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7A03E" w14:textId="77777777" w:rsidR="00E30105" w:rsidRPr="009B77D7" w:rsidRDefault="00680041" w:rsidP="003B768D">
      <w:pPr>
        <w:jc w:val="center"/>
        <w:rPr>
          <w:rFonts w:ascii="Times New Roman" w:hAnsi="Times New Roman" w:cs="Times New Roman"/>
          <w:b/>
          <w:sz w:val="32"/>
          <w:szCs w:val="32"/>
        </w:rPr>
      </w:pPr>
      <w:r w:rsidRPr="009B77D7">
        <w:rPr>
          <w:rFonts w:ascii="Times New Roman" w:hAnsi="Times New Roman" w:cs="Times New Roman"/>
          <w:b/>
          <w:sz w:val="32"/>
          <w:szCs w:val="32"/>
          <w:highlight w:val="yellow"/>
        </w:rPr>
        <w:t>The Influence of Tourist Inertia on W</w:t>
      </w:r>
      <w:r w:rsidR="003B768D" w:rsidRPr="009B77D7">
        <w:rPr>
          <w:rFonts w:ascii="Times New Roman" w:hAnsi="Times New Roman" w:cs="Times New Roman"/>
          <w:b/>
          <w:sz w:val="32"/>
          <w:szCs w:val="32"/>
          <w:highlight w:val="yellow"/>
        </w:rPr>
        <w:t>O</w:t>
      </w:r>
      <w:r w:rsidRPr="009B77D7">
        <w:rPr>
          <w:rFonts w:ascii="Times New Roman" w:hAnsi="Times New Roman" w:cs="Times New Roman"/>
          <w:b/>
          <w:sz w:val="32"/>
          <w:szCs w:val="32"/>
          <w:highlight w:val="yellow"/>
        </w:rPr>
        <w:t xml:space="preserve">M Communication in </w:t>
      </w:r>
      <w:bookmarkStart w:id="0" w:name="_Hlk204420796"/>
      <w:r w:rsidRPr="009B77D7">
        <w:rPr>
          <w:rFonts w:ascii="Times New Roman" w:hAnsi="Times New Roman" w:cs="Times New Roman"/>
          <w:b/>
          <w:sz w:val="32"/>
          <w:szCs w:val="32"/>
          <w:highlight w:val="yellow"/>
        </w:rPr>
        <w:t>Educational Tourism</w:t>
      </w:r>
      <w:bookmarkEnd w:id="0"/>
    </w:p>
    <w:p w14:paraId="324B45A3" w14:textId="77777777" w:rsidR="00680041" w:rsidRPr="00B024AB" w:rsidRDefault="00680041">
      <w:pPr>
        <w:rPr>
          <w:rFonts w:ascii="Times New Roman" w:hAnsi="Times New Roman" w:cs="Times New Roman"/>
        </w:rPr>
      </w:pPr>
    </w:p>
    <w:p w14:paraId="0CBB5343" w14:textId="77777777" w:rsidR="00667622" w:rsidRPr="00B024AB" w:rsidRDefault="00667622" w:rsidP="00667622">
      <w:pPr>
        <w:jc w:val="center"/>
        <w:rPr>
          <w:rFonts w:ascii="Times New Roman" w:hAnsi="Times New Roman" w:cs="Times New Roman"/>
        </w:rPr>
      </w:pPr>
      <w:r w:rsidRPr="00B024AB">
        <w:rPr>
          <w:rFonts w:ascii="Times New Roman" w:hAnsi="Times New Roman" w:cs="Times New Roman"/>
        </w:rPr>
        <w:t>Abstract</w:t>
      </w:r>
    </w:p>
    <w:p w14:paraId="0975EB0A" w14:textId="77777777" w:rsidR="00667622" w:rsidRPr="00B024AB" w:rsidRDefault="00667622" w:rsidP="00667622">
      <w:pPr>
        <w:jc w:val="both"/>
        <w:rPr>
          <w:rFonts w:ascii="Times New Roman" w:hAnsi="Times New Roman" w:cs="Times New Roman"/>
        </w:rPr>
      </w:pPr>
      <w:r w:rsidRPr="00B024AB">
        <w:rPr>
          <w:rFonts w:ascii="Times New Roman" w:hAnsi="Times New Roman" w:cs="Times New Roman"/>
        </w:rPr>
        <w:t xml:space="preserve">Educational tourism is the integration of the education and tourism industries, which is beneficial for students to observe real-world phenomena and apply what they have learned. Therefore, it has received high attention from the education department and the academic community. However, existing studies </w:t>
      </w:r>
      <w:r w:rsidR="00D962E1" w:rsidRPr="00B024AB">
        <w:rPr>
          <w:rFonts w:ascii="Times New Roman" w:hAnsi="Times New Roman" w:cs="Times New Roman"/>
        </w:rPr>
        <w:t xml:space="preserve">have mostly </w:t>
      </w:r>
      <w:r w:rsidRPr="00B024AB">
        <w:rPr>
          <w:rFonts w:ascii="Times New Roman" w:hAnsi="Times New Roman" w:cs="Times New Roman"/>
        </w:rPr>
        <w:t>explore</w:t>
      </w:r>
      <w:r w:rsidR="00D962E1" w:rsidRPr="00B024AB">
        <w:rPr>
          <w:rFonts w:ascii="Times New Roman" w:hAnsi="Times New Roman" w:cs="Times New Roman"/>
        </w:rPr>
        <w:t>d</w:t>
      </w:r>
      <w:r w:rsidRPr="00B024AB">
        <w:rPr>
          <w:rFonts w:ascii="Times New Roman" w:hAnsi="Times New Roman" w:cs="Times New Roman"/>
        </w:rPr>
        <w:t xml:space="preserve"> </w:t>
      </w:r>
      <w:r w:rsidR="00D962E1" w:rsidRPr="00B024AB">
        <w:rPr>
          <w:rFonts w:ascii="Times New Roman" w:hAnsi="Times New Roman" w:cs="Times New Roman"/>
        </w:rPr>
        <w:t xml:space="preserve">the topic </w:t>
      </w:r>
      <w:r w:rsidRPr="00B024AB">
        <w:rPr>
          <w:rFonts w:ascii="Times New Roman" w:hAnsi="Times New Roman" w:cs="Times New Roman"/>
        </w:rPr>
        <w:t>from the perspective of educational tourism resources and planning</w:t>
      </w:r>
      <w:r w:rsidR="00842172" w:rsidRPr="00B024AB">
        <w:rPr>
          <w:rFonts w:ascii="Times New Roman" w:hAnsi="Times New Roman" w:cs="Times New Roman"/>
        </w:rPr>
        <w:t>. L</w:t>
      </w:r>
      <w:r w:rsidRPr="00B024AB">
        <w:rPr>
          <w:rFonts w:ascii="Times New Roman" w:hAnsi="Times New Roman" w:cs="Times New Roman"/>
        </w:rPr>
        <w:t>ess attention</w:t>
      </w:r>
      <w:r w:rsidR="00842172" w:rsidRPr="00B024AB">
        <w:rPr>
          <w:rFonts w:ascii="Times New Roman" w:hAnsi="Times New Roman" w:cs="Times New Roman"/>
        </w:rPr>
        <w:t xml:space="preserve"> has met</w:t>
      </w:r>
      <w:r w:rsidRPr="00B024AB">
        <w:rPr>
          <w:rFonts w:ascii="Times New Roman" w:hAnsi="Times New Roman" w:cs="Times New Roman"/>
        </w:rPr>
        <w:t xml:space="preserve"> to scenic spots and tourist behaviors</w:t>
      </w:r>
      <w:r w:rsidR="00842172" w:rsidRPr="00B024AB">
        <w:rPr>
          <w:rFonts w:ascii="Times New Roman" w:hAnsi="Times New Roman" w:cs="Times New Roman"/>
        </w:rPr>
        <w:t xml:space="preserve"> in </w:t>
      </w:r>
      <w:proofErr w:type="spellStart"/>
      <w:r w:rsidR="00842172" w:rsidRPr="00B024AB">
        <w:rPr>
          <w:rFonts w:ascii="Times New Roman" w:hAnsi="Times New Roman" w:cs="Times New Roman"/>
        </w:rPr>
        <w:t>edu</w:t>
      </w:r>
      <w:proofErr w:type="spellEnd"/>
      <w:r w:rsidR="00842172" w:rsidRPr="00B024AB">
        <w:rPr>
          <w:rFonts w:ascii="Times New Roman" w:hAnsi="Times New Roman" w:cs="Times New Roman"/>
        </w:rPr>
        <w:t>-tourism context</w:t>
      </w:r>
      <w:r w:rsidRPr="00B024AB">
        <w:rPr>
          <w:rFonts w:ascii="Times New Roman" w:hAnsi="Times New Roman" w:cs="Times New Roman"/>
        </w:rPr>
        <w:t xml:space="preserve">. This article aims to analyze the influence path of word-of-mouth in educational tourism and </w:t>
      </w:r>
      <w:r w:rsidR="00050721" w:rsidRPr="00B024AB">
        <w:rPr>
          <w:rFonts w:ascii="Times New Roman" w:hAnsi="Times New Roman" w:cs="Times New Roman"/>
        </w:rPr>
        <w:t xml:space="preserve">to </w:t>
      </w:r>
      <w:r w:rsidR="00842172" w:rsidRPr="00B024AB">
        <w:rPr>
          <w:rFonts w:ascii="Times New Roman" w:hAnsi="Times New Roman" w:cs="Times New Roman"/>
        </w:rPr>
        <w:t>clarify</w:t>
      </w:r>
      <w:r w:rsidRPr="00B024AB">
        <w:rPr>
          <w:rFonts w:ascii="Times New Roman" w:hAnsi="Times New Roman" w:cs="Times New Roman"/>
        </w:rPr>
        <w:t xml:space="preserve"> the moderating role of tourist inertia. Based on this, this study obtained 426 valid questionnaires through a questionnaire survey. Moreover, this study utilized methods such as correlation analysis and regression analysis to analyze the data, clarifying the correlations of variables, causal relationships, and the moderating effect of tourist inertia. </w:t>
      </w:r>
      <w:r w:rsidR="00050721" w:rsidRPr="00B024AB">
        <w:rPr>
          <w:rFonts w:ascii="Times New Roman" w:hAnsi="Times New Roman" w:cs="Times New Roman"/>
        </w:rPr>
        <w:t>Findings show</w:t>
      </w:r>
      <w:r w:rsidRPr="00B024AB">
        <w:rPr>
          <w:rFonts w:ascii="Times New Roman" w:hAnsi="Times New Roman" w:cs="Times New Roman"/>
        </w:rPr>
        <w:t xml:space="preserve"> that tourist satisfaction </w:t>
      </w:r>
      <w:r w:rsidR="00050721" w:rsidRPr="00B024AB">
        <w:rPr>
          <w:rFonts w:ascii="Times New Roman" w:hAnsi="Times New Roman" w:cs="Times New Roman"/>
        </w:rPr>
        <w:t>is an</w:t>
      </w:r>
      <w:r w:rsidRPr="00B024AB">
        <w:rPr>
          <w:rFonts w:ascii="Times New Roman" w:hAnsi="Times New Roman" w:cs="Times New Roman"/>
        </w:rPr>
        <w:t xml:space="preserve"> important antecedent of word-of-mouth</w:t>
      </w:r>
      <w:r w:rsidR="00050721" w:rsidRPr="00B024AB">
        <w:rPr>
          <w:rFonts w:ascii="Times New Roman" w:hAnsi="Times New Roman" w:cs="Times New Roman"/>
        </w:rPr>
        <w:t xml:space="preserve"> in the field of educational tourism</w:t>
      </w:r>
      <w:r w:rsidRPr="00B024AB">
        <w:rPr>
          <w:rFonts w:ascii="Times New Roman" w:hAnsi="Times New Roman" w:cs="Times New Roman"/>
        </w:rPr>
        <w:t xml:space="preserve">. Moreover, the findings of this paper not only confirm the </w:t>
      </w:r>
      <w:r w:rsidR="00050721" w:rsidRPr="00B024AB">
        <w:rPr>
          <w:rFonts w:ascii="Times New Roman" w:hAnsi="Times New Roman" w:cs="Times New Roman"/>
        </w:rPr>
        <w:t>tourist</w:t>
      </w:r>
      <w:r w:rsidRPr="00B024AB">
        <w:rPr>
          <w:rFonts w:ascii="Times New Roman" w:hAnsi="Times New Roman" w:cs="Times New Roman"/>
        </w:rPr>
        <w:t xml:space="preserve">-land relationship between educational tourism scenic spots and tourists, and identify their important antecedents, but also enhance the applicability of the theory of place dependence and place identity. What is more special is that this study also found that tourist inertia </w:t>
      </w:r>
      <w:r w:rsidR="002A54E7" w:rsidRPr="00B024AB">
        <w:rPr>
          <w:rFonts w:ascii="Times New Roman" w:hAnsi="Times New Roman" w:cs="Times New Roman"/>
        </w:rPr>
        <w:t>is</w:t>
      </w:r>
      <w:r w:rsidRPr="00B024AB">
        <w:rPr>
          <w:rFonts w:ascii="Times New Roman" w:hAnsi="Times New Roman" w:cs="Times New Roman"/>
        </w:rPr>
        <w:t xml:space="preserve"> both strengthen and weaken variable. In the context of educational tourism, it is a bivariate moderating variable. Finally, the research suggests that managers of educational tourism destinations should take some measures to enhance tourist satisfaction and gain higher word-of-mouth from tourists.</w:t>
      </w:r>
    </w:p>
    <w:p w14:paraId="0BC68CDE" w14:textId="77777777" w:rsidR="00667622" w:rsidRPr="00B024AB" w:rsidRDefault="00667622" w:rsidP="00667622">
      <w:pPr>
        <w:jc w:val="both"/>
        <w:rPr>
          <w:rFonts w:ascii="Times New Roman" w:hAnsi="Times New Roman" w:cs="Times New Roman"/>
        </w:rPr>
      </w:pPr>
    </w:p>
    <w:p w14:paraId="5B16D6E5" w14:textId="77777777" w:rsidR="00667622" w:rsidRPr="00B024AB" w:rsidRDefault="00667622" w:rsidP="00667622">
      <w:pPr>
        <w:jc w:val="both"/>
        <w:rPr>
          <w:rFonts w:ascii="Times New Roman" w:hAnsi="Times New Roman" w:cs="Times New Roman"/>
        </w:rPr>
      </w:pPr>
      <w:r w:rsidRPr="00B024AB">
        <w:rPr>
          <w:rFonts w:ascii="Times New Roman" w:hAnsi="Times New Roman" w:cs="Times New Roman"/>
        </w:rPr>
        <w:t xml:space="preserve">Key words: </w:t>
      </w:r>
      <w:r w:rsidR="002A54E7" w:rsidRPr="00B024AB">
        <w:rPr>
          <w:rFonts w:ascii="Times New Roman" w:hAnsi="Times New Roman" w:cs="Times New Roman"/>
        </w:rPr>
        <w:t>e</w:t>
      </w:r>
      <w:r w:rsidRPr="00B024AB">
        <w:rPr>
          <w:rFonts w:ascii="Times New Roman" w:hAnsi="Times New Roman" w:cs="Times New Roman"/>
        </w:rPr>
        <w:t xml:space="preserve">ducational tourism, </w:t>
      </w:r>
      <w:r w:rsidR="002A54E7" w:rsidRPr="00B024AB">
        <w:rPr>
          <w:rFonts w:ascii="Times New Roman" w:hAnsi="Times New Roman" w:cs="Times New Roman"/>
        </w:rPr>
        <w:t>t</w:t>
      </w:r>
      <w:r w:rsidRPr="00B024AB">
        <w:rPr>
          <w:rFonts w:ascii="Times New Roman" w:hAnsi="Times New Roman" w:cs="Times New Roman"/>
        </w:rPr>
        <w:t xml:space="preserve">ourist inertia, </w:t>
      </w:r>
      <w:r w:rsidR="002A54E7" w:rsidRPr="00B024AB">
        <w:rPr>
          <w:rFonts w:ascii="Times New Roman" w:hAnsi="Times New Roman" w:cs="Times New Roman"/>
        </w:rPr>
        <w:t>w</w:t>
      </w:r>
      <w:r w:rsidRPr="00B024AB">
        <w:rPr>
          <w:rFonts w:ascii="Times New Roman" w:hAnsi="Times New Roman" w:cs="Times New Roman"/>
        </w:rPr>
        <w:t>ord-of-mouth, place dependence, place identity</w:t>
      </w:r>
    </w:p>
    <w:p w14:paraId="163EFC84" w14:textId="77777777" w:rsidR="00680041" w:rsidRPr="00B024AB" w:rsidRDefault="00680041">
      <w:pPr>
        <w:rPr>
          <w:rFonts w:ascii="Times New Roman" w:hAnsi="Times New Roman" w:cs="Times New Roman"/>
        </w:rPr>
      </w:pPr>
    </w:p>
    <w:p w14:paraId="096A07F5" w14:textId="77777777" w:rsidR="00667622" w:rsidRPr="00B024AB" w:rsidRDefault="00667622" w:rsidP="00667622">
      <w:pPr>
        <w:jc w:val="both"/>
        <w:rPr>
          <w:rFonts w:ascii="Times New Roman" w:hAnsi="Times New Roman" w:cs="Times New Roman"/>
        </w:rPr>
      </w:pPr>
      <w:r w:rsidRPr="00B024AB">
        <w:rPr>
          <w:rFonts w:ascii="Times New Roman" w:hAnsi="Times New Roman" w:cs="Times New Roman"/>
        </w:rPr>
        <w:t>1. Introduction</w:t>
      </w:r>
    </w:p>
    <w:p w14:paraId="43BFF7BA" w14:textId="77777777" w:rsidR="00667622" w:rsidRPr="00B024AB" w:rsidRDefault="00667622" w:rsidP="00667622">
      <w:pPr>
        <w:jc w:val="both"/>
        <w:rPr>
          <w:rFonts w:ascii="Times New Roman" w:hAnsi="Times New Roman" w:cs="Times New Roman"/>
        </w:rPr>
      </w:pPr>
    </w:p>
    <w:p w14:paraId="368F7D7A" w14:textId="77777777" w:rsidR="00667622" w:rsidRPr="00B024AB" w:rsidRDefault="007F1334" w:rsidP="00A57EDC">
      <w:pPr>
        <w:ind w:firstLineChars="200" w:firstLine="480"/>
        <w:jc w:val="both"/>
        <w:rPr>
          <w:rFonts w:ascii="Times New Roman" w:hAnsi="Times New Roman" w:cs="Times New Roman"/>
        </w:rPr>
      </w:pPr>
      <w:r w:rsidRPr="00B024AB">
        <w:rPr>
          <w:rFonts w:ascii="Times New Roman" w:hAnsi="Times New Roman" w:cs="Times New Roman"/>
        </w:rPr>
        <w:t>E</w:t>
      </w:r>
      <w:r w:rsidR="00667622" w:rsidRPr="00B024AB">
        <w:rPr>
          <w:rFonts w:ascii="Times New Roman" w:hAnsi="Times New Roman" w:cs="Times New Roman"/>
        </w:rPr>
        <w:t>ducational tourism (</w:t>
      </w:r>
      <w:proofErr w:type="spellStart"/>
      <w:r w:rsidR="00667622" w:rsidRPr="00B024AB">
        <w:rPr>
          <w:rFonts w:ascii="Times New Roman" w:hAnsi="Times New Roman" w:cs="Times New Roman"/>
        </w:rPr>
        <w:t>edu</w:t>
      </w:r>
      <w:proofErr w:type="spellEnd"/>
      <w:r w:rsidR="00667622" w:rsidRPr="00B024AB">
        <w:rPr>
          <w:rFonts w:ascii="Times New Roman" w:hAnsi="Times New Roman" w:cs="Times New Roman"/>
        </w:rPr>
        <w:t xml:space="preserve">-tourism) combines travel activities with learning content </w:t>
      </w:r>
      <w:r w:rsidR="00667622" w:rsidRPr="00B024AB">
        <w:rPr>
          <w:rFonts w:ascii="Times New Roman" w:hAnsi="Times New Roman" w:cs="Times New Roman"/>
          <w:color w:val="0000CC"/>
        </w:rPr>
        <w:t>(Chen, Xi., Yu, Tse, and Zhang, 2025</w:t>
      </w:r>
      <w:r w:rsidR="00667622" w:rsidRPr="00B024AB">
        <w:rPr>
          <w:rFonts w:ascii="Times New Roman" w:hAnsi="Times New Roman" w:cs="Times New Roman"/>
        </w:rPr>
        <w:t>), and it is the integration of the education and tourism industries. This cross-industry integration model is beneficial for students to observe real-world phenomena and apply what they have learned (</w:t>
      </w:r>
      <w:r w:rsidR="00667622" w:rsidRPr="00B024AB">
        <w:rPr>
          <w:rFonts w:ascii="Times New Roman" w:hAnsi="Times New Roman" w:cs="Times New Roman"/>
          <w:color w:val="0000CC"/>
        </w:rPr>
        <w:t>Yen, Lu, Yu, Han, Zen, and Chen, 2025</w:t>
      </w:r>
      <w:r w:rsidR="00667622" w:rsidRPr="00B024AB">
        <w:rPr>
          <w:rFonts w:ascii="Times New Roman" w:hAnsi="Times New Roman" w:cs="Times New Roman"/>
        </w:rPr>
        <w:t xml:space="preserve">). Earlier, educational tourism was defined as any type of project in which participants traveled to a certain place either individually or in groups, with </w:t>
      </w:r>
      <w:r w:rsidR="00667622" w:rsidRPr="00B024AB">
        <w:rPr>
          <w:rFonts w:ascii="Times New Roman" w:hAnsi="Times New Roman" w:cs="Times New Roman"/>
        </w:rPr>
        <w:lastRenderedPageBreak/>
        <w:t>the main purpose of participating or obtaining a learning experience (</w:t>
      </w:r>
      <w:r w:rsidR="00667622" w:rsidRPr="00B024AB">
        <w:rPr>
          <w:rFonts w:ascii="Times New Roman" w:hAnsi="Times New Roman" w:cs="Times New Roman"/>
          <w:color w:val="0000CC"/>
        </w:rPr>
        <w:t>Rodger, 1998</w:t>
      </w:r>
      <w:r w:rsidR="00667622" w:rsidRPr="00B024AB">
        <w:rPr>
          <w:rFonts w:ascii="Times New Roman" w:hAnsi="Times New Roman" w:cs="Times New Roman"/>
        </w:rPr>
        <w:t>). Participants in educational tourism are usually referred to as educational tourists (</w:t>
      </w:r>
      <w:proofErr w:type="spellStart"/>
      <w:r w:rsidR="00667622" w:rsidRPr="00B024AB">
        <w:rPr>
          <w:rFonts w:ascii="Times New Roman" w:hAnsi="Times New Roman" w:cs="Times New Roman"/>
        </w:rPr>
        <w:t>edu</w:t>
      </w:r>
      <w:proofErr w:type="spellEnd"/>
      <w:r w:rsidR="00667622" w:rsidRPr="00B024AB">
        <w:rPr>
          <w:rFonts w:ascii="Times New Roman" w:hAnsi="Times New Roman" w:cs="Times New Roman"/>
        </w:rPr>
        <w:t>-tourists), who are "individuals or groups who travel to places other than their usual environment for the purposes of study, business, leisure, etc., and stay for more than 24 hours but not more than one year" (</w:t>
      </w:r>
      <w:r w:rsidR="00667622" w:rsidRPr="00B024AB">
        <w:rPr>
          <w:rFonts w:ascii="Times New Roman" w:hAnsi="Times New Roman" w:cs="Times New Roman"/>
          <w:color w:val="0000CC"/>
        </w:rPr>
        <w:t>WTO, 2012</w:t>
      </w:r>
      <w:r w:rsidR="00667622" w:rsidRPr="00B024AB">
        <w:rPr>
          <w:rFonts w:ascii="Times New Roman" w:hAnsi="Times New Roman" w:cs="Times New Roman"/>
        </w:rPr>
        <w:t xml:space="preserve">). However, considering the cost of travel and the issue of overnight stays, there have </w:t>
      </w:r>
      <w:r w:rsidR="00F14C8E" w:rsidRPr="00B024AB">
        <w:rPr>
          <w:rFonts w:ascii="Times New Roman" w:hAnsi="Times New Roman" w:cs="Times New Roman"/>
        </w:rPr>
        <w:t>recently</w:t>
      </w:r>
      <w:r w:rsidR="00667622" w:rsidRPr="00B024AB">
        <w:rPr>
          <w:rFonts w:ascii="Times New Roman" w:hAnsi="Times New Roman" w:cs="Times New Roman"/>
        </w:rPr>
        <w:t xml:space="preserve"> been </w:t>
      </w:r>
      <w:r w:rsidR="00F14C8E" w:rsidRPr="00B024AB">
        <w:rPr>
          <w:rFonts w:ascii="Times New Roman" w:hAnsi="Times New Roman" w:cs="Times New Roman"/>
        </w:rPr>
        <w:t>one</w:t>
      </w:r>
      <w:r w:rsidR="00667622" w:rsidRPr="00B024AB">
        <w:rPr>
          <w:rFonts w:ascii="Times New Roman" w:hAnsi="Times New Roman" w:cs="Times New Roman"/>
        </w:rPr>
        <w:t xml:space="preserve">-day round-trip off-campus field trips (off-campus teaching), also known as </w:t>
      </w:r>
      <w:r w:rsidR="00F14C8E" w:rsidRPr="00B024AB">
        <w:rPr>
          <w:rFonts w:ascii="Times New Roman" w:hAnsi="Times New Roman" w:cs="Times New Roman"/>
        </w:rPr>
        <w:t xml:space="preserve">study and </w:t>
      </w:r>
      <w:r w:rsidR="002E250E" w:rsidRPr="00B024AB">
        <w:rPr>
          <w:rFonts w:ascii="Times New Roman" w:hAnsi="Times New Roman" w:cs="Times New Roman"/>
        </w:rPr>
        <w:t>learning</w:t>
      </w:r>
      <w:r w:rsidR="00667622" w:rsidRPr="00B024AB">
        <w:rPr>
          <w:rFonts w:ascii="Times New Roman" w:hAnsi="Times New Roman" w:cs="Times New Roman"/>
        </w:rPr>
        <w:t xml:space="preserve"> tourism (</w:t>
      </w:r>
      <w:r w:rsidR="00667622" w:rsidRPr="00B024AB">
        <w:rPr>
          <w:rFonts w:ascii="Times New Roman" w:hAnsi="Times New Roman" w:cs="Times New Roman"/>
          <w:color w:val="0000CC"/>
        </w:rPr>
        <w:t>Y</w:t>
      </w:r>
      <w:r w:rsidR="00511525" w:rsidRPr="00B024AB">
        <w:rPr>
          <w:rFonts w:ascii="Times New Roman" w:hAnsi="Times New Roman" w:cs="Times New Roman"/>
          <w:color w:val="0000CC"/>
        </w:rPr>
        <w:t>e</w:t>
      </w:r>
      <w:r w:rsidR="00667622" w:rsidRPr="00B024AB">
        <w:rPr>
          <w:rFonts w:ascii="Times New Roman" w:hAnsi="Times New Roman" w:cs="Times New Roman"/>
          <w:color w:val="0000CC"/>
        </w:rPr>
        <w:t>n</w:t>
      </w:r>
      <w:r w:rsidR="00511525" w:rsidRPr="00B024AB">
        <w:rPr>
          <w:rFonts w:ascii="Times New Roman" w:hAnsi="Times New Roman" w:cs="Times New Roman"/>
          <w:color w:val="0000CC"/>
        </w:rPr>
        <w:t xml:space="preserve"> and</w:t>
      </w:r>
      <w:r w:rsidR="00667622" w:rsidRPr="00B024AB">
        <w:rPr>
          <w:rFonts w:ascii="Times New Roman" w:hAnsi="Times New Roman" w:cs="Times New Roman"/>
          <w:color w:val="0000CC"/>
        </w:rPr>
        <w:t xml:space="preserve"> Xiong, 2020</w:t>
      </w:r>
      <w:r w:rsidR="00667622" w:rsidRPr="00B024AB">
        <w:rPr>
          <w:rFonts w:ascii="Times New Roman" w:hAnsi="Times New Roman" w:cs="Times New Roman"/>
        </w:rPr>
        <w:t xml:space="preserve">). </w:t>
      </w:r>
      <w:r w:rsidR="00BF7D92" w:rsidRPr="00B024AB">
        <w:rPr>
          <w:rFonts w:ascii="Times New Roman" w:hAnsi="Times New Roman" w:cs="Times New Roman"/>
        </w:rPr>
        <w:t>T</w:t>
      </w:r>
      <w:r w:rsidR="00667622" w:rsidRPr="00B024AB">
        <w:rPr>
          <w:rFonts w:ascii="Times New Roman" w:hAnsi="Times New Roman" w:cs="Times New Roman"/>
        </w:rPr>
        <w:t>his kind of travel emphasizes students' field investigation and the cultivation of observation skills, analytical skills and problem-solving skills, as well as the improvement of learning enthusiasm and learning outcomes (</w:t>
      </w:r>
      <w:proofErr w:type="spellStart"/>
      <w:r w:rsidR="00667622" w:rsidRPr="00B024AB">
        <w:rPr>
          <w:rFonts w:ascii="Times New Roman" w:hAnsi="Times New Roman" w:cs="Times New Roman"/>
          <w:color w:val="0000CC"/>
        </w:rPr>
        <w:t>Arcodia</w:t>
      </w:r>
      <w:proofErr w:type="spellEnd"/>
      <w:r w:rsidR="00667622" w:rsidRPr="00B024AB">
        <w:rPr>
          <w:rFonts w:ascii="Times New Roman" w:hAnsi="Times New Roman" w:cs="Times New Roman"/>
          <w:color w:val="0000CC"/>
        </w:rPr>
        <w:t xml:space="preserve"> et al., 2021; Kolb and Kolb,</w:t>
      </w:r>
      <w:r w:rsidR="00BF7D92" w:rsidRPr="00B024AB">
        <w:rPr>
          <w:rFonts w:ascii="Times New Roman" w:hAnsi="Times New Roman" w:cs="Times New Roman"/>
          <w:color w:val="0000CC"/>
        </w:rPr>
        <w:t xml:space="preserve"> </w:t>
      </w:r>
      <w:r w:rsidR="00667622" w:rsidRPr="00B024AB">
        <w:rPr>
          <w:rFonts w:ascii="Times New Roman" w:hAnsi="Times New Roman" w:cs="Times New Roman"/>
          <w:color w:val="0000CC"/>
        </w:rPr>
        <w:t>2005</w:t>
      </w:r>
      <w:r w:rsidRPr="00B024AB">
        <w:rPr>
          <w:rFonts w:ascii="Times New Roman" w:hAnsi="Times New Roman" w:cs="Times New Roman"/>
        </w:rPr>
        <w:t>)</w:t>
      </w:r>
      <w:r w:rsidR="00667622" w:rsidRPr="00B024AB">
        <w:rPr>
          <w:rFonts w:ascii="Times New Roman" w:hAnsi="Times New Roman" w:cs="Times New Roman"/>
        </w:rPr>
        <w:t>. Therefore, it is increasingly valued by the education sector and the tourism industry (</w:t>
      </w:r>
      <w:r w:rsidR="00667622" w:rsidRPr="00B024AB">
        <w:rPr>
          <w:rFonts w:ascii="Times New Roman" w:hAnsi="Times New Roman" w:cs="Times New Roman"/>
          <w:color w:val="0000CC"/>
        </w:rPr>
        <w:t>Yen et al., 2025</w:t>
      </w:r>
      <w:r w:rsidR="00BF7D92" w:rsidRPr="00B024AB">
        <w:rPr>
          <w:rFonts w:ascii="Times New Roman" w:hAnsi="Times New Roman" w:cs="Times New Roman"/>
          <w:color w:val="0000CC"/>
        </w:rPr>
        <w:t>a</w:t>
      </w:r>
      <w:r w:rsidR="00667622" w:rsidRPr="00B024AB">
        <w:rPr>
          <w:rFonts w:ascii="Times New Roman" w:hAnsi="Times New Roman" w:cs="Times New Roman"/>
        </w:rPr>
        <w:t>).</w:t>
      </w:r>
    </w:p>
    <w:p w14:paraId="39CD822B" w14:textId="77777777" w:rsidR="00667622" w:rsidRPr="00B024AB" w:rsidRDefault="00773F7B" w:rsidP="005273B4">
      <w:pPr>
        <w:ind w:firstLineChars="200" w:firstLine="480"/>
        <w:jc w:val="both"/>
        <w:rPr>
          <w:rFonts w:ascii="Times New Roman" w:hAnsi="Times New Roman" w:cs="Times New Roman"/>
        </w:rPr>
      </w:pPr>
      <w:r w:rsidRPr="00B024AB">
        <w:rPr>
          <w:rFonts w:ascii="Times New Roman" w:hAnsi="Times New Roman" w:cs="Times New Roman"/>
        </w:rPr>
        <w:t xml:space="preserve">In this context, an increasing number of scholars are devoting themselves to the research of educational tourism. For example, </w:t>
      </w:r>
      <w:r w:rsidR="00BF7D92" w:rsidRPr="00B024AB">
        <w:rPr>
          <w:rFonts w:ascii="Times New Roman" w:hAnsi="Times New Roman" w:cs="Times New Roman"/>
        </w:rPr>
        <w:t>an educational tourism program exploring how to enhance knowledge, skills, cultural understanding, emotional intelligence quotient and personal growth (</w:t>
      </w:r>
      <w:r w:rsidR="00BF7D92" w:rsidRPr="00B024AB">
        <w:rPr>
          <w:rFonts w:ascii="Times New Roman" w:hAnsi="Times New Roman" w:cs="Times New Roman"/>
          <w:color w:val="0000CC"/>
        </w:rPr>
        <w:t xml:space="preserve">Choudhary, Srivastava, and Panwar, 2022; Xu, </w:t>
      </w:r>
      <w:proofErr w:type="spellStart"/>
      <w:r w:rsidR="00BF7D92" w:rsidRPr="00B024AB">
        <w:rPr>
          <w:rFonts w:ascii="Times New Roman" w:hAnsi="Times New Roman" w:cs="Times New Roman"/>
          <w:color w:val="0000CC"/>
        </w:rPr>
        <w:t>LaPan</w:t>
      </w:r>
      <w:proofErr w:type="spellEnd"/>
      <w:r w:rsidR="00BF7D92" w:rsidRPr="00B024AB">
        <w:rPr>
          <w:rFonts w:ascii="Times New Roman" w:hAnsi="Times New Roman" w:cs="Times New Roman"/>
          <w:color w:val="0000CC"/>
        </w:rPr>
        <w:t>, Lewis, Holladay, and Dixon, 2024</w:t>
      </w:r>
      <w:r w:rsidR="00E30604" w:rsidRPr="00B024AB">
        <w:rPr>
          <w:rFonts w:ascii="Times New Roman" w:hAnsi="Times New Roman" w:cs="Times New Roman"/>
        </w:rPr>
        <w:t>). There are also studies to understand students' motivations for seeking education in non-resident countries (</w:t>
      </w:r>
      <w:r w:rsidR="00E30604" w:rsidRPr="00B024AB">
        <w:rPr>
          <w:rFonts w:ascii="Times New Roman" w:hAnsi="Times New Roman" w:cs="Times New Roman"/>
          <w:color w:val="0000CC"/>
        </w:rPr>
        <w:t xml:space="preserve">Abubakar, Taher </w:t>
      </w:r>
      <w:proofErr w:type="spellStart"/>
      <w:r w:rsidR="00E30604" w:rsidRPr="00B024AB">
        <w:rPr>
          <w:rFonts w:ascii="Times New Roman" w:hAnsi="Times New Roman" w:cs="Times New Roman"/>
          <w:color w:val="0000CC"/>
        </w:rPr>
        <w:t>Shneikat</w:t>
      </w:r>
      <w:proofErr w:type="spellEnd"/>
      <w:r w:rsidR="00E30604" w:rsidRPr="00B024AB">
        <w:rPr>
          <w:rFonts w:ascii="Times New Roman" w:hAnsi="Times New Roman" w:cs="Times New Roman"/>
          <w:color w:val="0000CC"/>
        </w:rPr>
        <w:t xml:space="preserve">, and </w:t>
      </w:r>
      <w:proofErr w:type="spellStart"/>
      <w:r w:rsidR="00E30604" w:rsidRPr="00B024AB">
        <w:rPr>
          <w:rFonts w:ascii="Times New Roman" w:hAnsi="Times New Roman" w:cs="Times New Roman"/>
          <w:color w:val="0000CC"/>
        </w:rPr>
        <w:t>Oday</w:t>
      </w:r>
      <w:proofErr w:type="spellEnd"/>
      <w:r w:rsidR="00E30604" w:rsidRPr="00B024AB">
        <w:rPr>
          <w:rFonts w:ascii="Times New Roman" w:hAnsi="Times New Roman" w:cs="Times New Roman"/>
          <w:color w:val="0000CC"/>
        </w:rPr>
        <w:t>, 2014</w:t>
      </w:r>
      <w:r w:rsidR="00E30604" w:rsidRPr="00B024AB">
        <w:rPr>
          <w:rFonts w:ascii="Times New Roman" w:hAnsi="Times New Roman" w:cs="Times New Roman"/>
        </w:rPr>
        <w:t>).</w:t>
      </w:r>
      <w:r w:rsidR="001A51A3" w:rsidRPr="00B024AB">
        <w:rPr>
          <w:rFonts w:ascii="Times New Roman" w:hAnsi="Times New Roman" w:cs="Times New Roman"/>
        </w:rPr>
        <w:t xml:space="preserve"> Moreover, there are also studies exploring participants' motivations and views on field trips, examining whether and how students' views change over time, and exploring the main factors ensuring the success of experiential learning travel programs (</w:t>
      </w:r>
      <w:proofErr w:type="spellStart"/>
      <w:r w:rsidR="001A51A3" w:rsidRPr="00B024AB">
        <w:rPr>
          <w:rFonts w:ascii="Times New Roman" w:hAnsi="Times New Roman" w:cs="Times New Roman"/>
          <w:color w:val="0000CC"/>
        </w:rPr>
        <w:t>Arcodia</w:t>
      </w:r>
      <w:proofErr w:type="spellEnd"/>
      <w:r w:rsidR="001A51A3" w:rsidRPr="00B024AB">
        <w:rPr>
          <w:rFonts w:ascii="Times New Roman" w:hAnsi="Times New Roman" w:cs="Times New Roman"/>
          <w:color w:val="0000CC"/>
        </w:rPr>
        <w:t xml:space="preserve">, Abreu </w:t>
      </w:r>
      <w:proofErr w:type="spellStart"/>
      <w:r w:rsidR="001A51A3" w:rsidRPr="00B024AB">
        <w:rPr>
          <w:rFonts w:ascii="Times New Roman" w:hAnsi="Times New Roman" w:cs="Times New Roman"/>
          <w:color w:val="0000CC"/>
        </w:rPr>
        <w:t>Novais</w:t>
      </w:r>
      <w:proofErr w:type="spellEnd"/>
      <w:r w:rsidR="001A51A3" w:rsidRPr="00B024AB">
        <w:rPr>
          <w:rFonts w:ascii="Times New Roman" w:hAnsi="Times New Roman" w:cs="Times New Roman"/>
          <w:color w:val="0000CC"/>
        </w:rPr>
        <w:t xml:space="preserve">, </w:t>
      </w:r>
      <w:proofErr w:type="spellStart"/>
      <w:r w:rsidR="001A51A3" w:rsidRPr="00B024AB">
        <w:rPr>
          <w:rFonts w:ascii="Times New Roman" w:hAnsi="Times New Roman" w:cs="Times New Roman"/>
          <w:color w:val="0000CC"/>
        </w:rPr>
        <w:t>Cavlek</w:t>
      </w:r>
      <w:proofErr w:type="spellEnd"/>
      <w:r w:rsidR="001A51A3" w:rsidRPr="00B024AB">
        <w:rPr>
          <w:rFonts w:ascii="Times New Roman" w:hAnsi="Times New Roman" w:cs="Times New Roman"/>
          <w:color w:val="0000CC"/>
        </w:rPr>
        <w:t xml:space="preserve">, and </w:t>
      </w:r>
      <w:proofErr w:type="spellStart"/>
      <w:r w:rsidR="001A51A3" w:rsidRPr="00B024AB">
        <w:rPr>
          <w:rFonts w:ascii="Times New Roman" w:hAnsi="Times New Roman" w:cs="Times New Roman"/>
          <w:color w:val="0000CC"/>
        </w:rPr>
        <w:t>Humpe</w:t>
      </w:r>
      <w:proofErr w:type="spellEnd"/>
      <w:r w:rsidR="001A51A3" w:rsidRPr="00B024AB">
        <w:rPr>
          <w:rFonts w:ascii="Times New Roman" w:hAnsi="Times New Roman" w:cs="Times New Roman"/>
          <w:color w:val="0000CC"/>
        </w:rPr>
        <w:t>, 2020</w:t>
      </w:r>
      <w:r w:rsidR="001A51A3" w:rsidRPr="00B024AB">
        <w:rPr>
          <w:rFonts w:ascii="Times New Roman" w:hAnsi="Times New Roman" w:cs="Times New Roman"/>
        </w:rPr>
        <w:t>). Some studies have examined children's moral sentiments in dark tourist attractions and supplemented traditional classroom learning through different learning approaches (</w:t>
      </w:r>
      <w:r w:rsidR="001A51A3" w:rsidRPr="00B024AB">
        <w:rPr>
          <w:rFonts w:ascii="Times New Roman" w:hAnsi="Times New Roman" w:cs="Times New Roman"/>
          <w:color w:val="0000CC"/>
        </w:rPr>
        <w:t>Dresler, 2023; Bedford, 2001</w:t>
      </w:r>
      <w:r w:rsidR="001A51A3" w:rsidRPr="00B024AB">
        <w:rPr>
          <w:rFonts w:ascii="Times New Roman" w:hAnsi="Times New Roman" w:cs="Times New Roman"/>
        </w:rPr>
        <w:t>).</w:t>
      </w:r>
      <w:r w:rsidR="00FC6B96" w:rsidRPr="00B024AB">
        <w:rPr>
          <w:rFonts w:ascii="Times New Roman" w:hAnsi="Times New Roman" w:cs="Times New Roman"/>
        </w:rPr>
        <w:t xml:space="preserve"> One more example is research on activities that utilize educational resources such as museum artifacts and connect them with visitors' lives and memories is conducive to learning and practice (</w:t>
      </w:r>
      <w:r w:rsidR="00FC6B96" w:rsidRPr="00B024AB">
        <w:rPr>
          <w:rFonts w:ascii="Times New Roman" w:hAnsi="Times New Roman" w:cs="Times New Roman"/>
          <w:color w:val="0000CC"/>
        </w:rPr>
        <w:t>Bedford, 2001</w:t>
      </w:r>
      <w:r w:rsidR="00FC6B96" w:rsidRPr="00B024AB">
        <w:rPr>
          <w:rFonts w:ascii="Times New Roman" w:hAnsi="Times New Roman" w:cs="Times New Roman"/>
        </w:rPr>
        <w:t xml:space="preserve">). </w:t>
      </w:r>
      <w:r w:rsidR="005273B4" w:rsidRPr="00B024AB">
        <w:rPr>
          <w:rFonts w:ascii="Times New Roman" w:hAnsi="Times New Roman" w:cs="Times New Roman"/>
        </w:rPr>
        <w:t xml:space="preserve">Furthermore, some studies have explored the application of tourism resources in regional children and adolescents' educational achievements and community development, and </w:t>
      </w:r>
      <w:r w:rsidR="00C83DB1" w:rsidRPr="00B024AB">
        <w:rPr>
          <w:rFonts w:ascii="Times New Roman" w:hAnsi="Times New Roman" w:cs="Times New Roman"/>
        </w:rPr>
        <w:t>have</w:t>
      </w:r>
      <w:r w:rsidR="005273B4" w:rsidRPr="00B024AB">
        <w:rPr>
          <w:rFonts w:ascii="Times New Roman" w:hAnsi="Times New Roman" w:cs="Times New Roman"/>
        </w:rPr>
        <w:t xml:space="preserve"> examined the current cognitive status and deficiencies in existing research (</w:t>
      </w:r>
      <w:r w:rsidR="005273B4" w:rsidRPr="00B024AB">
        <w:rPr>
          <w:rFonts w:ascii="Times New Roman" w:hAnsi="Times New Roman" w:cs="Times New Roman"/>
          <w:color w:val="0000CC"/>
        </w:rPr>
        <w:t>Muhtasim Mir, Shelley, and Ooi, 2024</w:t>
      </w:r>
      <w:r w:rsidR="005273B4" w:rsidRPr="00B024AB">
        <w:rPr>
          <w:rFonts w:ascii="Times New Roman" w:hAnsi="Times New Roman" w:cs="Times New Roman"/>
        </w:rPr>
        <w:t xml:space="preserve">). </w:t>
      </w:r>
      <w:r w:rsidR="00E40AB0" w:rsidRPr="00B024AB">
        <w:rPr>
          <w:rFonts w:ascii="Times New Roman" w:hAnsi="Times New Roman" w:cs="Times New Roman"/>
        </w:rPr>
        <w:t xml:space="preserve">These studies have analyzed the travel motivations of some tourists, educational tourism plans, and the benefits of educational tourism in helping students learn, but have less </w:t>
      </w:r>
      <w:r w:rsidR="00C83DB1" w:rsidRPr="00B024AB">
        <w:rPr>
          <w:rFonts w:ascii="Times New Roman" w:hAnsi="Times New Roman" w:cs="Times New Roman"/>
        </w:rPr>
        <w:t>clarifi</w:t>
      </w:r>
      <w:r w:rsidR="00E40AB0" w:rsidRPr="00B024AB">
        <w:rPr>
          <w:rFonts w:ascii="Times New Roman" w:hAnsi="Times New Roman" w:cs="Times New Roman"/>
        </w:rPr>
        <w:t>ed the needs of tourists and how educational tourism scenic spots acquire tourists.</w:t>
      </w:r>
    </w:p>
    <w:p w14:paraId="1C078517" w14:textId="77777777" w:rsidR="00773F7B" w:rsidRPr="00B024AB" w:rsidRDefault="00DF2829" w:rsidP="00A57EDC">
      <w:pPr>
        <w:ind w:firstLineChars="200" w:firstLine="480"/>
        <w:jc w:val="both"/>
        <w:rPr>
          <w:rFonts w:ascii="Times New Roman" w:hAnsi="Times New Roman" w:cs="Times New Roman"/>
        </w:rPr>
      </w:pPr>
      <w:r w:rsidRPr="00B024AB">
        <w:rPr>
          <w:rFonts w:ascii="Times New Roman" w:hAnsi="Times New Roman" w:cs="Times New Roman"/>
        </w:rPr>
        <w:t>In other words, educational tourism is mostly arranged by schools, and the main motivation for students' participation is to cooperate with curriculum learning (</w:t>
      </w:r>
      <w:r w:rsidRPr="00B024AB">
        <w:rPr>
          <w:rFonts w:ascii="Times New Roman" w:hAnsi="Times New Roman" w:cs="Times New Roman"/>
          <w:color w:val="0000CC"/>
        </w:rPr>
        <w:t>Yen et al., 2025</w:t>
      </w:r>
      <w:r w:rsidRPr="00B024AB">
        <w:rPr>
          <w:rFonts w:ascii="Times New Roman" w:hAnsi="Times New Roman" w:cs="Times New Roman"/>
        </w:rPr>
        <w:t xml:space="preserve">). Based on sustainable tourism development, educational tourism </w:t>
      </w:r>
      <w:r w:rsidR="002B2E60" w:rsidRPr="00B024AB">
        <w:rPr>
          <w:rFonts w:ascii="Times New Roman" w:hAnsi="Times New Roman" w:cs="Times New Roman"/>
        </w:rPr>
        <w:t>destination</w:t>
      </w:r>
      <w:r w:rsidRPr="00B024AB">
        <w:rPr>
          <w:rFonts w:ascii="Times New Roman" w:hAnsi="Times New Roman" w:cs="Times New Roman"/>
        </w:rPr>
        <w:t xml:space="preserve"> still need to consider their own resource characteristics and consumer needs to </w:t>
      </w:r>
      <w:r w:rsidRPr="00B024AB">
        <w:rPr>
          <w:rFonts w:ascii="Times New Roman" w:hAnsi="Times New Roman" w:cs="Times New Roman"/>
        </w:rPr>
        <w:lastRenderedPageBreak/>
        <w:t xml:space="preserve">formulate plans to attract tourists. For instance, consumers of rural and farm tourism are increasingly inclined to participate in educational and entertaining leisure activities. Moreover, the purpose of rural education </w:t>
      </w:r>
      <w:r w:rsidR="002B2E60" w:rsidRPr="00B024AB">
        <w:rPr>
          <w:rFonts w:ascii="Times New Roman" w:hAnsi="Times New Roman" w:cs="Times New Roman"/>
        </w:rPr>
        <w:t>t</w:t>
      </w:r>
      <w:r w:rsidRPr="00B024AB">
        <w:rPr>
          <w:rFonts w:ascii="Times New Roman" w:hAnsi="Times New Roman" w:cs="Times New Roman"/>
        </w:rPr>
        <w:t>ours is to understand the lives and activities of farmers</w:t>
      </w:r>
      <w:r w:rsidR="002B2E60" w:rsidRPr="00B024AB">
        <w:rPr>
          <w:rFonts w:ascii="Times New Roman" w:hAnsi="Times New Roman" w:cs="Times New Roman"/>
        </w:rPr>
        <w:t>, and to e</w:t>
      </w:r>
      <w:r w:rsidRPr="00B024AB">
        <w:rPr>
          <w:rFonts w:ascii="Times New Roman" w:hAnsi="Times New Roman" w:cs="Times New Roman"/>
        </w:rPr>
        <w:t>stablish a positive agricultural image in the eyes of the next generation/urban resident consumers (</w:t>
      </w:r>
      <w:proofErr w:type="spellStart"/>
      <w:r w:rsidRPr="00B024AB">
        <w:rPr>
          <w:rFonts w:ascii="Times New Roman" w:hAnsi="Times New Roman" w:cs="Times New Roman"/>
          <w:color w:val="0000CC"/>
        </w:rPr>
        <w:t>Petroman</w:t>
      </w:r>
      <w:proofErr w:type="spellEnd"/>
      <w:r w:rsidRPr="00B024AB">
        <w:rPr>
          <w:rFonts w:ascii="Times New Roman" w:hAnsi="Times New Roman" w:cs="Times New Roman"/>
          <w:color w:val="0000CC"/>
        </w:rPr>
        <w:t xml:space="preserve">, </w:t>
      </w:r>
      <w:proofErr w:type="spellStart"/>
      <w:r w:rsidRPr="00B024AB">
        <w:rPr>
          <w:rFonts w:ascii="Times New Roman" w:hAnsi="Times New Roman" w:cs="Times New Roman"/>
          <w:color w:val="0000CC"/>
        </w:rPr>
        <w:t>Mirea</w:t>
      </w:r>
      <w:proofErr w:type="spellEnd"/>
      <w:r w:rsidRPr="00B024AB">
        <w:rPr>
          <w:rFonts w:ascii="Times New Roman" w:hAnsi="Times New Roman" w:cs="Times New Roman"/>
          <w:color w:val="0000CC"/>
        </w:rPr>
        <w:t xml:space="preserve">, </w:t>
      </w:r>
      <w:proofErr w:type="spellStart"/>
      <w:r w:rsidRPr="00B024AB">
        <w:rPr>
          <w:rFonts w:ascii="Times New Roman" w:hAnsi="Times New Roman" w:cs="Times New Roman"/>
          <w:color w:val="0000CC"/>
        </w:rPr>
        <w:t>Lozici</w:t>
      </w:r>
      <w:proofErr w:type="spellEnd"/>
      <w:r w:rsidRPr="00B024AB">
        <w:rPr>
          <w:rFonts w:ascii="Times New Roman" w:hAnsi="Times New Roman" w:cs="Times New Roman"/>
          <w:color w:val="0000CC"/>
        </w:rPr>
        <w:t>, Constantin, Marin, and Merce, 2016</w:t>
      </w:r>
      <w:r w:rsidRPr="00B024AB">
        <w:rPr>
          <w:rFonts w:ascii="Times New Roman" w:hAnsi="Times New Roman" w:cs="Times New Roman"/>
        </w:rPr>
        <w:t>). This paper explores the needs of consumers, but it still neglects the resource characteristics of scenic spots, especially the part of how educational tourism scenic spots attract tourists and create positive word-of-mouth</w:t>
      </w:r>
      <w:r w:rsidR="004054AA" w:rsidRPr="00B024AB">
        <w:rPr>
          <w:rFonts w:ascii="Times New Roman" w:hAnsi="Times New Roman" w:cs="Times New Roman"/>
        </w:rPr>
        <w:t xml:space="preserve"> (WOM)</w:t>
      </w:r>
      <w:r w:rsidRPr="00B024AB">
        <w:rPr>
          <w:rFonts w:ascii="Times New Roman" w:hAnsi="Times New Roman" w:cs="Times New Roman"/>
        </w:rPr>
        <w:t>.</w:t>
      </w:r>
    </w:p>
    <w:p w14:paraId="6789722F" w14:textId="77777777" w:rsidR="00773F7B" w:rsidRPr="00B024AB" w:rsidRDefault="00D344D9" w:rsidP="00D344D9">
      <w:pPr>
        <w:ind w:firstLineChars="200" w:firstLine="480"/>
        <w:jc w:val="both"/>
        <w:rPr>
          <w:rFonts w:ascii="Times New Roman" w:hAnsi="Times New Roman" w:cs="Times New Roman"/>
        </w:rPr>
      </w:pPr>
      <w:r w:rsidRPr="00B024AB">
        <w:rPr>
          <w:rFonts w:ascii="Times New Roman" w:hAnsi="Times New Roman" w:cs="Times New Roman"/>
        </w:rPr>
        <w:t xml:space="preserve">Regarding the part of scenic spots attracting tourists and creating positive word-of-mouth, </w:t>
      </w:r>
      <w:r w:rsidR="00861937" w:rsidRPr="00B024AB">
        <w:rPr>
          <w:rFonts w:ascii="Times New Roman" w:hAnsi="Times New Roman" w:cs="Times New Roman"/>
        </w:rPr>
        <w:t>s</w:t>
      </w:r>
      <w:r w:rsidRPr="00B024AB">
        <w:rPr>
          <w:rFonts w:ascii="Times New Roman" w:hAnsi="Times New Roman" w:cs="Times New Roman"/>
        </w:rPr>
        <w:t>tudies have confirmed that perceived value, tourist satisfaction, destination image, etc. are all important ante</w:t>
      </w:r>
      <w:r w:rsidR="004054AA" w:rsidRPr="00B024AB">
        <w:rPr>
          <w:rFonts w:ascii="Times New Roman" w:hAnsi="Times New Roman" w:cs="Times New Roman"/>
        </w:rPr>
        <w:t>cedents</w:t>
      </w:r>
      <w:r w:rsidRPr="00B024AB">
        <w:rPr>
          <w:rFonts w:ascii="Times New Roman" w:hAnsi="Times New Roman" w:cs="Times New Roman"/>
        </w:rPr>
        <w:t xml:space="preserve"> of word-of-mouth (</w:t>
      </w:r>
      <w:r w:rsidRPr="00B024AB">
        <w:rPr>
          <w:rFonts w:ascii="Times New Roman" w:hAnsi="Times New Roman" w:cs="Times New Roman"/>
          <w:color w:val="0000CC"/>
        </w:rPr>
        <w:t>Y</w:t>
      </w:r>
      <w:r w:rsidR="004054AA" w:rsidRPr="00B024AB">
        <w:rPr>
          <w:rFonts w:ascii="Times New Roman" w:hAnsi="Times New Roman" w:cs="Times New Roman"/>
          <w:color w:val="0000CC"/>
        </w:rPr>
        <w:t>e</w:t>
      </w:r>
      <w:r w:rsidRPr="00B024AB">
        <w:rPr>
          <w:rFonts w:ascii="Times New Roman" w:hAnsi="Times New Roman" w:cs="Times New Roman"/>
          <w:color w:val="0000CC"/>
        </w:rPr>
        <w:t xml:space="preserve">n, Guo, Zeng, Xu, Lu, </w:t>
      </w:r>
      <w:r w:rsidR="004054AA" w:rsidRPr="00B024AB">
        <w:rPr>
          <w:rFonts w:ascii="Times New Roman" w:hAnsi="Times New Roman" w:cs="Times New Roman"/>
          <w:color w:val="0000CC"/>
        </w:rPr>
        <w:t xml:space="preserve">and </w:t>
      </w:r>
      <w:r w:rsidRPr="00B024AB">
        <w:rPr>
          <w:rFonts w:ascii="Times New Roman" w:hAnsi="Times New Roman" w:cs="Times New Roman"/>
          <w:color w:val="0000CC"/>
        </w:rPr>
        <w:t>Yu, 2025; Yen, Ti</w:t>
      </w:r>
      <w:r w:rsidR="00E771C7" w:rsidRPr="00B024AB">
        <w:rPr>
          <w:rFonts w:ascii="Times New Roman" w:hAnsi="Times New Roman" w:cs="Times New Roman"/>
          <w:color w:val="0000CC"/>
        </w:rPr>
        <w:t xml:space="preserve">an, Xiong, Zou, and Mei, 2025; </w:t>
      </w:r>
      <w:r w:rsidRPr="00B024AB">
        <w:rPr>
          <w:rFonts w:ascii="Times New Roman" w:hAnsi="Times New Roman" w:cs="Times New Roman"/>
          <w:color w:val="0000CC"/>
        </w:rPr>
        <w:t>Y</w:t>
      </w:r>
      <w:r w:rsidR="004054AA" w:rsidRPr="00B024AB">
        <w:rPr>
          <w:rFonts w:ascii="Times New Roman" w:hAnsi="Times New Roman" w:cs="Times New Roman"/>
          <w:color w:val="0000CC"/>
        </w:rPr>
        <w:t>e</w:t>
      </w:r>
      <w:r w:rsidRPr="00B024AB">
        <w:rPr>
          <w:rFonts w:ascii="Times New Roman" w:hAnsi="Times New Roman" w:cs="Times New Roman"/>
          <w:color w:val="0000CC"/>
        </w:rPr>
        <w:t>n, He, Shi, Xie,</w:t>
      </w:r>
      <w:r w:rsidR="004054AA" w:rsidRPr="00B024AB">
        <w:rPr>
          <w:rFonts w:ascii="Times New Roman" w:hAnsi="Times New Roman" w:cs="Times New Roman"/>
          <w:color w:val="0000CC"/>
        </w:rPr>
        <w:t xml:space="preserve"> and</w:t>
      </w:r>
      <w:r w:rsidRPr="00B024AB">
        <w:rPr>
          <w:rFonts w:ascii="Times New Roman" w:hAnsi="Times New Roman" w:cs="Times New Roman"/>
          <w:color w:val="0000CC"/>
        </w:rPr>
        <w:t xml:space="preserve"> Ban, 2025</w:t>
      </w:r>
      <w:r w:rsidR="00122B7C" w:rsidRPr="00B024AB">
        <w:rPr>
          <w:rFonts w:ascii="Times New Roman" w:hAnsi="Times New Roman" w:cs="Times New Roman"/>
        </w:rPr>
        <w:t>)</w:t>
      </w:r>
      <w:r w:rsidRPr="00B024AB">
        <w:rPr>
          <w:rFonts w:ascii="Times New Roman" w:hAnsi="Times New Roman" w:cs="Times New Roman"/>
        </w:rPr>
        <w:t>. However, few</w:t>
      </w:r>
      <w:r w:rsidR="004054AA" w:rsidRPr="00B024AB">
        <w:rPr>
          <w:rFonts w:ascii="Times New Roman" w:hAnsi="Times New Roman" w:cs="Times New Roman"/>
        </w:rPr>
        <w:t>er</w:t>
      </w:r>
      <w:r w:rsidRPr="00B024AB">
        <w:rPr>
          <w:rFonts w:ascii="Times New Roman" w:hAnsi="Times New Roman" w:cs="Times New Roman"/>
        </w:rPr>
        <w:t xml:space="preserve"> studies exploring the paths that influence tourists' word-of-mouth</w:t>
      </w:r>
      <w:r w:rsidR="004054AA" w:rsidRPr="00B024AB">
        <w:rPr>
          <w:rFonts w:ascii="Times New Roman" w:hAnsi="Times New Roman" w:cs="Times New Roman"/>
        </w:rPr>
        <w:t xml:space="preserve"> in the field of educational tourism</w:t>
      </w:r>
      <w:r w:rsidRPr="00B024AB">
        <w:rPr>
          <w:rFonts w:ascii="Times New Roman" w:hAnsi="Times New Roman" w:cs="Times New Roman"/>
        </w:rPr>
        <w:t xml:space="preserve">. If the influence of these factors on the </w:t>
      </w:r>
      <w:r w:rsidR="004054AA" w:rsidRPr="00B024AB">
        <w:rPr>
          <w:rFonts w:ascii="Times New Roman" w:hAnsi="Times New Roman" w:cs="Times New Roman"/>
        </w:rPr>
        <w:t>WOM</w:t>
      </w:r>
      <w:r w:rsidRPr="00B024AB">
        <w:rPr>
          <w:rFonts w:ascii="Times New Roman" w:hAnsi="Times New Roman" w:cs="Times New Roman"/>
        </w:rPr>
        <w:t xml:space="preserve"> of scenic spots can be clarified, it will be conducive to the marketing decisions and sustainable development of scenic spots</w:t>
      </w:r>
      <w:r w:rsidR="008F391B" w:rsidRPr="00B024AB">
        <w:rPr>
          <w:rFonts w:ascii="Times New Roman" w:hAnsi="Times New Roman" w:cs="Times New Roman"/>
        </w:rPr>
        <w:t xml:space="preserve"> in </w:t>
      </w:r>
      <w:proofErr w:type="spellStart"/>
      <w:r w:rsidR="008F391B" w:rsidRPr="00B024AB">
        <w:rPr>
          <w:rFonts w:ascii="Times New Roman" w:hAnsi="Times New Roman" w:cs="Times New Roman"/>
        </w:rPr>
        <w:t>edu</w:t>
      </w:r>
      <w:proofErr w:type="spellEnd"/>
      <w:r w:rsidR="008F391B" w:rsidRPr="00B024AB">
        <w:rPr>
          <w:rFonts w:ascii="Times New Roman" w:hAnsi="Times New Roman" w:cs="Times New Roman"/>
        </w:rPr>
        <w:t>-tourism context</w:t>
      </w:r>
      <w:r w:rsidRPr="00B024AB">
        <w:rPr>
          <w:rFonts w:ascii="Times New Roman" w:hAnsi="Times New Roman" w:cs="Times New Roman"/>
        </w:rPr>
        <w:t xml:space="preserve">. </w:t>
      </w:r>
      <w:r w:rsidR="008F391B" w:rsidRPr="00B024AB">
        <w:rPr>
          <w:rFonts w:ascii="Times New Roman" w:hAnsi="Times New Roman" w:cs="Times New Roman"/>
        </w:rPr>
        <w:t>Moreover</w:t>
      </w:r>
      <w:r w:rsidRPr="00B024AB">
        <w:rPr>
          <w:rFonts w:ascii="Times New Roman" w:hAnsi="Times New Roman" w:cs="Times New Roman"/>
        </w:rPr>
        <w:t>, research has pointed out that if educational touris</w:t>
      </w:r>
      <w:r w:rsidR="00DE4A5C" w:rsidRPr="00B024AB">
        <w:rPr>
          <w:rFonts w:ascii="Times New Roman" w:hAnsi="Times New Roman" w:cs="Times New Roman"/>
        </w:rPr>
        <w:t>m</w:t>
      </w:r>
      <w:r w:rsidRPr="00B024AB">
        <w:rPr>
          <w:rFonts w:ascii="Times New Roman" w:hAnsi="Times New Roman" w:cs="Times New Roman"/>
        </w:rPr>
        <w:t xml:space="preserve"> </w:t>
      </w:r>
      <w:r w:rsidR="00DE4A5C" w:rsidRPr="00B024AB">
        <w:rPr>
          <w:rFonts w:ascii="Times New Roman" w:hAnsi="Times New Roman" w:cs="Times New Roman"/>
        </w:rPr>
        <w:t>destinations</w:t>
      </w:r>
      <w:r w:rsidRPr="00B024AB">
        <w:rPr>
          <w:rFonts w:ascii="Times New Roman" w:hAnsi="Times New Roman" w:cs="Times New Roman"/>
        </w:rPr>
        <w:t xml:space="preserve"> gain psychological dependence and emotional identification from tourists, they have a higher willingness to give positive evaluations and recommendations (</w:t>
      </w:r>
      <w:r w:rsidRPr="00B024AB">
        <w:rPr>
          <w:rFonts w:ascii="Times New Roman" w:hAnsi="Times New Roman" w:cs="Times New Roman"/>
          <w:color w:val="0000CC"/>
        </w:rPr>
        <w:t>Yen et al., 2025a</w:t>
      </w:r>
      <w:r w:rsidRPr="00B024AB">
        <w:rPr>
          <w:rFonts w:ascii="Times New Roman" w:hAnsi="Times New Roman" w:cs="Times New Roman"/>
        </w:rPr>
        <w:t>).</w:t>
      </w:r>
      <w:r w:rsidR="00E771C7" w:rsidRPr="00B024AB">
        <w:rPr>
          <w:rFonts w:ascii="Times New Roman" w:hAnsi="Times New Roman" w:cs="Times New Roman"/>
        </w:rPr>
        <w:t xml:space="preserve"> Touris</w:t>
      </w:r>
      <w:r w:rsidR="00DE4A5C" w:rsidRPr="00B024AB">
        <w:rPr>
          <w:rFonts w:ascii="Times New Roman" w:hAnsi="Times New Roman" w:cs="Times New Roman"/>
        </w:rPr>
        <w:t>m destinations</w:t>
      </w:r>
      <w:r w:rsidR="00E771C7" w:rsidRPr="00B024AB">
        <w:rPr>
          <w:rFonts w:ascii="Times New Roman" w:hAnsi="Times New Roman" w:cs="Times New Roman"/>
        </w:rPr>
        <w:t xml:space="preserve"> may have different target focuses and positioning strategies at different stages of operation (</w:t>
      </w:r>
      <w:r w:rsidR="00E771C7" w:rsidRPr="00B024AB">
        <w:rPr>
          <w:rFonts w:ascii="Times New Roman" w:hAnsi="Times New Roman" w:cs="Times New Roman"/>
          <w:color w:val="0000CC"/>
        </w:rPr>
        <w:t>Yen, 2025</w:t>
      </w:r>
      <w:r w:rsidR="00E771C7" w:rsidRPr="00B024AB">
        <w:rPr>
          <w:rFonts w:ascii="Times New Roman" w:hAnsi="Times New Roman" w:cs="Times New Roman"/>
        </w:rPr>
        <w:t xml:space="preserve">). Based on this, educational tourism scenic spots should consider these positioning strategies, which may make positive contributions to the sustainable development of the scenic spots. </w:t>
      </w:r>
      <w:r w:rsidR="00DE4A5C" w:rsidRPr="00B024AB">
        <w:rPr>
          <w:rFonts w:ascii="Times New Roman" w:hAnsi="Times New Roman" w:cs="Times New Roman"/>
        </w:rPr>
        <w:t>Study has</w:t>
      </w:r>
      <w:r w:rsidR="00E771C7" w:rsidRPr="00B024AB">
        <w:rPr>
          <w:rFonts w:ascii="Times New Roman" w:hAnsi="Times New Roman" w:cs="Times New Roman"/>
        </w:rPr>
        <w:t xml:space="preserve"> indicate</w:t>
      </w:r>
      <w:r w:rsidR="00DE4A5C" w:rsidRPr="00B024AB">
        <w:rPr>
          <w:rFonts w:ascii="Times New Roman" w:hAnsi="Times New Roman" w:cs="Times New Roman"/>
        </w:rPr>
        <w:t>d</w:t>
      </w:r>
      <w:r w:rsidR="00E771C7" w:rsidRPr="00B024AB">
        <w:rPr>
          <w:rFonts w:ascii="Times New Roman" w:hAnsi="Times New Roman" w:cs="Times New Roman"/>
        </w:rPr>
        <w:t xml:space="preserve"> that in the initial stage of operation, the goal of scenic spots should be to enhance tourists' satisfaction and obtain their positive word-of-mouth (</w:t>
      </w:r>
      <w:r w:rsidR="00E771C7" w:rsidRPr="00B024AB">
        <w:rPr>
          <w:rFonts w:ascii="Times New Roman" w:hAnsi="Times New Roman" w:cs="Times New Roman"/>
          <w:color w:val="0000CC"/>
        </w:rPr>
        <w:t>Yen, 2025</w:t>
      </w:r>
      <w:r w:rsidR="00E771C7" w:rsidRPr="00B024AB">
        <w:rPr>
          <w:rFonts w:ascii="Times New Roman" w:hAnsi="Times New Roman" w:cs="Times New Roman"/>
        </w:rPr>
        <w:t>). For medium and long-term operation goals, their word-of-mouth can be improved by enhancing tourists'</w:t>
      </w:r>
      <w:r w:rsidR="00873467" w:rsidRPr="00B024AB">
        <w:rPr>
          <w:rFonts w:ascii="Times New Roman" w:hAnsi="Times New Roman" w:cs="Times New Roman"/>
        </w:rPr>
        <w:t xml:space="preserve"> </w:t>
      </w:r>
      <w:r w:rsidR="00936528" w:rsidRPr="00B024AB">
        <w:rPr>
          <w:rFonts w:ascii="Times New Roman" w:hAnsi="Times New Roman" w:cs="Times New Roman"/>
        </w:rPr>
        <w:t>place identity</w:t>
      </w:r>
      <w:r w:rsidR="00E771C7" w:rsidRPr="00B024AB">
        <w:rPr>
          <w:rFonts w:ascii="Times New Roman" w:hAnsi="Times New Roman" w:cs="Times New Roman"/>
        </w:rPr>
        <w:t xml:space="preserve"> (</w:t>
      </w:r>
      <w:r w:rsidR="00E771C7" w:rsidRPr="00B024AB">
        <w:rPr>
          <w:rFonts w:ascii="Times New Roman" w:hAnsi="Times New Roman" w:cs="Times New Roman"/>
          <w:color w:val="0000CC"/>
        </w:rPr>
        <w:t>Yen et al., 2025a</w:t>
      </w:r>
      <w:r w:rsidR="00E771C7" w:rsidRPr="00B024AB">
        <w:rPr>
          <w:rFonts w:ascii="Times New Roman" w:hAnsi="Times New Roman" w:cs="Times New Roman"/>
        </w:rPr>
        <w:t>). Based on these literatures, this paper incorporates the psychological linkages (place dependence) and emotional linkage factors (place identity) generated by tourists' visits to scenic spots into the research model for consideration.</w:t>
      </w:r>
    </w:p>
    <w:p w14:paraId="1EEE6312" w14:textId="77777777" w:rsidR="00E771C7" w:rsidRPr="00B024AB" w:rsidRDefault="001A3CEE" w:rsidP="00D344D9">
      <w:pPr>
        <w:ind w:firstLineChars="200" w:firstLine="480"/>
        <w:jc w:val="both"/>
        <w:rPr>
          <w:rFonts w:ascii="Times New Roman" w:hAnsi="Times New Roman" w:cs="Times New Roman"/>
        </w:rPr>
      </w:pPr>
      <w:r w:rsidRPr="00B024AB">
        <w:rPr>
          <w:rFonts w:ascii="Times New Roman" w:hAnsi="Times New Roman" w:cs="Times New Roman"/>
        </w:rPr>
        <w:t xml:space="preserve">Furthermore, </w:t>
      </w:r>
      <w:r w:rsidR="00C03F53" w:rsidRPr="00B024AB">
        <w:rPr>
          <w:rFonts w:ascii="Times New Roman" w:hAnsi="Times New Roman" w:cs="Times New Roman"/>
        </w:rPr>
        <w:t xml:space="preserve">that </w:t>
      </w:r>
      <w:r w:rsidR="007B399B" w:rsidRPr="00B024AB">
        <w:rPr>
          <w:rFonts w:ascii="Times New Roman" w:hAnsi="Times New Roman" w:cs="Times New Roman"/>
        </w:rPr>
        <w:t>tourist satisfaction</w:t>
      </w:r>
      <w:r w:rsidRPr="00B024AB">
        <w:rPr>
          <w:rFonts w:ascii="Times New Roman" w:hAnsi="Times New Roman" w:cs="Times New Roman"/>
        </w:rPr>
        <w:t xml:space="preserve"> enhances word-of-mouth</w:t>
      </w:r>
      <w:r w:rsidR="00C03F53" w:rsidRPr="00B024AB">
        <w:rPr>
          <w:rFonts w:ascii="Times New Roman" w:hAnsi="Times New Roman" w:cs="Times New Roman"/>
        </w:rPr>
        <w:t xml:space="preserve"> was</w:t>
      </w:r>
      <w:r w:rsidRPr="00B024AB">
        <w:rPr>
          <w:rFonts w:ascii="Times New Roman" w:hAnsi="Times New Roman" w:cs="Times New Roman"/>
        </w:rPr>
        <w:t xml:space="preserve"> </w:t>
      </w:r>
      <w:r w:rsidR="00C03F53" w:rsidRPr="00B024AB">
        <w:rPr>
          <w:rFonts w:ascii="Times New Roman" w:hAnsi="Times New Roman" w:cs="Times New Roman"/>
        </w:rPr>
        <w:t xml:space="preserve">evidenced in these studies in scenic spots context </w:t>
      </w:r>
      <w:r w:rsidRPr="00B024AB">
        <w:rPr>
          <w:rFonts w:ascii="Times New Roman" w:hAnsi="Times New Roman" w:cs="Times New Roman"/>
        </w:rPr>
        <w:t>(</w:t>
      </w:r>
      <w:r w:rsidRPr="00B024AB">
        <w:rPr>
          <w:rFonts w:ascii="Times New Roman" w:hAnsi="Times New Roman" w:cs="Times New Roman"/>
          <w:color w:val="0000CC"/>
        </w:rPr>
        <w:t>Yen, 202</w:t>
      </w:r>
      <w:r w:rsidR="00540929" w:rsidRPr="00B024AB">
        <w:rPr>
          <w:rFonts w:ascii="Times New Roman" w:hAnsi="Times New Roman" w:cs="Times New Roman"/>
          <w:color w:val="0000CC"/>
        </w:rPr>
        <w:t xml:space="preserve">5; Yen et al., 2025b; </w:t>
      </w:r>
      <w:r w:rsidRPr="00B024AB">
        <w:rPr>
          <w:rFonts w:ascii="Times New Roman" w:hAnsi="Times New Roman" w:cs="Times New Roman"/>
          <w:color w:val="0000CC"/>
        </w:rPr>
        <w:t>Yen et al., 2025c</w:t>
      </w:r>
      <w:r w:rsidR="00C03F53" w:rsidRPr="00B024AB">
        <w:rPr>
          <w:rFonts w:ascii="Times New Roman" w:hAnsi="Times New Roman" w:cs="Times New Roman"/>
        </w:rPr>
        <w:t>);</w:t>
      </w:r>
      <w:r w:rsidRPr="00B024AB">
        <w:rPr>
          <w:rFonts w:ascii="Times New Roman" w:hAnsi="Times New Roman" w:cs="Times New Roman"/>
        </w:rPr>
        <w:t xml:space="preserve"> </w:t>
      </w:r>
      <w:r w:rsidR="00C03F53" w:rsidRPr="00B024AB">
        <w:rPr>
          <w:rFonts w:ascii="Times New Roman" w:hAnsi="Times New Roman" w:cs="Times New Roman"/>
        </w:rPr>
        <w:t>higher place</w:t>
      </w:r>
      <w:r w:rsidRPr="00B024AB">
        <w:rPr>
          <w:rFonts w:ascii="Times New Roman" w:hAnsi="Times New Roman" w:cs="Times New Roman"/>
        </w:rPr>
        <w:t xml:space="preserve"> identity promotes positive evaluations of scenic spots by tourists (</w:t>
      </w:r>
      <w:r w:rsidRPr="00B024AB">
        <w:rPr>
          <w:rFonts w:ascii="Times New Roman" w:hAnsi="Times New Roman" w:cs="Times New Roman"/>
          <w:color w:val="0000CC"/>
        </w:rPr>
        <w:t>Yen et al., 2025a</w:t>
      </w:r>
      <w:r w:rsidRPr="00B024AB">
        <w:rPr>
          <w:rFonts w:ascii="Times New Roman" w:hAnsi="Times New Roman" w:cs="Times New Roman"/>
        </w:rPr>
        <w:t xml:space="preserve">), etc. have all been confirmed. However, none of these studies took into account the issue of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C976A2" w:rsidRPr="00B024AB">
        <w:rPr>
          <w:rFonts w:ascii="Times New Roman" w:hAnsi="Times New Roman" w:cs="Times New Roman"/>
        </w:rPr>
        <w:t>Study</w:t>
      </w:r>
      <w:r w:rsidRPr="00B024AB">
        <w:rPr>
          <w:rFonts w:ascii="Times New Roman" w:hAnsi="Times New Roman" w:cs="Times New Roman"/>
        </w:rPr>
        <w:t xml:space="preserve"> </w:t>
      </w:r>
      <w:r w:rsidR="00C976A2" w:rsidRPr="00B024AB">
        <w:rPr>
          <w:rFonts w:ascii="Times New Roman" w:hAnsi="Times New Roman" w:cs="Times New Roman"/>
        </w:rPr>
        <w:t>has pointed out</w:t>
      </w:r>
      <w:r w:rsidRPr="00B024AB">
        <w:rPr>
          <w:rFonts w:ascii="Times New Roman" w:hAnsi="Times New Roman" w:cs="Times New Roman"/>
        </w:rPr>
        <w:t xml:space="preserve"> that the tourist inertia of tourists plays an important moderating factor in tourists' decision-making and loyalty (</w:t>
      </w:r>
      <w:r w:rsidRPr="00B024AB">
        <w:rPr>
          <w:rFonts w:ascii="Times New Roman" w:hAnsi="Times New Roman" w:cs="Times New Roman"/>
          <w:color w:val="0000CC"/>
        </w:rPr>
        <w:t>Wu, 2011</w:t>
      </w:r>
      <w:r w:rsidRPr="00B024AB">
        <w:rPr>
          <w:rFonts w:ascii="Times New Roman" w:hAnsi="Times New Roman" w:cs="Times New Roman"/>
        </w:rPr>
        <w:t>). The behavioral intentions of tourists with different travel habits have different relationships with the preceding variables (</w:t>
      </w:r>
      <w:r w:rsidRPr="00B024AB">
        <w:rPr>
          <w:rFonts w:ascii="Times New Roman" w:hAnsi="Times New Roman" w:cs="Times New Roman"/>
          <w:color w:val="0000CC"/>
        </w:rPr>
        <w:t>Yen, 2017</w:t>
      </w:r>
      <w:r w:rsidRPr="00B024AB">
        <w:rPr>
          <w:rFonts w:ascii="Times New Roman" w:hAnsi="Times New Roman" w:cs="Times New Roman"/>
        </w:rPr>
        <w:t xml:space="preserve">). Consumer behavior theory points out that consumers lack goal-guided behavior, lack perceptual decision </w:t>
      </w:r>
      <w:r w:rsidRPr="00B024AB">
        <w:rPr>
          <w:rFonts w:ascii="Times New Roman" w:hAnsi="Times New Roman" w:cs="Times New Roman"/>
        </w:rPr>
        <w:lastRenderedPageBreak/>
        <w:t>changes (</w:t>
      </w:r>
      <w:r w:rsidRPr="00B024AB">
        <w:rPr>
          <w:rFonts w:ascii="Times New Roman" w:hAnsi="Times New Roman" w:cs="Times New Roman"/>
          <w:color w:val="0000CC"/>
        </w:rPr>
        <w:t>Huang and Yu, 1999</w:t>
      </w:r>
      <w:r w:rsidRPr="00B024AB">
        <w:rPr>
          <w:rFonts w:ascii="Times New Roman" w:hAnsi="Times New Roman" w:cs="Times New Roman"/>
        </w:rPr>
        <w:t>), or repeat purchases due to old habits (</w:t>
      </w:r>
      <w:r w:rsidRPr="00B024AB">
        <w:rPr>
          <w:rFonts w:ascii="Times New Roman" w:hAnsi="Times New Roman" w:cs="Times New Roman"/>
          <w:color w:val="0000CC"/>
        </w:rPr>
        <w:t>Bozzo, 2002</w:t>
      </w:r>
      <w:r w:rsidRPr="00B024AB">
        <w:rPr>
          <w:rFonts w:ascii="Times New Roman" w:hAnsi="Times New Roman" w:cs="Times New Roman"/>
        </w:rPr>
        <w:t xml:space="preserve">). </w:t>
      </w:r>
      <w:r w:rsidR="00AC74D2" w:rsidRPr="00B024AB">
        <w:rPr>
          <w:rFonts w:ascii="Times New Roman" w:hAnsi="Times New Roman" w:cs="Times New Roman"/>
        </w:rPr>
        <w:t>T</w:t>
      </w:r>
      <w:r w:rsidRPr="00B024AB">
        <w:rPr>
          <w:rFonts w:ascii="Times New Roman" w:hAnsi="Times New Roman" w:cs="Times New Roman"/>
        </w:rPr>
        <w:t>hey are repetitive purchases made under their own laziness, indolence and passivity (</w:t>
      </w:r>
      <w:r w:rsidRPr="00B024AB">
        <w:rPr>
          <w:rFonts w:ascii="Times New Roman" w:hAnsi="Times New Roman" w:cs="Times New Roman"/>
          <w:color w:val="0000CC"/>
        </w:rPr>
        <w:t xml:space="preserve">Oliver, 1997, 1999; </w:t>
      </w:r>
      <w:proofErr w:type="spellStart"/>
      <w:r w:rsidR="00873467" w:rsidRPr="00B024AB">
        <w:rPr>
          <w:rFonts w:ascii="Times New Roman" w:hAnsi="Times New Roman" w:cs="Times New Roman"/>
          <w:color w:val="0000CC"/>
        </w:rPr>
        <w:t>Yanamandram</w:t>
      </w:r>
      <w:proofErr w:type="spellEnd"/>
      <w:r w:rsidRPr="00B024AB">
        <w:rPr>
          <w:rFonts w:ascii="Times New Roman" w:hAnsi="Times New Roman" w:cs="Times New Roman"/>
          <w:color w:val="0000CC"/>
        </w:rPr>
        <w:t xml:space="preserve"> and White, 2006</w:t>
      </w:r>
      <w:r w:rsidR="00540929" w:rsidRPr="00B024AB">
        <w:rPr>
          <w:rFonts w:ascii="Times New Roman" w:hAnsi="Times New Roman" w:cs="Times New Roman"/>
          <w:color w:val="0000CC"/>
        </w:rPr>
        <w:t>)</w:t>
      </w:r>
      <w:r w:rsidRPr="00B024AB">
        <w:rPr>
          <w:rFonts w:ascii="Times New Roman" w:hAnsi="Times New Roman" w:cs="Times New Roman"/>
          <w:color w:val="0000CC"/>
        </w:rPr>
        <w:t>.</w:t>
      </w:r>
      <w:r w:rsidRPr="00B024AB">
        <w:rPr>
          <w:rFonts w:ascii="Times New Roman" w:hAnsi="Times New Roman" w:cs="Times New Roman"/>
        </w:rPr>
        <w:t xml:space="preserve"> For instance, tourists are satisfied with the tourism products and services of a scenic spot, due to the inertia of tourism, they may not give positive evaluations or recommendation</w:t>
      </w:r>
      <w:r w:rsidR="009C7C47" w:rsidRPr="00B024AB">
        <w:rPr>
          <w:rFonts w:ascii="Times New Roman" w:hAnsi="Times New Roman" w:cs="Times New Roman"/>
        </w:rPr>
        <w:t>s in the context of educational tourism</w:t>
      </w:r>
      <w:r w:rsidRPr="00B024AB">
        <w:rPr>
          <w:rFonts w:ascii="Times New Roman" w:hAnsi="Times New Roman" w:cs="Times New Roman"/>
        </w:rPr>
        <w:t xml:space="preserve">. Based on this, this study incorporates </w:t>
      </w:r>
      <w:r w:rsidR="00E119A1" w:rsidRPr="00B024AB">
        <w:rPr>
          <w:rFonts w:ascii="Times New Roman" w:hAnsi="Times New Roman" w:cs="Times New Roman"/>
        </w:rPr>
        <w:t>tourist inertia</w:t>
      </w:r>
      <w:r w:rsidRPr="00B024AB">
        <w:rPr>
          <w:rFonts w:ascii="Times New Roman" w:hAnsi="Times New Roman" w:cs="Times New Roman"/>
        </w:rPr>
        <w:t xml:space="preserve"> variables to analyze their moderating effect on the variable relationships in the </w:t>
      </w:r>
      <w:r w:rsidR="00380E61" w:rsidRPr="00B024AB">
        <w:rPr>
          <w:rFonts w:ascii="Times New Roman" w:hAnsi="Times New Roman" w:cs="Times New Roman"/>
        </w:rPr>
        <w:t>proposed</w:t>
      </w:r>
      <w:r w:rsidRPr="00B024AB">
        <w:rPr>
          <w:rFonts w:ascii="Times New Roman" w:hAnsi="Times New Roman" w:cs="Times New Roman"/>
        </w:rPr>
        <w:t xml:space="preserve"> model.</w:t>
      </w:r>
    </w:p>
    <w:p w14:paraId="3A5B75E4" w14:textId="77777777" w:rsidR="00540929" w:rsidRPr="00B024AB" w:rsidRDefault="007C732E" w:rsidP="00D344D9">
      <w:pPr>
        <w:ind w:firstLineChars="200" w:firstLine="480"/>
        <w:jc w:val="both"/>
        <w:rPr>
          <w:rFonts w:ascii="Times New Roman" w:hAnsi="Times New Roman" w:cs="Times New Roman"/>
        </w:rPr>
      </w:pPr>
      <w:r w:rsidRPr="00B024AB">
        <w:rPr>
          <w:rFonts w:ascii="Times New Roman" w:hAnsi="Times New Roman" w:cs="Times New Roman"/>
        </w:rPr>
        <w:t xml:space="preserve">Based on the above, this paper aims to explore the correlation among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735867"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in educational tourism scenic spots, clarify the moderating effect of </w:t>
      </w:r>
      <w:r w:rsidR="00E119A1" w:rsidRPr="00B024AB">
        <w:rPr>
          <w:rFonts w:ascii="Times New Roman" w:hAnsi="Times New Roman" w:cs="Times New Roman"/>
        </w:rPr>
        <w:t>tourist inertia</w:t>
      </w:r>
      <w:r w:rsidRPr="00B024AB">
        <w:rPr>
          <w:rFonts w:ascii="Times New Roman" w:hAnsi="Times New Roman" w:cs="Times New Roman"/>
        </w:rPr>
        <w:t xml:space="preserve"> on the variable relationship, and finally put forward suggestions. To achieve the above goals, this study selects the Confucian Academy Scenic Area in Guiyang City, Guizhou Province as the empirical research base. </w:t>
      </w:r>
    </w:p>
    <w:p w14:paraId="61C68930" w14:textId="77777777" w:rsidR="00540929" w:rsidRPr="00B024AB" w:rsidRDefault="00540929" w:rsidP="00667622">
      <w:pPr>
        <w:jc w:val="both"/>
        <w:rPr>
          <w:rFonts w:ascii="Times New Roman" w:hAnsi="Times New Roman" w:cs="Times New Roman"/>
        </w:rPr>
      </w:pPr>
    </w:p>
    <w:p w14:paraId="1889DCB8" w14:textId="77777777" w:rsidR="004D7914" w:rsidRPr="00B024AB" w:rsidRDefault="00326D99" w:rsidP="004D7914">
      <w:pPr>
        <w:jc w:val="both"/>
        <w:rPr>
          <w:rFonts w:ascii="Times New Roman" w:hAnsi="Times New Roman" w:cs="Times New Roman"/>
        </w:rPr>
      </w:pPr>
      <w:r w:rsidRPr="00B024AB">
        <w:rPr>
          <w:rFonts w:ascii="Times New Roman" w:hAnsi="Times New Roman" w:cs="Times New Roman"/>
        </w:rPr>
        <w:t>2</w:t>
      </w:r>
      <w:r w:rsidR="00D00C7D" w:rsidRPr="00E47C16">
        <w:rPr>
          <w:rFonts w:ascii="Times New Roman" w:hAnsi="Times New Roman" w:cs="Times New Roman"/>
          <w:b/>
        </w:rPr>
        <w:t>.</w:t>
      </w:r>
      <w:r w:rsidR="004D7914" w:rsidRPr="00E47C16">
        <w:rPr>
          <w:rFonts w:ascii="Times New Roman" w:hAnsi="Times New Roman" w:cs="Times New Roman"/>
          <w:b/>
        </w:rPr>
        <w:t xml:space="preserve"> Research Methods</w:t>
      </w:r>
    </w:p>
    <w:p w14:paraId="7BE52FFE" w14:textId="77777777" w:rsidR="004D7914" w:rsidRPr="00B024AB" w:rsidRDefault="004D7914" w:rsidP="004D7914">
      <w:pPr>
        <w:jc w:val="both"/>
        <w:rPr>
          <w:rFonts w:ascii="Times New Roman" w:hAnsi="Times New Roman" w:cs="Times New Roman"/>
        </w:rPr>
      </w:pPr>
    </w:p>
    <w:p w14:paraId="226F2979" w14:textId="77777777" w:rsidR="004D7914" w:rsidRPr="00B024AB" w:rsidRDefault="00326D99" w:rsidP="004D7914">
      <w:pPr>
        <w:jc w:val="both"/>
        <w:rPr>
          <w:rFonts w:ascii="Times New Roman" w:hAnsi="Times New Roman" w:cs="Times New Roman"/>
        </w:rPr>
      </w:pPr>
      <w:r w:rsidRPr="00B024AB">
        <w:rPr>
          <w:rFonts w:ascii="Times New Roman" w:hAnsi="Times New Roman" w:cs="Times New Roman"/>
        </w:rPr>
        <w:t>2</w:t>
      </w:r>
      <w:r w:rsidR="004D7914" w:rsidRPr="00B024AB">
        <w:rPr>
          <w:rFonts w:ascii="Times New Roman" w:hAnsi="Times New Roman" w:cs="Times New Roman"/>
        </w:rPr>
        <w:t>.1 Research Framework and Hypotheses</w:t>
      </w:r>
    </w:p>
    <w:p w14:paraId="1D96C6B9" w14:textId="77777777" w:rsidR="004D7914" w:rsidRPr="00B024AB" w:rsidRDefault="004D7914" w:rsidP="004D7914">
      <w:pPr>
        <w:jc w:val="both"/>
        <w:rPr>
          <w:rFonts w:ascii="Times New Roman" w:hAnsi="Times New Roman" w:cs="Times New Roman"/>
        </w:rPr>
      </w:pPr>
    </w:p>
    <w:p w14:paraId="3C5270CA" w14:textId="77777777" w:rsidR="003F735A" w:rsidRPr="00B024AB" w:rsidRDefault="00712F63" w:rsidP="004D7914">
      <w:pPr>
        <w:jc w:val="both"/>
        <w:rPr>
          <w:rFonts w:ascii="Times New Roman" w:hAnsi="Times New Roman" w:cs="Times New Roman"/>
        </w:rPr>
      </w:pPr>
      <w:r w:rsidRPr="00B024AB">
        <w:rPr>
          <w:rFonts w:ascii="Times New Roman" w:hAnsi="Times New Roman" w:cs="Times New Roman"/>
        </w:rPr>
        <w:t xml:space="preserve">    </w:t>
      </w:r>
      <w:r w:rsidR="004D7914" w:rsidRPr="00B024AB">
        <w:rPr>
          <w:rFonts w:ascii="Times New Roman" w:hAnsi="Times New Roman" w:cs="Times New Roman"/>
        </w:rPr>
        <w:t>The research purpose of this article is to analyze the paths that influence the</w:t>
      </w:r>
      <w:r w:rsidR="008E3201"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and reputation of scenic spots in ethnic minority areas, and it is suitable to use quantitative research methods. The research framework of this article is shown in Figure 1, which includes research dimensions such as </w:t>
      </w:r>
      <w:r w:rsidR="007B399B" w:rsidRPr="00B024AB">
        <w:rPr>
          <w:rFonts w:ascii="Times New Roman" w:hAnsi="Times New Roman" w:cs="Times New Roman"/>
        </w:rPr>
        <w:t>tourist satisfaction</w:t>
      </w:r>
      <w:r w:rsidR="004D7914" w:rsidRPr="00B024AB">
        <w:rPr>
          <w:rFonts w:ascii="Times New Roman" w:hAnsi="Times New Roman" w:cs="Times New Roman"/>
        </w:rPr>
        <w:t xml:space="preserve">, </w:t>
      </w:r>
      <w:r w:rsidR="007B399B" w:rsidRPr="00B024AB">
        <w:rPr>
          <w:rFonts w:ascii="Times New Roman" w:hAnsi="Times New Roman" w:cs="Times New Roman"/>
        </w:rPr>
        <w:t>place dependence</w:t>
      </w:r>
      <w:r w:rsidR="004D7914" w:rsidRPr="00B024AB">
        <w:rPr>
          <w:rFonts w:ascii="Times New Roman" w:hAnsi="Times New Roman" w:cs="Times New Roman"/>
        </w:rPr>
        <w:t>,</w:t>
      </w:r>
      <w:r w:rsidR="008E3201"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and word-of-mouth. Based on </w:t>
      </w:r>
      <w:r w:rsidRPr="00B024AB">
        <w:rPr>
          <w:rFonts w:ascii="Times New Roman" w:hAnsi="Times New Roman" w:cs="Times New Roman"/>
        </w:rPr>
        <w:t>previous</w:t>
      </w:r>
      <w:r w:rsidR="004D7914" w:rsidRPr="00B024AB">
        <w:rPr>
          <w:rFonts w:ascii="Times New Roman" w:hAnsi="Times New Roman" w:cs="Times New Roman"/>
        </w:rPr>
        <w:t xml:space="preserve"> studies </w:t>
      </w:r>
      <w:r w:rsidRPr="00B024AB">
        <w:rPr>
          <w:rFonts w:ascii="Times New Roman" w:hAnsi="Times New Roman" w:cs="Times New Roman"/>
        </w:rPr>
        <w:t>(</w:t>
      </w:r>
      <w:r w:rsidRPr="00B024AB">
        <w:rPr>
          <w:rFonts w:ascii="Times New Roman" w:hAnsi="Times New Roman" w:cs="Times New Roman"/>
          <w:color w:val="0000CC"/>
        </w:rPr>
        <w:t>Yen, 2019; Yen and Luo, 2019; Yen, 2020;</w:t>
      </w:r>
      <w:r w:rsidRPr="00B024AB">
        <w:rPr>
          <w:rFonts w:ascii="Times New Roman" w:hAnsi="Times New Roman" w:cs="Times New Roman"/>
        </w:rPr>
        <w:t xml:space="preserve"> </w:t>
      </w:r>
      <w:r w:rsidRPr="00B024AB">
        <w:rPr>
          <w:rFonts w:ascii="Times New Roman" w:hAnsi="Times New Roman" w:cs="Times New Roman"/>
          <w:color w:val="0000CC"/>
        </w:rPr>
        <w:t>Qiu et al., 2024; Yen et al., 2025a; Yen et al., 2025b; Yen et al., 2025c;</w:t>
      </w:r>
      <w:r w:rsidRPr="00B024AB">
        <w:rPr>
          <w:rFonts w:ascii="Times New Roman" w:hAnsi="Times New Roman" w:cs="Times New Roman"/>
        </w:rPr>
        <w:t xml:space="preserve"> </w:t>
      </w:r>
      <w:r w:rsidRPr="00B024AB">
        <w:rPr>
          <w:rFonts w:ascii="Times New Roman" w:hAnsi="Times New Roman" w:cs="Times New Roman"/>
          <w:color w:val="0000CC"/>
        </w:rPr>
        <w:t>Shum et al., 2025; Dionisio et al., 2025</w:t>
      </w:r>
      <w:r w:rsidRPr="00B024AB">
        <w:rPr>
          <w:rFonts w:ascii="Times New Roman" w:hAnsi="Times New Roman" w:cs="Times New Roman"/>
        </w:rPr>
        <w:t>) on</w:t>
      </w:r>
      <w:r w:rsidR="004D7914" w:rsidRPr="00B024AB">
        <w:rPr>
          <w:rFonts w:ascii="Times New Roman" w:hAnsi="Times New Roman" w:cs="Times New Roman"/>
        </w:rPr>
        <w:t xml:space="preserve"> </w:t>
      </w:r>
      <w:r w:rsidR="007B399B" w:rsidRPr="00B024AB">
        <w:rPr>
          <w:rFonts w:ascii="Times New Roman" w:hAnsi="Times New Roman" w:cs="Times New Roman"/>
        </w:rPr>
        <w:t>tourist satisfaction</w:t>
      </w:r>
      <w:r w:rsidR="004D7914" w:rsidRPr="00B024AB">
        <w:rPr>
          <w:rFonts w:ascii="Times New Roman" w:hAnsi="Times New Roman" w:cs="Times New Roman"/>
        </w:rPr>
        <w:t xml:space="preserve">, </w:t>
      </w:r>
      <w:r w:rsidR="007B399B" w:rsidRPr="00B024AB">
        <w:rPr>
          <w:rFonts w:ascii="Times New Roman" w:hAnsi="Times New Roman" w:cs="Times New Roman"/>
        </w:rPr>
        <w:t>place dependence</w:t>
      </w:r>
      <w:r w:rsidR="004D7914" w:rsidRPr="00B024AB">
        <w:rPr>
          <w:rFonts w:ascii="Times New Roman" w:hAnsi="Times New Roman" w:cs="Times New Roman"/>
        </w:rPr>
        <w:t>,</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and word-of-mouth, we proposed Hypothesis 1 (In the relationship between tourists and tourist sites, tourists' </w:t>
      </w:r>
      <w:r w:rsidRPr="00B024AB">
        <w:rPr>
          <w:rFonts w:ascii="Times New Roman" w:hAnsi="Times New Roman" w:cs="Times New Roman"/>
        </w:rPr>
        <w:t>tourist</w:t>
      </w:r>
      <w:r w:rsidR="004D7914" w:rsidRPr="00B024AB">
        <w:rPr>
          <w:rFonts w:ascii="Times New Roman" w:hAnsi="Times New Roman" w:cs="Times New Roman"/>
        </w:rPr>
        <w:t xml:space="preserve"> satisfaction significantly</w:t>
      </w:r>
      <w:r w:rsidRPr="00B024AB">
        <w:rPr>
          <w:rFonts w:ascii="Times New Roman" w:hAnsi="Times New Roman" w:cs="Times New Roman"/>
        </w:rPr>
        <w:t xml:space="preserve"> and</w:t>
      </w:r>
      <w:r w:rsidR="004D7914" w:rsidRPr="00B024AB">
        <w:rPr>
          <w:rFonts w:ascii="Times New Roman" w:hAnsi="Times New Roman" w:cs="Times New Roman"/>
        </w:rPr>
        <w:t xml:space="preserve"> positively affects their word-of-mouth); Hypothesis 2 (In the relationship between tourists and tourist </w:t>
      </w:r>
      <w:r w:rsidRPr="00B024AB">
        <w:rPr>
          <w:rFonts w:ascii="Times New Roman" w:hAnsi="Times New Roman" w:cs="Times New Roman"/>
        </w:rPr>
        <w:t>sites</w:t>
      </w:r>
      <w:r w:rsidR="004D7914" w:rsidRPr="00B024AB">
        <w:rPr>
          <w:rFonts w:ascii="Times New Roman" w:hAnsi="Times New Roman" w:cs="Times New Roman"/>
        </w:rPr>
        <w:t>, tourists' t</w:t>
      </w:r>
      <w:r w:rsidRPr="00B024AB">
        <w:rPr>
          <w:rFonts w:ascii="Times New Roman" w:hAnsi="Times New Roman" w:cs="Times New Roman"/>
        </w:rPr>
        <w:t>ourist</w:t>
      </w:r>
      <w:r w:rsidR="004D7914" w:rsidRPr="00B024AB">
        <w:rPr>
          <w:rFonts w:ascii="Times New Roman" w:hAnsi="Times New Roman" w:cs="Times New Roman"/>
        </w:rPr>
        <w:t xml:space="preserve"> satisfaction significantly </w:t>
      </w:r>
      <w:r w:rsidRPr="00B024AB">
        <w:rPr>
          <w:rFonts w:ascii="Times New Roman" w:hAnsi="Times New Roman" w:cs="Times New Roman"/>
        </w:rPr>
        <w:t xml:space="preserve">and </w:t>
      </w:r>
      <w:r w:rsidR="004D7914" w:rsidRPr="00B024AB">
        <w:rPr>
          <w:rFonts w:ascii="Times New Roman" w:hAnsi="Times New Roman" w:cs="Times New Roman"/>
        </w:rPr>
        <w:t>positive</w:t>
      </w:r>
      <w:r w:rsidRPr="00B024AB">
        <w:rPr>
          <w:rFonts w:ascii="Times New Roman" w:hAnsi="Times New Roman" w:cs="Times New Roman"/>
        </w:rPr>
        <w:t>ly</w:t>
      </w:r>
      <w:r w:rsidR="004D7914" w:rsidRPr="00B024AB">
        <w:rPr>
          <w:rFonts w:ascii="Times New Roman" w:hAnsi="Times New Roman" w:cs="Times New Roman"/>
        </w:rPr>
        <w:t xml:space="preserve"> </w:t>
      </w:r>
      <w:r w:rsidRPr="00B024AB">
        <w:rPr>
          <w:rFonts w:ascii="Times New Roman" w:hAnsi="Times New Roman" w:cs="Times New Roman"/>
        </w:rPr>
        <w:t>affects</w:t>
      </w:r>
      <w:r w:rsidR="004D7914" w:rsidRPr="00B024AB">
        <w:rPr>
          <w:rFonts w:ascii="Times New Roman" w:hAnsi="Times New Roman" w:cs="Times New Roman"/>
        </w:rPr>
        <w:t xml:space="preserve"> their </w:t>
      </w:r>
      <w:r w:rsidR="007B399B" w:rsidRPr="00B024AB">
        <w:rPr>
          <w:rFonts w:ascii="Times New Roman" w:hAnsi="Times New Roman" w:cs="Times New Roman"/>
        </w:rPr>
        <w:t>place dependence</w:t>
      </w:r>
      <w:r w:rsidR="004D7914" w:rsidRPr="00B024AB">
        <w:rPr>
          <w:rFonts w:ascii="Times New Roman" w:hAnsi="Times New Roman" w:cs="Times New Roman"/>
        </w:rPr>
        <w:t>)</w:t>
      </w:r>
      <w:r w:rsidR="00CF13D3" w:rsidRPr="00B024AB">
        <w:rPr>
          <w:rFonts w:ascii="Times New Roman" w:hAnsi="Times New Roman" w:cs="Times New Roman"/>
        </w:rPr>
        <w:t>; and Hypothesis 3 (In the relationship between tourists and tourist sites, tourists' tourist satisfaction significantly and positively affects their place identity)</w:t>
      </w:r>
      <w:r w:rsidR="004D7914" w:rsidRPr="00B024AB">
        <w:rPr>
          <w:rFonts w:ascii="Times New Roman" w:hAnsi="Times New Roman" w:cs="Times New Roman"/>
        </w:rPr>
        <w:t xml:space="preserve">. Based on previous studies on </w:t>
      </w:r>
      <w:r w:rsidR="00CF13D3" w:rsidRPr="00B024AB">
        <w:rPr>
          <w:rFonts w:ascii="Times New Roman" w:hAnsi="Times New Roman" w:cs="Times New Roman"/>
        </w:rPr>
        <w:t>place</w:t>
      </w:r>
      <w:r w:rsidR="004D7914" w:rsidRPr="00B024AB">
        <w:rPr>
          <w:rFonts w:ascii="Times New Roman" w:hAnsi="Times New Roman" w:cs="Times New Roman"/>
        </w:rPr>
        <w:t xml:space="preserve"> dependency and</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w:t>
      </w:r>
      <w:r w:rsidR="004D7914" w:rsidRPr="00B024AB">
        <w:rPr>
          <w:rFonts w:ascii="Times New Roman" w:hAnsi="Times New Roman" w:cs="Times New Roman"/>
          <w:color w:val="0000CC"/>
        </w:rPr>
        <w:t xml:space="preserve">Yen </w:t>
      </w:r>
      <w:r w:rsidR="00CF13D3" w:rsidRPr="00B024AB">
        <w:rPr>
          <w:rFonts w:ascii="Times New Roman" w:hAnsi="Times New Roman" w:cs="Times New Roman"/>
          <w:color w:val="0000CC"/>
        </w:rPr>
        <w:t>and</w:t>
      </w:r>
      <w:r w:rsidR="004D7914" w:rsidRPr="00B024AB">
        <w:rPr>
          <w:rFonts w:ascii="Times New Roman" w:hAnsi="Times New Roman" w:cs="Times New Roman"/>
          <w:color w:val="0000CC"/>
        </w:rPr>
        <w:t xml:space="preserve"> Wang, 2020; Y</w:t>
      </w:r>
      <w:r w:rsidR="00CF13D3" w:rsidRPr="00B024AB">
        <w:rPr>
          <w:rFonts w:ascii="Times New Roman" w:hAnsi="Times New Roman" w:cs="Times New Roman"/>
          <w:color w:val="0000CC"/>
        </w:rPr>
        <w:t>e</w:t>
      </w:r>
      <w:r w:rsidR="004D7914" w:rsidRPr="00B024AB">
        <w:rPr>
          <w:rFonts w:ascii="Times New Roman" w:hAnsi="Times New Roman" w:cs="Times New Roman"/>
          <w:color w:val="0000CC"/>
        </w:rPr>
        <w:t>n, 2019 Y</w:t>
      </w:r>
      <w:r w:rsidR="00CF13D3" w:rsidRPr="00B024AB">
        <w:rPr>
          <w:rFonts w:ascii="Times New Roman" w:hAnsi="Times New Roman" w:cs="Times New Roman"/>
          <w:color w:val="0000CC"/>
        </w:rPr>
        <w:t>e</w:t>
      </w:r>
      <w:r w:rsidR="004D7914" w:rsidRPr="00B024AB">
        <w:rPr>
          <w:rFonts w:ascii="Times New Roman" w:hAnsi="Times New Roman" w:cs="Times New Roman"/>
          <w:color w:val="0000CC"/>
        </w:rPr>
        <w:t>n</w:t>
      </w:r>
      <w:r w:rsidR="00CF13D3" w:rsidRPr="00B024AB">
        <w:rPr>
          <w:rFonts w:ascii="Times New Roman" w:hAnsi="Times New Roman" w:cs="Times New Roman"/>
          <w:color w:val="0000CC"/>
        </w:rPr>
        <w:t xml:space="preserve"> and</w:t>
      </w:r>
      <w:r w:rsidR="004D7914" w:rsidRPr="00B024AB">
        <w:rPr>
          <w:rFonts w:ascii="Times New Roman" w:hAnsi="Times New Roman" w:cs="Times New Roman"/>
          <w:color w:val="0000CC"/>
        </w:rPr>
        <w:t xml:space="preserve"> Luo, 2019; Yen, 2020</w:t>
      </w:r>
      <w:r w:rsidR="004D7914" w:rsidRPr="00B024AB">
        <w:rPr>
          <w:rFonts w:ascii="Times New Roman" w:hAnsi="Times New Roman" w:cs="Times New Roman"/>
        </w:rPr>
        <w:t xml:space="preserve">), </w:t>
      </w:r>
      <w:r w:rsidR="00CF13D3" w:rsidRPr="00B024AB">
        <w:rPr>
          <w:rFonts w:ascii="Times New Roman" w:hAnsi="Times New Roman" w:cs="Times New Roman"/>
        </w:rPr>
        <w:t>we</w:t>
      </w:r>
      <w:r w:rsidR="004D7914" w:rsidRPr="00B024AB">
        <w:rPr>
          <w:rFonts w:ascii="Times New Roman" w:hAnsi="Times New Roman" w:cs="Times New Roman"/>
        </w:rPr>
        <w:t xml:space="preserve"> propose</w:t>
      </w:r>
      <w:r w:rsidR="00CF13D3" w:rsidRPr="00B024AB">
        <w:rPr>
          <w:rFonts w:ascii="Times New Roman" w:hAnsi="Times New Roman" w:cs="Times New Roman"/>
        </w:rPr>
        <w:t>d</w:t>
      </w:r>
      <w:r w:rsidR="004D7914" w:rsidRPr="00B024AB">
        <w:rPr>
          <w:rFonts w:ascii="Times New Roman" w:hAnsi="Times New Roman" w:cs="Times New Roman"/>
        </w:rPr>
        <w:t xml:space="preserve"> Hypothesis 4 (In the relationship between tourists and tourist </w:t>
      </w:r>
      <w:r w:rsidR="00CF13D3" w:rsidRPr="00B024AB">
        <w:rPr>
          <w:rFonts w:ascii="Times New Roman" w:hAnsi="Times New Roman" w:cs="Times New Roman"/>
        </w:rPr>
        <w:t>sites</w:t>
      </w:r>
      <w:r w:rsidR="004D7914" w:rsidRPr="00B024AB">
        <w:rPr>
          <w:rFonts w:ascii="Times New Roman" w:hAnsi="Times New Roman" w:cs="Times New Roman"/>
        </w:rPr>
        <w:t xml:space="preserve">, tourists' </w:t>
      </w:r>
      <w:r w:rsidR="007B399B" w:rsidRPr="00B024AB">
        <w:rPr>
          <w:rFonts w:ascii="Times New Roman" w:hAnsi="Times New Roman" w:cs="Times New Roman"/>
        </w:rPr>
        <w:t>place dependence</w:t>
      </w:r>
      <w:r w:rsidR="004D7914" w:rsidRPr="00B024AB">
        <w:rPr>
          <w:rFonts w:ascii="Times New Roman" w:hAnsi="Times New Roman" w:cs="Times New Roman"/>
        </w:rPr>
        <w:t xml:space="preserve"> significantly </w:t>
      </w:r>
      <w:r w:rsidR="00CF13D3" w:rsidRPr="00B024AB">
        <w:rPr>
          <w:rFonts w:ascii="Times New Roman" w:hAnsi="Times New Roman" w:cs="Times New Roman"/>
        </w:rPr>
        <w:t xml:space="preserve">and </w:t>
      </w:r>
      <w:r w:rsidR="004D7914" w:rsidRPr="00B024AB">
        <w:rPr>
          <w:rFonts w:ascii="Times New Roman" w:hAnsi="Times New Roman" w:cs="Times New Roman"/>
        </w:rPr>
        <w:t>positive</w:t>
      </w:r>
      <w:r w:rsidR="00CF13D3" w:rsidRPr="00B024AB">
        <w:rPr>
          <w:rFonts w:ascii="Times New Roman" w:hAnsi="Times New Roman" w:cs="Times New Roman"/>
        </w:rPr>
        <w:t>ly</w:t>
      </w:r>
      <w:r w:rsidR="004D7914" w:rsidRPr="00B024AB">
        <w:rPr>
          <w:rFonts w:ascii="Times New Roman" w:hAnsi="Times New Roman" w:cs="Times New Roman"/>
        </w:rPr>
        <w:t xml:space="preserve"> </w:t>
      </w:r>
      <w:r w:rsidR="00CF13D3" w:rsidRPr="00B024AB">
        <w:rPr>
          <w:rFonts w:ascii="Times New Roman" w:hAnsi="Times New Roman" w:cs="Times New Roman"/>
        </w:rPr>
        <w:t>affects</w:t>
      </w:r>
      <w:r w:rsidR="004D7914" w:rsidRPr="00B024AB">
        <w:rPr>
          <w:rFonts w:ascii="Times New Roman" w:hAnsi="Times New Roman" w:cs="Times New Roman"/>
        </w:rPr>
        <w:t xml:space="preserve"> their </w:t>
      </w:r>
      <w:r w:rsidR="00CF13D3" w:rsidRPr="00B024AB">
        <w:rPr>
          <w:rFonts w:ascii="Times New Roman" w:hAnsi="Times New Roman" w:cs="Times New Roman"/>
        </w:rPr>
        <w:t>word-of-mouth</w:t>
      </w:r>
      <w:r w:rsidR="004D7914" w:rsidRPr="00B024AB">
        <w:rPr>
          <w:rFonts w:ascii="Times New Roman" w:hAnsi="Times New Roman" w:cs="Times New Roman"/>
        </w:rPr>
        <w:t>). According to previous studies (</w:t>
      </w:r>
      <w:r w:rsidR="004D7914" w:rsidRPr="00B024AB">
        <w:rPr>
          <w:rFonts w:ascii="Times New Roman" w:hAnsi="Times New Roman" w:cs="Times New Roman"/>
          <w:color w:val="0000CC"/>
        </w:rPr>
        <w:t>Y</w:t>
      </w:r>
      <w:r w:rsidR="00CF13D3" w:rsidRPr="00B024AB">
        <w:rPr>
          <w:rFonts w:ascii="Times New Roman" w:hAnsi="Times New Roman" w:cs="Times New Roman"/>
          <w:color w:val="0000CC"/>
        </w:rPr>
        <w:t>e</w:t>
      </w:r>
      <w:r w:rsidR="004D7914" w:rsidRPr="00B024AB">
        <w:rPr>
          <w:rFonts w:ascii="Times New Roman" w:hAnsi="Times New Roman" w:cs="Times New Roman"/>
          <w:color w:val="0000CC"/>
        </w:rPr>
        <w:t>n, 2018; Yen, 2020</w:t>
      </w:r>
      <w:r w:rsidR="004D7914" w:rsidRPr="00B024AB">
        <w:rPr>
          <w:rFonts w:ascii="Times New Roman" w:hAnsi="Times New Roman" w:cs="Times New Roman"/>
        </w:rPr>
        <w:t>),</w:t>
      </w:r>
      <w:r w:rsidR="00CF13D3" w:rsidRPr="00B024AB">
        <w:rPr>
          <w:rFonts w:ascii="Times New Roman" w:hAnsi="Times New Roman" w:cs="Times New Roman"/>
        </w:rPr>
        <w:t xml:space="preserve"> we</w:t>
      </w:r>
      <w:r w:rsidR="004D7914" w:rsidRPr="00B024AB">
        <w:rPr>
          <w:rFonts w:ascii="Times New Roman" w:hAnsi="Times New Roman" w:cs="Times New Roman"/>
        </w:rPr>
        <w:t xml:space="preserve"> propose</w:t>
      </w:r>
      <w:r w:rsidR="00CF13D3" w:rsidRPr="00B024AB">
        <w:rPr>
          <w:rFonts w:ascii="Times New Roman" w:hAnsi="Times New Roman" w:cs="Times New Roman"/>
        </w:rPr>
        <w:t>d</w:t>
      </w:r>
      <w:r w:rsidR="004D7914" w:rsidRPr="00B024AB">
        <w:rPr>
          <w:rFonts w:ascii="Times New Roman" w:hAnsi="Times New Roman" w:cs="Times New Roman"/>
        </w:rPr>
        <w:t xml:space="preserve"> Hypothesis 5 (In the relationship between tourists and tourist attractions, tourists' </w:t>
      </w:r>
      <w:r w:rsidR="007B399B" w:rsidRPr="00B024AB">
        <w:rPr>
          <w:rFonts w:ascii="Times New Roman" w:hAnsi="Times New Roman" w:cs="Times New Roman"/>
        </w:rPr>
        <w:t>place dependence</w:t>
      </w:r>
      <w:r w:rsidR="004D7914" w:rsidRPr="00B024AB">
        <w:rPr>
          <w:rFonts w:ascii="Times New Roman" w:hAnsi="Times New Roman" w:cs="Times New Roman"/>
        </w:rPr>
        <w:t xml:space="preserve"> significantly positively affects their</w:t>
      </w:r>
      <w:r w:rsidR="00CF13D3"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w:t>
      </w:r>
      <w:r w:rsidR="00CF13D3" w:rsidRPr="00B024AB">
        <w:rPr>
          <w:rFonts w:ascii="Times New Roman" w:hAnsi="Times New Roman" w:cs="Times New Roman"/>
          <w:color w:val="0000CC"/>
        </w:rPr>
        <w:t>Yen, 2019; Yen and Luo, 2019; Yen, 2020</w:t>
      </w:r>
      <w:r w:rsidR="004D7914" w:rsidRPr="00B024AB">
        <w:rPr>
          <w:rFonts w:ascii="Times New Roman" w:hAnsi="Times New Roman" w:cs="Times New Roman"/>
        </w:rPr>
        <w:t xml:space="preserve">); </w:t>
      </w:r>
      <w:r w:rsidR="007F72D4" w:rsidRPr="00B024AB">
        <w:rPr>
          <w:rFonts w:ascii="Times New Roman" w:hAnsi="Times New Roman" w:cs="Times New Roman"/>
        </w:rPr>
        <w:t xml:space="preserve">and </w:t>
      </w:r>
      <w:r w:rsidR="004D7914" w:rsidRPr="00B024AB">
        <w:rPr>
          <w:rFonts w:ascii="Times New Roman" w:hAnsi="Times New Roman" w:cs="Times New Roman"/>
        </w:rPr>
        <w:t xml:space="preserve">Hypothesis 6 (In the </w:t>
      </w:r>
      <w:r w:rsidR="004D7914" w:rsidRPr="00B024AB">
        <w:rPr>
          <w:rFonts w:ascii="Times New Roman" w:hAnsi="Times New Roman" w:cs="Times New Roman"/>
        </w:rPr>
        <w:lastRenderedPageBreak/>
        <w:t xml:space="preserve">relationship between tourists and tourist </w:t>
      </w:r>
      <w:r w:rsidR="00CF13D3" w:rsidRPr="00B024AB">
        <w:rPr>
          <w:rFonts w:ascii="Times New Roman" w:hAnsi="Times New Roman" w:cs="Times New Roman"/>
        </w:rPr>
        <w:t>sites</w:t>
      </w:r>
      <w:r w:rsidR="004D7914" w:rsidRPr="00B024AB">
        <w:rPr>
          <w:rFonts w:ascii="Times New Roman" w:hAnsi="Times New Roman" w:cs="Times New Roman"/>
        </w:rPr>
        <w:t>, tourists'</w:t>
      </w:r>
      <w:r w:rsidR="00CF13D3"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significantly </w:t>
      </w:r>
      <w:r w:rsidR="00CF13D3" w:rsidRPr="00B024AB">
        <w:rPr>
          <w:rFonts w:ascii="Times New Roman" w:hAnsi="Times New Roman" w:cs="Times New Roman"/>
        </w:rPr>
        <w:t xml:space="preserve">and </w:t>
      </w:r>
      <w:r w:rsidR="004D7914" w:rsidRPr="00B024AB">
        <w:rPr>
          <w:rFonts w:ascii="Times New Roman" w:hAnsi="Times New Roman" w:cs="Times New Roman"/>
        </w:rPr>
        <w:t>positive</w:t>
      </w:r>
      <w:r w:rsidR="00CF13D3" w:rsidRPr="00B024AB">
        <w:rPr>
          <w:rFonts w:ascii="Times New Roman" w:hAnsi="Times New Roman" w:cs="Times New Roman"/>
        </w:rPr>
        <w:t>ly affects their word-of-mouth).</w:t>
      </w:r>
    </w:p>
    <w:p w14:paraId="41BDB718"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 xml:space="preserve">    Secondly, in terms of the adjustment of the relationship between </w:t>
      </w:r>
      <w:r w:rsidR="00E119A1" w:rsidRPr="00B024AB">
        <w:rPr>
          <w:rFonts w:ascii="Times New Roman" w:hAnsi="Times New Roman" w:cs="Times New Roman"/>
        </w:rPr>
        <w:t>tourist inertia</w:t>
      </w:r>
      <w:r w:rsidRPr="00B024AB">
        <w:rPr>
          <w:rFonts w:ascii="Times New Roman" w:hAnsi="Times New Roman" w:cs="Times New Roman"/>
        </w:rPr>
        <w:t xml:space="preserve"> and research variables, </w:t>
      </w:r>
      <w:r w:rsidR="00E119A1" w:rsidRPr="00B024AB">
        <w:rPr>
          <w:rFonts w:ascii="Times New Roman" w:hAnsi="Times New Roman" w:cs="Times New Roman"/>
        </w:rPr>
        <w:t>tourist inertia</w:t>
      </w:r>
      <w:r w:rsidRPr="00B024AB">
        <w:rPr>
          <w:rFonts w:ascii="Times New Roman" w:hAnsi="Times New Roman" w:cs="Times New Roman"/>
        </w:rPr>
        <w:t xml:space="preserve"> has been proven to have an impact on the formation of tourists' word-of-mouth communication (</w:t>
      </w:r>
      <w:r w:rsidRPr="00B024AB">
        <w:rPr>
          <w:rFonts w:ascii="Times New Roman" w:hAnsi="Times New Roman" w:cs="Times New Roman"/>
          <w:color w:val="0000CC"/>
        </w:rPr>
        <w:t>Y</w:t>
      </w:r>
      <w:r w:rsidR="0037347C" w:rsidRPr="00B024AB">
        <w:rPr>
          <w:rFonts w:ascii="Times New Roman" w:hAnsi="Times New Roman" w:cs="Times New Roman"/>
          <w:color w:val="0000CC"/>
        </w:rPr>
        <w:t>e</w:t>
      </w:r>
      <w:r w:rsidRPr="00B024AB">
        <w:rPr>
          <w:rFonts w:ascii="Times New Roman" w:hAnsi="Times New Roman" w:cs="Times New Roman"/>
          <w:color w:val="0000CC"/>
        </w:rPr>
        <w:t>n, 2018</w:t>
      </w:r>
      <w:r w:rsidRPr="00B024AB">
        <w:rPr>
          <w:rFonts w:ascii="Times New Roman" w:hAnsi="Times New Roman" w:cs="Times New Roman"/>
        </w:rPr>
        <w:t xml:space="preserve">). Based on this, </w:t>
      </w:r>
      <w:r w:rsidR="0037347C" w:rsidRPr="00B024AB">
        <w:rPr>
          <w:rFonts w:ascii="Times New Roman" w:hAnsi="Times New Roman" w:cs="Times New Roman"/>
        </w:rPr>
        <w:t>we</w:t>
      </w:r>
      <w:r w:rsidRPr="00B024AB">
        <w:rPr>
          <w:rFonts w:ascii="Times New Roman" w:hAnsi="Times New Roman" w:cs="Times New Roman"/>
        </w:rPr>
        <w:t xml:space="preserve"> propose</w:t>
      </w:r>
      <w:r w:rsidR="0037347C" w:rsidRPr="00B024AB">
        <w:rPr>
          <w:rFonts w:ascii="Times New Roman" w:hAnsi="Times New Roman" w:cs="Times New Roman"/>
        </w:rPr>
        <w:t>d Hypothesis 7 (I</w:t>
      </w:r>
      <w:r w:rsidRPr="00B024AB">
        <w:rPr>
          <w:rFonts w:ascii="Times New Roman" w:hAnsi="Times New Roman" w:cs="Times New Roman"/>
        </w:rPr>
        <w:t xml:space="preserve">n the relationship between tourists and tourist </w:t>
      </w:r>
      <w:r w:rsidR="0037347C" w:rsidRPr="00B024AB">
        <w:rPr>
          <w:rFonts w:ascii="Times New Roman" w:hAnsi="Times New Roman" w:cs="Times New Roman"/>
        </w:rPr>
        <w:t>sites</w:t>
      </w:r>
      <w:r w:rsidRPr="00B024AB">
        <w:rPr>
          <w:rFonts w:ascii="Times New Roman" w:hAnsi="Times New Roman" w:cs="Times New Roman"/>
        </w:rPr>
        <w:t xml:space="preserve">, </w:t>
      </w:r>
      <w:r w:rsidR="0037347C" w:rsidRPr="00B024AB">
        <w:rPr>
          <w:rFonts w:ascii="Times New Roman" w:hAnsi="Times New Roman" w:cs="Times New Roman"/>
        </w:rPr>
        <w:t>the</w:t>
      </w:r>
      <w:r w:rsidRPr="00B024AB">
        <w:rPr>
          <w:rFonts w:ascii="Times New Roman" w:hAnsi="Times New Roman" w:cs="Times New Roman"/>
        </w:rPr>
        <w:t xml:space="preserve"> different </w:t>
      </w:r>
      <w:r w:rsidR="00E119A1" w:rsidRPr="00B024AB">
        <w:rPr>
          <w:rFonts w:ascii="Times New Roman" w:hAnsi="Times New Roman" w:cs="Times New Roman"/>
        </w:rPr>
        <w:t>tourist inertia</w:t>
      </w:r>
      <w:r w:rsidRPr="00B024AB">
        <w:rPr>
          <w:rFonts w:ascii="Times New Roman" w:hAnsi="Times New Roman" w:cs="Times New Roman"/>
        </w:rPr>
        <w:t xml:space="preserve">, the </w:t>
      </w:r>
      <w:r w:rsidR="0037347C" w:rsidRPr="00B024AB">
        <w:rPr>
          <w:rFonts w:ascii="Times New Roman" w:hAnsi="Times New Roman" w:cs="Times New Roman"/>
        </w:rPr>
        <w:t xml:space="preserve">different </w:t>
      </w:r>
      <w:r w:rsidRPr="00B024AB">
        <w:rPr>
          <w:rFonts w:ascii="Times New Roman" w:hAnsi="Times New Roman" w:cs="Times New Roman"/>
        </w:rPr>
        <w:t xml:space="preserve">relationship of </w:t>
      </w:r>
      <w:r w:rsidR="0037347C" w:rsidRPr="00B024AB">
        <w:rPr>
          <w:rFonts w:ascii="Times New Roman" w:hAnsi="Times New Roman" w:cs="Times New Roman"/>
        </w:rPr>
        <w:t>the</w:t>
      </w:r>
      <w:r w:rsidRPr="00B024AB">
        <w:rPr>
          <w:rFonts w:ascii="Times New Roman" w:hAnsi="Times New Roman" w:cs="Times New Roman"/>
        </w:rPr>
        <w:t xml:space="preserve"> variables). Specifically, </w:t>
      </w:r>
      <w:r w:rsidR="0093050B" w:rsidRPr="00B024AB">
        <w:rPr>
          <w:rFonts w:ascii="Times New Roman" w:hAnsi="Times New Roman" w:cs="Times New Roman"/>
        </w:rPr>
        <w:t xml:space="preserve">the </w:t>
      </w:r>
      <w:r w:rsidRPr="00B024AB">
        <w:rPr>
          <w:rFonts w:ascii="Times New Roman" w:hAnsi="Times New Roman" w:cs="Times New Roman"/>
        </w:rPr>
        <w:t>six sub-hypotheses</w:t>
      </w:r>
      <w:r w:rsidR="0093050B" w:rsidRPr="00B024AB">
        <w:rPr>
          <w:rFonts w:ascii="Times New Roman" w:hAnsi="Times New Roman" w:cs="Times New Roman"/>
        </w:rPr>
        <w:t xml:space="preserve"> were listed below.</w:t>
      </w:r>
    </w:p>
    <w:p w14:paraId="2625F906"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7a</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 relationship between their satisfaction and word-of-mouth is different);</w:t>
      </w:r>
    </w:p>
    <w:p w14:paraId="19CF24D6"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7b</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 relationship between their satisfaction and place dependence is different);</w:t>
      </w:r>
    </w:p>
    <w:p w14:paraId="3AC4EE6C"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7c</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 relationship between their satisfaction and place identity is different);</w:t>
      </w:r>
      <w:r w:rsidRPr="00B024AB">
        <w:rPr>
          <w:rFonts w:ascii="Times New Roman" w:hAnsi="Times New Roman" w:cs="Times New Roman"/>
        </w:rPr>
        <w:t xml:space="preserve"> </w:t>
      </w:r>
    </w:p>
    <w:p w14:paraId="2FFB866B"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7d</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their place dependence and word-of-mouth relationship is different);</w:t>
      </w:r>
    </w:p>
    <w:p w14:paraId="5F6080E6"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7e</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 relationship between their place dependence and place identity is different.);</w:t>
      </w:r>
      <w:r w:rsidRPr="00B024AB">
        <w:rPr>
          <w:rFonts w:ascii="Times New Roman" w:hAnsi="Times New Roman" w:cs="Times New Roman"/>
        </w:rPr>
        <w:t xml:space="preserve"> </w:t>
      </w:r>
    </w:p>
    <w:p w14:paraId="143DE314" w14:textId="77777777" w:rsidR="007F72D4" w:rsidRPr="00B024AB" w:rsidRDefault="00C93F73" w:rsidP="004D7914">
      <w:pPr>
        <w:jc w:val="both"/>
        <w:rPr>
          <w:rFonts w:ascii="Times New Roman" w:hAnsi="Times New Roman" w:cs="Times New Roman"/>
        </w:rPr>
      </w:pPr>
      <w:r w:rsidRPr="00B024AB">
        <w:rPr>
          <w:rFonts w:ascii="Times New Roman" w:hAnsi="Times New Roman" w:cs="Times New Roman"/>
        </w:rPr>
        <w:t>Hypothesis 7f</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their place identity and word-of-mouth relationship is different</w:t>
      </w:r>
      <w:r w:rsidRPr="00B024AB">
        <w:rPr>
          <w:rFonts w:ascii="Times New Roman" w:hAnsi="Times New Roman" w:cs="Times New Roman"/>
        </w:rPr>
        <w:t>).</w:t>
      </w:r>
    </w:p>
    <w:p w14:paraId="253D42D8" w14:textId="77777777" w:rsidR="008D63E1" w:rsidRPr="00B024AB" w:rsidRDefault="008D63E1" w:rsidP="008D63E1">
      <w:pPr>
        <w:jc w:val="center"/>
        <w:rPr>
          <w:rFonts w:ascii="Times New Roman" w:hAnsi="Times New Roman" w:cs="Times New Roman"/>
        </w:rPr>
      </w:pPr>
      <w:r w:rsidRPr="00B024AB">
        <w:rPr>
          <w:rFonts w:ascii="Times New Roman" w:hAnsi="Times New Roman" w:cs="Times New Roman"/>
        </w:rPr>
        <w:cr/>
      </w:r>
      <w:r w:rsidRPr="00B024AB">
        <w:rPr>
          <w:rFonts w:ascii="Times New Roman" w:hAnsi="Times New Roman" w:cs="Times New Roman"/>
          <w:noProof/>
        </w:rPr>
        <w:drawing>
          <wp:inline distT="0" distB="0" distL="0" distR="0" wp14:anchorId="668B0198" wp14:editId="7DC91355">
            <wp:extent cx="3800649" cy="2527300"/>
            <wp:effectExtent l="0" t="0" r="952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757" r="15173" b="14799"/>
                    <a:stretch/>
                  </pic:blipFill>
                  <pic:spPr bwMode="auto">
                    <a:xfrm>
                      <a:off x="0" y="0"/>
                      <a:ext cx="3801195" cy="2527663"/>
                    </a:xfrm>
                    <a:prstGeom prst="rect">
                      <a:avLst/>
                    </a:prstGeom>
                    <a:ln>
                      <a:noFill/>
                    </a:ln>
                    <a:extLst>
                      <a:ext uri="{53640926-AAD7-44D8-BBD7-CCE9431645EC}">
                        <a14:shadowObscured xmlns:a14="http://schemas.microsoft.com/office/drawing/2010/main"/>
                      </a:ext>
                    </a:extLst>
                  </pic:spPr>
                </pic:pic>
              </a:graphicData>
            </a:graphic>
          </wp:inline>
        </w:drawing>
      </w:r>
    </w:p>
    <w:p w14:paraId="3A3A245F" w14:textId="77777777" w:rsidR="004D7914" w:rsidRPr="00B024AB" w:rsidRDefault="008D63E1" w:rsidP="008D63E1">
      <w:pPr>
        <w:jc w:val="center"/>
        <w:rPr>
          <w:rFonts w:ascii="Times New Roman" w:hAnsi="Times New Roman" w:cs="Times New Roman"/>
        </w:rPr>
      </w:pPr>
      <w:r w:rsidRPr="00B024AB">
        <w:rPr>
          <w:rFonts w:ascii="Times New Roman" w:hAnsi="Times New Roman" w:cs="Times New Roman"/>
        </w:rPr>
        <w:t>Figure 1 Research Framework</w:t>
      </w:r>
      <w:r w:rsidRPr="00B024AB">
        <w:rPr>
          <w:rFonts w:ascii="Times New Roman" w:hAnsi="Times New Roman" w:cs="Times New Roman"/>
        </w:rPr>
        <w:cr/>
      </w:r>
    </w:p>
    <w:p w14:paraId="63922A6C" w14:textId="77777777" w:rsidR="00D87D0F" w:rsidRPr="00B024AB" w:rsidRDefault="00326D99" w:rsidP="00D87D0F">
      <w:pPr>
        <w:jc w:val="both"/>
        <w:rPr>
          <w:rFonts w:ascii="Times New Roman" w:hAnsi="Times New Roman" w:cs="Times New Roman"/>
        </w:rPr>
      </w:pPr>
      <w:r w:rsidRPr="00B024AB">
        <w:rPr>
          <w:rFonts w:ascii="Times New Roman" w:hAnsi="Times New Roman" w:cs="Times New Roman"/>
        </w:rPr>
        <w:t>2</w:t>
      </w:r>
      <w:r w:rsidR="00D87D0F" w:rsidRPr="00B024AB">
        <w:rPr>
          <w:rFonts w:ascii="Times New Roman" w:hAnsi="Times New Roman" w:cs="Times New Roman"/>
        </w:rPr>
        <w:t>.2 Variable Definition and Measurement</w:t>
      </w:r>
    </w:p>
    <w:p w14:paraId="7972703C" w14:textId="77777777" w:rsidR="00D87D0F" w:rsidRPr="00B024AB" w:rsidRDefault="00D87D0F" w:rsidP="00D87D0F">
      <w:pPr>
        <w:jc w:val="both"/>
        <w:rPr>
          <w:rFonts w:ascii="Times New Roman" w:hAnsi="Times New Roman" w:cs="Times New Roman"/>
        </w:rPr>
      </w:pPr>
    </w:p>
    <w:p w14:paraId="3648A96E" w14:textId="77777777" w:rsidR="004D7914" w:rsidRPr="00B024AB" w:rsidRDefault="00B721E9" w:rsidP="0093050B">
      <w:pPr>
        <w:ind w:firstLineChars="200" w:firstLine="480"/>
        <w:jc w:val="both"/>
        <w:rPr>
          <w:rFonts w:ascii="Times New Roman" w:hAnsi="Times New Roman" w:cs="Times New Roman"/>
        </w:rPr>
      </w:pPr>
      <w:r w:rsidRPr="00B024AB">
        <w:rPr>
          <w:rFonts w:ascii="Times New Roman" w:hAnsi="Times New Roman" w:cs="Times New Roman"/>
        </w:rPr>
        <w:t>T</w:t>
      </w:r>
      <w:r w:rsidR="00D87D0F" w:rsidRPr="00B024AB">
        <w:rPr>
          <w:rFonts w:ascii="Times New Roman" w:hAnsi="Times New Roman" w:cs="Times New Roman"/>
        </w:rPr>
        <w:t>he definition</w:t>
      </w:r>
      <w:r w:rsidRPr="00B024AB">
        <w:rPr>
          <w:rFonts w:ascii="Times New Roman" w:hAnsi="Times New Roman" w:cs="Times New Roman"/>
        </w:rPr>
        <w:t>s</w:t>
      </w:r>
      <w:r w:rsidR="00D87D0F" w:rsidRPr="00B024AB">
        <w:rPr>
          <w:rFonts w:ascii="Times New Roman" w:hAnsi="Times New Roman" w:cs="Times New Roman"/>
        </w:rPr>
        <w:t xml:space="preserve"> of research </w:t>
      </w:r>
      <w:r w:rsidRPr="00B024AB">
        <w:rPr>
          <w:rFonts w:ascii="Times New Roman" w:hAnsi="Times New Roman" w:cs="Times New Roman"/>
        </w:rPr>
        <w:t>variables</w:t>
      </w:r>
      <w:r w:rsidR="00D87D0F" w:rsidRPr="00B024AB">
        <w:rPr>
          <w:rFonts w:ascii="Times New Roman" w:hAnsi="Times New Roman" w:cs="Times New Roman"/>
        </w:rPr>
        <w:t xml:space="preserve"> </w:t>
      </w:r>
      <w:r w:rsidRPr="00B024AB">
        <w:rPr>
          <w:rFonts w:ascii="Times New Roman" w:hAnsi="Times New Roman" w:cs="Times New Roman"/>
        </w:rPr>
        <w:t xml:space="preserve">(i.e. tourist satisfaction, place dependence, </w:t>
      </w:r>
      <w:r w:rsidRPr="00B024AB">
        <w:rPr>
          <w:rFonts w:ascii="Times New Roman" w:hAnsi="Times New Roman" w:cs="Times New Roman"/>
        </w:rPr>
        <w:lastRenderedPageBreak/>
        <w:t xml:space="preserve">place identity, and word-of-mouth) were made </w:t>
      </w:r>
      <w:r w:rsidR="00D87D0F" w:rsidRPr="00B024AB">
        <w:rPr>
          <w:rFonts w:ascii="Times New Roman" w:hAnsi="Times New Roman" w:cs="Times New Roman"/>
        </w:rPr>
        <w:t>refer to</w:t>
      </w:r>
      <w:r w:rsidRPr="00B024AB">
        <w:rPr>
          <w:rFonts w:ascii="Times New Roman" w:hAnsi="Times New Roman" w:cs="Times New Roman"/>
        </w:rPr>
        <w:t xml:space="preserve"> previous</w:t>
      </w:r>
      <w:r w:rsidR="00D87D0F" w:rsidRPr="00B024AB">
        <w:rPr>
          <w:rFonts w:ascii="Times New Roman" w:hAnsi="Times New Roman" w:cs="Times New Roman"/>
        </w:rPr>
        <w:t xml:space="preserve"> studies such as perceived value, </w:t>
      </w:r>
      <w:bookmarkStart w:id="1" w:name="OLE_LINK1"/>
      <w:bookmarkStart w:id="2" w:name="OLE_LINK2"/>
      <w:r w:rsidRPr="00B024AB">
        <w:rPr>
          <w:rFonts w:ascii="Times New Roman" w:hAnsi="Times New Roman" w:cs="Times New Roman"/>
        </w:rPr>
        <w:t>(</w:t>
      </w:r>
      <w:r w:rsidRPr="00B024AB">
        <w:rPr>
          <w:rFonts w:ascii="Times New Roman" w:hAnsi="Times New Roman" w:cs="Times New Roman"/>
          <w:color w:val="0000CC"/>
        </w:rPr>
        <w:t>Yen, 2019; Yen and Luo, 2019; Yen, 2020;</w:t>
      </w:r>
      <w:r w:rsidRPr="00B024AB">
        <w:rPr>
          <w:rFonts w:ascii="Times New Roman" w:hAnsi="Times New Roman" w:cs="Times New Roman"/>
        </w:rPr>
        <w:t xml:space="preserve"> </w:t>
      </w:r>
      <w:r w:rsidRPr="00B024AB">
        <w:rPr>
          <w:rFonts w:ascii="Times New Roman" w:hAnsi="Times New Roman" w:cs="Times New Roman"/>
          <w:color w:val="0000CC"/>
        </w:rPr>
        <w:t>Qiu et al., 2024; Yen et al., 2025a; Yen et al., 2025b; Yen et al., 2025c;</w:t>
      </w:r>
      <w:r w:rsidRPr="00B024AB">
        <w:rPr>
          <w:rFonts w:ascii="Times New Roman" w:hAnsi="Times New Roman" w:cs="Times New Roman"/>
        </w:rPr>
        <w:t xml:space="preserve"> </w:t>
      </w:r>
      <w:r w:rsidRPr="00B024AB">
        <w:rPr>
          <w:rFonts w:ascii="Times New Roman" w:hAnsi="Times New Roman" w:cs="Times New Roman"/>
          <w:color w:val="0000CC"/>
        </w:rPr>
        <w:t>Shum et al., 2025; Dionisio et al., 2025; Yen, 2025</w:t>
      </w:r>
      <w:r w:rsidRPr="00B024AB">
        <w:rPr>
          <w:rFonts w:ascii="Times New Roman" w:hAnsi="Times New Roman" w:cs="Times New Roman"/>
        </w:rPr>
        <w:t>)</w:t>
      </w:r>
      <w:bookmarkEnd w:id="1"/>
      <w:bookmarkEnd w:id="2"/>
      <w:r w:rsidRPr="00B024AB">
        <w:rPr>
          <w:rFonts w:ascii="Times New Roman" w:hAnsi="Times New Roman" w:cs="Times New Roman"/>
        </w:rPr>
        <w:t>.</w:t>
      </w:r>
      <w:r w:rsidR="00D87D0F" w:rsidRPr="00B024AB">
        <w:rPr>
          <w:rFonts w:ascii="Times New Roman" w:hAnsi="Times New Roman" w:cs="Times New Roman"/>
        </w:rPr>
        <w:t xml:space="preserve"> </w:t>
      </w:r>
      <w:r w:rsidRPr="00B024AB">
        <w:rPr>
          <w:rFonts w:ascii="Times New Roman" w:hAnsi="Times New Roman" w:cs="Times New Roman"/>
        </w:rPr>
        <w:t>T</w:t>
      </w:r>
      <w:r w:rsidR="007B399B" w:rsidRPr="00B024AB">
        <w:rPr>
          <w:rFonts w:ascii="Times New Roman" w:hAnsi="Times New Roman" w:cs="Times New Roman"/>
        </w:rPr>
        <w:t>ourist satisfaction</w:t>
      </w:r>
      <w:r w:rsidR="00D87D0F" w:rsidRPr="00B024AB">
        <w:rPr>
          <w:rFonts w:ascii="Times New Roman" w:hAnsi="Times New Roman" w:cs="Times New Roman"/>
        </w:rPr>
        <w:t xml:space="preserve"> </w:t>
      </w:r>
      <w:r w:rsidRPr="00B024AB">
        <w:rPr>
          <w:rFonts w:ascii="Times New Roman" w:hAnsi="Times New Roman" w:cs="Times New Roman"/>
        </w:rPr>
        <w:t xml:space="preserve">is defined </w:t>
      </w:r>
      <w:r w:rsidR="00D87D0F" w:rsidRPr="00B024AB">
        <w:rPr>
          <w:rFonts w:ascii="Times New Roman" w:hAnsi="Times New Roman" w:cs="Times New Roman"/>
        </w:rPr>
        <w:t xml:space="preserve">as "the assessment of tourists visiting the Confucius Academy Scenic Area regarding the environmental landscape and their expected and actual experiences of the scenic area." </w:t>
      </w:r>
      <w:r w:rsidRPr="00B024AB">
        <w:rPr>
          <w:rFonts w:ascii="Times New Roman" w:hAnsi="Times New Roman" w:cs="Times New Roman"/>
        </w:rPr>
        <w:t>We d</w:t>
      </w:r>
      <w:r w:rsidR="00D87D0F" w:rsidRPr="00B024AB">
        <w:rPr>
          <w:rFonts w:ascii="Times New Roman" w:hAnsi="Times New Roman" w:cs="Times New Roman"/>
        </w:rPr>
        <w:t xml:space="preserve">efine </w:t>
      </w:r>
      <w:r w:rsidR="007B399B" w:rsidRPr="00B024AB">
        <w:rPr>
          <w:rFonts w:ascii="Times New Roman" w:hAnsi="Times New Roman" w:cs="Times New Roman"/>
        </w:rPr>
        <w:t>place dependence</w:t>
      </w:r>
      <w:r w:rsidR="00D87D0F" w:rsidRPr="00B024AB">
        <w:rPr>
          <w:rFonts w:ascii="Times New Roman" w:hAnsi="Times New Roman" w:cs="Times New Roman"/>
        </w:rPr>
        <w:t xml:space="preserve"> as "the psychological tendency of tourists visiting the Confucius Academy Scenic Area to engage in a specific activity that is suitable for residents, tourists or stakeholders." </w:t>
      </w:r>
      <w:r w:rsidRPr="00B024AB">
        <w:rPr>
          <w:rFonts w:ascii="Times New Roman" w:hAnsi="Times New Roman" w:cs="Times New Roman"/>
        </w:rPr>
        <w:t>We d</w:t>
      </w:r>
      <w:r w:rsidR="00D87D0F" w:rsidRPr="00B024AB">
        <w:rPr>
          <w:rFonts w:ascii="Times New Roman" w:hAnsi="Times New Roman" w:cs="Times New Roman"/>
        </w:rPr>
        <w:t>efine</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00D87D0F" w:rsidRPr="00B024AB">
        <w:rPr>
          <w:rFonts w:ascii="Times New Roman" w:hAnsi="Times New Roman" w:cs="Times New Roman"/>
        </w:rPr>
        <w:t xml:space="preserve"> as "the attitudes, values and beliefs that tourists visiting the Confucius Academy Scenic Area gain from their actual experience of the scenic area's environment." </w:t>
      </w:r>
      <w:r w:rsidRPr="00B024AB">
        <w:rPr>
          <w:rFonts w:ascii="Times New Roman" w:hAnsi="Times New Roman" w:cs="Times New Roman"/>
        </w:rPr>
        <w:t>We d</w:t>
      </w:r>
      <w:r w:rsidR="00D87D0F" w:rsidRPr="00B024AB">
        <w:rPr>
          <w:rFonts w:ascii="Times New Roman" w:hAnsi="Times New Roman" w:cs="Times New Roman"/>
        </w:rPr>
        <w:t xml:space="preserve">efine word-of-mouth as "the positive evaluations of tourists visiting the Confucius Academy scenic Area towards the scenic area and their tendency to recommend others." </w:t>
      </w:r>
      <w:r w:rsidR="00E119A1" w:rsidRPr="00B024AB">
        <w:rPr>
          <w:rFonts w:ascii="Times New Roman" w:hAnsi="Times New Roman" w:cs="Times New Roman"/>
        </w:rPr>
        <w:t>Tourist inertia</w:t>
      </w:r>
      <w:r w:rsidR="00D87D0F" w:rsidRPr="00B024AB">
        <w:rPr>
          <w:rFonts w:ascii="Times New Roman" w:hAnsi="Times New Roman" w:cs="Times New Roman"/>
        </w:rPr>
        <w:t xml:space="preserve"> is defined as "the habit assessment of tourists visiting the Confucius Academy </w:t>
      </w:r>
      <w:r w:rsidRPr="00B024AB">
        <w:rPr>
          <w:rFonts w:ascii="Times New Roman" w:hAnsi="Times New Roman" w:cs="Times New Roman"/>
        </w:rPr>
        <w:t>S</w:t>
      </w:r>
      <w:r w:rsidR="00D87D0F" w:rsidRPr="00B024AB">
        <w:rPr>
          <w:rFonts w:ascii="Times New Roman" w:hAnsi="Times New Roman" w:cs="Times New Roman"/>
        </w:rPr>
        <w:t>cenic Area regarding their travel itinerary arrangements."</w:t>
      </w:r>
    </w:p>
    <w:p w14:paraId="1C98AFB7" w14:textId="77777777" w:rsidR="00667622" w:rsidRPr="00B024AB" w:rsidRDefault="00B721E9" w:rsidP="004C24A0">
      <w:pPr>
        <w:ind w:firstLineChars="200" w:firstLine="480"/>
        <w:jc w:val="both"/>
        <w:rPr>
          <w:rFonts w:ascii="Times New Roman" w:hAnsi="Times New Roman" w:cs="Times New Roman"/>
        </w:rPr>
      </w:pPr>
      <w:r w:rsidRPr="00B024AB">
        <w:rPr>
          <w:rFonts w:ascii="Times New Roman" w:hAnsi="Times New Roman" w:cs="Times New Roman"/>
        </w:rPr>
        <w:t xml:space="preserve">About the development of measurement items, three questions </w:t>
      </w:r>
      <w:r w:rsidR="006F140A" w:rsidRPr="00B024AB">
        <w:rPr>
          <w:rFonts w:ascii="Times New Roman" w:hAnsi="Times New Roman" w:cs="Times New Roman"/>
        </w:rPr>
        <w:t>for</w:t>
      </w:r>
      <w:r w:rsidRPr="00B024AB">
        <w:rPr>
          <w:rFonts w:ascii="Times New Roman" w:hAnsi="Times New Roman" w:cs="Times New Roman"/>
        </w:rPr>
        <w:t xml:space="preserve"> tourist inertia, three questions </w:t>
      </w:r>
      <w:r w:rsidR="006F140A" w:rsidRPr="00B024AB">
        <w:rPr>
          <w:rFonts w:ascii="Times New Roman" w:hAnsi="Times New Roman" w:cs="Times New Roman"/>
        </w:rPr>
        <w:t>for</w:t>
      </w:r>
      <w:r w:rsidRPr="00B024AB">
        <w:rPr>
          <w:rFonts w:ascii="Times New Roman" w:hAnsi="Times New Roman" w:cs="Times New Roman"/>
        </w:rPr>
        <w:t xml:space="preserve"> tourist satisfaction, five questions </w:t>
      </w:r>
      <w:r w:rsidR="006F140A" w:rsidRPr="00B024AB">
        <w:rPr>
          <w:rFonts w:ascii="Times New Roman" w:hAnsi="Times New Roman" w:cs="Times New Roman"/>
        </w:rPr>
        <w:t>for</w:t>
      </w:r>
      <w:r w:rsidRPr="00B024AB">
        <w:rPr>
          <w:rFonts w:ascii="Times New Roman" w:hAnsi="Times New Roman" w:cs="Times New Roman"/>
        </w:rPr>
        <w:t xml:space="preserve"> place dependence, six questions</w:t>
      </w:r>
      <w:r w:rsidR="006F140A" w:rsidRPr="00B024AB">
        <w:rPr>
          <w:rFonts w:ascii="Times New Roman" w:hAnsi="Times New Roman" w:cs="Times New Roman"/>
        </w:rPr>
        <w:t xml:space="preserve"> for</w:t>
      </w:r>
      <w:r w:rsidRPr="00B024AB">
        <w:rPr>
          <w:rFonts w:ascii="Times New Roman" w:hAnsi="Times New Roman" w:cs="Times New Roman"/>
        </w:rPr>
        <w:t xml:space="preserve"> place identity, and two questions </w:t>
      </w:r>
      <w:r w:rsidR="006F140A" w:rsidRPr="00B024AB">
        <w:rPr>
          <w:rFonts w:ascii="Times New Roman" w:hAnsi="Times New Roman" w:cs="Times New Roman"/>
        </w:rPr>
        <w:t>for</w:t>
      </w:r>
      <w:r w:rsidRPr="00B024AB">
        <w:rPr>
          <w:rFonts w:ascii="Times New Roman" w:hAnsi="Times New Roman" w:cs="Times New Roman"/>
        </w:rPr>
        <w:t xml:space="preserve"> word-of-mouth were propose</w:t>
      </w:r>
      <w:r w:rsidR="006F140A" w:rsidRPr="00B024AB">
        <w:rPr>
          <w:rFonts w:ascii="Times New Roman" w:hAnsi="Times New Roman" w:cs="Times New Roman"/>
        </w:rPr>
        <w:t>d</w:t>
      </w:r>
      <w:r w:rsidRPr="00B024AB">
        <w:rPr>
          <w:rFonts w:ascii="Times New Roman" w:hAnsi="Times New Roman" w:cs="Times New Roman"/>
        </w:rPr>
        <w:t xml:space="preserve"> based on previous studies (</w:t>
      </w:r>
      <w:r w:rsidRPr="00B024AB">
        <w:rPr>
          <w:rFonts w:ascii="Times New Roman" w:hAnsi="Times New Roman" w:cs="Times New Roman"/>
          <w:color w:val="0000CC"/>
        </w:rPr>
        <w:t>Yen, 2019; Yen and Luo, 2019; Yen, 2020;</w:t>
      </w:r>
      <w:r w:rsidRPr="00B024AB">
        <w:rPr>
          <w:rFonts w:ascii="Times New Roman" w:hAnsi="Times New Roman" w:cs="Times New Roman"/>
        </w:rPr>
        <w:t xml:space="preserve"> </w:t>
      </w:r>
      <w:r w:rsidRPr="00B024AB">
        <w:rPr>
          <w:rFonts w:ascii="Times New Roman" w:hAnsi="Times New Roman" w:cs="Times New Roman"/>
          <w:color w:val="0000CC"/>
        </w:rPr>
        <w:t>Qiu et al., 2024; Yen et al., 2025a; Yen et al., 2025b; Yen et al., 2025c;</w:t>
      </w:r>
      <w:r w:rsidRPr="00B024AB">
        <w:rPr>
          <w:rFonts w:ascii="Times New Roman" w:hAnsi="Times New Roman" w:cs="Times New Roman"/>
        </w:rPr>
        <w:t xml:space="preserve"> </w:t>
      </w:r>
      <w:r w:rsidRPr="00B024AB">
        <w:rPr>
          <w:rFonts w:ascii="Times New Roman" w:hAnsi="Times New Roman" w:cs="Times New Roman"/>
          <w:color w:val="0000CC"/>
        </w:rPr>
        <w:t>Shum et al., 2025; Dionisio et al., 2025; Yen, 2025</w:t>
      </w:r>
      <w:r w:rsidRPr="00B024AB">
        <w:rPr>
          <w:rFonts w:ascii="Times New Roman" w:hAnsi="Times New Roman" w:cs="Times New Roman"/>
        </w:rPr>
        <w:t>).</w:t>
      </w:r>
      <w:r w:rsidR="004C24A0" w:rsidRPr="00B024AB">
        <w:rPr>
          <w:rFonts w:ascii="Times New Roman" w:hAnsi="Times New Roman" w:cs="Times New Roman"/>
        </w:rPr>
        <w:t xml:space="preserve"> </w:t>
      </w:r>
      <w:r w:rsidR="003528DA" w:rsidRPr="00B024AB">
        <w:rPr>
          <w:rFonts w:ascii="Times New Roman" w:hAnsi="Times New Roman" w:cs="Times New Roman"/>
        </w:rPr>
        <w:t xml:space="preserve">The Likert 5-point scale </w:t>
      </w:r>
      <w:r w:rsidR="004C24A0" w:rsidRPr="00B024AB">
        <w:rPr>
          <w:rFonts w:ascii="Times New Roman" w:hAnsi="Times New Roman" w:cs="Times New Roman"/>
        </w:rPr>
        <w:t>adopted</w:t>
      </w:r>
      <w:r w:rsidR="003528DA" w:rsidRPr="00B024AB">
        <w:rPr>
          <w:rFonts w:ascii="Times New Roman" w:hAnsi="Times New Roman" w:cs="Times New Roman"/>
        </w:rPr>
        <w:t xml:space="preserve"> for measurement. 5 indicates strong agreement and 1 indicates strong disagreement. The higher the score, the higher the degree of agreement. In addition, in terms of demographic variables, questions such as gender, age, education level, occupation and average monthly income designed to understand the basic background of tourists. After the measurement tools were developed, this study sent the questionnaires to tourism experts and operators to confirm the way the questions were presented, the difficulty of the tourists' responses, and to seek their suggestions for revision. Secondly, this study also consulted local scholars to correct the choice of words and expressions, confirm the way the meaning is expressed, and make appropriate adjustments. Through the above steps, the scale of this study was completed.</w:t>
      </w:r>
    </w:p>
    <w:p w14:paraId="2899AF49" w14:textId="77777777" w:rsidR="00667622" w:rsidRPr="00B024AB" w:rsidRDefault="00667622" w:rsidP="00667622">
      <w:pPr>
        <w:jc w:val="both"/>
        <w:rPr>
          <w:rFonts w:ascii="Times New Roman" w:hAnsi="Times New Roman" w:cs="Times New Roman"/>
        </w:rPr>
      </w:pPr>
    </w:p>
    <w:p w14:paraId="2AE65904" w14:textId="77777777" w:rsidR="006B6B73" w:rsidRPr="00B024AB" w:rsidRDefault="00326D99" w:rsidP="006B6B73">
      <w:pPr>
        <w:jc w:val="both"/>
        <w:rPr>
          <w:rFonts w:ascii="Times New Roman" w:hAnsi="Times New Roman" w:cs="Times New Roman"/>
        </w:rPr>
      </w:pPr>
      <w:r w:rsidRPr="00B024AB">
        <w:rPr>
          <w:rFonts w:ascii="Times New Roman" w:hAnsi="Times New Roman" w:cs="Times New Roman"/>
        </w:rPr>
        <w:t>2</w:t>
      </w:r>
      <w:r w:rsidR="006B6B73" w:rsidRPr="00B024AB">
        <w:rPr>
          <w:rFonts w:ascii="Times New Roman" w:hAnsi="Times New Roman" w:cs="Times New Roman"/>
        </w:rPr>
        <w:t>.3 Questionnaire Survey</w:t>
      </w:r>
    </w:p>
    <w:p w14:paraId="61F1AB98" w14:textId="77777777" w:rsidR="006B6B73" w:rsidRPr="00B024AB" w:rsidRDefault="006B6B73" w:rsidP="006B6B73">
      <w:pPr>
        <w:jc w:val="both"/>
        <w:rPr>
          <w:rFonts w:ascii="Times New Roman" w:hAnsi="Times New Roman" w:cs="Times New Roman"/>
        </w:rPr>
      </w:pPr>
    </w:p>
    <w:p w14:paraId="0F50C874" w14:textId="77777777" w:rsidR="006B6B73" w:rsidRPr="00B024AB" w:rsidRDefault="006B6B73" w:rsidP="00356CC9">
      <w:pPr>
        <w:ind w:firstLineChars="200" w:firstLine="480"/>
        <w:jc w:val="both"/>
        <w:rPr>
          <w:rFonts w:ascii="Times New Roman" w:hAnsi="Times New Roman" w:cs="Times New Roman"/>
        </w:rPr>
      </w:pPr>
      <w:r w:rsidRPr="00B024AB">
        <w:rPr>
          <w:rFonts w:ascii="Times New Roman" w:hAnsi="Times New Roman" w:cs="Times New Roman"/>
        </w:rPr>
        <w:t xml:space="preserve">The main purpose of this article is to analyze the correlations among variables, and it is suitable to use the questionnaire survey method. This study solicited voluntary participation from tourists in relevant scenic spots to fill out questionnaires, mainly in the Confucian Academy Scenic Area and the Ten-Mile River Beach Tourist Scenic Area </w:t>
      </w:r>
      <w:r w:rsidRPr="00B024AB">
        <w:rPr>
          <w:rFonts w:ascii="Times New Roman" w:hAnsi="Times New Roman" w:cs="Times New Roman"/>
        </w:rPr>
        <w:lastRenderedPageBreak/>
        <w:t xml:space="preserve">in Guiyang City, Guizhou Province. Considering that the two scenic spots are connected (the Confucian Academy Scenic Area falls within the scope of the Ten-Mile River Beach Scenic Area), and most tourists will visit both at the same time, this study conducts a sampling survey in both scenic spots simultaneously. This study adopted a sampling method to select tourists to participate in the questionnaire survey activity. </w:t>
      </w:r>
      <w:r w:rsidR="00356CC9" w:rsidRPr="00B024AB">
        <w:rPr>
          <w:rFonts w:ascii="Times New Roman" w:hAnsi="Times New Roman" w:cs="Times New Roman"/>
        </w:rPr>
        <w:t>In terms of sample size, it is</w:t>
      </w:r>
      <w:r w:rsidRPr="00B024AB">
        <w:rPr>
          <w:rFonts w:ascii="Times New Roman" w:hAnsi="Times New Roman" w:cs="Times New Roman"/>
        </w:rPr>
        <w:t xml:space="preserve"> recommended that the number of samples in the initial test should be greater than the number of questions, preferably 3 to 5 times the number of questions. 80 copies should be distributed in the initial test, and all 80 valid questionnaires should be valid. When conducting the formal investigation, considering the number of questions in this study (a total of 19 questions) and subsequent analysis, a total of 450 samples were surveyed in this study.</w:t>
      </w:r>
    </w:p>
    <w:p w14:paraId="2926C2A3" w14:textId="77777777" w:rsidR="006B6B73" w:rsidRPr="00B024AB" w:rsidRDefault="000F53B9" w:rsidP="00D00C7D">
      <w:pPr>
        <w:ind w:firstLineChars="200" w:firstLine="480"/>
        <w:jc w:val="both"/>
        <w:rPr>
          <w:rFonts w:ascii="Times New Roman" w:hAnsi="Times New Roman" w:cs="Times New Roman"/>
        </w:rPr>
      </w:pPr>
      <w:r w:rsidRPr="00B024AB">
        <w:rPr>
          <w:rFonts w:ascii="Times New Roman" w:hAnsi="Times New Roman" w:cs="Times New Roman"/>
        </w:rPr>
        <w:t xml:space="preserve">In terms of sampling methods, </w:t>
      </w:r>
      <w:r w:rsidR="00D00C7D" w:rsidRPr="00B024AB">
        <w:rPr>
          <w:rFonts w:ascii="Times New Roman" w:hAnsi="Times New Roman" w:cs="Times New Roman"/>
        </w:rPr>
        <w:t xml:space="preserve">this study adopts the quota sampling method. Based on field observations and the characteristics of relevant research samples while </w:t>
      </w:r>
      <w:r w:rsidRPr="00B024AB">
        <w:rPr>
          <w:rFonts w:ascii="Times New Roman" w:hAnsi="Times New Roman" w:cs="Times New Roman"/>
        </w:rPr>
        <w:t>considering the feasibility of the study and subsequent analysis</w:t>
      </w:r>
      <w:r w:rsidR="00D00C7D" w:rsidRPr="00B024AB">
        <w:rPr>
          <w:rFonts w:ascii="Times New Roman" w:hAnsi="Times New Roman" w:cs="Times New Roman"/>
        </w:rPr>
        <w:t>.</w:t>
      </w:r>
      <w:r w:rsidRPr="00B024AB">
        <w:rPr>
          <w:rFonts w:ascii="Times New Roman" w:hAnsi="Times New Roman" w:cs="Times New Roman"/>
        </w:rPr>
        <w:t xml:space="preserve"> </w:t>
      </w:r>
      <w:r w:rsidR="00D00C7D" w:rsidRPr="00B024AB">
        <w:rPr>
          <w:rFonts w:ascii="Times New Roman" w:hAnsi="Times New Roman" w:cs="Times New Roman"/>
        </w:rPr>
        <w:t>S</w:t>
      </w:r>
      <w:r w:rsidRPr="00B024AB">
        <w:rPr>
          <w:rFonts w:ascii="Times New Roman" w:hAnsi="Times New Roman" w:cs="Times New Roman"/>
        </w:rPr>
        <w:t>ampling was conducted with gender and age as the quota criteria to obtain the samples required for analysis. In terms of quota sampling, this study obtained the gender ratio of tourists (approximately six to four) through on-site observations and interviews with local security guards and merchants as the basis for quotas. Secondly, educational tourism is mostly targeted at students, followed by parents and members of the public. Based on this, a quota target of half for the student group is set.</w:t>
      </w:r>
    </w:p>
    <w:p w14:paraId="4F05BF68" w14:textId="77777777" w:rsidR="000F53B9" w:rsidRPr="00B024AB" w:rsidRDefault="00C87FAC" w:rsidP="000F53B9">
      <w:pPr>
        <w:ind w:firstLineChars="200" w:firstLine="480"/>
        <w:jc w:val="both"/>
        <w:rPr>
          <w:rFonts w:ascii="Times New Roman" w:hAnsi="Times New Roman" w:cs="Times New Roman"/>
        </w:rPr>
      </w:pPr>
      <w:r w:rsidRPr="00B024AB">
        <w:rPr>
          <w:rFonts w:ascii="Times New Roman" w:hAnsi="Times New Roman" w:cs="Times New Roman"/>
        </w:rPr>
        <w:t>In terms of the investigation methods, this study conducted a questionnaire survey through face-to-face interviews with interviewers, distributing responses on the spot. To ensure the quality of the survey, researchers conduct interviewer training before the formal investigation, enabling interviewers to be familiar with the purpose, content and methods of the questionnaire survey, and to master the coping strategies for various questions, so as to ensure that the questionnaire survey can be carried out safely and smoothly and obtain high-quality data. As the two sampling sites were connected, the investigators filled out the questionnaires only after confirming that the respondents had completed their visits. In other words, the interviewees were tourists who had completed their visit to the Confucian Academy. In addition to organizing a photo-taking record group, the researchers also went to the scene in person to participate, take photos for evidence, and ensure that the questionnaires were filled out by the tourists. The initial test was held in April 2025, and the formal survey period was from April 2025 to June 2025. A total of 450 questionnaires were distributed, 426 were retrieved, and 426 were valid, with an effective questionnaire rate of approximately 94.6%. Since both sampling sites have visited the Confucius Academy, combined data analysis will be adopted in the future.</w:t>
      </w:r>
    </w:p>
    <w:p w14:paraId="2A8CCA9B" w14:textId="77777777" w:rsidR="006B6B73" w:rsidRPr="00B024AB" w:rsidRDefault="00671697" w:rsidP="00671697">
      <w:pPr>
        <w:ind w:firstLineChars="200" w:firstLine="480"/>
        <w:jc w:val="both"/>
        <w:rPr>
          <w:rFonts w:ascii="Times New Roman" w:hAnsi="Times New Roman" w:cs="Times New Roman"/>
        </w:rPr>
      </w:pPr>
      <w:r w:rsidRPr="00B024AB">
        <w:rPr>
          <w:rFonts w:ascii="Times New Roman" w:hAnsi="Times New Roman" w:cs="Times New Roman"/>
        </w:rPr>
        <w:t xml:space="preserve">In terms of sample characteristics, 54.7% were male and 45.3% were female. In </w:t>
      </w:r>
      <w:r w:rsidRPr="00B024AB">
        <w:rPr>
          <w:rFonts w:ascii="Times New Roman" w:hAnsi="Times New Roman" w:cs="Times New Roman"/>
        </w:rPr>
        <w:lastRenderedPageBreak/>
        <w:t>terms of age, the proportion of respondents under 20 years old was 45.8%</w:t>
      </w:r>
      <w:r w:rsidR="00D00C7D" w:rsidRPr="00B024AB">
        <w:rPr>
          <w:rFonts w:ascii="Times New Roman" w:hAnsi="Times New Roman" w:cs="Times New Roman"/>
        </w:rPr>
        <w:t xml:space="preserve"> </w:t>
      </w:r>
      <w:r w:rsidRPr="00B024AB">
        <w:rPr>
          <w:rFonts w:ascii="Times New Roman" w:hAnsi="Times New Roman" w:cs="Times New Roman"/>
        </w:rPr>
        <w:t>(195 times), those aged 21-25 were 12.2%</w:t>
      </w:r>
      <w:r w:rsidR="00D00C7D" w:rsidRPr="00B024AB">
        <w:rPr>
          <w:rFonts w:ascii="Times New Roman" w:hAnsi="Times New Roman" w:cs="Times New Roman"/>
        </w:rPr>
        <w:t xml:space="preserve"> </w:t>
      </w:r>
      <w:r w:rsidRPr="00B024AB">
        <w:rPr>
          <w:rFonts w:ascii="Times New Roman" w:hAnsi="Times New Roman" w:cs="Times New Roman"/>
        </w:rPr>
        <w:t>(52 times), those aged 25-30 were 8.20%</w:t>
      </w:r>
      <w:r w:rsidR="00D00C7D" w:rsidRPr="00B024AB">
        <w:rPr>
          <w:rFonts w:ascii="Times New Roman" w:hAnsi="Times New Roman" w:cs="Times New Roman"/>
        </w:rPr>
        <w:t xml:space="preserve"> </w:t>
      </w:r>
      <w:r w:rsidRPr="00B024AB">
        <w:rPr>
          <w:rFonts w:ascii="Times New Roman" w:hAnsi="Times New Roman" w:cs="Times New Roman"/>
        </w:rPr>
        <w:t>(35 times), those aged 31-40 were 10.3%</w:t>
      </w:r>
      <w:r w:rsidR="00D00C7D" w:rsidRPr="00B024AB">
        <w:rPr>
          <w:rFonts w:ascii="Times New Roman" w:hAnsi="Times New Roman" w:cs="Times New Roman"/>
        </w:rPr>
        <w:t xml:space="preserve"> </w:t>
      </w:r>
      <w:r w:rsidRPr="00B024AB">
        <w:rPr>
          <w:rFonts w:ascii="Times New Roman" w:hAnsi="Times New Roman" w:cs="Times New Roman"/>
        </w:rPr>
        <w:t>(44 times), and those aged 41-50 were 15.3%</w:t>
      </w:r>
      <w:r w:rsidR="00D00C7D" w:rsidRPr="00B024AB">
        <w:rPr>
          <w:rFonts w:ascii="Times New Roman" w:hAnsi="Times New Roman" w:cs="Times New Roman"/>
        </w:rPr>
        <w:t xml:space="preserve"> </w:t>
      </w:r>
      <w:r w:rsidRPr="00B024AB">
        <w:rPr>
          <w:rFonts w:ascii="Times New Roman" w:hAnsi="Times New Roman" w:cs="Times New Roman"/>
        </w:rPr>
        <w:t>(65 times). The proportion of those over 51 years old was 8.2%</w:t>
      </w:r>
      <w:r w:rsidR="00D00C7D" w:rsidRPr="00B024AB">
        <w:rPr>
          <w:rFonts w:ascii="Times New Roman" w:hAnsi="Times New Roman" w:cs="Times New Roman"/>
        </w:rPr>
        <w:t xml:space="preserve"> </w:t>
      </w:r>
      <w:r w:rsidRPr="00B024AB">
        <w:rPr>
          <w:rFonts w:ascii="Times New Roman" w:hAnsi="Times New Roman" w:cs="Times New Roman"/>
        </w:rPr>
        <w:t>(35 times). In terms of educational attainment, 7.3%</w:t>
      </w:r>
      <w:r w:rsidR="00D00C7D" w:rsidRPr="00B024AB">
        <w:rPr>
          <w:rFonts w:ascii="Times New Roman" w:hAnsi="Times New Roman" w:cs="Times New Roman"/>
        </w:rPr>
        <w:t xml:space="preserve"> </w:t>
      </w:r>
      <w:r w:rsidRPr="00B024AB">
        <w:rPr>
          <w:rFonts w:ascii="Times New Roman" w:hAnsi="Times New Roman" w:cs="Times New Roman"/>
        </w:rPr>
        <w:t>(31 times) attended junior high school, primary school or below, 17.6%</w:t>
      </w:r>
      <w:r w:rsidR="00D00C7D" w:rsidRPr="00B024AB">
        <w:rPr>
          <w:rFonts w:ascii="Times New Roman" w:hAnsi="Times New Roman" w:cs="Times New Roman"/>
        </w:rPr>
        <w:t xml:space="preserve"> </w:t>
      </w:r>
      <w:r w:rsidRPr="00B024AB">
        <w:rPr>
          <w:rFonts w:ascii="Times New Roman" w:hAnsi="Times New Roman" w:cs="Times New Roman"/>
        </w:rPr>
        <w:t>(75 times) attended senior high school, 20.4%</w:t>
      </w:r>
      <w:r w:rsidR="00D00C7D" w:rsidRPr="00B024AB">
        <w:rPr>
          <w:rFonts w:ascii="Times New Roman" w:hAnsi="Times New Roman" w:cs="Times New Roman"/>
        </w:rPr>
        <w:t xml:space="preserve"> </w:t>
      </w:r>
      <w:r w:rsidRPr="00B024AB">
        <w:rPr>
          <w:rFonts w:ascii="Times New Roman" w:hAnsi="Times New Roman" w:cs="Times New Roman"/>
        </w:rPr>
        <w:t>(87 times) attended junior college, and 54.7%</w:t>
      </w:r>
      <w:r w:rsidR="00D00C7D" w:rsidRPr="00B024AB">
        <w:rPr>
          <w:rFonts w:ascii="Times New Roman" w:hAnsi="Times New Roman" w:cs="Times New Roman"/>
        </w:rPr>
        <w:t xml:space="preserve"> </w:t>
      </w:r>
      <w:r w:rsidRPr="00B024AB">
        <w:rPr>
          <w:rFonts w:ascii="Times New Roman" w:hAnsi="Times New Roman" w:cs="Times New Roman"/>
        </w:rPr>
        <w:t>(233 times) attended bachelor's degree or above. In terms of occupational distribution, military, police, public servants and teachers accounted for 4.2%</w:t>
      </w:r>
      <w:r w:rsidR="00D00C7D" w:rsidRPr="00B024AB">
        <w:rPr>
          <w:rFonts w:ascii="Times New Roman" w:hAnsi="Times New Roman" w:cs="Times New Roman"/>
        </w:rPr>
        <w:t xml:space="preserve"> </w:t>
      </w:r>
      <w:r w:rsidRPr="00B024AB">
        <w:rPr>
          <w:rFonts w:ascii="Times New Roman" w:hAnsi="Times New Roman" w:cs="Times New Roman"/>
        </w:rPr>
        <w:t>(18 times), manufacturing accounted for 5.4%</w:t>
      </w:r>
      <w:r w:rsidR="00D00C7D" w:rsidRPr="00B024AB">
        <w:rPr>
          <w:rFonts w:ascii="Times New Roman" w:hAnsi="Times New Roman" w:cs="Times New Roman"/>
        </w:rPr>
        <w:t xml:space="preserve"> </w:t>
      </w:r>
      <w:r w:rsidRPr="00B024AB">
        <w:rPr>
          <w:rFonts w:ascii="Times New Roman" w:hAnsi="Times New Roman" w:cs="Times New Roman"/>
        </w:rPr>
        <w:t>(23 times), commerce accounted for 16.4%</w:t>
      </w:r>
      <w:r w:rsidR="00D00C7D" w:rsidRPr="00B024AB">
        <w:rPr>
          <w:rFonts w:ascii="Times New Roman" w:hAnsi="Times New Roman" w:cs="Times New Roman"/>
        </w:rPr>
        <w:t xml:space="preserve"> </w:t>
      </w:r>
      <w:r w:rsidRPr="00B024AB">
        <w:rPr>
          <w:rFonts w:ascii="Times New Roman" w:hAnsi="Times New Roman" w:cs="Times New Roman"/>
        </w:rPr>
        <w:t>(70 times), agriculture accounted for 9.2%</w:t>
      </w:r>
      <w:r w:rsidR="00D00C7D" w:rsidRPr="00B024AB">
        <w:rPr>
          <w:rFonts w:ascii="Times New Roman" w:hAnsi="Times New Roman" w:cs="Times New Roman"/>
        </w:rPr>
        <w:t xml:space="preserve"> </w:t>
      </w:r>
      <w:r w:rsidRPr="00B024AB">
        <w:rPr>
          <w:rFonts w:ascii="Times New Roman" w:hAnsi="Times New Roman" w:cs="Times New Roman"/>
        </w:rPr>
        <w:t>(39 times), students accounted for 48.6%(207 times), and others accounted for 156.2%(69 times). The average monthly income (RMB) of less than 3,000 yuan accounted for 54.2%</w:t>
      </w:r>
      <w:r w:rsidR="00D00C7D" w:rsidRPr="00B024AB">
        <w:rPr>
          <w:rFonts w:ascii="Times New Roman" w:hAnsi="Times New Roman" w:cs="Times New Roman"/>
        </w:rPr>
        <w:t xml:space="preserve"> </w:t>
      </w:r>
      <w:r w:rsidRPr="00B024AB">
        <w:rPr>
          <w:rFonts w:ascii="Times New Roman" w:hAnsi="Times New Roman" w:cs="Times New Roman"/>
        </w:rPr>
        <w:t>(231 times), 3,001-6,000 yuan accounted for 16.7%</w:t>
      </w:r>
      <w:r w:rsidR="00D00C7D" w:rsidRPr="00B024AB">
        <w:rPr>
          <w:rFonts w:ascii="Times New Roman" w:hAnsi="Times New Roman" w:cs="Times New Roman"/>
        </w:rPr>
        <w:t xml:space="preserve"> </w:t>
      </w:r>
      <w:r w:rsidRPr="00B024AB">
        <w:rPr>
          <w:rFonts w:ascii="Times New Roman" w:hAnsi="Times New Roman" w:cs="Times New Roman"/>
        </w:rPr>
        <w:t>(71 times), 6,001-8,000 yuan accounted for 21.1%</w:t>
      </w:r>
      <w:r w:rsidR="00D00C7D" w:rsidRPr="00B024AB">
        <w:rPr>
          <w:rFonts w:ascii="Times New Roman" w:hAnsi="Times New Roman" w:cs="Times New Roman"/>
        </w:rPr>
        <w:t xml:space="preserve"> </w:t>
      </w:r>
      <w:r w:rsidRPr="00B024AB">
        <w:rPr>
          <w:rFonts w:ascii="Times New Roman" w:hAnsi="Times New Roman" w:cs="Times New Roman"/>
        </w:rPr>
        <w:t>(90 times), and more than 8,001 yuan accounted for 8%</w:t>
      </w:r>
      <w:r w:rsidR="00D00C7D" w:rsidRPr="00B024AB">
        <w:rPr>
          <w:rFonts w:ascii="Times New Roman" w:hAnsi="Times New Roman" w:cs="Times New Roman"/>
        </w:rPr>
        <w:t xml:space="preserve"> </w:t>
      </w:r>
      <w:r w:rsidRPr="00B024AB">
        <w:rPr>
          <w:rFonts w:ascii="Times New Roman" w:hAnsi="Times New Roman" w:cs="Times New Roman"/>
        </w:rPr>
        <w:t>(34 times). In terms of the number of visits, the first visit was 24.4%</w:t>
      </w:r>
      <w:r w:rsidR="00D00C7D" w:rsidRPr="00B024AB">
        <w:rPr>
          <w:rFonts w:ascii="Times New Roman" w:hAnsi="Times New Roman" w:cs="Times New Roman"/>
        </w:rPr>
        <w:t xml:space="preserve"> </w:t>
      </w:r>
      <w:r w:rsidRPr="00B024AB">
        <w:rPr>
          <w:rFonts w:ascii="Times New Roman" w:hAnsi="Times New Roman" w:cs="Times New Roman"/>
        </w:rPr>
        <w:t>(104 times), and the repeat visit was 75.6%</w:t>
      </w:r>
      <w:r w:rsidR="00D00C7D" w:rsidRPr="00B024AB">
        <w:rPr>
          <w:rFonts w:ascii="Times New Roman" w:hAnsi="Times New Roman" w:cs="Times New Roman"/>
        </w:rPr>
        <w:t xml:space="preserve"> </w:t>
      </w:r>
      <w:r w:rsidRPr="00B024AB">
        <w:rPr>
          <w:rFonts w:ascii="Times New Roman" w:hAnsi="Times New Roman" w:cs="Times New Roman"/>
        </w:rPr>
        <w:t>(322 times).</w:t>
      </w:r>
    </w:p>
    <w:p w14:paraId="76455D45" w14:textId="77777777" w:rsidR="00FE0FF4" w:rsidRPr="00B024AB" w:rsidRDefault="00FE0FF4" w:rsidP="00FE0FF4">
      <w:pPr>
        <w:rPr>
          <w:rFonts w:ascii="Times New Roman" w:hAnsi="Times New Roman" w:cs="Times New Roman"/>
        </w:rPr>
      </w:pPr>
    </w:p>
    <w:p w14:paraId="5E180C69" w14:textId="7DC288ED" w:rsidR="001D6BC7" w:rsidRPr="00B024AB" w:rsidRDefault="00326D99" w:rsidP="001D6BC7">
      <w:pPr>
        <w:jc w:val="both"/>
        <w:rPr>
          <w:rFonts w:ascii="Times New Roman" w:hAnsi="Times New Roman" w:cs="Times New Roman"/>
        </w:rPr>
      </w:pPr>
      <w:r w:rsidRPr="00B024AB">
        <w:rPr>
          <w:rFonts w:ascii="Times New Roman" w:hAnsi="Times New Roman" w:cs="Times New Roman"/>
        </w:rPr>
        <w:t>3</w:t>
      </w:r>
      <w:r w:rsidR="00D00C7D" w:rsidRPr="00B024AB">
        <w:rPr>
          <w:rFonts w:ascii="Times New Roman" w:hAnsi="Times New Roman" w:cs="Times New Roman"/>
        </w:rPr>
        <w:t>.</w:t>
      </w:r>
      <w:r w:rsidR="001D6BC7" w:rsidRPr="00B024AB">
        <w:rPr>
          <w:rFonts w:ascii="Times New Roman" w:hAnsi="Times New Roman" w:cs="Times New Roman"/>
        </w:rPr>
        <w:t xml:space="preserve"> </w:t>
      </w:r>
      <w:r w:rsidR="001D6BC7" w:rsidRPr="00E47C16">
        <w:rPr>
          <w:rFonts w:ascii="Times New Roman" w:hAnsi="Times New Roman" w:cs="Times New Roman"/>
          <w:b/>
        </w:rPr>
        <w:t xml:space="preserve">Empirical Results </w:t>
      </w:r>
      <w:r w:rsidR="00E47C16" w:rsidRPr="00E47C16">
        <w:rPr>
          <w:rFonts w:ascii="Times New Roman" w:hAnsi="Times New Roman" w:cs="Times New Roman"/>
          <w:b/>
        </w:rPr>
        <w:t>and Discussion:</w:t>
      </w:r>
    </w:p>
    <w:p w14:paraId="5BA10B28" w14:textId="77777777" w:rsidR="001D6BC7" w:rsidRPr="00B024AB" w:rsidRDefault="001D6BC7" w:rsidP="001D6BC7">
      <w:pPr>
        <w:jc w:val="both"/>
        <w:rPr>
          <w:rFonts w:ascii="Times New Roman" w:hAnsi="Times New Roman" w:cs="Times New Roman"/>
        </w:rPr>
      </w:pPr>
      <w:bookmarkStart w:id="3" w:name="_GoBack"/>
      <w:bookmarkEnd w:id="3"/>
    </w:p>
    <w:p w14:paraId="4C35F6C4" w14:textId="77777777" w:rsidR="00671697" w:rsidRPr="00B024AB" w:rsidRDefault="001D6BC7" w:rsidP="001D6BC7">
      <w:pPr>
        <w:ind w:firstLineChars="200" w:firstLine="480"/>
        <w:jc w:val="both"/>
        <w:rPr>
          <w:rFonts w:ascii="Times New Roman" w:hAnsi="Times New Roman" w:cs="Times New Roman"/>
        </w:rPr>
      </w:pPr>
      <w:r w:rsidRPr="00B024AB">
        <w:rPr>
          <w:rFonts w:ascii="Times New Roman" w:hAnsi="Times New Roman" w:cs="Times New Roman"/>
        </w:rPr>
        <w:t>This study conducted data analysis using SPSS 22.0, including descriptive statistics, validity and reliability, correlation analysis, and regression analysis, etc. The detailed description is as follows.</w:t>
      </w:r>
    </w:p>
    <w:p w14:paraId="4D4892FF" w14:textId="77777777" w:rsidR="007D53AF" w:rsidRPr="00B024AB" w:rsidRDefault="007D53AF" w:rsidP="00667622">
      <w:pPr>
        <w:jc w:val="both"/>
        <w:rPr>
          <w:rFonts w:ascii="Times New Roman" w:hAnsi="Times New Roman" w:cs="Times New Roman"/>
        </w:rPr>
      </w:pPr>
    </w:p>
    <w:p w14:paraId="743C19A6" w14:textId="6E3CD487" w:rsidR="00C96DF5" w:rsidRPr="00B024AB" w:rsidRDefault="00326D99" w:rsidP="00C96DF5">
      <w:pPr>
        <w:jc w:val="both"/>
        <w:rPr>
          <w:rFonts w:ascii="Times New Roman" w:hAnsi="Times New Roman" w:cs="Times New Roman"/>
        </w:rPr>
      </w:pPr>
      <w:r w:rsidRPr="00031E8A">
        <w:rPr>
          <w:rFonts w:ascii="Times New Roman" w:hAnsi="Times New Roman" w:cs="Times New Roman"/>
          <w:highlight w:val="yellow"/>
        </w:rPr>
        <w:t>3</w:t>
      </w:r>
      <w:r w:rsidR="00C96DF5" w:rsidRPr="00031E8A">
        <w:rPr>
          <w:rFonts w:ascii="Times New Roman" w:hAnsi="Times New Roman" w:cs="Times New Roman"/>
          <w:highlight w:val="yellow"/>
        </w:rPr>
        <w:t xml:space="preserve">.1 </w:t>
      </w:r>
      <w:r w:rsidR="00031E8A" w:rsidRPr="00031E8A">
        <w:rPr>
          <w:rFonts w:ascii="Times New Roman" w:hAnsi="Times New Roman" w:cs="Times New Roman"/>
          <w:highlight w:val="yellow"/>
        </w:rPr>
        <w:t xml:space="preserve">The </w:t>
      </w:r>
      <w:r w:rsidR="00C96DF5" w:rsidRPr="00031E8A">
        <w:rPr>
          <w:rFonts w:ascii="Times New Roman" w:hAnsi="Times New Roman" w:cs="Times New Roman"/>
          <w:highlight w:val="yellow"/>
        </w:rPr>
        <w:t>Descriptive Statistics</w:t>
      </w:r>
    </w:p>
    <w:p w14:paraId="40B0ED6A" w14:textId="77777777" w:rsidR="00C96DF5" w:rsidRPr="00B024AB" w:rsidRDefault="00C96DF5" w:rsidP="00C96DF5">
      <w:pPr>
        <w:jc w:val="both"/>
        <w:rPr>
          <w:rFonts w:ascii="Times New Roman" w:hAnsi="Times New Roman" w:cs="Times New Roman"/>
        </w:rPr>
      </w:pPr>
    </w:p>
    <w:p w14:paraId="5E90DBF0" w14:textId="77777777" w:rsidR="007D53AF" w:rsidRPr="00B024AB" w:rsidRDefault="00C96DF5" w:rsidP="00C96DF5">
      <w:pPr>
        <w:ind w:firstLineChars="200" w:firstLine="480"/>
        <w:jc w:val="both"/>
        <w:rPr>
          <w:rFonts w:ascii="Times New Roman" w:hAnsi="Times New Roman" w:cs="Times New Roman"/>
        </w:rPr>
      </w:pPr>
      <w:r w:rsidRPr="00B024AB">
        <w:rPr>
          <w:rFonts w:ascii="Times New Roman" w:hAnsi="Times New Roman" w:cs="Times New Roman"/>
        </w:rPr>
        <w:t>The statistical analysis results are summarized in</w:t>
      </w:r>
      <w:r w:rsidRPr="00B024AB">
        <w:rPr>
          <w:rFonts w:ascii="Times New Roman" w:hAnsi="Times New Roman" w:cs="Times New Roman"/>
          <w:color w:val="0000CC"/>
        </w:rPr>
        <w:t xml:space="preserve"> Table </w:t>
      </w:r>
      <w:r w:rsidR="000E2433">
        <w:rPr>
          <w:rFonts w:ascii="Times New Roman" w:hAnsi="Times New Roman" w:cs="Times New Roman"/>
          <w:color w:val="0000CC"/>
        </w:rPr>
        <w:t>1</w:t>
      </w:r>
      <w:r w:rsidRPr="00B024AB">
        <w:rPr>
          <w:rFonts w:ascii="Times New Roman" w:hAnsi="Times New Roman" w:cs="Times New Roman"/>
        </w:rPr>
        <w:t>. The average value ranges from 3.72 to 4.28, which is at an average to acceptable level, and the standard deviation is between 0.882 and 1.217. Furthermore, the kurtosis coefficient is less than 3 and the skewness coefficient is less than 10, indicating that the data used in this study does not violate the normal distribution (</w:t>
      </w:r>
      <w:r w:rsidRPr="00B024AB">
        <w:rPr>
          <w:rFonts w:ascii="Times New Roman" w:hAnsi="Times New Roman" w:cs="Times New Roman"/>
          <w:color w:val="0000CC"/>
        </w:rPr>
        <w:t>Tabachnick, Fidell and Ullman, 2007</w:t>
      </w:r>
      <w:r w:rsidRPr="00B024AB">
        <w:rPr>
          <w:rFonts w:ascii="Times New Roman" w:hAnsi="Times New Roman" w:cs="Times New Roman"/>
        </w:rPr>
        <w:t>), and subsequent analysis can be conducted.</w:t>
      </w:r>
    </w:p>
    <w:p w14:paraId="76527D9F" w14:textId="77777777" w:rsidR="007D53AF" w:rsidRPr="00B024AB" w:rsidRDefault="007D53AF" w:rsidP="00667622">
      <w:pPr>
        <w:jc w:val="both"/>
        <w:rPr>
          <w:rFonts w:ascii="Times New Roman" w:hAnsi="Times New Roman" w:cs="Times New Roman"/>
        </w:rPr>
      </w:pPr>
    </w:p>
    <w:p w14:paraId="55AA2B21" w14:textId="39608E4C" w:rsidR="00D05213" w:rsidRPr="00B024AB" w:rsidRDefault="00326D99" w:rsidP="00D05213">
      <w:pPr>
        <w:jc w:val="both"/>
        <w:rPr>
          <w:rFonts w:ascii="Times New Roman" w:hAnsi="Times New Roman" w:cs="Times New Roman"/>
        </w:rPr>
      </w:pPr>
      <w:r w:rsidRPr="00031E8A">
        <w:rPr>
          <w:rFonts w:ascii="Times New Roman" w:hAnsi="Times New Roman" w:cs="Times New Roman"/>
          <w:highlight w:val="yellow"/>
        </w:rPr>
        <w:t>3</w:t>
      </w:r>
      <w:r w:rsidR="00D05213" w:rsidRPr="00031E8A">
        <w:rPr>
          <w:rFonts w:ascii="Times New Roman" w:hAnsi="Times New Roman" w:cs="Times New Roman"/>
          <w:highlight w:val="yellow"/>
        </w:rPr>
        <w:t xml:space="preserve">.2 </w:t>
      </w:r>
      <w:r w:rsidR="00031E8A" w:rsidRPr="00031E8A">
        <w:rPr>
          <w:rFonts w:ascii="Times New Roman" w:hAnsi="Times New Roman" w:cs="Times New Roman"/>
          <w:highlight w:val="yellow"/>
        </w:rPr>
        <w:t xml:space="preserve">The </w:t>
      </w:r>
      <w:r w:rsidR="00D05213" w:rsidRPr="00031E8A">
        <w:rPr>
          <w:rFonts w:ascii="Times New Roman" w:hAnsi="Times New Roman" w:cs="Times New Roman"/>
          <w:highlight w:val="yellow"/>
        </w:rPr>
        <w:t>Validity and Reliability</w:t>
      </w:r>
    </w:p>
    <w:p w14:paraId="7C458041" w14:textId="77777777" w:rsidR="00D05213" w:rsidRPr="00B024AB" w:rsidRDefault="00D05213" w:rsidP="00D05213">
      <w:pPr>
        <w:jc w:val="both"/>
        <w:rPr>
          <w:rFonts w:ascii="Times New Roman" w:hAnsi="Times New Roman" w:cs="Times New Roman"/>
        </w:rPr>
      </w:pPr>
    </w:p>
    <w:p w14:paraId="115633B4" w14:textId="43657595" w:rsidR="00671697" w:rsidRPr="00B024AB" w:rsidRDefault="00D05213" w:rsidP="00D05213">
      <w:pPr>
        <w:ind w:firstLineChars="200" w:firstLine="480"/>
        <w:jc w:val="both"/>
        <w:rPr>
          <w:rFonts w:ascii="Times New Roman" w:hAnsi="Times New Roman" w:cs="Times New Roman"/>
        </w:rPr>
      </w:pPr>
      <w:r w:rsidRPr="00B024AB">
        <w:rPr>
          <w:rFonts w:ascii="Times New Roman" w:hAnsi="Times New Roman" w:cs="Times New Roman"/>
        </w:rPr>
        <w:t xml:space="preserve">In terms of </w:t>
      </w:r>
      <w:r w:rsidR="00031E8A" w:rsidRPr="00031E8A">
        <w:rPr>
          <w:rFonts w:ascii="Times New Roman" w:hAnsi="Times New Roman" w:cs="Times New Roman"/>
          <w:highlight w:val="yellow"/>
        </w:rPr>
        <w:t xml:space="preserve">the </w:t>
      </w:r>
      <w:r w:rsidRPr="00031E8A">
        <w:rPr>
          <w:rFonts w:ascii="Times New Roman" w:hAnsi="Times New Roman" w:cs="Times New Roman"/>
          <w:highlight w:val="yellow"/>
        </w:rPr>
        <w:t>validity analysis</w:t>
      </w:r>
      <w:r w:rsidRPr="00B024AB">
        <w:rPr>
          <w:rFonts w:ascii="Times New Roman" w:hAnsi="Times New Roman" w:cs="Times New Roman"/>
        </w:rPr>
        <w:t xml:space="preserve">, this study referred to existing literature to develop the measurement scale, which has a theoretical basis. Furthermore, the scale has been reviewed by experts and enjoys expert validity. Secondly, this study adopted the maximum variation method and conducted principal component analysis (PCA). Principal Component Analysis, covering the factor analysis process, uses Spherical </w:t>
      </w:r>
      <w:r w:rsidRPr="00B024AB">
        <w:rPr>
          <w:rFonts w:ascii="Times New Roman" w:hAnsi="Times New Roman" w:cs="Times New Roman"/>
        </w:rPr>
        <w:lastRenderedPageBreak/>
        <w:t>verification to determine whether it is suitable for factor analysis; Check whether the Communalities among the questions are greater than 0.5 to verify the degree of intersection of the questions. By using the Maximum variation method axis, the factors with eigenvalues greater than 1 are extracted. In addition, the factor loading after the pivot was all greater than 0.7 and other processes were used to test the construct validity of the research variable items (</w:t>
      </w:r>
      <w:proofErr w:type="spellStart"/>
      <w:r w:rsidRPr="00B024AB">
        <w:rPr>
          <w:rFonts w:ascii="Times New Roman" w:hAnsi="Times New Roman" w:cs="Times New Roman"/>
          <w:color w:val="0000CC"/>
        </w:rPr>
        <w:t>Guadagnoli</w:t>
      </w:r>
      <w:proofErr w:type="spellEnd"/>
      <w:r w:rsidRPr="00B024AB">
        <w:rPr>
          <w:rFonts w:ascii="Times New Roman" w:hAnsi="Times New Roman" w:cs="Times New Roman"/>
          <w:color w:val="0000CC"/>
        </w:rPr>
        <w:t xml:space="preserve"> and </w:t>
      </w:r>
      <w:proofErr w:type="spellStart"/>
      <w:r w:rsidRPr="00B024AB">
        <w:rPr>
          <w:rFonts w:ascii="Times New Roman" w:hAnsi="Times New Roman" w:cs="Times New Roman"/>
          <w:color w:val="0000CC"/>
        </w:rPr>
        <w:t>Velicer</w:t>
      </w:r>
      <w:proofErr w:type="spellEnd"/>
      <w:r w:rsidRPr="00B024AB">
        <w:rPr>
          <w:rFonts w:ascii="Times New Roman" w:hAnsi="Times New Roman" w:cs="Times New Roman"/>
          <w:color w:val="0000CC"/>
        </w:rPr>
        <w:t>, 1988</w:t>
      </w:r>
      <w:r w:rsidRPr="00B024AB">
        <w:rPr>
          <w:rFonts w:ascii="Times New Roman" w:hAnsi="Times New Roman" w:cs="Times New Roman"/>
        </w:rPr>
        <w:t>).</w:t>
      </w:r>
    </w:p>
    <w:p w14:paraId="330A3E0F" w14:textId="77777777" w:rsidR="00680041" w:rsidRPr="00B024AB" w:rsidRDefault="002B3340" w:rsidP="002B3340">
      <w:pPr>
        <w:ind w:firstLineChars="200" w:firstLine="480"/>
        <w:jc w:val="both"/>
        <w:rPr>
          <w:rFonts w:ascii="Times New Roman" w:hAnsi="Times New Roman" w:cs="Times New Roman"/>
        </w:rPr>
      </w:pPr>
      <w:r w:rsidRPr="00B024AB">
        <w:rPr>
          <w:rFonts w:ascii="Times New Roman" w:hAnsi="Times New Roman" w:cs="Times New Roman"/>
        </w:rPr>
        <w:t xml:space="preserve">The analysis results show that the Bartletts' Sphericity test for the five variables is significant, meaning they are suitable for factor analysis. In terms of the validity of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each scale extracts one factor, which named in sequence as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After rotating the axis, the factor load of all the questions was greater than 0.7. The variance extraction was as follows: </w:t>
      </w:r>
      <w:r w:rsidR="00E119A1" w:rsidRPr="00B024AB">
        <w:rPr>
          <w:rFonts w:ascii="Times New Roman" w:hAnsi="Times New Roman" w:cs="Times New Roman"/>
        </w:rPr>
        <w:t>tourist inertia</w:t>
      </w:r>
      <w:r w:rsidRPr="00B024AB">
        <w:rPr>
          <w:rFonts w:ascii="Times New Roman" w:hAnsi="Times New Roman" w:cs="Times New Roman"/>
        </w:rPr>
        <w:t xml:space="preserve"> 73.92%, </w:t>
      </w:r>
      <w:r w:rsidR="007B399B" w:rsidRPr="00B024AB">
        <w:rPr>
          <w:rFonts w:ascii="Times New Roman" w:hAnsi="Times New Roman" w:cs="Times New Roman"/>
        </w:rPr>
        <w:t>tourist satisfaction</w:t>
      </w:r>
      <w:r w:rsidRPr="00B024AB">
        <w:rPr>
          <w:rFonts w:ascii="Times New Roman" w:hAnsi="Times New Roman" w:cs="Times New Roman"/>
        </w:rPr>
        <w:t xml:space="preserve"> 80.52%, </w:t>
      </w:r>
      <w:r w:rsidR="007B399B" w:rsidRPr="00B024AB">
        <w:rPr>
          <w:rFonts w:ascii="Times New Roman" w:hAnsi="Times New Roman" w:cs="Times New Roman"/>
        </w:rPr>
        <w:t>place dependence</w:t>
      </w:r>
      <w:r w:rsidRPr="00B024AB">
        <w:rPr>
          <w:rFonts w:ascii="Times New Roman" w:hAnsi="Times New Roman" w:cs="Times New Roman"/>
        </w:rPr>
        <w:t xml:space="preserve"> 73.17%,</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68.25%, and word-of-mouth 86.14%. This indicates that the scale of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used in this study has good construction validity. Finally, the reliability coefficients of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were 0.820, 0.877, 0.907, 0.905 and 0.835 respectively, all greater than 0.7, belonging to the high reliability range (</w:t>
      </w:r>
      <w:r w:rsidRPr="007D6724">
        <w:rPr>
          <w:rFonts w:ascii="Times New Roman" w:hAnsi="Times New Roman" w:cs="Times New Roman"/>
          <w:color w:val="0000CC"/>
        </w:rPr>
        <w:t>Hair et al., 2010</w:t>
      </w:r>
      <w:r w:rsidRPr="00B024AB">
        <w:rPr>
          <w:rFonts w:ascii="Times New Roman" w:hAnsi="Times New Roman" w:cs="Times New Roman"/>
        </w:rPr>
        <w:t xml:space="preserve">), and the scales had good internal consistency (as shown in </w:t>
      </w:r>
      <w:r w:rsidRPr="00B024AB">
        <w:rPr>
          <w:rFonts w:ascii="Times New Roman" w:hAnsi="Times New Roman" w:cs="Times New Roman"/>
          <w:color w:val="0000CC"/>
        </w:rPr>
        <w:t xml:space="preserve">Table </w:t>
      </w:r>
      <w:r w:rsidR="000E2433">
        <w:rPr>
          <w:rFonts w:ascii="Times New Roman" w:hAnsi="Times New Roman" w:cs="Times New Roman"/>
          <w:color w:val="0000CC"/>
        </w:rPr>
        <w:t>2</w:t>
      </w:r>
      <w:r w:rsidRPr="00B024AB">
        <w:rPr>
          <w:rFonts w:ascii="Times New Roman" w:hAnsi="Times New Roman" w:cs="Times New Roman"/>
        </w:rPr>
        <w:t>).</w:t>
      </w:r>
    </w:p>
    <w:p w14:paraId="2AFB8BBC" w14:textId="77777777" w:rsidR="00C96DF5" w:rsidRPr="00B024AB" w:rsidRDefault="00C96DF5" w:rsidP="00667622">
      <w:pPr>
        <w:jc w:val="both"/>
        <w:rPr>
          <w:rFonts w:ascii="Times New Roman" w:hAnsi="Times New Roman" w:cs="Times New Roman"/>
        </w:rPr>
      </w:pPr>
    </w:p>
    <w:p w14:paraId="0F2C6D50" w14:textId="2BFFB969" w:rsidR="009127B5" w:rsidRPr="00B024AB" w:rsidRDefault="00326D99" w:rsidP="009127B5">
      <w:pPr>
        <w:jc w:val="both"/>
        <w:rPr>
          <w:rFonts w:ascii="Times New Roman" w:hAnsi="Times New Roman" w:cs="Times New Roman"/>
        </w:rPr>
      </w:pPr>
      <w:r w:rsidRPr="00B024AB">
        <w:rPr>
          <w:rFonts w:ascii="Times New Roman" w:hAnsi="Times New Roman" w:cs="Times New Roman"/>
        </w:rPr>
        <w:t>3</w:t>
      </w:r>
      <w:r w:rsidR="009127B5" w:rsidRPr="00B024AB">
        <w:rPr>
          <w:rFonts w:ascii="Times New Roman" w:hAnsi="Times New Roman" w:cs="Times New Roman"/>
        </w:rPr>
        <w:t xml:space="preserve">.3 The </w:t>
      </w:r>
      <w:r w:rsidR="00031E8A">
        <w:rPr>
          <w:rFonts w:ascii="Times New Roman" w:hAnsi="Times New Roman" w:cs="Times New Roman"/>
        </w:rPr>
        <w:t>C</w:t>
      </w:r>
      <w:r w:rsidR="009127B5" w:rsidRPr="00B024AB">
        <w:rPr>
          <w:rFonts w:ascii="Times New Roman" w:hAnsi="Times New Roman" w:cs="Times New Roman"/>
        </w:rPr>
        <w:t>orrelations Analysis</w:t>
      </w:r>
    </w:p>
    <w:p w14:paraId="366A4A83" w14:textId="77777777" w:rsidR="009127B5" w:rsidRPr="00B024AB" w:rsidRDefault="009127B5" w:rsidP="009127B5">
      <w:pPr>
        <w:jc w:val="both"/>
        <w:rPr>
          <w:rFonts w:ascii="Times New Roman" w:hAnsi="Times New Roman" w:cs="Times New Roman"/>
        </w:rPr>
      </w:pPr>
    </w:p>
    <w:p w14:paraId="26B96320" w14:textId="77777777" w:rsidR="009127B5" w:rsidRPr="00B024AB" w:rsidRDefault="009127B5" w:rsidP="003A2575">
      <w:pPr>
        <w:ind w:firstLineChars="200" w:firstLine="480"/>
        <w:jc w:val="both"/>
        <w:rPr>
          <w:rFonts w:ascii="Times New Roman" w:hAnsi="Times New Roman" w:cs="Times New Roman"/>
        </w:rPr>
      </w:pPr>
      <w:r w:rsidRPr="00B024AB">
        <w:rPr>
          <w:rFonts w:ascii="Times New Roman" w:hAnsi="Times New Roman" w:cs="Times New Roman"/>
        </w:rPr>
        <w:t xml:space="preserve">To clarify the correlations among the variables, this study employed the Pearson correlation coefficient, and the analysis results are shown in </w:t>
      </w:r>
      <w:r w:rsidRPr="00B024AB">
        <w:rPr>
          <w:rFonts w:ascii="Times New Roman" w:hAnsi="Times New Roman" w:cs="Times New Roman"/>
          <w:color w:val="0000CC"/>
        </w:rPr>
        <w:t xml:space="preserve">Table </w:t>
      </w:r>
      <w:r w:rsidR="000E2433">
        <w:rPr>
          <w:rFonts w:ascii="Times New Roman" w:hAnsi="Times New Roman" w:cs="Times New Roman"/>
          <w:color w:val="0000CC"/>
        </w:rPr>
        <w:t>3</w:t>
      </w:r>
      <w:r w:rsidRPr="00B024AB">
        <w:rPr>
          <w:rFonts w:ascii="Times New Roman" w:hAnsi="Times New Roman" w:cs="Times New Roman"/>
        </w:rPr>
        <w:t xml:space="preserve">. The analysis results show that all variables are significantly </w:t>
      </w:r>
      <w:r w:rsidR="00DE7340" w:rsidRPr="00B024AB">
        <w:rPr>
          <w:rFonts w:ascii="Times New Roman" w:hAnsi="Times New Roman" w:cs="Times New Roman"/>
        </w:rPr>
        <w:t xml:space="preserve">and </w:t>
      </w:r>
      <w:r w:rsidRPr="00B024AB">
        <w:rPr>
          <w:rFonts w:ascii="Times New Roman" w:hAnsi="Times New Roman" w:cs="Times New Roman"/>
        </w:rPr>
        <w:t>positively</w:t>
      </w:r>
      <w:r w:rsidR="004F028F" w:rsidRPr="00B024AB">
        <w:rPr>
          <w:rFonts w:ascii="Times New Roman" w:hAnsi="Times New Roman" w:cs="Times New Roman"/>
        </w:rPr>
        <w:t xml:space="preserve"> associated</w:t>
      </w:r>
      <w:r w:rsidRPr="00B024AB">
        <w:rPr>
          <w:rFonts w:ascii="Times New Roman" w:hAnsi="Times New Roman" w:cs="Times New Roman"/>
        </w:rPr>
        <w:t xml:space="preserve">. That is to say, </w:t>
      </w:r>
      <w:r w:rsidR="00E119A1" w:rsidRPr="00B024AB">
        <w:rPr>
          <w:rFonts w:ascii="Times New Roman" w:hAnsi="Times New Roman" w:cs="Times New Roman"/>
        </w:rPr>
        <w:t>tourist inertia</w:t>
      </w:r>
      <w:r w:rsidRPr="00B024AB">
        <w:rPr>
          <w:rFonts w:ascii="Times New Roman" w:hAnsi="Times New Roman" w:cs="Times New Roman"/>
        </w:rPr>
        <w:t xml:space="preserve"> is positively </w:t>
      </w:r>
      <w:r w:rsidR="004F028F" w:rsidRPr="00B024AB">
        <w:rPr>
          <w:rFonts w:ascii="Times New Roman" w:hAnsi="Times New Roman" w:cs="Times New Roman"/>
        </w:rPr>
        <w:t xml:space="preserve">associated </w:t>
      </w:r>
      <w:r w:rsidRPr="00B024AB">
        <w:rPr>
          <w:rFonts w:ascii="Times New Roman" w:hAnsi="Times New Roman" w:cs="Times New Roman"/>
        </w:rPr>
        <w:t xml:space="preserve">with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with correlation coefficients of 0.777, 0.657, 0.784 and 0.783 respectively. </w:t>
      </w:r>
      <w:r w:rsidR="007B399B" w:rsidRPr="00B024AB">
        <w:rPr>
          <w:rFonts w:ascii="Times New Roman" w:hAnsi="Times New Roman" w:cs="Times New Roman"/>
        </w:rPr>
        <w:t>Tourist satisfaction</w:t>
      </w:r>
      <w:r w:rsidRPr="00B024AB">
        <w:rPr>
          <w:rFonts w:ascii="Times New Roman" w:hAnsi="Times New Roman" w:cs="Times New Roman"/>
        </w:rPr>
        <w:t xml:space="preserve"> is positively </w:t>
      </w:r>
      <w:r w:rsidR="004F028F" w:rsidRPr="00B024AB">
        <w:rPr>
          <w:rFonts w:ascii="Times New Roman" w:hAnsi="Times New Roman" w:cs="Times New Roman"/>
        </w:rPr>
        <w:t>associated</w:t>
      </w:r>
      <w:r w:rsidRPr="00B024AB">
        <w:rPr>
          <w:rFonts w:ascii="Times New Roman" w:hAnsi="Times New Roman" w:cs="Times New Roman"/>
        </w:rPr>
        <w:t xml:space="preserve"> with </w:t>
      </w:r>
      <w:r w:rsidR="007B399B" w:rsidRPr="00B024AB">
        <w:rPr>
          <w:rFonts w:ascii="Times New Roman" w:hAnsi="Times New Roman" w:cs="Times New Roman"/>
        </w:rPr>
        <w:t>place dependence</w:t>
      </w:r>
      <w:r w:rsidRPr="00B024AB">
        <w:rPr>
          <w:rFonts w:ascii="Times New Roman" w:hAnsi="Times New Roman" w:cs="Times New Roman"/>
        </w:rPr>
        <w:t>,</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with correlation coefficients of 0.761, 0.858 and 0.863 respectively. </w:t>
      </w:r>
      <w:r w:rsidR="007B399B" w:rsidRPr="00B024AB">
        <w:rPr>
          <w:rFonts w:ascii="Times New Roman" w:hAnsi="Times New Roman" w:cs="Times New Roman"/>
        </w:rPr>
        <w:t>Place dependence</w:t>
      </w:r>
      <w:r w:rsidRPr="00B024AB">
        <w:rPr>
          <w:rFonts w:ascii="Times New Roman" w:hAnsi="Times New Roman" w:cs="Times New Roman"/>
        </w:rPr>
        <w:t xml:space="preserve"> is positively </w:t>
      </w:r>
      <w:r w:rsidR="004F028F" w:rsidRPr="00B024AB">
        <w:rPr>
          <w:rFonts w:ascii="Times New Roman" w:hAnsi="Times New Roman" w:cs="Times New Roman"/>
        </w:rPr>
        <w:t xml:space="preserve">associated </w:t>
      </w:r>
      <w:r w:rsidRPr="00B024AB">
        <w:rPr>
          <w:rFonts w:ascii="Times New Roman" w:hAnsi="Times New Roman" w:cs="Times New Roman"/>
        </w:rPr>
        <w:t>with</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with correlation coefficients of 0.834 and 0.728 respectively.</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is positively </w:t>
      </w:r>
      <w:r w:rsidR="004F028F" w:rsidRPr="00B024AB">
        <w:rPr>
          <w:rFonts w:ascii="Times New Roman" w:hAnsi="Times New Roman" w:cs="Times New Roman"/>
        </w:rPr>
        <w:t xml:space="preserve">associated </w:t>
      </w:r>
      <w:r w:rsidRPr="00B024AB">
        <w:rPr>
          <w:rFonts w:ascii="Times New Roman" w:hAnsi="Times New Roman" w:cs="Times New Roman"/>
        </w:rPr>
        <w:t>with word-of-mouth, with a correlation coefficient of 0.825. Based on this, this study continues to conduct regression analysis.</w:t>
      </w:r>
    </w:p>
    <w:p w14:paraId="311C8CCE" w14:textId="77777777" w:rsidR="002B3340" w:rsidRPr="00B024AB" w:rsidRDefault="002B3340" w:rsidP="00667622">
      <w:pPr>
        <w:jc w:val="both"/>
        <w:rPr>
          <w:rFonts w:ascii="Times New Roman" w:hAnsi="Times New Roman" w:cs="Times New Roman"/>
        </w:rPr>
      </w:pPr>
    </w:p>
    <w:p w14:paraId="2F528DEF" w14:textId="77777777" w:rsidR="003A2575" w:rsidRPr="00B024AB" w:rsidRDefault="00326D99" w:rsidP="003A2575">
      <w:pPr>
        <w:jc w:val="both"/>
        <w:rPr>
          <w:rFonts w:ascii="Times New Roman" w:hAnsi="Times New Roman" w:cs="Times New Roman"/>
        </w:rPr>
      </w:pPr>
      <w:r w:rsidRPr="00B024AB">
        <w:rPr>
          <w:rFonts w:ascii="Times New Roman" w:hAnsi="Times New Roman" w:cs="Times New Roman"/>
        </w:rPr>
        <w:t>3</w:t>
      </w:r>
      <w:r w:rsidR="003A2575" w:rsidRPr="00B024AB">
        <w:rPr>
          <w:rFonts w:ascii="Times New Roman" w:hAnsi="Times New Roman" w:cs="Times New Roman"/>
        </w:rPr>
        <w:t>.4 The Regression Analysis</w:t>
      </w:r>
    </w:p>
    <w:p w14:paraId="0D1BCE2A" w14:textId="77777777" w:rsidR="003A2575" w:rsidRPr="00B024AB" w:rsidRDefault="003A2575" w:rsidP="003A2575">
      <w:pPr>
        <w:jc w:val="both"/>
        <w:rPr>
          <w:rFonts w:ascii="Times New Roman" w:hAnsi="Times New Roman" w:cs="Times New Roman"/>
        </w:rPr>
      </w:pPr>
    </w:p>
    <w:p w14:paraId="7EC0C78B" w14:textId="77777777" w:rsidR="003A2575" w:rsidRPr="00B024AB" w:rsidRDefault="003A2575" w:rsidP="003A2575">
      <w:pPr>
        <w:ind w:firstLineChars="200" w:firstLine="480"/>
        <w:jc w:val="both"/>
        <w:rPr>
          <w:rFonts w:ascii="Times New Roman" w:hAnsi="Times New Roman" w:cs="Times New Roman"/>
        </w:rPr>
      </w:pPr>
      <w:r w:rsidRPr="00B024AB">
        <w:rPr>
          <w:rFonts w:ascii="Times New Roman" w:hAnsi="Times New Roman" w:cs="Times New Roman"/>
        </w:rPr>
        <w:t xml:space="preserve">Based on the research hypothesis, this study requires three model regression </w:t>
      </w:r>
      <w:r w:rsidRPr="00B024AB">
        <w:rPr>
          <w:rFonts w:ascii="Times New Roman" w:hAnsi="Times New Roman" w:cs="Times New Roman"/>
        </w:rPr>
        <w:lastRenderedPageBreak/>
        <w:t xml:space="preserve">analyses. The first model is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 </w:t>
      </w:r>
      <w:r w:rsidR="007B399B" w:rsidRPr="00B024AB">
        <w:rPr>
          <w:rFonts w:ascii="Times New Roman" w:hAnsi="Times New Roman" w:cs="Times New Roman"/>
        </w:rPr>
        <w:t>place dependence</w:t>
      </w:r>
      <w:r w:rsidRPr="00B024AB">
        <w:rPr>
          <w:rFonts w:ascii="Times New Roman" w:hAnsi="Times New Roman" w:cs="Times New Roman"/>
        </w:rPr>
        <w:t xml:space="preserve">; The second model is the influence of </w:t>
      </w:r>
      <w:r w:rsidR="007B399B" w:rsidRPr="00B024AB">
        <w:rPr>
          <w:rFonts w:ascii="Times New Roman" w:hAnsi="Times New Roman" w:cs="Times New Roman"/>
        </w:rPr>
        <w:t>tourist satisfaction</w:t>
      </w:r>
      <w:r w:rsidRPr="00B024AB">
        <w:rPr>
          <w:rFonts w:ascii="Times New Roman" w:hAnsi="Times New Roman" w:cs="Times New Roman"/>
        </w:rPr>
        <w:t xml:space="preserve"> and </w:t>
      </w:r>
      <w:r w:rsidR="007B399B" w:rsidRPr="00B024AB">
        <w:rPr>
          <w:rFonts w:ascii="Times New Roman" w:hAnsi="Times New Roman" w:cs="Times New Roman"/>
        </w:rPr>
        <w:t>place dependence</w:t>
      </w:r>
      <w:r w:rsidRPr="00B024AB">
        <w:rPr>
          <w:rFonts w:ascii="Times New Roman" w:hAnsi="Times New Roman" w:cs="Times New Roman"/>
        </w:rPr>
        <w:t xml:space="preserve"> on</w:t>
      </w:r>
      <w:r w:rsidR="00D6103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The third model is the influence of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on word-of-mouth. The analysis results </w:t>
      </w:r>
      <w:proofErr w:type="gramStart"/>
      <w:r w:rsidR="004F028F" w:rsidRPr="00B024AB">
        <w:rPr>
          <w:rFonts w:ascii="Times New Roman" w:hAnsi="Times New Roman" w:cs="Times New Roman"/>
        </w:rPr>
        <w:t>is</w:t>
      </w:r>
      <w:proofErr w:type="gramEnd"/>
      <w:r w:rsidRPr="00B024AB">
        <w:rPr>
          <w:rFonts w:ascii="Times New Roman" w:hAnsi="Times New Roman" w:cs="Times New Roman"/>
        </w:rPr>
        <w:t xml:space="preserve"> shown in</w:t>
      </w:r>
      <w:r w:rsidRPr="00B024AB">
        <w:rPr>
          <w:rFonts w:ascii="Times New Roman" w:hAnsi="Times New Roman" w:cs="Times New Roman"/>
          <w:color w:val="0000CC"/>
        </w:rPr>
        <w:t xml:space="preserve"> Table </w:t>
      </w:r>
      <w:r w:rsidR="000E2433">
        <w:rPr>
          <w:rFonts w:ascii="Times New Roman" w:hAnsi="Times New Roman" w:cs="Times New Roman"/>
          <w:color w:val="0000CC"/>
        </w:rPr>
        <w:t>4</w:t>
      </w:r>
      <w:r w:rsidRPr="00B024AB">
        <w:rPr>
          <w:rFonts w:ascii="Times New Roman" w:hAnsi="Times New Roman" w:cs="Times New Roman"/>
        </w:rPr>
        <w:t>.</w:t>
      </w:r>
    </w:p>
    <w:p w14:paraId="44B418BB" w14:textId="77777777" w:rsidR="003A2575" w:rsidRPr="00B024AB" w:rsidRDefault="004F028F" w:rsidP="003A2575">
      <w:pPr>
        <w:jc w:val="both"/>
        <w:rPr>
          <w:rFonts w:ascii="Times New Roman" w:hAnsi="Times New Roman" w:cs="Times New Roman"/>
        </w:rPr>
      </w:pPr>
      <w:r w:rsidRPr="00B024AB">
        <w:rPr>
          <w:rFonts w:ascii="Times New Roman" w:hAnsi="Times New Roman" w:cs="Times New Roman"/>
        </w:rPr>
        <w:t xml:space="preserve"> </w:t>
      </w:r>
    </w:p>
    <w:p w14:paraId="4C2593E0" w14:textId="77777777" w:rsidR="003A2575" w:rsidRPr="00B024AB" w:rsidRDefault="003A2575" w:rsidP="003A2575">
      <w:pPr>
        <w:ind w:firstLineChars="200" w:firstLine="480"/>
        <w:jc w:val="both"/>
        <w:rPr>
          <w:rFonts w:ascii="Times New Roman" w:hAnsi="Times New Roman" w:cs="Times New Roman"/>
        </w:rPr>
      </w:pPr>
      <w:r w:rsidRPr="00B024AB">
        <w:rPr>
          <w:rFonts w:ascii="Times New Roman" w:hAnsi="Times New Roman" w:cs="Times New Roman"/>
        </w:rPr>
        <w:t>In Mode</w:t>
      </w:r>
      <w:r w:rsidR="00060B9E" w:rsidRPr="00B024AB">
        <w:rPr>
          <w:rFonts w:ascii="Times New Roman" w:hAnsi="Times New Roman" w:cs="Times New Roman"/>
        </w:rPr>
        <w:t>l</w:t>
      </w:r>
      <w:r w:rsidRPr="00B024AB">
        <w:rPr>
          <w:rFonts w:ascii="Times New Roman" w:hAnsi="Times New Roman" w:cs="Times New Roman"/>
        </w:rPr>
        <w:t xml:space="preserve"> </w:t>
      </w:r>
      <w:r w:rsidR="00BE689E" w:rsidRPr="00B024AB">
        <w:rPr>
          <w:rFonts w:ascii="Times New Roman" w:hAnsi="Times New Roman" w:cs="Times New Roman"/>
        </w:rPr>
        <w:t>1</w:t>
      </w:r>
      <w:r w:rsidRPr="00B024AB">
        <w:rPr>
          <w:rFonts w:ascii="Times New Roman" w:hAnsi="Times New Roman" w:cs="Times New Roman"/>
        </w:rPr>
        <w:t>, the mode fit is good (F value =582.145,</w:t>
      </w:r>
      <w:r w:rsidR="00BE689E" w:rsidRPr="00B024AB">
        <w:rPr>
          <w:rFonts w:ascii="Times New Roman" w:hAnsi="Times New Roman" w:cs="Times New Roman"/>
        </w:rPr>
        <w:t xml:space="preserve"> </w:t>
      </w:r>
      <w:r w:rsidRPr="00B024AB">
        <w:rPr>
          <w:rFonts w:ascii="Times New Roman" w:hAnsi="Times New Roman" w:cs="Times New Roman"/>
        </w:rPr>
        <w:t>p=0.000),</w:t>
      </w:r>
      <w:r w:rsidR="004F028F" w:rsidRPr="00B024AB">
        <w:rPr>
          <w:rFonts w:ascii="Times New Roman" w:hAnsi="Times New Roman" w:cs="Times New Roman"/>
        </w:rPr>
        <w:t xml:space="preserve"> </w:t>
      </w:r>
      <w:r w:rsidRPr="00B024AB">
        <w:rPr>
          <w:rFonts w:ascii="Times New Roman" w:hAnsi="Times New Roman" w:cs="Times New Roman"/>
        </w:rPr>
        <w:t>VIF (Variance Inflation Factor) is 1</w:t>
      </w:r>
      <w:r w:rsidR="004F028F" w:rsidRPr="00B024AB">
        <w:rPr>
          <w:rFonts w:ascii="Times New Roman" w:hAnsi="Times New Roman" w:cs="Times New Roman"/>
        </w:rPr>
        <w:t xml:space="preserve"> </w:t>
      </w:r>
      <w:r w:rsidRPr="00B024AB">
        <w:rPr>
          <w:rFonts w:ascii="Times New Roman" w:hAnsi="Times New Roman" w:cs="Times New Roman"/>
        </w:rPr>
        <w:t xml:space="preserve">(theoretical recommended value, VIF&lt;10), and the collinearity problem is not serious. The verification results show that </w:t>
      </w:r>
      <w:r w:rsidR="007B399B" w:rsidRPr="00B024AB">
        <w:rPr>
          <w:rFonts w:ascii="Times New Roman" w:hAnsi="Times New Roman" w:cs="Times New Roman"/>
        </w:rPr>
        <w:t>tourist satisfaction</w:t>
      </w:r>
      <w:r w:rsidRPr="00B024AB">
        <w:rPr>
          <w:rFonts w:ascii="Times New Roman" w:hAnsi="Times New Roman" w:cs="Times New Roman"/>
        </w:rPr>
        <w:t xml:space="preserve"> has a significant and positive impact on </w:t>
      </w:r>
      <w:r w:rsidR="007B399B" w:rsidRPr="00B024AB">
        <w:rPr>
          <w:rFonts w:ascii="Times New Roman" w:hAnsi="Times New Roman" w:cs="Times New Roman"/>
        </w:rPr>
        <w:t>place dependence</w:t>
      </w:r>
      <w:r w:rsidR="004F028F" w:rsidRPr="00B024AB">
        <w:rPr>
          <w:rFonts w:ascii="Times New Roman" w:hAnsi="Times New Roman" w:cs="Times New Roman"/>
        </w:rPr>
        <w:t xml:space="preserve"> (β= 0.761; </w:t>
      </w:r>
      <w:r w:rsidRPr="00B024AB">
        <w:rPr>
          <w:rFonts w:ascii="Times New Roman" w:hAnsi="Times New Roman" w:cs="Times New Roman"/>
        </w:rPr>
        <w:t>t=24.128), Hypothesis 2 is statistically supported. The travel satisfaction of the respondents can effectively predict 57.9% of the variation in local dependency.</w:t>
      </w:r>
    </w:p>
    <w:p w14:paraId="58A6DF53" w14:textId="77777777" w:rsidR="003A2575" w:rsidRPr="00B024AB" w:rsidRDefault="003A2575" w:rsidP="00667622">
      <w:pPr>
        <w:jc w:val="both"/>
        <w:rPr>
          <w:rFonts w:ascii="Times New Roman" w:hAnsi="Times New Roman" w:cs="Times New Roman"/>
        </w:rPr>
      </w:pPr>
    </w:p>
    <w:p w14:paraId="14D26306" w14:textId="77777777" w:rsidR="003D4BAF" w:rsidRPr="00B024AB" w:rsidRDefault="003D4BAF" w:rsidP="00667622">
      <w:pPr>
        <w:jc w:val="both"/>
        <w:rPr>
          <w:rFonts w:ascii="Times New Roman" w:hAnsi="Times New Roman" w:cs="Times New Roman"/>
        </w:rPr>
        <w:sectPr w:rsidR="003D4BAF" w:rsidRPr="00B024A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pPr>
    </w:p>
    <w:p w14:paraId="662D97EC" w14:textId="77777777" w:rsidR="003D4BAF" w:rsidRPr="00B024AB" w:rsidRDefault="003D4BAF" w:rsidP="003D4BAF">
      <w:pPr>
        <w:rPr>
          <w:rFonts w:ascii="Times New Roman" w:hAnsi="Times New Roman" w:cs="Times New Roman"/>
        </w:rPr>
      </w:pPr>
      <w:r w:rsidRPr="00B024AB">
        <w:rPr>
          <w:rFonts w:ascii="Times New Roman" w:hAnsi="Times New Roman" w:cs="Times New Roman"/>
        </w:rPr>
        <w:lastRenderedPageBreak/>
        <w:t xml:space="preserve">Table </w:t>
      </w:r>
      <w:r w:rsidR="000E2433">
        <w:rPr>
          <w:rFonts w:ascii="Times New Roman" w:hAnsi="Times New Roman" w:cs="Times New Roman"/>
        </w:rPr>
        <w:t>1.</w:t>
      </w:r>
      <w:r w:rsidRPr="00B024AB">
        <w:rPr>
          <w:rFonts w:ascii="Times New Roman" w:hAnsi="Times New Roman" w:cs="Times New Roman"/>
        </w:rPr>
        <w:t xml:space="preserve"> The Descriptive Statistics</w:t>
      </w:r>
    </w:p>
    <w:tbl>
      <w:tblPr>
        <w:tblStyle w:val="1"/>
        <w:tblW w:w="0" w:type="auto"/>
        <w:tblLook w:val="04A0" w:firstRow="1" w:lastRow="0" w:firstColumn="1" w:lastColumn="0" w:noHBand="0" w:noVBand="1"/>
      </w:tblPr>
      <w:tblGrid>
        <w:gridCol w:w="10187"/>
        <w:gridCol w:w="1127"/>
        <w:gridCol w:w="876"/>
        <w:gridCol w:w="1042"/>
        <w:gridCol w:w="716"/>
      </w:tblGrid>
      <w:tr w:rsidR="003D4BAF" w:rsidRPr="00B024AB" w14:paraId="5C8C180A" w14:textId="77777777" w:rsidTr="002D3588">
        <w:tc>
          <w:tcPr>
            <w:tcW w:w="10343" w:type="dxa"/>
          </w:tcPr>
          <w:p w14:paraId="7E2A2228"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Items</w:t>
            </w:r>
          </w:p>
        </w:tc>
        <w:tc>
          <w:tcPr>
            <w:tcW w:w="1134" w:type="dxa"/>
          </w:tcPr>
          <w:p w14:paraId="316D482D"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M</w:t>
            </w:r>
          </w:p>
        </w:tc>
        <w:tc>
          <w:tcPr>
            <w:tcW w:w="709" w:type="dxa"/>
          </w:tcPr>
          <w:p w14:paraId="4876B2B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SD</w:t>
            </w:r>
          </w:p>
        </w:tc>
        <w:tc>
          <w:tcPr>
            <w:tcW w:w="1046" w:type="dxa"/>
          </w:tcPr>
          <w:p w14:paraId="0CB25A64"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SK</w:t>
            </w:r>
          </w:p>
        </w:tc>
        <w:tc>
          <w:tcPr>
            <w:tcW w:w="716" w:type="dxa"/>
          </w:tcPr>
          <w:p w14:paraId="31426E3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KU</w:t>
            </w:r>
          </w:p>
        </w:tc>
      </w:tr>
      <w:tr w:rsidR="003D4BAF" w:rsidRPr="00B024AB" w14:paraId="71BAE69D" w14:textId="77777777" w:rsidTr="002D3588">
        <w:tc>
          <w:tcPr>
            <w:tcW w:w="10343" w:type="dxa"/>
          </w:tcPr>
          <w:p w14:paraId="05831778"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SA1 I'm very happy to spend time participating in the activities of the Confucius Academy.</w:t>
            </w:r>
          </w:p>
        </w:tc>
        <w:tc>
          <w:tcPr>
            <w:tcW w:w="1134" w:type="dxa"/>
          </w:tcPr>
          <w:p w14:paraId="11281649"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4.03</w:t>
            </w:r>
          </w:p>
        </w:tc>
        <w:tc>
          <w:tcPr>
            <w:tcW w:w="709" w:type="dxa"/>
          </w:tcPr>
          <w:p w14:paraId="49EBB12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.989</w:t>
            </w:r>
          </w:p>
        </w:tc>
        <w:tc>
          <w:tcPr>
            <w:tcW w:w="1046" w:type="dxa"/>
          </w:tcPr>
          <w:p w14:paraId="71F72B2F"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-.711</w:t>
            </w:r>
          </w:p>
        </w:tc>
        <w:tc>
          <w:tcPr>
            <w:tcW w:w="716" w:type="dxa"/>
          </w:tcPr>
          <w:p w14:paraId="32408F0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-.120</w:t>
            </w:r>
          </w:p>
        </w:tc>
      </w:tr>
      <w:tr w:rsidR="003D4BAF" w:rsidRPr="00B024AB" w14:paraId="3E569D1D" w14:textId="77777777" w:rsidTr="002D3588">
        <w:tc>
          <w:tcPr>
            <w:tcW w:w="10343" w:type="dxa"/>
          </w:tcPr>
          <w:p w14:paraId="2A2DF94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SA2 It's a good decision to watch the activities of the Confucius Academy.</w:t>
            </w:r>
          </w:p>
        </w:tc>
        <w:tc>
          <w:tcPr>
            <w:tcW w:w="1134" w:type="dxa"/>
          </w:tcPr>
          <w:p w14:paraId="40C16738"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3.91</w:t>
            </w:r>
          </w:p>
        </w:tc>
        <w:tc>
          <w:tcPr>
            <w:tcW w:w="709" w:type="dxa"/>
          </w:tcPr>
          <w:p w14:paraId="56A1B94B"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1.072</w:t>
            </w:r>
          </w:p>
        </w:tc>
        <w:tc>
          <w:tcPr>
            <w:tcW w:w="1046" w:type="dxa"/>
          </w:tcPr>
          <w:p w14:paraId="154E45F2"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-.597</w:t>
            </w:r>
          </w:p>
        </w:tc>
        <w:tc>
          <w:tcPr>
            <w:tcW w:w="716" w:type="dxa"/>
          </w:tcPr>
          <w:p w14:paraId="76DE0444"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-.592</w:t>
            </w:r>
          </w:p>
        </w:tc>
      </w:tr>
      <w:tr w:rsidR="003D4BAF" w:rsidRPr="00B024AB" w14:paraId="7CC5D5BE" w14:textId="77777777" w:rsidTr="002D3588">
        <w:tc>
          <w:tcPr>
            <w:tcW w:w="10343" w:type="dxa"/>
          </w:tcPr>
          <w:p w14:paraId="1BD6377B"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SA3 I'm very glad that I have decided to participate in the Confucius Academy activities.</w:t>
            </w:r>
          </w:p>
        </w:tc>
        <w:tc>
          <w:tcPr>
            <w:tcW w:w="1134" w:type="dxa"/>
          </w:tcPr>
          <w:p w14:paraId="041B2A47"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4.00</w:t>
            </w:r>
          </w:p>
        </w:tc>
        <w:tc>
          <w:tcPr>
            <w:tcW w:w="709" w:type="dxa"/>
          </w:tcPr>
          <w:p w14:paraId="213188F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1.041</w:t>
            </w:r>
          </w:p>
        </w:tc>
        <w:tc>
          <w:tcPr>
            <w:tcW w:w="1046" w:type="dxa"/>
          </w:tcPr>
          <w:p w14:paraId="045F19EF"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-.824</w:t>
            </w:r>
          </w:p>
        </w:tc>
        <w:tc>
          <w:tcPr>
            <w:tcW w:w="716" w:type="dxa"/>
          </w:tcPr>
          <w:p w14:paraId="4F72A8E2"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.099</w:t>
            </w:r>
          </w:p>
        </w:tc>
      </w:tr>
      <w:tr w:rsidR="003D4BAF" w:rsidRPr="00B024AB" w14:paraId="3A82DB19" w14:textId="77777777" w:rsidTr="002D3588">
        <w:tc>
          <w:tcPr>
            <w:tcW w:w="10343" w:type="dxa"/>
          </w:tcPr>
          <w:p w14:paraId="4CA5CC97"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PD1 XX have unique and representative meanings.</w:t>
            </w:r>
          </w:p>
        </w:tc>
        <w:tc>
          <w:tcPr>
            <w:tcW w:w="1134" w:type="dxa"/>
          </w:tcPr>
          <w:p w14:paraId="0FA68C5C" w14:textId="77777777" w:rsidR="003D4BAF" w:rsidRPr="00B024AB" w:rsidRDefault="003D4BAF" w:rsidP="003D4BAF">
            <w:pPr>
              <w:jc w:val="center"/>
              <w:rPr>
                <w:rFonts w:ascii="Times New Roman" w:hAnsi="Times New Roman" w:cs="Times New Roman"/>
                <w:color w:val="0000CC"/>
                <w:szCs w:val="24"/>
              </w:rPr>
            </w:pPr>
            <w:r w:rsidRPr="00B024AB">
              <w:rPr>
                <w:rFonts w:ascii="Times New Roman" w:hAnsi="Times New Roman" w:cs="Times New Roman"/>
                <w:color w:val="0000CC"/>
                <w:szCs w:val="24"/>
              </w:rPr>
              <w:t>4.28</w:t>
            </w:r>
          </w:p>
        </w:tc>
        <w:tc>
          <w:tcPr>
            <w:tcW w:w="709" w:type="dxa"/>
          </w:tcPr>
          <w:p w14:paraId="03634E30" w14:textId="77777777" w:rsidR="003D4BAF" w:rsidRPr="00B024AB" w:rsidRDefault="003D4BAF" w:rsidP="003D4BAF">
            <w:pPr>
              <w:jc w:val="center"/>
              <w:rPr>
                <w:rFonts w:ascii="Times New Roman" w:hAnsi="Times New Roman" w:cs="Times New Roman"/>
                <w:color w:val="0000CC"/>
                <w:szCs w:val="24"/>
              </w:rPr>
            </w:pPr>
            <w:r w:rsidRPr="00B024AB">
              <w:rPr>
                <w:rFonts w:ascii="Times New Roman" w:hAnsi="Times New Roman" w:cs="Times New Roman"/>
                <w:color w:val="0000CC"/>
                <w:szCs w:val="24"/>
              </w:rPr>
              <w:t>.931</w:t>
            </w:r>
          </w:p>
        </w:tc>
        <w:tc>
          <w:tcPr>
            <w:tcW w:w="1046" w:type="dxa"/>
          </w:tcPr>
          <w:p w14:paraId="13BB33B9"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-1.212</w:t>
            </w:r>
          </w:p>
        </w:tc>
        <w:tc>
          <w:tcPr>
            <w:tcW w:w="716" w:type="dxa"/>
          </w:tcPr>
          <w:p w14:paraId="0FBC0119"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.996</w:t>
            </w:r>
          </w:p>
        </w:tc>
      </w:tr>
      <w:tr w:rsidR="003D4BAF" w:rsidRPr="00B024AB" w14:paraId="7F06F4DD" w14:textId="77777777" w:rsidTr="002D3588">
        <w:tc>
          <w:tcPr>
            <w:tcW w:w="10343" w:type="dxa"/>
          </w:tcPr>
          <w:p w14:paraId="491C1EB4"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PD2 XX represent unique Confucian culture.</w:t>
            </w:r>
          </w:p>
        </w:tc>
        <w:tc>
          <w:tcPr>
            <w:tcW w:w="1134" w:type="dxa"/>
          </w:tcPr>
          <w:p w14:paraId="56D2CA5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4.19</w:t>
            </w:r>
          </w:p>
        </w:tc>
        <w:tc>
          <w:tcPr>
            <w:tcW w:w="709" w:type="dxa"/>
          </w:tcPr>
          <w:p w14:paraId="6FA8409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.971</w:t>
            </w:r>
          </w:p>
        </w:tc>
        <w:tc>
          <w:tcPr>
            <w:tcW w:w="1046" w:type="dxa"/>
          </w:tcPr>
          <w:p w14:paraId="24C3DA45"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-.984</w:t>
            </w:r>
          </w:p>
        </w:tc>
        <w:tc>
          <w:tcPr>
            <w:tcW w:w="716" w:type="dxa"/>
          </w:tcPr>
          <w:p w14:paraId="0899601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.174</w:t>
            </w:r>
          </w:p>
        </w:tc>
      </w:tr>
      <w:tr w:rsidR="003D4BAF" w:rsidRPr="00B024AB" w14:paraId="625AEE99" w14:textId="77777777" w:rsidTr="002D3588">
        <w:tc>
          <w:tcPr>
            <w:tcW w:w="10343" w:type="dxa"/>
          </w:tcPr>
          <w:p w14:paraId="48ECC52F"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PD3 XX represent the place Confucian culture.</w:t>
            </w:r>
          </w:p>
        </w:tc>
        <w:tc>
          <w:tcPr>
            <w:tcW w:w="1134" w:type="dxa"/>
          </w:tcPr>
          <w:p w14:paraId="3E55828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4.14</w:t>
            </w:r>
          </w:p>
        </w:tc>
        <w:tc>
          <w:tcPr>
            <w:tcW w:w="709" w:type="dxa"/>
          </w:tcPr>
          <w:p w14:paraId="717C4DF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1.005</w:t>
            </w:r>
          </w:p>
        </w:tc>
        <w:tc>
          <w:tcPr>
            <w:tcW w:w="1046" w:type="dxa"/>
          </w:tcPr>
          <w:p w14:paraId="48C7613B"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-1.018</w:t>
            </w:r>
          </w:p>
        </w:tc>
        <w:tc>
          <w:tcPr>
            <w:tcW w:w="716" w:type="dxa"/>
          </w:tcPr>
          <w:p w14:paraId="23E9FB5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.264</w:t>
            </w:r>
          </w:p>
        </w:tc>
      </w:tr>
      <w:tr w:rsidR="003D4BAF" w:rsidRPr="00B024AB" w14:paraId="5A4FDBC4" w14:textId="77777777" w:rsidTr="002D3588">
        <w:tc>
          <w:tcPr>
            <w:tcW w:w="10343" w:type="dxa"/>
          </w:tcPr>
          <w:p w14:paraId="558048CF"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PD4 XX represent historical manifestations.</w:t>
            </w:r>
          </w:p>
        </w:tc>
        <w:tc>
          <w:tcPr>
            <w:tcW w:w="1134" w:type="dxa"/>
          </w:tcPr>
          <w:p w14:paraId="3576164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4.21</w:t>
            </w:r>
          </w:p>
        </w:tc>
        <w:tc>
          <w:tcPr>
            <w:tcW w:w="709" w:type="dxa"/>
          </w:tcPr>
          <w:p w14:paraId="0E40620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.956</w:t>
            </w:r>
          </w:p>
        </w:tc>
        <w:tc>
          <w:tcPr>
            <w:tcW w:w="1046" w:type="dxa"/>
          </w:tcPr>
          <w:p w14:paraId="56FE6D87"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-1.009</w:t>
            </w:r>
          </w:p>
        </w:tc>
        <w:tc>
          <w:tcPr>
            <w:tcW w:w="716" w:type="dxa"/>
          </w:tcPr>
          <w:p w14:paraId="79BCC7F4"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.175</w:t>
            </w:r>
          </w:p>
        </w:tc>
      </w:tr>
      <w:tr w:rsidR="003D4BAF" w:rsidRPr="00B024AB" w14:paraId="4D2EC5FF" w14:textId="77777777" w:rsidTr="002D3588">
        <w:tc>
          <w:tcPr>
            <w:tcW w:w="10343" w:type="dxa"/>
          </w:tcPr>
          <w:p w14:paraId="44AEDF6B"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PD5 XX represent a unique Confucian cultural atmosphere.</w:t>
            </w:r>
          </w:p>
        </w:tc>
        <w:tc>
          <w:tcPr>
            <w:tcW w:w="1134" w:type="dxa"/>
          </w:tcPr>
          <w:p w14:paraId="03BDF75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4.22</w:t>
            </w:r>
          </w:p>
        </w:tc>
        <w:tc>
          <w:tcPr>
            <w:tcW w:w="709" w:type="dxa"/>
          </w:tcPr>
          <w:p w14:paraId="29C5CA66"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.930</w:t>
            </w:r>
          </w:p>
        </w:tc>
        <w:tc>
          <w:tcPr>
            <w:tcW w:w="1046" w:type="dxa"/>
          </w:tcPr>
          <w:p w14:paraId="23F27B15"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-.950</w:t>
            </w:r>
          </w:p>
        </w:tc>
        <w:tc>
          <w:tcPr>
            <w:tcW w:w="716" w:type="dxa"/>
          </w:tcPr>
          <w:p w14:paraId="286887CF"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.101</w:t>
            </w:r>
          </w:p>
        </w:tc>
      </w:tr>
      <w:tr w:rsidR="003D4BAF" w:rsidRPr="00B024AB" w14:paraId="20C4F8EE" w14:textId="77777777" w:rsidTr="002D3588">
        <w:tc>
          <w:tcPr>
            <w:tcW w:w="10343" w:type="dxa"/>
          </w:tcPr>
          <w:p w14:paraId="166EB183"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PI1 The Confucian Academy is rich in the spirit of Confucian culture.</w:t>
            </w:r>
          </w:p>
        </w:tc>
        <w:tc>
          <w:tcPr>
            <w:tcW w:w="1134" w:type="dxa"/>
          </w:tcPr>
          <w:p w14:paraId="2F9CBB5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4.15</w:t>
            </w:r>
          </w:p>
        </w:tc>
        <w:tc>
          <w:tcPr>
            <w:tcW w:w="709" w:type="dxa"/>
          </w:tcPr>
          <w:p w14:paraId="2ACAEC44"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.958</w:t>
            </w:r>
          </w:p>
        </w:tc>
        <w:tc>
          <w:tcPr>
            <w:tcW w:w="1046" w:type="dxa"/>
          </w:tcPr>
          <w:p w14:paraId="45D6BE6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-.905</w:t>
            </w:r>
          </w:p>
        </w:tc>
        <w:tc>
          <w:tcPr>
            <w:tcW w:w="716" w:type="dxa"/>
          </w:tcPr>
          <w:p w14:paraId="5A52424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.107</w:t>
            </w:r>
          </w:p>
        </w:tc>
      </w:tr>
      <w:tr w:rsidR="003D4BAF" w:rsidRPr="00B024AB" w14:paraId="0D6811E2" w14:textId="77777777" w:rsidTr="002D3588">
        <w:tc>
          <w:tcPr>
            <w:tcW w:w="10343" w:type="dxa"/>
          </w:tcPr>
          <w:p w14:paraId="3F8E8E37"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PI2 The Confucian Academy is regarded as a symbol of Confucian culture.</w:t>
            </w:r>
          </w:p>
        </w:tc>
        <w:tc>
          <w:tcPr>
            <w:tcW w:w="1134" w:type="dxa"/>
          </w:tcPr>
          <w:p w14:paraId="5AF29FF5"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4.17</w:t>
            </w:r>
          </w:p>
        </w:tc>
        <w:tc>
          <w:tcPr>
            <w:tcW w:w="709" w:type="dxa"/>
          </w:tcPr>
          <w:p w14:paraId="28EF5AE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.966</w:t>
            </w:r>
          </w:p>
        </w:tc>
        <w:tc>
          <w:tcPr>
            <w:tcW w:w="1046" w:type="dxa"/>
          </w:tcPr>
          <w:p w14:paraId="017E8AFD"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-1.052</w:t>
            </w:r>
          </w:p>
        </w:tc>
        <w:tc>
          <w:tcPr>
            <w:tcW w:w="716" w:type="dxa"/>
          </w:tcPr>
          <w:p w14:paraId="6EA6BB3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.533</w:t>
            </w:r>
          </w:p>
        </w:tc>
      </w:tr>
      <w:tr w:rsidR="003D4BAF" w:rsidRPr="00B024AB" w14:paraId="0622E3BA" w14:textId="77777777" w:rsidTr="002D3588">
        <w:tc>
          <w:tcPr>
            <w:tcW w:w="10343" w:type="dxa"/>
          </w:tcPr>
          <w:p w14:paraId="6C82CA44"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PI3 The Confucius Academy is of great significance to me.</w:t>
            </w:r>
          </w:p>
        </w:tc>
        <w:tc>
          <w:tcPr>
            <w:tcW w:w="1134" w:type="dxa"/>
          </w:tcPr>
          <w:p w14:paraId="7096714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4.05</w:t>
            </w:r>
          </w:p>
        </w:tc>
        <w:tc>
          <w:tcPr>
            <w:tcW w:w="709" w:type="dxa"/>
          </w:tcPr>
          <w:p w14:paraId="5683FA2B"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.990</w:t>
            </w:r>
          </w:p>
        </w:tc>
        <w:tc>
          <w:tcPr>
            <w:tcW w:w="1046" w:type="dxa"/>
          </w:tcPr>
          <w:p w14:paraId="202133F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-.809</w:t>
            </w:r>
          </w:p>
        </w:tc>
        <w:tc>
          <w:tcPr>
            <w:tcW w:w="716" w:type="dxa"/>
          </w:tcPr>
          <w:p w14:paraId="34D262B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.066</w:t>
            </w:r>
          </w:p>
        </w:tc>
      </w:tr>
      <w:tr w:rsidR="003D4BAF" w:rsidRPr="00B024AB" w14:paraId="0529FAC5" w14:textId="77777777" w:rsidTr="002D3588">
        <w:tc>
          <w:tcPr>
            <w:tcW w:w="10343" w:type="dxa"/>
          </w:tcPr>
          <w:p w14:paraId="0386FBBD"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PI4 I am extremely infatuated with the Confucian Academy.</w:t>
            </w:r>
          </w:p>
        </w:tc>
        <w:tc>
          <w:tcPr>
            <w:tcW w:w="1134" w:type="dxa"/>
          </w:tcPr>
          <w:p w14:paraId="6C7438BB"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3.76</w:t>
            </w:r>
          </w:p>
        </w:tc>
        <w:tc>
          <w:tcPr>
            <w:tcW w:w="709" w:type="dxa"/>
          </w:tcPr>
          <w:p w14:paraId="41B14B2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1.209</w:t>
            </w:r>
          </w:p>
        </w:tc>
        <w:tc>
          <w:tcPr>
            <w:tcW w:w="1046" w:type="dxa"/>
          </w:tcPr>
          <w:p w14:paraId="499DF74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-.624</w:t>
            </w:r>
          </w:p>
        </w:tc>
        <w:tc>
          <w:tcPr>
            <w:tcW w:w="716" w:type="dxa"/>
          </w:tcPr>
          <w:p w14:paraId="4C2366C2"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-.611</w:t>
            </w:r>
          </w:p>
        </w:tc>
      </w:tr>
      <w:tr w:rsidR="003D4BAF" w:rsidRPr="00B024AB" w14:paraId="42E2AB07" w14:textId="77777777" w:rsidTr="002D3588">
        <w:tc>
          <w:tcPr>
            <w:tcW w:w="10343" w:type="dxa"/>
          </w:tcPr>
          <w:p w14:paraId="36860653"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PI5 The Confucian Academy makes me feel alive.</w:t>
            </w:r>
          </w:p>
        </w:tc>
        <w:tc>
          <w:tcPr>
            <w:tcW w:w="1134" w:type="dxa"/>
          </w:tcPr>
          <w:p w14:paraId="4EAD5ED1" w14:textId="77777777" w:rsidR="003D4BAF" w:rsidRPr="00B024AB" w:rsidRDefault="003D4BAF" w:rsidP="003D4BAF">
            <w:pPr>
              <w:jc w:val="center"/>
              <w:rPr>
                <w:rFonts w:ascii="Times New Roman" w:hAnsi="Times New Roman" w:cs="Times New Roman"/>
                <w:color w:val="0000CC"/>
                <w:szCs w:val="24"/>
              </w:rPr>
            </w:pPr>
            <w:r w:rsidRPr="00B024AB">
              <w:rPr>
                <w:rFonts w:ascii="Times New Roman" w:hAnsi="Times New Roman" w:cs="Times New Roman"/>
                <w:color w:val="0000CC"/>
                <w:szCs w:val="24"/>
              </w:rPr>
              <w:t>3.72</w:t>
            </w:r>
          </w:p>
        </w:tc>
        <w:tc>
          <w:tcPr>
            <w:tcW w:w="709" w:type="dxa"/>
          </w:tcPr>
          <w:p w14:paraId="6C1B4865" w14:textId="77777777" w:rsidR="003D4BAF" w:rsidRPr="00B024AB" w:rsidRDefault="003D4BAF" w:rsidP="003D4BAF">
            <w:pPr>
              <w:jc w:val="center"/>
              <w:rPr>
                <w:rFonts w:ascii="Times New Roman" w:hAnsi="Times New Roman" w:cs="Times New Roman"/>
                <w:color w:val="0000CC"/>
                <w:szCs w:val="24"/>
              </w:rPr>
            </w:pPr>
            <w:r w:rsidRPr="00B024AB">
              <w:rPr>
                <w:rFonts w:ascii="Times New Roman" w:hAnsi="Times New Roman" w:cs="Times New Roman"/>
                <w:color w:val="0000CC"/>
                <w:szCs w:val="24"/>
              </w:rPr>
              <w:t>1.217</w:t>
            </w:r>
          </w:p>
        </w:tc>
        <w:tc>
          <w:tcPr>
            <w:tcW w:w="1046" w:type="dxa"/>
          </w:tcPr>
          <w:p w14:paraId="6DB54E0A"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-.647</w:t>
            </w:r>
          </w:p>
        </w:tc>
        <w:tc>
          <w:tcPr>
            <w:tcW w:w="716" w:type="dxa"/>
          </w:tcPr>
          <w:p w14:paraId="5F7FBF8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-.537</w:t>
            </w:r>
          </w:p>
        </w:tc>
      </w:tr>
      <w:tr w:rsidR="003D4BAF" w:rsidRPr="00B024AB" w14:paraId="4ACC0AD0" w14:textId="77777777" w:rsidTr="002D3588">
        <w:tc>
          <w:tcPr>
            <w:tcW w:w="10343" w:type="dxa"/>
          </w:tcPr>
          <w:p w14:paraId="0CC80C5B"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PI6 I agree with the Confucian Academy.</w:t>
            </w:r>
          </w:p>
        </w:tc>
        <w:tc>
          <w:tcPr>
            <w:tcW w:w="1134" w:type="dxa"/>
          </w:tcPr>
          <w:p w14:paraId="718EA63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4.02</w:t>
            </w:r>
          </w:p>
        </w:tc>
        <w:tc>
          <w:tcPr>
            <w:tcW w:w="709" w:type="dxa"/>
          </w:tcPr>
          <w:p w14:paraId="088C98A8"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1.007</w:t>
            </w:r>
          </w:p>
        </w:tc>
        <w:tc>
          <w:tcPr>
            <w:tcW w:w="1046" w:type="dxa"/>
          </w:tcPr>
          <w:p w14:paraId="14C90986"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-.705</w:t>
            </w:r>
          </w:p>
        </w:tc>
        <w:tc>
          <w:tcPr>
            <w:tcW w:w="716" w:type="dxa"/>
          </w:tcPr>
          <w:p w14:paraId="7F7F1EC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-.382</w:t>
            </w:r>
          </w:p>
        </w:tc>
      </w:tr>
      <w:tr w:rsidR="003D4BAF" w:rsidRPr="00B024AB" w14:paraId="30359986" w14:textId="77777777" w:rsidTr="002D3588">
        <w:tc>
          <w:tcPr>
            <w:tcW w:w="10343" w:type="dxa"/>
          </w:tcPr>
          <w:p w14:paraId="10C79DA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WO1 I will tell others about the advantages of the Confucius Academy festival activities.</w:t>
            </w:r>
          </w:p>
        </w:tc>
        <w:tc>
          <w:tcPr>
            <w:tcW w:w="1134" w:type="dxa"/>
          </w:tcPr>
          <w:p w14:paraId="54F83CE7"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4.03</w:t>
            </w:r>
          </w:p>
        </w:tc>
        <w:tc>
          <w:tcPr>
            <w:tcW w:w="709" w:type="dxa"/>
          </w:tcPr>
          <w:p w14:paraId="524541F5"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1.007</w:t>
            </w:r>
          </w:p>
        </w:tc>
        <w:tc>
          <w:tcPr>
            <w:tcW w:w="1046" w:type="dxa"/>
          </w:tcPr>
          <w:p w14:paraId="46003E4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-.802</w:t>
            </w:r>
          </w:p>
        </w:tc>
        <w:tc>
          <w:tcPr>
            <w:tcW w:w="716" w:type="dxa"/>
          </w:tcPr>
          <w:p w14:paraId="12610CD2"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.066</w:t>
            </w:r>
          </w:p>
        </w:tc>
      </w:tr>
      <w:tr w:rsidR="003D4BAF" w:rsidRPr="00B024AB" w14:paraId="78ACD8E1" w14:textId="77777777" w:rsidTr="002D3588">
        <w:tc>
          <w:tcPr>
            <w:tcW w:w="10343" w:type="dxa"/>
          </w:tcPr>
          <w:p w14:paraId="134F7D3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WO2 I will recommend others to participate in the Confucius Academy festival activities.</w:t>
            </w:r>
          </w:p>
        </w:tc>
        <w:tc>
          <w:tcPr>
            <w:tcW w:w="1134" w:type="dxa"/>
          </w:tcPr>
          <w:p w14:paraId="6B83E1D9"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3.97</w:t>
            </w:r>
          </w:p>
        </w:tc>
        <w:tc>
          <w:tcPr>
            <w:tcW w:w="709" w:type="dxa"/>
          </w:tcPr>
          <w:p w14:paraId="3D7C427C"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1.091</w:t>
            </w:r>
          </w:p>
        </w:tc>
        <w:tc>
          <w:tcPr>
            <w:tcW w:w="1046" w:type="dxa"/>
          </w:tcPr>
          <w:p w14:paraId="630F643D"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-.766</w:t>
            </w:r>
          </w:p>
        </w:tc>
        <w:tc>
          <w:tcPr>
            <w:tcW w:w="716" w:type="dxa"/>
          </w:tcPr>
          <w:p w14:paraId="60856627"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-.306</w:t>
            </w:r>
          </w:p>
        </w:tc>
      </w:tr>
      <w:tr w:rsidR="003D4BAF" w:rsidRPr="00B024AB" w14:paraId="32751E3E" w14:textId="77777777" w:rsidTr="002D3588">
        <w:tc>
          <w:tcPr>
            <w:tcW w:w="10343" w:type="dxa"/>
          </w:tcPr>
          <w:p w14:paraId="1A093377"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INE1 I'm used to the existing way of travel planning.</w:t>
            </w:r>
          </w:p>
        </w:tc>
        <w:tc>
          <w:tcPr>
            <w:tcW w:w="1134" w:type="dxa"/>
            <w:vAlign w:val="center"/>
          </w:tcPr>
          <w:p w14:paraId="6E081C4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4.04</w:t>
            </w:r>
          </w:p>
        </w:tc>
        <w:tc>
          <w:tcPr>
            <w:tcW w:w="709" w:type="dxa"/>
            <w:vAlign w:val="center"/>
          </w:tcPr>
          <w:p w14:paraId="48324EB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.882</w:t>
            </w:r>
          </w:p>
        </w:tc>
        <w:tc>
          <w:tcPr>
            <w:tcW w:w="1046" w:type="dxa"/>
            <w:shd w:val="clear" w:color="auto" w:fill="FFFFFF"/>
            <w:vAlign w:val="center"/>
          </w:tcPr>
          <w:p w14:paraId="4D0200C5"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-.678</w:t>
            </w:r>
          </w:p>
        </w:tc>
        <w:tc>
          <w:tcPr>
            <w:tcW w:w="716" w:type="dxa"/>
          </w:tcPr>
          <w:p w14:paraId="60E453F1"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.057</w:t>
            </w:r>
          </w:p>
        </w:tc>
      </w:tr>
      <w:tr w:rsidR="003D4BAF" w:rsidRPr="00B024AB" w14:paraId="45BEBFB4" w14:textId="77777777" w:rsidTr="002D3588">
        <w:tc>
          <w:tcPr>
            <w:tcW w:w="10343" w:type="dxa"/>
          </w:tcPr>
          <w:p w14:paraId="5215F44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INE2 Compared with trying new spots, I prefer to travel at the Confucian Academy.</w:t>
            </w:r>
          </w:p>
        </w:tc>
        <w:tc>
          <w:tcPr>
            <w:tcW w:w="1134" w:type="dxa"/>
            <w:vAlign w:val="center"/>
          </w:tcPr>
          <w:p w14:paraId="2F48699C"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3.63</w:t>
            </w:r>
          </w:p>
        </w:tc>
        <w:tc>
          <w:tcPr>
            <w:tcW w:w="709" w:type="dxa"/>
            <w:vAlign w:val="center"/>
          </w:tcPr>
          <w:p w14:paraId="0808532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1.089</w:t>
            </w:r>
          </w:p>
        </w:tc>
        <w:tc>
          <w:tcPr>
            <w:tcW w:w="1046" w:type="dxa"/>
            <w:shd w:val="clear" w:color="auto" w:fill="FFFFFF"/>
            <w:vAlign w:val="center"/>
          </w:tcPr>
          <w:p w14:paraId="426AAB9A"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-.218</w:t>
            </w:r>
          </w:p>
        </w:tc>
        <w:tc>
          <w:tcPr>
            <w:tcW w:w="716" w:type="dxa"/>
          </w:tcPr>
          <w:p w14:paraId="114601C6"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-.873</w:t>
            </w:r>
          </w:p>
        </w:tc>
      </w:tr>
      <w:tr w:rsidR="003D4BAF" w:rsidRPr="00B024AB" w14:paraId="5E23D524" w14:textId="77777777" w:rsidTr="002D3588">
        <w:tc>
          <w:tcPr>
            <w:tcW w:w="10343" w:type="dxa"/>
          </w:tcPr>
          <w:p w14:paraId="41CD2DC3"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INE3 I don't like unfamiliar tourist destinations.</w:t>
            </w:r>
          </w:p>
        </w:tc>
        <w:tc>
          <w:tcPr>
            <w:tcW w:w="1134" w:type="dxa"/>
            <w:vAlign w:val="center"/>
          </w:tcPr>
          <w:p w14:paraId="776175B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3.69</w:t>
            </w:r>
          </w:p>
        </w:tc>
        <w:tc>
          <w:tcPr>
            <w:tcW w:w="709" w:type="dxa"/>
            <w:vAlign w:val="center"/>
          </w:tcPr>
          <w:p w14:paraId="70EDF28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1.079</w:t>
            </w:r>
          </w:p>
        </w:tc>
        <w:tc>
          <w:tcPr>
            <w:tcW w:w="1046" w:type="dxa"/>
            <w:shd w:val="clear" w:color="auto" w:fill="FFFFFF"/>
            <w:vAlign w:val="center"/>
          </w:tcPr>
          <w:p w14:paraId="737EFBD6"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-.415</w:t>
            </w:r>
          </w:p>
        </w:tc>
        <w:tc>
          <w:tcPr>
            <w:tcW w:w="716" w:type="dxa"/>
          </w:tcPr>
          <w:p w14:paraId="6990413E"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-.627</w:t>
            </w:r>
          </w:p>
        </w:tc>
      </w:tr>
    </w:tbl>
    <w:p w14:paraId="1FB4BC51" w14:textId="77777777" w:rsidR="003D4BAF" w:rsidRPr="00B024AB" w:rsidRDefault="003D4BAF" w:rsidP="003D4BAF">
      <w:pPr>
        <w:rPr>
          <w:rFonts w:ascii="Times New Roman" w:hAnsi="Times New Roman" w:cs="Times New Roman"/>
        </w:rPr>
      </w:pPr>
      <w:r w:rsidRPr="00B024AB">
        <w:rPr>
          <w:rFonts w:ascii="Times New Roman" w:hAnsi="Times New Roman" w:cs="Times New Roman"/>
        </w:rPr>
        <w:t>M: Mean; SD: Standard Deviation; SK: Skew; KU: Kurtosis</w:t>
      </w:r>
    </w:p>
    <w:p w14:paraId="73A93B07" w14:textId="77777777" w:rsidR="003D4BAF" w:rsidRPr="00B024AB" w:rsidRDefault="003D4BAF" w:rsidP="003D4BAF">
      <w:pPr>
        <w:rPr>
          <w:rFonts w:ascii="Times New Roman" w:hAnsi="Times New Roman" w:cs="Times New Roman"/>
        </w:rPr>
      </w:pPr>
      <w:r w:rsidRPr="00B024AB">
        <w:rPr>
          <w:rFonts w:ascii="Times New Roman" w:hAnsi="Times New Roman" w:cs="Times New Roman"/>
        </w:rPr>
        <w:lastRenderedPageBreak/>
        <w:t xml:space="preserve">Table </w:t>
      </w:r>
      <w:r w:rsidR="000E2433">
        <w:rPr>
          <w:rFonts w:ascii="Times New Roman" w:hAnsi="Times New Roman" w:cs="Times New Roman"/>
        </w:rPr>
        <w:t>2.</w:t>
      </w:r>
      <w:r w:rsidRPr="00B024AB">
        <w:rPr>
          <w:rFonts w:ascii="Times New Roman" w:hAnsi="Times New Roman" w:cs="Times New Roman"/>
        </w:rPr>
        <w:t xml:space="preserve"> The Validity and Reliability</w:t>
      </w:r>
    </w:p>
    <w:tbl>
      <w:tblPr>
        <w:tblStyle w:val="1"/>
        <w:tblW w:w="0" w:type="auto"/>
        <w:tblLook w:val="04A0" w:firstRow="1" w:lastRow="0" w:firstColumn="1" w:lastColumn="0" w:noHBand="0" w:noVBand="1"/>
      </w:tblPr>
      <w:tblGrid>
        <w:gridCol w:w="9634"/>
        <w:gridCol w:w="1134"/>
        <w:gridCol w:w="876"/>
        <w:gridCol w:w="996"/>
        <w:gridCol w:w="1134"/>
      </w:tblGrid>
      <w:tr w:rsidR="003D4BAF" w:rsidRPr="00B024AB" w14:paraId="69D2B268" w14:textId="77777777" w:rsidTr="002D3588">
        <w:tc>
          <w:tcPr>
            <w:tcW w:w="9634" w:type="dxa"/>
            <w:vAlign w:val="center"/>
          </w:tcPr>
          <w:p w14:paraId="3E4A5FF3" w14:textId="77777777" w:rsidR="003D4BAF" w:rsidRPr="00B024AB" w:rsidRDefault="003D4BAF" w:rsidP="003D4BAF">
            <w:pPr>
              <w:jc w:val="center"/>
              <w:rPr>
                <w:rFonts w:ascii="Times New Roman" w:hAnsi="Times New Roman" w:cs="Times New Roman"/>
                <w:szCs w:val="24"/>
              </w:rPr>
            </w:pPr>
            <w:bookmarkStart w:id="4" w:name="_Hlk202173520"/>
            <w:r w:rsidRPr="00B024AB">
              <w:rPr>
                <w:rFonts w:ascii="Times New Roman" w:hAnsi="Times New Roman" w:cs="Times New Roman"/>
                <w:szCs w:val="24"/>
              </w:rPr>
              <w:t>Items</w:t>
            </w:r>
          </w:p>
        </w:tc>
        <w:tc>
          <w:tcPr>
            <w:tcW w:w="1134" w:type="dxa"/>
            <w:vAlign w:val="center"/>
          </w:tcPr>
          <w:p w14:paraId="464FB00A"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FL</w:t>
            </w:r>
          </w:p>
        </w:tc>
        <w:tc>
          <w:tcPr>
            <w:tcW w:w="851" w:type="dxa"/>
            <w:vAlign w:val="center"/>
          </w:tcPr>
          <w:p w14:paraId="7A214366"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Eig.</w:t>
            </w:r>
          </w:p>
        </w:tc>
        <w:tc>
          <w:tcPr>
            <w:tcW w:w="992" w:type="dxa"/>
            <w:vAlign w:val="center"/>
          </w:tcPr>
          <w:p w14:paraId="6923A31A"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%V</w:t>
            </w:r>
          </w:p>
        </w:tc>
        <w:tc>
          <w:tcPr>
            <w:tcW w:w="1134" w:type="dxa"/>
            <w:vAlign w:val="center"/>
          </w:tcPr>
          <w:p w14:paraId="173510D0" w14:textId="77777777" w:rsidR="003D4BAF" w:rsidRPr="00B024AB" w:rsidRDefault="003D4BAF" w:rsidP="003D4BAF">
            <w:pPr>
              <w:jc w:val="center"/>
              <w:rPr>
                <w:rFonts w:ascii="Times New Roman" w:hAnsi="Times New Roman" w:cs="Times New Roman"/>
                <w:szCs w:val="24"/>
              </w:rPr>
            </w:pPr>
            <w:r w:rsidRPr="00B024AB">
              <w:rPr>
                <w:rFonts w:ascii="Times New Roman" w:eastAsia="SimSun" w:hAnsi="Times New Roman" w:cs="Times New Roman"/>
                <w:szCs w:val="24"/>
              </w:rPr>
              <w:t>α</w:t>
            </w:r>
          </w:p>
        </w:tc>
      </w:tr>
      <w:bookmarkEnd w:id="4"/>
      <w:tr w:rsidR="003D4BAF" w:rsidRPr="00B024AB" w14:paraId="3A76072C" w14:textId="77777777" w:rsidTr="002D3588">
        <w:tc>
          <w:tcPr>
            <w:tcW w:w="9634" w:type="dxa"/>
            <w:vAlign w:val="center"/>
          </w:tcPr>
          <w:p w14:paraId="53133E7C"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SA1 I'm very happy to spend time participating in the activities of the Confucius Academy.</w:t>
            </w:r>
          </w:p>
        </w:tc>
        <w:tc>
          <w:tcPr>
            <w:tcW w:w="1134" w:type="dxa"/>
            <w:shd w:val="clear" w:color="auto" w:fill="FFFFFF"/>
            <w:vAlign w:val="center"/>
          </w:tcPr>
          <w:p w14:paraId="2450FAC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.883</w:t>
            </w:r>
          </w:p>
        </w:tc>
        <w:tc>
          <w:tcPr>
            <w:tcW w:w="851" w:type="dxa"/>
            <w:shd w:val="clear" w:color="auto" w:fill="FFFFFF"/>
            <w:vAlign w:val="center"/>
          </w:tcPr>
          <w:p w14:paraId="51B28FE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2.416</w:t>
            </w:r>
          </w:p>
        </w:tc>
        <w:tc>
          <w:tcPr>
            <w:tcW w:w="992" w:type="dxa"/>
            <w:shd w:val="clear" w:color="auto" w:fill="FFFFFF"/>
            <w:vAlign w:val="center"/>
          </w:tcPr>
          <w:p w14:paraId="4A48177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80.527</w:t>
            </w:r>
          </w:p>
        </w:tc>
        <w:tc>
          <w:tcPr>
            <w:tcW w:w="1134" w:type="dxa"/>
            <w:vAlign w:val="center"/>
          </w:tcPr>
          <w:p w14:paraId="4AB91C0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DengXian" w:hAnsi="Times New Roman" w:cs="Times New Roman"/>
                <w:color w:val="000000"/>
                <w:kern w:val="0"/>
                <w:szCs w:val="24"/>
                <w:lang w:eastAsia="zh-CN"/>
              </w:rPr>
              <w:t>0.</w:t>
            </w:r>
            <w:r w:rsidRPr="00B024AB">
              <w:rPr>
                <w:rFonts w:ascii="Times New Roman" w:hAnsi="Times New Roman" w:cs="Times New Roman"/>
                <w:color w:val="000000"/>
                <w:kern w:val="0"/>
                <w:szCs w:val="24"/>
              </w:rPr>
              <w:t>877</w:t>
            </w:r>
          </w:p>
        </w:tc>
      </w:tr>
      <w:tr w:rsidR="003D4BAF" w:rsidRPr="00B024AB" w14:paraId="5EEBAC6D" w14:textId="77777777" w:rsidTr="002D3588">
        <w:tc>
          <w:tcPr>
            <w:tcW w:w="9634" w:type="dxa"/>
            <w:vAlign w:val="center"/>
          </w:tcPr>
          <w:p w14:paraId="5CFE04C4"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SA2 It's a good decision to watch the activities of the Confucius Academy.</w:t>
            </w:r>
          </w:p>
        </w:tc>
        <w:tc>
          <w:tcPr>
            <w:tcW w:w="1134" w:type="dxa"/>
            <w:shd w:val="clear" w:color="auto" w:fill="FFFFFF"/>
            <w:vAlign w:val="center"/>
          </w:tcPr>
          <w:p w14:paraId="1809AE9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.912</w:t>
            </w:r>
          </w:p>
        </w:tc>
        <w:tc>
          <w:tcPr>
            <w:tcW w:w="851" w:type="dxa"/>
            <w:vAlign w:val="center"/>
          </w:tcPr>
          <w:p w14:paraId="467CADF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382A393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46E1C91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3A9B027A" w14:textId="77777777" w:rsidTr="002D3588">
        <w:tc>
          <w:tcPr>
            <w:tcW w:w="9634" w:type="dxa"/>
            <w:vAlign w:val="center"/>
          </w:tcPr>
          <w:p w14:paraId="1242B93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SA3 I'm very glad that I have decided to participate in the Confucius Academy activities.</w:t>
            </w:r>
          </w:p>
        </w:tc>
        <w:tc>
          <w:tcPr>
            <w:tcW w:w="1134" w:type="dxa"/>
            <w:shd w:val="clear" w:color="auto" w:fill="FFFFFF"/>
            <w:vAlign w:val="center"/>
          </w:tcPr>
          <w:p w14:paraId="24C8A19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.897</w:t>
            </w:r>
          </w:p>
        </w:tc>
        <w:tc>
          <w:tcPr>
            <w:tcW w:w="851" w:type="dxa"/>
            <w:vAlign w:val="center"/>
          </w:tcPr>
          <w:p w14:paraId="3FEAF3B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3393BA1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4557210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7E405CE9" w14:textId="77777777" w:rsidTr="002D3588">
        <w:tc>
          <w:tcPr>
            <w:tcW w:w="9634" w:type="dxa"/>
            <w:vAlign w:val="center"/>
          </w:tcPr>
          <w:p w14:paraId="67BAE29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PD1 XX have unique and representative meanings.</w:t>
            </w:r>
          </w:p>
        </w:tc>
        <w:tc>
          <w:tcPr>
            <w:tcW w:w="1134" w:type="dxa"/>
            <w:shd w:val="clear" w:color="auto" w:fill="FFFFFF"/>
            <w:vAlign w:val="center"/>
          </w:tcPr>
          <w:p w14:paraId="0794177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.825</w:t>
            </w:r>
          </w:p>
        </w:tc>
        <w:tc>
          <w:tcPr>
            <w:tcW w:w="851" w:type="dxa"/>
            <w:shd w:val="clear" w:color="auto" w:fill="FFFFFF"/>
            <w:vAlign w:val="center"/>
          </w:tcPr>
          <w:p w14:paraId="575440A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3.659</w:t>
            </w:r>
          </w:p>
        </w:tc>
        <w:tc>
          <w:tcPr>
            <w:tcW w:w="992" w:type="dxa"/>
            <w:shd w:val="clear" w:color="auto" w:fill="FFFFFF"/>
            <w:vAlign w:val="center"/>
          </w:tcPr>
          <w:p w14:paraId="564181D6"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73.173</w:t>
            </w:r>
          </w:p>
        </w:tc>
        <w:tc>
          <w:tcPr>
            <w:tcW w:w="1134" w:type="dxa"/>
            <w:vAlign w:val="center"/>
          </w:tcPr>
          <w:p w14:paraId="2A1EE4E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DengXian" w:hAnsi="Times New Roman" w:cs="Times New Roman"/>
                <w:color w:val="000000"/>
                <w:kern w:val="0"/>
                <w:szCs w:val="24"/>
                <w:lang w:eastAsia="zh-CN"/>
              </w:rPr>
              <w:t>0.9</w:t>
            </w:r>
            <w:r w:rsidRPr="00B024AB">
              <w:rPr>
                <w:rFonts w:ascii="Times New Roman" w:hAnsi="Times New Roman" w:cs="Times New Roman"/>
                <w:color w:val="000000"/>
                <w:kern w:val="0"/>
                <w:szCs w:val="24"/>
              </w:rPr>
              <w:t>07</w:t>
            </w:r>
          </w:p>
        </w:tc>
      </w:tr>
      <w:tr w:rsidR="003D4BAF" w:rsidRPr="00B024AB" w14:paraId="51A2C8EE" w14:textId="77777777" w:rsidTr="002D3588">
        <w:tc>
          <w:tcPr>
            <w:tcW w:w="9634" w:type="dxa"/>
            <w:vAlign w:val="center"/>
          </w:tcPr>
          <w:p w14:paraId="06396589"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PD2 XX represent unique Confucian culture.</w:t>
            </w:r>
          </w:p>
        </w:tc>
        <w:tc>
          <w:tcPr>
            <w:tcW w:w="1134" w:type="dxa"/>
            <w:shd w:val="clear" w:color="auto" w:fill="FFFFFF"/>
            <w:vAlign w:val="center"/>
          </w:tcPr>
          <w:p w14:paraId="62F8FB3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.897</w:t>
            </w:r>
          </w:p>
        </w:tc>
        <w:tc>
          <w:tcPr>
            <w:tcW w:w="851" w:type="dxa"/>
            <w:vAlign w:val="center"/>
          </w:tcPr>
          <w:p w14:paraId="04CAE4B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76B4477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7D26B96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7A806A37" w14:textId="77777777" w:rsidTr="002D3588">
        <w:tc>
          <w:tcPr>
            <w:tcW w:w="9634" w:type="dxa"/>
            <w:vAlign w:val="center"/>
          </w:tcPr>
          <w:p w14:paraId="6D0334B1"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PD3 XX represent the place Confucian culture.</w:t>
            </w:r>
          </w:p>
        </w:tc>
        <w:tc>
          <w:tcPr>
            <w:tcW w:w="1134" w:type="dxa"/>
            <w:shd w:val="clear" w:color="auto" w:fill="FFFFFF"/>
            <w:vAlign w:val="center"/>
          </w:tcPr>
          <w:p w14:paraId="2F09492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.832</w:t>
            </w:r>
          </w:p>
        </w:tc>
        <w:tc>
          <w:tcPr>
            <w:tcW w:w="851" w:type="dxa"/>
            <w:vAlign w:val="center"/>
          </w:tcPr>
          <w:p w14:paraId="1248823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02B9178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11C981AC"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0E8A38FC" w14:textId="77777777" w:rsidTr="002D3588">
        <w:tc>
          <w:tcPr>
            <w:tcW w:w="9634" w:type="dxa"/>
            <w:vAlign w:val="center"/>
          </w:tcPr>
          <w:p w14:paraId="2B77C2CF"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PD4 XX represent historical manifestations.</w:t>
            </w:r>
          </w:p>
        </w:tc>
        <w:tc>
          <w:tcPr>
            <w:tcW w:w="1134" w:type="dxa"/>
            <w:shd w:val="clear" w:color="auto" w:fill="FFFFFF"/>
            <w:vAlign w:val="center"/>
          </w:tcPr>
          <w:p w14:paraId="2C79385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.843</w:t>
            </w:r>
          </w:p>
        </w:tc>
        <w:tc>
          <w:tcPr>
            <w:tcW w:w="851" w:type="dxa"/>
            <w:vAlign w:val="center"/>
          </w:tcPr>
          <w:p w14:paraId="41745EB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28617F66"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F61306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0A69B76A" w14:textId="77777777" w:rsidTr="002D3588">
        <w:tc>
          <w:tcPr>
            <w:tcW w:w="9634" w:type="dxa"/>
            <w:vAlign w:val="center"/>
          </w:tcPr>
          <w:p w14:paraId="67B8C80D"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PD5 XX represent a unique Confucian cultural atmosphere.</w:t>
            </w:r>
          </w:p>
        </w:tc>
        <w:tc>
          <w:tcPr>
            <w:tcW w:w="1134" w:type="dxa"/>
            <w:shd w:val="clear" w:color="auto" w:fill="FFFFFF"/>
            <w:vAlign w:val="center"/>
          </w:tcPr>
          <w:p w14:paraId="36DF96E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.877</w:t>
            </w:r>
          </w:p>
        </w:tc>
        <w:tc>
          <w:tcPr>
            <w:tcW w:w="851" w:type="dxa"/>
            <w:vAlign w:val="center"/>
          </w:tcPr>
          <w:p w14:paraId="3AAC0EC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75BED3D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4D27F4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377866E4" w14:textId="77777777" w:rsidTr="002D3588">
        <w:tc>
          <w:tcPr>
            <w:tcW w:w="9634" w:type="dxa"/>
            <w:vAlign w:val="center"/>
          </w:tcPr>
          <w:p w14:paraId="14AE1136"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PI1 The Confucian Academy is rich in the spirit of Confucian culture.</w:t>
            </w:r>
          </w:p>
        </w:tc>
        <w:tc>
          <w:tcPr>
            <w:tcW w:w="1134" w:type="dxa"/>
            <w:shd w:val="clear" w:color="auto" w:fill="FFFFFF"/>
            <w:vAlign w:val="center"/>
          </w:tcPr>
          <w:p w14:paraId="74D704D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.797</w:t>
            </w:r>
          </w:p>
        </w:tc>
        <w:tc>
          <w:tcPr>
            <w:tcW w:w="851" w:type="dxa"/>
            <w:shd w:val="clear" w:color="auto" w:fill="FFFFFF"/>
            <w:vAlign w:val="center"/>
          </w:tcPr>
          <w:p w14:paraId="77E12C6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4.095</w:t>
            </w:r>
          </w:p>
        </w:tc>
        <w:tc>
          <w:tcPr>
            <w:tcW w:w="992" w:type="dxa"/>
            <w:shd w:val="clear" w:color="auto" w:fill="FFFFFF"/>
            <w:vAlign w:val="center"/>
          </w:tcPr>
          <w:p w14:paraId="1471612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68.256</w:t>
            </w:r>
          </w:p>
        </w:tc>
        <w:tc>
          <w:tcPr>
            <w:tcW w:w="1134" w:type="dxa"/>
            <w:vAlign w:val="center"/>
          </w:tcPr>
          <w:p w14:paraId="5CA8169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DengXian" w:hAnsi="Times New Roman" w:cs="Times New Roman"/>
                <w:color w:val="000000"/>
                <w:kern w:val="0"/>
                <w:szCs w:val="24"/>
                <w:lang w:eastAsia="zh-CN"/>
              </w:rPr>
              <w:t>0.9</w:t>
            </w:r>
            <w:r w:rsidRPr="00B024AB">
              <w:rPr>
                <w:rFonts w:ascii="Times New Roman" w:hAnsi="Times New Roman" w:cs="Times New Roman"/>
                <w:color w:val="000000"/>
                <w:kern w:val="0"/>
                <w:szCs w:val="24"/>
              </w:rPr>
              <w:t>05</w:t>
            </w:r>
          </w:p>
        </w:tc>
      </w:tr>
      <w:tr w:rsidR="003D4BAF" w:rsidRPr="00B024AB" w14:paraId="2328B8EF" w14:textId="77777777" w:rsidTr="002D3588">
        <w:tc>
          <w:tcPr>
            <w:tcW w:w="9634" w:type="dxa"/>
            <w:vAlign w:val="center"/>
          </w:tcPr>
          <w:p w14:paraId="21101B36"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PI2 The Confucian Academy is regarded as a symbol of Confucian culture.</w:t>
            </w:r>
          </w:p>
        </w:tc>
        <w:tc>
          <w:tcPr>
            <w:tcW w:w="1134" w:type="dxa"/>
            <w:shd w:val="clear" w:color="auto" w:fill="FFFFFF"/>
            <w:vAlign w:val="center"/>
          </w:tcPr>
          <w:p w14:paraId="01F0AD0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.784</w:t>
            </w:r>
          </w:p>
        </w:tc>
        <w:tc>
          <w:tcPr>
            <w:tcW w:w="851" w:type="dxa"/>
            <w:vAlign w:val="center"/>
          </w:tcPr>
          <w:p w14:paraId="092B9BA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68FFE80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C76585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0E252F29" w14:textId="77777777" w:rsidTr="002D3588">
        <w:tc>
          <w:tcPr>
            <w:tcW w:w="9634" w:type="dxa"/>
            <w:vAlign w:val="center"/>
          </w:tcPr>
          <w:p w14:paraId="6C4B77CC"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PI3 The Confucius Academy is of great significance to me.</w:t>
            </w:r>
          </w:p>
        </w:tc>
        <w:tc>
          <w:tcPr>
            <w:tcW w:w="1134" w:type="dxa"/>
            <w:shd w:val="clear" w:color="auto" w:fill="FFFFFF"/>
            <w:vAlign w:val="center"/>
          </w:tcPr>
          <w:p w14:paraId="263FB82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.847</w:t>
            </w:r>
          </w:p>
        </w:tc>
        <w:tc>
          <w:tcPr>
            <w:tcW w:w="851" w:type="dxa"/>
            <w:vAlign w:val="center"/>
          </w:tcPr>
          <w:p w14:paraId="7589AC4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3DA30B6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2F8CEE0"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2982F123" w14:textId="77777777" w:rsidTr="002D3588">
        <w:tc>
          <w:tcPr>
            <w:tcW w:w="9634" w:type="dxa"/>
            <w:vAlign w:val="center"/>
          </w:tcPr>
          <w:p w14:paraId="438EEBD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PI4 I am extremely infatuated with the Confucian Academy.</w:t>
            </w:r>
          </w:p>
        </w:tc>
        <w:tc>
          <w:tcPr>
            <w:tcW w:w="1134" w:type="dxa"/>
            <w:shd w:val="clear" w:color="auto" w:fill="FFFFFF"/>
            <w:vAlign w:val="center"/>
          </w:tcPr>
          <w:p w14:paraId="5CF9AC6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.863</w:t>
            </w:r>
          </w:p>
        </w:tc>
        <w:tc>
          <w:tcPr>
            <w:tcW w:w="851" w:type="dxa"/>
            <w:vAlign w:val="center"/>
          </w:tcPr>
          <w:p w14:paraId="7157F8C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56F0EDAC"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73DABC9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46103CA5" w14:textId="77777777" w:rsidTr="002D3588">
        <w:tc>
          <w:tcPr>
            <w:tcW w:w="9634" w:type="dxa"/>
            <w:vAlign w:val="center"/>
          </w:tcPr>
          <w:p w14:paraId="1F69896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PI5 The Confucian Academy makes me feel alive.</w:t>
            </w:r>
          </w:p>
        </w:tc>
        <w:tc>
          <w:tcPr>
            <w:tcW w:w="1134" w:type="dxa"/>
            <w:shd w:val="clear" w:color="auto" w:fill="FFFFFF"/>
            <w:vAlign w:val="center"/>
          </w:tcPr>
          <w:p w14:paraId="2EC83AE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.816</w:t>
            </w:r>
          </w:p>
        </w:tc>
        <w:tc>
          <w:tcPr>
            <w:tcW w:w="851" w:type="dxa"/>
            <w:vAlign w:val="center"/>
          </w:tcPr>
          <w:p w14:paraId="5287D87A"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40889B2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53B446E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11FEFBA9" w14:textId="77777777" w:rsidTr="002D3588">
        <w:tc>
          <w:tcPr>
            <w:tcW w:w="9634" w:type="dxa"/>
            <w:vAlign w:val="center"/>
          </w:tcPr>
          <w:p w14:paraId="77F35909"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PI6 I agree with the Confucian Academy.</w:t>
            </w:r>
          </w:p>
        </w:tc>
        <w:tc>
          <w:tcPr>
            <w:tcW w:w="1134" w:type="dxa"/>
            <w:shd w:val="clear" w:color="auto" w:fill="FFFFFF"/>
            <w:vAlign w:val="center"/>
          </w:tcPr>
          <w:p w14:paraId="4DAB98F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.847</w:t>
            </w:r>
          </w:p>
        </w:tc>
        <w:tc>
          <w:tcPr>
            <w:tcW w:w="851" w:type="dxa"/>
            <w:vAlign w:val="center"/>
          </w:tcPr>
          <w:p w14:paraId="4B182EB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79C6284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420341C5"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5152FD0F" w14:textId="77777777" w:rsidTr="002D3588">
        <w:tc>
          <w:tcPr>
            <w:tcW w:w="9634" w:type="dxa"/>
            <w:vAlign w:val="center"/>
          </w:tcPr>
          <w:p w14:paraId="7E0934BE"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WO1 I will tell others about the advantages of the Confucius Academy festival activities.</w:t>
            </w:r>
          </w:p>
        </w:tc>
        <w:tc>
          <w:tcPr>
            <w:tcW w:w="1134" w:type="dxa"/>
            <w:shd w:val="clear" w:color="auto" w:fill="FFFFFF"/>
            <w:vAlign w:val="center"/>
          </w:tcPr>
          <w:p w14:paraId="42395FA0"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.928</w:t>
            </w:r>
          </w:p>
        </w:tc>
        <w:tc>
          <w:tcPr>
            <w:tcW w:w="851" w:type="dxa"/>
            <w:shd w:val="clear" w:color="auto" w:fill="FFFFFF"/>
            <w:vAlign w:val="center"/>
          </w:tcPr>
          <w:p w14:paraId="2E1647A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1.723</w:t>
            </w:r>
          </w:p>
        </w:tc>
        <w:tc>
          <w:tcPr>
            <w:tcW w:w="992" w:type="dxa"/>
            <w:shd w:val="clear" w:color="auto" w:fill="FFFFFF"/>
            <w:vAlign w:val="center"/>
          </w:tcPr>
          <w:p w14:paraId="27C8ADC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86.145</w:t>
            </w:r>
          </w:p>
        </w:tc>
        <w:tc>
          <w:tcPr>
            <w:tcW w:w="1134" w:type="dxa"/>
            <w:vAlign w:val="center"/>
          </w:tcPr>
          <w:p w14:paraId="58BFCE1C"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DengXian" w:hAnsi="Times New Roman" w:cs="Times New Roman"/>
                <w:color w:val="000000"/>
                <w:kern w:val="0"/>
                <w:szCs w:val="24"/>
                <w:lang w:eastAsia="zh-CN"/>
              </w:rPr>
              <w:t>0.8</w:t>
            </w:r>
            <w:r w:rsidRPr="00B024AB">
              <w:rPr>
                <w:rFonts w:ascii="Times New Roman" w:hAnsi="Times New Roman" w:cs="Times New Roman"/>
                <w:color w:val="000000"/>
                <w:kern w:val="0"/>
                <w:szCs w:val="24"/>
              </w:rPr>
              <w:t>3</w:t>
            </w:r>
            <w:r w:rsidRPr="00B024AB">
              <w:rPr>
                <w:rFonts w:ascii="Times New Roman" w:eastAsia="DengXian" w:hAnsi="Times New Roman" w:cs="Times New Roman"/>
                <w:color w:val="000000"/>
                <w:kern w:val="0"/>
                <w:szCs w:val="24"/>
                <w:lang w:eastAsia="zh-CN"/>
              </w:rPr>
              <w:t>5</w:t>
            </w:r>
          </w:p>
        </w:tc>
      </w:tr>
      <w:tr w:rsidR="003D4BAF" w:rsidRPr="00B024AB" w14:paraId="5AF822B4" w14:textId="77777777" w:rsidTr="002D3588">
        <w:tc>
          <w:tcPr>
            <w:tcW w:w="9634" w:type="dxa"/>
            <w:vAlign w:val="center"/>
          </w:tcPr>
          <w:p w14:paraId="77C3101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WO2 I will recommend others to participate in the Confucius Academy festival activities.</w:t>
            </w:r>
          </w:p>
        </w:tc>
        <w:tc>
          <w:tcPr>
            <w:tcW w:w="1134" w:type="dxa"/>
            <w:shd w:val="clear" w:color="auto" w:fill="FFFFFF"/>
            <w:vAlign w:val="center"/>
          </w:tcPr>
          <w:p w14:paraId="114C8AC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.928</w:t>
            </w:r>
          </w:p>
        </w:tc>
        <w:tc>
          <w:tcPr>
            <w:tcW w:w="851" w:type="dxa"/>
            <w:vAlign w:val="center"/>
          </w:tcPr>
          <w:p w14:paraId="4074170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40A37C1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5ADC92C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38B5B1C8" w14:textId="77777777" w:rsidTr="002D3588">
        <w:tc>
          <w:tcPr>
            <w:tcW w:w="9634" w:type="dxa"/>
            <w:vAlign w:val="center"/>
          </w:tcPr>
          <w:p w14:paraId="7C582CA0"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INE1 I'm used to the existing way of travel planning.</w:t>
            </w:r>
          </w:p>
        </w:tc>
        <w:tc>
          <w:tcPr>
            <w:tcW w:w="1134" w:type="dxa"/>
            <w:shd w:val="clear" w:color="auto" w:fill="FFFFFF"/>
            <w:vAlign w:val="center"/>
          </w:tcPr>
          <w:p w14:paraId="5DB5032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.846</w:t>
            </w:r>
          </w:p>
        </w:tc>
        <w:tc>
          <w:tcPr>
            <w:tcW w:w="851" w:type="dxa"/>
            <w:shd w:val="clear" w:color="auto" w:fill="FFFFFF"/>
            <w:vAlign w:val="center"/>
          </w:tcPr>
          <w:p w14:paraId="0446503A"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2.218</w:t>
            </w:r>
          </w:p>
        </w:tc>
        <w:tc>
          <w:tcPr>
            <w:tcW w:w="992" w:type="dxa"/>
            <w:shd w:val="clear" w:color="auto" w:fill="FFFFFF"/>
            <w:vAlign w:val="center"/>
          </w:tcPr>
          <w:p w14:paraId="188073E0"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73.920</w:t>
            </w:r>
          </w:p>
        </w:tc>
        <w:tc>
          <w:tcPr>
            <w:tcW w:w="1134" w:type="dxa"/>
            <w:vAlign w:val="center"/>
          </w:tcPr>
          <w:p w14:paraId="12EA11B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0.820</w:t>
            </w:r>
          </w:p>
        </w:tc>
      </w:tr>
      <w:tr w:rsidR="003D4BAF" w:rsidRPr="00B024AB" w14:paraId="56921C4A" w14:textId="77777777" w:rsidTr="002D3588">
        <w:tc>
          <w:tcPr>
            <w:tcW w:w="9634" w:type="dxa"/>
            <w:vAlign w:val="center"/>
          </w:tcPr>
          <w:p w14:paraId="2D721083"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INE2 Compared with trying new spots, I prefer to travel at the Confucian Academy.</w:t>
            </w:r>
          </w:p>
        </w:tc>
        <w:tc>
          <w:tcPr>
            <w:tcW w:w="1134" w:type="dxa"/>
            <w:shd w:val="clear" w:color="auto" w:fill="FFFFFF"/>
            <w:vAlign w:val="center"/>
          </w:tcPr>
          <w:p w14:paraId="0BF036A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.883</w:t>
            </w:r>
          </w:p>
        </w:tc>
        <w:tc>
          <w:tcPr>
            <w:tcW w:w="851" w:type="dxa"/>
            <w:vAlign w:val="center"/>
          </w:tcPr>
          <w:p w14:paraId="196E5075"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3811688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0EE3DC96"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5A8C5640" w14:textId="77777777" w:rsidTr="002D3588">
        <w:tc>
          <w:tcPr>
            <w:tcW w:w="9634" w:type="dxa"/>
            <w:vAlign w:val="center"/>
          </w:tcPr>
          <w:p w14:paraId="3E542CC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INE3 I don't like unfamiliar tourist destinations.</w:t>
            </w:r>
          </w:p>
        </w:tc>
        <w:tc>
          <w:tcPr>
            <w:tcW w:w="1134" w:type="dxa"/>
            <w:shd w:val="clear" w:color="auto" w:fill="FFFFFF"/>
            <w:vAlign w:val="center"/>
          </w:tcPr>
          <w:p w14:paraId="3E45DB3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.849</w:t>
            </w:r>
          </w:p>
        </w:tc>
        <w:tc>
          <w:tcPr>
            <w:tcW w:w="851" w:type="dxa"/>
            <w:vAlign w:val="center"/>
          </w:tcPr>
          <w:p w14:paraId="18F733B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5E885E9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0A239B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bl>
    <w:p w14:paraId="54D5C75D" w14:textId="77777777" w:rsidR="003D4BAF" w:rsidRPr="00B024AB" w:rsidRDefault="003D4BAF" w:rsidP="003D4BAF">
      <w:pPr>
        <w:rPr>
          <w:rFonts w:ascii="Times New Roman" w:hAnsi="Times New Roman" w:cs="Times New Roman"/>
        </w:rPr>
        <w:sectPr w:rsidR="003D4BAF" w:rsidRPr="00B024AB" w:rsidSect="002D3588">
          <w:pgSz w:w="16838" w:h="11906" w:orient="landscape"/>
          <w:pgMar w:top="1797" w:right="1440" w:bottom="1797" w:left="1440" w:header="851" w:footer="992" w:gutter="0"/>
          <w:cols w:space="425"/>
          <w:docGrid w:type="linesAndChars" w:linePitch="360"/>
        </w:sectPr>
      </w:pPr>
      <w:r w:rsidRPr="00B024AB">
        <w:rPr>
          <w:rFonts w:ascii="Times New Roman" w:hAnsi="Times New Roman" w:cs="Times New Roman"/>
        </w:rPr>
        <w:t xml:space="preserve">FL: Factor Loading; Eig: Eigenvalue; %V: % Variation; α: Cronbach’s </w:t>
      </w:r>
      <w:proofErr w:type="gramStart"/>
      <w:r w:rsidRPr="00B024AB">
        <w:rPr>
          <w:rFonts w:ascii="Times New Roman" w:hAnsi="Times New Roman" w:cs="Times New Roman"/>
        </w:rPr>
        <w:t>α(</w:t>
      </w:r>
      <w:proofErr w:type="gramEnd"/>
      <w:r w:rsidRPr="00B024AB">
        <w:rPr>
          <w:rFonts w:ascii="Times New Roman" w:hAnsi="Times New Roman" w:cs="Times New Roman"/>
        </w:rPr>
        <w:t>Coefficient of Reliability)</w:t>
      </w:r>
    </w:p>
    <w:p w14:paraId="284E2D21" w14:textId="77777777" w:rsidR="006B17C3" w:rsidRPr="00B024AB" w:rsidRDefault="006B17C3" w:rsidP="006B17C3">
      <w:pPr>
        <w:rPr>
          <w:rFonts w:ascii="Times New Roman" w:hAnsi="Times New Roman" w:cs="Times New Roman"/>
        </w:rPr>
      </w:pPr>
      <w:r w:rsidRPr="00B024AB">
        <w:rPr>
          <w:rFonts w:ascii="Times New Roman" w:hAnsi="Times New Roman" w:cs="Times New Roman"/>
        </w:rPr>
        <w:lastRenderedPageBreak/>
        <w:t xml:space="preserve">Table </w:t>
      </w:r>
      <w:r w:rsidR="000E2433">
        <w:rPr>
          <w:rFonts w:ascii="Times New Roman" w:hAnsi="Times New Roman" w:cs="Times New Roman"/>
        </w:rPr>
        <w:t>3.</w:t>
      </w:r>
      <w:r w:rsidRPr="00B024AB">
        <w:rPr>
          <w:rFonts w:ascii="Times New Roman" w:hAnsi="Times New Roman" w:cs="Times New Roman"/>
        </w:rPr>
        <w:t xml:space="preserve"> The Correlation Analysis (n=426)</w:t>
      </w:r>
    </w:p>
    <w:tbl>
      <w:tblPr>
        <w:tblStyle w:val="2"/>
        <w:tblW w:w="0" w:type="auto"/>
        <w:tblLook w:val="04A0" w:firstRow="1" w:lastRow="0" w:firstColumn="1" w:lastColumn="0" w:noHBand="0" w:noVBand="1"/>
      </w:tblPr>
      <w:tblGrid>
        <w:gridCol w:w="1037"/>
        <w:gridCol w:w="1037"/>
        <w:gridCol w:w="1037"/>
        <w:gridCol w:w="1037"/>
        <w:gridCol w:w="1037"/>
        <w:gridCol w:w="1037"/>
        <w:gridCol w:w="1037"/>
        <w:gridCol w:w="1037"/>
      </w:tblGrid>
      <w:tr w:rsidR="006B17C3" w:rsidRPr="00B024AB" w14:paraId="4985D92B" w14:textId="77777777" w:rsidTr="002D3588">
        <w:tc>
          <w:tcPr>
            <w:tcW w:w="1037" w:type="dxa"/>
            <w:vAlign w:val="center"/>
          </w:tcPr>
          <w:p w14:paraId="5A260582"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Items</w:t>
            </w:r>
          </w:p>
        </w:tc>
        <w:tc>
          <w:tcPr>
            <w:tcW w:w="1037" w:type="dxa"/>
            <w:vAlign w:val="center"/>
          </w:tcPr>
          <w:p w14:paraId="7FAE20BE"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M</w:t>
            </w:r>
          </w:p>
        </w:tc>
        <w:tc>
          <w:tcPr>
            <w:tcW w:w="1037" w:type="dxa"/>
            <w:vAlign w:val="center"/>
          </w:tcPr>
          <w:p w14:paraId="562B1507"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SD</w:t>
            </w:r>
          </w:p>
        </w:tc>
        <w:tc>
          <w:tcPr>
            <w:tcW w:w="1037" w:type="dxa"/>
            <w:vAlign w:val="center"/>
          </w:tcPr>
          <w:p w14:paraId="4DD29F0F"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SAT</w:t>
            </w:r>
          </w:p>
        </w:tc>
        <w:tc>
          <w:tcPr>
            <w:tcW w:w="1037" w:type="dxa"/>
            <w:vAlign w:val="center"/>
          </w:tcPr>
          <w:p w14:paraId="242CE369"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PD</w:t>
            </w:r>
          </w:p>
        </w:tc>
        <w:tc>
          <w:tcPr>
            <w:tcW w:w="1037" w:type="dxa"/>
            <w:vAlign w:val="center"/>
          </w:tcPr>
          <w:p w14:paraId="691CE844"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PI</w:t>
            </w:r>
          </w:p>
        </w:tc>
        <w:tc>
          <w:tcPr>
            <w:tcW w:w="1037" w:type="dxa"/>
            <w:vAlign w:val="center"/>
          </w:tcPr>
          <w:p w14:paraId="15077097"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WO</w:t>
            </w:r>
          </w:p>
        </w:tc>
        <w:tc>
          <w:tcPr>
            <w:tcW w:w="1037" w:type="dxa"/>
            <w:vAlign w:val="center"/>
          </w:tcPr>
          <w:p w14:paraId="59771C4F"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INE</w:t>
            </w:r>
          </w:p>
        </w:tc>
      </w:tr>
      <w:tr w:rsidR="006B17C3" w:rsidRPr="00B024AB" w14:paraId="5D3802AA" w14:textId="77777777" w:rsidTr="002D3588">
        <w:tc>
          <w:tcPr>
            <w:tcW w:w="1037" w:type="dxa"/>
            <w:vAlign w:val="center"/>
          </w:tcPr>
          <w:p w14:paraId="2EE911A0"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SAT</w:t>
            </w:r>
          </w:p>
        </w:tc>
        <w:tc>
          <w:tcPr>
            <w:tcW w:w="1037" w:type="dxa"/>
            <w:vAlign w:val="center"/>
          </w:tcPr>
          <w:p w14:paraId="3E55FA25"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11.67</w:t>
            </w:r>
          </w:p>
        </w:tc>
        <w:tc>
          <w:tcPr>
            <w:tcW w:w="1037" w:type="dxa"/>
            <w:vAlign w:val="center"/>
          </w:tcPr>
          <w:p w14:paraId="036A412D"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2.72</w:t>
            </w:r>
          </w:p>
        </w:tc>
        <w:tc>
          <w:tcPr>
            <w:tcW w:w="1037" w:type="dxa"/>
            <w:shd w:val="clear" w:color="auto" w:fill="FFFFFF"/>
            <w:vAlign w:val="center"/>
          </w:tcPr>
          <w:p w14:paraId="1E5305C2"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c>
          <w:tcPr>
            <w:tcW w:w="1037" w:type="dxa"/>
            <w:shd w:val="clear" w:color="auto" w:fill="FFFFFF"/>
            <w:vAlign w:val="center"/>
          </w:tcPr>
          <w:p w14:paraId="7210B5F8"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0621EAC7"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5E38752F"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36F48250"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6B17C3" w:rsidRPr="00B024AB" w14:paraId="3592FB24" w14:textId="77777777" w:rsidTr="002D3588">
        <w:tc>
          <w:tcPr>
            <w:tcW w:w="1037" w:type="dxa"/>
            <w:vAlign w:val="center"/>
          </w:tcPr>
          <w:p w14:paraId="48CB1829"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PD</w:t>
            </w:r>
          </w:p>
        </w:tc>
        <w:tc>
          <w:tcPr>
            <w:tcW w:w="1037" w:type="dxa"/>
            <w:vAlign w:val="center"/>
          </w:tcPr>
          <w:p w14:paraId="326AC605"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20.30</w:t>
            </w:r>
          </w:p>
        </w:tc>
        <w:tc>
          <w:tcPr>
            <w:tcW w:w="1037" w:type="dxa"/>
            <w:vAlign w:val="center"/>
          </w:tcPr>
          <w:p w14:paraId="453B8196"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4.19</w:t>
            </w:r>
          </w:p>
        </w:tc>
        <w:tc>
          <w:tcPr>
            <w:tcW w:w="1037" w:type="dxa"/>
            <w:shd w:val="clear" w:color="auto" w:fill="FFFFFF"/>
            <w:vAlign w:val="center"/>
          </w:tcPr>
          <w:p w14:paraId="16E7342E"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0.761</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3EC996A3"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c>
          <w:tcPr>
            <w:tcW w:w="1037" w:type="dxa"/>
            <w:shd w:val="clear" w:color="auto" w:fill="FFFFFF"/>
            <w:vAlign w:val="center"/>
          </w:tcPr>
          <w:p w14:paraId="56A4C175"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099E81F8"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20ECC01E"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6B17C3" w:rsidRPr="00B024AB" w14:paraId="74A1C3F3" w14:textId="77777777" w:rsidTr="002D3588">
        <w:tc>
          <w:tcPr>
            <w:tcW w:w="1037" w:type="dxa"/>
            <w:vAlign w:val="center"/>
          </w:tcPr>
          <w:p w14:paraId="62B96F6A"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PI</w:t>
            </w:r>
          </w:p>
        </w:tc>
        <w:tc>
          <w:tcPr>
            <w:tcW w:w="1037" w:type="dxa"/>
            <w:vAlign w:val="center"/>
          </w:tcPr>
          <w:p w14:paraId="7EF41F74"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23.25</w:t>
            </w:r>
          </w:p>
        </w:tc>
        <w:tc>
          <w:tcPr>
            <w:tcW w:w="1037" w:type="dxa"/>
            <w:vAlign w:val="center"/>
          </w:tcPr>
          <w:p w14:paraId="76679F32"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5.15</w:t>
            </w:r>
          </w:p>
        </w:tc>
        <w:tc>
          <w:tcPr>
            <w:tcW w:w="1037" w:type="dxa"/>
            <w:shd w:val="clear" w:color="auto" w:fill="FFFFFF"/>
            <w:vAlign w:val="center"/>
          </w:tcPr>
          <w:p w14:paraId="00533D53"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0.858</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14644BE2"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0.834</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66BFCF74"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c>
          <w:tcPr>
            <w:tcW w:w="1037" w:type="dxa"/>
            <w:shd w:val="clear" w:color="auto" w:fill="FFFFFF"/>
            <w:vAlign w:val="center"/>
          </w:tcPr>
          <w:p w14:paraId="67867FBE"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2DDF8FF0"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6B17C3" w:rsidRPr="00B024AB" w14:paraId="0EC5D135" w14:textId="77777777" w:rsidTr="002D3588">
        <w:tc>
          <w:tcPr>
            <w:tcW w:w="1037" w:type="dxa"/>
            <w:vAlign w:val="center"/>
          </w:tcPr>
          <w:p w14:paraId="7CE73257"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WO</w:t>
            </w:r>
          </w:p>
        </w:tc>
        <w:tc>
          <w:tcPr>
            <w:tcW w:w="1037" w:type="dxa"/>
            <w:vAlign w:val="center"/>
          </w:tcPr>
          <w:p w14:paraId="4C83378E"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7.84</w:t>
            </w:r>
          </w:p>
        </w:tc>
        <w:tc>
          <w:tcPr>
            <w:tcW w:w="1037" w:type="dxa"/>
            <w:vAlign w:val="center"/>
          </w:tcPr>
          <w:p w14:paraId="60F7177A"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1.86</w:t>
            </w:r>
          </w:p>
        </w:tc>
        <w:tc>
          <w:tcPr>
            <w:tcW w:w="1037" w:type="dxa"/>
            <w:shd w:val="clear" w:color="auto" w:fill="FFFFFF"/>
            <w:vAlign w:val="center"/>
          </w:tcPr>
          <w:p w14:paraId="024C9BCF"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0.863</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50020AAC"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0.728</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79604458"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0.825</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7D2AEF55"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c>
          <w:tcPr>
            <w:tcW w:w="1037" w:type="dxa"/>
            <w:shd w:val="clear" w:color="auto" w:fill="FFFFFF"/>
            <w:vAlign w:val="center"/>
          </w:tcPr>
          <w:p w14:paraId="732C8A62"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6B17C3" w:rsidRPr="00B024AB" w14:paraId="6BB04BE8" w14:textId="77777777" w:rsidTr="002D3588">
        <w:tc>
          <w:tcPr>
            <w:tcW w:w="1037" w:type="dxa"/>
            <w:vAlign w:val="center"/>
          </w:tcPr>
          <w:p w14:paraId="55F79E9E"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INE</w:t>
            </w:r>
          </w:p>
        </w:tc>
        <w:tc>
          <w:tcPr>
            <w:tcW w:w="1037" w:type="dxa"/>
            <w:vAlign w:val="center"/>
          </w:tcPr>
          <w:p w14:paraId="178CEE5D"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11.36</w:t>
            </w:r>
          </w:p>
        </w:tc>
        <w:tc>
          <w:tcPr>
            <w:tcW w:w="1037" w:type="dxa"/>
            <w:vAlign w:val="center"/>
          </w:tcPr>
          <w:p w14:paraId="14A12CE5"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2.63</w:t>
            </w:r>
          </w:p>
        </w:tc>
        <w:tc>
          <w:tcPr>
            <w:tcW w:w="1037" w:type="dxa"/>
            <w:shd w:val="clear" w:color="auto" w:fill="FFFFFF"/>
            <w:vAlign w:val="center"/>
          </w:tcPr>
          <w:p w14:paraId="06440F22"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0.777</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7C0538D4"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0.657</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6F622708"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0.784</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23804E3A"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0.783</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0C45C557"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r>
    </w:tbl>
    <w:p w14:paraId="655CF10D" w14:textId="77777777" w:rsidR="006B17C3" w:rsidRPr="00B024AB" w:rsidRDefault="006B17C3" w:rsidP="006B17C3">
      <w:pPr>
        <w:rPr>
          <w:rFonts w:ascii="Times New Roman" w:hAnsi="Times New Roman" w:cs="Times New Roman"/>
        </w:rPr>
      </w:pPr>
      <w:r w:rsidRPr="00B024AB">
        <w:rPr>
          <w:rFonts w:ascii="Times New Roman" w:eastAsia="DengXian" w:hAnsi="Times New Roman" w:cs="Times New Roman"/>
          <w:lang w:eastAsia="zh-CN"/>
        </w:rPr>
        <w:t>*p&lt;0.05, **p&lt;0.01</w:t>
      </w:r>
      <w:r w:rsidRPr="00B024AB">
        <w:rPr>
          <w:rFonts w:ascii="Times New Roman" w:hAnsi="Times New Roman" w:cs="Times New Roman"/>
        </w:rPr>
        <w:t>; M: Mean; SD: Standardized Deviations; SA: Tourist Satisfaction; PD: Place Dependence; PI: Place Identity; WO: Words of Mouth; INE: Tourist Inertia</w:t>
      </w:r>
    </w:p>
    <w:p w14:paraId="39985D9C" w14:textId="77777777" w:rsidR="006B17C3" w:rsidRPr="00B024AB" w:rsidRDefault="006B17C3" w:rsidP="006B17C3">
      <w:pPr>
        <w:rPr>
          <w:rFonts w:ascii="Times New Roman" w:hAnsi="Times New Roman" w:cs="Times New Roman"/>
        </w:rPr>
      </w:pPr>
    </w:p>
    <w:p w14:paraId="254BF401" w14:textId="77777777" w:rsidR="006B17C3" w:rsidRPr="00B024AB" w:rsidRDefault="006B17C3" w:rsidP="006B17C3">
      <w:pPr>
        <w:rPr>
          <w:rFonts w:ascii="Times New Roman" w:hAnsi="Times New Roman" w:cs="Times New Roman"/>
        </w:rPr>
      </w:pPr>
      <w:r w:rsidRPr="00B024AB">
        <w:rPr>
          <w:rFonts w:ascii="Times New Roman" w:hAnsi="Times New Roman" w:cs="Times New Roman"/>
        </w:rPr>
        <w:t xml:space="preserve">Table </w:t>
      </w:r>
      <w:r w:rsidR="000E2433">
        <w:rPr>
          <w:rFonts w:ascii="Times New Roman" w:hAnsi="Times New Roman" w:cs="Times New Roman"/>
        </w:rPr>
        <w:t>4.</w:t>
      </w:r>
      <w:r w:rsidRPr="00B024AB">
        <w:rPr>
          <w:rFonts w:ascii="Times New Roman" w:hAnsi="Times New Roman" w:cs="Times New Roman"/>
        </w:rPr>
        <w:t xml:space="preserve"> The Regression Analysis for Proposed Model</w:t>
      </w:r>
    </w:p>
    <w:tbl>
      <w:tblPr>
        <w:tblStyle w:val="2"/>
        <w:tblW w:w="0" w:type="auto"/>
        <w:tblLook w:val="04A0" w:firstRow="1" w:lastRow="0" w:firstColumn="1" w:lastColumn="0" w:noHBand="0" w:noVBand="1"/>
      </w:tblPr>
      <w:tblGrid>
        <w:gridCol w:w="2074"/>
        <w:gridCol w:w="2074"/>
        <w:gridCol w:w="2074"/>
        <w:gridCol w:w="2074"/>
      </w:tblGrid>
      <w:tr w:rsidR="006B17C3" w:rsidRPr="00B024AB" w14:paraId="51ABCB56" w14:textId="77777777" w:rsidTr="002D3588">
        <w:tc>
          <w:tcPr>
            <w:tcW w:w="2074" w:type="dxa"/>
            <w:vMerge w:val="restart"/>
            <w:vAlign w:val="center"/>
          </w:tcPr>
          <w:p w14:paraId="6DDC8508" w14:textId="77777777" w:rsidR="006B17C3" w:rsidRPr="00B024AB" w:rsidRDefault="006B17C3" w:rsidP="006B17C3">
            <w:pPr>
              <w:jc w:val="center"/>
              <w:rPr>
                <w:rFonts w:ascii="Times New Roman" w:hAnsi="Times New Roman" w:cs="Times New Roman"/>
                <w:szCs w:val="24"/>
              </w:rPr>
            </w:pPr>
            <w:bookmarkStart w:id="5" w:name="OLE_LINK6"/>
            <w:r w:rsidRPr="00B024AB">
              <w:rPr>
                <w:rFonts w:ascii="Times New Roman" w:hAnsi="Times New Roman" w:cs="Times New Roman"/>
                <w:szCs w:val="24"/>
              </w:rPr>
              <w:t>IV</w:t>
            </w:r>
          </w:p>
        </w:tc>
        <w:tc>
          <w:tcPr>
            <w:tcW w:w="6222" w:type="dxa"/>
            <w:gridSpan w:val="3"/>
            <w:vAlign w:val="center"/>
          </w:tcPr>
          <w:p w14:paraId="3FE8665D"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DV</w:t>
            </w:r>
          </w:p>
        </w:tc>
      </w:tr>
      <w:tr w:rsidR="006B17C3" w:rsidRPr="00B024AB" w14:paraId="79093778" w14:textId="77777777" w:rsidTr="002D3588">
        <w:tc>
          <w:tcPr>
            <w:tcW w:w="2074" w:type="dxa"/>
            <w:vMerge/>
            <w:vAlign w:val="center"/>
          </w:tcPr>
          <w:p w14:paraId="46A47C02" w14:textId="77777777" w:rsidR="006B17C3" w:rsidRPr="00B024AB" w:rsidRDefault="006B17C3" w:rsidP="006B17C3">
            <w:pPr>
              <w:rPr>
                <w:rFonts w:ascii="Times New Roman" w:hAnsi="Times New Roman" w:cs="Times New Roman"/>
                <w:szCs w:val="24"/>
              </w:rPr>
            </w:pPr>
          </w:p>
        </w:tc>
        <w:tc>
          <w:tcPr>
            <w:tcW w:w="2074" w:type="dxa"/>
            <w:vAlign w:val="center"/>
          </w:tcPr>
          <w:p w14:paraId="2F36236E"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PD(M1)</w:t>
            </w:r>
          </w:p>
        </w:tc>
        <w:tc>
          <w:tcPr>
            <w:tcW w:w="2074" w:type="dxa"/>
            <w:vAlign w:val="center"/>
          </w:tcPr>
          <w:p w14:paraId="4AFA1079"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PI(M2)</w:t>
            </w:r>
          </w:p>
        </w:tc>
        <w:tc>
          <w:tcPr>
            <w:tcW w:w="2074" w:type="dxa"/>
            <w:vAlign w:val="center"/>
          </w:tcPr>
          <w:p w14:paraId="7656BFCE"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WO(M3)</w:t>
            </w:r>
          </w:p>
        </w:tc>
      </w:tr>
      <w:tr w:rsidR="006B17C3" w:rsidRPr="00B024AB" w14:paraId="42BDDF28" w14:textId="77777777" w:rsidTr="002D3588">
        <w:tc>
          <w:tcPr>
            <w:tcW w:w="2074" w:type="dxa"/>
            <w:vMerge/>
            <w:vAlign w:val="center"/>
          </w:tcPr>
          <w:p w14:paraId="71A1FDB0" w14:textId="77777777" w:rsidR="006B17C3" w:rsidRPr="00B024AB" w:rsidRDefault="006B17C3" w:rsidP="006B17C3">
            <w:pPr>
              <w:rPr>
                <w:rFonts w:ascii="Times New Roman" w:hAnsi="Times New Roman" w:cs="Times New Roman"/>
                <w:szCs w:val="24"/>
              </w:rPr>
            </w:pPr>
          </w:p>
        </w:tc>
        <w:tc>
          <w:tcPr>
            <w:tcW w:w="2074" w:type="dxa"/>
            <w:vAlign w:val="center"/>
          </w:tcPr>
          <w:p w14:paraId="6E8E35F5" w14:textId="77777777" w:rsidR="006B17C3" w:rsidRPr="00B024AB" w:rsidRDefault="006B17C3" w:rsidP="006B17C3">
            <w:pPr>
              <w:jc w:val="center"/>
              <w:rPr>
                <w:rFonts w:ascii="Times New Roman" w:hAnsi="Times New Roman" w:cs="Times New Roman"/>
                <w:szCs w:val="24"/>
              </w:rPr>
            </w:pPr>
            <w:r w:rsidRPr="00B024AB">
              <w:rPr>
                <w:rFonts w:ascii="Times New Roman" w:eastAsia="SimSun" w:hAnsi="Times New Roman" w:cs="Times New Roman"/>
                <w:szCs w:val="24"/>
                <w:lang w:eastAsia="zh-CN"/>
              </w:rPr>
              <w:t>β</w:t>
            </w:r>
            <w:r w:rsidRPr="00B024AB">
              <w:rPr>
                <w:rFonts w:ascii="Times New Roman" w:eastAsia="DengXian" w:hAnsi="Times New Roman" w:cs="Times New Roman"/>
                <w:szCs w:val="24"/>
                <w:lang w:eastAsia="zh-CN"/>
              </w:rPr>
              <w:t>(t)</w:t>
            </w:r>
          </w:p>
        </w:tc>
        <w:tc>
          <w:tcPr>
            <w:tcW w:w="2074" w:type="dxa"/>
            <w:vAlign w:val="center"/>
          </w:tcPr>
          <w:p w14:paraId="60B8DCEE" w14:textId="77777777" w:rsidR="006B17C3" w:rsidRPr="00B024AB" w:rsidRDefault="006B17C3" w:rsidP="006B17C3">
            <w:pPr>
              <w:jc w:val="center"/>
              <w:rPr>
                <w:rFonts w:ascii="Times New Roman" w:hAnsi="Times New Roman" w:cs="Times New Roman"/>
                <w:szCs w:val="24"/>
              </w:rPr>
            </w:pPr>
            <w:r w:rsidRPr="00B024AB">
              <w:rPr>
                <w:rFonts w:ascii="Times New Roman" w:eastAsia="SimSun" w:hAnsi="Times New Roman" w:cs="Times New Roman"/>
                <w:szCs w:val="24"/>
                <w:lang w:eastAsia="zh-CN"/>
              </w:rPr>
              <w:t>β</w:t>
            </w:r>
            <w:r w:rsidRPr="00B024AB">
              <w:rPr>
                <w:rFonts w:ascii="Times New Roman" w:eastAsia="DengXian" w:hAnsi="Times New Roman" w:cs="Times New Roman"/>
                <w:szCs w:val="24"/>
                <w:lang w:eastAsia="zh-CN"/>
              </w:rPr>
              <w:t>(t)</w:t>
            </w:r>
          </w:p>
        </w:tc>
        <w:tc>
          <w:tcPr>
            <w:tcW w:w="2074" w:type="dxa"/>
            <w:vAlign w:val="center"/>
          </w:tcPr>
          <w:p w14:paraId="2F008A14" w14:textId="77777777" w:rsidR="006B17C3" w:rsidRPr="00B024AB" w:rsidRDefault="006B17C3" w:rsidP="006B17C3">
            <w:pPr>
              <w:jc w:val="center"/>
              <w:rPr>
                <w:rFonts w:ascii="Times New Roman" w:hAnsi="Times New Roman" w:cs="Times New Roman"/>
                <w:szCs w:val="24"/>
              </w:rPr>
            </w:pPr>
            <w:r w:rsidRPr="00B024AB">
              <w:rPr>
                <w:rFonts w:ascii="Times New Roman" w:eastAsia="SimSun" w:hAnsi="Times New Roman" w:cs="Times New Roman"/>
                <w:szCs w:val="24"/>
                <w:lang w:eastAsia="zh-CN"/>
              </w:rPr>
              <w:t>β</w:t>
            </w:r>
            <w:r w:rsidRPr="00B024AB">
              <w:rPr>
                <w:rFonts w:ascii="Times New Roman" w:eastAsia="DengXian" w:hAnsi="Times New Roman" w:cs="Times New Roman"/>
                <w:szCs w:val="24"/>
                <w:lang w:eastAsia="zh-CN"/>
              </w:rPr>
              <w:t>(t)</w:t>
            </w:r>
          </w:p>
        </w:tc>
      </w:tr>
      <w:tr w:rsidR="006B17C3" w:rsidRPr="00B024AB" w14:paraId="35FFC50D" w14:textId="77777777" w:rsidTr="002D3588">
        <w:tc>
          <w:tcPr>
            <w:tcW w:w="2074" w:type="dxa"/>
            <w:vAlign w:val="center"/>
          </w:tcPr>
          <w:p w14:paraId="0926DCB9"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SAT</w:t>
            </w:r>
          </w:p>
        </w:tc>
        <w:tc>
          <w:tcPr>
            <w:tcW w:w="2074" w:type="dxa"/>
            <w:vAlign w:val="center"/>
          </w:tcPr>
          <w:p w14:paraId="32EE5ADB"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0.761***(24.128)</w:t>
            </w:r>
          </w:p>
        </w:tc>
        <w:tc>
          <w:tcPr>
            <w:tcW w:w="2074" w:type="dxa"/>
            <w:vAlign w:val="center"/>
          </w:tcPr>
          <w:p w14:paraId="7D205F7E"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0.532***(16.494)</w:t>
            </w:r>
          </w:p>
        </w:tc>
        <w:tc>
          <w:tcPr>
            <w:tcW w:w="2074" w:type="dxa"/>
            <w:vAlign w:val="center"/>
          </w:tcPr>
          <w:p w14:paraId="5DFC601B"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0.581***(12.671)</w:t>
            </w:r>
          </w:p>
        </w:tc>
      </w:tr>
      <w:tr w:rsidR="006B17C3" w:rsidRPr="00B024AB" w14:paraId="69EDC06E" w14:textId="77777777" w:rsidTr="002D3588">
        <w:tc>
          <w:tcPr>
            <w:tcW w:w="2074" w:type="dxa"/>
            <w:vAlign w:val="center"/>
          </w:tcPr>
          <w:p w14:paraId="30374403"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PD</w:t>
            </w:r>
          </w:p>
        </w:tc>
        <w:tc>
          <w:tcPr>
            <w:tcW w:w="2074" w:type="dxa"/>
            <w:vAlign w:val="center"/>
          </w:tcPr>
          <w:p w14:paraId="5338FB15" w14:textId="77777777" w:rsidR="006B17C3" w:rsidRPr="00B024AB" w:rsidRDefault="006B17C3" w:rsidP="006B17C3">
            <w:pPr>
              <w:jc w:val="center"/>
              <w:rPr>
                <w:rFonts w:ascii="Times New Roman" w:hAnsi="Times New Roman" w:cs="Times New Roman"/>
                <w:szCs w:val="24"/>
              </w:rPr>
            </w:pPr>
          </w:p>
        </w:tc>
        <w:tc>
          <w:tcPr>
            <w:tcW w:w="2074" w:type="dxa"/>
            <w:vAlign w:val="center"/>
          </w:tcPr>
          <w:p w14:paraId="4C054638"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0.429***(13.316)</w:t>
            </w:r>
          </w:p>
        </w:tc>
        <w:tc>
          <w:tcPr>
            <w:tcW w:w="2074" w:type="dxa"/>
            <w:vAlign w:val="center"/>
          </w:tcPr>
          <w:p w14:paraId="0163BA46"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0.046(1.083)</w:t>
            </w:r>
          </w:p>
        </w:tc>
      </w:tr>
      <w:tr w:rsidR="006B17C3" w:rsidRPr="00B024AB" w14:paraId="0EB914E6" w14:textId="77777777" w:rsidTr="002D3588">
        <w:tc>
          <w:tcPr>
            <w:tcW w:w="2074" w:type="dxa"/>
            <w:vAlign w:val="center"/>
          </w:tcPr>
          <w:p w14:paraId="60FC3438"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PI</w:t>
            </w:r>
          </w:p>
        </w:tc>
        <w:tc>
          <w:tcPr>
            <w:tcW w:w="2074" w:type="dxa"/>
            <w:vAlign w:val="center"/>
          </w:tcPr>
          <w:p w14:paraId="466C421A" w14:textId="77777777" w:rsidR="006B17C3" w:rsidRPr="00B024AB" w:rsidRDefault="006B17C3" w:rsidP="006B17C3">
            <w:pPr>
              <w:jc w:val="center"/>
              <w:rPr>
                <w:rFonts w:ascii="Times New Roman" w:hAnsi="Times New Roman" w:cs="Times New Roman"/>
                <w:szCs w:val="24"/>
              </w:rPr>
            </w:pPr>
          </w:p>
        </w:tc>
        <w:tc>
          <w:tcPr>
            <w:tcW w:w="2074" w:type="dxa"/>
            <w:vAlign w:val="center"/>
          </w:tcPr>
          <w:p w14:paraId="4230BFA7" w14:textId="77777777" w:rsidR="006B17C3" w:rsidRPr="00B024AB" w:rsidRDefault="006B17C3" w:rsidP="006B17C3">
            <w:pPr>
              <w:jc w:val="center"/>
              <w:rPr>
                <w:rFonts w:ascii="Times New Roman" w:hAnsi="Times New Roman" w:cs="Times New Roman"/>
                <w:szCs w:val="24"/>
              </w:rPr>
            </w:pPr>
          </w:p>
        </w:tc>
        <w:tc>
          <w:tcPr>
            <w:tcW w:w="2074" w:type="dxa"/>
            <w:vAlign w:val="center"/>
          </w:tcPr>
          <w:p w14:paraId="63354C32"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0.289***(5.354)</w:t>
            </w:r>
          </w:p>
        </w:tc>
      </w:tr>
      <w:tr w:rsidR="006B17C3" w:rsidRPr="00B024AB" w14:paraId="12D15203" w14:textId="77777777" w:rsidTr="002D3588">
        <w:tc>
          <w:tcPr>
            <w:tcW w:w="2074" w:type="dxa"/>
            <w:vAlign w:val="center"/>
          </w:tcPr>
          <w:p w14:paraId="6D638342"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F(p)</w:t>
            </w:r>
          </w:p>
        </w:tc>
        <w:tc>
          <w:tcPr>
            <w:tcW w:w="2074" w:type="dxa"/>
            <w:vAlign w:val="center"/>
          </w:tcPr>
          <w:p w14:paraId="1DAF74AA" w14:textId="77777777" w:rsidR="006B17C3" w:rsidRPr="00B024AB" w:rsidRDefault="006B17C3" w:rsidP="006B17C3">
            <w:pPr>
              <w:jc w:val="center"/>
              <w:rPr>
                <w:rFonts w:ascii="Times New Roman" w:hAnsi="Times New Roman" w:cs="Times New Roman"/>
                <w:szCs w:val="24"/>
              </w:rPr>
            </w:pPr>
            <w:r w:rsidRPr="00B024AB">
              <w:rPr>
                <w:rFonts w:ascii="Times New Roman" w:eastAsia="MingLiU" w:hAnsi="Times New Roman" w:cs="Times New Roman"/>
                <w:kern w:val="0"/>
                <w:szCs w:val="24"/>
              </w:rPr>
              <w:t>582.145(.000)</w:t>
            </w:r>
          </w:p>
        </w:tc>
        <w:tc>
          <w:tcPr>
            <w:tcW w:w="2074" w:type="dxa"/>
            <w:vAlign w:val="center"/>
          </w:tcPr>
          <w:p w14:paraId="6F1B50A2" w14:textId="77777777" w:rsidR="006B17C3" w:rsidRPr="00B024AB" w:rsidRDefault="006B17C3" w:rsidP="006B17C3">
            <w:pPr>
              <w:jc w:val="center"/>
              <w:rPr>
                <w:rFonts w:ascii="Times New Roman" w:hAnsi="Times New Roman" w:cs="Times New Roman"/>
                <w:szCs w:val="24"/>
              </w:rPr>
            </w:pPr>
            <w:r w:rsidRPr="00B024AB">
              <w:rPr>
                <w:rFonts w:ascii="Times New Roman" w:eastAsia="MingLiU" w:hAnsi="Times New Roman" w:cs="Times New Roman"/>
                <w:kern w:val="0"/>
                <w:szCs w:val="24"/>
              </w:rPr>
              <w:t>929.591(.000)</w:t>
            </w:r>
          </w:p>
        </w:tc>
        <w:tc>
          <w:tcPr>
            <w:tcW w:w="2074" w:type="dxa"/>
            <w:vAlign w:val="center"/>
          </w:tcPr>
          <w:p w14:paraId="05F13D82"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478.621(.000)</w:t>
            </w:r>
          </w:p>
        </w:tc>
      </w:tr>
      <w:tr w:rsidR="006B17C3" w:rsidRPr="00B024AB" w14:paraId="5B00F234" w14:textId="77777777" w:rsidTr="002D3588">
        <w:tc>
          <w:tcPr>
            <w:tcW w:w="2074" w:type="dxa"/>
            <w:vAlign w:val="center"/>
          </w:tcPr>
          <w:p w14:paraId="0343EFE5"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VIF</w:t>
            </w:r>
          </w:p>
        </w:tc>
        <w:tc>
          <w:tcPr>
            <w:tcW w:w="2074" w:type="dxa"/>
            <w:vAlign w:val="center"/>
          </w:tcPr>
          <w:p w14:paraId="6056DD83"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1</w:t>
            </w:r>
          </w:p>
        </w:tc>
        <w:tc>
          <w:tcPr>
            <w:tcW w:w="2074" w:type="dxa"/>
            <w:vAlign w:val="center"/>
          </w:tcPr>
          <w:p w14:paraId="7F7CC2B4"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2.373</w:t>
            </w:r>
          </w:p>
        </w:tc>
        <w:tc>
          <w:tcPr>
            <w:tcW w:w="2074" w:type="dxa"/>
            <w:vAlign w:val="center"/>
          </w:tcPr>
          <w:p w14:paraId="70467B9C"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3.368-5.895</w:t>
            </w:r>
          </w:p>
        </w:tc>
      </w:tr>
      <w:tr w:rsidR="006B17C3" w:rsidRPr="00B024AB" w14:paraId="17B17FCD" w14:textId="77777777" w:rsidTr="002D3588">
        <w:tc>
          <w:tcPr>
            <w:tcW w:w="2074" w:type="dxa"/>
            <w:vAlign w:val="center"/>
          </w:tcPr>
          <w:p w14:paraId="4E588956"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R</w:t>
            </w:r>
            <w:r w:rsidRPr="00B024AB">
              <w:rPr>
                <w:rFonts w:ascii="Times New Roman" w:eastAsia="DengXian" w:hAnsi="Times New Roman" w:cs="Times New Roman"/>
                <w:szCs w:val="24"/>
                <w:vertAlign w:val="superscript"/>
                <w:lang w:eastAsia="zh-CN"/>
              </w:rPr>
              <w:t>2</w:t>
            </w:r>
          </w:p>
        </w:tc>
        <w:tc>
          <w:tcPr>
            <w:tcW w:w="2074" w:type="dxa"/>
            <w:shd w:val="clear" w:color="auto" w:fill="FFFFFF"/>
            <w:vAlign w:val="center"/>
          </w:tcPr>
          <w:p w14:paraId="359976EB" w14:textId="77777777" w:rsidR="006B17C3" w:rsidRPr="00B024AB" w:rsidRDefault="006B17C3" w:rsidP="006B17C3">
            <w:pPr>
              <w:autoSpaceDE w:val="0"/>
              <w:autoSpaceDN w:val="0"/>
              <w:adjustRightInd w:val="0"/>
              <w:spacing w:line="320" w:lineRule="atLeast"/>
              <w:ind w:left="60" w:right="60"/>
              <w:jc w:val="center"/>
              <w:rPr>
                <w:rFonts w:ascii="Times New Roman" w:eastAsia="MingLiU" w:hAnsi="Times New Roman" w:cs="Times New Roman"/>
                <w:kern w:val="0"/>
                <w:szCs w:val="24"/>
              </w:rPr>
            </w:pPr>
            <w:r w:rsidRPr="00B024AB">
              <w:rPr>
                <w:rFonts w:ascii="Times New Roman" w:eastAsia="MingLiU" w:hAnsi="Times New Roman" w:cs="Times New Roman"/>
                <w:kern w:val="0"/>
                <w:szCs w:val="24"/>
              </w:rPr>
              <w:t>0.579</w:t>
            </w:r>
          </w:p>
        </w:tc>
        <w:tc>
          <w:tcPr>
            <w:tcW w:w="2074" w:type="dxa"/>
            <w:shd w:val="clear" w:color="auto" w:fill="FFFFFF"/>
            <w:vAlign w:val="center"/>
          </w:tcPr>
          <w:p w14:paraId="5B73E492" w14:textId="77777777" w:rsidR="006B17C3" w:rsidRPr="00B024AB" w:rsidRDefault="006B17C3" w:rsidP="006B17C3">
            <w:pPr>
              <w:autoSpaceDE w:val="0"/>
              <w:autoSpaceDN w:val="0"/>
              <w:adjustRightInd w:val="0"/>
              <w:spacing w:line="320" w:lineRule="atLeast"/>
              <w:ind w:left="60" w:right="60"/>
              <w:jc w:val="center"/>
              <w:rPr>
                <w:rFonts w:ascii="Times New Roman" w:eastAsia="MingLiU" w:hAnsi="Times New Roman" w:cs="Times New Roman"/>
                <w:kern w:val="0"/>
                <w:szCs w:val="24"/>
              </w:rPr>
            </w:pPr>
            <w:r w:rsidRPr="00B024AB">
              <w:rPr>
                <w:rFonts w:ascii="Times New Roman" w:eastAsia="MingLiU" w:hAnsi="Times New Roman" w:cs="Times New Roman"/>
                <w:kern w:val="0"/>
                <w:szCs w:val="24"/>
              </w:rPr>
              <w:t>0.815</w:t>
            </w:r>
          </w:p>
        </w:tc>
        <w:tc>
          <w:tcPr>
            <w:tcW w:w="2074" w:type="dxa"/>
            <w:vAlign w:val="center"/>
          </w:tcPr>
          <w:p w14:paraId="08148EA8"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0.773</w:t>
            </w:r>
          </w:p>
        </w:tc>
      </w:tr>
    </w:tbl>
    <w:bookmarkEnd w:id="5"/>
    <w:p w14:paraId="0F809ADE" w14:textId="77777777" w:rsidR="006B17C3" w:rsidRPr="00B024AB" w:rsidRDefault="006B17C3" w:rsidP="006B17C3">
      <w:pPr>
        <w:rPr>
          <w:rFonts w:ascii="Times New Roman" w:hAnsi="Times New Roman" w:cs="Times New Roman"/>
        </w:rPr>
      </w:pPr>
      <w:r w:rsidRPr="00B024AB">
        <w:rPr>
          <w:rFonts w:ascii="Times New Roman" w:hAnsi="Times New Roman" w:cs="Times New Roman"/>
        </w:rPr>
        <w:t xml:space="preserve">*p&lt;0.05, **p&lt;0.01, </w:t>
      </w:r>
      <w:r w:rsidR="00CC37EA" w:rsidRPr="00B024AB">
        <w:rPr>
          <w:rFonts w:ascii="Times New Roman" w:hAnsi="Times New Roman" w:cs="Times New Roman"/>
        </w:rPr>
        <w:t>***p&lt;</w:t>
      </w:r>
      <w:r w:rsidRPr="00B024AB">
        <w:rPr>
          <w:rFonts w:ascii="Times New Roman" w:hAnsi="Times New Roman" w:cs="Times New Roman"/>
        </w:rPr>
        <w:t xml:space="preserve">0.001; SA: Tourist Satisfaction; PD: Place Dependence; PI: Place Identity; WO: Words of Mouth; INE: Tourist Inertia; VIF: Variance Inflation Factor; </w:t>
      </w:r>
      <w:r w:rsidRPr="00B024AB">
        <w:rPr>
          <w:rFonts w:ascii="Cambria Math" w:hAnsi="Cambria Math" w:cs="Cambria Math"/>
        </w:rPr>
        <w:t>△</w:t>
      </w:r>
      <w:r w:rsidRPr="00B024AB">
        <w:rPr>
          <w:rFonts w:ascii="Times New Roman" w:hAnsi="Times New Roman" w:cs="Times New Roman"/>
        </w:rPr>
        <w:t>R2: Adjusted R Squire</w:t>
      </w:r>
    </w:p>
    <w:p w14:paraId="53C1DD63" w14:textId="77777777" w:rsidR="002B3340" w:rsidRPr="00B024AB" w:rsidRDefault="002B3340" w:rsidP="00667622">
      <w:pPr>
        <w:jc w:val="both"/>
        <w:rPr>
          <w:rFonts w:ascii="Times New Roman" w:hAnsi="Times New Roman" w:cs="Times New Roman"/>
        </w:rPr>
      </w:pPr>
    </w:p>
    <w:p w14:paraId="4F56F548" w14:textId="77777777" w:rsidR="00C77AE6" w:rsidRPr="00B024AB" w:rsidRDefault="00C77AE6" w:rsidP="00C77AE6">
      <w:pPr>
        <w:ind w:firstLineChars="200" w:firstLine="480"/>
        <w:jc w:val="both"/>
        <w:rPr>
          <w:rFonts w:ascii="Times New Roman" w:hAnsi="Times New Roman" w:cs="Times New Roman"/>
        </w:rPr>
      </w:pPr>
      <w:r w:rsidRPr="00B024AB">
        <w:rPr>
          <w:rFonts w:ascii="Times New Roman" w:hAnsi="Times New Roman" w:cs="Times New Roman"/>
        </w:rPr>
        <w:t xml:space="preserve">In Model </w:t>
      </w:r>
      <w:r w:rsidR="00BE689E" w:rsidRPr="00B024AB">
        <w:rPr>
          <w:rFonts w:ascii="Times New Roman" w:hAnsi="Times New Roman" w:cs="Times New Roman"/>
        </w:rPr>
        <w:t>2</w:t>
      </w:r>
      <w:r w:rsidRPr="00B024AB">
        <w:rPr>
          <w:rFonts w:ascii="Times New Roman" w:hAnsi="Times New Roman" w:cs="Times New Roman"/>
        </w:rPr>
        <w:t>, the model fit is good (F value =929.591,</w:t>
      </w:r>
      <w:r w:rsidR="00BE689E" w:rsidRPr="00B024AB">
        <w:rPr>
          <w:rFonts w:ascii="Times New Roman" w:hAnsi="Times New Roman" w:cs="Times New Roman"/>
        </w:rPr>
        <w:t xml:space="preserve"> </w:t>
      </w:r>
      <w:r w:rsidRPr="00B024AB">
        <w:rPr>
          <w:rFonts w:ascii="Times New Roman" w:hAnsi="Times New Roman" w:cs="Times New Roman"/>
        </w:rPr>
        <w:t>p=0.000), the VIF is 2.373</w:t>
      </w:r>
      <w:r w:rsidR="004F028F" w:rsidRPr="00B024AB">
        <w:rPr>
          <w:rFonts w:ascii="Times New Roman" w:hAnsi="Times New Roman" w:cs="Times New Roman"/>
        </w:rPr>
        <w:t xml:space="preserve"> </w:t>
      </w:r>
      <w:r w:rsidRPr="00B024AB">
        <w:rPr>
          <w:rFonts w:ascii="Times New Roman" w:hAnsi="Times New Roman" w:cs="Times New Roman"/>
        </w:rPr>
        <w:t>(theoretical recommended value,</w:t>
      </w:r>
      <w:r w:rsidR="00CC37EA" w:rsidRPr="00B024AB">
        <w:rPr>
          <w:rFonts w:ascii="Times New Roman" w:hAnsi="Times New Roman" w:cs="Times New Roman"/>
        </w:rPr>
        <w:t xml:space="preserve"> </w:t>
      </w:r>
      <w:r w:rsidRPr="00B024AB">
        <w:rPr>
          <w:rFonts w:ascii="Times New Roman" w:hAnsi="Times New Roman" w:cs="Times New Roman"/>
        </w:rPr>
        <w:t xml:space="preserve">VIF&lt;10), and the collinearity problem is not serious. The verification results show that the respondents' travel satisfaction (β=0.532; t=16.494) and </w:t>
      </w:r>
      <w:r w:rsidR="007B399B" w:rsidRPr="00B024AB">
        <w:rPr>
          <w:rFonts w:ascii="Times New Roman" w:hAnsi="Times New Roman" w:cs="Times New Roman"/>
        </w:rPr>
        <w:t>place dependence</w:t>
      </w:r>
      <w:r w:rsidRPr="00B024AB">
        <w:rPr>
          <w:rFonts w:ascii="Times New Roman" w:hAnsi="Times New Roman" w:cs="Times New Roman"/>
        </w:rPr>
        <w:t xml:space="preserve"> (β=0.429; t=13.316) significantly and positively affects</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Hypothesis 3 and Hypothesis 5 are supported. The travel satisfaction and </w:t>
      </w:r>
      <w:r w:rsidR="007B399B" w:rsidRPr="00B024AB">
        <w:rPr>
          <w:rFonts w:ascii="Times New Roman" w:hAnsi="Times New Roman" w:cs="Times New Roman"/>
        </w:rPr>
        <w:t>place dependence</w:t>
      </w:r>
      <w:r w:rsidRPr="00B024AB">
        <w:rPr>
          <w:rFonts w:ascii="Times New Roman" w:hAnsi="Times New Roman" w:cs="Times New Roman"/>
        </w:rPr>
        <w:t xml:space="preserve"> of the respondents can effectively predict 81.5% of the variation in</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w:t>
      </w:r>
    </w:p>
    <w:p w14:paraId="560CAE96" w14:textId="77777777" w:rsidR="00C77AE6" w:rsidRPr="00B024AB" w:rsidRDefault="00C77AE6" w:rsidP="00C77AE6">
      <w:pPr>
        <w:jc w:val="both"/>
        <w:rPr>
          <w:rFonts w:ascii="Times New Roman" w:hAnsi="Times New Roman" w:cs="Times New Roman"/>
        </w:rPr>
      </w:pPr>
    </w:p>
    <w:p w14:paraId="3F928BC1" w14:textId="77777777" w:rsidR="00C77AE6" w:rsidRPr="00B024AB" w:rsidRDefault="00C77AE6" w:rsidP="00C77AE6">
      <w:pPr>
        <w:ind w:firstLineChars="200" w:firstLine="480"/>
        <w:jc w:val="both"/>
        <w:rPr>
          <w:rFonts w:ascii="Times New Roman" w:hAnsi="Times New Roman" w:cs="Times New Roman"/>
        </w:rPr>
      </w:pPr>
      <w:r w:rsidRPr="00B024AB">
        <w:rPr>
          <w:rFonts w:ascii="Times New Roman" w:hAnsi="Times New Roman" w:cs="Times New Roman"/>
        </w:rPr>
        <w:t xml:space="preserve">In Model </w:t>
      </w:r>
      <w:r w:rsidR="00BE689E" w:rsidRPr="00B024AB">
        <w:rPr>
          <w:rFonts w:ascii="Times New Roman" w:hAnsi="Times New Roman" w:cs="Times New Roman"/>
        </w:rPr>
        <w:t>3</w:t>
      </w:r>
      <w:r w:rsidRPr="00B024AB">
        <w:rPr>
          <w:rFonts w:ascii="Times New Roman" w:hAnsi="Times New Roman" w:cs="Times New Roman"/>
        </w:rPr>
        <w:t>, the model fit is good (F value =478.62,</w:t>
      </w:r>
      <w:r w:rsidR="00BE689E" w:rsidRPr="00B024AB">
        <w:rPr>
          <w:rFonts w:ascii="Times New Roman" w:hAnsi="Times New Roman" w:cs="Times New Roman"/>
        </w:rPr>
        <w:t xml:space="preserve"> </w:t>
      </w:r>
      <w:r w:rsidRPr="00B024AB">
        <w:rPr>
          <w:rFonts w:ascii="Times New Roman" w:hAnsi="Times New Roman" w:cs="Times New Roman"/>
        </w:rPr>
        <w:t>p=0.000), the VIF is 3.368-5.895 (theoretical recommended value,</w:t>
      </w:r>
      <w:r w:rsidR="00CC37EA" w:rsidRPr="00B024AB">
        <w:rPr>
          <w:rFonts w:ascii="Times New Roman" w:hAnsi="Times New Roman" w:cs="Times New Roman"/>
        </w:rPr>
        <w:t xml:space="preserve"> </w:t>
      </w:r>
      <w:r w:rsidRPr="00B024AB">
        <w:rPr>
          <w:rFonts w:ascii="Times New Roman" w:hAnsi="Times New Roman" w:cs="Times New Roman"/>
        </w:rPr>
        <w:t>VIF&lt;10), and the collinearity problem is not serious. The verification results show that the respondents'</w:t>
      </w:r>
      <w:r w:rsidR="004F028F" w:rsidRPr="00B024AB">
        <w:rPr>
          <w:rFonts w:ascii="Times New Roman" w:hAnsi="Times New Roman" w:cs="Times New Roman"/>
        </w:rPr>
        <w:t xml:space="preserve"> travel satisfaction (β=0.581; </w:t>
      </w:r>
      <w:r w:rsidRPr="00B024AB">
        <w:rPr>
          <w:rFonts w:ascii="Times New Roman" w:hAnsi="Times New Roman" w:cs="Times New Roman"/>
        </w:rPr>
        <w:t>t=12.671) and</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(β=0.289; t=5.354) significantly and positively affects word-of-mouth, and Hypothesis 1 and Hypothesis 6 are statistically supported. The respondents' t</w:t>
      </w:r>
      <w:r w:rsidR="004F028F" w:rsidRPr="00B024AB">
        <w:rPr>
          <w:rFonts w:ascii="Times New Roman" w:hAnsi="Times New Roman" w:cs="Times New Roman"/>
        </w:rPr>
        <w:t>ourist</w:t>
      </w:r>
      <w:r w:rsidRPr="00B024AB">
        <w:rPr>
          <w:rFonts w:ascii="Times New Roman" w:hAnsi="Times New Roman" w:cs="Times New Roman"/>
        </w:rPr>
        <w:t xml:space="preserve"> satisfaction and</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can predict a 77.3% variation in </w:t>
      </w:r>
      <w:r w:rsidRPr="00B024AB">
        <w:rPr>
          <w:rFonts w:ascii="Times New Roman" w:hAnsi="Times New Roman" w:cs="Times New Roman"/>
        </w:rPr>
        <w:lastRenderedPageBreak/>
        <w:t>word-of-mouth.</w:t>
      </w:r>
    </w:p>
    <w:p w14:paraId="74084E17" w14:textId="77777777" w:rsidR="003D4BAF" w:rsidRPr="00B024AB" w:rsidRDefault="003D4BAF" w:rsidP="00667622">
      <w:pPr>
        <w:jc w:val="both"/>
        <w:rPr>
          <w:rFonts w:ascii="Times New Roman" w:hAnsi="Times New Roman" w:cs="Times New Roman"/>
        </w:rPr>
      </w:pPr>
    </w:p>
    <w:p w14:paraId="7DA8C688" w14:textId="77777777" w:rsidR="00060B9E" w:rsidRPr="00B024AB" w:rsidRDefault="00326D99" w:rsidP="00060B9E">
      <w:pPr>
        <w:jc w:val="both"/>
        <w:rPr>
          <w:rFonts w:ascii="Times New Roman" w:hAnsi="Times New Roman" w:cs="Times New Roman"/>
        </w:rPr>
      </w:pPr>
      <w:r w:rsidRPr="00B024AB">
        <w:rPr>
          <w:rFonts w:ascii="Times New Roman" w:hAnsi="Times New Roman" w:cs="Times New Roman"/>
        </w:rPr>
        <w:t>3</w:t>
      </w:r>
      <w:r w:rsidR="00060B9E" w:rsidRPr="00B024AB">
        <w:rPr>
          <w:rFonts w:ascii="Times New Roman" w:hAnsi="Times New Roman" w:cs="Times New Roman"/>
        </w:rPr>
        <w:t xml:space="preserve">.5 The </w:t>
      </w:r>
      <w:r w:rsidR="00704467" w:rsidRPr="00B024AB">
        <w:rPr>
          <w:rFonts w:ascii="Times New Roman" w:hAnsi="Times New Roman" w:cs="Times New Roman"/>
        </w:rPr>
        <w:t>Moderating</w:t>
      </w:r>
      <w:r w:rsidR="00060B9E" w:rsidRPr="00B024AB">
        <w:rPr>
          <w:rFonts w:ascii="Times New Roman" w:hAnsi="Times New Roman" w:cs="Times New Roman"/>
        </w:rPr>
        <w:t xml:space="preserve"> Effect of </w:t>
      </w:r>
      <w:r w:rsidR="00E119A1" w:rsidRPr="00B024AB">
        <w:rPr>
          <w:rFonts w:ascii="Times New Roman" w:hAnsi="Times New Roman" w:cs="Times New Roman"/>
        </w:rPr>
        <w:t xml:space="preserve">Tourist </w:t>
      </w:r>
      <w:r w:rsidR="004F028F" w:rsidRPr="00B024AB">
        <w:rPr>
          <w:rFonts w:ascii="Times New Roman" w:hAnsi="Times New Roman" w:cs="Times New Roman"/>
        </w:rPr>
        <w:t>I</w:t>
      </w:r>
      <w:r w:rsidR="00E119A1" w:rsidRPr="00B024AB">
        <w:rPr>
          <w:rFonts w:ascii="Times New Roman" w:hAnsi="Times New Roman" w:cs="Times New Roman"/>
        </w:rPr>
        <w:t>nertia</w:t>
      </w:r>
    </w:p>
    <w:p w14:paraId="4ED54B1D" w14:textId="77777777" w:rsidR="00060B9E" w:rsidRPr="00B024AB" w:rsidRDefault="00060B9E" w:rsidP="00060B9E">
      <w:pPr>
        <w:jc w:val="both"/>
        <w:rPr>
          <w:rFonts w:ascii="Times New Roman" w:hAnsi="Times New Roman" w:cs="Times New Roman"/>
        </w:rPr>
      </w:pPr>
    </w:p>
    <w:p w14:paraId="67AF6D2D" w14:textId="77777777" w:rsidR="00C96DF5" w:rsidRPr="00B024AB" w:rsidRDefault="00060B9E" w:rsidP="00060B9E">
      <w:pPr>
        <w:ind w:firstLineChars="200" w:firstLine="480"/>
        <w:jc w:val="both"/>
        <w:rPr>
          <w:rFonts w:ascii="Times New Roman" w:hAnsi="Times New Roman" w:cs="Times New Roman"/>
        </w:rPr>
      </w:pPr>
      <w:r w:rsidRPr="00B024AB">
        <w:rPr>
          <w:rFonts w:ascii="Times New Roman" w:hAnsi="Times New Roman" w:cs="Times New Roman"/>
        </w:rPr>
        <w:t xml:space="preserve">To clarify the moderating role of tourists' travel inertia in the research model, this study adopted stepwise regression for analysis. The analysis results are shown in </w:t>
      </w:r>
      <w:r w:rsidRPr="00B024AB">
        <w:rPr>
          <w:rFonts w:ascii="Times New Roman" w:hAnsi="Times New Roman" w:cs="Times New Roman"/>
          <w:color w:val="0000CC"/>
        </w:rPr>
        <w:t xml:space="preserve">Table </w:t>
      </w:r>
      <w:r w:rsidR="00716EE3">
        <w:rPr>
          <w:rFonts w:ascii="Times New Roman" w:hAnsi="Times New Roman" w:cs="Times New Roman"/>
          <w:color w:val="0000CC"/>
        </w:rPr>
        <w:t>5</w:t>
      </w:r>
      <w:r w:rsidRPr="00B024AB">
        <w:rPr>
          <w:rFonts w:ascii="Times New Roman" w:hAnsi="Times New Roman" w:cs="Times New Roman"/>
        </w:rPr>
        <w:t>. In terms of the analysis steps, this study first calculates the interaction terms of the three regression equ</w:t>
      </w:r>
      <w:r w:rsidR="001838F6" w:rsidRPr="00B024AB">
        <w:rPr>
          <w:rFonts w:ascii="Times New Roman" w:hAnsi="Times New Roman" w:cs="Times New Roman"/>
        </w:rPr>
        <w:t>ations (SA*INE, PD*INE, PI*INE). Then, the moderated</w:t>
      </w:r>
      <w:r w:rsidRPr="00B024AB">
        <w:rPr>
          <w:rFonts w:ascii="Times New Roman" w:hAnsi="Times New Roman" w:cs="Times New Roman"/>
        </w:rPr>
        <w:t xml:space="preserve"> analyses of </w:t>
      </w:r>
      <w:r w:rsidR="007B399B" w:rsidRPr="00B024AB">
        <w:rPr>
          <w:rFonts w:ascii="Times New Roman" w:hAnsi="Times New Roman" w:cs="Times New Roman"/>
        </w:rPr>
        <w:t>place dependence</w:t>
      </w:r>
      <w:r w:rsidRPr="00B024AB">
        <w:rPr>
          <w:rFonts w:ascii="Times New Roman" w:hAnsi="Times New Roman" w:cs="Times New Roman"/>
        </w:rPr>
        <w:t xml:space="preserve"> (</w:t>
      </w:r>
      <w:r w:rsidR="001838F6" w:rsidRPr="00B024AB">
        <w:rPr>
          <w:rFonts w:ascii="Times New Roman" w:hAnsi="Times New Roman" w:cs="Times New Roman"/>
        </w:rPr>
        <w:t>model</w:t>
      </w:r>
      <w:r w:rsidRPr="00B024AB">
        <w:rPr>
          <w:rFonts w:ascii="Times New Roman" w:hAnsi="Times New Roman" w:cs="Times New Roman"/>
        </w:rPr>
        <w:t xml:space="preserve"> 6 and </w:t>
      </w:r>
      <w:r w:rsidR="001838F6" w:rsidRPr="00B024AB">
        <w:rPr>
          <w:rFonts w:ascii="Times New Roman" w:hAnsi="Times New Roman" w:cs="Times New Roman"/>
        </w:rPr>
        <w:t>model</w:t>
      </w:r>
      <w:r w:rsidRPr="00B024AB">
        <w:rPr>
          <w:rFonts w:ascii="Times New Roman" w:hAnsi="Times New Roman" w:cs="Times New Roman"/>
        </w:rPr>
        <w:t>7),</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t>
      </w:r>
      <w:r w:rsidR="001838F6" w:rsidRPr="00B024AB">
        <w:rPr>
          <w:rFonts w:ascii="Times New Roman" w:hAnsi="Times New Roman" w:cs="Times New Roman"/>
        </w:rPr>
        <w:t>model</w:t>
      </w:r>
      <w:r w:rsidRPr="00B024AB">
        <w:rPr>
          <w:rFonts w:ascii="Times New Roman" w:hAnsi="Times New Roman" w:cs="Times New Roman"/>
        </w:rPr>
        <w:t xml:space="preserve"> 8,</w:t>
      </w:r>
      <w:r w:rsidR="001838F6" w:rsidRPr="00B024AB">
        <w:rPr>
          <w:rFonts w:ascii="Times New Roman" w:hAnsi="Times New Roman" w:cs="Times New Roman"/>
        </w:rPr>
        <w:t xml:space="preserve"> model</w:t>
      </w:r>
      <w:r w:rsidRPr="00B024AB">
        <w:rPr>
          <w:rFonts w:ascii="Times New Roman" w:hAnsi="Times New Roman" w:cs="Times New Roman"/>
        </w:rPr>
        <w:t xml:space="preserve"> 9, </w:t>
      </w:r>
      <w:r w:rsidR="001838F6" w:rsidRPr="00B024AB">
        <w:rPr>
          <w:rFonts w:ascii="Times New Roman" w:hAnsi="Times New Roman" w:cs="Times New Roman"/>
        </w:rPr>
        <w:t>model</w:t>
      </w:r>
      <w:r w:rsidRPr="00B024AB">
        <w:rPr>
          <w:rFonts w:ascii="Times New Roman" w:hAnsi="Times New Roman" w:cs="Times New Roman"/>
        </w:rPr>
        <w:t xml:space="preserve"> 10 and </w:t>
      </w:r>
      <w:r w:rsidR="001838F6" w:rsidRPr="00B024AB">
        <w:rPr>
          <w:rFonts w:ascii="Times New Roman" w:hAnsi="Times New Roman" w:cs="Times New Roman"/>
        </w:rPr>
        <w:t>model</w:t>
      </w:r>
      <w:r w:rsidRPr="00B024AB">
        <w:rPr>
          <w:rFonts w:ascii="Times New Roman" w:hAnsi="Times New Roman" w:cs="Times New Roman"/>
        </w:rPr>
        <w:t xml:space="preserve"> 11), and word-of-mouth (</w:t>
      </w:r>
      <w:r w:rsidR="001838F6" w:rsidRPr="00B024AB">
        <w:rPr>
          <w:rFonts w:ascii="Times New Roman" w:hAnsi="Times New Roman" w:cs="Times New Roman"/>
        </w:rPr>
        <w:t>model</w:t>
      </w:r>
      <w:r w:rsidRPr="00B024AB">
        <w:rPr>
          <w:rFonts w:ascii="Times New Roman" w:hAnsi="Times New Roman" w:cs="Times New Roman"/>
        </w:rPr>
        <w:t xml:space="preserve"> 4, </w:t>
      </w:r>
      <w:r w:rsidR="001838F6" w:rsidRPr="00B024AB">
        <w:rPr>
          <w:rFonts w:ascii="Times New Roman" w:hAnsi="Times New Roman" w:cs="Times New Roman"/>
        </w:rPr>
        <w:t>model</w:t>
      </w:r>
      <w:r w:rsidRPr="00B024AB">
        <w:rPr>
          <w:rFonts w:ascii="Times New Roman" w:hAnsi="Times New Roman" w:cs="Times New Roman"/>
        </w:rPr>
        <w:t xml:space="preserve"> 5, </w:t>
      </w:r>
      <w:r w:rsidR="001838F6" w:rsidRPr="00B024AB">
        <w:rPr>
          <w:rFonts w:ascii="Times New Roman" w:hAnsi="Times New Roman" w:cs="Times New Roman"/>
        </w:rPr>
        <w:t>model</w:t>
      </w:r>
      <w:r w:rsidRPr="00B024AB">
        <w:rPr>
          <w:rFonts w:ascii="Times New Roman" w:hAnsi="Times New Roman" w:cs="Times New Roman"/>
        </w:rPr>
        <w:t xml:space="preserve"> 12 and </w:t>
      </w:r>
      <w:r w:rsidR="001838F6" w:rsidRPr="00B024AB">
        <w:rPr>
          <w:rFonts w:ascii="Times New Roman" w:hAnsi="Times New Roman" w:cs="Times New Roman"/>
        </w:rPr>
        <w:t>model</w:t>
      </w:r>
      <w:r w:rsidRPr="00B024AB">
        <w:rPr>
          <w:rFonts w:ascii="Times New Roman" w:hAnsi="Times New Roman" w:cs="Times New Roman"/>
        </w:rPr>
        <w:t xml:space="preserve"> 13) are respectively handled. Since the influence of </w:t>
      </w:r>
      <w:r w:rsidR="007B399B" w:rsidRPr="00B024AB">
        <w:rPr>
          <w:rFonts w:ascii="Times New Roman" w:hAnsi="Times New Roman" w:cs="Times New Roman"/>
        </w:rPr>
        <w:t>place dependence</w:t>
      </w:r>
      <w:r w:rsidRPr="00B024AB">
        <w:rPr>
          <w:rFonts w:ascii="Times New Roman" w:hAnsi="Times New Roman" w:cs="Times New Roman"/>
        </w:rPr>
        <w:t xml:space="preserve"> on word-of-mouth has not reached a significant level, this study does not address the moderating effect of </w:t>
      </w:r>
      <w:r w:rsidR="00E119A1" w:rsidRPr="00B024AB">
        <w:rPr>
          <w:rFonts w:ascii="Times New Roman" w:hAnsi="Times New Roman" w:cs="Times New Roman"/>
        </w:rPr>
        <w:t>tourist inertia</w:t>
      </w:r>
      <w:r w:rsidRPr="00B024AB">
        <w:rPr>
          <w:rFonts w:ascii="Times New Roman" w:hAnsi="Times New Roman" w:cs="Times New Roman"/>
        </w:rPr>
        <w:t xml:space="preserve"> on </w:t>
      </w:r>
      <w:r w:rsidR="007B399B" w:rsidRPr="00B024AB">
        <w:rPr>
          <w:rFonts w:ascii="Times New Roman" w:hAnsi="Times New Roman" w:cs="Times New Roman"/>
        </w:rPr>
        <w:t>place dependence</w:t>
      </w:r>
      <w:r w:rsidRPr="00B024AB">
        <w:rPr>
          <w:rFonts w:ascii="Times New Roman" w:hAnsi="Times New Roman" w:cs="Times New Roman"/>
        </w:rPr>
        <w:t xml:space="preserve"> - word-of-mouth.</w:t>
      </w:r>
    </w:p>
    <w:p w14:paraId="4FFC48CA" w14:textId="77777777" w:rsidR="00704467" w:rsidRPr="00B024AB" w:rsidRDefault="00704467" w:rsidP="00060B9E">
      <w:pPr>
        <w:ind w:firstLineChars="200" w:firstLine="480"/>
        <w:jc w:val="both"/>
        <w:rPr>
          <w:rFonts w:ascii="Times New Roman" w:hAnsi="Times New Roman" w:cs="Times New Roman"/>
        </w:rPr>
      </w:pPr>
      <w:r w:rsidRPr="00B024AB">
        <w:rPr>
          <w:rFonts w:ascii="Times New Roman" w:hAnsi="Times New Roman" w:cs="Times New Roman"/>
        </w:rPr>
        <w:t xml:space="preserve">Firstly, in terms of the moderation of </w:t>
      </w:r>
      <w:r w:rsidR="00E119A1" w:rsidRPr="00B024AB">
        <w:rPr>
          <w:rFonts w:ascii="Times New Roman" w:hAnsi="Times New Roman" w:cs="Times New Roman"/>
        </w:rPr>
        <w:t>tourist inertia</w:t>
      </w:r>
      <w:r w:rsidRPr="00B024AB">
        <w:rPr>
          <w:rFonts w:ascii="Times New Roman" w:hAnsi="Times New Roman" w:cs="Times New Roman"/>
        </w:rPr>
        <w:t xml:space="preserve"> on touris</w:t>
      </w:r>
      <w:r w:rsidR="004C594B" w:rsidRPr="00B024AB">
        <w:rPr>
          <w:rFonts w:ascii="Times New Roman" w:hAnsi="Times New Roman" w:cs="Times New Roman"/>
        </w:rPr>
        <w:t>t</w:t>
      </w:r>
      <w:r w:rsidRPr="00B024AB">
        <w:rPr>
          <w:rFonts w:ascii="Times New Roman" w:hAnsi="Times New Roman" w:cs="Times New Roman"/>
        </w:rPr>
        <w:t xml:space="preserve"> satis</w:t>
      </w:r>
      <w:r w:rsidR="004C594B" w:rsidRPr="00B024AB">
        <w:rPr>
          <w:rFonts w:ascii="Times New Roman" w:hAnsi="Times New Roman" w:cs="Times New Roman"/>
        </w:rPr>
        <w:t>faction</w:t>
      </w:r>
      <w:r w:rsidRPr="00B024AB">
        <w:rPr>
          <w:rFonts w:ascii="Times New Roman" w:hAnsi="Times New Roman" w:cs="Times New Roman"/>
        </w:rPr>
        <w:t>-</w:t>
      </w:r>
      <w:r w:rsidR="004C594B" w:rsidRPr="00B024AB">
        <w:rPr>
          <w:rFonts w:ascii="Times New Roman" w:hAnsi="Times New Roman" w:cs="Times New Roman"/>
        </w:rPr>
        <w:t xml:space="preserve">place </w:t>
      </w:r>
      <w:r w:rsidRPr="00B024AB">
        <w:rPr>
          <w:rFonts w:ascii="Times New Roman" w:hAnsi="Times New Roman" w:cs="Times New Roman"/>
        </w:rPr>
        <w:t>dependen</w:t>
      </w:r>
      <w:r w:rsidR="004C594B" w:rsidRPr="00B024AB">
        <w:rPr>
          <w:rFonts w:ascii="Times New Roman" w:hAnsi="Times New Roman" w:cs="Times New Roman"/>
        </w:rPr>
        <w:t>ce</w:t>
      </w:r>
      <w:r w:rsidRPr="00B024AB">
        <w:rPr>
          <w:rFonts w:ascii="Times New Roman" w:hAnsi="Times New Roman" w:cs="Times New Roman"/>
        </w:rPr>
        <w:t xml:space="preserve"> paths (models 6 and 7), the main </w:t>
      </w:r>
      <w:r w:rsidR="001838F6" w:rsidRPr="00B024AB">
        <w:rPr>
          <w:rFonts w:ascii="Times New Roman" w:hAnsi="Times New Roman" w:cs="Times New Roman"/>
        </w:rPr>
        <w:t>effect is significant (β= 0.761;</w:t>
      </w:r>
      <w:r w:rsidRPr="00B024AB">
        <w:rPr>
          <w:rFonts w:ascii="Times New Roman" w:hAnsi="Times New Roman" w:cs="Times New Roman"/>
        </w:rPr>
        <w:t xml:space="preserve"> t=24.128) and the regulatory effect was also significant (β=0.067; t=2.136). This result shows that, without considering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significantly and directly affects </w:t>
      </w:r>
      <w:r w:rsidR="007B399B" w:rsidRPr="00B024AB">
        <w:rPr>
          <w:rFonts w:ascii="Times New Roman" w:hAnsi="Times New Roman" w:cs="Times New Roman"/>
        </w:rPr>
        <w:t>place dependence</w:t>
      </w:r>
      <w:r w:rsidRPr="00B024AB">
        <w:rPr>
          <w:rFonts w:ascii="Times New Roman" w:hAnsi="Times New Roman" w:cs="Times New Roman"/>
        </w:rPr>
        <w:t xml:space="preserve">, with a predictive power of 57.9%.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 </w:t>
      </w:r>
      <w:r w:rsidR="007B399B" w:rsidRPr="00B024AB">
        <w:rPr>
          <w:rFonts w:ascii="Times New Roman" w:hAnsi="Times New Roman" w:cs="Times New Roman"/>
        </w:rPr>
        <w:t>place dependence</w:t>
      </w:r>
      <w:r w:rsidRPr="00B024AB">
        <w:rPr>
          <w:rFonts w:ascii="Times New Roman" w:hAnsi="Times New Roman" w:cs="Times New Roman"/>
        </w:rPr>
        <w:t xml:space="preserve"> will significantly increase the predictive power by 1.5%.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 </w:t>
      </w:r>
      <w:r w:rsidR="007B399B" w:rsidRPr="00B024AB">
        <w:rPr>
          <w:rFonts w:ascii="Times New Roman" w:hAnsi="Times New Roman" w:cs="Times New Roman"/>
        </w:rPr>
        <w:t>place dependence</w:t>
      </w:r>
      <w:r w:rsidRPr="00B024AB">
        <w:rPr>
          <w:rFonts w:ascii="Times New Roman" w:hAnsi="Times New Roman" w:cs="Times New Roman"/>
        </w:rPr>
        <w:t xml:space="preserve">. Based on this, it is assumed that 7b is supported. In this </w:t>
      </w:r>
      <w:r w:rsidR="002A3E13" w:rsidRPr="00B024AB">
        <w:rPr>
          <w:rFonts w:ascii="Times New Roman" w:hAnsi="Times New Roman" w:cs="Times New Roman"/>
        </w:rPr>
        <w:t>moderating</w:t>
      </w:r>
      <w:r w:rsidRPr="00B024AB">
        <w:rPr>
          <w:rFonts w:ascii="Times New Roman" w:hAnsi="Times New Roman" w:cs="Times New Roman"/>
        </w:rPr>
        <w:t xml:space="preserve"> effect,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plays a positive </w:t>
      </w:r>
      <w:r w:rsidR="002A3E13" w:rsidRPr="00B024AB">
        <w:rPr>
          <w:rFonts w:ascii="Times New Roman" w:hAnsi="Times New Roman" w:cs="Times New Roman"/>
        </w:rPr>
        <w:t>moderating</w:t>
      </w:r>
      <w:r w:rsidRPr="00B024AB">
        <w:rPr>
          <w:rFonts w:ascii="Times New Roman" w:hAnsi="Times New Roman" w:cs="Times New Roman"/>
        </w:rPr>
        <w:t xml:space="preserve"> role. That is to say, the higher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the greater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 </w:t>
      </w:r>
      <w:r w:rsidR="007B399B" w:rsidRPr="00B024AB">
        <w:rPr>
          <w:rFonts w:ascii="Times New Roman" w:hAnsi="Times New Roman" w:cs="Times New Roman"/>
        </w:rPr>
        <w:t>place dependence</w:t>
      </w:r>
      <w:r w:rsidRPr="00B024AB">
        <w:rPr>
          <w:rFonts w:ascii="Times New Roman" w:hAnsi="Times New Roman" w:cs="Times New Roman"/>
        </w:rPr>
        <w:t>.</w:t>
      </w:r>
    </w:p>
    <w:p w14:paraId="1C814760" w14:textId="77777777" w:rsidR="00704467" w:rsidRPr="00B024AB" w:rsidRDefault="00704467" w:rsidP="00060B9E">
      <w:pPr>
        <w:ind w:firstLineChars="200" w:firstLine="480"/>
        <w:jc w:val="both"/>
        <w:rPr>
          <w:rFonts w:ascii="Times New Roman" w:hAnsi="Times New Roman" w:cs="Times New Roman"/>
        </w:rPr>
      </w:pPr>
      <w:r w:rsidRPr="00B024AB">
        <w:rPr>
          <w:rFonts w:ascii="Times New Roman" w:hAnsi="Times New Roman" w:cs="Times New Roman"/>
        </w:rPr>
        <w:t xml:space="preserve">Secondly, in terms of the moderation of </w:t>
      </w:r>
      <w:r w:rsidR="00E119A1" w:rsidRPr="00B024AB">
        <w:rPr>
          <w:rFonts w:ascii="Times New Roman" w:hAnsi="Times New Roman" w:cs="Times New Roman"/>
        </w:rPr>
        <w:t>tourist inertia</w:t>
      </w:r>
      <w:r w:rsidRPr="00B024AB">
        <w:rPr>
          <w:rFonts w:ascii="Times New Roman" w:hAnsi="Times New Roman" w:cs="Times New Roman"/>
        </w:rPr>
        <w:t xml:space="preserve"> on the path of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(models 8 and 9), the main effect is significant (β=</w:t>
      </w:r>
      <w:r w:rsidR="00C66D83" w:rsidRPr="00B024AB">
        <w:rPr>
          <w:rFonts w:ascii="Times New Roman" w:hAnsi="Times New Roman" w:cs="Times New Roman"/>
        </w:rPr>
        <w:t xml:space="preserve"> 0.858;</w:t>
      </w:r>
      <w:r w:rsidRPr="00B024AB">
        <w:rPr>
          <w:rFonts w:ascii="Times New Roman" w:hAnsi="Times New Roman" w:cs="Times New Roman"/>
        </w:rPr>
        <w:t xml:space="preserve"> t=34.466) and the </w:t>
      </w:r>
      <w:r w:rsidR="002A3E13" w:rsidRPr="00B024AB">
        <w:rPr>
          <w:rFonts w:ascii="Times New Roman" w:hAnsi="Times New Roman" w:cs="Times New Roman"/>
        </w:rPr>
        <w:t>moderating</w:t>
      </w:r>
      <w:r w:rsidRPr="00B024AB">
        <w:rPr>
          <w:rFonts w:ascii="Times New Roman" w:hAnsi="Times New Roman" w:cs="Times New Roman"/>
        </w:rPr>
        <w:t xml:space="preserve"> effect was significant (β=0.072; t=3.097). This result shows that, without considering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significantly and directly affects</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with a predictive power of 73.7%.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will significantly increase the predictive power by 4%.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Based on this, </w:t>
      </w:r>
      <w:r w:rsidR="002A3E13" w:rsidRPr="00B024AB">
        <w:rPr>
          <w:rFonts w:ascii="Times New Roman" w:hAnsi="Times New Roman" w:cs="Times New Roman"/>
        </w:rPr>
        <w:t>H</w:t>
      </w:r>
      <w:r w:rsidRPr="00B024AB">
        <w:rPr>
          <w:rFonts w:ascii="Times New Roman" w:hAnsi="Times New Roman" w:cs="Times New Roman"/>
        </w:rPr>
        <w:t xml:space="preserve">7c is supported. In this </w:t>
      </w:r>
      <w:r w:rsidR="002A3E13" w:rsidRPr="00B024AB">
        <w:rPr>
          <w:rFonts w:ascii="Times New Roman" w:hAnsi="Times New Roman" w:cs="Times New Roman"/>
        </w:rPr>
        <w:t>moderating</w:t>
      </w:r>
      <w:r w:rsidRPr="00B024AB">
        <w:rPr>
          <w:rFonts w:ascii="Times New Roman" w:hAnsi="Times New Roman" w:cs="Times New Roman"/>
        </w:rPr>
        <w:t xml:space="preserve"> effect,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w:t>
      </w:r>
      <w:r w:rsidR="00BF0D75" w:rsidRPr="00B024AB">
        <w:rPr>
          <w:rFonts w:ascii="Times New Roman" w:hAnsi="Times New Roman" w:cs="Times New Roman"/>
        </w:rPr>
        <w:t>act</w:t>
      </w:r>
      <w:r w:rsidRPr="00B024AB">
        <w:rPr>
          <w:rFonts w:ascii="Times New Roman" w:hAnsi="Times New Roman" w:cs="Times New Roman"/>
        </w:rPr>
        <w:t xml:space="preserve">s a positive </w:t>
      </w:r>
      <w:r w:rsidR="00BF0D75" w:rsidRPr="00B024AB">
        <w:rPr>
          <w:rFonts w:ascii="Times New Roman" w:hAnsi="Times New Roman" w:cs="Times New Roman"/>
        </w:rPr>
        <w:t>moderating</w:t>
      </w:r>
      <w:r w:rsidRPr="00B024AB">
        <w:rPr>
          <w:rFonts w:ascii="Times New Roman" w:hAnsi="Times New Roman" w:cs="Times New Roman"/>
        </w:rPr>
        <w:t xml:space="preserve"> role. That is to say, the higher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the greater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w:t>
      </w:r>
    </w:p>
    <w:p w14:paraId="269BE71F" w14:textId="77777777" w:rsidR="00D87A04" w:rsidRPr="00B024AB" w:rsidRDefault="00D87A04" w:rsidP="00060B9E">
      <w:pPr>
        <w:ind w:firstLineChars="200" w:firstLine="480"/>
        <w:jc w:val="both"/>
        <w:rPr>
          <w:rFonts w:ascii="Times New Roman" w:hAnsi="Times New Roman" w:cs="Times New Roman"/>
        </w:rPr>
      </w:pPr>
      <w:r w:rsidRPr="00B024AB">
        <w:rPr>
          <w:rFonts w:ascii="Times New Roman" w:hAnsi="Times New Roman" w:cs="Times New Roman"/>
        </w:rPr>
        <w:t xml:space="preserve">In terms of the adjustment of </w:t>
      </w:r>
      <w:r w:rsidR="00E119A1" w:rsidRPr="00B024AB">
        <w:rPr>
          <w:rFonts w:ascii="Times New Roman" w:hAnsi="Times New Roman" w:cs="Times New Roman"/>
        </w:rPr>
        <w:t>tourist inertia</w:t>
      </w:r>
      <w:r w:rsidRPr="00B024AB">
        <w:rPr>
          <w:rFonts w:ascii="Times New Roman" w:hAnsi="Times New Roman" w:cs="Times New Roman"/>
        </w:rPr>
        <w:t xml:space="preserve"> on the path of </w:t>
      </w:r>
      <w:r w:rsidR="00BF0D75" w:rsidRPr="00B024AB">
        <w:rPr>
          <w:rFonts w:ascii="Times New Roman" w:hAnsi="Times New Roman" w:cs="Times New Roman"/>
        </w:rPr>
        <w:t>place</w:t>
      </w:r>
      <w:r w:rsidRPr="00B024AB">
        <w:rPr>
          <w:rFonts w:ascii="Times New Roman" w:hAnsi="Times New Roman" w:cs="Times New Roman"/>
        </w:rPr>
        <w:t xml:space="preserve"> dependency -</w:t>
      </w:r>
      <w:r w:rsidR="00936528" w:rsidRPr="00B024AB">
        <w:rPr>
          <w:rFonts w:ascii="Times New Roman" w:hAnsi="Times New Roman" w:cs="Times New Roman"/>
        </w:rPr>
        <w:t>place identity</w:t>
      </w:r>
      <w:r w:rsidRPr="00B024AB">
        <w:rPr>
          <w:rFonts w:ascii="Times New Roman" w:hAnsi="Times New Roman" w:cs="Times New Roman"/>
        </w:rPr>
        <w:t xml:space="preserve"> (models 10 and 11), the main effect is significant (β=</w:t>
      </w:r>
      <w:r w:rsidR="00C66D83" w:rsidRPr="00B024AB">
        <w:rPr>
          <w:rFonts w:ascii="Times New Roman" w:hAnsi="Times New Roman" w:cs="Times New Roman"/>
        </w:rPr>
        <w:t xml:space="preserve"> </w:t>
      </w:r>
      <w:r w:rsidRPr="00B024AB">
        <w:rPr>
          <w:rFonts w:ascii="Times New Roman" w:hAnsi="Times New Roman" w:cs="Times New Roman"/>
        </w:rPr>
        <w:t>0.834;</w:t>
      </w:r>
      <w:r w:rsidR="00C66D83" w:rsidRPr="00B024AB">
        <w:rPr>
          <w:rFonts w:ascii="Times New Roman" w:hAnsi="Times New Roman" w:cs="Times New Roman"/>
        </w:rPr>
        <w:t xml:space="preserve"> 31.116</w:t>
      </w:r>
      <w:r w:rsidRPr="00B024AB">
        <w:rPr>
          <w:rFonts w:ascii="Times New Roman" w:hAnsi="Times New Roman" w:cs="Times New Roman"/>
        </w:rPr>
        <w:t xml:space="preserve">) </w:t>
      </w:r>
      <w:r w:rsidR="00C66D83" w:rsidRPr="00B024AB">
        <w:rPr>
          <w:rFonts w:ascii="Times New Roman" w:hAnsi="Times New Roman" w:cs="Times New Roman"/>
        </w:rPr>
        <w:t>a</w:t>
      </w:r>
      <w:r w:rsidRPr="00B024AB">
        <w:rPr>
          <w:rFonts w:ascii="Times New Roman" w:hAnsi="Times New Roman" w:cs="Times New Roman"/>
        </w:rPr>
        <w:t xml:space="preserve">nd the </w:t>
      </w:r>
      <w:r w:rsidR="00BF0D75" w:rsidRPr="00B024AB">
        <w:rPr>
          <w:rFonts w:ascii="Times New Roman" w:hAnsi="Times New Roman" w:cs="Times New Roman"/>
        </w:rPr>
        <w:t>moderating</w:t>
      </w:r>
      <w:r w:rsidRPr="00B024AB">
        <w:rPr>
          <w:rFonts w:ascii="Times New Roman" w:hAnsi="Times New Roman" w:cs="Times New Roman"/>
        </w:rPr>
        <w:t xml:space="preserve"> effect was not significant (β=0.022; t=0.955). This result shows that, </w:t>
      </w:r>
      <w:r w:rsidRPr="00B024AB">
        <w:rPr>
          <w:rFonts w:ascii="Times New Roman" w:hAnsi="Times New Roman" w:cs="Times New Roman"/>
        </w:rPr>
        <w:lastRenderedPageBreak/>
        <w:t xml:space="preserve">without considering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 xml:space="preserve"> significantly and directly affects</w:t>
      </w:r>
      <w:r w:rsidR="00BF0D75"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with a predictive power of 69.5%.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influence of </w:t>
      </w:r>
      <w:r w:rsidR="007B399B" w:rsidRPr="00B024AB">
        <w:rPr>
          <w:rFonts w:ascii="Times New Roman" w:hAnsi="Times New Roman" w:cs="Times New Roman"/>
        </w:rPr>
        <w:t>place dependence</w:t>
      </w:r>
      <w:r w:rsidRPr="00B024AB">
        <w:rPr>
          <w:rFonts w:ascii="Times New Roman" w:hAnsi="Times New Roman" w:cs="Times New Roman"/>
        </w:rPr>
        <w:t xml:space="preserve"> on</w:t>
      </w:r>
      <w:r w:rsidR="00BF0D75"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remains significant.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w:t>
      </w:r>
      <w:r w:rsidR="00BF0D75"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Based on this, </w:t>
      </w:r>
      <w:r w:rsidR="00BF0D75" w:rsidRPr="00B024AB">
        <w:rPr>
          <w:rFonts w:ascii="Times New Roman" w:hAnsi="Times New Roman" w:cs="Times New Roman"/>
        </w:rPr>
        <w:t>the H</w:t>
      </w:r>
      <w:r w:rsidRPr="00B024AB">
        <w:rPr>
          <w:rFonts w:ascii="Times New Roman" w:hAnsi="Times New Roman" w:cs="Times New Roman"/>
        </w:rPr>
        <w:t>7d is not supported.</w:t>
      </w:r>
    </w:p>
    <w:p w14:paraId="45FE6169" w14:textId="77777777" w:rsidR="00D87A04" w:rsidRPr="00B024AB" w:rsidRDefault="00AC2BFB" w:rsidP="00060B9E">
      <w:pPr>
        <w:ind w:firstLineChars="200" w:firstLine="480"/>
        <w:jc w:val="both"/>
        <w:rPr>
          <w:rFonts w:ascii="Times New Roman" w:hAnsi="Times New Roman" w:cs="Times New Roman"/>
        </w:rPr>
      </w:pPr>
      <w:r w:rsidRPr="00B024AB">
        <w:rPr>
          <w:rFonts w:ascii="Times New Roman" w:hAnsi="Times New Roman" w:cs="Times New Roman"/>
        </w:rPr>
        <w:t xml:space="preserve">Finally, in terms of the adjustment of </w:t>
      </w:r>
      <w:r w:rsidR="00E119A1" w:rsidRPr="00B024AB">
        <w:rPr>
          <w:rFonts w:ascii="Times New Roman" w:hAnsi="Times New Roman" w:cs="Times New Roman"/>
        </w:rPr>
        <w:t>tourist inertia</w:t>
      </w:r>
      <w:r w:rsidRPr="00B024AB">
        <w:rPr>
          <w:rFonts w:ascii="Times New Roman" w:hAnsi="Times New Roman" w:cs="Times New Roman"/>
        </w:rPr>
        <w:t xml:space="preserve"> on the touris</w:t>
      </w:r>
      <w:r w:rsidR="00BA7578" w:rsidRPr="00B024AB">
        <w:rPr>
          <w:rFonts w:ascii="Times New Roman" w:hAnsi="Times New Roman" w:cs="Times New Roman"/>
        </w:rPr>
        <w:t>t</w:t>
      </w:r>
      <w:r w:rsidRPr="00B024AB">
        <w:rPr>
          <w:rFonts w:ascii="Times New Roman" w:hAnsi="Times New Roman" w:cs="Times New Roman"/>
        </w:rPr>
        <w:t xml:space="preserve"> satisf</w:t>
      </w:r>
      <w:r w:rsidR="00BA7578" w:rsidRPr="00B024AB">
        <w:rPr>
          <w:rFonts w:ascii="Times New Roman" w:hAnsi="Times New Roman" w:cs="Times New Roman"/>
        </w:rPr>
        <w:t>action</w:t>
      </w:r>
      <w:r w:rsidRPr="00B024AB">
        <w:rPr>
          <w:rFonts w:ascii="Times New Roman" w:hAnsi="Times New Roman" w:cs="Times New Roman"/>
        </w:rPr>
        <w:t xml:space="preserve">-word-of-mouth path (models 4 and 5), the main </w:t>
      </w:r>
      <w:r w:rsidR="00C66D83" w:rsidRPr="00B024AB">
        <w:rPr>
          <w:rFonts w:ascii="Times New Roman" w:hAnsi="Times New Roman" w:cs="Times New Roman"/>
        </w:rPr>
        <w:t>effect is significant (β= 0.863;</w:t>
      </w:r>
      <w:r w:rsidRPr="00B024AB">
        <w:rPr>
          <w:rFonts w:ascii="Times New Roman" w:hAnsi="Times New Roman" w:cs="Times New Roman"/>
        </w:rPr>
        <w:t xml:space="preserve"> t=35.219) and the </w:t>
      </w:r>
      <w:r w:rsidR="00BA7578" w:rsidRPr="00B024AB">
        <w:rPr>
          <w:rFonts w:ascii="Times New Roman" w:hAnsi="Times New Roman" w:cs="Times New Roman"/>
        </w:rPr>
        <w:t>moderating</w:t>
      </w:r>
      <w:r w:rsidRPr="00B024AB">
        <w:rPr>
          <w:rFonts w:ascii="Times New Roman" w:hAnsi="Times New Roman" w:cs="Times New Roman"/>
        </w:rPr>
        <w:t xml:space="preserve"> effect was also significant (β=-0.059; t=-2.553). This result shows that, without considering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is significant and directly affects word-of-mouth, with a predictive power of 74.5%.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predictive power of </w:t>
      </w:r>
      <w:r w:rsidR="007B399B" w:rsidRPr="00B024AB">
        <w:rPr>
          <w:rFonts w:ascii="Times New Roman" w:hAnsi="Times New Roman" w:cs="Times New Roman"/>
        </w:rPr>
        <w:t>tourist satisfaction</w:t>
      </w:r>
      <w:r w:rsidRPr="00B024AB">
        <w:rPr>
          <w:rFonts w:ascii="Times New Roman" w:hAnsi="Times New Roman" w:cs="Times New Roman"/>
        </w:rPr>
        <w:t xml:space="preserve"> on word-of-mouth will increase significantly by 3.5%.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w:t>
      </w:r>
      <w:r w:rsidR="00BA7578"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Based on this, </w:t>
      </w:r>
      <w:r w:rsidR="00BA7578" w:rsidRPr="00B024AB">
        <w:rPr>
          <w:rFonts w:ascii="Times New Roman" w:hAnsi="Times New Roman" w:cs="Times New Roman"/>
        </w:rPr>
        <w:t>the H</w:t>
      </w:r>
      <w:r w:rsidRPr="00B024AB">
        <w:rPr>
          <w:rFonts w:ascii="Times New Roman" w:hAnsi="Times New Roman" w:cs="Times New Roman"/>
        </w:rPr>
        <w:t xml:space="preserve">7a is supported. In this </w:t>
      </w:r>
      <w:r w:rsidR="00BA7578" w:rsidRPr="00B024AB">
        <w:rPr>
          <w:rFonts w:ascii="Times New Roman" w:hAnsi="Times New Roman" w:cs="Times New Roman"/>
        </w:rPr>
        <w:t>moderating</w:t>
      </w:r>
      <w:r w:rsidRPr="00B024AB">
        <w:rPr>
          <w:rFonts w:ascii="Times New Roman" w:hAnsi="Times New Roman" w:cs="Times New Roman"/>
        </w:rPr>
        <w:t xml:space="preserve"> effect,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plays a negative regulatory role. That is to say, when tourists' travel inertia is higher, the impact of travel satisfaction on word-of-mouth is lower.</w:t>
      </w:r>
    </w:p>
    <w:p w14:paraId="4AEBC81E" w14:textId="77777777" w:rsidR="002D6A65" w:rsidRPr="00B024AB" w:rsidRDefault="002D6A65" w:rsidP="00060B9E">
      <w:pPr>
        <w:ind w:firstLineChars="200" w:firstLine="480"/>
        <w:jc w:val="both"/>
        <w:rPr>
          <w:rFonts w:ascii="Times New Roman" w:hAnsi="Times New Roman" w:cs="Times New Roman"/>
        </w:rPr>
      </w:pPr>
      <w:r w:rsidRPr="00B024AB">
        <w:rPr>
          <w:rFonts w:ascii="Times New Roman" w:hAnsi="Times New Roman" w:cs="Times New Roman"/>
        </w:rPr>
        <w:t xml:space="preserve">In terms of the adjustment of </w:t>
      </w:r>
      <w:r w:rsidR="00E119A1" w:rsidRPr="00B024AB">
        <w:rPr>
          <w:rFonts w:ascii="Times New Roman" w:hAnsi="Times New Roman" w:cs="Times New Roman"/>
        </w:rPr>
        <w:t>tourist inertia</w:t>
      </w:r>
      <w:r w:rsidRPr="00B024AB">
        <w:rPr>
          <w:rFonts w:ascii="Times New Roman" w:hAnsi="Times New Roman" w:cs="Times New Roman"/>
        </w:rPr>
        <w:t xml:space="preserve"> on the</w:t>
      </w:r>
      <w:r w:rsidR="009C5B02"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-word-of-mouth path (models 12 and 13), the main effect is significant (β= 0.825; </w:t>
      </w:r>
      <w:r w:rsidR="00C66D83" w:rsidRPr="00B024AB">
        <w:rPr>
          <w:rFonts w:ascii="Times New Roman" w:hAnsi="Times New Roman" w:cs="Times New Roman"/>
        </w:rPr>
        <w:t>t=30.098) a</w:t>
      </w:r>
      <w:r w:rsidRPr="00B024AB">
        <w:rPr>
          <w:rFonts w:ascii="Times New Roman" w:hAnsi="Times New Roman" w:cs="Times New Roman"/>
        </w:rPr>
        <w:t xml:space="preserve">nd the regulatory effect was not significant (β=-0.025; t=-0.974). This result shows that, without considering </w:t>
      </w:r>
      <w:r w:rsidR="00E119A1" w:rsidRPr="00B024AB">
        <w:rPr>
          <w:rFonts w:ascii="Times New Roman" w:hAnsi="Times New Roman" w:cs="Times New Roman"/>
        </w:rPr>
        <w:t>tourist inertia</w:t>
      </w:r>
      <w:r w:rsidRPr="00B024AB">
        <w:rPr>
          <w:rFonts w:ascii="Times New Roman" w:hAnsi="Times New Roman" w:cs="Times New Roman"/>
        </w:rPr>
        <w:t>,</w:t>
      </w:r>
      <w:r w:rsidR="009C5B02"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is significant and directly affects word-of-mouth, with a predictive power of 68.1%.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influence of</w:t>
      </w:r>
      <w:r w:rsidR="009C5B02"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on word-of-mouth will not be significantly enhanced.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 word-of-mouth. Based on this, </w:t>
      </w:r>
      <w:r w:rsidR="009C5B02" w:rsidRPr="00B024AB">
        <w:rPr>
          <w:rFonts w:ascii="Times New Roman" w:hAnsi="Times New Roman" w:cs="Times New Roman"/>
        </w:rPr>
        <w:t>the H</w:t>
      </w:r>
      <w:r w:rsidRPr="00B024AB">
        <w:rPr>
          <w:rFonts w:ascii="Times New Roman" w:hAnsi="Times New Roman" w:cs="Times New Roman"/>
        </w:rPr>
        <w:t>7e is not supported.</w:t>
      </w:r>
    </w:p>
    <w:p w14:paraId="526911F8" w14:textId="71C9A751" w:rsidR="00231C92" w:rsidRPr="00B024AB" w:rsidRDefault="00231C92" w:rsidP="00231C92">
      <w:pPr>
        <w:rPr>
          <w:rFonts w:ascii="Times New Roman" w:hAnsi="Times New Roman" w:cs="Times New Roman"/>
        </w:rPr>
      </w:pPr>
      <w:r w:rsidRPr="00031E8A">
        <w:rPr>
          <w:rFonts w:ascii="Times New Roman" w:hAnsi="Times New Roman" w:cs="Times New Roman"/>
          <w:highlight w:val="yellow"/>
        </w:rPr>
        <w:t xml:space="preserve">Table </w:t>
      </w:r>
      <w:r w:rsidR="00031E8A" w:rsidRPr="00031E8A">
        <w:rPr>
          <w:rFonts w:ascii="Times New Roman" w:hAnsi="Times New Roman" w:cs="Times New Roman"/>
          <w:highlight w:val="yellow"/>
        </w:rPr>
        <w:t>5.</w:t>
      </w:r>
      <w:r w:rsidRPr="00B024AB">
        <w:rPr>
          <w:rFonts w:ascii="Times New Roman" w:hAnsi="Times New Roman" w:cs="Times New Roman"/>
        </w:rPr>
        <w:t xml:space="preserve"> The Moderated Analysis for Tourist Inertia</w:t>
      </w:r>
    </w:p>
    <w:tbl>
      <w:tblPr>
        <w:tblStyle w:val="3"/>
        <w:tblW w:w="9356" w:type="dxa"/>
        <w:tblInd w:w="-572" w:type="dxa"/>
        <w:tblLook w:val="04A0" w:firstRow="1" w:lastRow="0" w:firstColumn="1" w:lastColumn="0" w:noHBand="0" w:noVBand="1"/>
      </w:tblPr>
      <w:tblGrid>
        <w:gridCol w:w="1608"/>
        <w:gridCol w:w="1937"/>
        <w:gridCol w:w="1937"/>
        <w:gridCol w:w="1937"/>
        <w:gridCol w:w="1937"/>
      </w:tblGrid>
      <w:tr w:rsidR="00231C92" w:rsidRPr="001A2357" w14:paraId="1B834E3B" w14:textId="77777777" w:rsidTr="002A244A">
        <w:tc>
          <w:tcPr>
            <w:tcW w:w="1608" w:type="dxa"/>
            <w:vMerge w:val="restart"/>
            <w:vAlign w:val="center"/>
          </w:tcPr>
          <w:p w14:paraId="23E34697"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Paths</w:t>
            </w:r>
          </w:p>
        </w:tc>
        <w:tc>
          <w:tcPr>
            <w:tcW w:w="1937" w:type="dxa"/>
            <w:vAlign w:val="center"/>
          </w:tcPr>
          <w:p w14:paraId="6117CD1F"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M4</w:t>
            </w:r>
          </w:p>
        </w:tc>
        <w:tc>
          <w:tcPr>
            <w:tcW w:w="1937" w:type="dxa"/>
            <w:vAlign w:val="center"/>
          </w:tcPr>
          <w:p w14:paraId="6924F5ED"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M5</w:t>
            </w:r>
          </w:p>
        </w:tc>
        <w:tc>
          <w:tcPr>
            <w:tcW w:w="1937" w:type="dxa"/>
            <w:vAlign w:val="center"/>
          </w:tcPr>
          <w:p w14:paraId="49FB72DE"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M6</w:t>
            </w:r>
          </w:p>
        </w:tc>
        <w:tc>
          <w:tcPr>
            <w:tcW w:w="1937" w:type="dxa"/>
            <w:vAlign w:val="center"/>
          </w:tcPr>
          <w:p w14:paraId="4E728C75"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M7</w:t>
            </w:r>
          </w:p>
        </w:tc>
      </w:tr>
      <w:tr w:rsidR="00231C92" w:rsidRPr="001A2357" w14:paraId="6F32BF95" w14:textId="77777777" w:rsidTr="002A244A">
        <w:tc>
          <w:tcPr>
            <w:tcW w:w="1608" w:type="dxa"/>
            <w:vMerge/>
            <w:vAlign w:val="center"/>
          </w:tcPr>
          <w:p w14:paraId="175CEC3A" w14:textId="77777777" w:rsidR="00231C92" w:rsidRPr="001A2357" w:rsidRDefault="00231C92" w:rsidP="00231C92">
            <w:pPr>
              <w:jc w:val="center"/>
              <w:rPr>
                <w:rFonts w:ascii="Times New Roman" w:hAnsi="Times New Roman" w:cs="Times New Roman"/>
                <w:b/>
              </w:rPr>
            </w:pPr>
          </w:p>
        </w:tc>
        <w:tc>
          <w:tcPr>
            <w:tcW w:w="1937" w:type="dxa"/>
            <w:vAlign w:val="center"/>
          </w:tcPr>
          <w:p w14:paraId="62DF28C9" w14:textId="77777777" w:rsidR="00231C92" w:rsidRPr="001A2357" w:rsidRDefault="00231C92" w:rsidP="00231C92">
            <w:pPr>
              <w:jc w:val="center"/>
              <w:rPr>
                <w:rFonts w:ascii="Times New Roman" w:hAnsi="Times New Roman" w:cs="Times New Roman"/>
                <w:b/>
              </w:rPr>
            </w:pPr>
            <w:r w:rsidRPr="001A2357">
              <w:rPr>
                <w:rFonts w:ascii="Times New Roman" w:eastAsia="SimSun" w:hAnsi="Times New Roman" w:cs="Times New Roman"/>
                <w:b/>
              </w:rPr>
              <w:t>β</w:t>
            </w:r>
            <w:r w:rsidRPr="001A2357">
              <w:rPr>
                <w:rFonts w:ascii="Times New Roman" w:hAnsi="Times New Roman" w:cs="Times New Roman"/>
                <w:b/>
              </w:rPr>
              <w:t>(t)</w:t>
            </w:r>
          </w:p>
        </w:tc>
        <w:tc>
          <w:tcPr>
            <w:tcW w:w="1937" w:type="dxa"/>
            <w:vAlign w:val="center"/>
          </w:tcPr>
          <w:p w14:paraId="262C9E4F"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vAlign w:val="center"/>
          </w:tcPr>
          <w:p w14:paraId="18C1F6C5"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vAlign w:val="center"/>
          </w:tcPr>
          <w:p w14:paraId="6424B4A3"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r>
      <w:tr w:rsidR="00231C92" w:rsidRPr="001A2357" w14:paraId="51C99AB7" w14:textId="77777777" w:rsidTr="002A244A">
        <w:tc>
          <w:tcPr>
            <w:tcW w:w="1608" w:type="dxa"/>
          </w:tcPr>
          <w:p w14:paraId="08ECA65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SA-WO</w:t>
            </w:r>
          </w:p>
        </w:tc>
        <w:tc>
          <w:tcPr>
            <w:tcW w:w="1937" w:type="dxa"/>
          </w:tcPr>
          <w:p w14:paraId="79B586E8"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0.863***(35.219)</w:t>
            </w:r>
          </w:p>
        </w:tc>
        <w:tc>
          <w:tcPr>
            <w:tcW w:w="1937" w:type="dxa"/>
          </w:tcPr>
          <w:p w14:paraId="44055A6F"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0.630***(17.151)</w:t>
            </w:r>
          </w:p>
        </w:tc>
        <w:tc>
          <w:tcPr>
            <w:tcW w:w="1937" w:type="dxa"/>
          </w:tcPr>
          <w:p w14:paraId="1C6B1A62" w14:textId="77777777" w:rsidR="00231C92" w:rsidRPr="001A2357" w:rsidRDefault="00231C92" w:rsidP="00231C92">
            <w:pPr>
              <w:jc w:val="center"/>
              <w:rPr>
                <w:rFonts w:ascii="Times New Roman" w:hAnsi="Times New Roman" w:cs="Times New Roman"/>
              </w:rPr>
            </w:pPr>
          </w:p>
        </w:tc>
        <w:tc>
          <w:tcPr>
            <w:tcW w:w="1937" w:type="dxa"/>
          </w:tcPr>
          <w:p w14:paraId="53DFF512" w14:textId="77777777" w:rsidR="00231C92" w:rsidRPr="001A2357" w:rsidRDefault="00231C92" w:rsidP="00231C92">
            <w:pPr>
              <w:jc w:val="center"/>
              <w:rPr>
                <w:rFonts w:ascii="Times New Roman" w:hAnsi="Times New Roman" w:cs="Times New Roman"/>
              </w:rPr>
            </w:pPr>
          </w:p>
        </w:tc>
      </w:tr>
      <w:tr w:rsidR="00231C92" w:rsidRPr="001A2357" w14:paraId="3F334236" w14:textId="77777777" w:rsidTr="002A244A">
        <w:tc>
          <w:tcPr>
            <w:tcW w:w="1608" w:type="dxa"/>
          </w:tcPr>
          <w:p w14:paraId="3E413CE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INE-WO</w:t>
            </w:r>
          </w:p>
        </w:tc>
        <w:tc>
          <w:tcPr>
            <w:tcW w:w="1937" w:type="dxa"/>
          </w:tcPr>
          <w:p w14:paraId="67C9CB92" w14:textId="77777777" w:rsidR="00231C92" w:rsidRPr="001A2357" w:rsidRDefault="00231C92" w:rsidP="00231C92">
            <w:pPr>
              <w:jc w:val="center"/>
              <w:rPr>
                <w:rFonts w:ascii="Times New Roman" w:hAnsi="Times New Roman" w:cs="Times New Roman"/>
              </w:rPr>
            </w:pPr>
          </w:p>
        </w:tc>
        <w:tc>
          <w:tcPr>
            <w:tcW w:w="1937" w:type="dxa"/>
          </w:tcPr>
          <w:p w14:paraId="43938A9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0.291***(7.976)</w:t>
            </w:r>
          </w:p>
        </w:tc>
        <w:tc>
          <w:tcPr>
            <w:tcW w:w="1937" w:type="dxa"/>
          </w:tcPr>
          <w:p w14:paraId="0E388193" w14:textId="77777777" w:rsidR="00231C92" w:rsidRPr="001A2357" w:rsidRDefault="00231C92" w:rsidP="00231C92">
            <w:pPr>
              <w:jc w:val="center"/>
              <w:rPr>
                <w:rFonts w:ascii="Times New Roman" w:hAnsi="Times New Roman" w:cs="Times New Roman"/>
              </w:rPr>
            </w:pPr>
          </w:p>
        </w:tc>
        <w:tc>
          <w:tcPr>
            <w:tcW w:w="1937" w:type="dxa"/>
          </w:tcPr>
          <w:p w14:paraId="28CF9927" w14:textId="77777777" w:rsidR="00231C92" w:rsidRPr="001A2357" w:rsidRDefault="00231C92" w:rsidP="00231C92">
            <w:pPr>
              <w:jc w:val="center"/>
              <w:rPr>
                <w:rFonts w:ascii="Times New Roman" w:hAnsi="Times New Roman" w:cs="Times New Roman"/>
              </w:rPr>
            </w:pPr>
          </w:p>
        </w:tc>
      </w:tr>
      <w:tr w:rsidR="00231C92" w:rsidRPr="001A2357" w14:paraId="38636D6D" w14:textId="77777777" w:rsidTr="002A244A">
        <w:tc>
          <w:tcPr>
            <w:tcW w:w="1608" w:type="dxa"/>
          </w:tcPr>
          <w:p w14:paraId="2C7FF1A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SA*INE-WO</w:t>
            </w:r>
          </w:p>
        </w:tc>
        <w:tc>
          <w:tcPr>
            <w:tcW w:w="1937" w:type="dxa"/>
          </w:tcPr>
          <w:p w14:paraId="43674E71" w14:textId="77777777" w:rsidR="00231C92" w:rsidRPr="001A2357" w:rsidRDefault="00231C92" w:rsidP="00231C92">
            <w:pPr>
              <w:jc w:val="center"/>
              <w:rPr>
                <w:rFonts w:ascii="Times New Roman" w:hAnsi="Times New Roman" w:cs="Times New Roman"/>
              </w:rPr>
            </w:pPr>
          </w:p>
        </w:tc>
        <w:tc>
          <w:tcPr>
            <w:tcW w:w="1937" w:type="dxa"/>
          </w:tcPr>
          <w:p w14:paraId="6D3921A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-0.059*(-2.553)</w:t>
            </w:r>
          </w:p>
        </w:tc>
        <w:tc>
          <w:tcPr>
            <w:tcW w:w="1937" w:type="dxa"/>
          </w:tcPr>
          <w:p w14:paraId="43CD3DB7" w14:textId="77777777" w:rsidR="00231C92" w:rsidRPr="001A2357" w:rsidRDefault="00231C92" w:rsidP="00231C92">
            <w:pPr>
              <w:jc w:val="center"/>
              <w:rPr>
                <w:rFonts w:ascii="Times New Roman" w:hAnsi="Times New Roman" w:cs="Times New Roman"/>
              </w:rPr>
            </w:pPr>
          </w:p>
        </w:tc>
        <w:tc>
          <w:tcPr>
            <w:tcW w:w="1937" w:type="dxa"/>
          </w:tcPr>
          <w:p w14:paraId="33C56FEC" w14:textId="77777777" w:rsidR="00231C92" w:rsidRPr="001A2357" w:rsidRDefault="00231C92" w:rsidP="00231C92">
            <w:pPr>
              <w:jc w:val="center"/>
              <w:rPr>
                <w:rFonts w:ascii="Times New Roman" w:hAnsi="Times New Roman" w:cs="Times New Roman"/>
              </w:rPr>
            </w:pPr>
          </w:p>
        </w:tc>
      </w:tr>
      <w:tr w:rsidR="00231C92" w:rsidRPr="001A2357" w14:paraId="29FA0485" w14:textId="77777777" w:rsidTr="002A244A">
        <w:tc>
          <w:tcPr>
            <w:tcW w:w="1608" w:type="dxa"/>
          </w:tcPr>
          <w:p w14:paraId="5969CD61"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SA-PD</w:t>
            </w:r>
          </w:p>
        </w:tc>
        <w:tc>
          <w:tcPr>
            <w:tcW w:w="1937" w:type="dxa"/>
          </w:tcPr>
          <w:p w14:paraId="4AF8F9D3" w14:textId="77777777" w:rsidR="00231C92" w:rsidRPr="001A2357" w:rsidRDefault="00231C92" w:rsidP="00231C92">
            <w:pPr>
              <w:jc w:val="center"/>
              <w:rPr>
                <w:rFonts w:ascii="Times New Roman" w:hAnsi="Times New Roman" w:cs="Times New Roman"/>
              </w:rPr>
            </w:pPr>
          </w:p>
        </w:tc>
        <w:tc>
          <w:tcPr>
            <w:tcW w:w="1937" w:type="dxa"/>
          </w:tcPr>
          <w:p w14:paraId="4C94E998" w14:textId="77777777" w:rsidR="00231C92" w:rsidRPr="001A2357" w:rsidRDefault="00231C92" w:rsidP="00231C92">
            <w:pPr>
              <w:jc w:val="center"/>
              <w:rPr>
                <w:rFonts w:ascii="Times New Roman" w:hAnsi="Times New Roman" w:cs="Times New Roman"/>
              </w:rPr>
            </w:pPr>
          </w:p>
        </w:tc>
        <w:tc>
          <w:tcPr>
            <w:tcW w:w="1937" w:type="dxa"/>
          </w:tcPr>
          <w:p w14:paraId="07D2532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0.761***(24.128)</w:t>
            </w:r>
          </w:p>
        </w:tc>
        <w:tc>
          <w:tcPr>
            <w:tcW w:w="1937" w:type="dxa"/>
          </w:tcPr>
          <w:p w14:paraId="2ACD887E"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0.648***(12.989)</w:t>
            </w:r>
          </w:p>
        </w:tc>
      </w:tr>
      <w:tr w:rsidR="00231C92" w:rsidRPr="001A2357" w14:paraId="1EBBF2A1" w14:textId="77777777" w:rsidTr="002A244A">
        <w:tc>
          <w:tcPr>
            <w:tcW w:w="1608" w:type="dxa"/>
          </w:tcPr>
          <w:p w14:paraId="778C256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INE-PD</w:t>
            </w:r>
          </w:p>
        </w:tc>
        <w:tc>
          <w:tcPr>
            <w:tcW w:w="1937" w:type="dxa"/>
          </w:tcPr>
          <w:p w14:paraId="5682C384" w14:textId="77777777" w:rsidR="00231C92" w:rsidRPr="001A2357" w:rsidRDefault="00231C92" w:rsidP="00231C92">
            <w:pPr>
              <w:jc w:val="center"/>
              <w:rPr>
                <w:rFonts w:ascii="Times New Roman" w:hAnsi="Times New Roman" w:cs="Times New Roman"/>
              </w:rPr>
            </w:pPr>
          </w:p>
        </w:tc>
        <w:tc>
          <w:tcPr>
            <w:tcW w:w="1937" w:type="dxa"/>
          </w:tcPr>
          <w:p w14:paraId="719391AA" w14:textId="77777777" w:rsidR="00231C92" w:rsidRPr="001A2357" w:rsidRDefault="00231C92" w:rsidP="00231C92">
            <w:pPr>
              <w:jc w:val="center"/>
              <w:rPr>
                <w:rFonts w:ascii="Times New Roman" w:hAnsi="Times New Roman" w:cs="Times New Roman"/>
              </w:rPr>
            </w:pPr>
          </w:p>
        </w:tc>
        <w:tc>
          <w:tcPr>
            <w:tcW w:w="1937" w:type="dxa"/>
          </w:tcPr>
          <w:p w14:paraId="45482A7B" w14:textId="77777777" w:rsidR="00231C92" w:rsidRPr="001A2357" w:rsidRDefault="00231C92" w:rsidP="00231C92">
            <w:pPr>
              <w:jc w:val="center"/>
              <w:rPr>
                <w:rFonts w:ascii="Times New Roman" w:hAnsi="Times New Roman" w:cs="Times New Roman"/>
              </w:rPr>
            </w:pPr>
          </w:p>
        </w:tc>
        <w:tc>
          <w:tcPr>
            <w:tcW w:w="1937" w:type="dxa"/>
          </w:tcPr>
          <w:p w14:paraId="7C92971B"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0.156*(3.151)</w:t>
            </w:r>
          </w:p>
        </w:tc>
      </w:tr>
      <w:tr w:rsidR="00231C92" w:rsidRPr="001A2357" w14:paraId="56CAE54B" w14:textId="77777777" w:rsidTr="002A244A">
        <w:tc>
          <w:tcPr>
            <w:tcW w:w="1608" w:type="dxa"/>
          </w:tcPr>
          <w:p w14:paraId="2B57BBDE"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SA*INE-PD</w:t>
            </w:r>
          </w:p>
        </w:tc>
        <w:tc>
          <w:tcPr>
            <w:tcW w:w="1937" w:type="dxa"/>
          </w:tcPr>
          <w:p w14:paraId="5FCF0206" w14:textId="77777777" w:rsidR="00231C92" w:rsidRPr="001A2357" w:rsidRDefault="00231C92" w:rsidP="00231C92">
            <w:pPr>
              <w:jc w:val="center"/>
              <w:rPr>
                <w:rFonts w:ascii="Times New Roman" w:hAnsi="Times New Roman" w:cs="Times New Roman"/>
              </w:rPr>
            </w:pPr>
          </w:p>
        </w:tc>
        <w:tc>
          <w:tcPr>
            <w:tcW w:w="1937" w:type="dxa"/>
          </w:tcPr>
          <w:p w14:paraId="238D79DF" w14:textId="77777777" w:rsidR="00231C92" w:rsidRPr="001A2357" w:rsidRDefault="00231C92" w:rsidP="00231C92">
            <w:pPr>
              <w:jc w:val="center"/>
              <w:rPr>
                <w:rFonts w:ascii="Times New Roman" w:hAnsi="Times New Roman" w:cs="Times New Roman"/>
              </w:rPr>
            </w:pPr>
          </w:p>
        </w:tc>
        <w:tc>
          <w:tcPr>
            <w:tcW w:w="1937" w:type="dxa"/>
          </w:tcPr>
          <w:p w14:paraId="058923C0" w14:textId="77777777" w:rsidR="00231C92" w:rsidRPr="001A2357" w:rsidRDefault="00231C92" w:rsidP="00231C92">
            <w:pPr>
              <w:jc w:val="center"/>
              <w:rPr>
                <w:rFonts w:ascii="Times New Roman" w:hAnsi="Times New Roman" w:cs="Times New Roman"/>
              </w:rPr>
            </w:pPr>
          </w:p>
        </w:tc>
        <w:tc>
          <w:tcPr>
            <w:tcW w:w="1937" w:type="dxa"/>
          </w:tcPr>
          <w:p w14:paraId="792D380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0.067*(2.136)</w:t>
            </w:r>
          </w:p>
        </w:tc>
      </w:tr>
      <w:tr w:rsidR="00231C92" w:rsidRPr="001A2357" w14:paraId="32B1CDFB" w14:textId="77777777" w:rsidTr="002A244A">
        <w:tc>
          <w:tcPr>
            <w:tcW w:w="1608" w:type="dxa"/>
          </w:tcPr>
          <w:p w14:paraId="40CB4131" w14:textId="77777777" w:rsidR="00231C92" w:rsidRPr="001A2357" w:rsidRDefault="00231C92" w:rsidP="00231C92">
            <w:pPr>
              <w:jc w:val="center"/>
              <w:rPr>
                <w:rFonts w:ascii="Times New Roman" w:hAnsi="Times New Roman" w:cs="Times New Roman"/>
              </w:rPr>
            </w:pPr>
            <w:r w:rsidRPr="001A2357">
              <w:rPr>
                <w:rFonts w:ascii="Cambria Math" w:eastAsia="SimSun" w:hAnsi="Cambria Math" w:cs="Cambria Math"/>
              </w:rPr>
              <w:t>△</w:t>
            </w:r>
            <w:r w:rsidRPr="001A2357">
              <w:rPr>
                <w:rFonts w:ascii="Times New Roman" w:hAnsi="Times New Roman" w:cs="Times New Roman"/>
              </w:rPr>
              <w:t>F(p)</w:t>
            </w:r>
          </w:p>
        </w:tc>
        <w:tc>
          <w:tcPr>
            <w:tcW w:w="1937" w:type="dxa"/>
          </w:tcPr>
          <w:p w14:paraId="5090D19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1240.359(.000)</w:t>
            </w:r>
          </w:p>
        </w:tc>
        <w:tc>
          <w:tcPr>
            <w:tcW w:w="1937" w:type="dxa"/>
          </w:tcPr>
          <w:p w14:paraId="5EC4563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33.434(.000)</w:t>
            </w:r>
          </w:p>
        </w:tc>
        <w:tc>
          <w:tcPr>
            <w:tcW w:w="1937" w:type="dxa"/>
          </w:tcPr>
          <w:p w14:paraId="2D2C016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582.145(.000)</w:t>
            </w:r>
          </w:p>
        </w:tc>
        <w:tc>
          <w:tcPr>
            <w:tcW w:w="1937" w:type="dxa"/>
          </w:tcPr>
          <w:p w14:paraId="0C3D9CB7"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7.954(.000)</w:t>
            </w:r>
          </w:p>
        </w:tc>
      </w:tr>
      <w:tr w:rsidR="00231C92" w:rsidRPr="001A2357" w14:paraId="30A6B13C" w14:textId="77777777" w:rsidTr="002A244A">
        <w:tc>
          <w:tcPr>
            <w:tcW w:w="1608" w:type="dxa"/>
          </w:tcPr>
          <w:p w14:paraId="6A37E42F"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VIF</w:t>
            </w:r>
          </w:p>
        </w:tc>
        <w:tc>
          <w:tcPr>
            <w:tcW w:w="1937" w:type="dxa"/>
          </w:tcPr>
          <w:p w14:paraId="7D39BC48"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2AF914D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1.026-2.586</w:t>
            </w:r>
          </w:p>
        </w:tc>
        <w:tc>
          <w:tcPr>
            <w:tcW w:w="1937" w:type="dxa"/>
          </w:tcPr>
          <w:p w14:paraId="30A21BC2"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560FA12A"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1.026-2.587</w:t>
            </w:r>
          </w:p>
        </w:tc>
      </w:tr>
      <w:tr w:rsidR="00231C92" w:rsidRPr="001A2357" w14:paraId="6DB69FAB" w14:textId="77777777" w:rsidTr="002A244A">
        <w:tc>
          <w:tcPr>
            <w:tcW w:w="1608" w:type="dxa"/>
          </w:tcPr>
          <w:p w14:paraId="05EA10A2" w14:textId="77777777" w:rsidR="00231C92" w:rsidRPr="001A2357" w:rsidRDefault="00231C92" w:rsidP="00231C92">
            <w:pPr>
              <w:jc w:val="center"/>
              <w:rPr>
                <w:rFonts w:ascii="Times New Roman" w:hAnsi="Times New Roman" w:cs="Times New Roman"/>
              </w:rPr>
            </w:pPr>
            <w:r w:rsidRPr="001A2357">
              <w:rPr>
                <w:rFonts w:ascii="Cambria Math" w:eastAsia="SimSun" w:hAnsi="Cambria Math" w:cs="Cambria Math"/>
              </w:rPr>
              <w:t>△</w:t>
            </w:r>
            <w:r w:rsidRPr="001A2357">
              <w:rPr>
                <w:rFonts w:ascii="Times New Roman" w:hAnsi="Times New Roman" w:cs="Times New Roman"/>
              </w:rPr>
              <w:t>R</w:t>
            </w:r>
            <w:r w:rsidRPr="001A2357">
              <w:rPr>
                <w:rFonts w:ascii="Times New Roman" w:hAnsi="Times New Roman" w:cs="Times New Roman"/>
                <w:vertAlign w:val="superscript"/>
              </w:rPr>
              <w:t>2</w:t>
            </w:r>
          </w:p>
        </w:tc>
        <w:tc>
          <w:tcPr>
            <w:tcW w:w="1937" w:type="dxa"/>
          </w:tcPr>
          <w:p w14:paraId="7F8CD56A"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0.745</w:t>
            </w:r>
          </w:p>
        </w:tc>
        <w:tc>
          <w:tcPr>
            <w:tcW w:w="1937" w:type="dxa"/>
          </w:tcPr>
          <w:p w14:paraId="58E4370C"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0.035</w:t>
            </w:r>
          </w:p>
        </w:tc>
        <w:tc>
          <w:tcPr>
            <w:tcW w:w="1937" w:type="dxa"/>
          </w:tcPr>
          <w:p w14:paraId="4620A4CB"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0.579</w:t>
            </w:r>
          </w:p>
        </w:tc>
        <w:tc>
          <w:tcPr>
            <w:tcW w:w="1937" w:type="dxa"/>
          </w:tcPr>
          <w:p w14:paraId="6D5EECF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0.015</w:t>
            </w:r>
          </w:p>
        </w:tc>
      </w:tr>
      <w:tr w:rsidR="00231C92" w:rsidRPr="001A2357" w14:paraId="28C05E39" w14:textId="77777777" w:rsidTr="002A244A">
        <w:tc>
          <w:tcPr>
            <w:tcW w:w="1608" w:type="dxa"/>
            <w:vMerge w:val="restart"/>
            <w:vAlign w:val="center"/>
          </w:tcPr>
          <w:p w14:paraId="12184368"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Paths</w:t>
            </w:r>
          </w:p>
        </w:tc>
        <w:tc>
          <w:tcPr>
            <w:tcW w:w="1937" w:type="dxa"/>
            <w:vAlign w:val="center"/>
          </w:tcPr>
          <w:p w14:paraId="47DEAFFE"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M8</w:t>
            </w:r>
          </w:p>
        </w:tc>
        <w:tc>
          <w:tcPr>
            <w:tcW w:w="1937" w:type="dxa"/>
            <w:vAlign w:val="center"/>
          </w:tcPr>
          <w:p w14:paraId="45127A7D"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M9</w:t>
            </w:r>
          </w:p>
        </w:tc>
        <w:tc>
          <w:tcPr>
            <w:tcW w:w="1937" w:type="dxa"/>
            <w:vAlign w:val="center"/>
          </w:tcPr>
          <w:p w14:paraId="70F1F7BB"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M10</w:t>
            </w:r>
          </w:p>
        </w:tc>
        <w:tc>
          <w:tcPr>
            <w:tcW w:w="1937" w:type="dxa"/>
            <w:vAlign w:val="center"/>
          </w:tcPr>
          <w:p w14:paraId="0DB9B779"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M11</w:t>
            </w:r>
          </w:p>
        </w:tc>
      </w:tr>
      <w:tr w:rsidR="00231C92" w:rsidRPr="001A2357" w14:paraId="1FD67FB6" w14:textId="77777777" w:rsidTr="002A244A">
        <w:tc>
          <w:tcPr>
            <w:tcW w:w="1608" w:type="dxa"/>
            <w:vMerge/>
            <w:vAlign w:val="center"/>
          </w:tcPr>
          <w:p w14:paraId="76EB6C32" w14:textId="77777777" w:rsidR="00231C92" w:rsidRPr="001A2357" w:rsidRDefault="00231C92" w:rsidP="00231C92">
            <w:pPr>
              <w:jc w:val="center"/>
              <w:rPr>
                <w:rFonts w:ascii="Times New Roman" w:hAnsi="Times New Roman" w:cs="Times New Roman"/>
                <w:b/>
              </w:rPr>
            </w:pPr>
          </w:p>
        </w:tc>
        <w:tc>
          <w:tcPr>
            <w:tcW w:w="1937" w:type="dxa"/>
            <w:vAlign w:val="center"/>
          </w:tcPr>
          <w:p w14:paraId="40A2C2E9" w14:textId="77777777" w:rsidR="00231C92" w:rsidRPr="001A2357" w:rsidRDefault="00231C92" w:rsidP="00231C92">
            <w:pPr>
              <w:jc w:val="center"/>
              <w:rPr>
                <w:rFonts w:ascii="Times New Roman" w:hAnsi="Times New Roman" w:cs="Times New Roman"/>
                <w:b/>
              </w:rPr>
            </w:pPr>
            <w:r w:rsidRPr="001A2357">
              <w:rPr>
                <w:rFonts w:ascii="Times New Roman" w:eastAsia="SimSun" w:hAnsi="Times New Roman" w:cs="Times New Roman"/>
                <w:b/>
              </w:rPr>
              <w:t>β</w:t>
            </w:r>
            <w:r w:rsidRPr="001A2357">
              <w:rPr>
                <w:rFonts w:ascii="Times New Roman" w:hAnsi="Times New Roman" w:cs="Times New Roman"/>
                <w:b/>
              </w:rPr>
              <w:t>(t)</w:t>
            </w:r>
          </w:p>
        </w:tc>
        <w:tc>
          <w:tcPr>
            <w:tcW w:w="1937" w:type="dxa"/>
            <w:vAlign w:val="center"/>
          </w:tcPr>
          <w:p w14:paraId="3F1C2B27"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vAlign w:val="center"/>
          </w:tcPr>
          <w:p w14:paraId="36B04E16"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vAlign w:val="center"/>
          </w:tcPr>
          <w:p w14:paraId="24B07072"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r>
      <w:tr w:rsidR="00231C92" w:rsidRPr="001A2357" w14:paraId="797A93C5" w14:textId="77777777" w:rsidTr="002A244A">
        <w:tc>
          <w:tcPr>
            <w:tcW w:w="1608" w:type="dxa"/>
          </w:tcPr>
          <w:p w14:paraId="02EE28BC"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lastRenderedPageBreak/>
              <w:t>SA-PI</w:t>
            </w:r>
          </w:p>
        </w:tc>
        <w:tc>
          <w:tcPr>
            <w:tcW w:w="1937" w:type="dxa"/>
          </w:tcPr>
          <w:p w14:paraId="059D6FF2"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0.858***(34.466)</w:t>
            </w:r>
          </w:p>
        </w:tc>
        <w:tc>
          <w:tcPr>
            <w:tcW w:w="1937" w:type="dxa"/>
          </w:tcPr>
          <w:p w14:paraId="03DC3A83"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0.646***(17.462)</w:t>
            </w:r>
          </w:p>
        </w:tc>
        <w:tc>
          <w:tcPr>
            <w:tcW w:w="1937" w:type="dxa"/>
          </w:tcPr>
          <w:p w14:paraId="32BD6269" w14:textId="77777777" w:rsidR="00231C92" w:rsidRPr="001A2357" w:rsidRDefault="00231C92" w:rsidP="00231C92">
            <w:pPr>
              <w:jc w:val="center"/>
              <w:rPr>
                <w:rFonts w:ascii="Times New Roman" w:hAnsi="Times New Roman" w:cs="Times New Roman"/>
              </w:rPr>
            </w:pPr>
          </w:p>
        </w:tc>
        <w:tc>
          <w:tcPr>
            <w:tcW w:w="1937" w:type="dxa"/>
          </w:tcPr>
          <w:p w14:paraId="267534E2" w14:textId="77777777" w:rsidR="00231C92" w:rsidRPr="001A2357" w:rsidRDefault="00231C92" w:rsidP="00231C92">
            <w:pPr>
              <w:jc w:val="center"/>
              <w:rPr>
                <w:rFonts w:ascii="Times New Roman" w:hAnsi="Times New Roman" w:cs="Times New Roman"/>
              </w:rPr>
            </w:pPr>
          </w:p>
        </w:tc>
      </w:tr>
      <w:tr w:rsidR="00231C92" w:rsidRPr="001A2357" w14:paraId="59CC6984" w14:textId="77777777" w:rsidTr="002A244A">
        <w:tc>
          <w:tcPr>
            <w:tcW w:w="1608" w:type="dxa"/>
          </w:tcPr>
          <w:p w14:paraId="6E83EC51"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INE-PI</w:t>
            </w:r>
          </w:p>
        </w:tc>
        <w:tc>
          <w:tcPr>
            <w:tcW w:w="1937" w:type="dxa"/>
          </w:tcPr>
          <w:p w14:paraId="560DD417" w14:textId="77777777" w:rsidR="00231C92" w:rsidRPr="001A2357" w:rsidRDefault="00231C92" w:rsidP="00231C92">
            <w:pPr>
              <w:jc w:val="center"/>
              <w:rPr>
                <w:rFonts w:ascii="Times New Roman" w:hAnsi="Times New Roman" w:cs="Times New Roman"/>
              </w:rPr>
            </w:pPr>
          </w:p>
        </w:tc>
        <w:tc>
          <w:tcPr>
            <w:tcW w:w="1937" w:type="dxa"/>
          </w:tcPr>
          <w:p w14:paraId="6B8E492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0.285***(7.777)</w:t>
            </w:r>
          </w:p>
        </w:tc>
        <w:tc>
          <w:tcPr>
            <w:tcW w:w="1937" w:type="dxa"/>
          </w:tcPr>
          <w:p w14:paraId="4C992BFE" w14:textId="77777777" w:rsidR="00231C92" w:rsidRPr="001A2357" w:rsidRDefault="00231C92" w:rsidP="00231C92">
            <w:pPr>
              <w:jc w:val="center"/>
              <w:rPr>
                <w:rFonts w:ascii="Times New Roman" w:hAnsi="Times New Roman" w:cs="Times New Roman"/>
              </w:rPr>
            </w:pPr>
          </w:p>
        </w:tc>
        <w:tc>
          <w:tcPr>
            <w:tcW w:w="1937" w:type="dxa"/>
          </w:tcPr>
          <w:p w14:paraId="2B398C69" w14:textId="77777777" w:rsidR="00231C92" w:rsidRPr="001A2357" w:rsidRDefault="00231C92" w:rsidP="00231C92">
            <w:pPr>
              <w:jc w:val="center"/>
              <w:rPr>
                <w:rFonts w:ascii="Times New Roman" w:hAnsi="Times New Roman" w:cs="Times New Roman"/>
              </w:rPr>
            </w:pPr>
          </w:p>
        </w:tc>
      </w:tr>
      <w:tr w:rsidR="00231C92" w:rsidRPr="001A2357" w14:paraId="412A1867" w14:textId="77777777" w:rsidTr="002A244A">
        <w:tc>
          <w:tcPr>
            <w:tcW w:w="1608" w:type="dxa"/>
          </w:tcPr>
          <w:p w14:paraId="11F8D0D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SA*INE-PI</w:t>
            </w:r>
          </w:p>
        </w:tc>
        <w:tc>
          <w:tcPr>
            <w:tcW w:w="1937" w:type="dxa"/>
          </w:tcPr>
          <w:p w14:paraId="11705A17" w14:textId="77777777" w:rsidR="00231C92" w:rsidRPr="001A2357" w:rsidRDefault="00231C92" w:rsidP="00231C92">
            <w:pPr>
              <w:jc w:val="center"/>
              <w:rPr>
                <w:rFonts w:ascii="Times New Roman" w:hAnsi="Times New Roman" w:cs="Times New Roman"/>
              </w:rPr>
            </w:pPr>
          </w:p>
        </w:tc>
        <w:tc>
          <w:tcPr>
            <w:tcW w:w="1937" w:type="dxa"/>
          </w:tcPr>
          <w:p w14:paraId="1E3CEE9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0.072*(3.097)</w:t>
            </w:r>
          </w:p>
        </w:tc>
        <w:tc>
          <w:tcPr>
            <w:tcW w:w="1937" w:type="dxa"/>
          </w:tcPr>
          <w:p w14:paraId="229AB0BD" w14:textId="77777777" w:rsidR="00231C92" w:rsidRPr="001A2357" w:rsidRDefault="00231C92" w:rsidP="00231C92">
            <w:pPr>
              <w:jc w:val="center"/>
              <w:rPr>
                <w:rFonts w:ascii="Times New Roman" w:hAnsi="Times New Roman" w:cs="Times New Roman"/>
              </w:rPr>
            </w:pPr>
          </w:p>
        </w:tc>
        <w:tc>
          <w:tcPr>
            <w:tcW w:w="1937" w:type="dxa"/>
          </w:tcPr>
          <w:p w14:paraId="237B02E0" w14:textId="77777777" w:rsidR="00231C92" w:rsidRPr="001A2357" w:rsidRDefault="00231C92" w:rsidP="00231C92">
            <w:pPr>
              <w:jc w:val="center"/>
              <w:rPr>
                <w:rFonts w:ascii="Times New Roman" w:hAnsi="Times New Roman" w:cs="Times New Roman"/>
              </w:rPr>
            </w:pPr>
          </w:p>
        </w:tc>
      </w:tr>
      <w:tr w:rsidR="00231C92" w:rsidRPr="001A2357" w14:paraId="39E40035" w14:textId="77777777" w:rsidTr="002A244A">
        <w:tc>
          <w:tcPr>
            <w:tcW w:w="1608" w:type="dxa"/>
          </w:tcPr>
          <w:p w14:paraId="06F6F6C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PD-PI</w:t>
            </w:r>
          </w:p>
        </w:tc>
        <w:tc>
          <w:tcPr>
            <w:tcW w:w="1937" w:type="dxa"/>
          </w:tcPr>
          <w:p w14:paraId="4B65A4C1" w14:textId="77777777" w:rsidR="00231C92" w:rsidRPr="001A2357" w:rsidRDefault="00231C92" w:rsidP="00231C92">
            <w:pPr>
              <w:jc w:val="center"/>
              <w:rPr>
                <w:rFonts w:ascii="Times New Roman" w:hAnsi="Times New Roman" w:cs="Times New Roman"/>
              </w:rPr>
            </w:pPr>
          </w:p>
        </w:tc>
        <w:tc>
          <w:tcPr>
            <w:tcW w:w="1937" w:type="dxa"/>
          </w:tcPr>
          <w:p w14:paraId="156E5B01" w14:textId="77777777" w:rsidR="00231C92" w:rsidRPr="001A2357" w:rsidRDefault="00231C92" w:rsidP="00231C92">
            <w:pPr>
              <w:jc w:val="center"/>
              <w:rPr>
                <w:rFonts w:ascii="Times New Roman" w:hAnsi="Times New Roman" w:cs="Times New Roman"/>
              </w:rPr>
            </w:pPr>
          </w:p>
        </w:tc>
        <w:tc>
          <w:tcPr>
            <w:tcW w:w="1937" w:type="dxa"/>
          </w:tcPr>
          <w:p w14:paraId="45A5F58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0.834***(31.116)</w:t>
            </w:r>
          </w:p>
        </w:tc>
        <w:tc>
          <w:tcPr>
            <w:tcW w:w="1937" w:type="dxa"/>
          </w:tcPr>
          <w:p w14:paraId="0AC81BE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0.570***(18.391)</w:t>
            </w:r>
          </w:p>
        </w:tc>
      </w:tr>
      <w:tr w:rsidR="00231C92" w:rsidRPr="001A2357" w14:paraId="48EA4F79" w14:textId="77777777" w:rsidTr="002A244A">
        <w:tc>
          <w:tcPr>
            <w:tcW w:w="1608" w:type="dxa"/>
          </w:tcPr>
          <w:p w14:paraId="7AE8B21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INE-PI</w:t>
            </w:r>
          </w:p>
        </w:tc>
        <w:tc>
          <w:tcPr>
            <w:tcW w:w="1937" w:type="dxa"/>
          </w:tcPr>
          <w:p w14:paraId="4C041496" w14:textId="77777777" w:rsidR="00231C92" w:rsidRPr="001A2357" w:rsidRDefault="00231C92" w:rsidP="00231C92">
            <w:pPr>
              <w:jc w:val="center"/>
              <w:rPr>
                <w:rFonts w:ascii="Times New Roman" w:hAnsi="Times New Roman" w:cs="Times New Roman"/>
              </w:rPr>
            </w:pPr>
          </w:p>
        </w:tc>
        <w:tc>
          <w:tcPr>
            <w:tcW w:w="1937" w:type="dxa"/>
          </w:tcPr>
          <w:p w14:paraId="5396933C" w14:textId="77777777" w:rsidR="00231C92" w:rsidRPr="001A2357" w:rsidRDefault="00231C92" w:rsidP="00231C92">
            <w:pPr>
              <w:jc w:val="center"/>
              <w:rPr>
                <w:rFonts w:ascii="Times New Roman" w:hAnsi="Times New Roman" w:cs="Times New Roman"/>
              </w:rPr>
            </w:pPr>
          </w:p>
        </w:tc>
        <w:tc>
          <w:tcPr>
            <w:tcW w:w="1937" w:type="dxa"/>
          </w:tcPr>
          <w:p w14:paraId="529B4F58" w14:textId="77777777" w:rsidR="00231C92" w:rsidRPr="001A2357" w:rsidRDefault="00231C92" w:rsidP="00231C92">
            <w:pPr>
              <w:jc w:val="center"/>
              <w:rPr>
                <w:rFonts w:ascii="Times New Roman" w:hAnsi="Times New Roman" w:cs="Times New Roman"/>
              </w:rPr>
            </w:pPr>
          </w:p>
        </w:tc>
        <w:tc>
          <w:tcPr>
            <w:tcW w:w="1937" w:type="dxa"/>
          </w:tcPr>
          <w:p w14:paraId="2B3FC80C"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0.410***(13.718)</w:t>
            </w:r>
          </w:p>
        </w:tc>
      </w:tr>
      <w:tr w:rsidR="00231C92" w:rsidRPr="001A2357" w14:paraId="1B1DDDDB" w14:textId="77777777" w:rsidTr="002A244A">
        <w:tc>
          <w:tcPr>
            <w:tcW w:w="1608" w:type="dxa"/>
          </w:tcPr>
          <w:p w14:paraId="5FF7AA0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PD*INE-PI</w:t>
            </w:r>
          </w:p>
        </w:tc>
        <w:tc>
          <w:tcPr>
            <w:tcW w:w="1937" w:type="dxa"/>
          </w:tcPr>
          <w:p w14:paraId="3B41A20F" w14:textId="77777777" w:rsidR="00231C92" w:rsidRPr="001A2357" w:rsidRDefault="00231C92" w:rsidP="00231C92">
            <w:pPr>
              <w:jc w:val="center"/>
              <w:rPr>
                <w:rFonts w:ascii="Times New Roman" w:hAnsi="Times New Roman" w:cs="Times New Roman"/>
              </w:rPr>
            </w:pPr>
          </w:p>
        </w:tc>
        <w:tc>
          <w:tcPr>
            <w:tcW w:w="1937" w:type="dxa"/>
          </w:tcPr>
          <w:p w14:paraId="5FF2EE0B" w14:textId="77777777" w:rsidR="00231C92" w:rsidRPr="001A2357" w:rsidRDefault="00231C92" w:rsidP="00231C92">
            <w:pPr>
              <w:jc w:val="center"/>
              <w:rPr>
                <w:rFonts w:ascii="Times New Roman" w:hAnsi="Times New Roman" w:cs="Times New Roman"/>
              </w:rPr>
            </w:pPr>
          </w:p>
        </w:tc>
        <w:tc>
          <w:tcPr>
            <w:tcW w:w="1937" w:type="dxa"/>
          </w:tcPr>
          <w:p w14:paraId="05A2F89D" w14:textId="77777777" w:rsidR="00231C92" w:rsidRPr="001A2357" w:rsidRDefault="00231C92" w:rsidP="00231C92">
            <w:pPr>
              <w:jc w:val="center"/>
              <w:rPr>
                <w:rFonts w:ascii="Times New Roman" w:hAnsi="Times New Roman" w:cs="Times New Roman"/>
              </w:rPr>
            </w:pPr>
          </w:p>
        </w:tc>
        <w:tc>
          <w:tcPr>
            <w:tcW w:w="1937" w:type="dxa"/>
          </w:tcPr>
          <w:p w14:paraId="58283FA1"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0.022(0.955)</w:t>
            </w:r>
          </w:p>
        </w:tc>
      </w:tr>
      <w:tr w:rsidR="00231C92" w:rsidRPr="001A2357" w14:paraId="4E0D906C" w14:textId="77777777" w:rsidTr="002A244A">
        <w:tc>
          <w:tcPr>
            <w:tcW w:w="1608" w:type="dxa"/>
          </w:tcPr>
          <w:p w14:paraId="63D4D048" w14:textId="77777777" w:rsidR="00231C92" w:rsidRPr="001A2357" w:rsidRDefault="00231C92" w:rsidP="00231C92">
            <w:pPr>
              <w:jc w:val="center"/>
              <w:rPr>
                <w:rFonts w:ascii="Times New Roman" w:hAnsi="Times New Roman" w:cs="Times New Roman"/>
              </w:rPr>
            </w:pPr>
            <w:r w:rsidRPr="001A2357">
              <w:rPr>
                <w:rFonts w:ascii="Cambria Math" w:hAnsi="Cambria Math" w:cs="Cambria Math"/>
              </w:rPr>
              <w:t>△</w:t>
            </w:r>
            <w:r w:rsidRPr="001A2357">
              <w:rPr>
                <w:rFonts w:ascii="Times New Roman" w:hAnsi="Times New Roman" w:cs="Times New Roman"/>
              </w:rPr>
              <w:t>F(p)</w:t>
            </w:r>
          </w:p>
        </w:tc>
        <w:tc>
          <w:tcPr>
            <w:tcW w:w="1937" w:type="dxa"/>
          </w:tcPr>
          <w:p w14:paraId="76473D0F"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1187.914(.000)</w:t>
            </w:r>
          </w:p>
        </w:tc>
        <w:tc>
          <w:tcPr>
            <w:tcW w:w="1937" w:type="dxa"/>
          </w:tcPr>
          <w:p w14:paraId="25FE5FA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37.659(.000)</w:t>
            </w:r>
          </w:p>
        </w:tc>
        <w:tc>
          <w:tcPr>
            <w:tcW w:w="1937" w:type="dxa"/>
          </w:tcPr>
          <w:p w14:paraId="2AA8AFEF"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968.196(.000)</w:t>
            </w:r>
          </w:p>
        </w:tc>
        <w:tc>
          <w:tcPr>
            <w:tcW w:w="1937" w:type="dxa"/>
          </w:tcPr>
          <w:p w14:paraId="24723FF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101.599(.000)</w:t>
            </w:r>
          </w:p>
        </w:tc>
      </w:tr>
      <w:tr w:rsidR="00231C92" w:rsidRPr="001A2357" w14:paraId="2FCF5D10" w14:textId="77777777" w:rsidTr="002A244A">
        <w:tc>
          <w:tcPr>
            <w:tcW w:w="1608" w:type="dxa"/>
          </w:tcPr>
          <w:p w14:paraId="796A4BF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VIF</w:t>
            </w:r>
          </w:p>
        </w:tc>
        <w:tc>
          <w:tcPr>
            <w:tcW w:w="1937" w:type="dxa"/>
          </w:tcPr>
          <w:p w14:paraId="7DF0F63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20222101"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1.026-2.587</w:t>
            </w:r>
          </w:p>
        </w:tc>
        <w:tc>
          <w:tcPr>
            <w:tcW w:w="1937" w:type="dxa"/>
          </w:tcPr>
          <w:p w14:paraId="5858DD6E"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6433BC6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1.122-1.973</w:t>
            </w:r>
          </w:p>
        </w:tc>
      </w:tr>
      <w:tr w:rsidR="00231C92" w:rsidRPr="001A2357" w14:paraId="0CDD47DA" w14:textId="77777777" w:rsidTr="002A244A">
        <w:tc>
          <w:tcPr>
            <w:tcW w:w="1608" w:type="dxa"/>
          </w:tcPr>
          <w:p w14:paraId="4131F7A5" w14:textId="77777777" w:rsidR="00231C92" w:rsidRPr="001A2357" w:rsidRDefault="00231C92" w:rsidP="00231C92">
            <w:pPr>
              <w:jc w:val="center"/>
              <w:rPr>
                <w:rFonts w:ascii="Times New Roman" w:hAnsi="Times New Roman" w:cs="Times New Roman"/>
              </w:rPr>
            </w:pPr>
            <w:r w:rsidRPr="001A2357">
              <w:rPr>
                <w:rFonts w:ascii="Cambria Math" w:eastAsia="SimSun" w:hAnsi="Cambria Math" w:cs="Cambria Math"/>
              </w:rPr>
              <w:t>△</w:t>
            </w:r>
            <w:r w:rsidRPr="001A2357">
              <w:rPr>
                <w:rFonts w:ascii="Times New Roman" w:hAnsi="Times New Roman" w:cs="Times New Roman"/>
              </w:rPr>
              <w:t>R</w:t>
            </w:r>
            <w:r w:rsidRPr="001A2357">
              <w:rPr>
                <w:rFonts w:ascii="Times New Roman" w:hAnsi="Times New Roman" w:cs="Times New Roman"/>
                <w:vertAlign w:val="superscript"/>
              </w:rPr>
              <w:t>2</w:t>
            </w:r>
          </w:p>
        </w:tc>
        <w:tc>
          <w:tcPr>
            <w:tcW w:w="1937" w:type="dxa"/>
          </w:tcPr>
          <w:p w14:paraId="34F63DB3"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0.737</w:t>
            </w:r>
          </w:p>
        </w:tc>
        <w:tc>
          <w:tcPr>
            <w:tcW w:w="1937" w:type="dxa"/>
          </w:tcPr>
          <w:p w14:paraId="65A9BDD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0.040</w:t>
            </w:r>
          </w:p>
        </w:tc>
        <w:tc>
          <w:tcPr>
            <w:tcW w:w="1937" w:type="dxa"/>
          </w:tcPr>
          <w:p w14:paraId="3BE3C0D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0.695</w:t>
            </w:r>
          </w:p>
        </w:tc>
        <w:tc>
          <w:tcPr>
            <w:tcW w:w="1937" w:type="dxa"/>
          </w:tcPr>
          <w:p w14:paraId="2B699747"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0.099</w:t>
            </w:r>
          </w:p>
        </w:tc>
      </w:tr>
      <w:tr w:rsidR="00231C92" w:rsidRPr="001A2357" w14:paraId="37762D9E" w14:textId="77777777" w:rsidTr="002A244A">
        <w:tc>
          <w:tcPr>
            <w:tcW w:w="1608" w:type="dxa"/>
            <w:vMerge w:val="restart"/>
            <w:vAlign w:val="center"/>
          </w:tcPr>
          <w:p w14:paraId="201A2D7F"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Paths</w:t>
            </w:r>
          </w:p>
        </w:tc>
        <w:tc>
          <w:tcPr>
            <w:tcW w:w="1937" w:type="dxa"/>
            <w:vAlign w:val="center"/>
          </w:tcPr>
          <w:p w14:paraId="27501690"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M12</w:t>
            </w:r>
          </w:p>
        </w:tc>
        <w:tc>
          <w:tcPr>
            <w:tcW w:w="1937" w:type="dxa"/>
            <w:vAlign w:val="center"/>
          </w:tcPr>
          <w:p w14:paraId="467E5958"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M13</w:t>
            </w:r>
          </w:p>
        </w:tc>
        <w:tc>
          <w:tcPr>
            <w:tcW w:w="1937" w:type="dxa"/>
          </w:tcPr>
          <w:p w14:paraId="7836664C" w14:textId="77777777" w:rsidR="00231C92" w:rsidRPr="001A2357" w:rsidRDefault="00231C92" w:rsidP="00231C92">
            <w:pPr>
              <w:jc w:val="center"/>
              <w:rPr>
                <w:rFonts w:ascii="Times New Roman" w:hAnsi="Times New Roman" w:cs="Times New Roman"/>
              </w:rPr>
            </w:pPr>
          </w:p>
        </w:tc>
        <w:tc>
          <w:tcPr>
            <w:tcW w:w="1937" w:type="dxa"/>
          </w:tcPr>
          <w:p w14:paraId="59FF6FF0" w14:textId="77777777" w:rsidR="00231C92" w:rsidRPr="001A2357" w:rsidRDefault="00231C92" w:rsidP="00231C92">
            <w:pPr>
              <w:jc w:val="center"/>
              <w:rPr>
                <w:rFonts w:ascii="Times New Roman" w:hAnsi="Times New Roman" w:cs="Times New Roman"/>
              </w:rPr>
            </w:pPr>
          </w:p>
        </w:tc>
      </w:tr>
      <w:tr w:rsidR="00231C92" w:rsidRPr="001A2357" w14:paraId="69A550D9" w14:textId="77777777" w:rsidTr="002A244A">
        <w:tc>
          <w:tcPr>
            <w:tcW w:w="1608" w:type="dxa"/>
            <w:vMerge/>
            <w:vAlign w:val="center"/>
          </w:tcPr>
          <w:p w14:paraId="4BC0E1A9" w14:textId="77777777" w:rsidR="00231C92" w:rsidRPr="001A2357" w:rsidRDefault="00231C92" w:rsidP="00231C92">
            <w:pPr>
              <w:jc w:val="center"/>
              <w:rPr>
                <w:rFonts w:ascii="Times New Roman" w:hAnsi="Times New Roman" w:cs="Times New Roman"/>
                <w:b/>
              </w:rPr>
            </w:pPr>
          </w:p>
        </w:tc>
        <w:tc>
          <w:tcPr>
            <w:tcW w:w="1937" w:type="dxa"/>
            <w:vAlign w:val="center"/>
          </w:tcPr>
          <w:p w14:paraId="419DF360" w14:textId="77777777" w:rsidR="00231C92" w:rsidRPr="001A2357" w:rsidRDefault="00231C92" w:rsidP="00231C92">
            <w:pPr>
              <w:jc w:val="center"/>
              <w:rPr>
                <w:rFonts w:ascii="Times New Roman" w:hAnsi="Times New Roman" w:cs="Times New Roman"/>
                <w:b/>
              </w:rPr>
            </w:pPr>
            <w:r w:rsidRPr="001A2357">
              <w:rPr>
                <w:rFonts w:ascii="Times New Roman" w:eastAsia="SimSun" w:hAnsi="Times New Roman" w:cs="Times New Roman"/>
                <w:b/>
              </w:rPr>
              <w:t>β</w:t>
            </w:r>
            <w:r w:rsidRPr="001A2357">
              <w:rPr>
                <w:rFonts w:ascii="Times New Roman" w:hAnsi="Times New Roman" w:cs="Times New Roman"/>
                <w:b/>
              </w:rPr>
              <w:t>(t)</w:t>
            </w:r>
          </w:p>
        </w:tc>
        <w:tc>
          <w:tcPr>
            <w:tcW w:w="1937" w:type="dxa"/>
            <w:vAlign w:val="center"/>
          </w:tcPr>
          <w:p w14:paraId="638E81B0"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tcPr>
          <w:p w14:paraId="6D1238A4" w14:textId="77777777" w:rsidR="00231C92" w:rsidRPr="001A2357" w:rsidRDefault="00231C92" w:rsidP="00231C92">
            <w:pPr>
              <w:jc w:val="center"/>
              <w:rPr>
                <w:rFonts w:ascii="Times New Roman" w:hAnsi="Times New Roman" w:cs="Times New Roman"/>
              </w:rPr>
            </w:pPr>
          </w:p>
        </w:tc>
        <w:tc>
          <w:tcPr>
            <w:tcW w:w="1937" w:type="dxa"/>
          </w:tcPr>
          <w:p w14:paraId="6F13E782" w14:textId="77777777" w:rsidR="00231C92" w:rsidRPr="001A2357" w:rsidRDefault="00231C92" w:rsidP="00231C92">
            <w:pPr>
              <w:jc w:val="center"/>
              <w:rPr>
                <w:rFonts w:ascii="Times New Roman" w:hAnsi="Times New Roman" w:cs="Times New Roman"/>
              </w:rPr>
            </w:pPr>
          </w:p>
        </w:tc>
      </w:tr>
      <w:tr w:rsidR="00231C92" w:rsidRPr="001A2357" w14:paraId="10677F6A" w14:textId="77777777" w:rsidTr="002A244A">
        <w:tc>
          <w:tcPr>
            <w:tcW w:w="1608" w:type="dxa"/>
          </w:tcPr>
          <w:p w14:paraId="061B80F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PI-WO</w:t>
            </w:r>
          </w:p>
        </w:tc>
        <w:tc>
          <w:tcPr>
            <w:tcW w:w="1937" w:type="dxa"/>
          </w:tcPr>
          <w:p w14:paraId="682EEE9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0.825***(30.098)</w:t>
            </w:r>
          </w:p>
        </w:tc>
        <w:tc>
          <w:tcPr>
            <w:tcW w:w="1937" w:type="dxa"/>
          </w:tcPr>
          <w:p w14:paraId="6B845B3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0.543***(13.067)</w:t>
            </w:r>
          </w:p>
        </w:tc>
        <w:tc>
          <w:tcPr>
            <w:tcW w:w="1937" w:type="dxa"/>
          </w:tcPr>
          <w:p w14:paraId="4FAD366F" w14:textId="77777777" w:rsidR="00231C92" w:rsidRPr="001A2357" w:rsidRDefault="00231C92" w:rsidP="00231C92">
            <w:pPr>
              <w:jc w:val="center"/>
              <w:rPr>
                <w:rFonts w:ascii="Times New Roman" w:hAnsi="Times New Roman" w:cs="Times New Roman"/>
              </w:rPr>
            </w:pPr>
          </w:p>
        </w:tc>
        <w:tc>
          <w:tcPr>
            <w:tcW w:w="1937" w:type="dxa"/>
          </w:tcPr>
          <w:p w14:paraId="430E2328" w14:textId="77777777" w:rsidR="00231C92" w:rsidRPr="001A2357" w:rsidRDefault="00231C92" w:rsidP="00231C92">
            <w:pPr>
              <w:jc w:val="center"/>
              <w:rPr>
                <w:rFonts w:ascii="Times New Roman" w:hAnsi="Times New Roman" w:cs="Times New Roman"/>
              </w:rPr>
            </w:pPr>
          </w:p>
        </w:tc>
      </w:tr>
      <w:tr w:rsidR="00231C92" w:rsidRPr="001A2357" w14:paraId="328A175E" w14:textId="77777777" w:rsidTr="002A244A">
        <w:tc>
          <w:tcPr>
            <w:tcW w:w="1608" w:type="dxa"/>
          </w:tcPr>
          <w:p w14:paraId="6D8FBCBA"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INE-WO</w:t>
            </w:r>
          </w:p>
        </w:tc>
        <w:tc>
          <w:tcPr>
            <w:tcW w:w="1937" w:type="dxa"/>
          </w:tcPr>
          <w:p w14:paraId="3E4826C1" w14:textId="77777777" w:rsidR="00231C92" w:rsidRPr="001A2357" w:rsidRDefault="00231C92" w:rsidP="00231C92">
            <w:pPr>
              <w:jc w:val="center"/>
              <w:rPr>
                <w:rFonts w:ascii="Times New Roman" w:hAnsi="Times New Roman" w:cs="Times New Roman"/>
              </w:rPr>
            </w:pPr>
          </w:p>
        </w:tc>
        <w:tc>
          <w:tcPr>
            <w:tcW w:w="1937" w:type="dxa"/>
          </w:tcPr>
          <w:p w14:paraId="7103854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0.356***(8.650)</w:t>
            </w:r>
          </w:p>
        </w:tc>
        <w:tc>
          <w:tcPr>
            <w:tcW w:w="1937" w:type="dxa"/>
          </w:tcPr>
          <w:p w14:paraId="2F1C62A9" w14:textId="77777777" w:rsidR="00231C92" w:rsidRPr="001A2357" w:rsidRDefault="00231C92" w:rsidP="00231C92">
            <w:pPr>
              <w:jc w:val="center"/>
              <w:rPr>
                <w:rFonts w:ascii="Times New Roman" w:hAnsi="Times New Roman" w:cs="Times New Roman"/>
              </w:rPr>
            </w:pPr>
          </w:p>
        </w:tc>
        <w:tc>
          <w:tcPr>
            <w:tcW w:w="1937" w:type="dxa"/>
          </w:tcPr>
          <w:p w14:paraId="6F01C907" w14:textId="77777777" w:rsidR="00231C92" w:rsidRPr="001A2357" w:rsidRDefault="00231C92" w:rsidP="00231C92">
            <w:pPr>
              <w:jc w:val="center"/>
              <w:rPr>
                <w:rFonts w:ascii="Times New Roman" w:hAnsi="Times New Roman" w:cs="Times New Roman"/>
              </w:rPr>
            </w:pPr>
          </w:p>
        </w:tc>
      </w:tr>
      <w:tr w:rsidR="00231C92" w:rsidRPr="001A2357" w14:paraId="5C6E65B3" w14:textId="77777777" w:rsidTr="002A244A">
        <w:tc>
          <w:tcPr>
            <w:tcW w:w="1608" w:type="dxa"/>
          </w:tcPr>
          <w:p w14:paraId="76AF3482"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PI*INE-WO</w:t>
            </w:r>
          </w:p>
        </w:tc>
        <w:tc>
          <w:tcPr>
            <w:tcW w:w="1937" w:type="dxa"/>
          </w:tcPr>
          <w:p w14:paraId="3A7E4461" w14:textId="77777777" w:rsidR="00231C92" w:rsidRPr="001A2357" w:rsidRDefault="00231C92" w:rsidP="00231C92">
            <w:pPr>
              <w:jc w:val="center"/>
              <w:rPr>
                <w:rFonts w:ascii="Times New Roman" w:hAnsi="Times New Roman" w:cs="Times New Roman"/>
              </w:rPr>
            </w:pPr>
          </w:p>
        </w:tc>
        <w:tc>
          <w:tcPr>
            <w:tcW w:w="1937" w:type="dxa"/>
          </w:tcPr>
          <w:p w14:paraId="19121F7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-0.025(-0.974)</w:t>
            </w:r>
          </w:p>
        </w:tc>
        <w:tc>
          <w:tcPr>
            <w:tcW w:w="1937" w:type="dxa"/>
          </w:tcPr>
          <w:p w14:paraId="674E1D73" w14:textId="77777777" w:rsidR="00231C92" w:rsidRPr="001A2357" w:rsidRDefault="00231C92" w:rsidP="00231C92">
            <w:pPr>
              <w:jc w:val="center"/>
              <w:rPr>
                <w:rFonts w:ascii="Times New Roman" w:hAnsi="Times New Roman" w:cs="Times New Roman"/>
              </w:rPr>
            </w:pPr>
          </w:p>
        </w:tc>
        <w:tc>
          <w:tcPr>
            <w:tcW w:w="1937" w:type="dxa"/>
          </w:tcPr>
          <w:p w14:paraId="3ACCC355" w14:textId="77777777" w:rsidR="00231C92" w:rsidRPr="001A2357" w:rsidRDefault="00231C92" w:rsidP="00231C92">
            <w:pPr>
              <w:jc w:val="center"/>
              <w:rPr>
                <w:rFonts w:ascii="Times New Roman" w:hAnsi="Times New Roman" w:cs="Times New Roman"/>
              </w:rPr>
            </w:pPr>
          </w:p>
        </w:tc>
      </w:tr>
      <w:tr w:rsidR="00231C92" w:rsidRPr="001A2357" w14:paraId="1AACEEB1" w14:textId="77777777" w:rsidTr="002A244A">
        <w:tc>
          <w:tcPr>
            <w:tcW w:w="1608" w:type="dxa"/>
          </w:tcPr>
          <w:p w14:paraId="12406B5B" w14:textId="77777777" w:rsidR="00231C92" w:rsidRPr="001A2357" w:rsidRDefault="00231C92" w:rsidP="00231C92">
            <w:pPr>
              <w:jc w:val="center"/>
              <w:rPr>
                <w:rFonts w:ascii="Times New Roman" w:hAnsi="Times New Roman" w:cs="Times New Roman"/>
              </w:rPr>
            </w:pPr>
            <w:r w:rsidRPr="001A2357">
              <w:rPr>
                <w:rFonts w:ascii="Cambria Math" w:hAnsi="Cambria Math" w:cs="Cambria Math"/>
              </w:rPr>
              <w:t>△</w:t>
            </w:r>
            <w:r w:rsidRPr="001A2357">
              <w:rPr>
                <w:rFonts w:ascii="Times New Roman" w:hAnsi="Times New Roman" w:cs="Times New Roman"/>
              </w:rPr>
              <w:t>F(p)</w:t>
            </w:r>
          </w:p>
        </w:tc>
        <w:tc>
          <w:tcPr>
            <w:tcW w:w="1937" w:type="dxa"/>
          </w:tcPr>
          <w:p w14:paraId="4C63480B"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905.880(.000)</w:t>
            </w:r>
          </w:p>
        </w:tc>
        <w:tc>
          <w:tcPr>
            <w:tcW w:w="1937" w:type="dxa"/>
          </w:tcPr>
          <w:p w14:paraId="17CF9A8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37.418(.000)</w:t>
            </w:r>
          </w:p>
        </w:tc>
        <w:tc>
          <w:tcPr>
            <w:tcW w:w="1937" w:type="dxa"/>
          </w:tcPr>
          <w:p w14:paraId="1266E570" w14:textId="77777777" w:rsidR="00231C92" w:rsidRPr="001A2357" w:rsidRDefault="00231C92" w:rsidP="00231C92">
            <w:pPr>
              <w:jc w:val="center"/>
              <w:rPr>
                <w:rFonts w:ascii="Times New Roman" w:hAnsi="Times New Roman" w:cs="Times New Roman"/>
              </w:rPr>
            </w:pPr>
          </w:p>
        </w:tc>
        <w:tc>
          <w:tcPr>
            <w:tcW w:w="1937" w:type="dxa"/>
          </w:tcPr>
          <w:p w14:paraId="107CB15D" w14:textId="77777777" w:rsidR="00231C92" w:rsidRPr="001A2357" w:rsidRDefault="00231C92" w:rsidP="00231C92">
            <w:pPr>
              <w:jc w:val="center"/>
              <w:rPr>
                <w:rFonts w:ascii="Times New Roman" w:hAnsi="Times New Roman" w:cs="Times New Roman"/>
              </w:rPr>
            </w:pPr>
          </w:p>
        </w:tc>
      </w:tr>
      <w:tr w:rsidR="00231C92" w:rsidRPr="001A2357" w14:paraId="564E956F" w14:textId="77777777" w:rsidTr="002A244A">
        <w:tc>
          <w:tcPr>
            <w:tcW w:w="1608" w:type="dxa"/>
          </w:tcPr>
          <w:p w14:paraId="774DAEB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VIF</w:t>
            </w:r>
          </w:p>
        </w:tc>
        <w:tc>
          <w:tcPr>
            <w:tcW w:w="1937" w:type="dxa"/>
          </w:tcPr>
          <w:p w14:paraId="7A34F8C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5D38B0A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1.034-2.687</w:t>
            </w:r>
          </w:p>
        </w:tc>
        <w:tc>
          <w:tcPr>
            <w:tcW w:w="1937" w:type="dxa"/>
          </w:tcPr>
          <w:p w14:paraId="62DDBFB9" w14:textId="77777777" w:rsidR="00231C92" w:rsidRPr="001A2357" w:rsidRDefault="00231C92" w:rsidP="00231C92">
            <w:pPr>
              <w:jc w:val="center"/>
              <w:rPr>
                <w:rFonts w:ascii="Times New Roman" w:hAnsi="Times New Roman" w:cs="Times New Roman"/>
              </w:rPr>
            </w:pPr>
          </w:p>
        </w:tc>
        <w:tc>
          <w:tcPr>
            <w:tcW w:w="1937" w:type="dxa"/>
          </w:tcPr>
          <w:p w14:paraId="7010F9DD" w14:textId="77777777" w:rsidR="00231C92" w:rsidRPr="001A2357" w:rsidRDefault="00231C92" w:rsidP="00231C92">
            <w:pPr>
              <w:jc w:val="center"/>
              <w:rPr>
                <w:rFonts w:ascii="Times New Roman" w:hAnsi="Times New Roman" w:cs="Times New Roman"/>
              </w:rPr>
            </w:pPr>
          </w:p>
        </w:tc>
      </w:tr>
      <w:tr w:rsidR="00231C92" w:rsidRPr="001A2357" w14:paraId="75C7C65F" w14:textId="77777777" w:rsidTr="002A244A">
        <w:tc>
          <w:tcPr>
            <w:tcW w:w="1608" w:type="dxa"/>
          </w:tcPr>
          <w:p w14:paraId="1FC7B0CC" w14:textId="77777777" w:rsidR="00231C92" w:rsidRPr="001A2357" w:rsidRDefault="00231C92" w:rsidP="00231C92">
            <w:pPr>
              <w:jc w:val="center"/>
              <w:rPr>
                <w:rFonts w:ascii="Times New Roman" w:hAnsi="Times New Roman" w:cs="Times New Roman"/>
              </w:rPr>
            </w:pPr>
            <w:r w:rsidRPr="001A2357">
              <w:rPr>
                <w:rFonts w:ascii="Cambria Math" w:eastAsia="SimSun" w:hAnsi="Cambria Math" w:cs="Cambria Math"/>
              </w:rPr>
              <w:t>△</w:t>
            </w:r>
            <w:r w:rsidRPr="001A2357">
              <w:rPr>
                <w:rFonts w:ascii="Times New Roman" w:hAnsi="Times New Roman" w:cs="Times New Roman"/>
              </w:rPr>
              <w:t>R</w:t>
            </w:r>
            <w:r w:rsidRPr="001A2357">
              <w:rPr>
                <w:rFonts w:ascii="Times New Roman" w:hAnsi="Times New Roman" w:cs="Times New Roman"/>
                <w:vertAlign w:val="superscript"/>
              </w:rPr>
              <w:t>2</w:t>
            </w:r>
          </w:p>
        </w:tc>
        <w:tc>
          <w:tcPr>
            <w:tcW w:w="1937" w:type="dxa"/>
          </w:tcPr>
          <w:p w14:paraId="4AD6440C"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0.681</w:t>
            </w:r>
          </w:p>
        </w:tc>
        <w:tc>
          <w:tcPr>
            <w:tcW w:w="1937" w:type="dxa"/>
          </w:tcPr>
          <w:p w14:paraId="18FD543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0.048</w:t>
            </w:r>
          </w:p>
        </w:tc>
        <w:tc>
          <w:tcPr>
            <w:tcW w:w="1937" w:type="dxa"/>
          </w:tcPr>
          <w:p w14:paraId="4994328C" w14:textId="77777777" w:rsidR="00231C92" w:rsidRPr="001A2357" w:rsidRDefault="00231C92" w:rsidP="00231C92">
            <w:pPr>
              <w:jc w:val="center"/>
              <w:rPr>
                <w:rFonts w:ascii="Times New Roman" w:hAnsi="Times New Roman" w:cs="Times New Roman"/>
              </w:rPr>
            </w:pPr>
          </w:p>
        </w:tc>
        <w:tc>
          <w:tcPr>
            <w:tcW w:w="1937" w:type="dxa"/>
          </w:tcPr>
          <w:p w14:paraId="5563EEAA" w14:textId="77777777" w:rsidR="00231C92" w:rsidRPr="001A2357" w:rsidRDefault="00231C92" w:rsidP="00231C92">
            <w:pPr>
              <w:jc w:val="center"/>
              <w:rPr>
                <w:rFonts w:ascii="Times New Roman" w:hAnsi="Times New Roman" w:cs="Times New Roman"/>
              </w:rPr>
            </w:pPr>
          </w:p>
        </w:tc>
      </w:tr>
    </w:tbl>
    <w:p w14:paraId="0C1229D2" w14:textId="77777777" w:rsidR="002D6A65" w:rsidRPr="00B024AB" w:rsidRDefault="00231C92" w:rsidP="00874CF4">
      <w:pPr>
        <w:rPr>
          <w:rFonts w:ascii="Times New Roman" w:hAnsi="Times New Roman" w:cs="Times New Roman"/>
        </w:rPr>
      </w:pPr>
      <w:r w:rsidRPr="00B024AB">
        <w:rPr>
          <w:rFonts w:ascii="Times New Roman" w:hAnsi="Times New Roman" w:cs="Times New Roman"/>
        </w:rPr>
        <w:t xml:space="preserve">*p&lt;0.05, **p&lt;0.01, ***p&lt;0.001; SA: Tourist Satisfaction; PD: Place Dependence; PI: Place Identity; WO: Words of Mouth; INE: Tourist Inertia; VIF: Variance Inflation Factor; </w:t>
      </w:r>
      <w:r w:rsidRPr="00B024AB">
        <w:rPr>
          <w:rFonts w:ascii="Cambria Math" w:eastAsia="SimSun" w:hAnsi="Cambria Math" w:cs="Cambria Math"/>
        </w:rPr>
        <w:t>△</w:t>
      </w:r>
      <w:r w:rsidRPr="00B024AB">
        <w:rPr>
          <w:rFonts w:ascii="Times New Roman" w:hAnsi="Times New Roman" w:cs="Times New Roman"/>
        </w:rPr>
        <w:t>R</w:t>
      </w:r>
      <w:r w:rsidRPr="00B024AB">
        <w:rPr>
          <w:rFonts w:ascii="Times New Roman" w:hAnsi="Times New Roman" w:cs="Times New Roman"/>
          <w:vertAlign w:val="superscript"/>
        </w:rPr>
        <w:t>2</w:t>
      </w:r>
      <w:r w:rsidRPr="00B024AB">
        <w:rPr>
          <w:rFonts w:ascii="Times New Roman" w:hAnsi="Times New Roman" w:cs="Times New Roman"/>
        </w:rPr>
        <w:t>: Adjusted R Squire</w:t>
      </w:r>
    </w:p>
    <w:p w14:paraId="2FDB01C8" w14:textId="77777777" w:rsidR="00874CF4" w:rsidRPr="00B024AB" w:rsidRDefault="00874CF4" w:rsidP="00874CF4">
      <w:pPr>
        <w:rPr>
          <w:rFonts w:ascii="Times New Roman" w:hAnsi="Times New Roman" w:cs="Times New Roman"/>
        </w:rPr>
      </w:pPr>
    </w:p>
    <w:p w14:paraId="4C3849BD" w14:textId="183382E0" w:rsidR="00E47C16" w:rsidRPr="00E47C16" w:rsidRDefault="00E47C16" w:rsidP="008F7F03">
      <w:pPr>
        <w:jc w:val="both"/>
        <w:rPr>
          <w:rFonts w:ascii="Times New Roman" w:hAnsi="Times New Roman" w:cs="Times New Roman"/>
          <w:b/>
        </w:rPr>
      </w:pPr>
      <w:r w:rsidRPr="00E47C16">
        <w:rPr>
          <w:rFonts w:ascii="Times New Roman" w:hAnsi="Times New Roman" w:cs="Times New Roman"/>
          <w:b/>
        </w:rPr>
        <w:t>Implications</w:t>
      </w:r>
    </w:p>
    <w:p w14:paraId="4BA3795B" w14:textId="77777777" w:rsidR="00E47C16" w:rsidRDefault="00E47C16" w:rsidP="008F7F03">
      <w:pPr>
        <w:jc w:val="both"/>
        <w:rPr>
          <w:rFonts w:ascii="Times New Roman" w:hAnsi="Times New Roman" w:cs="Times New Roman"/>
        </w:rPr>
      </w:pPr>
    </w:p>
    <w:p w14:paraId="1E3D892C" w14:textId="0D8F4053" w:rsidR="008F7F03" w:rsidRPr="00B024AB" w:rsidRDefault="008F7F03" w:rsidP="008F7F03">
      <w:pPr>
        <w:jc w:val="both"/>
        <w:rPr>
          <w:rFonts w:ascii="Times New Roman" w:hAnsi="Times New Roman" w:cs="Times New Roman"/>
        </w:rPr>
      </w:pPr>
      <w:r w:rsidRPr="00B024AB">
        <w:rPr>
          <w:rFonts w:ascii="Times New Roman" w:hAnsi="Times New Roman" w:cs="Times New Roman"/>
        </w:rPr>
        <w:t>Theoretical Implications</w:t>
      </w:r>
    </w:p>
    <w:p w14:paraId="39C4304E" w14:textId="77777777" w:rsidR="008F7F03" w:rsidRPr="00B024AB" w:rsidRDefault="008F7F03" w:rsidP="008F7F03">
      <w:pPr>
        <w:ind w:firstLineChars="200" w:firstLine="480"/>
        <w:jc w:val="both"/>
        <w:rPr>
          <w:rFonts w:ascii="Times New Roman" w:hAnsi="Times New Roman" w:cs="Times New Roman"/>
        </w:rPr>
      </w:pPr>
    </w:p>
    <w:p w14:paraId="367DF994" w14:textId="77777777" w:rsidR="00B11FD4" w:rsidRPr="00B024AB" w:rsidRDefault="008F7F03" w:rsidP="00310A04">
      <w:pPr>
        <w:ind w:firstLineChars="200" w:firstLine="480"/>
        <w:jc w:val="both"/>
        <w:rPr>
          <w:rFonts w:ascii="Times New Roman" w:hAnsi="Times New Roman" w:cs="Times New Roman"/>
        </w:rPr>
      </w:pPr>
      <w:r w:rsidRPr="00B024AB">
        <w:rPr>
          <w:rFonts w:ascii="Times New Roman" w:hAnsi="Times New Roman" w:cs="Times New Roman"/>
        </w:rPr>
        <w:t xml:space="preserve">Research has found that in the field of educational tourism, tourists' satisfaction with their trips not only directly affects word-of-mouth but also influences it through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202B7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When educational tourism researchers emphasize students' field trips and stress the cultivation of observation skills, analytical skills and problem-solving skills to enhance learning enthusiasm and learning outcomes (</w:t>
      </w:r>
      <w:proofErr w:type="spellStart"/>
      <w:r w:rsidRPr="00B024AB">
        <w:rPr>
          <w:rFonts w:ascii="Times New Roman" w:hAnsi="Times New Roman" w:cs="Times New Roman"/>
          <w:color w:val="0000CC"/>
        </w:rPr>
        <w:t>Arcodia</w:t>
      </w:r>
      <w:proofErr w:type="spellEnd"/>
      <w:r w:rsidRPr="00B024AB">
        <w:rPr>
          <w:rFonts w:ascii="Times New Roman" w:hAnsi="Times New Roman" w:cs="Times New Roman"/>
          <w:color w:val="0000CC"/>
        </w:rPr>
        <w:t xml:space="preserve"> et al., 2021</w:t>
      </w:r>
      <w:r w:rsidRPr="00B024AB">
        <w:rPr>
          <w:rFonts w:ascii="Times New Roman" w:hAnsi="Times New Roman" w:cs="Times New Roman"/>
        </w:rPr>
        <w:t>), they might have overlooked the relationship chain between people (students and tourists) and the local area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202B7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Moreover, </w:t>
      </w:r>
      <w:r w:rsidR="000B4BD3" w:rsidRPr="00B024AB">
        <w:rPr>
          <w:rFonts w:ascii="Times New Roman" w:hAnsi="Times New Roman" w:cs="Times New Roman"/>
        </w:rPr>
        <w:t>the existed study’s verified the</w:t>
      </w:r>
      <w:r w:rsidRPr="00B024AB">
        <w:rPr>
          <w:rFonts w:ascii="Times New Roman" w:hAnsi="Times New Roman" w:cs="Times New Roman"/>
        </w:rPr>
        <w:t xml:space="preserve"> educational tourism plans</w:t>
      </w:r>
      <w:r w:rsidR="000B4BD3" w:rsidRPr="00B024AB">
        <w:rPr>
          <w:rFonts w:ascii="Times New Roman" w:hAnsi="Times New Roman" w:cs="Times New Roman"/>
        </w:rPr>
        <w:t xml:space="preserve"> </w:t>
      </w:r>
      <w:r w:rsidRPr="00B024AB">
        <w:rPr>
          <w:rFonts w:ascii="Times New Roman" w:hAnsi="Times New Roman" w:cs="Times New Roman"/>
        </w:rPr>
        <w:t>(</w:t>
      </w:r>
      <w:r w:rsidRPr="00B024AB">
        <w:rPr>
          <w:rFonts w:ascii="Times New Roman" w:hAnsi="Times New Roman" w:cs="Times New Roman"/>
          <w:color w:val="0000CC"/>
        </w:rPr>
        <w:t>Choudhar</w:t>
      </w:r>
      <w:r w:rsidR="00EF6972" w:rsidRPr="00B024AB">
        <w:rPr>
          <w:rFonts w:ascii="Times New Roman" w:hAnsi="Times New Roman" w:cs="Times New Roman"/>
          <w:color w:val="0000CC"/>
        </w:rPr>
        <w:t>y et</w:t>
      </w:r>
      <w:r w:rsidR="004304E1" w:rsidRPr="00B024AB">
        <w:rPr>
          <w:rFonts w:ascii="Times New Roman" w:hAnsi="Times New Roman" w:cs="Times New Roman"/>
          <w:color w:val="0000CC"/>
        </w:rPr>
        <w:t xml:space="preserve"> </w:t>
      </w:r>
      <w:r w:rsidR="00EF6972" w:rsidRPr="00B024AB">
        <w:rPr>
          <w:rFonts w:ascii="Times New Roman" w:hAnsi="Times New Roman" w:cs="Times New Roman"/>
          <w:color w:val="0000CC"/>
        </w:rPr>
        <w:t>al., 2022; Xu et al., 2024;</w:t>
      </w:r>
      <w:r w:rsidRPr="00B024AB">
        <w:rPr>
          <w:rFonts w:ascii="Times New Roman" w:hAnsi="Times New Roman" w:cs="Times New Roman"/>
          <w:color w:val="0000CC"/>
        </w:rPr>
        <w:t xml:space="preserve"> </w:t>
      </w:r>
      <w:proofErr w:type="spellStart"/>
      <w:r w:rsidRPr="00B024AB">
        <w:rPr>
          <w:rFonts w:ascii="Times New Roman" w:hAnsi="Times New Roman" w:cs="Times New Roman"/>
          <w:color w:val="0000CC"/>
        </w:rPr>
        <w:t>Arcodia</w:t>
      </w:r>
      <w:proofErr w:type="spellEnd"/>
      <w:r w:rsidRPr="00B024AB">
        <w:rPr>
          <w:rFonts w:ascii="Times New Roman" w:hAnsi="Times New Roman" w:cs="Times New Roman"/>
          <w:color w:val="0000CC"/>
        </w:rPr>
        <w:t xml:space="preserve"> et al., 2020</w:t>
      </w:r>
      <w:r w:rsidR="00EF6972" w:rsidRPr="00B024AB">
        <w:rPr>
          <w:rFonts w:ascii="Times New Roman" w:hAnsi="Times New Roman" w:cs="Times New Roman"/>
        </w:rPr>
        <w:t>),</w:t>
      </w:r>
      <w:r w:rsidRPr="00B024AB">
        <w:rPr>
          <w:rFonts w:ascii="Times New Roman" w:hAnsi="Times New Roman" w:cs="Times New Roman"/>
        </w:rPr>
        <w:t xml:space="preserve"> </w:t>
      </w:r>
      <w:r w:rsidR="00EF6972" w:rsidRPr="00B024AB">
        <w:rPr>
          <w:rFonts w:ascii="Times New Roman" w:hAnsi="Times New Roman" w:cs="Times New Roman"/>
        </w:rPr>
        <w:t>m</w:t>
      </w:r>
      <w:r w:rsidRPr="00B024AB">
        <w:rPr>
          <w:rFonts w:ascii="Times New Roman" w:hAnsi="Times New Roman" w:cs="Times New Roman"/>
        </w:rPr>
        <w:t>otivation (</w:t>
      </w:r>
      <w:proofErr w:type="spellStart"/>
      <w:r w:rsidRPr="00B024AB">
        <w:rPr>
          <w:rFonts w:ascii="Times New Roman" w:hAnsi="Times New Roman" w:cs="Times New Roman"/>
          <w:color w:val="0000CC"/>
        </w:rPr>
        <w:t>Arcodia</w:t>
      </w:r>
      <w:proofErr w:type="spellEnd"/>
      <w:r w:rsidRPr="00B024AB">
        <w:rPr>
          <w:rFonts w:ascii="Times New Roman" w:hAnsi="Times New Roman" w:cs="Times New Roman"/>
          <w:color w:val="0000CC"/>
        </w:rPr>
        <w:t xml:space="preserve"> et al., 2020</w:t>
      </w:r>
      <w:r w:rsidRPr="00B024AB">
        <w:rPr>
          <w:rFonts w:ascii="Times New Roman" w:hAnsi="Times New Roman" w:cs="Times New Roman"/>
        </w:rPr>
        <w:t xml:space="preserve">), </w:t>
      </w:r>
      <w:r w:rsidR="00EF6972" w:rsidRPr="00B024AB">
        <w:rPr>
          <w:rFonts w:ascii="Times New Roman" w:hAnsi="Times New Roman" w:cs="Times New Roman"/>
        </w:rPr>
        <w:t>s</w:t>
      </w:r>
      <w:r w:rsidRPr="00B024AB">
        <w:rPr>
          <w:rFonts w:ascii="Times New Roman" w:hAnsi="Times New Roman" w:cs="Times New Roman"/>
        </w:rPr>
        <w:t xml:space="preserve">upplementation of </w:t>
      </w:r>
      <w:r w:rsidR="00EF6972" w:rsidRPr="00B024AB">
        <w:rPr>
          <w:rFonts w:ascii="Times New Roman" w:hAnsi="Times New Roman" w:cs="Times New Roman"/>
        </w:rPr>
        <w:t>c</w:t>
      </w:r>
      <w:r w:rsidRPr="00B024AB">
        <w:rPr>
          <w:rFonts w:ascii="Times New Roman" w:hAnsi="Times New Roman" w:cs="Times New Roman"/>
        </w:rPr>
        <w:t>urriculum</w:t>
      </w:r>
      <w:r w:rsidR="00EF6972" w:rsidRPr="00B024AB">
        <w:rPr>
          <w:rFonts w:ascii="Times New Roman" w:hAnsi="Times New Roman" w:cs="Times New Roman"/>
        </w:rPr>
        <w:t xml:space="preserve"> k</w:t>
      </w:r>
      <w:r w:rsidRPr="00B024AB">
        <w:rPr>
          <w:rFonts w:ascii="Times New Roman" w:hAnsi="Times New Roman" w:cs="Times New Roman"/>
        </w:rPr>
        <w:t>nowledge (</w:t>
      </w:r>
      <w:r w:rsidRPr="00B024AB">
        <w:rPr>
          <w:rFonts w:ascii="Times New Roman" w:hAnsi="Times New Roman" w:cs="Times New Roman"/>
          <w:color w:val="0000CC"/>
        </w:rPr>
        <w:t>Dresler, 2023; Bedford</w:t>
      </w:r>
      <w:r w:rsidR="00EF6972" w:rsidRPr="00B024AB">
        <w:rPr>
          <w:rFonts w:ascii="Times New Roman" w:hAnsi="Times New Roman" w:cs="Times New Roman"/>
          <w:color w:val="0000CC"/>
        </w:rPr>
        <w:t xml:space="preserve">, </w:t>
      </w:r>
      <w:r w:rsidRPr="00B024AB">
        <w:rPr>
          <w:rFonts w:ascii="Times New Roman" w:hAnsi="Times New Roman" w:cs="Times New Roman"/>
          <w:color w:val="0000CC"/>
        </w:rPr>
        <w:t>2001</w:t>
      </w:r>
      <w:r w:rsidRPr="00B024AB">
        <w:rPr>
          <w:rFonts w:ascii="Times New Roman" w:hAnsi="Times New Roman" w:cs="Times New Roman"/>
        </w:rPr>
        <w:t xml:space="preserve">), </w:t>
      </w:r>
      <w:r w:rsidR="00EF6972" w:rsidRPr="00B024AB">
        <w:rPr>
          <w:rFonts w:ascii="Times New Roman" w:hAnsi="Times New Roman" w:cs="Times New Roman"/>
        </w:rPr>
        <w:t xml:space="preserve">and </w:t>
      </w:r>
      <w:r w:rsidRPr="00B024AB">
        <w:rPr>
          <w:rFonts w:ascii="Times New Roman" w:hAnsi="Times New Roman" w:cs="Times New Roman"/>
        </w:rPr>
        <w:t>the application of educational tourism resources (</w:t>
      </w:r>
      <w:r w:rsidRPr="00B024AB">
        <w:rPr>
          <w:rFonts w:ascii="Times New Roman" w:hAnsi="Times New Roman" w:cs="Times New Roman"/>
          <w:color w:val="0000CC"/>
        </w:rPr>
        <w:t>Muhtasim Mir et al., 2024</w:t>
      </w:r>
      <w:r w:rsidR="000B4BD3" w:rsidRPr="00B024AB">
        <w:rPr>
          <w:rFonts w:ascii="Times New Roman" w:hAnsi="Times New Roman" w:cs="Times New Roman"/>
        </w:rPr>
        <w:t>).</w:t>
      </w:r>
      <w:r w:rsidR="00310A04" w:rsidRPr="00B024AB">
        <w:rPr>
          <w:rFonts w:ascii="Times New Roman" w:hAnsi="Times New Roman" w:cs="Times New Roman"/>
        </w:rPr>
        <w:t xml:space="preserve"> </w:t>
      </w:r>
      <w:r w:rsidR="000B4BD3" w:rsidRPr="00B024AB">
        <w:rPr>
          <w:rFonts w:ascii="Times New Roman" w:hAnsi="Times New Roman" w:cs="Times New Roman"/>
        </w:rPr>
        <w:t>The</w:t>
      </w:r>
      <w:r w:rsidRPr="00B024AB">
        <w:rPr>
          <w:rFonts w:ascii="Times New Roman" w:hAnsi="Times New Roman" w:cs="Times New Roman"/>
        </w:rPr>
        <w:t xml:space="preserve"> relationship between tourists and scenic spots and how educational tourism scenic spots acquire tourists</w:t>
      </w:r>
      <w:r w:rsidR="00977980" w:rsidRPr="00B024AB">
        <w:rPr>
          <w:rFonts w:ascii="Times New Roman" w:hAnsi="Times New Roman" w:cs="Times New Roman"/>
        </w:rPr>
        <w:t xml:space="preserve"> are </w:t>
      </w:r>
      <w:r w:rsidR="00310A04" w:rsidRPr="00B024AB">
        <w:rPr>
          <w:rFonts w:ascii="Times New Roman" w:hAnsi="Times New Roman" w:cs="Times New Roman"/>
        </w:rPr>
        <w:t>less focused</w:t>
      </w:r>
      <w:r w:rsidRPr="00B024AB">
        <w:rPr>
          <w:rFonts w:ascii="Times New Roman" w:hAnsi="Times New Roman" w:cs="Times New Roman"/>
        </w:rPr>
        <w:t>.</w:t>
      </w:r>
      <w:r w:rsidR="00DD16C4" w:rsidRPr="00B024AB">
        <w:rPr>
          <w:rFonts w:ascii="Times New Roman" w:hAnsi="Times New Roman" w:cs="Times New Roman"/>
        </w:rPr>
        <w:t xml:space="preserve"> The findings of this study precisely make up for the </w:t>
      </w:r>
      <w:r w:rsidR="00DD16C4" w:rsidRPr="00B024AB">
        <w:rPr>
          <w:rFonts w:ascii="Times New Roman" w:hAnsi="Times New Roman" w:cs="Times New Roman"/>
        </w:rPr>
        <w:lastRenderedPageBreak/>
        <w:t>lack of these literatures.</w:t>
      </w:r>
    </w:p>
    <w:p w14:paraId="19DC630F" w14:textId="77777777" w:rsidR="00B11FD4" w:rsidRPr="00B024AB" w:rsidRDefault="00B355C1" w:rsidP="00B11FD4">
      <w:pPr>
        <w:ind w:firstLineChars="200" w:firstLine="480"/>
        <w:jc w:val="both"/>
        <w:rPr>
          <w:rFonts w:ascii="Times New Roman" w:hAnsi="Times New Roman" w:cs="Times New Roman"/>
        </w:rPr>
      </w:pPr>
      <w:r w:rsidRPr="00B024AB">
        <w:rPr>
          <w:rFonts w:ascii="Times New Roman" w:hAnsi="Times New Roman" w:cs="Times New Roman"/>
        </w:rPr>
        <w:t>First of all, educational tourism sites have good infrastructure and activities, etc. Educational tourism resources are the main body of educational tourism. However, tourists are the most important objects of educational tourism. An educational tourism scenic area without tourists will be an empty city, and it will be difficult for it to play the role of educational tourism resources and tourism services. Moreover, in the absence of tourists, it is even more difficult for it to fulfill the mission of researching and inheriting Chinese culture. The empirical results of this study show that tourists' travel satisfaction is relatively high, confirming that tourists' travel satisfaction will guide their positive word-of-mouth. Moreover, tourists' satisfaction with their trips will also enhance their reliance and identification with the scenic spots. These findings indicate that the relationship between tourists and scenic spots in educational tourism needs to be managed and strengthened. When the relationship between tourists and scenic spots is valued and improved (</w:t>
      </w:r>
      <w:r w:rsidR="007B399B" w:rsidRPr="00B024AB">
        <w:rPr>
          <w:rFonts w:ascii="Times New Roman" w:hAnsi="Times New Roman" w:cs="Times New Roman"/>
        </w:rPr>
        <w:t>tourist satisfaction</w:t>
      </w:r>
      <w:r w:rsidRPr="00B024AB">
        <w:rPr>
          <w:rFonts w:ascii="Times New Roman" w:hAnsi="Times New Roman" w:cs="Times New Roman"/>
        </w:rPr>
        <w:t xml:space="preserve">), the probability of them giving positive evaluations and recommendations to scenic spots is higher (word-of-mouth). At this point, it is more conducive to the dissemination of positive information about the scenic area, attracting more tourists, and subsequently promoting the sustainable development of educational tourism scenic areas. Similarly, tourists' satisfaction with their trips enhances their </w:t>
      </w:r>
      <w:r w:rsidR="007B399B" w:rsidRPr="00B024AB">
        <w:rPr>
          <w:rFonts w:ascii="Times New Roman" w:hAnsi="Times New Roman" w:cs="Times New Roman"/>
        </w:rPr>
        <w:t>place dependence</w:t>
      </w:r>
      <w:r w:rsidRPr="00B024AB">
        <w:rPr>
          <w:rFonts w:ascii="Times New Roman" w:hAnsi="Times New Roman" w:cs="Times New Roman"/>
        </w:rPr>
        <w:t xml:space="preserve"> and identity in scenic spots, strengthening the relationship between people and the local area. This gives Chinese culture a higher chance of being disseminated and known. The confirmation of this relationship between people and places is positive and beneficial for fulfilling the mission of preserving and passing on Chinese culture. Therefore, the research findings of this paper fill the theoretical gap of existing educational tourism, that is, to confirm the relationship between scenic spots and tourists.</w:t>
      </w:r>
    </w:p>
    <w:p w14:paraId="36D0E415" w14:textId="77777777" w:rsidR="00B11FD4" w:rsidRPr="00B024AB" w:rsidRDefault="007171F5" w:rsidP="00B11FD4">
      <w:pPr>
        <w:ind w:firstLineChars="200" w:firstLine="480"/>
        <w:jc w:val="both"/>
        <w:rPr>
          <w:rFonts w:ascii="Times New Roman" w:hAnsi="Times New Roman" w:cs="Times New Roman"/>
        </w:rPr>
      </w:pPr>
      <w:r w:rsidRPr="00B024AB">
        <w:rPr>
          <w:rFonts w:ascii="Times New Roman" w:hAnsi="Times New Roman" w:cs="Times New Roman"/>
        </w:rPr>
        <w:t xml:space="preserve">Furthermore, most studies on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9B1EE8"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focus on the relationship between people and places (</w:t>
      </w:r>
      <w:r w:rsidRPr="00B024AB">
        <w:rPr>
          <w:rFonts w:ascii="Times New Roman" w:hAnsi="Times New Roman" w:cs="Times New Roman"/>
          <w:color w:val="0000CC"/>
        </w:rPr>
        <w:t>Woosnam et</w:t>
      </w:r>
      <w:r w:rsidR="004304E1" w:rsidRPr="00B024AB">
        <w:rPr>
          <w:rFonts w:ascii="Times New Roman" w:hAnsi="Times New Roman" w:cs="Times New Roman"/>
          <w:color w:val="0000CC"/>
        </w:rPr>
        <w:t xml:space="preserve"> al., 2018; Chen et al., 2021; </w:t>
      </w:r>
      <w:r w:rsidRPr="00B024AB">
        <w:rPr>
          <w:rFonts w:ascii="Times New Roman" w:hAnsi="Times New Roman" w:cs="Times New Roman"/>
          <w:color w:val="0000CC"/>
        </w:rPr>
        <w:t xml:space="preserve">Dixon et al., 2014, </w:t>
      </w:r>
      <w:r w:rsidR="00E74059" w:rsidRPr="00B024AB">
        <w:rPr>
          <w:rFonts w:ascii="Times New Roman" w:hAnsi="Times New Roman" w:cs="Times New Roman"/>
          <w:color w:val="0000CC"/>
        </w:rPr>
        <w:t xml:space="preserve">Twigger-Ross and Uzzell, 1996; </w:t>
      </w:r>
      <w:r w:rsidRPr="00B024AB">
        <w:rPr>
          <w:rFonts w:ascii="Times New Roman" w:hAnsi="Times New Roman" w:cs="Times New Roman"/>
          <w:color w:val="0000CC"/>
        </w:rPr>
        <w:t>Dionisio et al., 2025; Yen, 2018</w:t>
      </w:r>
      <w:r w:rsidRPr="00B024AB">
        <w:rPr>
          <w:rFonts w:ascii="Times New Roman" w:hAnsi="Times New Roman" w:cs="Times New Roman"/>
        </w:rPr>
        <w:t xml:space="preserve">), less research has been conducted on the </w:t>
      </w:r>
      <w:r w:rsidR="00460C8E" w:rsidRPr="00B024AB">
        <w:rPr>
          <w:rFonts w:ascii="Times New Roman" w:hAnsi="Times New Roman" w:cs="Times New Roman"/>
        </w:rPr>
        <w:t>people</w:t>
      </w:r>
      <w:r w:rsidRPr="00B024AB">
        <w:rPr>
          <w:rFonts w:ascii="Times New Roman" w:hAnsi="Times New Roman" w:cs="Times New Roman"/>
        </w:rPr>
        <w:t xml:space="preserve">-place relationship involving educational tourist attractions (destinations). Research has found that in the relationship between educational tourism scenic spots and tourists, after tourists are satisfied with their travels can they develop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9B1EE8"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That is to say, the prerequisite for tourists to form a psychological connection (</w:t>
      </w:r>
      <w:r w:rsidR="007B399B" w:rsidRPr="00B024AB">
        <w:rPr>
          <w:rFonts w:ascii="Times New Roman" w:hAnsi="Times New Roman" w:cs="Times New Roman"/>
        </w:rPr>
        <w:t>place dependence</w:t>
      </w:r>
      <w:r w:rsidRPr="00B024AB">
        <w:rPr>
          <w:rFonts w:ascii="Times New Roman" w:hAnsi="Times New Roman" w:cs="Times New Roman"/>
        </w:rPr>
        <w:t>) and an emotional connection (local identity) with the local area is that their tourism experience in educational tourism scenic spots exceeds their expectations (</w:t>
      </w:r>
      <w:r w:rsidR="007B399B" w:rsidRPr="00B024AB">
        <w:rPr>
          <w:rFonts w:ascii="Times New Roman" w:hAnsi="Times New Roman" w:cs="Times New Roman"/>
        </w:rPr>
        <w:t>tourist satisfaction</w:t>
      </w:r>
      <w:r w:rsidRPr="00B024AB">
        <w:rPr>
          <w:rFonts w:ascii="Times New Roman" w:hAnsi="Times New Roman" w:cs="Times New Roman"/>
        </w:rPr>
        <w:t xml:space="preserve">). This study found an extension of the existing </w:t>
      </w:r>
      <w:r w:rsidR="007B399B" w:rsidRPr="00B024AB">
        <w:rPr>
          <w:rFonts w:ascii="Times New Roman" w:hAnsi="Times New Roman" w:cs="Times New Roman"/>
        </w:rPr>
        <w:t>tourist satisfaction</w:t>
      </w:r>
      <w:r w:rsidRPr="00B024AB">
        <w:rPr>
          <w:rFonts w:ascii="Times New Roman" w:hAnsi="Times New Roman" w:cs="Times New Roman"/>
        </w:rPr>
        <w:t xml:space="preserve"> research (</w:t>
      </w:r>
      <w:r w:rsidRPr="00B024AB">
        <w:rPr>
          <w:rFonts w:ascii="Times New Roman" w:hAnsi="Times New Roman" w:cs="Times New Roman"/>
          <w:color w:val="0000CC"/>
        </w:rPr>
        <w:t>Baker and Crompton, 2000; Hill and Alexander</w:t>
      </w:r>
      <w:r w:rsidR="00BC1F14" w:rsidRPr="00B024AB">
        <w:rPr>
          <w:rFonts w:ascii="Times New Roman" w:hAnsi="Times New Roman" w:cs="Times New Roman"/>
          <w:color w:val="0000CC"/>
        </w:rPr>
        <w:t>,</w:t>
      </w:r>
      <w:r w:rsidRPr="00B024AB">
        <w:rPr>
          <w:rFonts w:ascii="Times New Roman" w:hAnsi="Times New Roman" w:cs="Times New Roman"/>
          <w:color w:val="0000CC"/>
        </w:rPr>
        <w:t xml:space="preserve"> 2006</w:t>
      </w:r>
      <w:r w:rsidRPr="00B024AB">
        <w:rPr>
          <w:rFonts w:ascii="Times New Roman" w:hAnsi="Times New Roman" w:cs="Times New Roman"/>
        </w:rPr>
        <w:t xml:space="preserve">). </w:t>
      </w:r>
      <w:r w:rsidRPr="00B024AB">
        <w:rPr>
          <w:rFonts w:ascii="Times New Roman" w:hAnsi="Times New Roman" w:cs="Times New Roman"/>
          <w:color w:val="0000CC"/>
        </w:rPr>
        <w:t>The insights</w:t>
      </w:r>
      <w:r w:rsidRPr="00B024AB">
        <w:rPr>
          <w:rFonts w:ascii="Times New Roman" w:hAnsi="Times New Roman" w:cs="Times New Roman"/>
        </w:rPr>
        <w:t xml:space="preserve"> also make up for the deficiencies in the research on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460C8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w:t>
      </w:r>
    </w:p>
    <w:p w14:paraId="06CAC4DC" w14:textId="77777777" w:rsidR="00B11FD4" w:rsidRPr="00B024AB" w:rsidRDefault="007171F5" w:rsidP="00B11FD4">
      <w:pPr>
        <w:ind w:firstLineChars="200" w:firstLine="480"/>
        <w:jc w:val="both"/>
        <w:rPr>
          <w:rFonts w:ascii="Times New Roman" w:hAnsi="Times New Roman" w:cs="Times New Roman"/>
        </w:rPr>
      </w:pPr>
      <w:r w:rsidRPr="00B024AB">
        <w:rPr>
          <w:rFonts w:ascii="Times New Roman" w:hAnsi="Times New Roman" w:cs="Times New Roman"/>
        </w:rPr>
        <w:lastRenderedPageBreak/>
        <w:t xml:space="preserve">Moreover, </w:t>
      </w:r>
      <w:r w:rsidR="004A577A" w:rsidRPr="00B024AB">
        <w:rPr>
          <w:rFonts w:ascii="Times New Roman" w:hAnsi="Times New Roman" w:cs="Times New Roman"/>
        </w:rPr>
        <w:t>there are existing studies (</w:t>
      </w:r>
      <w:r w:rsidR="00460C8E" w:rsidRPr="00B024AB">
        <w:rPr>
          <w:rFonts w:ascii="Times New Roman" w:hAnsi="Times New Roman" w:cs="Times New Roman"/>
          <w:color w:val="0000CC"/>
        </w:rPr>
        <w:t>Yen, 2019; Yen and Luo, 2019; Yen, 2020</w:t>
      </w:r>
      <w:r w:rsidR="004A577A" w:rsidRPr="00B024AB">
        <w:rPr>
          <w:rFonts w:ascii="Times New Roman" w:hAnsi="Times New Roman" w:cs="Times New Roman"/>
        </w:rPr>
        <w:t>) has explored the relationship between people and places (</w:t>
      </w:r>
      <w:r w:rsidR="007B399B" w:rsidRPr="00B024AB">
        <w:rPr>
          <w:rFonts w:ascii="Times New Roman" w:hAnsi="Times New Roman" w:cs="Times New Roman"/>
        </w:rPr>
        <w:t>place dependence</w:t>
      </w:r>
      <w:r w:rsidR="004A577A" w:rsidRPr="00B024AB">
        <w:rPr>
          <w:rFonts w:ascii="Times New Roman" w:hAnsi="Times New Roman" w:cs="Times New Roman"/>
        </w:rPr>
        <w:t xml:space="preserve"> and</w:t>
      </w:r>
      <w:r w:rsidR="00460C8E" w:rsidRPr="00B024AB">
        <w:rPr>
          <w:rFonts w:ascii="Times New Roman" w:hAnsi="Times New Roman" w:cs="Times New Roman"/>
        </w:rPr>
        <w:t xml:space="preserve"> </w:t>
      </w:r>
      <w:r w:rsidR="00936528" w:rsidRPr="00B024AB">
        <w:rPr>
          <w:rFonts w:ascii="Times New Roman" w:hAnsi="Times New Roman" w:cs="Times New Roman"/>
        </w:rPr>
        <w:t>place identity</w:t>
      </w:r>
      <w:r w:rsidR="004A577A" w:rsidRPr="00B024AB">
        <w:rPr>
          <w:rFonts w:ascii="Times New Roman" w:hAnsi="Times New Roman" w:cs="Times New Roman"/>
        </w:rPr>
        <w:t xml:space="preserve">) and the subsequent results (word-of-mouth and repeat visits), but lacks empirical evidence of educational tourism sites. The research in this paper finds that </w:t>
      </w:r>
      <w:r w:rsidR="007B399B" w:rsidRPr="00B024AB">
        <w:rPr>
          <w:rFonts w:ascii="Times New Roman" w:hAnsi="Times New Roman" w:cs="Times New Roman"/>
        </w:rPr>
        <w:t>place dependence</w:t>
      </w:r>
      <w:r w:rsidR="004A577A" w:rsidRPr="00B024AB">
        <w:rPr>
          <w:rFonts w:ascii="Times New Roman" w:hAnsi="Times New Roman" w:cs="Times New Roman"/>
        </w:rPr>
        <w:t xml:space="preserve"> can affect tourists' word-of-mouth through</w:t>
      </w:r>
      <w:r w:rsidR="00460C8E" w:rsidRPr="00B024AB">
        <w:rPr>
          <w:rFonts w:ascii="Times New Roman" w:hAnsi="Times New Roman" w:cs="Times New Roman"/>
        </w:rPr>
        <w:t xml:space="preserve"> </w:t>
      </w:r>
      <w:r w:rsidR="00936528" w:rsidRPr="00B024AB">
        <w:rPr>
          <w:rFonts w:ascii="Times New Roman" w:hAnsi="Times New Roman" w:cs="Times New Roman"/>
        </w:rPr>
        <w:t>place identity</w:t>
      </w:r>
      <w:r w:rsidR="004A577A" w:rsidRPr="00B024AB">
        <w:rPr>
          <w:rFonts w:ascii="Times New Roman" w:hAnsi="Times New Roman" w:cs="Times New Roman"/>
        </w:rPr>
        <w:t xml:space="preserve">, which happens to extend the existing research results to the educational tourism field. This research finding has expanded the application scope of the theory of </w:t>
      </w:r>
      <w:r w:rsidR="007B399B" w:rsidRPr="00B024AB">
        <w:rPr>
          <w:rFonts w:ascii="Times New Roman" w:hAnsi="Times New Roman" w:cs="Times New Roman"/>
        </w:rPr>
        <w:t>place dependence</w:t>
      </w:r>
      <w:r w:rsidR="004A577A" w:rsidRPr="00B024AB">
        <w:rPr>
          <w:rFonts w:ascii="Times New Roman" w:hAnsi="Times New Roman" w:cs="Times New Roman"/>
        </w:rPr>
        <w:t xml:space="preserve"> and</w:t>
      </w:r>
      <w:r w:rsidR="00460C8E" w:rsidRPr="00B024AB">
        <w:rPr>
          <w:rFonts w:ascii="Times New Roman" w:hAnsi="Times New Roman" w:cs="Times New Roman"/>
        </w:rPr>
        <w:t xml:space="preserve"> </w:t>
      </w:r>
      <w:r w:rsidR="00936528" w:rsidRPr="00B024AB">
        <w:rPr>
          <w:rFonts w:ascii="Times New Roman" w:hAnsi="Times New Roman" w:cs="Times New Roman"/>
        </w:rPr>
        <w:t>place identity</w:t>
      </w:r>
      <w:r w:rsidR="004A577A" w:rsidRPr="00B024AB">
        <w:rPr>
          <w:rFonts w:ascii="Times New Roman" w:hAnsi="Times New Roman" w:cs="Times New Roman"/>
        </w:rPr>
        <w:t>, and strengthened the applicability of the theory.</w:t>
      </w:r>
    </w:p>
    <w:p w14:paraId="2BEEED7C" w14:textId="77777777" w:rsidR="00233146" w:rsidRPr="00B024AB" w:rsidRDefault="00233146" w:rsidP="00B11FD4">
      <w:pPr>
        <w:ind w:firstLineChars="200" w:firstLine="480"/>
        <w:jc w:val="both"/>
        <w:rPr>
          <w:rFonts w:ascii="Times New Roman" w:hAnsi="Times New Roman" w:cs="Times New Roman"/>
        </w:rPr>
      </w:pPr>
      <w:r w:rsidRPr="00B024AB">
        <w:rPr>
          <w:rFonts w:ascii="Times New Roman" w:hAnsi="Times New Roman" w:cs="Times New Roman"/>
        </w:rPr>
        <w:t xml:space="preserve">In addition, in the field of educational tourism, travel inertia has a special regulatory significance. Because, in either educational tourism research or studies on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570616"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no research has touched upon the issue of tourists' travel inertia. Traditionally, tourists' satisfaction with the destination can lead to more positive word-of-mouth (</w:t>
      </w:r>
      <w:r w:rsidRPr="00B024AB">
        <w:rPr>
          <w:rFonts w:ascii="Times New Roman" w:hAnsi="Times New Roman" w:cs="Times New Roman"/>
          <w:color w:val="0000CC"/>
        </w:rPr>
        <w:t xml:space="preserve">Yen et </w:t>
      </w:r>
      <w:r w:rsidR="00E74059" w:rsidRPr="00B024AB">
        <w:rPr>
          <w:rFonts w:ascii="Times New Roman" w:hAnsi="Times New Roman" w:cs="Times New Roman"/>
          <w:color w:val="0000CC"/>
        </w:rPr>
        <w:t xml:space="preserve">al., 2025a; Yen et al., 2025b; </w:t>
      </w:r>
      <w:r w:rsidRPr="00B024AB">
        <w:rPr>
          <w:rFonts w:ascii="Times New Roman" w:hAnsi="Times New Roman" w:cs="Times New Roman"/>
          <w:color w:val="0000CC"/>
        </w:rPr>
        <w:t>Yen et al., 2025c</w:t>
      </w:r>
      <w:r w:rsidRPr="00B024AB">
        <w:rPr>
          <w:rFonts w:ascii="Times New Roman" w:hAnsi="Times New Roman" w:cs="Times New Roman"/>
        </w:rPr>
        <w:t xml:space="preserve">), </w:t>
      </w:r>
      <w:r w:rsidR="00E74059" w:rsidRPr="00B024AB">
        <w:rPr>
          <w:rFonts w:ascii="Times New Roman" w:hAnsi="Times New Roman" w:cs="Times New Roman"/>
        </w:rPr>
        <w:t>r</w:t>
      </w:r>
      <w:r w:rsidRPr="00B024AB">
        <w:rPr>
          <w:rFonts w:ascii="Times New Roman" w:hAnsi="Times New Roman" w:cs="Times New Roman"/>
        </w:rPr>
        <w:t xml:space="preserve">ecommendations and </w:t>
      </w:r>
      <w:r w:rsidR="00E74059" w:rsidRPr="00B024AB">
        <w:rPr>
          <w:rFonts w:ascii="Times New Roman" w:hAnsi="Times New Roman" w:cs="Times New Roman"/>
        </w:rPr>
        <w:t>r</w:t>
      </w:r>
      <w:r w:rsidRPr="00B024AB">
        <w:rPr>
          <w:rFonts w:ascii="Times New Roman" w:hAnsi="Times New Roman" w:cs="Times New Roman"/>
        </w:rPr>
        <w:t>evisit (</w:t>
      </w:r>
      <w:r w:rsidRPr="00B024AB">
        <w:rPr>
          <w:rFonts w:ascii="Times New Roman" w:hAnsi="Times New Roman" w:cs="Times New Roman"/>
          <w:color w:val="0000CC"/>
        </w:rPr>
        <w:t>Kim et al., 2014; Mutanga et al., 2017</w:t>
      </w:r>
      <w:r w:rsidRPr="00B024AB">
        <w:rPr>
          <w:rFonts w:ascii="Times New Roman" w:hAnsi="Times New Roman" w:cs="Times New Roman"/>
        </w:rPr>
        <w:t xml:space="preserve">), these studies lack consideration and evaluation of </w:t>
      </w:r>
      <w:r w:rsidR="00E119A1" w:rsidRPr="00B024AB">
        <w:rPr>
          <w:rFonts w:ascii="Times New Roman" w:hAnsi="Times New Roman" w:cs="Times New Roman"/>
        </w:rPr>
        <w:t>tourist inertia</w:t>
      </w:r>
      <w:r w:rsidRPr="00B024AB">
        <w:rPr>
          <w:rFonts w:ascii="Times New Roman" w:hAnsi="Times New Roman" w:cs="Times New Roman"/>
        </w:rPr>
        <w:t>. This study finds that although educational tourism scenic spots satisfy tourists, they may have difficulty obtaining a high positive reputation. Because, in a situation where tourists have a high travel inertia, their satisfaction with the scenic area will not generate more positive word-of-mouth.</w:t>
      </w:r>
      <w:r w:rsidR="006838B0" w:rsidRPr="00B024AB">
        <w:rPr>
          <w:rFonts w:ascii="Times New Roman" w:hAnsi="Times New Roman" w:cs="Times New Roman"/>
        </w:rPr>
        <w:t xml:space="preserve"> This indicates that tourists may be accustomed to existing ways of traveling, and their satisfaction or dissatisfaction has a relatively low correlation with their word-of-mouth. </w:t>
      </w:r>
      <w:r w:rsidR="00570616" w:rsidRPr="00B024AB">
        <w:rPr>
          <w:rFonts w:ascii="Times New Roman" w:hAnsi="Times New Roman" w:cs="Times New Roman"/>
        </w:rPr>
        <w:t>T</w:t>
      </w:r>
      <w:r w:rsidR="006838B0" w:rsidRPr="00B024AB">
        <w:rPr>
          <w:rFonts w:ascii="Times New Roman" w:hAnsi="Times New Roman" w:cs="Times New Roman"/>
        </w:rPr>
        <w:t xml:space="preserve">his might indicate that tourists are simply unwilling to change their travel methods, which leads to a decline in their satisfaction and word-of-mouth relationship. At this point, word-of-mouth in the context of high </w:t>
      </w:r>
      <w:r w:rsidR="00E119A1" w:rsidRPr="00B024AB">
        <w:rPr>
          <w:rFonts w:ascii="Times New Roman" w:hAnsi="Times New Roman" w:cs="Times New Roman"/>
        </w:rPr>
        <w:t>tourist inertia</w:t>
      </w:r>
      <w:r w:rsidR="006838B0" w:rsidRPr="00B024AB">
        <w:rPr>
          <w:rFonts w:ascii="Times New Roman" w:hAnsi="Times New Roman" w:cs="Times New Roman"/>
        </w:rPr>
        <w:t xml:space="preserve"> may be similar to false loyalty; it is not genuine word-of-mouth. Conversely, in a context of low </w:t>
      </w:r>
      <w:r w:rsidR="00E119A1" w:rsidRPr="00B024AB">
        <w:rPr>
          <w:rFonts w:ascii="Times New Roman" w:hAnsi="Times New Roman" w:cs="Times New Roman"/>
        </w:rPr>
        <w:t>tourist inertia</w:t>
      </w:r>
      <w:r w:rsidR="006838B0" w:rsidRPr="00B024AB">
        <w:rPr>
          <w:rFonts w:ascii="Times New Roman" w:hAnsi="Times New Roman" w:cs="Times New Roman"/>
        </w:rPr>
        <w:t>, the word-of-mouth driven by self-satisfaction with travel might be genuine word-of-mouth. Because in this situation, the tourist may not have a fixed travel pattern, and his travel experiences may be relatively rich. In this situation, if the products and services of the educational tourism scenic area can satisfy her, the word-of-mouth it leads will be closer to the real word-of-mouth.</w:t>
      </w:r>
    </w:p>
    <w:p w14:paraId="0819856B" w14:textId="77777777" w:rsidR="00233146" w:rsidRPr="00B024AB" w:rsidRDefault="00111EB5" w:rsidP="00B11FD4">
      <w:pPr>
        <w:ind w:firstLineChars="200" w:firstLine="480"/>
        <w:jc w:val="both"/>
        <w:rPr>
          <w:rFonts w:ascii="Times New Roman" w:hAnsi="Times New Roman" w:cs="Times New Roman"/>
        </w:rPr>
      </w:pPr>
      <w:r w:rsidRPr="00B024AB">
        <w:rPr>
          <w:rFonts w:ascii="Times New Roman" w:hAnsi="Times New Roman" w:cs="Times New Roman"/>
        </w:rPr>
        <w:t xml:space="preserve">Similarly, the regulation of </w:t>
      </w:r>
      <w:r w:rsidR="00E119A1" w:rsidRPr="00B024AB">
        <w:rPr>
          <w:rFonts w:ascii="Times New Roman" w:hAnsi="Times New Roman" w:cs="Times New Roman"/>
        </w:rPr>
        <w:t>tourist inertia</w:t>
      </w:r>
      <w:r w:rsidRPr="00B024AB">
        <w:rPr>
          <w:rFonts w:ascii="Times New Roman" w:hAnsi="Times New Roman" w:cs="Times New Roman"/>
        </w:rPr>
        <w:t xml:space="preserve"> also occurs in the relationship between educational tourism scenic spots and tourists'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and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Specifically, tourists' </w:t>
      </w:r>
      <w:r w:rsidR="00E119A1" w:rsidRPr="00B024AB">
        <w:rPr>
          <w:rFonts w:ascii="Times New Roman" w:hAnsi="Times New Roman" w:cs="Times New Roman"/>
        </w:rPr>
        <w:t>tourist inertia</w:t>
      </w:r>
      <w:r w:rsidRPr="00B024AB">
        <w:rPr>
          <w:rFonts w:ascii="Times New Roman" w:hAnsi="Times New Roman" w:cs="Times New Roman"/>
        </w:rPr>
        <w:t xml:space="preserve"> will strengthen the relationship of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and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This indicates that the more accustomed tourists are to the existing travel methods, the more likely their satisfaction is to boost their assessment of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In this context, for tourists with high travel habits, as long as the managers of educational tourist attractions find ways to enhance their travel satisfaction, it can more easily strengthen tourists'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lastRenderedPageBreak/>
        <w:t>place identity</w:t>
      </w:r>
      <w:r w:rsidRPr="00B024AB">
        <w:rPr>
          <w:rFonts w:ascii="Times New Roman" w:hAnsi="Times New Roman" w:cs="Times New Roman"/>
        </w:rPr>
        <w:t xml:space="preserve"> in the scenic spots. In this way, the possibility for the scenic area to achieve research and inheritance of Chinese culture is even higher. In other words, this study confirms the moderating role of </w:t>
      </w:r>
      <w:r w:rsidR="00E119A1" w:rsidRPr="00B024AB">
        <w:rPr>
          <w:rFonts w:ascii="Times New Roman" w:hAnsi="Times New Roman" w:cs="Times New Roman"/>
        </w:rPr>
        <w:t>tourist inertia</w:t>
      </w:r>
      <w:r w:rsidRPr="00B024AB">
        <w:rPr>
          <w:rFonts w:ascii="Times New Roman" w:hAnsi="Times New Roman" w:cs="Times New Roman"/>
        </w:rPr>
        <w:t xml:space="preserve"> in the relationship between educational tourist attractions and tourists, including paths such as tourism satisfied-word-of-mouth, tourism satisfied-</w:t>
      </w:r>
      <w:r w:rsidR="007B399B" w:rsidRPr="00B024AB">
        <w:rPr>
          <w:rFonts w:ascii="Times New Roman" w:hAnsi="Times New Roman" w:cs="Times New Roman"/>
        </w:rPr>
        <w:t>place dependence</w:t>
      </w:r>
      <w:r w:rsidRPr="00B024AB">
        <w:rPr>
          <w:rFonts w:ascii="Times New Roman" w:hAnsi="Times New Roman" w:cs="Times New Roman"/>
        </w:rPr>
        <w:t xml:space="preserve">, and tourism satisfied-local identity. Moreover, </w:t>
      </w:r>
      <w:r w:rsidR="00E119A1" w:rsidRPr="00B024AB">
        <w:rPr>
          <w:rFonts w:ascii="Times New Roman" w:hAnsi="Times New Roman" w:cs="Times New Roman"/>
        </w:rPr>
        <w:t>tourist inertia</w:t>
      </w:r>
      <w:r w:rsidRPr="00B024AB">
        <w:rPr>
          <w:rFonts w:ascii="Times New Roman" w:hAnsi="Times New Roman" w:cs="Times New Roman"/>
        </w:rPr>
        <w:t xml:space="preserve"> can both strengthen variable relationships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and weaken them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It is a bivariate moderating variable.</w:t>
      </w:r>
    </w:p>
    <w:p w14:paraId="56200567" w14:textId="77777777" w:rsidR="00111EB5" w:rsidRPr="00B024AB" w:rsidRDefault="00111EB5" w:rsidP="00B11FD4">
      <w:pPr>
        <w:ind w:firstLineChars="200" w:firstLine="480"/>
        <w:jc w:val="both"/>
        <w:rPr>
          <w:rFonts w:ascii="Times New Roman" w:hAnsi="Times New Roman" w:cs="Times New Roman"/>
        </w:rPr>
      </w:pPr>
      <w:r w:rsidRPr="00B024AB">
        <w:rPr>
          <w:rFonts w:ascii="Times New Roman" w:hAnsi="Times New Roman" w:cs="Times New Roman"/>
        </w:rPr>
        <w:t>Based on the above, the research findings of this paper not only confirm the human-land relationship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between educational tourism scenic spots and tourists, and identify their important antecedents (</w:t>
      </w:r>
      <w:r w:rsidR="007B399B" w:rsidRPr="00B024AB">
        <w:rPr>
          <w:rFonts w:ascii="Times New Roman" w:hAnsi="Times New Roman" w:cs="Times New Roman"/>
        </w:rPr>
        <w:t>tourist satisfaction</w:t>
      </w:r>
      <w:r w:rsidRPr="00B024AB">
        <w:rPr>
          <w:rFonts w:ascii="Times New Roman" w:hAnsi="Times New Roman" w:cs="Times New Roman"/>
        </w:rPr>
        <w:t xml:space="preserve">), but also enhance the applicability of the theory of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What is more special is that this study also found that </w:t>
      </w:r>
      <w:r w:rsidR="00E119A1" w:rsidRPr="00B024AB">
        <w:rPr>
          <w:rFonts w:ascii="Times New Roman" w:hAnsi="Times New Roman" w:cs="Times New Roman"/>
        </w:rPr>
        <w:t>tourist inertia</w:t>
      </w:r>
      <w:r w:rsidRPr="00B024AB">
        <w:rPr>
          <w:rFonts w:ascii="Times New Roman" w:hAnsi="Times New Roman" w:cs="Times New Roman"/>
        </w:rPr>
        <w:t xml:space="preserve"> can both strengthen and weaken variable relationships. In the context of educational tourism, it is a bivariate moderating variable.</w:t>
      </w:r>
    </w:p>
    <w:p w14:paraId="6B4BC7D2" w14:textId="77777777" w:rsidR="00E47C16" w:rsidRDefault="00E47C16" w:rsidP="004A641B">
      <w:pPr>
        <w:jc w:val="both"/>
        <w:rPr>
          <w:rFonts w:ascii="Times New Roman" w:hAnsi="Times New Roman" w:cs="Times New Roman"/>
        </w:rPr>
      </w:pPr>
    </w:p>
    <w:p w14:paraId="2818E458" w14:textId="26D59898" w:rsidR="004A641B" w:rsidRPr="00B024AB" w:rsidRDefault="004A641B" w:rsidP="004A641B">
      <w:pPr>
        <w:jc w:val="both"/>
        <w:rPr>
          <w:rFonts w:ascii="Times New Roman" w:hAnsi="Times New Roman" w:cs="Times New Roman"/>
        </w:rPr>
      </w:pPr>
      <w:r w:rsidRPr="00B024AB">
        <w:rPr>
          <w:rFonts w:ascii="Times New Roman" w:hAnsi="Times New Roman" w:cs="Times New Roman"/>
        </w:rPr>
        <w:t>Practical Implications</w:t>
      </w:r>
    </w:p>
    <w:p w14:paraId="5DFCD0D8" w14:textId="77777777" w:rsidR="004A641B" w:rsidRPr="00B024AB" w:rsidRDefault="004A641B" w:rsidP="004A641B">
      <w:pPr>
        <w:ind w:firstLineChars="200" w:firstLine="480"/>
        <w:jc w:val="both"/>
        <w:rPr>
          <w:rFonts w:ascii="Times New Roman" w:hAnsi="Times New Roman" w:cs="Times New Roman"/>
        </w:rPr>
      </w:pPr>
    </w:p>
    <w:p w14:paraId="46E4D63F" w14:textId="77777777" w:rsidR="00111EB5" w:rsidRPr="00B024AB" w:rsidRDefault="004A641B" w:rsidP="004A641B">
      <w:pPr>
        <w:ind w:firstLineChars="200" w:firstLine="480"/>
        <w:jc w:val="both"/>
        <w:rPr>
          <w:rFonts w:ascii="Times New Roman" w:hAnsi="Times New Roman" w:cs="Times New Roman"/>
        </w:rPr>
      </w:pPr>
      <w:r w:rsidRPr="00B024AB">
        <w:rPr>
          <w:rFonts w:ascii="Times New Roman" w:hAnsi="Times New Roman" w:cs="Times New Roman"/>
        </w:rPr>
        <w:t xml:space="preserve">Since </w:t>
      </w:r>
      <w:r w:rsidR="007B399B" w:rsidRPr="00B024AB">
        <w:rPr>
          <w:rFonts w:ascii="Times New Roman" w:hAnsi="Times New Roman" w:cs="Times New Roman"/>
        </w:rPr>
        <w:t>tourist satisfaction</w:t>
      </w:r>
      <w:r w:rsidRPr="00B024AB">
        <w:rPr>
          <w:rFonts w:ascii="Times New Roman" w:hAnsi="Times New Roman" w:cs="Times New Roman"/>
        </w:rPr>
        <w:t xml:space="preserve"> can lead to positive word-of-mouth, it results in a higher degree of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Managers of educational tourism destinations should regard </w:t>
      </w:r>
      <w:r w:rsidR="007B399B" w:rsidRPr="00B024AB">
        <w:rPr>
          <w:rFonts w:ascii="Times New Roman" w:hAnsi="Times New Roman" w:cs="Times New Roman"/>
        </w:rPr>
        <w:t>tourist satisfaction</w:t>
      </w:r>
      <w:r w:rsidRPr="00B024AB">
        <w:rPr>
          <w:rFonts w:ascii="Times New Roman" w:hAnsi="Times New Roman" w:cs="Times New Roman"/>
        </w:rPr>
        <w:t xml:space="preserve"> as a routine task and evaluate the items that tourists are satisfied and dissatisfied. Moreover, managers of educational tourism destinations should consider how to enhance the positive experience of tourists and enable them to have an experience that exceeds expectations.</w:t>
      </w:r>
    </w:p>
    <w:p w14:paraId="53FBF851" w14:textId="77777777" w:rsidR="004A641B" w:rsidRPr="00B024AB" w:rsidRDefault="008622EB" w:rsidP="00B11FD4">
      <w:pPr>
        <w:ind w:firstLineChars="200" w:firstLine="480"/>
        <w:jc w:val="both"/>
        <w:rPr>
          <w:rFonts w:ascii="Times New Roman" w:hAnsi="Times New Roman" w:cs="Times New Roman"/>
        </w:rPr>
      </w:pPr>
      <w:r w:rsidRPr="00B024AB">
        <w:rPr>
          <w:rFonts w:ascii="Times New Roman" w:hAnsi="Times New Roman" w:cs="Times New Roman"/>
        </w:rPr>
        <w:t xml:space="preserve">Secondly, </w:t>
      </w:r>
      <w:r w:rsidR="007B399B" w:rsidRPr="00B024AB">
        <w:rPr>
          <w:rFonts w:ascii="Times New Roman" w:hAnsi="Times New Roman" w:cs="Times New Roman"/>
        </w:rPr>
        <w:t>place dependence</w:t>
      </w:r>
      <w:r w:rsidRPr="00B024AB">
        <w:rPr>
          <w:rFonts w:ascii="Times New Roman" w:hAnsi="Times New Roman" w:cs="Times New Roman"/>
        </w:rPr>
        <w:t xml:space="preserve"> can significantly enhance</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Managers of educational tourism destinations should, based on their own resource advantages, plan and design various cultural and literary activities. Then, through these activities, managers enable tourists to experience the unique cultural significance of the scenic area, thereby generating a higher degree of </w:t>
      </w:r>
      <w:r w:rsidR="007B399B" w:rsidRPr="00B024AB">
        <w:rPr>
          <w:rFonts w:ascii="Times New Roman" w:hAnsi="Times New Roman" w:cs="Times New Roman"/>
        </w:rPr>
        <w:t>place dependence</w:t>
      </w:r>
      <w:r w:rsidRPr="00B024AB">
        <w:rPr>
          <w:rFonts w:ascii="Times New Roman" w:hAnsi="Times New Roman" w:cs="Times New Roman"/>
        </w:rPr>
        <w:t>. After continuously attracting tourists to participate, the degree of tourists' infatuation and identification with the scenic area will increase. In this way, it is easier to achieve the goal of obtaining and enhancing tourists'</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w:t>
      </w:r>
    </w:p>
    <w:p w14:paraId="04721592" w14:textId="77777777" w:rsidR="008622EB" w:rsidRPr="00B024AB" w:rsidRDefault="008622EB" w:rsidP="008622EB">
      <w:pPr>
        <w:ind w:firstLineChars="200" w:firstLine="480"/>
        <w:jc w:val="both"/>
        <w:rPr>
          <w:rFonts w:ascii="Times New Roman" w:hAnsi="Times New Roman" w:cs="Times New Roman"/>
        </w:rPr>
      </w:pPr>
      <w:r w:rsidRPr="00B024AB">
        <w:rPr>
          <w:rFonts w:ascii="Times New Roman" w:hAnsi="Times New Roman" w:cs="Times New Roman"/>
        </w:rPr>
        <w:t>Furthermore,</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significantly guides word-of-mouth. Managers of educational tourism destinations should consider how to improve tourists' infatuation and identification with scenic spots. For young students, apart from the visits and study tasks arranged by the school, they may need places and experiences for leisure and sharing with like-minded people online. In this situation, the scenic area can clarify the </w:t>
      </w:r>
      <w:r w:rsidRPr="00B024AB">
        <w:rPr>
          <w:rFonts w:ascii="Times New Roman" w:hAnsi="Times New Roman" w:cs="Times New Roman"/>
        </w:rPr>
        <w:lastRenderedPageBreak/>
        <w:t>dining, photography or topic preferences of this group of tourists and launch services or products that meet the preferences of the young customer group. Secondly, scenic spots can consider organizing activities that are favored by young people. This way, there is a higher probability that they will develop a sense of infatuation and identification. For non-young groups, when scenic spots consider how to enhance tourists' sense of fascination and identification, they should also give priority to their needs. For instance, this group already has jobs during the day and might visit on Saturdays, Sundays or weekday evenings. If conditions permit, scenic spots should combine their own educational and cultural resources and create attractive cultural courses to meet the cultural learning needs of tourists. Secondly, for the leisure and social needs of non-youth groups, scenic spots can also design relevant activities to attract them to participate and share. In this way, scenic spots have a higher chance of winning the infatuation and recognition of non-youth groups.</w:t>
      </w:r>
    </w:p>
    <w:p w14:paraId="27B222DC" w14:textId="77777777" w:rsidR="004A641B" w:rsidRPr="00B024AB" w:rsidRDefault="002E5658" w:rsidP="00B11FD4">
      <w:pPr>
        <w:ind w:firstLineChars="200" w:firstLine="480"/>
        <w:jc w:val="both"/>
        <w:rPr>
          <w:rFonts w:ascii="Times New Roman" w:hAnsi="Times New Roman" w:cs="Times New Roman"/>
        </w:rPr>
      </w:pPr>
      <w:r w:rsidRPr="00B024AB">
        <w:rPr>
          <w:rFonts w:ascii="Times New Roman" w:hAnsi="Times New Roman" w:cs="Times New Roman"/>
        </w:rPr>
        <w:t xml:space="preserve">In addition, tourists' </w:t>
      </w:r>
      <w:r w:rsidR="00E119A1" w:rsidRPr="00B024AB">
        <w:rPr>
          <w:rFonts w:ascii="Times New Roman" w:hAnsi="Times New Roman" w:cs="Times New Roman"/>
        </w:rPr>
        <w:t>tourist inertia</w:t>
      </w:r>
      <w:r w:rsidRPr="00B024AB">
        <w:rPr>
          <w:rFonts w:ascii="Times New Roman" w:hAnsi="Times New Roman" w:cs="Times New Roman"/>
        </w:rPr>
        <w:t xml:space="preserve"> plays a role in regulating the relationships of </w:t>
      </w:r>
      <w:r w:rsidR="007B399B" w:rsidRPr="00B024AB">
        <w:rPr>
          <w:rFonts w:ascii="Times New Roman" w:hAnsi="Times New Roman" w:cs="Times New Roman"/>
        </w:rPr>
        <w:t>tourist satisfaction</w:t>
      </w:r>
      <w:r w:rsidRPr="00B024AB">
        <w:rPr>
          <w:rFonts w:ascii="Times New Roman" w:hAnsi="Times New Roman" w:cs="Times New Roman"/>
        </w:rPr>
        <w:t xml:space="preserve"> - word-of-mouth,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and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Managers of educational tourism destinations should consider how to identify tourists' travel habits and develop marketing plans for groups with the same habits. Specifically, the administrative department should attach importance to the opinions of tourists and conduct regular research. In terms of data acquisition, scenic spots can obtain data through online mini-programs or by conducting surveys of visitors. The content of the data should at least cover the travel inertia information of tourists. In this way, educational tourism scenic spots can clarify the reasons for the authenticity of word-of-mouth and develop marketing plans for tourists with different travel habits.</w:t>
      </w:r>
    </w:p>
    <w:p w14:paraId="6ABDC72F" w14:textId="77777777" w:rsidR="00E47C16" w:rsidRDefault="00E47C16" w:rsidP="0021540B">
      <w:pPr>
        <w:jc w:val="both"/>
        <w:rPr>
          <w:rFonts w:ascii="Times New Roman" w:hAnsi="Times New Roman" w:cs="Times New Roman"/>
        </w:rPr>
      </w:pPr>
    </w:p>
    <w:p w14:paraId="253FAE21" w14:textId="43C83D96" w:rsidR="00E47C16" w:rsidRPr="00E47C16" w:rsidRDefault="00E47C16" w:rsidP="00E47C16">
      <w:pPr>
        <w:jc w:val="both"/>
        <w:rPr>
          <w:rFonts w:ascii="Times New Roman" w:hAnsi="Times New Roman" w:cs="Times New Roman"/>
          <w:b/>
        </w:rPr>
      </w:pPr>
      <w:r w:rsidRPr="00E47C16">
        <w:rPr>
          <w:rFonts w:ascii="Times New Roman" w:hAnsi="Times New Roman" w:cs="Times New Roman"/>
          <w:b/>
        </w:rPr>
        <w:t>Conclusion</w:t>
      </w:r>
    </w:p>
    <w:p w14:paraId="1707DFD8" w14:textId="77777777" w:rsidR="00E47C16" w:rsidRPr="00E47C16" w:rsidRDefault="00E47C16" w:rsidP="00E47C16">
      <w:pPr>
        <w:jc w:val="both"/>
        <w:rPr>
          <w:rFonts w:ascii="Times New Roman" w:hAnsi="Times New Roman" w:cs="Times New Roman"/>
        </w:rPr>
      </w:pPr>
    </w:p>
    <w:p w14:paraId="24230DDE" w14:textId="77777777" w:rsidR="00E47C16" w:rsidRPr="00E47C16" w:rsidRDefault="00E47C16" w:rsidP="00E47C16">
      <w:pPr>
        <w:jc w:val="both"/>
        <w:rPr>
          <w:rFonts w:ascii="Times New Roman" w:hAnsi="Times New Roman" w:cs="Times New Roman"/>
        </w:rPr>
      </w:pPr>
      <w:r w:rsidRPr="00E47C16">
        <w:rPr>
          <w:rFonts w:ascii="Times New Roman" w:hAnsi="Times New Roman" w:cs="Times New Roman"/>
        </w:rPr>
        <w:t>Educational tourism is the integration of the education industry and the tourism industry. A large number of students closely relates its development to the acquisition of extracurricular knowledge and practical experience. As students grow and revisit, it is an important factor in promoting the development of the tourism industry. Based on the above analysis and discussion, this study has reached the following conclusions.</w:t>
      </w:r>
    </w:p>
    <w:p w14:paraId="6FD7B5CE" w14:textId="77777777" w:rsidR="00E47C16" w:rsidRPr="00E47C16" w:rsidRDefault="00E47C16" w:rsidP="00E47C16">
      <w:pPr>
        <w:jc w:val="both"/>
        <w:rPr>
          <w:rFonts w:ascii="Times New Roman" w:hAnsi="Times New Roman" w:cs="Times New Roman" w:hint="eastAsia"/>
        </w:rPr>
      </w:pPr>
      <w:r w:rsidRPr="00E47C16">
        <w:rPr>
          <w:rFonts w:ascii="Times New Roman" w:hAnsi="Times New Roman" w:cs="Times New Roman" w:hint="eastAsia"/>
        </w:rPr>
        <w:t></w:t>
      </w:r>
      <w:r w:rsidRPr="00E47C16">
        <w:rPr>
          <w:rFonts w:ascii="Times New Roman" w:hAnsi="Times New Roman" w:cs="Times New Roman" w:hint="eastAsia"/>
        </w:rPr>
        <w:tab/>
        <w:t>In terms of the correlation of research variables, tourist inertia is positively associated with tourist satisfaction, place dependence, place identity, and word-of-mouth.</w:t>
      </w:r>
    </w:p>
    <w:p w14:paraId="41669237" w14:textId="77777777" w:rsidR="00E47C16" w:rsidRPr="00E47C16" w:rsidRDefault="00E47C16" w:rsidP="00E47C16">
      <w:pPr>
        <w:jc w:val="both"/>
        <w:rPr>
          <w:rFonts w:ascii="Times New Roman" w:hAnsi="Times New Roman" w:cs="Times New Roman"/>
        </w:rPr>
      </w:pPr>
      <w:r w:rsidRPr="00E47C16">
        <w:rPr>
          <w:rFonts w:ascii="Times New Roman" w:hAnsi="Times New Roman" w:cs="Times New Roman" w:hint="eastAsia"/>
        </w:rPr>
        <w:t></w:t>
      </w:r>
      <w:r w:rsidRPr="00E47C16">
        <w:rPr>
          <w:rFonts w:ascii="Times New Roman" w:hAnsi="Times New Roman" w:cs="Times New Roman" w:hint="eastAsia"/>
        </w:rPr>
        <w:tab/>
        <w:t xml:space="preserve">Research has found that in the field of educational tourism, tourists' travel satisfaction, place dependence, and place identity are all powerful influencing factors of their word-of-mouth. At the same time, tourist inertia also significantly affects </w:t>
      </w:r>
      <w:r w:rsidRPr="00E47C16">
        <w:rPr>
          <w:rFonts w:ascii="Times New Roman" w:hAnsi="Times New Roman" w:cs="Times New Roman" w:hint="eastAsia"/>
        </w:rPr>
        <w:lastRenderedPageBreak/>
        <w:t>tou</w:t>
      </w:r>
      <w:r w:rsidRPr="00E47C16">
        <w:rPr>
          <w:rFonts w:ascii="Times New Roman" w:hAnsi="Times New Roman" w:cs="Times New Roman"/>
        </w:rPr>
        <w:t>rists' perceived place dependence, place identity and word-of-mouth.</w:t>
      </w:r>
    </w:p>
    <w:p w14:paraId="2F0B674C" w14:textId="17041948" w:rsidR="00E47C16" w:rsidRDefault="00E47C16" w:rsidP="00E47C16">
      <w:pPr>
        <w:jc w:val="both"/>
        <w:rPr>
          <w:rFonts w:ascii="Times New Roman" w:hAnsi="Times New Roman" w:cs="Times New Roman"/>
        </w:rPr>
      </w:pPr>
      <w:r w:rsidRPr="00E47C16">
        <w:rPr>
          <w:rFonts w:ascii="Times New Roman" w:hAnsi="Times New Roman" w:cs="Times New Roman" w:hint="eastAsia"/>
        </w:rPr>
        <w:t></w:t>
      </w:r>
      <w:r w:rsidRPr="00E47C16">
        <w:rPr>
          <w:rFonts w:ascii="Times New Roman" w:hAnsi="Times New Roman" w:cs="Times New Roman" w:hint="eastAsia"/>
        </w:rPr>
        <w:tab/>
        <w:t>In terms of the moderating role of tourist inertia, it acts an important moderating factor in the word-of-mouth dissemination of educational tourism. Specifically, it significantly reduces the impact of tourist satisfaction on word-of-mouth and significa</w:t>
      </w:r>
      <w:r w:rsidRPr="00E47C16">
        <w:rPr>
          <w:rFonts w:ascii="Times New Roman" w:hAnsi="Times New Roman" w:cs="Times New Roman"/>
        </w:rPr>
        <w:t>ntly enhances the influence of tourist satisfaction on place dependence and place identity. In other words, tourist inertia is a moderating variable with multiple roles.</w:t>
      </w:r>
    </w:p>
    <w:p w14:paraId="3C8C5CE5" w14:textId="77777777" w:rsidR="00E47C16" w:rsidRDefault="00E47C16" w:rsidP="0021540B">
      <w:pPr>
        <w:jc w:val="both"/>
        <w:rPr>
          <w:rFonts w:ascii="Times New Roman" w:hAnsi="Times New Roman" w:cs="Times New Roman"/>
        </w:rPr>
      </w:pPr>
    </w:p>
    <w:p w14:paraId="514206BD" w14:textId="63869198" w:rsidR="0021540B" w:rsidRPr="00E47C16" w:rsidRDefault="0021540B" w:rsidP="0021540B">
      <w:pPr>
        <w:jc w:val="both"/>
        <w:rPr>
          <w:rFonts w:ascii="Times New Roman" w:hAnsi="Times New Roman" w:cs="Times New Roman"/>
          <w:b/>
        </w:rPr>
      </w:pPr>
      <w:r w:rsidRPr="00E47C16">
        <w:rPr>
          <w:rFonts w:ascii="Times New Roman" w:hAnsi="Times New Roman" w:cs="Times New Roman"/>
          <w:b/>
        </w:rPr>
        <w:t>Future Research Recommendations</w:t>
      </w:r>
    </w:p>
    <w:p w14:paraId="6D0964B0" w14:textId="77777777" w:rsidR="0021540B" w:rsidRPr="00B024AB" w:rsidRDefault="0021540B" w:rsidP="0021540B">
      <w:pPr>
        <w:ind w:firstLineChars="200" w:firstLine="480"/>
        <w:jc w:val="both"/>
        <w:rPr>
          <w:rFonts w:ascii="Times New Roman" w:hAnsi="Times New Roman" w:cs="Times New Roman"/>
        </w:rPr>
      </w:pPr>
    </w:p>
    <w:p w14:paraId="1C68A096" w14:textId="77777777" w:rsidR="002E5658" w:rsidRPr="00B024AB" w:rsidRDefault="0021540B" w:rsidP="0021540B">
      <w:pPr>
        <w:ind w:firstLineChars="200" w:firstLine="480"/>
        <w:jc w:val="both"/>
        <w:rPr>
          <w:rFonts w:ascii="Times New Roman" w:hAnsi="Times New Roman" w:cs="Times New Roman"/>
        </w:rPr>
      </w:pPr>
      <w:r w:rsidRPr="00B024AB">
        <w:rPr>
          <w:rFonts w:ascii="Times New Roman" w:hAnsi="Times New Roman" w:cs="Times New Roman"/>
        </w:rPr>
        <w:t xml:space="preserve">In the research of educational tourism scenarios, this study has analyzed the correlations among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and clarified the moderating effect of tourists' </w:t>
      </w:r>
      <w:r w:rsidR="00E119A1" w:rsidRPr="00B024AB">
        <w:rPr>
          <w:rFonts w:ascii="Times New Roman" w:hAnsi="Times New Roman" w:cs="Times New Roman"/>
        </w:rPr>
        <w:t>tourist inertia</w:t>
      </w:r>
      <w:r w:rsidRPr="00B024AB">
        <w:rPr>
          <w:rFonts w:ascii="Times New Roman" w:hAnsi="Times New Roman" w:cs="Times New Roman"/>
        </w:rPr>
        <w:t xml:space="preserve"> on the research variables. However, this study only takes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as the antecedents for predicting word-of-mouth. There may be more important or more suitable antecedents for word-of-mouth. For instance, factors such as cultural involvement and tourists' self-efficacy, which influence word-of-mouth, need to be continuously explored and clarified through subsequent research.</w:t>
      </w:r>
    </w:p>
    <w:p w14:paraId="74E55CA7" w14:textId="77777777" w:rsidR="00D96C07" w:rsidRPr="00B024AB" w:rsidRDefault="00D96C07" w:rsidP="00B11FD4">
      <w:pPr>
        <w:ind w:firstLineChars="200" w:firstLine="480"/>
        <w:jc w:val="both"/>
        <w:rPr>
          <w:rFonts w:ascii="Times New Roman" w:hAnsi="Times New Roman" w:cs="Times New Roman"/>
        </w:rPr>
      </w:pPr>
      <w:r w:rsidRPr="00B024AB">
        <w:rPr>
          <w:rFonts w:ascii="Times New Roman" w:hAnsi="Times New Roman" w:cs="Times New Roman"/>
        </w:rPr>
        <w:t xml:space="preserve">Secondly, in terms of moderating variables, this study only adopts </w:t>
      </w:r>
      <w:r w:rsidR="00E119A1" w:rsidRPr="00B024AB">
        <w:rPr>
          <w:rFonts w:ascii="Times New Roman" w:hAnsi="Times New Roman" w:cs="Times New Roman"/>
        </w:rPr>
        <w:t>tourist inertia</w:t>
      </w:r>
      <w:r w:rsidRPr="00B024AB">
        <w:rPr>
          <w:rFonts w:ascii="Times New Roman" w:hAnsi="Times New Roman" w:cs="Times New Roman"/>
        </w:rPr>
        <w:t xml:space="preserve">. There may be other more important or meaningful moderating variables that affect the word-of-mouth of tourists in educational tourism. For example, variety seeking, social stress, etc. This part awaits continuous exploration in subsequent research. </w:t>
      </w:r>
    </w:p>
    <w:p w14:paraId="1E205B6C" w14:textId="2AA398DE" w:rsidR="00111EB5" w:rsidRDefault="00D96C07" w:rsidP="00B11FD4">
      <w:pPr>
        <w:ind w:firstLineChars="200" w:firstLine="480"/>
        <w:jc w:val="both"/>
        <w:rPr>
          <w:rFonts w:ascii="Times New Roman" w:hAnsi="Times New Roman" w:cs="Times New Roman"/>
        </w:rPr>
      </w:pPr>
      <w:r w:rsidRPr="00B024AB">
        <w:rPr>
          <w:rFonts w:ascii="Times New Roman" w:hAnsi="Times New Roman" w:cs="Times New Roman"/>
        </w:rPr>
        <w:t xml:space="preserve">Furthermore, five of the six fundamental hypotheses of this study have been confirmed. However, the direct impact of </w:t>
      </w:r>
      <w:r w:rsidR="007B399B" w:rsidRPr="00B024AB">
        <w:rPr>
          <w:rFonts w:ascii="Times New Roman" w:hAnsi="Times New Roman" w:cs="Times New Roman"/>
        </w:rPr>
        <w:t>place dependence</w:t>
      </w:r>
      <w:r w:rsidRPr="00B024AB">
        <w:rPr>
          <w:rFonts w:ascii="Times New Roman" w:hAnsi="Times New Roman" w:cs="Times New Roman"/>
        </w:rPr>
        <w:t xml:space="preserve"> on word-of-mouth is not significant. This analysis result is similar to that in the literature, and this study has already provided an explanation. The real cause may need to be further clarified through subsequent research.</w:t>
      </w:r>
    </w:p>
    <w:p w14:paraId="612C3A63" w14:textId="78C8DB93" w:rsidR="00C56381" w:rsidRDefault="00C56381" w:rsidP="00B11FD4">
      <w:pPr>
        <w:ind w:firstLineChars="200" w:firstLine="480"/>
        <w:jc w:val="both"/>
        <w:rPr>
          <w:rFonts w:ascii="Times New Roman" w:hAnsi="Times New Roman" w:cs="Times New Roman"/>
        </w:rPr>
      </w:pPr>
    </w:p>
    <w:p w14:paraId="2FDA1828" w14:textId="77777777" w:rsidR="00C56381" w:rsidRPr="00E47C16" w:rsidRDefault="00C56381" w:rsidP="00C56381">
      <w:pPr>
        <w:rPr>
          <w:rFonts w:ascii="Calibri" w:eastAsia="Calibri" w:hAnsi="Calibri" w:cs="Times New Roman"/>
          <w:b/>
          <w:highlight w:val="yellow"/>
        </w:rPr>
      </w:pPr>
      <w:bookmarkStart w:id="6" w:name="_Hlk197682619"/>
      <w:bookmarkStart w:id="7" w:name="_Hlk180402183"/>
      <w:bookmarkStart w:id="8" w:name="_Hlk183680988"/>
      <w:r w:rsidRPr="00E47C16">
        <w:rPr>
          <w:rFonts w:ascii="Calibri" w:eastAsia="Calibri" w:hAnsi="Calibri" w:cs="Times New Roman"/>
          <w:b/>
          <w:highlight w:val="yellow"/>
        </w:rPr>
        <w:t>Disclaimer (Artificial intelligence)</w:t>
      </w:r>
    </w:p>
    <w:p w14:paraId="37A2A498" w14:textId="77777777" w:rsidR="00C56381" w:rsidRPr="009C5487" w:rsidRDefault="00C56381" w:rsidP="00C56381">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6"/>
    <w:bookmarkEnd w:id="7"/>
    <w:bookmarkEnd w:id="8"/>
    <w:p w14:paraId="5A5FEF50" w14:textId="77777777" w:rsidR="00233146" w:rsidRPr="00B024AB" w:rsidRDefault="00233146" w:rsidP="00172CAE">
      <w:pPr>
        <w:jc w:val="both"/>
        <w:rPr>
          <w:rFonts w:ascii="Times New Roman" w:hAnsi="Times New Roman" w:cs="Times New Roman"/>
        </w:rPr>
      </w:pPr>
    </w:p>
    <w:p w14:paraId="2D6CA8EE" w14:textId="77777777" w:rsidR="00172CAE" w:rsidRPr="00B024AB" w:rsidRDefault="00172CAE" w:rsidP="00172CAE">
      <w:pPr>
        <w:jc w:val="both"/>
        <w:rPr>
          <w:rFonts w:ascii="Times New Roman" w:hAnsi="Times New Roman" w:cs="Times New Roman"/>
        </w:rPr>
      </w:pPr>
      <w:r w:rsidRPr="00B024AB">
        <w:rPr>
          <w:rFonts w:ascii="Times New Roman" w:hAnsi="Times New Roman" w:cs="Times New Roman"/>
        </w:rPr>
        <w:t>References</w:t>
      </w:r>
    </w:p>
    <w:p w14:paraId="3C997646"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Chen, S. Xi., Yu, L., Tse, S. W., and Zhang, Y. (2025</w:t>
      </w:r>
      <w:r w:rsidRPr="00B024AB">
        <w:rPr>
          <w:rFonts w:ascii="Times New Roman" w:hAnsi="Times New Roman" w:cs="Times New Roman"/>
          <w:szCs w:val="24"/>
          <w:lang w:eastAsia="zh-CN"/>
        </w:rPr>
        <w:t>). When travel teaches: Unpacking student outcomes in educational tourism. Tourism Management Perspectives, 2025, 58, 101385.</w:t>
      </w:r>
    </w:p>
    <w:p w14:paraId="665B1DAA"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w:t>
      </w:r>
      <w:r w:rsidRPr="00B024AB">
        <w:rPr>
          <w:rFonts w:ascii="Times New Roman" w:hAnsi="Times New Roman" w:cs="Times New Roman"/>
          <w:szCs w:val="24"/>
          <w:lang w:eastAsia="zh-CN"/>
        </w:rPr>
        <w:t xml:space="preserve"> </w:t>
      </w:r>
      <w:r w:rsidRPr="00B024AB">
        <w:rPr>
          <w:rFonts w:ascii="Times New Roman" w:hAnsi="Times New Roman" w:cs="Times New Roman"/>
          <w:color w:val="0000CC"/>
          <w:szCs w:val="24"/>
          <w:lang w:eastAsia="zh-CN"/>
        </w:rPr>
        <w:t xml:space="preserve">Lu, J., Yu, T., Han, y., Zen, L., and Chen, Y. (2025). Enhancing </w:t>
      </w:r>
      <w:r w:rsidRPr="00B024AB">
        <w:rPr>
          <w:rFonts w:ascii="Times New Roman" w:hAnsi="Times New Roman" w:cs="Times New Roman"/>
          <w:szCs w:val="24"/>
          <w:lang w:eastAsia="zh-CN"/>
        </w:rPr>
        <w:t xml:space="preserve">Place Identity and Word-of-Mouth in Educational Tourism: An Empirical Study on </w:t>
      </w:r>
      <w:r w:rsidRPr="00B024AB">
        <w:rPr>
          <w:rFonts w:ascii="Times New Roman" w:hAnsi="Times New Roman" w:cs="Times New Roman"/>
          <w:szCs w:val="24"/>
          <w:lang w:eastAsia="zh-CN"/>
        </w:rPr>
        <w:lastRenderedPageBreak/>
        <w:t xml:space="preserve">Confucian Academy of Guiyang Minority. Asian Journal of Education and Social Studies, 51 (4): xx-xx. (in Press) </w:t>
      </w:r>
    </w:p>
    <w:p w14:paraId="508DF27A"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Rodger, D. (1998)</w:t>
      </w:r>
      <w:r w:rsidRPr="00B024AB">
        <w:rPr>
          <w:rFonts w:ascii="Times New Roman" w:hAnsi="Times New Roman" w:cs="Times New Roman"/>
          <w:szCs w:val="24"/>
          <w:lang w:eastAsia="zh-CN"/>
        </w:rPr>
        <w:t>. Leisure, learning, and travel Journal of Physical Education, Recreation &amp; Dance, 69(4) (1998), 28-31.</w:t>
      </w:r>
    </w:p>
    <w:p w14:paraId="709C057D"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World Tourism Organization (2012</w:t>
      </w:r>
      <w:r w:rsidRPr="00B024AB">
        <w:rPr>
          <w:rFonts w:ascii="Times New Roman" w:hAnsi="Times New Roman" w:cs="Times New Roman"/>
          <w:szCs w:val="24"/>
          <w:lang w:eastAsia="zh-CN"/>
        </w:rPr>
        <w:t>). World Tourism Organization Retrieved from http://themis.unwto.org/ (2012)</w:t>
      </w:r>
    </w:p>
    <w:p w14:paraId="2C8B7E14" w14:textId="77777777" w:rsidR="00172CAE" w:rsidRPr="00B024AB" w:rsidRDefault="00B87073" w:rsidP="00B87073">
      <w:pPr>
        <w:numPr>
          <w:ilvl w:val="0"/>
          <w:numId w:val="2"/>
        </w:numPr>
        <w:jc w:val="both"/>
        <w:rPr>
          <w:rFonts w:ascii="Times New Roman" w:hAnsi="Times New Roman" w:cs="Times New Roman"/>
          <w:color w:val="0000CC"/>
          <w:szCs w:val="24"/>
          <w:lang w:eastAsia="zh-CN"/>
        </w:rPr>
      </w:pPr>
      <w:r w:rsidRPr="00B024AB">
        <w:rPr>
          <w:rFonts w:ascii="Times New Roman" w:hAnsi="Times New Roman" w:cs="Times New Roman"/>
          <w:color w:val="0000CC"/>
          <w:szCs w:val="24"/>
          <w:lang w:eastAsia="zh-CN"/>
        </w:rPr>
        <w:t>Yen, TF., and Xiong, J. (2020</w:t>
      </w:r>
      <w:r w:rsidRPr="00B024AB">
        <w:rPr>
          <w:rFonts w:ascii="Times New Roman" w:hAnsi="Times New Roman" w:cs="Times New Roman"/>
          <w:szCs w:val="24"/>
          <w:lang w:eastAsia="zh-CN"/>
        </w:rPr>
        <w:t>). Feasibility analysis of the leisure agriculture plus study tour model. Global Journal of Sports, Leisure and Management, 3(3), 1-14.</w:t>
      </w:r>
    </w:p>
    <w:p w14:paraId="7E708DDE" w14:textId="77777777" w:rsidR="00172CAE" w:rsidRPr="00B024AB" w:rsidRDefault="00172CAE" w:rsidP="00172CAE">
      <w:pPr>
        <w:numPr>
          <w:ilvl w:val="0"/>
          <w:numId w:val="2"/>
        </w:numPr>
        <w:jc w:val="both"/>
        <w:rPr>
          <w:rFonts w:ascii="Times New Roman" w:hAnsi="Times New Roman" w:cs="Times New Roman"/>
          <w:szCs w:val="24"/>
          <w:lang w:eastAsia="zh-CN"/>
        </w:rPr>
      </w:pPr>
      <w:proofErr w:type="spellStart"/>
      <w:r w:rsidRPr="00B024AB">
        <w:rPr>
          <w:rFonts w:ascii="Times New Roman" w:hAnsi="Times New Roman" w:cs="Times New Roman"/>
          <w:color w:val="0000CC"/>
          <w:szCs w:val="24"/>
          <w:lang w:eastAsia="zh-CN"/>
        </w:rPr>
        <w:t>Arcodia</w:t>
      </w:r>
      <w:proofErr w:type="spellEnd"/>
      <w:r w:rsidRPr="00B024AB">
        <w:rPr>
          <w:rFonts w:ascii="Times New Roman" w:hAnsi="Times New Roman" w:cs="Times New Roman"/>
          <w:color w:val="0000CC"/>
          <w:szCs w:val="24"/>
          <w:lang w:eastAsia="zh-CN"/>
        </w:rPr>
        <w:t xml:space="preserve">, C., Abreu Novais, M., </w:t>
      </w:r>
      <w:proofErr w:type="spellStart"/>
      <w:r w:rsidRPr="00B024AB">
        <w:rPr>
          <w:rFonts w:ascii="Times New Roman" w:hAnsi="Times New Roman" w:cs="Times New Roman"/>
          <w:color w:val="0000CC"/>
          <w:szCs w:val="24"/>
          <w:lang w:eastAsia="zh-CN"/>
        </w:rPr>
        <w:t>Cavlek</w:t>
      </w:r>
      <w:proofErr w:type="spellEnd"/>
      <w:r w:rsidRPr="00B024AB">
        <w:rPr>
          <w:rFonts w:ascii="Times New Roman" w:hAnsi="Times New Roman" w:cs="Times New Roman"/>
          <w:color w:val="0000CC"/>
          <w:szCs w:val="24"/>
          <w:lang w:eastAsia="zh-CN"/>
        </w:rPr>
        <w:t xml:space="preserve">, N., and </w:t>
      </w:r>
      <w:proofErr w:type="spellStart"/>
      <w:r w:rsidRPr="00B024AB">
        <w:rPr>
          <w:rFonts w:ascii="Times New Roman" w:hAnsi="Times New Roman" w:cs="Times New Roman"/>
          <w:color w:val="0000CC"/>
          <w:szCs w:val="24"/>
          <w:lang w:eastAsia="zh-CN"/>
        </w:rPr>
        <w:t>Humpe</w:t>
      </w:r>
      <w:proofErr w:type="spellEnd"/>
      <w:r w:rsidRPr="00B024AB">
        <w:rPr>
          <w:rFonts w:ascii="Times New Roman" w:hAnsi="Times New Roman" w:cs="Times New Roman"/>
          <w:color w:val="0000CC"/>
          <w:szCs w:val="24"/>
          <w:lang w:eastAsia="zh-CN"/>
        </w:rPr>
        <w:t>, A. (2021)</w:t>
      </w:r>
      <w:r w:rsidRPr="00B024AB">
        <w:rPr>
          <w:rFonts w:ascii="Times New Roman" w:hAnsi="Times New Roman" w:cs="Times New Roman"/>
          <w:szCs w:val="24"/>
          <w:lang w:eastAsia="zh-CN"/>
        </w:rPr>
        <w:t>. Educational tourism and experiential learning: Students’ perceptions of field trips. Tourism Review, 76 (1) (2021), 241-254, 10.1108/TR-05-2019-0155</w:t>
      </w:r>
    </w:p>
    <w:p w14:paraId="3EFF7E3A"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Kolb, A.Y., and Kolb, D.A. (2005)</w:t>
      </w:r>
      <w:r w:rsidRPr="00B024AB">
        <w:rPr>
          <w:rFonts w:ascii="Times New Roman" w:hAnsi="Times New Roman" w:cs="Times New Roman"/>
          <w:szCs w:val="24"/>
          <w:lang w:eastAsia="zh-CN"/>
        </w:rPr>
        <w:t>. Learning styles and learning space: Enhancing experiential learning in higher education. Academy of Management Learning &amp; Education, 2 (2005), 193-212, 10.5465/amle.2005.17268566</w:t>
      </w:r>
    </w:p>
    <w:p w14:paraId="6A9A4538"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Choudhary, L.R., Srivastava, P., and Panwar, L.K. (2022</w:t>
      </w:r>
      <w:r w:rsidRPr="00B024AB">
        <w:rPr>
          <w:rFonts w:ascii="Times New Roman" w:hAnsi="Times New Roman" w:cs="Times New Roman"/>
          <w:szCs w:val="24"/>
          <w:lang w:eastAsia="zh-CN"/>
        </w:rPr>
        <w:t xml:space="preserve">). A case study on educational tourism in Rajasthan. </w:t>
      </w:r>
      <w:proofErr w:type="spellStart"/>
      <w:r w:rsidRPr="00B024AB">
        <w:rPr>
          <w:rFonts w:ascii="Times New Roman" w:hAnsi="Times New Roman" w:cs="Times New Roman"/>
          <w:szCs w:val="24"/>
          <w:lang w:eastAsia="zh-CN"/>
        </w:rPr>
        <w:t>Neuroquantology</w:t>
      </w:r>
      <w:proofErr w:type="spellEnd"/>
      <w:r w:rsidRPr="00B024AB">
        <w:rPr>
          <w:rFonts w:ascii="Times New Roman" w:hAnsi="Times New Roman" w:cs="Times New Roman"/>
          <w:szCs w:val="24"/>
          <w:lang w:eastAsia="zh-CN"/>
        </w:rPr>
        <w:t>, 20 (17) (2022), 1038.</w:t>
      </w:r>
    </w:p>
    <w:p w14:paraId="3B5E607E"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 xml:space="preserve">Xu, S., </w:t>
      </w:r>
      <w:proofErr w:type="spellStart"/>
      <w:r w:rsidRPr="00B024AB">
        <w:rPr>
          <w:rFonts w:ascii="Times New Roman" w:hAnsi="Times New Roman" w:cs="Times New Roman"/>
          <w:color w:val="0000CC"/>
          <w:szCs w:val="24"/>
          <w:lang w:eastAsia="zh-CN"/>
        </w:rPr>
        <w:t>LaPan</w:t>
      </w:r>
      <w:proofErr w:type="spellEnd"/>
      <w:r w:rsidRPr="00B024AB">
        <w:rPr>
          <w:rFonts w:ascii="Times New Roman" w:hAnsi="Times New Roman" w:cs="Times New Roman"/>
          <w:color w:val="0000CC"/>
          <w:szCs w:val="24"/>
          <w:lang w:eastAsia="zh-CN"/>
        </w:rPr>
        <w:t>, C., Lewis, H., Holladay, P., and Dixon, H. (2024</w:t>
      </w:r>
      <w:r w:rsidRPr="00B024AB">
        <w:rPr>
          <w:rFonts w:ascii="Times New Roman" w:hAnsi="Times New Roman" w:cs="Times New Roman"/>
          <w:szCs w:val="24"/>
          <w:lang w:eastAsia="zh-CN"/>
        </w:rPr>
        <w:t>). Trust and transformative learning: How faculty-led study abroad experiences foster sense of belonging and community. Journal of Hospitality &amp; Tourism Education (2024), 1-11, 10.1080/10963758.2024.2342814</w:t>
      </w:r>
    </w:p>
    <w:p w14:paraId="2EA891E0"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 xml:space="preserve">Abubakar, A. M., </w:t>
      </w:r>
      <w:proofErr w:type="spellStart"/>
      <w:r w:rsidRPr="00B024AB">
        <w:rPr>
          <w:rFonts w:ascii="Times New Roman" w:hAnsi="Times New Roman" w:cs="Times New Roman"/>
          <w:color w:val="0000CC"/>
          <w:szCs w:val="24"/>
          <w:lang w:eastAsia="zh-CN"/>
        </w:rPr>
        <w:t>H.Taher</w:t>
      </w:r>
      <w:proofErr w:type="spellEnd"/>
      <w:r w:rsidRPr="00B024AB">
        <w:rPr>
          <w:rFonts w:ascii="Times New Roman" w:hAnsi="Times New Roman" w:cs="Times New Roman"/>
          <w:color w:val="0000CC"/>
          <w:szCs w:val="24"/>
          <w:lang w:eastAsia="zh-CN"/>
        </w:rPr>
        <w:t xml:space="preserve"> </w:t>
      </w:r>
      <w:proofErr w:type="spellStart"/>
      <w:r w:rsidRPr="00B024AB">
        <w:rPr>
          <w:rFonts w:ascii="Times New Roman" w:hAnsi="Times New Roman" w:cs="Times New Roman"/>
          <w:color w:val="0000CC"/>
          <w:szCs w:val="24"/>
          <w:lang w:eastAsia="zh-CN"/>
        </w:rPr>
        <w:t>Shneikat</w:t>
      </w:r>
      <w:proofErr w:type="spellEnd"/>
      <w:r w:rsidRPr="00B024AB">
        <w:rPr>
          <w:rFonts w:ascii="Times New Roman" w:hAnsi="Times New Roman" w:cs="Times New Roman"/>
          <w:color w:val="0000CC"/>
          <w:szCs w:val="24"/>
          <w:lang w:eastAsia="zh-CN"/>
        </w:rPr>
        <w:t>, B., and Oday, A. (2014)</w:t>
      </w:r>
      <w:r w:rsidRPr="00B024AB">
        <w:rPr>
          <w:rFonts w:ascii="Times New Roman" w:hAnsi="Times New Roman" w:cs="Times New Roman"/>
          <w:szCs w:val="24"/>
          <w:lang w:eastAsia="zh-CN"/>
        </w:rPr>
        <w:t>. Motivational factors for educational tourism: A case study in Northern Cyprus. Tourism Management Perspectives, July 2014, 11, 58-62.</w:t>
      </w:r>
    </w:p>
    <w:p w14:paraId="13F0F886" w14:textId="77777777" w:rsidR="00172CAE" w:rsidRPr="00B024AB" w:rsidRDefault="00172CAE" w:rsidP="00172CAE">
      <w:pPr>
        <w:numPr>
          <w:ilvl w:val="0"/>
          <w:numId w:val="2"/>
        </w:numPr>
        <w:jc w:val="both"/>
        <w:rPr>
          <w:rFonts w:ascii="Times New Roman" w:hAnsi="Times New Roman" w:cs="Times New Roman"/>
          <w:szCs w:val="24"/>
          <w:lang w:eastAsia="zh-CN"/>
        </w:rPr>
      </w:pPr>
      <w:proofErr w:type="spellStart"/>
      <w:r w:rsidRPr="00B024AB">
        <w:rPr>
          <w:rFonts w:ascii="Times New Roman" w:hAnsi="Times New Roman" w:cs="Times New Roman"/>
          <w:color w:val="0000CC"/>
          <w:szCs w:val="24"/>
          <w:lang w:eastAsia="zh-CN"/>
        </w:rPr>
        <w:t>Arcodia</w:t>
      </w:r>
      <w:proofErr w:type="spellEnd"/>
      <w:r w:rsidRPr="00B024AB">
        <w:rPr>
          <w:rFonts w:ascii="Times New Roman" w:hAnsi="Times New Roman" w:cs="Times New Roman"/>
          <w:color w:val="0000CC"/>
          <w:szCs w:val="24"/>
          <w:lang w:eastAsia="zh-CN"/>
        </w:rPr>
        <w:t xml:space="preserve">, C., Abreu Novais, M., </w:t>
      </w:r>
      <w:proofErr w:type="spellStart"/>
      <w:r w:rsidRPr="00B024AB">
        <w:rPr>
          <w:rFonts w:ascii="Times New Roman" w:hAnsi="Times New Roman" w:cs="Times New Roman"/>
          <w:color w:val="0000CC"/>
          <w:szCs w:val="24"/>
          <w:lang w:eastAsia="zh-CN"/>
        </w:rPr>
        <w:t>Cavlek</w:t>
      </w:r>
      <w:proofErr w:type="spellEnd"/>
      <w:r w:rsidRPr="00B024AB">
        <w:rPr>
          <w:rFonts w:ascii="Times New Roman" w:hAnsi="Times New Roman" w:cs="Times New Roman"/>
          <w:color w:val="0000CC"/>
          <w:szCs w:val="24"/>
          <w:lang w:eastAsia="zh-CN"/>
        </w:rPr>
        <w:t xml:space="preserve">, N., and </w:t>
      </w:r>
      <w:proofErr w:type="spellStart"/>
      <w:r w:rsidRPr="00B024AB">
        <w:rPr>
          <w:rFonts w:ascii="Times New Roman" w:hAnsi="Times New Roman" w:cs="Times New Roman"/>
          <w:color w:val="0000CC"/>
          <w:szCs w:val="24"/>
          <w:lang w:eastAsia="zh-CN"/>
        </w:rPr>
        <w:t>Humpe</w:t>
      </w:r>
      <w:proofErr w:type="spellEnd"/>
      <w:r w:rsidRPr="00B024AB">
        <w:rPr>
          <w:rFonts w:ascii="Times New Roman" w:hAnsi="Times New Roman" w:cs="Times New Roman"/>
          <w:color w:val="0000CC"/>
          <w:szCs w:val="24"/>
          <w:lang w:eastAsia="zh-CN"/>
        </w:rPr>
        <w:t>, A. (2020</w:t>
      </w:r>
      <w:r w:rsidRPr="00B024AB">
        <w:rPr>
          <w:rFonts w:ascii="Times New Roman" w:hAnsi="Times New Roman" w:cs="Times New Roman"/>
          <w:szCs w:val="24"/>
          <w:lang w:eastAsia="zh-CN"/>
        </w:rPr>
        <w:t xml:space="preserve">). Educational tourism and experiential learning: students’ perceptions of field trips. Tourism Review, 2020, 76(1), 241-254. </w:t>
      </w:r>
    </w:p>
    <w:p w14:paraId="1E7ADE5C"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Dresler, E. (2023</w:t>
      </w:r>
      <w:r w:rsidRPr="00B024AB">
        <w:rPr>
          <w:rFonts w:ascii="Times New Roman" w:hAnsi="Times New Roman" w:cs="Times New Roman"/>
          <w:szCs w:val="24"/>
          <w:lang w:eastAsia="zh-CN"/>
        </w:rPr>
        <w:t>). Multiplicity of moral emotions in educational dark tourism. Tourism Management Perspectives, 2023, 46, 101094.</w:t>
      </w:r>
    </w:p>
    <w:p w14:paraId="6AB1334E"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Bedford, L. (2001)</w:t>
      </w:r>
      <w:r w:rsidRPr="00B024AB">
        <w:rPr>
          <w:rFonts w:ascii="Times New Roman" w:hAnsi="Times New Roman" w:cs="Times New Roman"/>
          <w:szCs w:val="24"/>
          <w:lang w:eastAsia="zh-CN"/>
        </w:rPr>
        <w:t>. Storytelling: The real work of museums. Curator, 44 (1) (2001), 27-34.</w:t>
      </w:r>
    </w:p>
    <w:p w14:paraId="2B0A26E8"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 xml:space="preserve">Muhtasim Mir, M.A., Shelley, B., and Ooi, C. (2024). </w:t>
      </w:r>
      <w:r w:rsidRPr="00B024AB">
        <w:rPr>
          <w:rFonts w:ascii="Times New Roman" w:hAnsi="Times New Roman" w:cs="Times New Roman"/>
          <w:szCs w:val="24"/>
          <w:lang w:eastAsia="zh-CN"/>
        </w:rPr>
        <w:t xml:space="preserve">Uses of tourism resources for educational and community development: A systematic literature review and lessons. Tourism Management Perspectives, 2024, 53, 101278. </w:t>
      </w:r>
    </w:p>
    <w:p w14:paraId="3F835784" w14:textId="77777777" w:rsidR="00172CAE" w:rsidRPr="00B024AB" w:rsidRDefault="00172CAE" w:rsidP="00172CAE">
      <w:pPr>
        <w:numPr>
          <w:ilvl w:val="0"/>
          <w:numId w:val="2"/>
        </w:numPr>
        <w:jc w:val="both"/>
        <w:rPr>
          <w:rFonts w:ascii="Times New Roman" w:hAnsi="Times New Roman" w:cs="Times New Roman"/>
          <w:szCs w:val="24"/>
          <w:lang w:eastAsia="zh-CN"/>
        </w:rPr>
      </w:pPr>
      <w:proofErr w:type="spellStart"/>
      <w:r w:rsidRPr="00B024AB">
        <w:rPr>
          <w:rFonts w:ascii="Times New Roman" w:hAnsi="Times New Roman" w:cs="Times New Roman"/>
          <w:color w:val="0000CC"/>
          <w:szCs w:val="24"/>
          <w:lang w:eastAsia="zh-CN"/>
        </w:rPr>
        <w:t>Petroman</w:t>
      </w:r>
      <w:proofErr w:type="spellEnd"/>
      <w:r w:rsidRPr="00B024AB">
        <w:rPr>
          <w:rFonts w:ascii="Times New Roman" w:hAnsi="Times New Roman" w:cs="Times New Roman"/>
          <w:color w:val="0000CC"/>
          <w:szCs w:val="24"/>
          <w:lang w:eastAsia="zh-CN"/>
        </w:rPr>
        <w:t xml:space="preserve">, C., Mirea, A., </w:t>
      </w:r>
      <w:proofErr w:type="spellStart"/>
      <w:r w:rsidRPr="00B024AB">
        <w:rPr>
          <w:rFonts w:ascii="Times New Roman" w:hAnsi="Times New Roman" w:cs="Times New Roman"/>
          <w:color w:val="0000CC"/>
          <w:szCs w:val="24"/>
          <w:lang w:eastAsia="zh-CN"/>
        </w:rPr>
        <w:t>Lozici</w:t>
      </w:r>
      <w:proofErr w:type="spellEnd"/>
      <w:r w:rsidRPr="00B024AB">
        <w:rPr>
          <w:rFonts w:ascii="Times New Roman" w:hAnsi="Times New Roman" w:cs="Times New Roman"/>
          <w:color w:val="0000CC"/>
          <w:szCs w:val="24"/>
          <w:lang w:eastAsia="zh-CN"/>
        </w:rPr>
        <w:t>, A., Constantin, E. C., Marin, D., and Merce, I. (2016</w:t>
      </w:r>
      <w:r w:rsidRPr="00B024AB">
        <w:rPr>
          <w:rFonts w:ascii="Times New Roman" w:hAnsi="Times New Roman" w:cs="Times New Roman"/>
          <w:szCs w:val="24"/>
          <w:lang w:eastAsia="zh-CN"/>
        </w:rPr>
        <w:t>). The Rural Educational Tourism at the Farm. Procedia Economics and Finance, 2016, 39, 88-93.</w:t>
      </w:r>
    </w:p>
    <w:p w14:paraId="2CC13680"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Guo, F., Zeng, J., Xu, F., Lu, J., and Yu, T. (2025</w:t>
      </w:r>
      <w:r w:rsidRPr="00B024AB">
        <w:rPr>
          <w:rFonts w:ascii="Times New Roman" w:hAnsi="Times New Roman" w:cs="Times New Roman"/>
          <w:szCs w:val="24"/>
          <w:lang w:eastAsia="zh-CN"/>
        </w:rPr>
        <w:t xml:space="preserve">). Research on the Relationship between Scenic Area Image and Tourists' Behavior under the New </w:t>
      </w:r>
      <w:r w:rsidRPr="00B024AB">
        <w:rPr>
          <w:rFonts w:ascii="Times New Roman" w:hAnsi="Times New Roman" w:cs="Times New Roman"/>
          <w:szCs w:val="24"/>
          <w:lang w:eastAsia="zh-CN"/>
        </w:rPr>
        <w:lastRenderedPageBreak/>
        <w:t xml:space="preserve">Quality Productivity Global Journal of Sports, Leisure and Management, 8(1),1-21. https://www.airitilibrary.com/Article/Detail/P20180319001-N202504080006-00001 </w:t>
      </w:r>
    </w:p>
    <w:p w14:paraId="0B549449"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He, C., Shi, Q., Xie, Y., and Ban, L. (2025</w:t>
      </w:r>
      <w:r w:rsidRPr="00B024AB">
        <w:rPr>
          <w:rFonts w:ascii="Times New Roman" w:hAnsi="Times New Roman" w:cs="Times New Roman"/>
          <w:szCs w:val="24"/>
          <w:lang w:eastAsia="zh-CN"/>
        </w:rPr>
        <w:t xml:space="preserve">). Study on Word-of-Mouth Behavior of Tourists in Ethnic Areas: An Empirical Study of Health and Wellness Tourism in </w:t>
      </w:r>
      <w:proofErr w:type="spellStart"/>
      <w:r w:rsidRPr="00B024AB">
        <w:rPr>
          <w:rFonts w:ascii="Times New Roman" w:hAnsi="Times New Roman" w:cs="Times New Roman"/>
          <w:szCs w:val="24"/>
          <w:lang w:eastAsia="zh-CN"/>
        </w:rPr>
        <w:t>Liupanshui</w:t>
      </w:r>
      <w:proofErr w:type="spellEnd"/>
      <w:r w:rsidRPr="00B024AB">
        <w:rPr>
          <w:rFonts w:ascii="Times New Roman" w:hAnsi="Times New Roman" w:cs="Times New Roman"/>
          <w:szCs w:val="24"/>
          <w:lang w:eastAsia="zh-CN"/>
        </w:rPr>
        <w:t>, Guizhou Province. Global Journal of Sports, Leisure and Management, 8(1),22-44. https://www.airitilibrary.com/Article/Detail?DocID=P20180319001-N202504080006-00002</w:t>
      </w:r>
    </w:p>
    <w:p w14:paraId="46C96872"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DengXian" w:hAnsi="Times New Roman" w:cs="Times New Roman"/>
          <w:color w:val="0000CC"/>
          <w:szCs w:val="24"/>
          <w:lang w:eastAsia="zh-CN"/>
        </w:rPr>
        <w:t>Yen, TF</w:t>
      </w:r>
      <w:r w:rsidRPr="00B024AB">
        <w:rPr>
          <w:rFonts w:ascii="Times New Roman" w:eastAsia="DengXian" w:hAnsi="Times New Roman" w:cs="Times New Roman"/>
          <w:b/>
          <w:color w:val="0000CC"/>
          <w:szCs w:val="24"/>
          <w:lang w:eastAsia="zh-CN"/>
        </w:rPr>
        <w:t>.</w:t>
      </w:r>
      <w:r w:rsidRPr="00B024AB">
        <w:rPr>
          <w:rFonts w:ascii="Times New Roman" w:eastAsia="DengXian" w:hAnsi="Times New Roman" w:cs="Times New Roman"/>
          <w:color w:val="0000CC"/>
          <w:szCs w:val="24"/>
          <w:lang w:eastAsia="zh-CN"/>
        </w:rPr>
        <w:t>, Tian, X., Xiong, X., Zou, F., and Mei, C. (2025</w:t>
      </w:r>
      <w:r w:rsidRPr="00B024AB">
        <w:rPr>
          <w:rFonts w:ascii="Times New Roman" w:eastAsia="DengXian" w:hAnsi="Times New Roman" w:cs="Times New Roman"/>
          <w:szCs w:val="24"/>
          <w:lang w:eastAsia="zh-CN"/>
        </w:rPr>
        <w:t xml:space="preserve">). The Word of Mouth of the Park under the New Quality Productivity: An Empirical Study of </w:t>
      </w:r>
      <w:proofErr w:type="spellStart"/>
      <w:r w:rsidRPr="00B024AB">
        <w:rPr>
          <w:rFonts w:ascii="Times New Roman" w:eastAsia="DengXian" w:hAnsi="Times New Roman" w:cs="Times New Roman"/>
          <w:szCs w:val="24"/>
          <w:lang w:eastAsia="zh-CN"/>
        </w:rPr>
        <w:t>Quanhu</w:t>
      </w:r>
      <w:proofErr w:type="spellEnd"/>
      <w:r w:rsidRPr="00B024AB">
        <w:rPr>
          <w:rFonts w:ascii="Times New Roman" w:eastAsia="DengXian" w:hAnsi="Times New Roman" w:cs="Times New Roman"/>
          <w:szCs w:val="24"/>
          <w:lang w:eastAsia="zh-CN"/>
        </w:rPr>
        <w:t xml:space="preserve"> Park at Guiyang City, China. Asian Journal of Education and Social Studies 51 (3):407-20. https://doi.org/10.9734/ajess/2025/v51i31836.</w:t>
      </w:r>
    </w:p>
    <w:p w14:paraId="37B8B289"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(2025</w:t>
      </w:r>
      <w:r w:rsidRPr="00B024AB">
        <w:rPr>
          <w:rFonts w:ascii="Times New Roman" w:hAnsi="Times New Roman" w:cs="Times New Roman"/>
          <w:szCs w:val="24"/>
          <w:lang w:eastAsia="zh-CN"/>
        </w:rPr>
        <w:t>). Positioning Strategy of Scenic Spots in Ethnic Minority Areas: An Empirical Study of Moli Town at Guiyang. Asian Journal of Education and Social Studies 51 (7):765-777.</w:t>
      </w:r>
    </w:p>
    <w:p w14:paraId="43A5F26F"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PMingLiU" w:hAnsi="Times New Roman" w:cs="Times New Roman"/>
          <w:color w:val="0000CC"/>
          <w:szCs w:val="24"/>
          <w:lang w:eastAsia="zh-CN"/>
        </w:rPr>
        <w:t>Wu, L.W. (2011)</w:t>
      </w:r>
      <w:r w:rsidRPr="00B024AB">
        <w:rPr>
          <w:rFonts w:ascii="Times New Roman" w:eastAsia="PMingLiU" w:hAnsi="Times New Roman" w:cs="Times New Roman"/>
          <w:szCs w:val="24"/>
          <w:lang w:eastAsia="zh-CN"/>
        </w:rPr>
        <w:t>. Satisfaction, inertia, and customer loyalty in the varying levels of the zone of tolerance and alternative attractiveness, Journal of Services Marketing. 25(5), 310 -322.</w:t>
      </w:r>
    </w:p>
    <w:p w14:paraId="50525CCC"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PMingLiU" w:hAnsi="Times New Roman" w:cs="Times New Roman"/>
          <w:color w:val="0000CC"/>
          <w:szCs w:val="24"/>
          <w:lang w:eastAsia="zh-CN"/>
        </w:rPr>
        <w:t>Yen, T.F. (2017)</w:t>
      </w:r>
      <w:r w:rsidRPr="00B024AB">
        <w:rPr>
          <w:rFonts w:ascii="Times New Roman" w:eastAsia="PMingLiU" w:hAnsi="Times New Roman" w:cs="Times New Roman"/>
          <w:szCs w:val="24"/>
          <w:lang w:eastAsia="zh-CN"/>
        </w:rPr>
        <w:t>. Managing invariance of destination image across gender to rural tourism, The International Journal of Organizational Innovation, 10(1), 231-236.</w:t>
      </w:r>
    </w:p>
    <w:p w14:paraId="02BEDB19" w14:textId="77777777" w:rsidR="00172CAE" w:rsidRPr="00B024AB" w:rsidRDefault="00172CAE" w:rsidP="00172CAE">
      <w:pPr>
        <w:numPr>
          <w:ilvl w:val="0"/>
          <w:numId w:val="2"/>
        </w:numPr>
        <w:autoSpaceDE w:val="0"/>
        <w:autoSpaceDN w:val="0"/>
        <w:adjustRightInd w:val="0"/>
        <w:jc w:val="both"/>
        <w:rPr>
          <w:rFonts w:ascii="Times New Roman" w:eastAsia="GulliverRM" w:hAnsi="Times New Roman" w:cs="Times New Roman"/>
          <w:kern w:val="0"/>
          <w:szCs w:val="24"/>
          <w:lang w:eastAsia="zh-CN"/>
        </w:rPr>
      </w:pPr>
      <w:r w:rsidRPr="00B024AB">
        <w:rPr>
          <w:rFonts w:ascii="Times New Roman" w:eastAsia="PMingLiU" w:hAnsi="Times New Roman" w:cs="Times New Roman"/>
          <w:color w:val="0000CC"/>
          <w:kern w:val="0"/>
          <w:szCs w:val="24"/>
          <w:lang w:eastAsia="zh-CN"/>
        </w:rPr>
        <w:t>Huang, M. and Yu, S., (1999)</w:t>
      </w:r>
      <w:r w:rsidRPr="00B024AB">
        <w:rPr>
          <w:rFonts w:ascii="Times New Roman" w:eastAsia="PMingLiU" w:hAnsi="Times New Roman" w:cs="Times New Roman"/>
          <w:kern w:val="0"/>
          <w:szCs w:val="24"/>
          <w:lang w:eastAsia="zh-CN"/>
        </w:rPr>
        <w:t xml:space="preserve">. Are consumers inherently or situationally brand loyal? A set intercorrelation account for conscious brand loyalty and nonconscious inertia. Psychology and Marketing. 16 (6), 523-544. </w:t>
      </w:r>
    </w:p>
    <w:p w14:paraId="6EE81184"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Bozzo, C., (2002)</w:t>
      </w:r>
      <w:r w:rsidRPr="00B024AB">
        <w:rPr>
          <w:rFonts w:ascii="Times New Roman" w:hAnsi="Times New Roman" w:cs="Times New Roman"/>
          <w:szCs w:val="24"/>
          <w:lang w:eastAsia="zh-CN"/>
        </w:rPr>
        <w:t xml:space="preserve">. Understanding inertia in an industrial context. </w:t>
      </w:r>
      <w:r w:rsidR="003E7981" w:rsidRPr="00B024AB">
        <w:rPr>
          <w:rFonts w:ascii="Times New Roman" w:hAnsi="Times New Roman" w:cs="Times New Roman"/>
          <w:szCs w:val="24"/>
          <w:lang w:eastAsia="zh-CN"/>
        </w:rPr>
        <w:t>Journal of Customer Behavior. 1,</w:t>
      </w:r>
      <w:r w:rsidRPr="00B024AB">
        <w:rPr>
          <w:rFonts w:ascii="Times New Roman" w:hAnsi="Times New Roman" w:cs="Times New Roman"/>
          <w:szCs w:val="24"/>
          <w:lang w:eastAsia="zh-CN"/>
        </w:rPr>
        <w:t xml:space="preserve"> 335-355.  </w:t>
      </w:r>
    </w:p>
    <w:p w14:paraId="57F4E113" w14:textId="77777777" w:rsidR="00172CAE" w:rsidRPr="00B024AB" w:rsidRDefault="00172CAE" w:rsidP="00172CAE">
      <w:pPr>
        <w:numPr>
          <w:ilvl w:val="0"/>
          <w:numId w:val="2"/>
        </w:numPr>
        <w:autoSpaceDE w:val="0"/>
        <w:autoSpaceDN w:val="0"/>
        <w:adjustRightInd w:val="0"/>
        <w:jc w:val="both"/>
        <w:rPr>
          <w:rFonts w:ascii="Times New Roman" w:eastAsia="GulliverRM" w:hAnsi="Times New Roman" w:cs="Times New Roman"/>
          <w:kern w:val="0"/>
          <w:szCs w:val="24"/>
          <w:lang w:eastAsia="zh-CN"/>
        </w:rPr>
      </w:pPr>
      <w:r w:rsidRPr="00B024AB">
        <w:rPr>
          <w:rFonts w:ascii="Times New Roman" w:eastAsia="PMingLiU" w:hAnsi="Times New Roman" w:cs="Times New Roman"/>
          <w:color w:val="0000CC"/>
          <w:kern w:val="0"/>
          <w:szCs w:val="24"/>
          <w:lang w:eastAsia="zh-CN"/>
        </w:rPr>
        <w:t>Oliver, R.L. (1997)</w:t>
      </w:r>
      <w:r w:rsidRPr="00B024AB">
        <w:rPr>
          <w:rFonts w:ascii="Times New Roman" w:eastAsia="PMingLiU" w:hAnsi="Times New Roman" w:cs="Times New Roman"/>
          <w:kern w:val="0"/>
          <w:szCs w:val="24"/>
          <w:lang w:eastAsia="zh-CN"/>
        </w:rPr>
        <w:t>. Satisfaction: A behavioral perspective on the consumer. McGraw-Hill, New York.</w:t>
      </w:r>
    </w:p>
    <w:p w14:paraId="686B8ADD" w14:textId="77777777" w:rsidR="00172CAE" w:rsidRPr="00B024AB" w:rsidRDefault="00172CAE" w:rsidP="00172CAE">
      <w:pPr>
        <w:numPr>
          <w:ilvl w:val="0"/>
          <w:numId w:val="2"/>
        </w:numPr>
        <w:autoSpaceDE w:val="0"/>
        <w:autoSpaceDN w:val="0"/>
        <w:adjustRightInd w:val="0"/>
        <w:jc w:val="both"/>
        <w:rPr>
          <w:rFonts w:ascii="Times New Roman" w:eastAsia="GulliverRM" w:hAnsi="Times New Roman" w:cs="Times New Roman"/>
          <w:kern w:val="0"/>
          <w:szCs w:val="24"/>
          <w:lang w:eastAsia="zh-CN"/>
        </w:rPr>
      </w:pPr>
      <w:r w:rsidRPr="00B024AB">
        <w:rPr>
          <w:rFonts w:ascii="Times New Roman" w:eastAsia="PMingLiU" w:hAnsi="Times New Roman" w:cs="Times New Roman"/>
          <w:color w:val="0000CC"/>
          <w:kern w:val="0"/>
          <w:szCs w:val="24"/>
          <w:lang w:eastAsia="zh-CN"/>
        </w:rPr>
        <w:t>Oliver, R.L. (1999)</w:t>
      </w:r>
      <w:r w:rsidRPr="00B024AB">
        <w:rPr>
          <w:rFonts w:ascii="Times New Roman" w:eastAsia="PMingLiU" w:hAnsi="Times New Roman" w:cs="Times New Roman"/>
          <w:kern w:val="0"/>
          <w:szCs w:val="24"/>
          <w:lang w:eastAsia="zh-CN"/>
        </w:rPr>
        <w:t>. Whence consumer loyalty? Journal of Marketing. 63, 33-34.</w:t>
      </w:r>
    </w:p>
    <w:p w14:paraId="00BB2EE2" w14:textId="77777777" w:rsidR="00172CAE" w:rsidRPr="00B024AB" w:rsidRDefault="00172CAE" w:rsidP="00172CAE">
      <w:pPr>
        <w:numPr>
          <w:ilvl w:val="0"/>
          <w:numId w:val="2"/>
        </w:numPr>
        <w:autoSpaceDE w:val="0"/>
        <w:autoSpaceDN w:val="0"/>
        <w:adjustRightInd w:val="0"/>
        <w:jc w:val="both"/>
        <w:rPr>
          <w:rFonts w:ascii="Times New Roman" w:eastAsia="GulliverRM" w:hAnsi="Times New Roman" w:cs="Times New Roman"/>
          <w:kern w:val="0"/>
          <w:szCs w:val="24"/>
          <w:lang w:eastAsia="zh-CN"/>
        </w:rPr>
      </w:pPr>
      <w:proofErr w:type="spellStart"/>
      <w:r w:rsidRPr="00B024AB">
        <w:rPr>
          <w:rFonts w:ascii="Times New Roman" w:eastAsia="PMingLiU" w:hAnsi="Times New Roman" w:cs="Times New Roman"/>
          <w:color w:val="0000CC"/>
          <w:kern w:val="0"/>
          <w:szCs w:val="24"/>
          <w:lang w:eastAsia="zh-CN"/>
        </w:rPr>
        <w:t>Yanamandram</w:t>
      </w:r>
      <w:proofErr w:type="spellEnd"/>
      <w:r w:rsidRPr="00B024AB">
        <w:rPr>
          <w:rFonts w:ascii="Times New Roman" w:eastAsia="PMingLiU" w:hAnsi="Times New Roman" w:cs="Times New Roman"/>
          <w:color w:val="0000CC"/>
          <w:kern w:val="0"/>
          <w:szCs w:val="24"/>
          <w:lang w:eastAsia="zh-CN"/>
        </w:rPr>
        <w:t>, V. and White, L. (2006)</w:t>
      </w:r>
      <w:r w:rsidRPr="00B024AB">
        <w:rPr>
          <w:rFonts w:ascii="Times New Roman" w:eastAsia="PMingLiU" w:hAnsi="Times New Roman" w:cs="Times New Roman"/>
          <w:kern w:val="0"/>
          <w:szCs w:val="24"/>
          <w:lang w:eastAsia="zh-CN"/>
        </w:rPr>
        <w:t>. Switching barriers in business-to-business services: a qualitative study. International Journal of Service Industry Management</w:t>
      </w:r>
      <w:r w:rsidR="003E7981" w:rsidRPr="00B024AB">
        <w:rPr>
          <w:rFonts w:ascii="Times New Roman" w:eastAsia="PMingLiU" w:hAnsi="Times New Roman" w:cs="Times New Roman"/>
          <w:kern w:val="0"/>
          <w:szCs w:val="24"/>
        </w:rPr>
        <w:t>,</w:t>
      </w:r>
      <w:r w:rsidRPr="00B024AB">
        <w:rPr>
          <w:rFonts w:ascii="Times New Roman" w:eastAsia="PMingLiU" w:hAnsi="Times New Roman" w:cs="Times New Roman"/>
          <w:kern w:val="0"/>
          <w:szCs w:val="24"/>
          <w:lang w:eastAsia="zh-CN"/>
        </w:rPr>
        <w:t xml:space="preserve"> 17 (2), 158-192.</w:t>
      </w:r>
    </w:p>
    <w:p w14:paraId="28024B7A"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(2020a</w:t>
      </w:r>
      <w:r w:rsidRPr="00B024AB">
        <w:rPr>
          <w:rFonts w:ascii="Times New Roman" w:hAnsi="Times New Roman" w:cs="Times New Roman"/>
          <w:szCs w:val="24"/>
          <w:lang w:eastAsia="zh-CN"/>
        </w:rPr>
        <w:t>). Assessing the effects of perceived value on event satisfaction, event attachment, and revisit intentions in wine cultural event, Asian Journal of Education and Social Studies, 7(3), 41-54.</w:t>
      </w:r>
    </w:p>
    <w:p w14:paraId="7B1643B6"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 xml:space="preserve">Dionísio, T., Bernardo, F., Dierckx, K., </w:t>
      </w:r>
      <w:proofErr w:type="spellStart"/>
      <w:r w:rsidRPr="00B024AB">
        <w:rPr>
          <w:rFonts w:ascii="Times New Roman" w:hAnsi="Times New Roman" w:cs="Times New Roman"/>
          <w:color w:val="0000CC"/>
          <w:szCs w:val="24"/>
          <w:lang w:eastAsia="zh-CN"/>
        </w:rPr>
        <w:t>Loupa</w:t>
      </w:r>
      <w:proofErr w:type="spellEnd"/>
      <w:r w:rsidRPr="00B024AB">
        <w:rPr>
          <w:rFonts w:ascii="Times New Roman" w:hAnsi="Times New Roman" w:cs="Times New Roman"/>
          <w:color w:val="0000CC"/>
          <w:szCs w:val="24"/>
          <w:lang w:eastAsia="zh-CN"/>
        </w:rPr>
        <w:t xml:space="preserve">-Ramos, I., and Van </w:t>
      </w:r>
      <w:proofErr w:type="spellStart"/>
      <w:r w:rsidRPr="00B024AB">
        <w:rPr>
          <w:rFonts w:ascii="Times New Roman" w:hAnsi="Times New Roman" w:cs="Times New Roman"/>
          <w:color w:val="0000CC"/>
          <w:szCs w:val="24"/>
          <w:lang w:eastAsia="zh-CN"/>
        </w:rPr>
        <w:t>Eetvelde</w:t>
      </w:r>
      <w:proofErr w:type="spellEnd"/>
      <w:r w:rsidRPr="00B024AB">
        <w:rPr>
          <w:rFonts w:ascii="Times New Roman" w:hAnsi="Times New Roman" w:cs="Times New Roman"/>
          <w:color w:val="0000CC"/>
          <w:szCs w:val="24"/>
          <w:lang w:eastAsia="zh-CN"/>
        </w:rPr>
        <w:t>, V. (2025).</w:t>
      </w:r>
      <w:r w:rsidRPr="00B024AB">
        <w:rPr>
          <w:rFonts w:ascii="Times New Roman" w:hAnsi="Times New Roman" w:cs="Times New Roman"/>
          <w:szCs w:val="24"/>
          <w:lang w:eastAsia="zh-CN"/>
        </w:rPr>
        <w:t xml:space="preserve"> Understanding place attachment profiles among natives, internal and international migrants. Journal of Environmental Psychology, 105(2025), 102665. </w:t>
      </w:r>
    </w:p>
    <w:p w14:paraId="203091E5" w14:textId="77777777" w:rsidR="00172CAE" w:rsidRPr="00B024AB" w:rsidRDefault="00172CAE" w:rsidP="00172CAE">
      <w:pPr>
        <w:numPr>
          <w:ilvl w:val="0"/>
          <w:numId w:val="2"/>
        </w:numPr>
        <w:jc w:val="both"/>
        <w:rPr>
          <w:rFonts w:ascii="Times New Roman" w:hAnsi="Times New Roman" w:cs="Times New Roman"/>
          <w:color w:val="0000CC"/>
          <w:szCs w:val="24"/>
          <w:lang w:eastAsia="zh-CN"/>
        </w:rPr>
      </w:pPr>
      <w:r w:rsidRPr="00B024AB">
        <w:rPr>
          <w:rFonts w:ascii="Times New Roman" w:hAnsi="Times New Roman" w:cs="Times New Roman"/>
          <w:color w:val="0000CC"/>
          <w:szCs w:val="24"/>
          <w:lang w:eastAsia="zh-CN"/>
        </w:rPr>
        <w:lastRenderedPageBreak/>
        <w:t>Shum, E., Adams, V. M., and Gurney, G.G. (2025</w:t>
      </w:r>
      <w:r w:rsidRPr="00B024AB">
        <w:rPr>
          <w:rFonts w:ascii="Times New Roman" w:hAnsi="Times New Roman" w:cs="Times New Roman"/>
          <w:szCs w:val="24"/>
          <w:lang w:eastAsia="zh-CN"/>
        </w:rPr>
        <w:t xml:space="preserve">). Species as </w:t>
      </w:r>
      <w:proofErr w:type="spellStart"/>
      <w:r w:rsidRPr="00B024AB">
        <w:rPr>
          <w:rFonts w:ascii="Times New Roman" w:hAnsi="Times New Roman" w:cs="Times New Roman"/>
          <w:szCs w:val="24"/>
          <w:lang w:eastAsia="zh-CN"/>
        </w:rPr>
        <w:t>placemakers</w:t>
      </w:r>
      <w:proofErr w:type="spellEnd"/>
      <w:r w:rsidRPr="00B024AB">
        <w:rPr>
          <w:rFonts w:ascii="Times New Roman" w:hAnsi="Times New Roman" w:cs="Times New Roman"/>
          <w:szCs w:val="24"/>
          <w:lang w:eastAsia="zh-CN"/>
        </w:rPr>
        <w:t>: the role of species in place attachment. Applied Geography, 182(2025), 103697.</w:t>
      </w:r>
      <w:r w:rsidRPr="00B024AB">
        <w:rPr>
          <w:rFonts w:ascii="Times New Roman" w:hAnsi="Times New Roman" w:cs="Times New Roman"/>
          <w:color w:val="0000CC"/>
          <w:szCs w:val="24"/>
          <w:lang w:eastAsia="zh-CN"/>
        </w:rPr>
        <w:t xml:space="preserve"> </w:t>
      </w:r>
    </w:p>
    <w:p w14:paraId="0259C84D"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(2019)</w:t>
      </w:r>
      <w:r w:rsidRPr="00B024AB">
        <w:rPr>
          <w:rFonts w:ascii="Times New Roman" w:hAnsi="Times New Roman" w:cs="Times New Roman"/>
          <w:szCs w:val="24"/>
          <w:lang w:eastAsia="zh-CN"/>
        </w:rPr>
        <w:t>. The antecedent and outcome for residents' place attachment: An empirical study of all-for-one tourism at Yibin, Journal Sports, Leisure and Hospitality,2019(06):43-70. https://www.airitilibrary.com/Article/Detail/19911629-201906-201907150002-201907150002-42-68</w:t>
      </w:r>
    </w:p>
    <w:p w14:paraId="4965D7BC"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and Luo, Y. (2019</w:t>
      </w:r>
      <w:r w:rsidRPr="00B024AB">
        <w:rPr>
          <w:rFonts w:ascii="Times New Roman" w:hAnsi="Times New Roman" w:cs="Times New Roman"/>
          <w:szCs w:val="24"/>
          <w:lang w:eastAsia="zh-CN"/>
        </w:rPr>
        <w:t>). Modeling the Relationships within Place Dependence, Place Identity, and WOM to Wine Cultural Tourism: An Empirical Study for Yibin, Sichuan Province. Global Journal of Sports and Leisure Management,2019,2(2):1-18. https://www.airitilibrary.com/Article/Detail/P20180319001-201909-201910020003-201910020003-1-18</w:t>
      </w:r>
    </w:p>
    <w:p w14:paraId="6312361E" w14:textId="77777777" w:rsidR="00172CAE" w:rsidRPr="00B024AB" w:rsidRDefault="00172CAE" w:rsidP="00172CAE">
      <w:pPr>
        <w:numPr>
          <w:ilvl w:val="0"/>
          <w:numId w:val="2"/>
        </w:numPr>
        <w:jc w:val="both"/>
        <w:rPr>
          <w:rFonts w:ascii="Times New Roman" w:eastAsia="DengXian" w:hAnsi="Times New Roman" w:cs="Times New Roman"/>
          <w:szCs w:val="24"/>
          <w:lang w:eastAsia="zh-CN"/>
        </w:rPr>
      </w:pPr>
      <w:r w:rsidRPr="00B024AB">
        <w:rPr>
          <w:rFonts w:ascii="Times New Roman" w:eastAsia="DengXian" w:hAnsi="Times New Roman" w:cs="Times New Roman"/>
          <w:color w:val="0000CC"/>
          <w:szCs w:val="24"/>
          <w:lang w:eastAsia="zh-CN"/>
        </w:rPr>
        <w:t>Yen, T.F. (2020</w:t>
      </w:r>
      <w:r w:rsidRPr="00B024AB">
        <w:rPr>
          <w:rFonts w:ascii="Times New Roman" w:hAnsi="Times New Roman" w:cs="Times New Roman"/>
          <w:color w:val="0000CC"/>
          <w:szCs w:val="24"/>
          <w:lang w:eastAsia="zh-CN"/>
        </w:rPr>
        <w:t>b</w:t>
      </w:r>
      <w:r w:rsidRPr="00B024AB">
        <w:rPr>
          <w:rFonts w:ascii="Times New Roman" w:eastAsia="DengXian" w:hAnsi="Times New Roman" w:cs="Times New Roman"/>
          <w:color w:val="0000CC"/>
          <w:szCs w:val="24"/>
          <w:lang w:eastAsia="zh-CN"/>
        </w:rPr>
        <w:t>)</w:t>
      </w:r>
      <w:r w:rsidRPr="00B024AB">
        <w:rPr>
          <w:rFonts w:ascii="Times New Roman" w:eastAsia="DengXian" w:hAnsi="Times New Roman" w:cs="Times New Roman"/>
          <w:szCs w:val="24"/>
          <w:lang w:eastAsia="zh-CN"/>
        </w:rPr>
        <w:t>. Effects of experience authenticity on event Satisfaction, place attachment, and revisit intentions: An empirical study of wine culture festival at Yibin, Sichuan, Journal of Island Tourism Research, 12(4), 57-80.</w:t>
      </w:r>
    </w:p>
    <w:p w14:paraId="4CB3002E" w14:textId="77777777" w:rsidR="00B87073" w:rsidRPr="00B024AB" w:rsidRDefault="00172CAE" w:rsidP="00B87073">
      <w:pPr>
        <w:numPr>
          <w:ilvl w:val="0"/>
          <w:numId w:val="2"/>
        </w:numPr>
        <w:jc w:val="both"/>
        <w:rPr>
          <w:rFonts w:ascii="Times New Roman" w:eastAsia="PMingLiU" w:hAnsi="Times New Roman" w:cs="Times New Roman"/>
          <w:szCs w:val="24"/>
          <w:lang w:eastAsia="zh-CN"/>
        </w:rPr>
      </w:pPr>
      <w:r w:rsidRPr="00B024AB">
        <w:rPr>
          <w:rFonts w:ascii="Times New Roman" w:eastAsia="PMingLiU" w:hAnsi="Times New Roman" w:cs="Times New Roman"/>
          <w:color w:val="0000CC"/>
          <w:szCs w:val="24"/>
          <w:lang w:eastAsia="zh-CN"/>
        </w:rPr>
        <w:t>Chiu, P.H., Yen, T.F., and Chu, K.K. (2015)</w:t>
      </w:r>
      <w:r w:rsidRPr="00B024AB">
        <w:rPr>
          <w:rFonts w:ascii="Times New Roman" w:eastAsia="PMingLiU" w:hAnsi="Times New Roman" w:cs="Times New Roman"/>
          <w:szCs w:val="24"/>
          <w:lang w:eastAsia="zh-CN"/>
        </w:rPr>
        <w:t xml:space="preserve">. Tourists’ behavioral intentions in rural area: An integrated aspect of SCT and TPB, Journal of Food, Agriculture &amp; Environment. 13(3&amp;4), 168-174.  </w:t>
      </w:r>
    </w:p>
    <w:p w14:paraId="0A1AB20A" w14:textId="77777777" w:rsidR="00B87073" w:rsidRPr="00B024AB" w:rsidRDefault="00B87073" w:rsidP="00B87073">
      <w:pPr>
        <w:numPr>
          <w:ilvl w:val="0"/>
          <w:numId w:val="2"/>
        </w:numPr>
        <w:jc w:val="both"/>
        <w:rPr>
          <w:rFonts w:ascii="Times New Roman" w:eastAsia="PMingLiU" w:hAnsi="Times New Roman" w:cs="Times New Roman"/>
          <w:szCs w:val="24"/>
          <w:lang w:eastAsia="zh-CN"/>
        </w:rPr>
      </w:pPr>
      <w:r w:rsidRPr="00B024AB">
        <w:rPr>
          <w:rFonts w:ascii="Times New Roman" w:eastAsia="PMingLiU" w:hAnsi="Times New Roman" w:cs="Times New Roman"/>
          <w:color w:val="0000CC"/>
          <w:szCs w:val="24"/>
          <w:lang w:eastAsia="zh-CN"/>
        </w:rPr>
        <w:t>Yen TF., Liu, X., and Chen, Y. (2012</w:t>
      </w:r>
      <w:r w:rsidRPr="00B024AB">
        <w:rPr>
          <w:rFonts w:ascii="Times New Roman" w:eastAsia="PMingLiU" w:hAnsi="Times New Roman" w:cs="Times New Roman"/>
          <w:szCs w:val="24"/>
          <w:lang w:eastAsia="zh-CN"/>
        </w:rPr>
        <w:t>). Discussion on the relationship between the Impact of Situational Variables on Fairness and Behavioral Intent, Research on Leisure Agriculture, 4(1), 55-69.</w:t>
      </w:r>
    </w:p>
    <w:p w14:paraId="3D2CEE7E" w14:textId="77777777" w:rsidR="00172CAE" w:rsidRPr="00B024AB" w:rsidRDefault="00B87073" w:rsidP="00B87073">
      <w:pPr>
        <w:numPr>
          <w:ilvl w:val="0"/>
          <w:numId w:val="2"/>
        </w:numPr>
        <w:jc w:val="both"/>
        <w:rPr>
          <w:rFonts w:ascii="Times New Roman" w:hAnsi="Times New Roman" w:cs="Times New Roman"/>
          <w:szCs w:val="24"/>
          <w:lang w:eastAsia="zh-CN"/>
        </w:rPr>
      </w:pPr>
      <w:r w:rsidRPr="00B024AB">
        <w:rPr>
          <w:rFonts w:ascii="Times New Roman" w:eastAsia="PMingLiU" w:hAnsi="Times New Roman" w:cs="Times New Roman"/>
          <w:color w:val="0000CC"/>
          <w:szCs w:val="24"/>
          <w:lang w:eastAsia="zh-CN"/>
        </w:rPr>
        <w:t>Yen, TF. (2018</w:t>
      </w:r>
      <w:r w:rsidRPr="00B024AB">
        <w:rPr>
          <w:rFonts w:ascii="Times New Roman" w:eastAsia="PMingLiU" w:hAnsi="Times New Roman" w:cs="Times New Roman"/>
          <w:szCs w:val="24"/>
          <w:lang w:eastAsia="zh-CN"/>
        </w:rPr>
        <w:t>) The impact of impressions of wine culture tourism destinations on word-of-mouth: The influence of tourist inertia and subjective norms. Research on Leisure Business (ISSN 1812-2825), 16(2), 1-15. Doi: 10.6746 / LIR. 201806 _16 (2). 0001</w:t>
      </w:r>
    </w:p>
    <w:p w14:paraId="7FC62ED6"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PMingLiU" w:hAnsi="Times New Roman" w:cs="Times New Roman"/>
          <w:color w:val="0000CC"/>
          <w:szCs w:val="24"/>
          <w:lang w:eastAsia="zh-CN"/>
        </w:rPr>
        <w:t>Han, H., Kim, Y., and Kim, E. (2011)</w:t>
      </w:r>
      <w:r w:rsidRPr="00B024AB">
        <w:rPr>
          <w:rFonts w:ascii="Times New Roman" w:eastAsia="PMingLiU" w:hAnsi="Times New Roman" w:cs="Times New Roman"/>
          <w:szCs w:val="24"/>
          <w:lang w:eastAsia="zh-CN"/>
        </w:rPr>
        <w:t>. Cognitive, affective, conative, and action loyalty: Testing the impact of inertia, International Journal of Hospitality Management. 30, 1008- 1019.</w:t>
      </w:r>
    </w:p>
    <w:p w14:paraId="70FFCA7D"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Colgate, M. and Lang, B. (2001)</w:t>
      </w:r>
      <w:r w:rsidRPr="00B024AB">
        <w:rPr>
          <w:rFonts w:ascii="Times New Roman" w:hAnsi="Times New Roman" w:cs="Times New Roman"/>
          <w:szCs w:val="24"/>
          <w:lang w:eastAsia="zh-CN"/>
        </w:rPr>
        <w:t>. Switching barriers in consumer markets: an investigation of the financial services industry. Journal of Consumer Marketing. 18 (4), 332-347.</w:t>
      </w:r>
    </w:p>
    <w:p w14:paraId="20081C44"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DengXian" w:hAnsi="Times New Roman" w:cs="Times New Roman"/>
          <w:color w:val="0000CC"/>
          <w:szCs w:val="24"/>
          <w:lang w:eastAsia="zh-CN"/>
        </w:rPr>
        <w:t>Tabachnick, B. G., Fidell, L. S., and Ullman, J. B. (2013)</w:t>
      </w:r>
      <w:r w:rsidRPr="00B024AB">
        <w:rPr>
          <w:rFonts w:ascii="Times New Roman" w:eastAsia="DengXian" w:hAnsi="Times New Roman" w:cs="Times New Roman"/>
          <w:szCs w:val="24"/>
          <w:lang w:eastAsia="zh-CN"/>
        </w:rPr>
        <w:t>. Using multivariate statistics (Vol. 6, pp. 497-516). Boston, MA: Pearson.</w:t>
      </w:r>
    </w:p>
    <w:p w14:paraId="7231241B"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DengXian" w:hAnsi="Times New Roman" w:cs="Times New Roman"/>
          <w:color w:val="0000CC"/>
          <w:szCs w:val="24"/>
          <w:lang w:eastAsia="zh-CN"/>
        </w:rPr>
        <w:t xml:space="preserve">Guadagnoli, E., and </w:t>
      </w:r>
      <w:proofErr w:type="spellStart"/>
      <w:r w:rsidRPr="00B024AB">
        <w:rPr>
          <w:rFonts w:ascii="Times New Roman" w:eastAsia="DengXian" w:hAnsi="Times New Roman" w:cs="Times New Roman"/>
          <w:color w:val="0000CC"/>
          <w:szCs w:val="24"/>
          <w:lang w:eastAsia="zh-CN"/>
        </w:rPr>
        <w:t>Velicer</w:t>
      </w:r>
      <w:proofErr w:type="spellEnd"/>
      <w:r w:rsidRPr="00B024AB">
        <w:rPr>
          <w:rFonts w:ascii="Times New Roman" w:eastAsia="DengXian" w:hAnsi="Times New Roman" w:cs="Times New Roman"/>
          <w:color w:val="0000CC"/>
          <w:szCs w:val="24"/>
          <w:lang w:eastAsia="zh-CN"/>
        </w:rPr>
        <w:t>, W. F. (1988).</w:t>
      </w:r>
      <w:r w:rsidRPr="00B024AB">
        <w:rPr>
          <w:rFonts w:ascii="Times New Roman" w:eastAsia="DengXian" w:hAnsi="Times New Roman" w:cs="Times New Roman"/>
          <w:szCs w:val="24"/>
          <w:lang w:eastAsia="zh-CN"/>
        </w:rPr>
        <w:t xml:space="preserve"> Relation of sample size to the stability of component patterns. Psychological Bulletin, 103(2), 265.</w:t>
      </w:r>
    </w:p>
    <w:p w14:paraId="624323FB"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DengXian" w:hAnsi="Times New Roman" w:cs="Times New Roman"/>
          <w:color w:val="0000CC"/>
          <w:szCs w:val="24"/>
          <w:lang w:eastAsia="zh-CN"/>
        </w:rPr>
        <w:t>Hair, J. F., Black, WC, Babin, BJ, and Anderson, RE (2010)</w:t>
      </w:r>
      <w:r w:rsidRPr="00B024AB">
        <w:rPr>
          <w:rFonts w:ascii="Times New Roman" w:eastAsia="DengXian" w:hAnsi="Times New Roman" w:cs="Times New Roman"/>
          <w:szCs w:val="24"/>
          <w:lang w:eastAsia="zh-CN"/>
        </w:rPr>
        <w:t>. Multivariate data analysis: A Global Perspective. New Jersey. Pearson. Ed, 7, 816.</w:t>
      </w:r>
    </w:p>
    <w:p w14:paraId="44C83DE8" w14:textId="77777777" w:rsidR="007023B0" w:rsidRPr="00B024AB" w:rsidRDefault="007023B0" w:rsidP="007023B0">
      <w:pPr>
        <w:pStyle w:val="ListParagraph"/>
        <w:numPr>
          <w:ilvl w:val="0"/>
          <w:numId w:val="2"/>
        </w:numPr>
        <w:ind w:leftChars="0"/>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lastRenderedPageBreak/>
        <w:t xml:space="preserve">Woosnam, K. M., </w:t>
      </w:r>
      <w:proofErr w:type="spellStart"/>
      <w:r w:rsidRPr="00B024AB">
        <w:rPr>
          <w:rFonts w:ascii="Times New Roman" w:hAnsi="Times New Roman" w:cs="Times New Roman"/>
          <w:color w:val="0000CC"/>
          <w:szCs w:val="24"/>
          <w:lang w:eastAsia="zh-CN"/>
        </w:rPr>
        <w:t>Aleshinloye</w:t>
      </w:r>
      <w:proofErr w:type="spellEnd"/>
      <w:r w:rsidRPr="00B024AB">
        <w:rPr>
          <w:rFonts w:ascii="Times New Roman" w:hAnsi="Times New Roman" w:cs="Times New Roman"/>
          <w:color w:val="0000CC"/>
          <w:szCs w:val="24"/>
          <w:lang w:eastAsia="zh-CN"/>
        </w:rPr>
        <w:t xml:space="preserve">, K. D., and </w:t>
      </w:r>
      <w:proofErr w:type="spellStart"/>
      <w:r w:rsidRPr="00B024AB">
        <w:rPr>
          <w:rFonts w:ascii="Times New Roman" w:hAnsi="Times New Roman" w:cs="Times New Roman"/>
          <w:color w:val="0000CC"/>
          <w:szCs w:val="24"/>
          <w:lang w:eastAsia="zh-CN"/>
        </w:rPr>
        <w:t>Erul</w:t>
      </w:r>
      <w:proofErr w:type="spellEnd"/>
      <w:r w:rsidRPr="00B024AB">
        <w:rPr>
          <w:rFonts w:ascii="Times New Roman" w:hAnsi="Times New Roman" w:cs="Times New Roman"/>
          <w:color w:val="0000CC"/>
          <w:szCs w:val="24"/>
          <w:lang w:eastAsia="zh-CN"/>
        </w:rPr>
        <w:t>, E. (2018)</w:t>
      </w:r>
      <w:r w:rsidRPr="00B024AB">
        <w:rPr>
          <w:rFonts w:ascii="Times New Roman" w:hAnsi="Times New Roman" w:cs="Times New Roman"/>
          <w:szCs w:val="24"/>
          <w:lang w:eastAsia="zh-CN"/>
        </w:rPr>
        <w:t>. Social determinants of place attachment at a World Heritage Site. Tourism Management, 67 (2018) 139-146.</w:t>
      </w:r>
    </w:p>
    <w:p w14:paraId="50FBD26F" w14:textId="77777777" w:rsidR="007023B0" w:rsidRPr="00B024AB" w:rsidRDefault="007023B0" w:rsidP="007023B0">
      <w:pPr>
        <w:pStyle w:val="ListParagraph"/>
        <w:numPr>
          <w:ilvl w:val="0"/>
          <w:numId w:val="2"/>
        </w:numPr>
        <w:ind w:leftChars="0"/>
        <w:jc w:val="both"/>
        <w:rPr>
          <w:rFonts w:ascii="Times New Roman" w:eastAsia="DengXian" w:hAnsi="Times New Roman" w:cs="Times New Roman"/>
          <w:szCs w:val="24"/>
          <w:lang w:eastAsia="zh-CN"/>
        </w:rPr>
      </w:pPr>
      <w:r w:rsidRPr="00B024AB">
        <w:rPr>
          <w:rFonts w:ascii="Times New Roman" w:hAnsi="Times New Roman" w:cs="Times New Roman"/>
          <w:color w:val="0000CC"/>
          <w:szCs w:val="24"/>
          <w:lang w:eastAsia="zh-CN"/>
        </w:rPr>
        <w:t>Chen, Z., Ryan, C., and Zhang, Y. (2021</w:t>
      </w:r>
      <w:r w:rsidRPr="00B024AB">
        <w:rPr>
          <w:rFonts w:ascii="Times New Roman" w:hAnsi="Times New Roman" w:cs="Times New Roman"/>
          <w:szCs w:val="24"/>
          <w:lang w:eastAsia="zh-CN"/>
        </w:rPr>
        <w:t>). Transgenerational place attachment in a New Zealand seaside destination. Tourism Management, 82 (2021), 104196.</w:t>
      </w:r>
    </w:p>
    <w:p w14:paraId="67C4CE67" w14:textId="77777777" w:rsidR="007023B0" w:rsidRPr="00B024AB" w:rsidRDefault="007023B0" w:rsidP="007023B0">
      <w:pPr>
        <w:pStyle w:val="ListParagraph"/>
        <w:numPr>
          <w:ilvl w:val="0"/>
          <w:numId w:val="2"/>
        </w:numPr>
        <w:ind w:leftChars="0"/>
        <w:jc w:val="both"/>
        <w:rPr>
          <w:rFonts w:ascii="Times New Roman" w:hAnsi="Times New Roman" w:cs="Times New Roman"/>
        </w:rPr>
      </w:pPr>
      <w:r w:rsidRPr="00B024AB">
        <w:rPr>
          <w:rFonts w:ascii="Times New Roman" w:hAnsi="Times New Roman" w:cs="Times New Roman"/>
          <w:color w:val="0000CC"/>
          <w:szCs w:val="24"/>
          <w:lang w:eastAsia="zh-CN"/>
        </w:rPr>
        <w:t xml:space="preserve">Dixon, J., </w:t>
      </w:r>
      <w:proofErr w:type="spellStart"/>
      <w:r w:rsidRPr="00B024AB">
        <w:rPr>
          <w:rFonts w:ascii="Times New Roman" w:hAnsi="Times New Roman" w:cs="Times New Roman"/>
          <w:color w:val="0000CC"/>
          <w:szCs w:val="24"/>
          <w:lang w:eastAsia="zh-CN"/>
        </w:rPr>
        <w:t>Durrheim</w:t>
      </w:r>
      <w:proofErr w:type="spellEnd"/>
      <w:r w:rsidRPr="00B024AB">
        <w:rPr>
          <w:rFonts w:ascii="Times New Roman" w:hAnsi="Times New Roman" w:cs="Times New Roman"/>
          <w:color w:val="0000CC"/>
          <w:szCs w:val="24"/>
          <w:lang w:eastAsia="zh-CN"/>
        </w:rPr>
        <w:t>, K., and Masso, A.D. (2014)</w:t>
      </w:r>
      <w:r w:rsidRPr="00B024AB">
        <w:rPr>
          <w:rFonts w:ascii="Times New Roman" w:hAnsi="Times New Roman" w:cs="Times New Roman"/>
          <w:szCs w:val="24"/>
          <w:lang w:eastAsia="zh-CN"/>
        </w:rPr>
        <w:t>. Places, identities and geopolitical change: Exploring the strengths and limits of identity process theory. R. Jaspal, G.M. Breakwell (Eds.), Identity process theory (1st ed.), Cambridge University Press (2014), 270-294. 10.1017/CBO9781139136983.018</w:t>
      </w:r>
    </w:p>
    <w:p w14:paraId="042F3CB5" w14:textId="77777777" w:rsidR="007023B0" w:rsidRPr="00B024AB" w:rsidRDefault="007023B0" w:rsidP="007023B0">
      <w:pPr>
        <w:pStyle w:val="ListParagraph"/>
        <w:numPr>
          <w:ilvl w:val="0"/>
          <w:numId w:val="2"/>
        </w:numPr>
        <w:ind w:leftChars="0"/>
        <w:jc w:val="both"/>
        <w:rPr>
          <w:rFonts w:ascii="Times New Roman" w:hAnsi="Times New Roman" w:cs="Times New Roman"/>
        </w:rPr>
      </w:pPr>
      <w:r w:rsidRPr="00B024AB">
        <w:rPr>
          <w:rFonts w:ascii="Times New Roman" w:hAnsi="Times New Roman" w:cs="Times New Roman"/>
          <w:color w:val="0000CC"/>
        </w:rPr>
        <w:t>Twigger-Ross, C.L., and Uzzell, D.L. (1996</w:t>
      </w:r>
      <w:r w:rsidRPr="00B024AB">
        <w:rPr>
          <w:rFonts w:ascii="Times New Roman" w:hAnsi="Times New Roman" w:cs="Times New Roman"/>
        </w:rPr>
        <w:t>). Place and identity processes. Journal of Environmental Psychology, 16 (3) (1996), 205-220. 10.1006/jevp.1996.0017</w:t>
      </w:r>
    </w:p>
    <w:p w14:paraId="2338A5D3" w14:textId="77777777" w:rsidR="007023B0" w:rsidRPr="00B024AB" w:rsidRDefault="007023B0" w:rsidP="007023B0">
      <w:pPr>
        <w:pStyle w:val="ListParagraph"/>
        <w:numPr>
          <w:ilvl w:val="0"/>
          <w:numId w:val="2"/>
        </w:numPr>
        <w:ind w:leftChars="0"/>
        <w:jc w:val="both"/>
        <w:rPr>
          <w:rFonts w:ascii="Times New Roman" w:hAnsi="Times New Roman" w:cs="Times New Roman"/>
        </w:rPr>
      </w:pPr>
      <w:r w:rsidRPr="00B024AB">
        <w:rPr>
          <w:rFonts w:ascii="Times New Roman" w:hAnsi="Times New Roman" w:cs="Times New Roman"/>
          <w:color w:val="0000CC"/>
        </w:rPr>
        <w:t>Baker, D.A., and Crompton, J.L. (2000</w:t>
      </w:r>
      <w:r w:rsidRPr="00B024AB">
        <w:rPr>
          <w:rFonts w:ascii="Times New Roman" w:hAnsi="Times New Roman" w:cs="Times New Roman"/>
        </w:rPr>
        <w:t>). Quality, satisfaction and behavioral intentions. Annals of Tourism Research, 27 (2000), 785-804.</w:t>
      </w:r>
    </w:p>
    <w:p w14:paraId="4F3E60B9" w14:textId="77777777" w:rsidR="007023B0" w:rsidRPr="00B024AB" w:rsidRDefault="007023B0" w:rsidP="000F7F43">
      <w:pPr>
        <w:pStyle w:val="ListParagraph"/>
        <w:numPr>
          <w:ilvl w:val="0"/>
          <w:numId w:val="2"/>
        </w:numPr>
        <w:ind w:leftChars="0"/>
        <w:jc w:val="both"/>
        <w:rPr>
          <w:rFonts w:ascii="Times New Roman" w:hAnsi="Times New Roman" w:cs="Times New Roman"/>
          <w:szCs w:val="24"/>
          <w:lang w:eastAsia="zh-CN"/>
        </w:rPr>
      </w:pPr>
      <w:r w:rsidRPr="00B024AB">
        <w:rPr>
          <w:rFonts w:ascii="Times New Roman" w:hAnsi="Times New Roman" w:cs="Times New Roman"/>
          <w:color w:val="0000CC"/>
        </w:rPr>
        <w:t>Hill, N., and Alexander, J. (2006</w:t>
      </w:r>
      <w:r w:rsidRPr="00B024AB">
        <w:rPr>
          <w:rFonts w:ascii="Times New Roman" w:hAnsi="Times New Roman" w:cs="Times New Roman"/>
        </w:rPr>
        <w:t>). The handbook of customer satisfaction and loyalty measurement (3rd ed.), Gower, Hampshire (2006).</w:t>
      </w:r>
      <w:r w:rsidRPr="00B024AB">
        <w:rPr>
          <w:rFonts w:ascii="Times New Roman" w:hAnsi="Times New Roman" w:cs="Times New Roman"/>
        </w:rPr>
        <w:cr/>
      </w:r>
      <w:r w:rsidRPr="00B024AB">
        <w:rPr>
          <w:rFonts w:ascii="Times New Roman" w:hAnsi="Times New Roman" w:cs="Times New Roman"/>
          <w:color w:val="0000CC"/>
          <w:szCs w:val="24"/>
          <w:lang w:eastAsia="zh-CN"/>
        </w:rPr>
        <w:t>Kim, Y.H., Duncan, J.L., and Jai, T.M.</w:t>
      </w:r>
      <w:r w:rsidRPr="00B024AB">
        <w:rPr>
          <w:rFonts w:ascii="Times New Roman" w:hAnsi="Times New Roman" w:cs="Times New Roman"/>
          <w:szCs w:val="24"/>
          <w:lang w:eastAsia="zh-CN"/>
        </w:rPr>
        <w:t xml:space="preserve"> </w:t>
      </w:r>
      <w:r w:rsidRPr="00B024AB">
        <w:rPr>
          <w:rFonts w:ascii="Times New Roman" w:hAnsi="Times New Roman" w:cs="Times New Roman"/>
          <w:color w:val="0000CC"/>
          <w:szCs w:val="24"/>
          <w:lang w:eastAsia="zh-CN"/>
        </w:rPr>
        <w:t>(2014</w:t>
      </w:r>
      <w:r w:rsidRPr="00B024AB">
        <w:rPr>
          <w:rFonts w:ascii="Times New Roman" w:hAnsi="Times New Roman" w:cs="Times New Roman"/>
          <w:szCs w:val="24"/>
          <w:lang w:eastAsia="zh-CN"/>
        </w:rPr>
        <w:t>). A case study of a southern food festival: Using a cluster analysis approach. Anatolia, 25 (2014), 457-473.</w:t>
      </w:r>
    </w:p>
    <w:p w14:paraId="27118794" w14:textId="29448F3E" w:rsidR="00233146" w:rsidRDefault="007023B0" w:rsidP="00A62067">
      <w:pPr>
        <w:pStyle w:val="ListParagraph"/>
        <w:numPr>
          <w:ilvl w:val="0"/>
          <w:numId w:val="2"/>
        </w:numPr>
        <w:ind w:leftChars="0"/>
        <w:jc w:val="both"/>
        <w:rPr>
          <w:rFonts w:ascii="Times New Roman" w:hAnsi="Times New Roman" w:cs="Times New Roman"/>
          <w:color w:val="0000CC"/>
          <w:szCs w:val="24"/>
          <w:lang w:eastAsia="zh-CN"/>
        </w:rPr>
      </w:pPr>
      <w:r w:rsidRPr="00B024AB">
        <w:rPr>
          <w:rFonts w:ascii="Times New Roman" w:hAnsi="Times New Roman" w:cs="Times New Roman"/>
          <w:color w:val="0000CC"/>
          <w:szCs w:val="24"/>
          <w:lang w:eastAsia="zh-CN"/>
        </w:rPr>
        <w:t xml:space="preserve">Mutanga, C. N., </w:t>
      </w:r>
      <w:proofErr w:type="spellStart"/>
      <w:r w:rsidRPr="00B024AB">
        <w:rPr>
          <w:rFonts w:ascii="Times New Roman" w:hAnsi="Times New Roman" w:cs="Times New Roman"/>
          <w:color w:val="0000CC"/>
          <w:szCs w:val="24"/>
          <w:lang w:eastAsia="zh-CN"/>
        </w:rPr>
        <w:t>Vengesayi</w:t>
      </w:r>
      <w:proofErr w:type="spellEnd"/>
      <w:r w:rsidRPr="00B024AB">
        <w:rPr>
          <w:rFonts w:ascii="Times New Roman" w:hAnsi="Times New Roman" w:cs="Times New Roman"/>
          <w:color w:val="0000CC"/>
          <w:szCs w:val="24"/>
          <w:lang w:eastAsia="zh-CN"/>
        </w:rPr>
        <w:t xml:space="preserve">, S., Chikuta, O., N. </w:t>
      </w:r>
      <w:proofErr w:type="spellStart"/>
      <w:r w:rsidRPr="00B024AB">
        <w:rPr>
          <w:rFonts w:ascii="Times New Roman" w:hAnsi="Times New Roman" w:cs="Times New Roman"/>
          <w:color w:val="0000CC"/>
          <w:szCs w:val="24"/>
          <w:lang w:eastAsia="zh-CN"/>
        </w:rPr>
        <w:t>Muboko</w:t>
      </w:r>
      <w:proofErr w:type="spellEnd"/>
      <w:r w:rsidRPr="00B024AB">
        <w:rPr>
          <w:rFonts w:ascii="Times New Roman" w:hAnsi="Times New Roman" w:cs="Times New Roman"/>
          <w:color w:val="0000CC"/>
          <w:szCs w:val="24"/>
          <w:lang w:eastAsia="zh-CN"/>
        </w:rPr>
        <w:t xml:space="preserve">, and </w:t>
      </w:r>
      <w:proofErr w:type="spellStart"/>
      <w:r w:rsidRPr="00B024AB">
        <w:rPr>
          <w:rFonts w:ascii="Times New Roman" w:hAnsi="Times New Roman" w:cs="Times New Roman"/>
          <w:color w:val="0000CC"/>
          <w:szCs w:val="24"/>
          <w:lang w:eastAsia="zh-CN"/>
        </w:rPr>
        <w:t>Gandiwa</w:t>
      </w:r>
      <w:proofErr w:type="spellEnd"/>
      <w:r w:rsidRPr="00B024AB">
        <w:rPr>
          <w:rFonts w:ascii="Times New Roman" w:hAnsi="Times New Roman" w:cs="Times New Roman"/>
          <w:color w:val="0000CC"/>
          <w:szCs w:val="24"/>
          <w:lang w:eastAsia="zh-CN"/>
        </w:rPr>
        <w:t xml:space="preserve">, E. (2017). </w:t>
      </w:r>
      <w:r w:rsidRPr="00B024AB">
        <w:rPr>
          <w:rFonts w:ascii="Times New Roman" w:hAnsi="Times New Roman" w:cs="Times New Roman"/>
          <w:szCs w:val="24"/>
          <w:lang w:eastAsia="zh-CN"/>
        </w:rPr>
        <w:t xml:space="preserve">Travel motivation and tourist satisfaction with wildlife tourism experiences in </w:t>
      </w:r>
      <w:proofErr w:type="spellStart"/>
      <w:r w:rsidRPr="00B024AB">
        <w:rPr>
          <w:rFonts w:ascii="Times New Roman" w:hAnsi="Times New Roman" w:cs="Times New Roman"/>
          <w:szCs w:val="24"/>
          <w:lang w:eastAsia="zh-CN"/>
        </w:rPr>
        <w:t>Gonarezhou</w:t>
      </w:r>
      <w:proofErr w:type="spellEnd"/>
      <w:r w:rsidRPr="00B024AB">
        <w:rPr>
          <w:rFonts w:ascii="Times New Roman" w:hAnsi="Times New Roman" w:cs="Times New Roman"/>
          <w:szCs w:val="24"/>
          <w:lang w:eastAsia="zh-CN"/>
        </w:rPr>
        <w:t xml:space="preserve"> and </w:t>
      </w:r>
      <w:proofErr w:type="spellStart"/>
      <w:r w:rsidRPr="00B024AB">
        <w:rPr>
          <w:rFonts w:ascii="Times New Roman" w:hAnsi="Times New Roman" w:cs="Times New Roman"/>
          <w:szCs w:val="24"/>
          <w:lang w:eastAsia="zh-CN"/>
        </w:rPr>
        <w:t>Matusadona</w:t>
      </w:r>
      <w:proofErr w:type="spellEnd"/>
      <w:r w:rsidRPr="00B024AB">
        <w:rPr>
          <w:rFonts w:ascii="Times New Roman" w:hAnsi="Times New Roman" w:cs="Times New Roman"/>
          <w:szCs w:val="24"/>
          <w:lang w:eastAsia="zh-CN"/>
        </w:rPr>
        <w:t xml:space="preserve"> National Parks, Zimbabwe Journal of Outdoor Recreation and Tourism, 20, 2017, 1-18.</w:t>
      </w:r>
      <w:r w:rsidRPr="00B024AB">
        <w:rPr>
          <w:rFonts w:ascii="Times New Roman" w:hAnsi="Times New Roman" w:cs="Times New Roman"/>
          <w:color w:val="0000CC"/>
          <w:szCs w:val="24"/>
          <w:lang w:eastAsia="zh-CN"/>
        </w:rPr>
        <w:t xml:space="preserve"> </w:t>
      </w:r>
    </w:p>
    <w:p w14:paraId="70B43EA7" w14:textId="77777777" w:rsidR="005D306B" w:rsidRPr="005D306B" w:rsidRDefault="005D306B" w:rsidP="005D306B">
      <w:pPr>
        <w:pStyle w:val="ListParagraph"/>
        <w:numPr>
          <w:ilvl w:val="0"/>
          <w:numId w:val="2"/>
        </w:numPr>
        <w:ind w:leftChars="0"/>
        <w:rPr>
          <w:rFonts w:ascii="Times New Roman" w:hAnsi="Times New Roman" w:cs="Times New Roman"/>
          <w:highlight w:val="yellow"/>
        </w:rPr>
      </w:pPr>
      <w:r w:rsidRPr="005D306B">
        <w:rPr>
          <w:rFonts w:ascii="Times New Roman" w:eastAsia="DengXian" w:hAnsi="Times New Roman" w:cs="Times New Roman"/>
          <w:color w:val="0000CC"/>
          <w:highlight w:val="yellow"/>
          <w:lang w:eastAsia="zh-CN"/>
        </w:rPr>
        <w:t>Hair, J. F., Black, WC, Babin, BJ, and Anderson, RE (2010)</w:t>
      </w:r>
      <w:r w:rsidRPr="005D306B">
        <w:rPr>
          <w:rFonts w:ascii="Times New Roman" w:eastAsia="DengXian" w:hAnsi="Times New Roman" w:cs="Times New Roman"/>
          <w:highlight w:val="yellow"/>
          <w:lang w:eastAsia="zh-CN"/>
        </w:rPr>
        <w:t>. Multivariate data analysis: A Global Perspective. New Jersey. Pearson. Ed, 7, 816.</w:t>
      </w:r>
    </w:p>
    <w:sectPr w:rsidR="005D306B" w:rsidRPr="005D306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79364" w14:textId="77777777" w:rsidR="00B21051" w:rsidRDefault="00B21051" w:rsidP="007F0DE6">
      <w:r>
        <w:separator/>
      </w:r>
    </w:p>
  </w:endnote>
  <w:endnote w:type="continuationSeparator" w:id="0">
    <w:p w14:paraId="4F6656C6" w14:textId="77777777" w:rsidR="00B21051" w:rsidRDefault="00B21051" w:rsidP="007F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liverRM">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EBEA" w14:textId="77777777" w:rsidR="000F7F43" w:rsidRDefault="000F7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9B31" w14:textId="77777777" w:rsidR="000F7F43" w:rsidRDefault="000F7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86B2" w14:textId="77777777" w:rsidR="000F7F43" w:rsidRDefault="000F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03A" w14:textId="77777777" w:rsidR="00B21051" w:rsidRDefault="00B21051" w:rsidP="007F0DE6">
      <w:r>
        <w:separator/>
      </w:r>
    </w:p>
  </w:footnote>
  <w:footnote w:type="continuationSeparator" w:id="0">
    <w:p w14:paraId="590C0A6A" w14:textId="77777777" w:rsidR="00B21051" w:rsidRDefault="00B21051" w:rsidP="007F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2A13" w14:textId="2C6F46BD" w:rsidR="000F7F43" w:rsidRDefault="00B21051">
    <w:pPr>
      <w:pStyle w:val="Header"/>
    </w:pPr>
    <w:r>
      <w:rPr>
        <w:noProof/>
      </w:rPr>
      <w:pict w14:anchorId="369C7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3764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6829" w14:textId="75115ED1" w:rsidR="000F7F43" w:rsidRDefault="00B21051">
    <w:pPr>
      <w:pStyle w:val="Header"/>
    </w:pPr>
    <w:r>
      <w:rPr>
        <w:noProof/>
      </w:rPr>
      <w:pict w14:anchorId="1AC0E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3764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732A" w14:textId="2E8BB110" w:rsidR="000F7F43" w:rsidRDefault="00B21051">
    <w:pPr>
      <w:pStyle w:val="Header"/>
    </w:pPr>
    <w:r>
      <w:rPr>
        <w:noProof/>
      </w:rPr>
      <w:pict w14:anchorId="2F000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3764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0AD7"/>
    <w:multiLevelType w:val="hybridMultilevel"/>
    <w:tmpl w:val="0FC8B15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637B3B0C"/>
    <w:multiLevelType w:val="hybridMultilevel"/>
    <w:tmpl w:val="FE6AAA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CB5D84"/>
    <w:multiLevelType w:val="hybridMultilevel"/>
    <w:tmpl w:val="BD560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41"/>
    <w:rsid w:val="00017069"/>
    <w:rsid w:val="00031E8A"/>
    <w:rsid w:val="00050721"/>
    <w:rsid w:val="00060B9E"/>
    <w:rsid w:val="00084313"/>
    <w:rsid w:val="0009143A"/>
    <w:rsid w:val="00092C61"/>
    <w:rsid w:val="000B4BD3"/>
    <w:rsid w:val="000B7409"/>
    <w:rsid w:val="000E2433"/>
    <w:rsid w:val="000E32F4"/>
    <w:rsid w:val="000F53B9"/>
    <w:rsid w:val="000F7F43"/>
    <w:rsid w:val="00111EB5"/>
    <w:rsid w:val="00122B7C"/>
    <w:rsid w:val="00144949"/>
    <w:rsid w:val="00172CAE"/>
    <w:rsid w:val="001838F6"/>
    <w:rsid w:val="001A2357"/>
    <w:rsid w:val="001A3CEE"/>
    <w:rsid w:val="001A51A3"/>
    <w:rsid w:val="001B2C73"/>
    <w:rsid w:val="001C2C89"/>
    <w:rsid w:val="001C3634"/>
    <w:rsid w:val="001D6BC7"/>
    <w:rsid w:val="00202B7F"/>
    <w:rsid w:val="00202FBD"/>
    <w:rsid w:val="00213144"/>
    <w:rsid w:val="00214C48"/>
    <w:rsid w:val="0021540B"/>
    <w:rsid w:val="00231C92"/>
    <w:rsid w:val="00233146"/>
    <w:rsid w:val="0024637D"/>
    <w:rsid w:val="0027704E"/>
    <w:rsid w:val="002874BF"/>
    <w:rsid w:val="002A244A"/>
    <w:rsid w:val="002A3E13"/>
    <w:rsid w:val="002A54E7"/>
    <w:rsid w:val="002B2E60"/>
    <w:rsid w:val="002B3340"/>
    <w:rsid w:val="002D3588"/>
    <w:rsid w:val="002D6A65"/>
    <w:rsid w:val="002E250E"/>
    <w:rsid w:val="002E5658"/>
    <w:rsid w:val="00303E28"/>
    <w:rsid w:val="00310A04"/>
    <w:rsid w:val="00326D99"/>
    <w:rsid w:val="0034696F"/>
    <w:rsid w:val="003528DA"/>
    <w:rsid w:val="00353880"/>
    <w:rsid w:val="00356CC9"/>
    <w:rsid w:val="0037347C"/>
    <w:rsid w:val="00380E61"/>
    <w:rsid w:val="003A2575"/>
    <w:rsid w:val="003B768D"/>
    <w:rsid w:val="003D0958"/>
    <w:rsid w:val="003D4BAF"/>
    <w:rsid w:val="003E7981"/>
    <w:rsid w:val="003F735A"/>
    <w:rsid w:val="004054AA"/>
    <w:rsid w:val="00421A97"/>
    <w:rsid w:val="004304E1"/>
    <w:rsid w:val="00460333"/>
    <w:rsid w:val="00460C8E"/>
    <w:rsid w:val="004714EF"/>
    <w:rsid w:val="004A577A"/>
    <w:rsid w:val="004A641B"/>
    <w:rsid w:val="004C24A0"/>
    <w:rsid w:val="004C594B"/>
    <w:rsid w:val="004D7914"/>
    <w:rsid w:val="004E11EC"/>
    <w:rsid w:val="004F028F"/>
    <w:rsid w:val="00511525"/>
    <w:rsid w:val="005273B4"/>
    <w:rsid w:val="00540929"/>
    <w:rsid w:val="00570616"/>
    <w:rsid w:val="00596687"/>
    <w:rsid w:val="005D1A1D"/>
    <w:rsid w:val="005D2AA2"/>
    <w:rsid w:val="005D306B"/>
    <w:rsid w:val="00614EB8"/>
    <w:rsid w:val="00653FD6"/>
    <w:rsid w:val="00667622"/>
    <w:rsid w:val="00670A4E"/>
    <w:rsid w:val="00671697"/>
    <w:rsid w:val="00675C6A"/>
    <w:rsid w:val="00680041"/>
    <w:rsid w:val="006838B0"/>
    <w:rsid w:val="00685AF5"/>
    <w:rsid w:val="006B17C3"/>
    <w:rsid w:val="006B6B73"/>
    <w:rsid w:val="006F140A"/>
    <w:rsid w:val="007023B0"/>
    <w:rsid w:val="00704467"/>
    <w:rsid w:val="00712F63"/>
    <w:rsid w:val="00716EE3"/>
    <w:rsid w:val="007171F5"/>
    <w:rsid w:val="0071734C"/>
    <w:rsid w:val="00735867"/>
    <w:rsid w:val="007404D9"/>
    <w:rsid w:val="00762A3D"/>
    <w:rsid w:val="00773F7B"/>
    <w:rsid w:val="007A2E92"/>
    <w:rsid w:val="007B399B"/>
    <w:rsid w:val="007C732E"/>
    <w:rsid w:val="007D53AF"/>
    <w:rsid w:val="007D6724"/>
    <w:rsid w:val="007E0E45"/>
    <w:rsid w:val="007F0DE6"/>
    <w:rsid w:val="007F1334"/>
    <w:rsid w:val="007F72D4"/>
    <w:rsid w:val="0080326D"/>
    <w:rsid w:val="00842172"/>
    <w:rsid w:val="00861937"/>
    <w:rsid w:val="008622EB"/>
    <w:rsid w:val="00873467"/>
    <w:rsid w:val="00874CF4"/>
    <w:rsid w:val="008D63E1"/>
    <w:rsid w:val="008E3201"/>
    <w:rsid w:val="008F391B"/>
    <w:rsid w:val="008F7F03"/>
    <w:rsid w:val="009030F5"/>
    <w:rsid w:val="009127B5"/>
    <w:rsid w:val="00913F15"/>
    <w:rsid w:val="0093050B"/>
    <w:rsid w:val="00936528"/>
    <w:rsid w:val="009413BD"/>
    <w:rsid w:val="00943DBF"/>
    <w:rsid w:val="00946AE0"/>
    <w:rsid w:val="00977980"/>
    <w:rsid w:val="009909A0"/>
    <w:rsid w:val="009B0D96"/>
    <w:rsid w:val="009B1EE8"/>
    <w:rsid w:val="009B77D7"/>
    <w:rsid w:val="009C5B02"/>
    <w:rsid w:val="009C7C47"/>
    <w:rsid w:val="009E335C"/>
    <w:rsid w:val="00A12B5D"/>
    <w:rsid w:val="00A15E2D"/>
    <w:rsid w:val="00A23804"/>
    <w:rsid w:val="00A46050"/>
    <w:rsid w:val="00A57A59"/>
    <w:rsid w:val="00A57EDC"/>
    <w:rsid w:val="00A62067"/>
    <w:rsid w:val="00A6296E"/>
    <w:rsid w:val="00A90874"/>
    <w:rsid w:val="00AC2BFB"/>
    <w:rsid w:val="00AC74D2"/>
    <w:rsid w:val="00AD73EA"/>
    <w:rsid w:val="00AE5A2F"/>
    <w:rsid w:val="00B024AB"/>
    <w:rsid w:val="00B06E85"/>
    <w:rsid w:val="00B11FD4"/>
    <w:rsid w:val="00B21051"/>
    <w:rsid w:val="00B355C1"/>
    <w:rsid w:val="00B461C5"/>
    <w:rsid w:val="00B721E9"/>
    <w:rsid w:val="00B75B79"/>
    <w:rsid w:val="00B777B6"/>
    <w:rsid w:val="00B87073"/>
    <w:rsid w:val="00BA7578"/>
    <w:rsid w:val="00BB3AB6"/>
    <w:rsid w:val="00BC1F14"/>
    <w:rsid w:val="00BE689E"/>
    <w:rsid w:val="00BF0D75"/>
    <w:rsid w:val="00BF7D92"/>
    <w:rsid w:val="00C03F53"/>
    <w:rsid w:val="00C12DAB"/>
    <w:rsid w:val="00C52DBC"/>
    <w:rsid w:val="00C56381"/>
    <w:rsid w:val="00C56F11"/>
    <w:rsid w:val="00C66D83"/>
    <w:rsid w:val="00C77AE6"/>
    <w:rsid w:val="00C83DB1"/>
    <w:rsid w:val="00C85D2C"/>
    <w:rsid w:val="00C87FAC"/>
    <w:rsid w:val="00C93F73"/>
    <w:rsid w:val="00C96DF5"/>
    <w:rsid w:val="00C976A2"/>
    <w:rsid w:val="00CA5300"/>
    <w:rsid w:val="00CB0A9F"/>
    <w:rsid w:val="00CB3FC5"/>
    <w:rsid w:val="00CC37EA"/>
    <w:rsid w:val="00CE1392"/>
    <w:rsid w:val="00CF13D3"/>
    <w:rsid w:val="00D00C7D"/>
    <w:rsid w:val="00D05213"/>
    <w:rsid w:val="00D344D9"/>
    <w:rsid w:val="00D6103A"/>
    <w:rsid w:val="00D64DC3"/>
    <w:rsid w:val="00D66749"/>
    <w:rsid w:val="00D76B9D"/>
    <w:rsid w:val="00D87A04"/>
    <w:rsid w:val="00D87D0F"/>
    <w:rsid w:val="00D962E1"/>
    <w:rsid w:val="00D96C07"/>
    <w:rsid w:val="00DA4F6A"/>
    <w:rsid w:val="00DD16C4"/>
    <w:rsid w:val="00DE4A5C"/>
    <w:rsid w:val="00DE7340"/>
    <w:rsid w:val="00DF2829"/>
    <w:rsid w:val="00E119A1"/>
    <w:rsid w:val="00E30105"/>
    <w:rsid w:val="00E30604"/>
    <w:rsid w:val="00E40AB0"/>
    <w:rsid w:val="00E47C16"/>
    <w:rsid w:val="00E73F54"/>
    <w:rsid w:val="00E74059"/>
    <w:rsid w:val="00E771C7"/>
    <w:rsid w:val="00E83844"/>
    <w:rsid w:val="00EA3144"/>
    <w:rsid w:val="00EB24A4"/>
    <w:rsid w:val="00ED4EE3"/>
    <w:rsid w:val="00EF6972"/>
    <w:rsid w:val="00F14C8E"/>
    <w:rsid w:val="00F31E27"/>
    <w:rsid w:val="00F3460A"/>
    <w:rsid w:val="00F817BB"/>
    <w:rsid w:val="00FC6B96"/>
    <w:rsid w:val="00FE0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FF8286"/>
  <w15:chartTrackingRefBased/>
  <w15:docId w15:val="{6D6C7498-8C71-40F9-8E9C-CD126FD2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TableNormal"/>
    <w:next w:val="TableGrid"/>
    <w:uiPriority w:val="39"/>
    <w:rsid w:val="003D4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rsid w:val="006B1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TableNormal"/>
    <w:next w:val="TableGrid"/>
    <w:uiPriority w:val="39"/>
    <w:rsid w:val="00231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FD4"/>
    <w:pPr>
      <w:ind w:leftChars="200" w:left="480"/>
    </w:pPr>
  </w:style>
  <w:style w:type="character" w:styleId="Hyperlink">
    <w:name w:val="Hyperlink"/>
    <w:basedOn w:val="DefaultParagraphFont"/>
    <w:uiPriority w:val="99"/>
    <w:unhideWhenUsed/>
    <w:rsid w:val="005D2AA2"/>
    <w:rPr>
      <w:color w:val="0563C1" w:themeColor="hyperlink"/>
      <w:u w:val="single"/>
    </w:rPr>
  </w:style>
  <w:style w:type="character" w:customStyle="1" w:styleId="UnresolvedMention1">
    <w:name w:val="Unresolved Mention1"/>
    <w:basedOn w:val="DefaultParagraphFont"/>
    <w:uiPriority w:val="99"/>
    <w:semiHidden/>
    <w:unhideWhenUsed/>
    <w:rsid w:val="005D2AA2"/>
    <w:rPr>
      <w:color w:val="605E5C"/>
      <w:shd w:val="clear" w:color="auto" w:fill="E1DFDD"/>
    </w:rPr>
  </w:style>
  <w:style w:type="paragraph" w:styleId="Header">
    <w:name w:val="header"/>
    <w:basedOn w:val="Normal"/>
    <w:link w:val="HeaderChar"/>
    <w:uiPriority w:val="99"/>
    <w:unhideWhenUsed/>
    <w:rsid w:val="007F0DE6"/>
    <w:pPr>
      <w:tabs>
        <w:tab w:val="center" w:pos="4680"/>
        <w:tab w:val="right" w:pos="9360"/>
      </w:tabs>
    </w:pPr>
  </w:style>
  <w:style w:type="character" w:customStyle="1" w:styleId="HeaderChar">
    <w:name w:val="Header Char"/>
    <w:basedOn w:val="DefaultParagraphFont"/>
    <w:link w:val="Header"/>
    <w:uiPriority w:val="99"/>
    <w:rsid w:val="007F0DE6"/>
  </w:style>
  <w:style w:type="paragraph" w:styleId="Footer">
    <w:name w:val="footer"/>
    <w:basedOn w:val="Normal"/>
    <w:link w:val="FooterChar"/>
    <w:uiPriority w:val="99"/>
    <w:unhideWhenUsed/>
    <w:rsid w:val="007F0DE6"/>
    <w:pPr>
      <w:tabs>
        <w:tab w:val="center" w:pos="4680"/>
        <w:tab w:val="right" w:pos="9360"/>
      </w:tabs>
    </w:pPr>
  </w:style>
  <w:style w:type="character" w:customStyle="1" w:styleId="FooterChar">
    <w:name w:val="Footer Char"/>
    <w:basedOn w:val="DefaultParagraphFont"/>
    <w:link w:val="Footer"/>
    <w:uiPriority w:val="99"/>
    <w:rsid w:val="007F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9149</Words>
  <Characters>52155</Characters>
  <Application>Microsoft Office Word</Application>
  <DocSecurity>0</DocSecurity>
  <Lines>434</Lines>
  <Paragraphs>122</Paragraphs>
  <ScaleCrop>false</ScaleCrop>
  <Company/>
  <LinksUpToDate>false</LinksUpToDate>
  <CharactersWithSpaces>61182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12</cp:revision>
  <dcterms:created xsi:type="dcterms:W3CDTF">2025-07-31T07:58:00Z</dcterms:created>
  <dcterms:modified xsi:type="dcterms:W3CDTF">2025-08-01T08:52:00Z</dcterms:modified>
</cp:coreProperties>
</file>