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E1" w:rsidRDefault="00DB3B61">
      <w:pPr>
        <w:widowControl w:val="0"/>
        <w:pBdr>
          <w:top w:val="nil"/>
          <w:left w:val="nil"/>
          <w:bottom w:val="nil"/>
          <w:right w:val="nil"/>
          <w:between w:val="nil"/>
        </w:pBdr>
        <w:spacing w:line="276" w:lineRule="auto"/>
      </w:pPr>
      <w:r>
        <w:pict w14:anchorId="142F5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9264;visibility:hidden">
            <o:lock v:ext="edit" selection="t"/>
          </v:shape>
        </w:pict>
      </w:r>
      <w:r>
        <w:pict w14:anchorId="7800E526">
          <v:shape id="_x0000_s1027" type="#_x0000_t136" style="position:absolute;margin-left:0;margin-top:0;width:50pt;height:50pt;z-index:251660288;visibility:hidden">
            <o:lock v:ext="edit" selection="t"/>
          </v:shape>
        </w:pict>
      </w:r>
      <w:r>
        <w:pict w14:anchorId="71F4CD79">
          <v:shape id="_x0000_s1026" type="#_x0000_t136" style="position:absolute;margin-left:0;margin-top:0;width:50pt;height:50pt;z-index:251661312;visibility:hidden">
            <o:lock v:ext="edit" selection="t"/>
          </v:shape>
        </w:pict>
      </w:r>
    </w:p>
    <w:p w:rsidR="00E554E1" w:rsidRDefault="00DB3B61">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highlight w:val="yellow"/>
        </w:rPr>
        <w:t xml:space="preserve">The Impact of YouTube Usage on Student Engagement: A Correlational Study in </w:t>
      </w:r>
      <w:proofErr w:type="spellStart"/>
      <w:r>
        <w:rPr>
          <w:rFonts w:ascii="Arial" w:eastAsia="Arial" w:hAnsi="Arial" w:cs="Arial"/>
          <w:b/>
          <w:color w:val="000000"/>
          <w:highlight w:val="yellow"/>
        </w:rPr>
        <w:t>Bansalan</w:t>
      </w:r>
      <w:proofErr w:type="spellEnd"/>
      <w:r>
        <w:rPr>
          <w:rFonts w:ascii="Arial" w:eastAsia="Arial" w:hAnsi="Arial" w:cs="Arial"/>
          <w:b/>
          <w:color w:val="000000"/>
          <w:highlight w:val="yellow"/>
        </w:rPr>
        <w:t>, Philippines</w:t>
      </w:r>
    </w:p>
    <w:p w:rsidR="00E554E1" w:rsidRDefault="00E554E1">
      <w:pPr>
        <w:keepNext/>
        <w:pBdr>
          <w:top w:val="nil"/>
          <w:left w:val="nil"/>
          <w:bottom w:val="nil"/>
          <w:right w:val="nil"/>
          <w:between w:val="nil"/>
        </w:pBdr>
        <w:jc w:val="both"/>
        <w:rPr>
          <w:rFonts w:ascii="Arial" w:eastAsia="Arial" w:hAnsi="Arial" w:cs="Arial"/>
          <w:b/>
          <w:smallCaps/>
          <w:color w:val="000000"/>
        </w:rPr>
      </w:pPr>
    </w:p>
    <w:p w:rsidR="00E554E1" w:rsidRDefault="00DB3B61">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ABSTRACT</w:t>
      </w:r>
    </w:p>
    <w:p w:rsidR="00E554E1" w:rsidRDefault="00E554E1">
      <w:pPr>
        <w:keepNext/>
        <w:pBdr>
          <w:top w:val="nil"/>
          <w:left w:val="nil"/>
          <w:bottom w:val="nil"/>
          <w:right w:val="nil"/>
          <w:between w:val="nil"/>
        </w:pBdr>
        <w:jc w:val="both"/>
        <w:rPr>
          <w:rFonts w:ascii="Arial" w:eastAsia="Arial" w:hAnsi="Arial" w:cs="Arial"/>
          <w:b/>
          <w:smallCaps/>
          <w:color w:val="000000"/>
        </w:rPr>
      </w:pPr>
    </w:p>
    <w:tbl>
      <w:tblPr>
        <w:tblStyle w:val="a5"/>
        <w:tblW w:w="8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4"/>
      </w:tblGrid>
      <w:tr w:rsidR="00E554E1">
        <w:trPr>
          <w:trHeight w:val="1405"/>
        </w:trPr>
        <w:tc>
          <w:tcPr>
            <w:tcW w:w="8854" w:type="dxa"/>
            <w:shd w:val="clear" w:color="auto" w:fill="F2F2F2"/>
          </w:tcPr>
          <w:p w:rsidR="00E554E1" w:rsidRDefault="00DB3B61">
            <w:pPr>
              <w:jc w:val="both"/>
              <w:rPr>
                <w:rFonts w:ascii="Arial" w:eastAsia="Arial" w:hAnsi="Arial" w:cs="Arial"/>
              </w:rPr>
            </w:pPr>
            <w:r>
              <w:rPr>
                <w:rFonts w:ascii="Arial" w:eastAsia="Arial" w:hAnsi="Arial" w:cs="Arial"/>
              </w:rPr>
              <w:t xml:space="preserve">This study aims to examine the relationship between YouTube usage and student engagement among college students in the Municipality of </w:t>
            </w:r>
            <w:proofErr w:type="spellStart"/>
            <w:r>
              <w:rPr>
                <w:rFonts w:ascii="Arial" w:eastAsia="Arial" w:hAnsi="Arial" w:cs="Arial"/>
              </w:rPr>
              <w:t>Bansalan</w:t>
            </w:r>
            <w:proofErr w:type="spellEnd"/>
            <w:r>
              <w:rPr>
                <w:rFonts w:ascii="Arial" w:eastAsia="Arial" w:hAnsi="Arial" w:cs="Arial"/>
              </w:rPr>
              <w:t xml:space="preserve">. </w:t>
            </w:r>
            <w:r>
              <w:rPr>
                <w:rFonts w:ascii="Arial" w:eastAsia="Arial" w:hAnsi="Arial" w:cs="Arial"/>
                <w:highlight w:val="yellow"/>
              </w:rPr>
              <w:t>As YouTube continues to grow as a popular learning platform, understanding its potential impact on student enga</w:t>
            </w:r>
            <w:r>
              <w:rPr>
                <w:rFonts w:ascii="Arial" w:eastAsia="Arial" w:hAnsi="Arial" w:cs="Arial"/>
                <w:highlight w:val="yellow"/>
              </w:rPr>
              <w:t>gement and academic performance is essential (Harper et al., 2023). Employing a correlational research design, data were collected through a self-designed survey questionnaire administered to a stratified random sample of 200 college students. Results reve</w:t>
            </w:r>
            <w:r>
              <w:rPr>
                <w:rFonts w:ascii="Arial" w:eastAsia="Arial" w:hAnsi="Arial" w:cs="Arial"/>
                <w:highlight w:val="yellow"/>
              </w:rPr>
              <w:t xml:space="preserve">aled a significant positive correlation between YouTube usage and student engagement (r = 0.663, </w:t>
            </w:r>
            <w:r>
              <w:rPr>
                <w:rFonts w:ascii="Arial" w:eastAsia="Arial" w:hAnsi="Arial" w:cs="Arial"/>
                <w:i/>
                <w:highlight w:val="yellow"/>
              </w:rPr>
              <w:t>p</w:t>
            </w:r>
            <w:r>
              <w:rPr>
                <w:rFonts w:ascii="Arial" w:eastAsia="Arial" w:hAnsi="Arial" w:cs="Arial"/>
                <w:highlight w:val="yellow"/>
              </w:rPr>
              <w:t xml:space="preserve"> &lt; .001), suggesting that higher YouTube usage is associated with greater student engagement. Furthermore, regression analysis indicated that YouTube usage ac</w:t>
            </w:r>
            <w:r>
              <w:rPr>
                <w:rFonts w:ascii="Arial" w:eastAsia="Arial" w:hAnsi="Arial" w:cs="Arial"/>
                <w:highlight w:val="yellow"/>
              </w:rPr>
              <w:t>counted for 45.6% of the variance in student engagement (R² = 0.456). These findings offer valuable insights into the role of YouTube in fostering academic engagement and success (</w:t>
            </w:r>
            <w:proofErr w:type="spellStart"/>
            <w:r>
              <w:rPr>
                <w:rFonts w:ascii="Arial" w:eastAsia="Arial" w:hAnsi="Arial" w:cs="Arial"/>
                <w:highlight w:val="yellow"/>
              </w:rPr>
              <w:t>Arzaga</w:t>
            </w:r>
            <w:proofErr w:type="spellEnd"/>
            <w:r>
              <w:rPr>
                <w:rFonts w:ascii="Arial" w:eastAsia="Arial" w:hAnsi="Arial" w:cs="Arial"/>
                <w:highlight w:val="yellow"/>
              </w:rPr>
              <w:t xml:space="preserve">, 2023; </w:t>
            </w:r>
            <w:proofErr w:type="spellStart"/>
            <w:r>
              <w:rPr>
                <w:rFonts w:ascii="Arial" w:eastAsia="Arial" w:hAnsi="Arial" w:cs="Arial"/>
                <w:highlight w:val="yellow"/>
              </w:rPr>
              <w:t>Campeanu</w:t>
            </w:r>
            <w:proofErr w:type="spellEnd"/>
            <w:r>
              <w:rPr>
                <w:rFonts w:ascii="Arial" w:eastAsia="Arial" w:hAnsi="Arial" w:cs="Arial"/>
                <w:highlight w:val="yellow"/>
              </w:rPr>
              <w:t xml:space="preserve"> et al., 2023).</w:t>
            </w:r>
          </w:p>
        </w:tc>
      </w:tr>
    </w:tbl>
    <w:p w:rsidR="00E554E1" w:rsidRDefault="00E554E1">
      <w:pPr>
        <w:pBdr>
          <w:top w:val="nil"/>
          <w:left w:val="nil"/>
          <w:bottom w:val="nil"/>
          <w:right w:val="nil"/>
          <w:between w:val="nil"/>
        </w:pBdr>
        <w:jc w:val="both"/>
        <w:rPr>
          <w:rFonts w:ascii="Arial" w:eastAsia="Arial" w:hAnsi="Arial" w:cs="Arial"/>
          <w:i/>
          <w:color w:val="000000"/>
        </w:rPr>
      </w:pPr>
    </w:p>
    <w:p w:rsidR="00E554E1" w:rsidRDefault="00DB3B61">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Correlational Research, IT Skills, </w:t>
      </w:r>
      <w:r w:rsidR="000108FA" w:rsidRPr="000108FA">
        <w:rPr>
          <w:rFonts w:ascii="Arial" w:eastAsia="Arial" w:hAnsi="Arial" w:cs="Arial"/>
          <w:i/>
          <w:color w:val="000000"/>
        </w:rPr>
        <w:t>YouTube Usage</w:t>
      </w:r>
      <w:r w:rsidR="000108FA">
        <w:rPr>
          <w:rFonts w:ascii="Arial" w:eastAsia="Arial" w:hAnsi="Arial" w:cs="Arial"/>
          <w:i/>
          <w:color w:val="000000"/>
        </w:rPr>
        <w:t xml:space="preserve">, </w:t>
      </w:r>
      <w:r w:rsidR="000108FA" w:rsidRPr="000108FA">
        <w:rPr>
          <w:rFonts w:ascii="Arial" w:eastAsia="Arial" w:hAnsi="Arial" w:cs="Arial"/>
          <w:i/>
          <w:color w:val="000000"/>
        </w:rPr>
        <w:t>student engagement</w:t>
      </w:r>
    </w:p>
    <w:p w:rsidR="00E554E1" w:rsidRDefault="00E554E1">
      <w:pPr>
        <w:pBdr>
          <w:top w:val="nil"/>
          <w:left w:val="nil"/>
          <w:bottom w:val="nil"/>
          <w:right w:val="nil"/>
          <w:between w:val="nil"/>
        </w:pBdr>
        <w:jc w:val="both"/>
        <w:rPr>
          <w:rFonts w:ascii="Arial" w:eastAsia="Arial" w:hAnsi="Arial" w:cs="Arial"/>
          <w:i/>
          <w:color w:val="000000"/>
        </w:rPr>
      </w:pPr>
    </w:p>
    <w:p w:rsidR="00E554E1" w:rsidRDefault="00E554E1">
      <w:pPr>
        <w:pBdr>
          <w:top w:val="nil"/>
          <w:left w:val="nil"/>
          <w:bottom w:val="nil"/>
          <w:right w:val="nil"/>
          <w:between w:val="nil"/>
        </w:pBdr>
        <w:jc w:val="both"/>
        <w:rPr>
          <w:rFonts w:ascii="Arial" w:eastAsia="Arial" w:hAnsi="Arial" w:cs="Arial"/>
          <w:i/>
          <w:color w:val="000000"/>
        </w:rPr>
      </w:pPr>
    </w:p>
    <w:p w:rsidR="00E554E1" w:rsidRDefault="00E554E1">
      <w:pPr>
        <w:pBdr>
          <w:top w:val="nil"/>
          <w:left w:val="nil"/>
          <w:bottom w:val="nil"/>
          <w:right w:val="nil"/>
          <w:between w:val="nil"/>
        </w:pBdr>
        <w:jc w:val="both"/>
        <w:rPr>
          <w:rFonts w:ascii="Arial" w:eastAsia="Arial" w:hAnsi="Arial" w:cs="Arial"/>
          <w:i/>
          <w:color w:val="000000"/>
        </w:rPr>
      </w:pPr>
    </w:p>
    <w:p w:rsidR="00E554E1" w:rsidRDefault="00DB3B61">
      <w:pPr>
        <w:keepNext/>
        <w:pBdr>
          <w:top w:val="nil"/>
          <w:left w:val="nil"/>
          <w:bottom w:val="nil"/>
          <w:right w:val="nil"/>
          <w:between w:val="nil"/>
        </w:pBdr>
        <w:spacing w:after="240"/>
        <w:jc w:val="both"/>
        <w:rPr>
          <w:rFonts w:ascii="Arial" w:eastAsia="Arial" w:hAnsi="Arial" w:cs="Arial"/>
          <w:b/>
          <w:smallCaps/>
          <w:color w:val="000000"/>
        </w:rPr>
      </w:pPr>
      <w:r>
        <w:rPr>
          <w:rFonts w:ascii="Arial" w:eastAsia="Arial" w:hAnsi="Arial" w:cs="Arial"/>
          <w:b/>
          <w:smallCaps/>
          <w:color w:val="000000"/>
        </w:rPr>
        <w:t>1. INTRODUCTION</w:t>
      </w:r>
    </w:p>
    <w:p w:rsidR="00E554E1" w:rsidRDefault="00DB3B61">
      <w:pPr>
        <w:keepNext/>
        <w:numPr>
          <w:ilvl w:val="1"/>
          <w:numId w:val="1"/>
        </w:num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Background of the Study</w:t>
      </w:r>
    </w:p>
    <w:p w:rsidR="00E554E1" w:rsidRDefault="00DB3B61">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 </w:t>
      </w:r>
    </w:p>
    <w:p w:rsidR="00E554E1" w:rsidRDefault="00DB3B61">
      <w:pPr>
        <w:spacing w:before="280" w:after="280"/>
        <w:ind w:firstLine="360"/>
        <w:jc w:val="both"/>
        <w:rPr>
          <w:rFonts w:ascii="Arial" w:eastAsia="Arial" w:hAnsi="Arial" w:cs="Arial"/>
        </w:rPr>
      </w:pPr>
      <w:r>
        <w:rPr>
          <w:rFonts w:ascii="Arial" w:eastAsia="Arial" w:hAnsi="Arial" w:cs="Arial"/>
        </w:rPr>
        <w:t xml:space="preserve">In today’s technological era, advancements have significantly transformed various aspects of human life, including education. With the rise of digital platforms, learners are increasingly exposed to innovative tools that enhance knowledge acquisition. </w:t>
      </w:r>
      <w:r>
        <w:rPr>
          <w:rFonts w:ascii="Arial" w:eastAsia="Arial" w:hAnsi="Arial" w:cs="Arial"/>
          <w:highlight w:val="yellow"/>
        </w:rPr>
        <w:t>YouT</w:t>
      </w:r>
      <w:r>
        <w:rPr>
          <w:rFonts w:ascii="Arial" w:eastAsia="Arial" w:hAnsi="Arial" w:cs="Arial"/>
          <w:highlight w:val="yellow"/>
        </w:rPr>
        <w:t>ube, in particular, has emerged as a significant educational resource, offering a variety of instructional videos and learning materials that are accessible, engaging, and often aligned with formal curricula (</w:t>
      </w:r>
      <w:proofErr w:type="spellStart"/>
      <w:r>
        <w:rPr>
          <w:rFonts w:ascii="Arial" w:eastAsia="Arial" w:hAnsi="Arial" w:cs="Arial"/>
          <w:highlight w:val="yellow"/>
        </w:rPr>
        <w:t>Dimaculangan</w:t>
      </w:r>
      <w:proofErr w:type="spellEnd"/>
      <w:r>
        <w:rPr>
          <w:rFonts w:ascii="Arial" w:eastAsia="Arial" w:hAnsi="Arial" w:cs="Arial"/>
          <w:highlight w:val="yellow"/>
        </w:rPr>
        <w:t xml:space="preserve"> et al., 2024; Brown et al., 2020; </w:t>
      </w:r>
      <w:r>
        <w:rPr>
          <w:rFonts w:ascii="Arial" w:eastAsia="Arial" w:hAnsi="Arial" w:cs="Arial"/>
          <w:highlight w:val="yellow"/>
        </w:rPr>
        <w:t>Greeves &amp; Oz, 2024).</w:t>
      </w:r>
    </w:p>
    <w:p w:rsidR="00E554E1" w:rsidRDefault="00DB3B61">
      <w:pPr>
        <w:spacing w:before="280" w:after="280"/>
        <w:ind w:firstLine="360"/>
        <w:jc w:val="both"/>
        <w:rPr>
          <w:rFonts w:ascii="Arial" w:eastAsia="Arial" w:hAnsi="Arial" w:cs="Arial"/>
        </w:rPr>
      </w:pPr>
      <w:r>
        <w:rPr>
          <w:rFonts w:ascii="Arial" w:eastAsia="Arial" w:hAnsi="Arial" w:cs="Arial"/>
          <w:highlight w:val="yellow"/>
        </w:rPr>
        <w:t>This study is grounded in the Uses and Gratifications Theory, which posits that individuals actively seek out media that satisfy specific needs, such as information, personal development, or entertainment (Karimi et al., 2020). Applyin</w:t>
      </w:r>
      <w:r>
        <w:rPr>
          <w:rFonts w:ascii="Arial" w:eastAsia="Arial" w:hAnsi="Arial" w:cs="Arial"/>
          <w:highlight w:val="yellow"/>
        </w:rPr>
        <w:t>g this theory, it is assumed that students choose YouTube videos to meet academic or motivational needs, such as learning new concepts or reinforcing classroom content (Luo, 2020; Chau, 2023; Harper et al., 2023).</w:t>
      </w:r>
    </w:p>
    <w:p w:rsidR="00E554E1" w:rsidRDefault="00DB3B61">
      <w:pPr>
        <w:spacing w:before="280" w:after="280"/>
        <w:ind w:firstLine="360"/>
        <w:jc w:val="both"/>
        <w:rPr>
          <w:rFonts w:ascii="Arial" w:eastAsia="Arial" w:hAnsi="Arial" w:cs="Arial"/>
        </w:rPr>
      </w:pPr>
      <w:r>
        <w:rPr>
          <w:rFonts w:ascii="Arial" w:eastAsia="Arial" w:hAnsi="Arial" w:cs="Arial"/>
          <w:highlight w:val="yellow"/>
        </w:rPr>
        <w:t>Additionally, Student Engagement Theory ou</w:t>
      </w:r>
      <w:r>
        <w:rPr>
          <w:rFonts w:ascii="Arial" w:eastAsia="Arial" w:hAnsi="Arial" w:cs="Arial"/>
          <w:highlight w:val="yellow"/>
        </w:rPr>
        <w:t>tlines engagement as a multidimensional construct involving behavioral, emotional, and cognitive components (Ho &amp; Song, 2021). Understanding how YouTube affects these dimensions is crucial, especially given the growing integration of technology into educat</w:t>
      </w:r>
      <w:r>
        <w:rPr>
          <w:rFonts w:ascii="Arial" w:eastAsia="Arial" w:hAnsi="Arial" w:cs="Arial"/>
          <w:highlight w:val="yellow"/>
        </w:rPr>
        <w:t xml:space="preserve">ion (Hoang et al., 2024). While prior studies have emphasized the potential of YouTube for academic support, the extent to which it correlates with student engagement in local contexts such as the Municipality of </w:t>
      </w:r>
      <w:proofErr w:type="spellStart"/>
      <w:r>
        <w:rPr>
          <w:rFonts w:ascii="Arial" w:eastAsia="Arial" w:hAnsi="Arial" w:cs="Arial"/>
          <w:highlight w:val="yellow"/>
        </w:rPr>
        <w:t>Bansalan</w:t>
      </w:r>
      <w:proofErr w:type="spellEnd"/>
      <w:r>
        <w:rPr>
          <w:rFonts w:ascii="Arial" w:eastAsia="Arial" w:hAnsi="Arial" w:cs="Arial"/>
          <w:highlight w:val="yellow"/>
        </w:rPr>
        <w:t xml:space="preserve"> remains underexplored (</w:t>
      </w:r>
      <w:proofErr w:type="spellStart"/>
      <w:r>
        <w:rPr>
          <w:rFonts w:ascii="Arial" w:eastAsia="Arial" w:hAnsi="Arial" w:cs="Arial"/>
          <w:highlight w:val="yellow"/>
        </w:rPr>
        <w:t>Arzaga</w:t>
      </w:r>
      <w:proofErr w:type="spellEnd"/>
      <w:r>
        <w:rPr>
          <w:rFonts w:ascii="Arial" w:eastAsia="Arial" w:hAnsi="Arial" w:cs="Arial"/>
          <w:highlight w:val="yellow"/>
        </w:rPr>
        <w:t>, 202</w:t>
      </w:r>
      <w:r>
        <w:rPr>
          <w:rFonts w:ascii="Arial" w:eastAsia="Arial" w:hAnsi="Arial" w:cs="Arial"/>
          <w:highlight w:val="yellow"/>
        </w:rPr>
        <w:t xml:space="preserve">3; </w:t>
      </w:r>
      <w:proofErr w:type="spellStart"/>
      <w:r>
        <w:rPr>
          <w:rFonts w:ascii="Arial" w:eastAsia="Arial" w:hAnsi="Arial" w:cs="Arial"/>
          <w:highlight w:val="yellow"/>
        </w:rPr>
        <w:t>Campeanu</w:t>
      </w:r>
      <w:proofErr w:type="spellEnd"/>
      <w:r>
        <w:rPr>
          <w:rFonts w:ascii="Arial" w:eastAsia="Arial" w:hAnsi="Arial" w:cs="Arial"/>
          <w:highlight w:val="yellow"/>
        </w:rPr>
        <w:t xml:space="preserve"> et al., 2023; Mangan et al., 2020; Menon, 2022).</w:t>
      </w:r>
    </w:p>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DB3B61">
      <w:pPr>
        <w:numPr>
          <w:ilvl w:val="1"/>
          <w:numId w:val="1"/>
        </w:num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Theoretical framework</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rPr>
        <w:lastRenderedPageBreak/>
        <w:t xml:space="preserve">    </w:t>
      </w:r>
      <w:r>
        <w:rPr>
          <w:rFonts w:ascii="Arial" w:eastAsia="Arial" w:hAnsi="Arial" w:cs="Arial"/>
          <w:highlight w:val="yellow"/>
        </w:rPr>
        <w:t>Student engagement has been widely recognized as a critical factor influencing academic success and learning outcomes, especially in digital and blended learning environments. As students increasingly rely on online platforms for supplementary learning, to</w:t>
      </w:r>
      <w:r>
        <w:rPr>
          <w:rFonts w:ascii="Arial" w:eastAsia="Arial" w:hAnsi="Arial" w:cs="Arial"/>
          <w:highlight w:val="yellow"/>
        </w:rPr>
        <w:t>ols like YouTube have emerged as powerful resources for enhancing motivation, interactivity, and conceptual understanding (Chen &amp; Zhang, 2023). However, despite its widespread use, there remains a need to explore how such platforms directly affect the enga</w:t>
      </w:r>
      <w:r>
        <w:rPr>
          <w:rFonts w:ascii="Arial" w:eastAsia="Arial" w:hAnsi="Arial" w:cs="Arial"/>
          <w:highlight w:val="yellow"/>
        </w:rPr>
        <w:t>gement of students, particularly in local educational contexts.</w:t>
      </w:r>
    </w:p>
    <w:p w:rsidR="00E554E1" w:rsidRDefault="00DB3B61">
      <w:pPr>
        <w:numPr>
          <w:ilvl w:val="1"/>
          <w:numId w:val="1"/>
        </w:num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Conceptual Framework</w:t>
      </w:r>
      <w:r>
        <w:rPr>
          <w:noProof/>
        </w:rPr>
        <mc:AlternateContent>
          <mc:Choice Requires="wps">
            <w:drawing>
              <wp:anchor distT="45720" distB="45720" distL="114300" distR="114300" simplePos="0" relativeHeight="251654144" behindDoc="0" locked="0" layoutInCell="1" hidden="0" allowOverlap="1">
                <wp:simplePos x="0" y="0"/>
                <wp:positionH relativeFrom="column">
                  <wp:posOffset>63501</wp:posOffset>
                </wp:positionH>
                <wp:positionV relativeFrom="paragraph">
                  <wp:posOffset>274320</wp:posOffset>
                </wp:positionV>
                <wp:extent cx="2245360" cy="1567180"/>
                <wp:effectExtent l="0" t="0" r="0" b="0"/>
                <wp:wrapTopAndBottom distT="45720" distB="45720"/>
                <wp:docPr id="2060358577" name="Rectangle 2060358577"/>
                <wp:cNvGraphicFramePr/>
                <a:graphic xmlns:a="http://schemas.openxmlformats.org/drawingml/2006/main">
                  <a:graphicData uri="http://schemas.microsoft.com/office/word/2010/wordprocessingShape">
                    <wps:wsp>
                      <wps:cNvSpPr/>
                      <wps:spPr>
                        <a:xfrm>
                          <a:off x="4248720" y="3021810"/>
                          <a:ext cx="2194560" cy="1516380"/>
                        </a:xfrm>
                        <a:prstGeom prst="rect">
                          <a:avLst/>
                        </a:prstGeom>
                        <a:solidFill>
                          <a:schemeClr val="lt1"/>
                        </a:solidFill>
                        <a:ln w="25400" cap="flat" cmpd="sng">
                          <a:solidFill>
                            <a:schemeClr val="dk1"/>
                          </a:solidFill>
                          <a:prstDash val="solid"/>
                          <a:round/>
                          <a:headEnd type="none" w="sm" len="sm"/>
                          <a:tailEnd type="none" w="sm" len="sm"/>
                        </a:ln>
                      </wps:spPr>
                      <wps:txbx>
                        <w:txbxContent>
                          <w:p w:rsidR="00E554E1" w:rsidRDefault="00DB3B61">
                            <w:pPr>
                              <w:jc w:val="center"/>
                              <w:textDirection w:val="btLr"/>
                            </w:pPr>
                            <w:r>
                              <w:rPr>
                                <w:rFonts w:ascii="Arial" w:eastAsia="Arial" w:hAnsi="Arial" w:cs="Arial"/>
                                <w:b/>
                                <w:color w:val="000000"/>
                                <w:sz w:val="16"/>
                              </w:rPr>
                              <w:t>YouTube Usage</w:t>
                            </w:r>
                          </w:p>
                          <w:p w:rsidR="00E554E1" w:rsidRDefault="00E554E1">
                            <w:pPr>
                              <w:jc w:val="center"/>
                              <w:textDirection w:val="btLr"/>
                            </w:pPr>
                          </w:p>
                          <w:p w:rsidR="00E554E1" w:rsidRDefault="00DB3B61">
                            <w:pPr>
                              <w:ind w:left="720" w:firstLine="1080"/>
                              <w:textDirection w:val="btLr"/>
                            </w:pPr>
                            <w:r>
                              <w:rPr>
                                <w:rFonts w:ascii="Arial" w:eastAsia="Arial" w:hAnsi="Arial" w:cs="Arial"/>
                                <w:color w:val="000000"/>
                                <w:sz w:val="22"/>
                              </w:rPr>
                              <w:t>How often the students use YouTube</w:t>
                            </w:r>
                          </w:p>
                          <w:p w:rsidR="00E554E1" w:rsidRDefault="00DB3B61">
                            <w:pPr>
                              <w:ind w:left="720" w:firstLine="1080"/>
                              <w:textDirection w:val="btLr"/>
                            </w:pPr>
                            <w:r>
                              <w:rPr>
                                <w:rFonts w:ascii="Arial" w:eastAsia="Arial" w:hAnsi="Arial" w:cs="Arial"/>
                                <w:color w:val="000000"/>
                                <w:sz w:val="22"/>
                              </w:rPr>
                              <w:t>The type of content consumed on YouTube</w:t>
                            </w:r>
                          </w:p>
                        </w:txbxContent>
                      </wps:txbx>
                      <wps:bodyPr spcFirstLastPara="1" wrap="square" lIns="91425" tIns="45700" rIns="91425" bIns="45700" anchor="ctr" anchorCtr="0">
                        <a:noAutofit/>
                      </wps:bodyPr>
                    </wps:wsp>
                  </a:graphicData>
                </a:graphic>
              </wp:anchor>
            </w:drawing>
          </mc:Choice>
          <mc:Fallback>
            <w:pict>
              <v:rect id="Rectangle 2060358577" o:spid="_x0000_s1026" style="position:absolute;left:0;text-align:left;margin-left:5pt;margin-top:21.6pt;width:176.8pt;height:123.4pt;z-index:25165414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" fillcolor="white [3201]" strokecolor="black [3200]" strokeweight="2pt">
                <v:stroke startarrowwidth="narrow" startarrowlength="short" endarrowwidth="narrow" endarrowlength="short" joinstyle="round"/>
                <v:textbox inset="2.53958mm,1.2694mm,2.53958mm,1.2694mm">
                  <w:txbxContent>
                    <w:p w:rsidR="00E554E1" w:rsidRDefault="00DB3B61">
                      <w:pPr>
                        <w:jc w:val="center"/>
                        <w:textDirection w:val="btLr"/>
                      </w:pPr>
                      <w:r>
                        <w:rPr>
                          <w:rFonts w:ascii="Arial" w:eastAsia="Arial" w:hAnsi="Arial" w:cs="Arial"/>
                          <w:b/>
                          <w:color w:val="000000"/>
                          <w:sz w:val="16"/>
                        </w:rPr>
                        <w:t>YouTube Usage</w:t>
                      </w:r>
                    </w:p>
                    <w:p w:rsidR="00E554E1" w:rsidRDefault="00E554E1">
                      <w:pPr>
                        <w:jc w:val="center"/>
                        <w:textDirection w:val="btLr"/>
                      </w:pPr>
                    </w:p>
                    <w:p w:rsidR="00E554E1" w:rsidRDefault="00DB3B61">
                      <w:pPr>
                        <w:ind w:left="720" w:firstLine="1080"/>
                        <w:textDirection w:val="btLr"/>
                      </w:pPr>
                      <w:r>
                        <w:rPr>
                          <w:rFonts w:ascii="Arial" w:eastAsia="Arial" w:hAnsi="Arial" w:cs="Arial"/>
                          <w:color w:val="000000"/>
                          <w:sz w:val="22"/>
                        </w:rPr>
                        <w:t>How often the students use YouTube</w:t>
                      </w:r>
                    </w:p>
                    <w:p w:rsidR="00E554E1" w:rsidRDefault="00DB3B61">
                      <w:pPr>
                        <w:ind w:left="720" w:firstLine="1080"/>
                        <w:textDirection w:val="btLr"/>
                      </w:pPr>
                      <w:r>
                        <w:rPr>
                          <w:rFonts w:ascii="Arial" w:eastAsia="Arial" w:hAnsi="Arial" w:cs="Arial"/>
                          <w:color w:val="000000"/>
                          <w:sz w:val="22"/>
                        </w:rPr>
                        <w:t>The type of content consumed on YouTube</w:t>
                      </w:r>
                    </w:p>
                  </w:txbxContent>
                </v:textbox>
                <w10:wrap type="topAndBottom"/>
              </v:rect>
            </w:pict>
          </mc:Fallback>
        </mc:AlternateContent>
      </w:r>
      <w:r>
        <w:rPr>
          <w:noProof/>
        </w:rPr>
        <mc:AlternateContent>
          <mc:Choice Requires="wps">
            <w:drawing>
              <wp:anchor distT="45720" distB="45720" distL="114300" distR="114300" simplePos="0" relativeHeight="251655168" behindDoc="0" locked="0" layoutInCell="1" hidden="0" allowOverlap="1">
                <wp:simplePos x="0" y="0"/>
                <wp:positionH relativeFrom="column">
                  <wp:posOffset>2857500</wp:posOffset>
                </wp:positionH>
                <wp:positionV relativeFrom="paragraph">
                  <wp:posOffset>274320</wp:posOffset>
                </wp:positionV>
                <wp:extent cx="2772410" cy="1567180"/>
                <wp:effectExtent l="0" t="0" r="0" b="0"/>
                <wp:wrapTopAndBottom distT="45720" distB="45720"/>
                <wp:docPr id="2060358576" name="Rectangle 2060358576"/>
                <wp:cNvGraphicFramePr/>
                <a:graphic xmlns:a="http://schemas.openxmlformats.org/drawingml/2006/main">
                  <a:graphicData uri="http://schemas.microsoft.com/office/word/2010/wordprocessingShape">
                    <wps:wsp>
                      <wps:cNvSpPr/>
                      <wps:spPr>
                        <a:xfrm>
                          <a:off x="3985195" y="3021810"/>
                          <a:ext cx="2721610" cy="1516380"/>
                        </a:xfrm>
                        <a:prstGeom prst="rect">
                          <a:avLst/>
                        </a:prstGeom>
                        <a:solidFill>
                          <a:schemeClr val="lt1"/>
                        </a:solidFill>
                        <a:ln w="25400" cap="flat" cmpd="sng">
                          <a:solidFill>
                            <a:schemeClr val="dk1"/>
                          </a:solidFill>
                          <a:prstDash val="solid"/>
                          <a:round/>
                          <a:headEnd type="none" w="sm" len="sm"/>
                          <a:tailEnd type="none" w="sm" len="sm"/>
                        </a:ln>
                      </wps:spPr>
                      <wps:txbx>
                        <w:txbxContent>
                          <w:p w:rsidR="00E554E1" w:rsidRDefault="00DB3B61">
                            <w:pPr>
                              <w:jc w:val="center"/>
                              <w:textDirection w:val="btLr"/>
                            </w:pPr>
                            <w:r>
                              <w:rPr>
                                <w:rFonts w:ascii="Arial" w:eastAsia="Arial" w:hAnsi="Arial" w:cs="Arial"/>
                                <w:b/>
                                <w:color w:val="000000"/>
                                <w:sz w:val="14"/>
                              </w:rPr>
                              <w:t>Engagement Level</w:t>
                            </w:r>
                          </w:p>
                          <w:p w:rsidR="00E554E1" w:rsidRDefault="00E554E1">
                            <w:pPr>
                              <w:jc w:val="center"/>
                              <w:textDirection w:val="btLr"/>
                            </w:pPr>
                          </w:p>
                          <w:p w:rsidR="00E554E1" w:rsidRDefault="00DB3B61">
                            <w:pPr>
                              <w:ind w:left="720" w:firstLine="1080"/>
                              <w:textDirection w:val="btLr"/>
                            </w:pPr>
                            <w:r>
                              <w:rPr>
                                <w:rFonts w:ascii="Arial" w:eastAsia="Arial" w:hAnsi="Arial" w:cs="Arial"/>
                                <w:color w:val="000000"/>
                              </w:rPr>
                              <w:t>The student’s level of participation in class discussion a</w:t>
                            </w:r>
                            <w:r>
                              <w:rPr>
                                <w:rFonts w:ascii="Arial" w:eastAsia="Arial" w:hAnsi="Arial" w:cs="Arial"/>
                                <w:color w:val="000000"/>
                              </w:rPr>
                              <w:t>nd activeness</w:t>
                            </w:r>
                          </w:p>
                          <w:p w:rsidR="00E554E1" w:rsidRDefault="00DB3B61">
                            <w:pPr>
                              <w:ind w:left="720" w:firstLine="1080"/>
                              <w:textDirection w:val="btLr"/>
                            </w:pPr>
                            <w:r>
                              <w:rPr>
                                <w:rFonts w:ascii="Arial" w:eastAsia="Arial" w:hAnsi="Arial" w:cs="Arial"/>
                                <w:color w:val="000000"/>
                              </w:rPr>
                              <w:t>The quality and regularity of the student’s completed homework</w:t>
                            </w:r>
                          </w:p>
                          <w:p w:rsidR="00E554E1" w:rsidRDefault="00DB3B61">
                            <w:pPr>
                              <w:ind w:left="720" w:firstLine="1080"/>
                              <w:textDirection w:val="btLr"/>
                            </w:pPr>
                            <w:r>
                              <w:rPr>
                                <w:rFonts w:ascii="Arial" w:eastAsia="Arial" w:hAnsi="Arial" w:cs="Arial"/>
                                <w:color w:val="000000"/>
                              </w:rPr>
                              <w:t>The students’ performance om exams.</w:t>
                            </w:r>
                          </w:p>
                          <w:p w:rsidR="00E554E1" w:rsidRDefault="00E554E1">
                            <w:pPr>
                              <w:textDirection w:val="btLr"/>
                            </w:pPr>
                          </w:p>
                        </w:txbxContent>
                      </wps:txbx>
                      <wps:bodyPr spcFirstLastPara="1" wrap="square" lIns="91425" tIns="45700" rIns="91425" bIns="45700" anchor="ctr" anchorCtr="0">
                        <a:noAutofit/>
                      </wps:bodyPr>
                    </wps:wsp>
                  </a:graphicData>
                </a:graphic>
              </wp:anchor>
            </w:drawing>
          </mc:Choice>
          <mc:Fallback>
            <w:pict>
              <v:rect id="Rectangle 2060358576" o:spid="_x0000_s1027" style="position:absolute;left:0;text-align:left;margin-left:225pt;margin-top:21.6pt;width:218.3pt;height:123.4pt;z-index:25165516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" fillcolor="white [3201]" strokecolor="black [3200]" strokeweight="2pt">
                <v:stroke startarrowwidth="narrow" startarrowlength="short" endarrowwidth="narrow" endarrowlength="short" joinstyle="round"/>
                <v:textbox inset="2.53958mm,1.2694mm,2.53958mm,1.2694mm">
                  <w:txbxContent>
                    <w:p w:rsidR="00E554E1" w:rsidRDefault="00DB3B61">
                      <w:pPr>
                        <w:jc w:val="center"/>
                        <w:textDirection w:val="btLr"/>
                      </w:pPr>
                      <w:r>
                        <w:rPr>
                          <w:rFonts w:ascii="Arial" w:eastAsia="Arial" w:hAnsi="Arial" w:cs="Arial"/>
                          <w:b/>
                          <w:color w:val="000000"/>
                          <w:sz w:val="14"/>
                        </w:rPr>
                        <w:t>Engagement Level</w:t>
                      </w:r>
                    </w:p>
                    <w:p w:rsidR="00E554E1" w:rsidRDefault="00E554E1">
                      <w:pPr>
                        <w:jc w:val="center"/>
                        <w:textDirection w:val="btLr"/>
                      </w:pPr>
                    </w:p>
                    <w:p w:rsidR="00E554E1" w:rsidRDefault="00DB3B61">
                      <w:pPr>
                        <w:ind w:left="720" w:firstLine="1080"/>
                        <w:textDirection w:val="btLr"/>
                      </w:pPr>
                      <w:r>
                        <w:rPr>
                          <w:rFonts w:ascii="Arial" w:eastAsia="Arial" w:hAnsi="Arial" w:cs="Arial"/>
                          <w:color w:val="000000"/>
                        </w:rPr>
                        <w:t>The student’s level of participation in class discussion a</w:t>
                      </w:r>
                      <w:r>
                        <w:rPr>
                          <w:rFonts w:ascii="Arial" w:eastAsia="Arial" w:hAnsi="Arial" w:cs="Arial"/>
                          <w:color w:val="000000"/>
                        </w:rPr>
                        <w:t>nd activeness</w:t>
                      </w:r>
                    </w:p>
                    <w:p w:rsidR="00E554E1" w:rsidRDefault="00DB3B61">
                      <w:pPr>
                        <w:ind w:left="720" w:firstLine="1080"/>
                        <w:textDirection w:val="btLr"/>
                      </w:pPr>
                      <w:r>
                        <w:rPr>
                          <w:rFonts w:ascii="Arial" w:eastAsia="Arial" w:hAnsi="Arial" w:cs="Arial"/>
                          <w:color w:val="000000"/>
                        </w:rPr>
                        <w:t>The quality and regularity of the student’s completed homework</w:t>
                      </w:r>
                    </w:p>
                    <w:p w:rsidR="00E554E1" w:rsidRDefault="00DB3B61">
                      <w:pPr>
                        <w:ind w:left="720" w:firstLine="1080"/>
                        <w:textDirection w:val="btLr"/>
                      </w:pPr>
                      <w:r>
                        <w:rPr>
                          <w:rFonts w:ascii="Arial" w:eastAsia="Arial" w:hAnsi="Arial" w:cs="Arial"/>
                          <w:color w:val="000000"/>
                        </w:rPr>
                        <w:t>The students’ performance om exams.</w:t>
                      </w:r>
                    </w:p>
                    <w:p w:rsidR="00E554E1" w:rsidRDefault="00E554E1">
                      <w:pPr>
                        <w:textDirection w:val="btLr"/>
                      </w:pPr>
                    </w:p>
                  </w:txbxContent>
                </v:textbox>
                <w10:wrap type="topAndBottom"/>
              </v:rect>
            </w:pict>
          </mc:Fallback>
        </mc:AlternateContent>
      </w:r>
      <w:r>
        <w:rPr>
          <w:noProof/>
        </w:rPr>
        <mc:AlternateContent>
          <mc:Choice Requires="wps">
            <w:drawing>
              <wp:anchor distT="0" distB="0" distL="114300" distR="114300" simplePos="0" relativeHeight="251656192" behindDoc="0" locked="0" layoutInCell="1" hidden="0" allowOverlap="1">
                <wp:simplePos x="0" y="0"/>
                <wp:positionH relativeFrom="column">
                  <wp:posOffset>2235200</wp:posOffset>
                </wp:positionH>
                <wp:positionV relativeFrom="paragraph">
                  <wp:posOffset>990600</wp:posOffset>
                </wp:positionV>
                <wp:extent cx="0" cy="25400"/>
                <wp:effectExtent l="0" t="0" r="0" b="0"/>
                <wp:wrapNone/>
                <wp:docPr id="2060358578" name="Straight Arrow Connector 2060358578"/>
                <wp:cNvGraphicFramePr/>
                <a:graphic xmlns:a="http://schemas.openxmlformats.org/drawingml/2006/main">
                  <a:graphicData uri="http://schemas.microsoft.com/office/word/2010/wordprocessingShape">
                    <wps:wsp>
                      <wps:cNvCnPr/>
                      <wps:spPr>
                        <a:xfrm>
                          <a:off x="5028650" y="3780000"/>
                          <a:ext cx="634701"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990600</wp:posOffset>
                </wp:positionV>
                <wp:extent cx="0" cy="25400"/>
                <wp:effectExtent b="0" l="0" r="0" t="0"/>
                <wp:wrapNone/>
                <wp:docPr id="206035857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E554E1" w:rsidRDefault="00DB3B61">
      <w:pPr>
        <w:pBdr>
          <w:top w:val="nil"/>
          <w:left w:val="nil"/>
          <w:bottom w:val="nil"/>
          <w:right w:val="nil"/>
          <w:between w:val="nil"/>
        </w:pBdr>
        <w:spacing w:after="240"/>
        <w:ind w:left="360"/>
        <w:jc w:val="both"/>
        <w:rPr>
          <w:rFonts w:ascii="Arial" w:eastAsia="Arial" w:hAnsi="Arial" w:cs="Arial"/>
          <w:color w:val="000000"/>
        </w:rPr>
      </w:pPr>
      <w:r>
        <w:rPr>
          <w:rFonts w:ascii="Arial" w:eastAsia="Arial" w:hAnsi="Arial" w:cs="Arial"/>
          <w:b/>
          <w:color w:val="000000"/>
        </w:rPr>
        <w:t>Figure 1. Conceptual Framework of the study</w:t>
      </w:r>
    </w:p>
    <w:p w:rsidR="00E554E1" w:rsidRDefault="00DB3B61">
      <w:pPr>
        <w:keepNext/>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The conceptual framework of this study examines the relationship between YouTube usage and Student engagement among college students. YouTube usage serves as the independent variable and is analyzed through three dimensions: the frequency of usage, th</w:t>
      </w:r>
      <w:r>
        <w:rPr>
          <w:rFonts w:ascii="Arial" w:eastAsia="Arial" w:hAnsi="Arial" w:cs="Arial"/>
          <w:color w:val="000000"/>
        </w:rPr>
        <w:t>e amount of time spent on the platform, and the types of content consumed. These factors represent the varying ways students interact with YouTube, which may influence their academic behaviors and outcomes.</w:t>
      </w:r>
    </w:p>
    <w:p w:rsidR="00E554E1" w:rsidRDefault="00DB3B61">
      <w:pPr>
        <w:keepNext/>
        <w:pBdr>
          <w:top w:val="nil"/>
          <w:left w:val="nil"/>
          <w:bottom w:val="nil"/>
          <w:right w:val="nil"/>
          <w:between w:val="nil"/>
        </w:pBdr>
        <w:ind w:firstLine="360"/>
        <w:jc w:val="both"/>
        <w:rPr>
          <w:rFonts w:ascii="Arial" w:eastAsia="Arial" w:hAnsi="Arial" w:cs="Arial"/>
          <w:color w:val="000000"/>
        </w:rPr>
      </w:pPr>
      <w:r>
        <w:rPr>
          <w:rFonts w:ascii="Arial" w:eastAsia="Arial" w:hAnsi="Arial" w:cs="Arial"/>
          <w:color w:val="000000"/>
        </w:rPr>
        <w:t>Student engagement, the dependent variable, is me</w:t>
      </w:r>
      <w:r>
        <w:rPr>
          <w:rFonts w:ascii="Arial" w:eastAsia="Arial" w:hAnsi="Arial" w:cs="Arial"/>
          <w:color w:val="000000"/>
        </w:rPr>
        <w:t>asured through three key indicators: participation in class discussions and activities, the quality and consistency of completed assignments, and performance on exams. This framework assumes that YouTube usage, depending on usage patterns and the type of c</w:t>
      </w:r>
      <w:r>
        <w:rPr>
          <w:rFonts w:ascii="Arial" w:eastAsia="Arial" w:hAnsi="Arial" w:cs="Arial"/>
          <w:color w:val="000000"/>
        </w:rPr>
        <w:t xml:space="preserve">ontent (e.g., educational vs. non-educational content), YouTube can have either a positive or negative impact on student engagement. By exploring these dimensions, the study aims to establish whether a correlational relationship exists and to identify the </w:t>
      </w:r>
      <w:r>
        <w:rPr>
          <w:rFonts w:ascii="Arial" w:eastAsia="Arial" w:hAnsi="Arial" w:cs="Arial"/>
          <w:color w:val="000000"/>
        </w:rPr>
        <w:t>potential implications of YouTube usage on students' academic performance and participation.</w:t>
      </w:r>
    </w:p>
    <w:p w:rsidR="00E554E1" w:rsidRDefault="00E554E1">
      <w:pPr>
        <w:keepNext/>
        <w:pBdr>
          <w:top w:val="nil"/>
          <w:left w:val="nil"/>
          <w:bottom w:val="nil"/>
          <w:right w:val="nil"/>
          <w:between w:val="nil"/>
        </w:pBdr>
        <w:jc w:val="both"/>
        <w:rPr>
          <w:rFonts w:ascii="Arial" w:eastAsia="Arial" w:hAnsi="Arial" w:cs="Arial"/>
          <w:color w:val="000000"/>
        </w:rPr>
      </w:pPr>
    </w:p>
    <w:p w:rsidR="00E554E1" w:rsidRDefault="00DB3B61">
      <w:pPr>
        <w:keepNext/>
        <w:numPr>
          <w:ilvl w:val="1"/>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Research Question</w:t>
      </w:r>
    </w:p>
    <w:p w:rsidR="00E554E1" w:rsidRDefault="00E554E1">
      <w:pPr>
        <w:keepNext/>
        <w:pBdr>
          <w:top w:val="nil"/>
          <w:left w:val="nil"/>
          <w:bottom w:val="nil"/>
          <w:right w:val="nil"/>
          <w:between w:val="nil"/>
        </w:pBdr>
        <w:ind w:left="360"/>
        <w:jc w:val="both"/>
        <w:rPr>
          <w:rFonts w:ascii="Arial" w:eastAsia="Arial" w:hAnsi="Arial" w:cs="Arial"/>
          <w:b/>
          <w:color w:val="000000"/>
        </w:rPr>
      </w:pPr>
    </w:p>
    <w:p w:rsidR="00E554E1" w:rsidRDefault="00DB3B61">
      <w:pPr>
        <w:jc w:val="both"/>
        <w:rPr>
          <w:rFonts w:ascii="Arial" w:eastAsia="Arial" w:hAnsi="Arial" w:cs="Arial"/>
        </w:rPr>
      </w:pPr>
      <w:r>
        <w:rPr>
          <w:rFonts w:ascii="Arial" w:eastAsia="Arial" w:hAnsi="Arial" w:cs="Arial"/>
          <w:color w:val="000000"/>
        </w:rPr>
        <w:t xml:space="preserve">    The main purpose of this study is to aim at the correlation of Learning Technology and the Effectiveness of ICT Integration among SHS ICT students of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w:t>
      </w:r>
    </w:p>
    <w:p w:rsidR="00E554E1" w:rsidRDefault="00E554E1">
      <w:pPr>
        <w:jc w:val="both"/>
        <w:rPr>
          <w:rFonts w:ascii="Arial" w:eastAsia="Arial" w:hAnsi="Arial" w:cs="Arial"/>
        </w:rPr>
      </w:pPr>
    </w:p>
    <w:p w:rsidR="00E554E1" w:rsidRDefault="00DB3B61">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what extent does the integration of ICT in senior high school ICT education contribute to student learning outcomes, particularly in terms of?</w:t>
      </w:r>
    </w:p>
    <w:p w:rsidR="00E554E1" w:rsidRDefault="00DB3B61">
      <w:pPr>
        <w:numPr>
          <w:ilvl w:val="0"/>
          <w:numId w:val="3"/>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Academic Performance</w:t>
      </w:r>
    </w:p>
    <w:p w:rsidR="00E554E1" w:rsidRDefault="00DB3B61">
      <w:pPr>
        <w:numPr>
          <w:ilvl w:val="0"/>
          <w:numId w:val="3"/>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Technical Skills Development</w:t>
      </w:r>
    </w:p>
    <w:p w:rsidR="00E554E1" w:rsidRDefault="00DB3B61">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What are the most effective ICT tools and resources used in </w:t>
      </w:r>
      <w:r>
        <w:rPr>
          <w:rFonts w:ascii="Arial" w:eastAsia="Arial" w:hAnsi="Arial" w:cs="Arial"/>
          <w:color w:val="000000"/>
        </w:rPr>
        <w:t>senior high school ICT education?</w:t>
      </w:r>
    </w:p>
    <w:p w:rsidR="00E554E1" w:rsidRDefault="00DB3B61">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Academic Achievements</w:t>
      </w:r>
    </w:p>
    <w:p w:rsidR="00E554E1" w:rsidRDefault="00DB3B61">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Students Engagement and Motivation</w:t>
      </w:r>
    </w:p>
    <w:p w:rsidR="00E554E1" w:rsidRDefault="00DB3B61">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lastRenderedPageBreak/>
        <w:t>Innovation and Creativity</w:t>
      </w:r>
    </w:p>
    <w:p w:rsidR="00E554E1" w:rsidRDefault="00DB3B61">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What are the key factors that influence the effectiveness of ICT integration in senior high school ICT education, including teacher trainin</w:t>
      </w:r>
      <w:r>
        <w:rPr>
          <w:rFonts w:ascii="Arial" w:eastAsia="Arial" w:hAnsi="Arial" w:cs="Arial"/>
          <w:color w:val="000000"/>
        </w:rPr>
        <w:t>g, access to technology, curriculum design, and student motivation?</w:t>
      </w:r>
    </w:p>
    <w:p w:rsidR="00E554E1" w:rsidRDefault="00E554E1">
      <w:pPr>
        <w:pBdr>
          <w:top w:val="nil"/>
          <w:left w:val="nil"/>
          <w:bottom w:val="nil"/>
          <w:right w:val="nil"/>
          <w:between w:val="nil"/>
        </w:pBdr>
        <w:ind w:left="720"/>
        <w:jc w:val="both"/>
        <w:rPr>
          <w:rFonts w:ascii="Arial" w:eastAsia="Arial" w:hAnsi="Arial" w:cs="Arial"/>
          <w:color w:val="000000"/>
        </w:rPr>
      </w:pPr>
    </w:p>
    <w:p w:rsidR="00E554E1" w:rsidRDefault="00DB3B61">
      <w:pPr>
        <w:keepNext/>
        <w:numPr>
          <w:ilvl w:val="1"/>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Null Hypothesis</w:t>
      </w:r>
    </w:p>
    <w:p w:rsidR="00E554E1" w:rsidRDefault="00E554E1">
      <w:pPr>
        <w:jc w:val="both"/>
        <w:rPr>
          <w:rFonts w:ascii="Arial" w:eastAsia="Arial" w:hAnsi="Arial" w:cs="Arial"/>
          <w:b/>
          <w:color w:val="000000"/>
        </w:rPr>
      </w:pPr>
    </w:p>
    <w:p w:rsidR="00E554E1" w:rsidRDefault="00DB3B61">
      <w:pPr>
        <w:jc w:val="both"/>
        <w:rPr>
          <w:rFonts w:ascii="Arial" w:eastAsia="Arial" w:hAnsi="Arial" w:cs="Arial"/>
        </w:rPr>
      </w:pPr>
      <w:r>
        <w:rPr>
          <w:rFonts w:ascii="Arial" w:eastAsia="Arial" w:hAnsi="Arial" w:cs="Arial"/>
          <w:b/>
          <w:color w:val="000000"/>
        </w:rPr>
        <w:t>Ho1</w:t>
      </w:r>
      <w:r>
        <w:rPr>
          <w:rFonts w:ascii="Arial" w:eastAsia="Arial" w:hAnsi="Arial" w:cs="Arial"/>
          <w:color w:val="000000"/>
        </w:rPr>
        <w:t xml:space="preserve">:  There is no significant correlation between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w:t>
      </w:r>
    </w:p>
    <w:p w:rsidR="00E554E1" w:rsidRDefault="00DB3B61">
      <w:pPr>
        <w:numPr>
          <w:ilvl w:val="0"/>
          <w:numId w:val="5"/>
        </w:numPr>
        <w:ind w:left="709"/>
        <w:jc w:val="both"/>
        <w:rPr>
          <w:rFonts w:ascii="Arial" w:eastAsia="Arial" w:hAnsi="Arial" w:cs="Arial"/>
          <w:b/>
          <w:color w:val="000000"/>
        </w:rPr>
      </w:pPr>
      <w:r>
        <w:rPr>
          <w:rFonts w:ascii="Arial" w:eastAsia="Arial" w:hAnsi="Arial" w:cs="Arial"/>
          <w:color w:val="000000"/>
        </w:rPr>
        <w:t>Academic Performance</w:t>
      </w:r>
    </w:p>
    <w:p w:rsidR="00E554E1" w:rsidRDefault="00DB3B61">
      <w:pPr>
        <w:numPr>
          <w:ilvl w:val="0"/>
          <w:numId w:val="5"/>
        </w:numPr>
        <w:ind w:left="709"/>
        <w:jc w:val="both"/>
        <w:rPr>
          <w:rFonts w:ascii="Arial" w:eastAsia="Arial" w:hAnsi="Arial" w:cs="Arial"/>
          <w:color w:val="000000"/>
        </w:rPr>
      </w:pPr>
      <w:r>
        <w:rPr>
          <w:rFonts w:ascii="Arial" w:eastAsia="Arial" w:hAnsi="Arial" w:cs="Arial"/>
          <w:color w:val="000000"/>
        </w:rPr>
        <w:t>Technical Skills Development</w:t>
      </w:r>
    </w:p>
    <w:p w:rsidR="00E554E1" w:rsidRDefault="00DB3B61">
      <w:pPr>
        <w:numPr>
          <w:ilvl w:val="0"/>
          <w:numId w:val="5"/>
        </w:numPr>
        <w:ind w:left="709"/>
        <w:jc w:val="both"/>
        <w:rPr>
          <w:rFonts w:ascii="Arial" w:eastAsia="Arial" w:hAnsi="Arial" w:cs="Arial"/>
          <w:color w:val="000000"/>
        </w:rPr>
      </w:pPr>
      <w:r>
        <w:rPr>
          <w:rFonts w:ascii="Arial" w:eastAsia="Arial" w:hAnsi="Arial" w:cs="Arial"/>
          <w:color w:val="000000"/>
        </w:rPr>
        <w:t>Digital Literacy</w:t>
      </w:r>
    </w:p>
    <w:p w:rsidR="00E554E1" w:rsidRDefault="00E554E1">
      <w:pPr>
        <w:jc w:val="both"/>
        <w:rPr>
          <w:rFonts w:ascii="Arial" w:eastAsia="Arial" w:hAnsi="Arial" w:cs="Arial"/>
        </w:rPr>
      </w:pPr>
    </w:p>
    <w:p w:rsidR="00E554E1" w:rsidRDefault="00DB3B61">
      <w:pPr>
        <w:jc w:val="both"/>
        <w:rPr>
          <w:rFonts w:ascii="Arial" w:eastAsia="Arial" w:hAnsi="Arial" w:cs="Arial"/>
        </w:rPr>
      </w:pPr>
      <w:r>
        <w:rPr>
          <w:rFonts w:ascii="Arial" w:eastAsia="Arial" w:hAnsi="Arial" w:cs="Arial"/>
          <w:b/>
          <w:color w:val="000000"/>
        </w:rPr>
        <w:t xml:space="preserve">Ho2: </w:t>
      </w:r>
      <w:r>
        <w:rPr>
          <w:rFonts w:ascii="Arial" w:eastAsia="Arial" w:hAnsi="Arial" w:cs="Arial"/>
          <w:color w:val="000000"/>
        </w:rPr>
        <w:t>There is no significant difference in the level of ICT education in terms of:</w:t>
      </w:r>
    </w:p>
    <w:p w:rsidR="00E554E1" w:rsidRDefault="00DB3B61">
      <w:pPr>
        <w:numPr>
          <w:ilvl w:val="0"/>
          <w:numId w:val="6"/>
        </w:numPr>
        <w:jc w:val="both"/>
        <w:rPr>
          <w:rFonts w:ascii="Arial" w:eastAsia="Arial" w:hAnsi="Arial" w:cs="Arial"/>
          <w:color w:val="000000"/>
        </w:rPr>
      </w:pPr>
      <w:r>
        <w:rPr>
          <w:rFonts w:ascii="Arial" w:eastAsia="Arial" w:hAnsi="Arial" w:cs="Arial"/>
          <w:color w:val="000000"/>
        </w:rPr>
        <w:t>Academic Achievements</w:t>
      </w:r>
    </w:p>
    <w:p w:rsidR="00E554E1" w:rsidRDefault="00DB3B61">
      <w:pPr>
        <w:numPr>
          <w:ilvl w:val="0"/>
          <w:numId w:val="6"/>
        </w:numPr>
        <w:jc w:val="both"/>
        <w:rPr>
          <w:rFonts w:ascii="Arial" w:eastAsia="Arial" w:hAnsi="Arial" w:cs="Arial"/>
          <w:color w:val="000000"/>
        </w:rPr>
      </w:pPr>
      <w:r>
        <w:rPr>
          <w:rFonts w:ascii="Arial" w:eastAsia="Arial" w:hAnsi="Arial" w:cs="Arial"/>
          <w:color w:val="000000"/>
        </w:rPr>
        <w:t>Student Engagement and motivation</w:t>
      </w:r>
    </w:p>
    <w:p w:rsidR="00E554E1" w:rsidRDefault="00DB3B61">
      <w:pPr>
        <w:numPr>
          <w:ilvl w:val="0"/>
          <w:numId w:val="6"/>
        </w:numPr>
        <w:jc w:val="both"/>
        <w:rPr>
          <w:rFonts w:ascii="Arial" w:eastAsia="Arial" w:hAnsi="Arial" w:cs="Arial"/>
          <w:color w:val="000000"/>
        </w:rPr>
      </w:pPr>
      <w:r>
        <w:rPr>
          <w:rFonts w:ascii="Arial" w:eastAsia="Arial" w:hAnsi="Arial" w:cs="Arial"/>
          <w:color w:val="000000"/>
        </w:rPr>
        <w:t>Innovation and Creativity</w:t>
      </w:r>
    </w:p>
    <w:p w:rsidR="00E554E1" w:rsidRDefault="00DB3B61">
      <w:pPr>
        <w:spacing w:before="280" w:after="280"/>
        <w:jc w:val="both"/>
        <w:rPr>
          <w:rFonts w:ascii="Arial" w:eastAsia="Arial" w:hAnsi="Arial" w:cs="Arial"/>
        </w:rPr>
      </w:pPr>
      <w:r>
        <w:rPr>
          <w:rFonts w:ascii="Arial" w:eastAsia="Arial" w:hAnsi="Arial" w:cs="Arial"/>
          <w:b/>
          <w:color w:val="000000"/>
        </w:rPr>
        <w:t xml:space="preserve">Ho3: </w:t>
      </w:r>
      <w:r>
        <w:rPr>
          <w:rFonts w:ascii="Arial" w:eastAsia="Arial" w:hAnsi="Arial" w:cs="Arial"/>
          <w:color w:val="000000"/>
        </w:rPr>
        <w:t>There is no significant relationship be</w:t>
      </w:r>
      <w:r>
        <w:rPr>
          <w:rFonts w:ascii="Arial" w:eastAsia="Arial" w:hAnsi="Arial" w:cs="Arial"/>
          <w:color w:val="000000"/>
        </w:rPr>
        <w:t xml:space="preserve">tween ICT Senior High School students in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 </w:t>
      </w:r>
    </w:p>
    <w:p w:rsidR="00E554E1" w:rsidRDefault="00DB3B61">
      <w:pPr>
        <w:spacing w:before="280" w:after="280"/>
        <w:jc w:val="both"/>
        <w:rPr>
          <w:rFonts w:ascii="Arial" w:eastAsia="Arial" w:hAnsi="Arial" w:cs="Arial"/>
        </w:rPr>
      </w:pPr>
      <w:r>
        <w:rPr>
          <w:rFonts w:ascii="Arial" w:eastAsia="Arial" w:hAnsi="Arial" w:cs="Arial"/>
          <w:b/>
          <w:color w:val="000000"/>
        </w:rPr>
        <w:t xml:space="preserve">Ho4: </w:t>
      </w:r>
      <w:r>
        <w:rPr>
          <w:rFonts w:ascii="Arial" w:eastAsia="Arial" w:hAnsi="Arial" w:cs="Arial"/>
          <w:color w:val="000000"/>
        </w:rPr>
        <w:t xml:space="preserve">YouTube usage does not significantly improve English Language proficiency among Senior High School Students in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w:t>
      </w:r>
    </w:p>
    <w:p w:rsidR="00E554E1" w:rsidRDefault="00DB3B61">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color w:val="000000"/>
        </w:rPr>
        <w:t>2.</w:t>
      </w:r>
      <w:r>
        <w:rPr>
          <w:rFonts w:ascii="Arial" w:eastAsia="Arial" w:hAnsi="Arial" w:cs="Arial"/>
          <w:b/>
          <w:smallCaps/>
          <w:color w:val="000000"/>
        </w:rPr>
        <w:t xml:space="preserve"> methodology </w:t>
      </w:r>
    </w:p>
    <w:p w:rsidR="00E554E1" w:rsidRDefault="00E554E1">
      <w:pPr>
        <w:keepNext/>
        <w:pBdr>
          <w:top w:val="nil"/>
          <w:left w:val="nil"/>
          <w:bottom w:val="nil"/>
          <w:right w:val="nil"/>
          <w:between w:val="nil"/>
        </w:pBdr>
        <w:jc w:val="both"/>
        <w:rPr>
          <w:rFonts w:ascii="Arial" w:eastAsia="Arial" w:hAnsi="Arial" w:cs="Arial"/>
          <w:b/>
          <w:smallCaps/>
          <w:color w:val="000000"/>
        </w:rPr>
      </w:pP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2.1 Research Design</w:t>
      </w:r>
    </w:p>
    <w:p w:rsidR="00E554E1" w:rsidRDefault="00DB3B61">
      <w:pPr>
        <w:pBdr>
          <w:top w:val="nil"/>
          <w:left w:val="nil"/>
          <w:bottom w:val="nil"/>
          <w:right w:val="nil"/>
          <w:between w:val="nil"/>
        </w:pBdr>
        <w:spacing w:after="240"/>
        <w:ind w:firstLine="360"/>
        <w:jc w:val="both"/>
        <w:rPr>
          <w:rFonts w:ascii="Arial" w:eastAsia="Arial" w:hAnsi="Arial" w:cs="Arial"/>
        </w:rPr>
      </w:pPr>
      <w:r>
        <w:rPr>
          <w:rFonts w:ascii="Arial" w:eastAsia="Arial" w:hAnsi="Arial" w:cs="Arial"/>
          <w:highlight w:val="yellow"/>
        </w:rPr>
        <w:t xml:space="preserve">This study utilized a correlational research design to examine the relationship between YouTube usage and student engagement among college students in the Municipality of </w:t>
      </w:r>
      <w:proofErr w:type="spellStart"/>
      <w:r>
        <w:rPr>
          <w:rFonts w:ascii="Arial" w:eastAsia="Arial" w:hAnsi="Arial" w:cs="Arial"/>
          <w:highlight w:val="yellow"/>
        </w:rPr>
        <w:t>Bansalan</w:t>
      </w:r>
      <w:proofErr w:type="spellEnd"/>
      <w:r>
        <w:rPr>
          <w:rFonts w:ascii="Arial" w:eastAsia="Arial" w:hAnsi="Arial" w:cs="Arial"/>
          <w:highlight w:val="yellow"/>
        </w:rPr>
        <w:t>. This design is appropriate as it allows for the measure</w:t>
      </w:r>
      <w:r>
        <w:rPr>
          <w:rFonts w:ascii="Arial" w:eastAsia="Arial" w:hAnsi="Arial" w:cs="Arial"/>
          <w:highlight w:val="yellow"/>
        </w:rPr>
        <w:t>ment of the strength and direction of the relationship between variables without manipulation.</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2.2 Research Locale</w:t>
      </w:r>
      <w:r>
        <w:rPr>
          <w:noProof/>
        </w:rPr>
        <w:drawing>
          <wp:anchor distT="0" distB="0" distL="114300" distR="114300" simplePos="0" relativeHeight="251657216" behindDoc="0" locked="0" layoutInCell="1" hidden="0" allowOverlap="1">
            <wp:simplePos x="0" y="0"/>
            <wp:positionH relativeFrom="column">
              <wp:posOffset>1150732</wp:posOffset>
            </wp:positionH>
            <wp:positionV relativeFrom="paragraph">
              <wp:posOffset>297180</wp:posOffset>
            </wp:positionV>
            <wp:extent cx="2872105" cy="1463040"/>
            <wp:effectExtent l="0" t="0" r="0" b="0"/>
            <wp:wrapTopAndBottom distT="0" distB="0"/>
            <wp:docPr id="206035858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872105" cy="1463040"/>
                    </a:xfrm>
                    <a:prstGeom prst="rect">
                      <a:avLst/>
                    </a:prstGeom>
                    <a:ln/>
                  </pic:spPr>
                </pic:pic>
              </a:graphicData>
            </a:graphic>
          </wp:anchor>
        </w:drawing>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 xml:space="preserve">Figure 2. </w:t>
      </w:r>
      <w:r w:rsidRPr="000108FA">
        <w:rPr>
          <w:rFonts w:ascii="Arial" w:eastAsia="Arial" w:hAnsi="Arial" w:cs="Arial"/>
          <w:b/>
          <w:color w:val="000000"/>
        </w:rPr>
        <w:t>Research Locale</w:t>
      </w:r>
    </w:p>
    <w:p w:rsidR="00E554E1" w:rsidRDefault="00DB3B61">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       </w:t>
      </w:r>
      <w:r>
        <w:rPr>
          <w:rFonts w:ascii="Arial" w:eastAsia="Arial" w:hAnsi="Arial" w:cs="Arial"/>
          <w:highlight w:val="yellow"/>
        </w:rPr>
        <w:t xml:space="preserve">The study was conducted in the </w:t>
      </w:r>
      <w:r>
        <w:rPr>
          <w:rFonts w:ascii="Arial" w:eastAsia="Arial" w:hAnsi="Arial" w:cs="Arial"/>
          <w:highlight w:val="yellow"/>
        </w:rPr>
        <w:t xml:space="preserve">Municipality of </w:t>
      </w:r>
      <w:proofErr w:type="spellStart"/>
      <w:r>
        <w:rPr>
          <w:rFonts w:ascii="Arial" w:eastAsia="Arial" w:hAnsi="Arial" w:cs="Arial"/>
          <w:highlight w:val="yellow"/>
        </w:rPr>
        <w:t>Bansalan</w:t>
      </w:r>
      <w:proofErr w:type="spellEnd"/>
      <w:r>
        <w:rPr>
          <w:rFonts w:ascii="Arial" w:eastAsia="Arial" w:hAnsi="Arial" w:cs="Arial"/>
          <w:b/>
          <w:highlight w:val="yellow"/>
        </w:rPr>
        <w:t>,</w:t>
      </w:r>
      <w:r>
        <w:rPr>
          <w:rFonts w:ascii="Arial" w:eastAsia="Arial" w:hAnsi="Arial" w:cs="Arial"/>
          <w:highlight w:val="yellow"/>
        </w:rPr>
        <w:t xml:space="preserve"> Davao del Sur, Philippines.</w:t>
      </w:r>
      <w:r>
        <w:rPr>
          <w:rFonts w:ascii="Arial" w:eastAsia="Arial" w:hAnsi="Arial" w:cs="Arial"/>
        </w:rPr>
        <w:t xml:space="preserve"> </w:t>
      </w:r>
      <w:r>
        <w:rPr>
          <w:rFonts w:ascii="Arial" w:eastAsia="Arial" w:hAnsi="Arial" w:cs="Arial"/>
          <w:highlight w:val="yellow"/>
        </w:rPr>
        <w:t>This location was sele</w:t>
      </w:r>
      <w:r>
        <w:rPr>
          <w:rFonts w:ascii="Arial" w:eastAsia="Arial" w:hAnsi="Arial" w:cs="Arial"/>
          <w:highlight w:val="yellow"/>
        </w:rPr>
        <w:t>cted due to its growing college student population and increasing access to internet-based platforms, particularly social media tools such as YouTube.</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2.3 Participants of the Study</w:t>
      </w:r>
    </w:p>
    <w:p w:rsidR="00E554E1" w:rsidRDefault="00DB3B61">
      <w:p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 xml:space="preserve">      The target population comprises </w:t>
      </w:r>
      <w:r>
        <w:rPr>
          <w:rFonts w:ascii="Arial" w:eastAsia="Arial" w:hAnsi="Arial" w:cs="Arial"/>
        </w:rPr>
        <w:t xml:space="preserve">college students enrolled in various </w:t>
      </w:r>
      <w:r>
        <w:rPr>
          <w:rFonts w:ascii="Arial" w:eastAsia="Arial" w:hAnsi="Arial" w:cs="Arial"/>
        </w:rPr>
        <w:t>programs</w:t>
      </w:r>
      <w:r>
        <w:rPr>
          <w:rFonts w:ascii="Arial" w:eastAsia="Arial" w:hAnsi="Arial" w:cs="Arial"/>
        </w:rPr>
        <w:t xml:space="preserve"> across higher education institutions within </w:t>
      </w:r>
      <w:proofErr w:type="spellStart"/>
      <w:r>
        <w:rPr>
          <w:rFonts w:ascii="Arial" w:eastAsia="Arial" w:hAnsi="Arial" w:cs="Arial"/>
        </w:rPr>
        <w:t>Bansalan</w:t>
      </w:r>
      <w:proofErr w:type="spellEnd"/>
      <w:r>
        <w:rPr>
          <w:rFonts w:ascii="Arial" w:eastAsia="Arial" w:hAnsi="Arial" w:cs="Arial"/>
        </w:rPr>
        <w:t xml:space="preserve">. </w:t>
      </w:r>
      <w:r>
        <w:rPr>
          <w:rFonts w:ascii="Arial" w:eastAsia="Arial" w:hAnsi="Arial" w:cs="Arial"/>
          <w:highlight w:val="yellow"/>
        </w:rPr>
        <w:t xml:space="preserve">A </w:t>
      </w:r>
      <w:r>
        <w:rPr>
          <w:rFonts w:ascii="Arial" w:eastAsia="Arial" w:hAnsi="Arial" w:cs="Arial"/>
          <w:highlight w:val="yellow"/>
        </w:rPr>
        <w:t>random sampling technique</w:t>
      </w:r>
      <w:r>
        <w:rPr>
          <w:rFonts w:ascii="Arial" w:eastAsia="Arial" w:hAnsi="Arial" w:cs="Arial"/>
          <w:b/>
          <w:highlight w:val="yellow"/>
        </w:rPr>
        <w:t xml:space="preserve"> </w:t>
      </w:r>
      <w:r>
        <w:rPr>
          <w:rFonts w:ascii="Arial" w:eastAsia="Arial" w:hAnsi="Arial" w:cs="Arial"/>
          <w:highlight w:val="yellow"/>
        </w:rPr>
        <w:t>was employed to ensure a representative sample. A statistical formula was applied to determine the appropriate sample size, considering the total population and conf</w:t>
      </w:r>
      <w:r>
        <w:rPr>
          <w:rFonts w:ascii="Arial" w:eastAsia="Arial" w:hAnsi="Arial" w:cs="Arial"/>
          <w:highlight w:val="yellow"/>
        </w:rPr>
        <w:t>idence levels.</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2.4 Sampling Techniques</w:t>
      </w:r>
    </w:p>
    <w:p w:rsidR="00E554E1" w:rsidRDefault="00DB3B61">
      <w:pPr>
        <w:spacing w:before="280" w:after="280"/>
        <w:jc w:val="both"/>
        <w:rPr>
          <w:rFonts w:ascii="Arial" w:eastAsia="Arial" w:hAnsi="Arial" w:cs="Arial"/>
        </w:rPr>
      </w:pPr>
      <w:r>
        <w:rPr>
          <w:rFonts w:ascii="Arial" w:eastAsia="Arial" w:hAnsi="Arial" w:cs="Arial"/>
        </w:rPr>
        <w:t xml:space="preserve">     </w:t>
      </w:r>
      <w:r>
        <w:rPr>
          <w:rFonts w:ascii="Arial" w:eastAsia="Arial" w:hAnsi="Arial" w:cs="Arial"/>
          <w:highlight w:val="yellow"/>
        </w:rPr>
        <w:t>This research utilized classified random sampling (also known as stratified random sampling) to accurately reflect the diversity of the student population.</w:t>
      </w:r>
      <w:r>
        <w:rPr>
          <w:rFonts w:ascii="Arial" w:eastAsia="Arial" w:hAnsi="Arial" w:cs="Arial"/>
        </w:rPr>
        <w:t xml:space="preserve"> </w:t>
      </w:r>
      <w:r>
        <w:rPr>
          <w:rFonts w:ascii="Arial" w:eastAsia="Arial" w:hAnsi="Arial" w:cs="Arial"/>
          <w:highlight w:val="yellow"/>
        </w:rPr>
        <w:t>By organizing participants based on key characteristics (e.g., age, course, year level), the researchers can randomly select from each subgroup to ensure balanced representation.</w:t>
      </w:r>
      <w:r>
        <w:rPr>
          <w:rFonts w:ascii="Arial" w:eastAsia="Arial" w:hAnsi="Arial" w:cs="Arial"/>
        </w:rPr>
        <w:t xml:space="preserve"> This method enhances the reliability of results by accounting for variations </w:t>
      </w:r>
      <w:r>
        <w:rPr>
          <w:rFonts w:ascii="Arial" w:eastAsia="Arial" w:hAnsi="Arial" w:cs="Arial"/>
        </w:rPr>
        <w:t>across demographic categories.</w:t>
      </w:r>
    </w:p>
    <w:p w:rsidR="00E554E1" w:rsidRDefault="00DB3B61">
      <w:pPr>
        <w:spacing w:before="280" w:after="280"/>
        <w:jc w:val="both"/>
        <w:rPr>
          <w:rFonts w:ascii="Arial" w:eastAsia="Arial" w:hAnsi="Arial" w:cs="Arial"/>
        </w:rPr>
      </w:pPr>
      <w:r>
        <w:rPr>
          <w:rFonts w:ascii="Arial" w:eastAsia="Arial" w:hAnsi="Arial" w:cs="Arial"/>
          <w:highlight w:val="yellow"/>
        </w:rPr>
        <w:t xml:space="preserve">Following the approach of Dr. </w:t>
      </w:r>
      <w:proofErr w:type="spellStart"/>
      <w:r>
        <w:rPr>
          <w:rFonts w:ascii="Arial" w:eastAsia="Arial" w:hAnsi="Arial" w:cs="Arial"/>
          <w:highlight w:val="yellow"/>
        </w:rPr>
        <w:t>Buladaco</w:t>
      </w:r>
      <w:proofErr w:type="spellEnd"/>
      <w:r>
        <w:rPr>
          <w:rFonts w:ascii="Arial" w:eastAsia="Arial" w:hAnsi="Arial" w:cs="Arial"/>
          <w:highlight w:val="yellow"/>
        </w:rPr>
        <w:t>, the study used 200 respondents, providing a balanced sample to explore diverse social media usage patterns and awareness of data privacy issues.</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2.5 Statistical Treatments</w:t>
      </w:r>
    </w:p>
    <w:p w:rsidR="00E554E1" w:rsidRDefault="00DB3B61">
      <w:pPr>
        <w:spacing w:before="280" w:after="280"/>
        <w:jc w:val="both"/>
        <w:rPr>
          <w:rFonts w:ascii="Arial" w:eastAsia="Arial" w:hAnsi="Arial" w:cs="Arial"/>
        </w:rPr>
      </w:pPr>
      <w:r>
        <w:rPr>
          <w:rFonts w:ascii="Arial" w:eastAsia="Arial" w:hAnsi="Arial" w:cs="Arial"/>
        </w:rPr>
        <w:t xml:space="preserve">      </w:t>
      </w:r>
      <w:r>
        <w:rPr>
          <w:rFonts w:ascii="Arial" w:eastAsia="Arial" w:hAnsi="Arial" w:cs="Arial"/>
          <w:highlight w:val="yellow"/>
        </w:rPr>
        <w:t>Descriptive statistics (e.g., mean, frequency, standard deviation) summarized the demographic data, YouTube usage behaviors, and levels of student engagement. For example, the researchers examined the types of content consumed, average time spent on YouTub</w:t>
      </w:r>
      <w:r>
        <w:rPr>
          <w:rFonts w:ascii="Arial" w:eastAsia="Arial" w:hAnsi="Arial" w:cs="Arial"/>
          <w:highlight w:val="yellow"/>
        </w:rPr>
        <w:t>e daily, and usage frequency.</w:t>
      </w:r>
    </w:p>
    <w:p w:rsidR="00E554E1" w:rsidRDefault="00DB3B61">
      <w:pPr>
        <w:spacing w:before="280" w:after="280"/>
        <w:jc w:val="both"/>
        <w:rPr>
          <w:rFonts w:ascii="Arial" w:eastAsia="Arial" w:hAnsi="Arial" w:cs="Arial"/>
        </w:rPr>
      </w:pPr>
      <w:r>
        <w:rPr>
          <w:rFonts w:ascii="Arial" w:eastAsia="Arial" w:hAnsi="Arial" w:cs="Arial"/>
          <w:highlight w:val="yellow"/>
        </w:rPr>
        <w:t>To analyze relationships, Pearson’s correlation coefficient (r) the strength and direction of the relationship between YouTube usage and student engagement was used to determine.</w:t>
      </w:r>
      <w:r>
        <w:rPr>
          <w:rFonts w:ascii="Arial" w:eastAsia="Arial" w:hAnsi="Arial" w:cs="Arial"/>
        </w:rPr>
        <w:t xml:space="preserve"> The analysis assessed whether higher YouTube us</w:t>
      </w:r>
      <w:r>
        <w:rPr>
          <w:rFonts w:ascii="Arial" w:eastAsia="Arial" w:hAnsi="Arial" w:cs="Arial"/>
        </w:rPr>
        <w:t>age correlates with increased or decreased student engagement.</w:t>
      </w:r>
    </w:p>
    <w:p w:rsidR="00E554E1" w:rsidRDefault="00E554E1">
      <w:pPr>
        <w:jc w:val="both"/>
        <w:rPr>
          <w:rFonts w:ascii="Arial" w:eastAsia="Arial" w:hAnsi="Arial" w:cs="Arial"/>
          <w:color w:val="000000"/>
        </w:rPr>
      </w:pP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2.6 Data Collection Procedure</w:t>
      </w:r>
    </w:p>
    <w:p w:rsidR="00E554E1" w:rsidRDefault="00DB3B61">
      <w:pPr>
        <w:pBdr>
          <w:top w:val="nil"/>
          <w:left w:val="nil"/>
          <w:bottom w:val="nil"/>
          <w:right w:val="nil"/>
          <w:between w:val="nil"/>
        </w:pBdr>
        <w:spacing w:after="240"/>
        <w:jc w:val="both"/>
        <w:rPr>
          <w:rFonts w:ascii="Arial" w:eastAsia="Arial" w:hAnsi="Arial" w:cs="Arial"/>
          <w:highlight w:val="yellow"/>
        </w:rPr>
      </w:pPr>
      <w:bookmarkStart w:id="0" w:name="_heading=h.6ovgnw7yetx8" w:colFirst="0" w:colLast="0"/>
      <w:bookmarkEnd w:id="0"/>
      <w:r>
        <w:rPr>
          <w:rFonts w:ascii="Arial" w:eastAsia="Arial" w:hAnsi="Arial" w:cs="Arial"/>
        </w:rPr>
        <w:t xml:space="preserve">      </w:t>
      </w:r>
      <w:r>
        <w:rPr>
          <w:rFonts w:ascii="Arial" w:eastAsia="Arial" w:hAnsi="Arial" w:cs="Arial"/>
          <w:highlight w:val="yellow"/>
        </w:rPr>
        <w:t xml:space="preserve">Data was gathered through a </w:t>
      </w:r>
      <w:r>
        <w:rPr>
          <w:rFonts w:ascii="Arial" w:eastAsia="Arial" w:hAnsi="Arial" w:cs="Arial"/>
          <w:highlight w:val="yellow"/>
        </w:rPr>
        <w:t>Google Forms online survey</w:t>
      </w:r>
      <w:r>
        <w:rPr>
          <w:rFonts w:ascii="Arial" w:eastAsia="Arial" w:hAnsi="Arial" w:cs="Arial"/>
          <w:highlight w:val="yellow"/>
        </w:rPr>
        <w:t xml:space="preserve">, that is distributed to selected respondents. Only college students from the Municipality of </w:t>
      </w:r>
      <w:proofErr w:type="spellStart"/>
      <w:r>
        <w:rPr>
          <w:rFonts w:ascii="Arial" w:eastAsia="Arial" w:hAnsi="Arial" w:cs="Arial"/>
          <w:highlight w:val="yellow"/>
        </w:rPr>
        <w:t>Bansalan</w:t>
      </w:r>
      <w:proofErr w:type="spellEnd"/>
      <w:r>
        <w:rPr>
          <w:rFonts w:ascii="Arial" w:eastAsia="Arial" w:hAnsi="Arial" w:cs="Arial"/>
          <w:highlight w:val="yellow"/>
        </w:rPr>
        <w:t xml:space="preserve"> who meet the selection criteria were invited to participate. The online format ensures convenience and accessibility, while all responses were stored securely and treated with strict confidentiality, solely for academic purposes.</w:t>
      </w:r>
    </w:p>
    <w:p w:rsidR="000108FA" w:rsidRPr="000108FA" w:rsidRDefault="000108FA">
      <w:pPr>
        <w:pBdr>
          <w:top w:val="nil"/>
          <w:left w:val="nil"/>
          <w:bottom w:val="nil"/>
          <w:right w:val="nil"/>
          <w:between w:val="nil"/>
        </w:pBdr>
        <w:spacing w:after="240"/>
        <w:jc w:val="both"/>
        <w:rPr>
          <w:rFonts w:ascii="Arial" w:eastAsia="Arial" w:hAnsi="Arial" w:cs="Arial"/>
          <w:b/>
        </w:rPr>
      </w:pPr>
      <w:r w:rsidRPr="000108FA">
        <w:rPr>
          <w:rFonts w:ascii="Arial" w:eastAsia="Arial" w:hAnsi="Arial" w:cs="Arial"/>
          <w:b/>
        </w:rPr>
        <w:t>Research instrument</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The research instrument employed a quantitative approach using a self-administered questionnaire to assess student perceptions. The questionnaire consisted of five-point Likert scales (Strongly Disagree to Strongly Agree) to measure variables includ</w:t>
      </w:r>
      <w:r>
        <w:rPr>
          <w:rFonts w:ascii="Arial" w:eastAsia="Arial" w:hAnsi="Arial" w:cs="Arial"/>
          <w:color w:val="000000"/>
        </w:rPr>
        <w:t>ing:</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YouTube Usage: Perceived usefulness, behavioral intentions, user attitude, and perceived ease of use.</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Level of Engagement: Behavioral, cognitive, and emotional engagement.</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questionnaire was designed to gather data from college students at St. Mary</w:t>
      </w:r>
      <w:r>
        <w:rPr>
          <w:rFonts w:ascii="Arial" w:eastAsia="Arial" w:hAnsi="Arial" w:cs="Arial"/>
          <w:color w:val="000000"/>
        </w:rPr>
        <w:t xml:space="preserve">'s </w:t>
      </w:r>
      <w:proofErr w:type="spellStart"/>
      <w:r>
        <w:rPr>
          <w:rFonts w:ascii="Arial" w:eastAsia="Arial" w:hAnsi="Arial" w:cs="Arial"/>
          <w:color w:val="000000"/>
        </w:rPr>
        <w:t>Bansalan</w:t>
      </w:r>
      <w:proofErr w:type="spellEnd"/>
      <w:r>
        <w:rPr>
          <w:rFonts w:ascii="Arial" w:eastAsia="Arial" w:hAnsi="Arial" w:cs="Arial"/>
          <w:color w:val="000000"/>
        </w:rPr>
        <w:t xml:space="preserve"> School. Data analysis involved descriptive statistics (mean, standard deviation), correlation </w:t>
      </w:r>
      <w:r>
        <w:rPr>
          <w:rFonts w:ascii="Arial" w:eastAsia="Arial" w:hAnsi="Arial" w:cs="Arial"/>
          <w:color w:val="000000"/>
        </w:rPr>
        <w:lastRenderedPageBreak/>
        <w:t>analysis (Pearson-r), and multiple regression analysis to determine the relationship between YouTube usage and student engagement.</w:t>
      </w:r>
    </w:p>
    <w:p w:rsidR="00E554E1" w:rsidRDefault="00E554E1">
      <w:pPr>
        <w:pBdr>
          <w:top w:val="nil"/>
          <w:left w:val="nil"/>
          <w:bottom w:val="nil"/>
          <w:right w:val="nil"/>
          <w:between w:val="nil"/>
        </w:pBdr>
        <w:jc w:val="both"/>
        <w:rPr>
          <w:rFonts w:ascii="Arial" w:eastAsia="Arial" w:hAnsi="Arial" w:cs="Arial"/>
          <w:color w:val="000000"/>
        </w:rPr>
      </w:pPr>
    </w:p>
    <w:p w:rsidR="00E554E1" w:rsidRDefault="00E554E1">
      <w:pPr>
        <w:pBdr>
          <w:top w:val="nil"/>
          <w:left w:val="nil"/>
          <w:bottom w:val="nil"/>
          <w:right w:val="nil"/>
          <w:between w:val="nil"/>
        </w:pBdr>
        <w:jc w:val="both"/>
        <w:rPr>
          <w:rFonts w:ascii="Arial" w:eastAsia="Arial" w:hAnsi="Arial" w:cs="Arial"/>
          <w:b/>
          <w:color w:val="000000"/>
        </w:rPr>
      </w:pPr>
    </w:p>
    <w:p w:rsidR="00E554E1" w:rsidRDefault="00DB3B61">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3. RESUL</w:t>
      </w:r>
      <w:r>
        <w:rPr>
          <w:rFonts w:ascii="Arial" w:eastAsia="Arial" w:hAnsi="Arial" w:cs="Arial"/>
          <w:b/>
          <w:smallCaps/>
          <w:color w:val="000000"/>
        </w:rPr>
        <w:t>TS AND DISCUSSIONS</w:t>
      </w:r>
    </w:p>
    <w:p w:rsidR="00E554E1" w:rsidRDefault="00E554E1">
      <w:pPr>
        <w:pBdr>
          <w:top w:val="nil"/>
          <w:left w:val="nil"/>
          <w:bottom w:val="nil"/>
          <w:right w:val="nil"/>
          <w:between w:val="nil"/>
        </w:pBdr>
        <w:jc w:val="both"/>
        <w:rPr>
          <w:rFonts w:ascii="Arial" w:eastAsia="Arial" w:hAnsi="Arial" w:cs="Arial"/>
          <w:b/>
          <w:color w:val="000000"/>
        </w:rPr>
      </w:pPr>
    </w:p>
    <w:p w:rsidR="00E554E1" w:rsidRDefault="00DB3B61">
      <w:pPr>
        <w:jc w:val="both"/>
        <w:rPr>
          <w:rFonts w:ascii="Arial" w:eastAsia="Arial" w:hAnsi="Arial" w:cs="Arial"/>
        </w:rPr>
      </w:pPr>
      <w:r>
        <w:rPr>
          <w:rFonts w:ascii="Arial" w:eastAsia="Arial" w:hAnsi="Arial" w:cs="Arial"/>
          <w:b/>
          <w:color w:val="000000"/>
        </w:rPr>
        <w:t>Table 1. Level of YouTube Usage</w:t>
      </w:r>
    </w:p>
    <w:tbl>
      <w:tblPr>
        <w:tblStyle w:val="a6"/>
        <w:tblW w:w="6241" w:type="dxa"/>
        <w:tblLayout w:type="fixed"/>
        <w:tblLook w:val="0400" w:firstRow="0" w:lastRow="0" w:firstColumn="0" w:lastColumn="0" w:noHBand="0" w:noVBand="1"/>
      </w:tblPr>
      <w:tblGrid>
        <w:gridCol w:w="2375"/>
        <w:gridCol w:w="606"/>
        <w:gridCol w:w="851"/>
        <w:gridCol w:w="2409"/>
      </w:tblGrid>
      <w:tr w:rsidR="00E554E1">
        <w:trPr>
          <w:trHeight w:val="260"/>
        </w:trPr>
        <w:tc>
          <w:tcPr>
            <w:tcW w:w="2375"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YouTube Usage</w:t>
            </w:r>
          </w:p>
        </w:tc>
        <w:tc>
          <w:tcPr>
            <w:tcW w:w="606"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 xml:space="preserve">  N</w:t>
            </w:r>
          </w:p>
        </w:tc>
        <w:tc>
          <w:tcPr>
            <w:tcW w:w="851"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SD</w:t>
            </w:r>
          </w:p>
        </w:tc>
        <w:tc>
          <w:tcPr>
            <w:tcW w:w="2409"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Descriptive Equivalent</w:t>
            </w:r>
          </w:p>
        </w:tc>
      </w:tr>
      <w:tr w:rsidR="00E554E1">
        <w:tc>
          <w:tcPr>
            <w:tcW w:w="2375"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Perceived Usefulness</w:t>
            </w:r>
          </w:p>
        </w:tc>
        <w:tc>
          <w:tcPr>
            <w:tcW w:w="606"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4.56</w:t>
            </w:r>
          </w:p>
        </w:tc>
        <w:tc>
          <w:tcPr>
            <w:tcW w:w="851"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0.402</w:t>
            </w:r>
          </w:p>
        </w:tc>
        <w:tc>
          <w:tcPr>
            <w:tcW w:w="2409" w:type="dxa"/>
            <w:tcBorders>
              <w:top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c>
          <w:tcPr>
            <w:tcW w:w="2375"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Behavioral Intentions</w:t>
            </w:r>
          </w:p>
        </w:tc>
        <w:tc>
          <w:tcPr>
            <w:tcW w:w="606"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4.43</w:t>
            </w:r>
          </w:p>
        </w:tc>
        <w:tc>
          <w:tcPr>
            <w:tcW w:w="851"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0.682</w:t>
            </w:r>
          </w:p>
        </w:tc>
        <w:tc>
          <w:tcPr>
            <w:tcW w:w="2409" w:type="dxa"/>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c>
          <w:tcPr>
            <w:tcW w:w="2375"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User Attitude</w:t>
            </w:r>
          </w:p>
        </w:tc>
        <w:tc>
          <w:tcPr>
            <w:tcW w:w="606"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4.40</w:t>
            </w:r>
          </w:p>
        </w:tc>
        <w:tc>
          <w:tcPr>
            <w:tcW w:w="851"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0.516</w:t>
            </w:r>
          </w:p>
        </w:tc>
        <w:tc>
          <w:tcPr>
            <w:tcW w:w="2409" w:type="dxa"/>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c>
          <w:tcPr>
            <w:tcW w:w="2375"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Perceived Ease of Use</w:t>
            </w:r>
          </w:p>
        </w:tc>
        <w:tc>
          <w:tcPr>
            <w:tcW w:w="606"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4.36</w:t>
            </w:r>
          </w:p>
        </w:tc>
        <w:tc>
          <w:tcPr>
            <w:tcW w:w="851"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0.561</w:t>
            </w:r>
          </w:p>
        </w:tc>
        <w:tc>
          <w:tcPr>
            <w:tcW w:w="2409" w:type="dxa"/>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rPr>
          <w:trHeight w:val="185"/>
        </w:trPr>
        <w:tc>
          <w:tcPr>
            <w:tcW w:w="2375"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Overall</w:t>
            </w:r>
          </w:p>
        </w:tc>
        <w:tc>
          <w:tcPr>
            <w:tcW w:w="606"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4.44</w:t>
            </w:r>
          </w:p>
        </w:tc>
        <w:tc>
          <w:tcPr>
            <w:tcW w:w="851"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0.423</w:t>
            </w:r>
          </w:p>
        </w:tc>
        <w:tc>
          <w:tcPr>
            <w:tcW w:w="2409"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bl>
    <w:p w:rsidR="00E554E1" w:rsidRDefault="00E554E1">
      <w:pPr>
        <w:pBdr>
          <w:top w:val="nil"/>
          <w:left w:val="nil"/>
          <w:bottom w:val="nil"/>
          <w:right w:val="nil"/>
          <w:between w:val="nil"/>
        </w:pBdr>
        <w:jc w:val="both"/>
        <w:rPr>
          <w:rFonts w:ascii="Arial" w:eastAsia="Arial" w:hAnsi="Arial" w:cs="Arial"/>
          <w:b/>
          <w:color w:val="000000"/>
        </w:rPr>
      </w:pPr>
    </w:p>
    <w:p w:rsidR="00E554E1" w:rsidRDefault="00DB3B61">
      <w:pPr>
        <w:jc w:val="both"/>
        <w:rPr>
          <w:rFonts w:ascii="Arial" w:eastAsia="Arial" w:hAnsi="Arial" w:cs="Arial"/>
        </w:rPr>
      </w:pPr>
      <w:r>
        <w:rPr>
          <w:rFonts w:ascii="Arial" w:eastAsia="Arial" w:hAnsi="Arial" w:cs="Arial"/>
          <w:color w:val="000000"/>
        </w:rPr>
        <w:t>     Table 1 shows the level of YouTube usage. Mean was utilized to assess the level of YouTube usage as perceived by the students. Result reveals that the overall mean score is 4.44 with standard deviation (SD) 0.423 and a descriptive equivalent of strong</w:t>
      </w:r>
      <w:r>
        <w:rPr>
          <w:rFonts w:ascii="Arial" w:eastAsia="Arial" w:hAnsi="Arial" w:cs="Arial"/>
          <w:color w:val="000000"/>
        </w:rPr>
        <w:t>ly agree. These results indicate that students perceive their YouTube usage as significantly high.</w:t>
      </w:r>
    </w:p>
    <w:p w:rsidR="00E554E1" w:rsidRDefault="00E554E1">
      <w:pPr>
        <w:jc w:val="both"/>
        <w:rPr>
          <w:rFonts w:ascii="Arial" w:eastAsia="Arial" w:hAnsi="Arial" w:cs="Arial"/>
        </w:rPr>
      </w:pPr>
    </w:p>
    <w:p w:rsidR="00E554E1" w:rsidRDefault="00DB3B61">
      <w:pPr>
        <w:jc w:val="both"/>
        <w:rPr>
          <w:rFonts w:ascii="Arial" w:eastAsia="Arial" w:hAnsi="Arial" w:cs="Arial"/>
          <w:color w:val="000000"/>
        </w:rPr>
      </w:pPr>
      <w:r>
        <w:rPr>
          <w:rFonts w:ascii="Arial" w:eastAsia="Arial" w:hAnsi="Arial" w:cs="Arial"/>
          <w:color w:val="000000"/>
        </w:rPr>
        <w:t>     Further, among the indicators YouTube usage, perceived usefulness got the highest mean score of 4.56 with SD of 0.402 and descriptive equivalent of strongly agree. This is followed by behavioral intentions, user attitude, and perceived ease of use wit</w:t>
      </w:r>
      <w:r>
        <w:rPr>
          <w:rFonts w:ascii="Arial" w:eastAsia="Arial" w:hAnsi="Arial" w:cs="Arial"/>
          <w:color w:val="000000"/>
        </w:rPr>
        <w:t>h mean scores of 4.43 (0.682), 4.40 (0.516), and 4.36 (0.561), respectively, all have descriptive equivalents of strongly agree. </w:t>
      </w:r>
    </w:p>
    <w:p w:rsidR="00E554E1" w:rsidRDefault="00E554E1">
      <w:pPr>
        <w:jc w:val="both"/>
        <w:rPr>
          <w:rFonts w:ascii="Arial" w:eastAsia="Arial" w:hAnsi="Arial" w:cs="Arial"/>
        </w:rPr>
      </w:pPr>
    </w:p>
    <w:p w:rsidR="00E554E1" w:rsidRDefault="00DB3B61">
      <w:pPr>
        <w:jc w:val="both"/>
        <w:rPr>
          <w:rFonts w:ascii="Arial" w:eastAsia="Arial" w:hAnsi="Arial" w:cs="Arial"/>
        </w:rPr>
      </w:pPr>
      <w:r>
        <w:rPr>
          <w:rFonts w:ascii="Arial" w:eastAsia="Arial" w:hAnsi="Arial" w:cs="Arial"/>
          <w:b/>
          <w:color w:val="000000"/>
        </w:rPr>
        <w:t>Table 2. Level of Engagement </w:t>
      </w:r>
    </w:p>
    <w:tbl>
      <w:tblPr>
        <w:tblStyle w:val="a7"/>
        <w:tblW w:w="6721" w:type="dxa"/>
        <w:tblLayout w:type="fixed"/>
        <w:tblLook w:val="0400" w:firstRow="0" w:lastRow="0" w:firstColumn="0" w:lastColumn="0" w:noHBand="0" w:noVBand="1"/>
      </w:tblPr>
      <w:tblGrid>
        <w:gridCol w:w="2693"/>
        <w:gridCol w:w="708"/>
        <w:gridCol w:w="851"/>
        <w:gridCol w:w="2469"/>
      </w:tblGrid>
      <w:tr w:rsidR="00E554E1">
        <w:tc>
          <w:tcPr>
            <w:tcW w:w="2693"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Level of Engagement</w:t>
            </w:r>
          </w:p>
        </w:tc>
        <w:tc>
          <w:tcPr>
            <w:tcW w:w="708"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 xml:space="preserve">  n</w:t>
            </w:r>
          </w:p>
        </w:tc>
        <w:tc>
          <w:tcPr>
            <w:tcW w:w="851"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 xml:space="preserve">  SD</w:t>
            </w:r>
          </w:p>
        </w:tc>
        <w:tc>
          <w:tcPr>
            <w:tcW w:w="2469" w:type="dxa"/>
            <w:tcBorders>
              <w:top w:val="single" w:sz="4" w:space="0" w:color="000000"/>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b/>
                <w:color w:val="000000"/>
              </w:rPr>
              <w:t>Descriptive Equivalent</w:t>
            </w:r>
          </w:p>
        </w:tc>
      </w:tr>
      <w:tr w:rsidR="00E554E1">
        <w:tc>
          <w:tcPr>
            <w:tcW w:w="2693"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Behavioral Engagement</w:t>
            </w:r>
          </w:p>
        </w:tc>
        <w:tc>
          <w:tcPr>
            <w:tcW w:w="708"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4.48</w:t>
            </w:r>
          </w:p>
        </w:tc>
        <w:tc>
          <w:tcPr>
            <w:tcW w:w="851" w:type="dxa"/>
            <w:tcBorders>
              <w:top w:val="single" w:sz="4" w:space="0" w:color="000000"/>
            </w:tcBorders>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0.518</w:t>
            </w:r>
          </w:p>
        </w:tc>
        <w:tc>
          <w:tcPr>
            <w:tcW w:w="2469" w:type="dxa"/>
            <w:tcBorders>
              <w:top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c>
          <w:tcPr>
            <w:tcW w:w="2693"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Cognitive Engagement</w:t>
            </w:r>
          </w:p>
        </w:tc>
        <w:tc>
          <w:tcPr>
            <w:tcW w:w="708"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4.42</w:t>
            </w:r>
          </w:p>
        </w:tc>
        <w:tc>
          <w:tcPr>
            <w:tcW w:w="851"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0.495</w:t>
            </w:r>
          </w:p>
        </w:tc>
        <w:tc>
          <w:tcPr>
            <w:tcW w:w="2469" w:type="dxa"/>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c>
          <w:tcPr>
            <w:tcW w:w="2693"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Emotional Engagement</w:t>
            </w:r>
          </w:p>
        </w:tc>
        <w:tc>
          <w:tcPr>
            <w:tcW w:w="708"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4.57</w:t>
            </w:r>
          </w:p>
        </w:tc>
        <w:tc>
          <w:tcPr>
            <w:tcW w:w="851" w:type="dxa"/>
            <w:tcMar>
              <w:top w:w="0" w:type="dxa"/>
              <w:left w:w="108" w:type="dxa"/>
              <w:bottom w:w="0" w:type="dxa"/>
              <w:right w:w="108" w:type="dxa"/>
            </w:tcMar>
            <w:vAlign w:val="center"/>
          </w:tcPr>
          <w:p w:rsidR="00E554E1" w:rsidRDefault="00DB3B61">
            <w:pPr>
              <w:jc w:val="both"/>
              <w:rPr>
                <w:rFonts w:ascii="Arial" w:eastAsia="Arial" w:hAnsi="Arial" w:cs="Arial"/>
              </w:rPr>
            </w:pPr>
            <w:r>
              <w:rPr>
                <w:rFonts w:ascii="Arial" w:eastAsia="Arial" w:hAnsi="Arial" w:cs="Arial"/>
                <w:color w:val="000000"/>
              </w:rPr>
              <w:t>0.470</w:t>
            </w:r>
          </w:p>
        </w:tc>
        <w:tc>
          <w:tcPr>
            <w:tcW w:w="2469" w:type="dxa"/>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r w:rsidR="00E554E1">
        <w:trPr>
          <w:trHeight w:val="290"/>
        </w:trPr>
        <w:tc>
          <w:tcPr>
            <w:tcW w:w="2693"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Overall</w:t>
            </w:r>
          </w:p>
        </w:tc>
        <w:tc>
          <w:tcPr>
            <w:tcW w:w="708"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4.49</w:t>
            </w:r>
          </w:p>
        </w:tc>
        <w:tc>
          <w:tcPr>
            <w:tcW w:w="851"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0.416</w:t>
            </w:r>
          </w:p>
        </w:tc>
        <w:tc>
          <w:tcPr>
            <w:tcW w:w="2469" w:type="dxa"/>
            <w:tcBorders>
              <w:bottom w:val="single" w:sz="4" w:space="0" w:color="000000"/>
            </w:tcBorders>
            <w:tcMar>
              <w:top w:w="0" w:type="dxa"/>
              <w:left w:w="108" w:type="dxa"/>
              <w:bottom w:w="0" w:type="dxa"/>
              <w:right w:w="108" w:type="dxa"/>
            </w:tcMar>
          </w:tcPr>
          <w:p w:rsidR="00E554E1" w:rsidRDefault="00DB3B61">
            <w:pPr>
              <w:jc w:val="both"/>
              <w:rPr>
                <w:rFonts w:ascii="Arial" w:eastAsia="Arial" w:hAnsi="Arial" w:cs="Arial"/>
              </w:rPr>
            </w:pPr>
            <w:r>
              <w:rPr>
                <w:rFonts w:ascii="Arial" w:eastAsia="Arial" w:hAnsi="Arial" w:cs="Arial"/>
                <w:color w:val="000000"/>
              </w:rPr>
              <w:t>Strongly Agree</w:t>
            </w:r>
          </w:p>
        </w:tc>
      </w:tr>
    </w:tbl>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Table 2 shows the level of engagement of the students. Mean was utilized to assess the level of engagement as perceived by the students. Result reveals that the overall mean score is 4.49 with standard deviation (SD) 0.416 and a descriptive equivalent</w:t>
      </w:r>
      <w:r>
        <w:rPr>
          <w:rFonts w:ascii="Arial" w:eastAsia="Arial" w:hAnsi="Arial" w:cs="Arial"/>
          <w:color w:val="000000"/>
        </w:rPr>
        <w:t xml:space="preserve"> of strongly agree. This implies that the level of engagement is very high as perceived by the respondents. </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Further, among the indicators the level of engagement, emotional engagement got the highest mean score of 4.57 with SD of 0.470 and descriptiv</w:t>
      </w:r>
      <w:r>
        <w:rPr>
          <w:rFonts w:ascii="Arial" w:eastAsia="Arial" w:hAnsi="Arial" w:cs="Arial"/>
          <w:color w:val="000000"/>
        </w:rPr>
        <w:t xml:space="preserve">e equivalent of strongly agree. This is followed by behavioral engagement and cognitive engagement with mean scores of 4.48 (0.518) and 4.42 (0.495), respectively both have descriptive equivalents of strongly agree. </w:t>
      </w:r>
    </w:p>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Table 3. Correlation the Level of YouTu</w:t>
      </w:r>
      <w:r>
        <w:rPr>
          <w:rFonts w:ascii="Arial" w:eastAsia="Arial" w:hAnsi="Arial" w:cs="Arial"/>
          <w:b/>
          <w:color w:val="000000"/>
        </w:rPr>
        <w:t>be Usage and Level of Engagement</w:t>
      </w:r>
    </w:p>
    <w:tbl>
      <w:tblPr>
        <w:tblStyle w:val="a8"/>
        <w:tblW w:w="6967" w:type="dxa"/>
        <w:tblLayout w:type="fixed"/>
        <w:tblLook w:val="0400" w:firstRow="0" w:lastRow="0" w:firstColumn="0" w:lastColumn="0" w:noHBand="0" w:noVBand="1"/>
      </w:tblPr>
      <w:tblGrid>
        <w:gridCol w:w="2835"/>
        <w:gridCol w:w="2410"/>
        <w:gridCol w:w="1722"/>
      </w:tblGrid>
      <w:tr w:rsidR="00E554E1">
        <w:trPr>
          <w:trHeight w:val="95"/>
        </w:trPr>
        <w:tc>
          <w:tcPr>
            <w:tcW w:w="2835" w:type="dxa"/>
            <w:tcBorders>
              <w:top w:val="single" w:sz="4" w:space="0" w:color="000000"/>
              <w:bottom w:val="single" w:sz="4" w:space="0" w:color="000000"/>
            </w:tcBorders>
            <w:tcMar>
              <w:top w:w="0" w:type="dxa"/>
              <w:left w:w="108" w:type="dxa"/>
              <w:bottom w:w="0" w:type="dxa"/>
              <w:right w:w="108" w:type="dxa"/>
            </w:tcMar>
          </w:tcPr>
          <w:p w:rsidR="00E554E1" w:rsidRDefault="00E554E1">
            <w:pPr>
              <w:pBdr>
                <w:top w:val="nil"/>
                <w:left w:val="nil"/>
                <w:bottom w:val="nil"/>
                <w:right w:val="nil"/>
                <w:between w:val="nil"/>
              </w:pBdr>
              <w:spacing w:after="240"/>
              <w:jc w:val="both"/>
              <w:rPr>
                <w:rFonts w:ascii="Arial" w:eastAsia="Arial" w:hAnsi="Arial" w:cs="Arial"/>
                <w:b/>
                <w:color w:val="000000"/>
              </w:rPr>
            </w:pPr>
          </w:p>
        </w:tc>
        <w:tc>
          <w:tcPr>
            <w:tcW w:w="2410" w:type="dxa"/>
            <w:tcBorders>
              <w:top w:val="single" w:sz="4" w:space="0" w:color="000000"/>
              <w:bottom w:val="single" w:sz="4" w:space="0" w:color="000000"/>
            </w:tcBorders>
            <w:tcMar>
              <w:top w:w="0" w:type="dxa"/>
              <w:left w:w="108" w:type="dxa"/>
              <w:bottom w:w="0" w:type="dxa"/>
              <w:right w:w="108" w:type="dxa"/>
            </w:tcMar>
          </w:tcPr>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Level of Engagement</w:t>
            </w:r>
          </w:p>
        </w:tc>
        <w:tc>
          <w:tcPr>
            <w:tcW w:w="1722" w:type="dxa"/>
            <w:tcBorders>
              <w:top w:val="single" w:sz="4" w:space="0" w:color="000000"/>
              <w:bottom w:val="single" w:sz="4" w:space="0" w:color="000000"/>
            </w:tcBorders>
            <w:tcMar>
              <w:top w:w="0" w:type="dxa"/>
              <w:left w:w="108" w:type="dxa"/>
              <w:bottom w:w="0" w:type="dxa"/>
              <w:right w:w="108" w:type="dxa"/>
            </w:tcMar>
          </w:tcPr>
          <w:p w:rsidR="00E554E1" w:rsidRDefault="00DB3B61">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Decision</w:t>
            </w:r>
          </w:p>
        </w:tc>
      </w:tr>
      <w:tr w:rsidR="00E554E1">
        <w:tc>
          <w:tcPr>
            <w:tcW w:w="2835" w:type="dxa"/>
            <w:tcBorders>
              <w:top w:val="single" w:sz="4" w:space="0" w:color="000000"/>
              <w:bottom w:val="single" w:sz="4" w:space="0" w:color="000000"/>
            </w:tcBorders>
            <w:tcMar>
              <w:top w:w="0" w:type="dxa"/>
              <w:left w:w="108" w:type="dxa"/>
              <w:bottom w:w="0" w:type="dxa"/>
              <w:right w:w="108" w:type="dxa"/>
            </w:tcMar>
          </w:tcPr>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Level of YouTube Usage</w:t>
            </w:r>
          </w:p>
        </w:tc>
        <w:tc>
          <w:tcPr>
            <w:tcW w:w="2410" w:type="dxa"/>
            <w:tcBorders>
              <w:top w:val="single" w:sz="4" w:space="0" w:color="000000"/>
              <w:bottom w:val="single" w:sz="4" w:space="0" w:color="000000"/>
            </w:tcBorders>
            <w:tcMar>
              <w:top w:w="0" w:type="dxa"/>
              <w:left w:w="108" w:type="dxa"/>
              <w:bottom w:w="0" w:type="dxa"/>
              <w:right w:w="108" w:type="dxa"/>
            </w:tcMar>
          </w:tcPr>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0.663</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(&lt;0.001)</w:t>
            </w:r>
          </w:p>
        </w:tc>
        <w:tc>
          <w:tcPr>
            <w:tcW w:w="1722" w:type="dxa"/>
            <w:tcBorders>
              <w:top w:val="single" w:sz="4" w:space="0" w:color="000000"/>
              <w:bottom w:val="single" w:sz="4" w:space="0" w:color="000000"/>
            </w:tcBorders>
            <w:tcMar>
              <w:top w:w="0" w:type="dxa"/>
              <w:left w:w="108" w:type="dxa"/>
              <w:bottom w:w="0" w:type="dxa"/>
              <w:right w:w="108" w:type="dxa"/>
            </w:tcMar>
          </w:tcPr>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Reject H</w:t>
            </w:r>
            <w:r>
              <w:rPr>
                <w:rFonts w:ascii="Arial" w:eastAsia="Arial" w:hAnsi="Arial" w:cs="Arial"/>
                <w:color w:val="000000"/>
                <w:vertAlign w:val="subscript"/>
              </w:rPr>
              <w:t>o</w:t>
            </w:r>
          </w:p>
        </w:tc>
      </w:tr>
    </w:tbl>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br/>
      </w:r>
      <w:r>
        <w:rPr>
          <w:rFonts w:ascii="Arial" w:eastAsia="Arial" w:hAnsi="Arial" w:cs="Arial"/>
          <w:color w:val="000000"/>
        </w:rPr>
        <w:t>     Table 3 shows the correlation between the level of YouTube usage and the level of engagement as perceived by the respondents. Pearson-r was utilized to investigate if YouTube usage significantly correlated with the level of engagement of the responden</w:t>
      </w:r>
      <w:r>
        <w:rPr>
          <w:rFonts w:ascii="Arial" w:eastAsia="Arial" w:hAnsi="Arial" w:cs="Arial"/>
          <w:color w:val="000000"/>
        </w:rPr>
        <w:t>ts. Result reveals that there is a strong positive monotonic correlation between the level of YouTube usage and the level of engagement as perceived by the respondents (r=0.663, n=200, p=&lt; .001). The results indicate a strong positive correlation between Y</w:t>
      </w:r>
      <w:r>
        <w:rPr>
          <w:rFonts w:ascii="Arial" w:eastAsia="Arial" w:hAnsi="Arial" w:cs="Arial"/>
          <w:color w:val="000000"/>
        </w:rPr>
        <w:t>ouTube usage and student engagement, suggesting that increased YouTube usage is likely associated with higher student engagement levels. </w:t>
      </w:r>
    </w:p>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E554E1">
      <w:pPr>
        <w:pBdr>
          <w:top w:val="nil"/>
          <w:left w:val="nil"/>
          <w:bottom w:val="nil"/>
          <w:right w:val="nil"/>
          <w:between w:val="nil"/>
        </w:pBdr>
        <w:spacing w:after="240"/>
        <w:jc w:val="both"/>
        <w:rPr>
          <w:rFonts w:ascii="Arial" w:eastAsia="Arial" w:hAnsi="Arial" w:cs="Arial"/>
          <w:color w:val="000000"/>
        </w:rPr>
      </w:pPr>
    </w:p>
    <w:p w:rsidR="00E554E1" w:rsidRDefault="00E554E1">
      <w:pPr>
        <w:pBdr>
          <w:top w:val="nil"/>
          <w:left w:val="nil"/>
          <w:bottom w:val="nil"/>
          <w:right w:val="nil"/>
          <w:between w:val="nil"/>
        </w:pBdr>
        <w:spacing w:after="240"/>
        <w:jc w:val="both"/>
        <w:rPr>
          <w:rFonts w:ascii="Arial" w:eastAsia="Arial" w:hAnsi="Arial" w:cs="Arial"/>
          <w:color w:val="000000"/>
        </w:rPr>
      </w:pPr>
    </w:p>
    <w:tbl>
      <w:tblPr>
        <w:tblStyle w:val="a9"/>
        <w:tblW w:w="8206" w:type="dxa"/>
        <w:tblLayout w:type="fixed"/>
        <w:tblLook w:val="0400" w:firstRow="0" w:lastRow="0" w:firstColumn="0" w:lastColumn="0" w:noHBand="0" w:noVBand="1"/>
      </w:tblPr>
      <w:tblGrid>
        <w:gridCol w:w="2816"/>
        <w:gridCol w:w="204"/>
        <w:gridCol w:w="958"/>
        <w:gridCol w:w="204"/>
        <w:gridCol w:w="958"/>
        <w:gridCol w:w="204"/>
        <w:gridCol w:w="667"/>
        <w:gridCol w:w="204"/>
        <w:gridCol w:w="873"/>
        <w:gridCol w:w="204"/>
        <w:gridCol w:w="914"/>
      </w:tblGrid>
      <w:tr w:rsidR="00E554E1">
        <w:trPr>
          <w:tblHeader/>
        </w:trPr>
        <w:tc>
          <w:tcPr>
            <w:tcW w:w="7293" w:type="dxa"/>
            <w:gridSpan w:val="10"/>
            <w:tcBorders>
              <w:bottom w:val="single" w:sz="6" w:space="0" w:color="333333"/>
            </w:tcBorders>
            <w:tcMar>
              <w:top w:w="60" w:type="dxa"/>
              <w:left w:w="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Table 4. Significant Influence of YouTube Usage to the Level of Engagement</w:t>
            </w:r>
          </w:p>
        </w:tc>
        <w:tc>
          <w:tcPr>
            <w:tcW w:w="914" w:type="dxa"/>
            <w:tcBorders>
              <w:bottom w:val="single" w:sz="6" w:space="0" w:color="333333"/>
            </w:tcBorders>
          </w:tcPr>
          <w:p w:rsidR="00E554E1" w:rsidRDefault="00E554E1">
            <w:pPr>
              <w:jc w:val="both"/>
              <w:rPr>
                <w:rFonts w:ascii="Arial" w:eastAsia="Arial" w:hAnsi="Arial" w:cs="Arial"/>
                <w:b/>
              </w:rPr>
            </w:pPr>
          </w:p>
        </w:tc>
      </w:tr>
      <w:tr w:rsidR="00E554E1">
        <w:trPr>
          <w:tblHeader/>
        </w:trPr>
        <w:tc>
          <w:tcPr>
            <w:tcW w:w="3021"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Predictor</w:t>
            </w:r>
          </w:p>
        </w:tc>
        <w:tc>
          <w:tcPr>
            <w:tcW w:w="1162"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Estimate</w:t>
            </w:r>
          </w:p>
        </w:tc>
        <w:tc>
          <w:tcPr>
            <w:tcW w:w="1162"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SE</w:t>
            </w:r>
          </w:p>
        </w:tc>
        <w:tc>
          <w:tcPr>
            <w:tcW w:w="871"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t</w:t>
            </w:r>
          </w:p>
        </w:tc>
        <w:tc>
          <w:tcPr>
            <w:tcW w:w="1077"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p</w:t>
            </w:r>
          </w:p>
        </w:tc>
        <w:tc>
          <w:tcPr>
            <w:tcW w:w="914" w:type="dxa"/>
            <w:tcBorders>
              <w:top w:val="single" w:sz="6" w:space="0" w:color="333333"/>
              <w:bottom w:val="single" w:sz="6" w:space="0" w:color="333333"/>
            </w:tcBorders>
          </w:tcPr>
          <w:p w:rsidR="00E554E1" w:rsidRDefault="00DB3B61">
            <w:pPr>
              <w:jc w:val="both"/>
              <w:rPr>
                <w:rFonts w:ascii="Arial" w:eastAsia="Arial" w:hAnsi="Arial" w:cs="Arial"/>
                <w:b/>
              </w:rPr>
            </w:pPr>
            <w:r>
              <w:rPr>
                <w:rFonts w:ascii="Arial" w:eastAsia="Arial" w:hAnsi="Arial" w:cs="Arial"/>
                <w:b/>
                <w:color w:val="000000"/>
              </w:rPr>
              <w:t>Decision</w:t>
            </w:r>
          </w:p>
        </w:tc>
      </w:tr>
      <w:tr w:rsidR="00E554E1">
        <w:tc>
          <w:tcPr>
            <w:tcW w:w="2817"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Intercept</w:t>
            </w:r>
          </w:p>
        </w:tc>
        <w:tc>
          <w:tcPr>
            <w:tcW w:w="204"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958"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1.3251</w:t>
            </w:r>
          </w:p>
        </w:tc>
        <w:tc>
          <w:tcPr>
            <w:tcW w:w="204"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958"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0.2604</w:t>
            </w:r>
          </w:p>
        </w:tc>
        <w:tc>
          <w:tcPr>
            <w:tcW w:w="204"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667"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5.09</w:t>
            </w:r>
          </w:p>
        </w:tc>
        <w:tc>
          <w:tcPr>
            <w:tcW w:w="204"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873"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&lt; .001</w:t>
            </w:r>
          </w:p>
        </w:tc>
        <w:tc>
          <w:tcPr>
            <w:tcW w:w="204"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914" w:type="dxa"/>
            <w:tcBorders>
              <w:top w:val="single" w:sz="6" w:space="0" w:color="333333"/>
            </w:tcBorders>
          </w:tcPr>
          <w:p w:rsidR="00E554E1" w:rsidRDefault="00E554E1">
            <w:pPr>
              <w:jc w:val="both"/>
              <w:rPr>
                <w:rFonts w:ascii="Arial" w:eastAsia="Arial" w:hAnsi="Arial" w:cs="Arial"/>
              </w:rPr>
            </w:pPr>
          </w:p>
        </w:tc>
      </w:tr>
      <w:tr w:rsidR="00E554E1">
        <w:tc>
          <w:tcPr>
            <w:tcW w:w="281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Perceived Usefulness</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0.2423</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0.0707</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6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3.42</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873"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&lt; .001</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14" w:type="dxa"/>
          </w:tcPr>
          <w:p w:rsidR="00E554E1" w:rsidRDefault="00DB3B61">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E554E1">
        <w:tc>
          <w:tcPr>
            <w:tcW w:w="281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Behavioral Intentions</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0.0408</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0.0405</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6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1.01</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873"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0.316</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14" w:type="dxa"/>
          </w:tcPr>
          <w:p w:rsidR="00E554E1" w:rsidRDefault="00DB3B61">
            <w:pPr>
              <w:jc w:val="both"/>
              <w:rPr>
                <w:rFonts w:ascii="Arial" w:eastAsia="Arial" w:hAnsi="Arial" w:cs="Arial"/>
              </w:rPr>
            </w:pPr>
            <w:r>
              <w:rPr>
                <w:rFonts w:ascii="Arial" w:eastAsia="Arial" w:hAnsi="Arial" w:cs="Arial"/>
                <w:color w:val="000000"/>
              </w:rPr>
              <w:t>Accept H</w:t>
            </w:r>
            <w:r>
              <w:rPr>
                <w:rFonts w:ascii="Arial" w:eastAsia="Arial" w:hAnsi="Arial" w:cs="Arial"/>
                <w:color w:val="000000"/>
                <w:vertAlign w:val="subscript"/>
              </w:rPr>
              <w:t>o</w:t>
            </w:r>
          </w:p>
        </w:tc>
      </w:tr>
      <w:tr w:rsidR="00E554E1">
        <w:tc>
          <w:tcPr>
            <w:tcW w:w="281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User Attitude</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0.2362</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58"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0.0570</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6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4.15</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873"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&lt; .001</w:t>
            </w:r>
          </w:p>
        </w:tc>
        <w:tc>
          <w:tcPr>
            <w:tcW w:w="204"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14" w:type="dxa"/>
          </w:tcPr>
          <w:p w:rsidR="00E554E1" w:rsidRDefault="00DB3B61">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E554E1">
        <w:tc>
          <w:tcPr>
            <w:tcW w:w="2817"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Perceived Ease of Use</w:t>
            </w:r>
          </w:p>
        </w:tc>
        <w:tc>
          <w:tcPr>
            <w:tcW w:w="204"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958"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0.1928</w:t>
            </w:r>
          </w:p>
        </w:tc>
        <w:tc>
          <w:tcPr>
            <w:tcW w:w="204"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958"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0.0460</w:t>
            </w:r>
          </w:p>
        </w:tc>
        <w:tc>
          <w:tcPr>
            <w:tcW w:w="204"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667"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4.19</w:t>
            </w:r>
          </w:p>
        </w:tc>
        <w:tc>
          <w:tcPr>
            <w:tcW w:w="204"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873"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&lt; .001</w:t>
            </w:r>
          </w:p>
        </w:tc>
        <w:tc>
          <w:tcPr>
            <w:tcW w:w="204"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914" w:type="dxa"/>
            <w:tcBorders>
              <w:bottom w:val="single" w:sz="12" w:space="0" w:color="333333"/>
            </w:tcBorders>
          </w:tcPr>
          <w:p w:rsidR="00E554E1" w:rsidRDefault="00DB3B61">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E554E1">
        <w:tc>
          <w:tcPr>
            <w:tcW w:w="7293" w:type="dxa"/>
            <w:gridSpan w:val="10"/>
            <w:tcBorders>
              <w:top w:val="single" w:sz="12" w:space="0" w:color="333333"/>
            </w:tcBorders>
            <w:tcMar>
              <w:top w:w="90" w:type="dxa"/>
              <w:left w:w="120" w:type="dxa"/>
              <w:bottom w:w="30" w:type="dxa"/>
              <w:right w:w="120" w:type="dxa"/>
            </w:tcMar>
            <w:vAlign w:val="center"/>
          </w:tcPr>
          <w:p w:rsidR="00E554E1" w:rsidRDefault="00DB3B61">
            <w:pPr>
              <w:jc w:val="both"/>
              <w:rPr>
                <w:rFonts w:ascii="Arial" w:eastAsia="Arial" w:hAnsi="Arial" w:cs="Arial"/>
                <w:i/>
                <w:color w:val="000000"/>
              </w:rPr>
            </w:pPr>
            <w:r>
              <w:rPr>
                <w:rFonts w:ascii="Arial" w:eastAsia="Arial" w:hAnsi="Arial" w:cs="Arial"/>
                <w:color w:val="000000"/>
              </w:rPr>
              <w:t>R= 0.684, R</w:t>
            </w:r>
            <w:r>
              <w:rPr>
                <w:rFonts w:ascii="Arial" w:eastAsia="Arial" w:hAnsi="Arial" w:cs="Arial"/>
                <w:color w:val="000000"/>
                <w:vertAlign w:val="superscript"/>
              </w:rPr>
              <w:t>2</w:t>
            </w:r>
            <w:r>
              <w:rPr>
                <w:rFonts w:ascii="Arial" w:eastAsia="Arial" w:hAnsi="Arial" w:cs="Arial"/>
                <w:color w:val="000000"/>
              </w:rPr>
              <w:t xml:space="preserve">= 0.456, F= 42.80, </w:t>
            </w:r>
            <w:r>
              <w:rPr>
                <w:rFonts w:ascii="Arial" w:eastAsia="Arial" w:hAnsi="Arial" w:cs="Arial"/>
                <w:i/>
                <w:color w:val="000000"/>
              </w:rPr>
              <w:t>p= &lt;.001</w:t>
            </w:r>
          </w:p>
          <w:p w:rsidR="00E554E1" w:rsidRDefault="00E554E1">
            <w:pPr>
              <w:jc w:val="both"/>
              <w:rPr>
                <w:rFonts w:ascii="Arial" w:eastAsia="Arial" w:hAnsi="Arial" w:cs="Arial"/>
              </w:rPr>
            </w:pPr>
          </w:p>
        </w:tc>
        <w:tc>
          <w:tcPr>
            <w:tcW w:w="914" w:type="dxa"/>
            <w:tcBorders>
              <w:top w:val="single" w:sz="12" w:space="0" w:color="333333"/>
            </w:tcBorders>
          </w:tcPr>
          <w:p w:rsidR="00E554E1" w:rsidRDefault="00E554E1">
            <w:pPr>
              <w:jc w:val="both"/>
              <w:rPr>
                <w:rFonts w:ascii="Arial" w:eastAsia="Arial" w:hAnsi="Arial" w:cs="Arial"/>
              </w:rPr>
            </w:pPr>
          </w:p>
        </w:tc>
      </w:tr>
    </w:tbl>
    <w:p w:rsidR="00E554E1" w:rsidRDefault="00E554E1">
      <w:pPr>
        <w:pBdr>
          <w:top w:val="nil"/>
          <w:left w:val="nil"/>
          <w:bottom w:val="nil"/>
          <w:right w:val="nil"/>
          <w:between w:val="nil"/>
        </w:pBdr>
        <w:jc w:val="both"/>
        <w:rPr>
          <w:rFonts w:ascii="Arial" w:eastAsia="Arial" w:hAnsi="Arial" w:cs="Arial"/>
          <w:color w:val="000000"/>
        </w:rPr>
      </w:pP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Table 4 shows the significant influence of the YouTube Usage to the level of engagement. To investigate the significant influence, the research utilized linear regression. As shown in the table, among the indicators of YouTube usage, perceived usefulne</w:t>
      </w:r>
      <w:r>
        <w:rPr>
          <w:rFonts w:ascii="Arial" w:eastAsia="Arial" w:hAnsi="Arial" w:cs="Arial"/>
          <w:color w:val="000000"/>
        </w:rPr>
        <w:t>ss, user attitude, and perceived ease of use made a unique significant contribution to the model and influence on the level of engagement of the respondents with p values of &lt;0.001. It revealed further that 45.60% of the indicators of YouTube usage signifi</w:t>
      </w:r>
      <w:r>
        <w:rPr>
          <w:rFonts w:ascii="Arial" w:eastAsia="Arial" w:hAnsi="Arial" w:cs="Arial"/>
          <w:color w:val="000000"/>
        </w:rPr>
        <w:t>cantly influenced the level of engagement of the respondents and 54.40% is not part of the study under investigation.</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lastRenderedPageBreak/>
        <w:t>Scatter Plot</w:t>
      </w:r>
      <w:r>
        <w:rPr>
          <w:noProof/>
        </w:rPr>
        <w:drawing>
          <wp:anchor distT="0" distB="0" distL="114300" distR="114300" simplePos="0" relativeHeight="251658240" behindDoc="0" locked="0" layoutInCell="1" hidden="0" allowOverlap="1">
            <wp:simplePos x="0" y="0"/>
            <wp:positionH relativeFrom="column">
              <wp:posOffset>710005</wp:posOffset>
            </wp:positionH>
            <wp:positionV relativeFrom="paragraph">
              <wp:posOffset>216535</wp:posOffset>
            </wp:positionV>
            <wp:extent cx="3323590" cy="2722245"/>
            <wp:effectExtent l="0" t="0" r="0" b="0"/>
            <wp:wrapTopAndBottom distT="0" distB="0"/>
            <wp:docPr id="2060358579" name="image1.png" descr="A screen 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 shot of a graph&#10;&#10;Description automatically generated"/>
                    <pic:cNvPicPr preferRelativeResize="0"/>
                  </pic:nvPicPr>
                  <pic:blipFill>
                    <a:blip r:embed="rId10"/>
                    <a:srcRect/>
                    <a:stretch>
                      <a:fillRect/>
                    </a:stretch>
                  </pic:blipFill>
                  <pic:spPr>
                    <a:xfrm>
                      <a:off x="0" y="0"/>
                      <a:ext cx="3323590" cy="2722245"/>
                    </a:xfrm>
                    <a:prstGeom prst="rect">
                      <a:avLst/>
                    </a:prstGeom>
                    <a:ln/>
                  </pic:spPr>
                </pic:pic>
              </a:graphicData>
            </a:graphic>
          </wp:anchor>
        </w:drawing>
      </w:r>
    </w:p>
    <w:p w:rsidR="00E554E1" w:rsidRDefault="000108FA">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Fig 3</w:t>
      </w:r>
      <w:r w:rsidR="00DB3B61">
        <w:rPr>
          <w:rFonts w:ascii="Arial" w:eastAsia="Arial" w:hAnsi="Arial" w:cs="Arial"/>
          <w:color w:val="000000"/>
        </w:rPr>
        <w:t>: Scatter plot showing You Tube usage</w:t>
      </w:r>
    </w:p>
    <w:tbl>
      <w:tblPr>
        <w:tblStyle w:val="aa"/>
        <w:tblW w:w="5681" w:type="dxa"/>
        <w:tblLayout w:type="fixed"/>
        <w:tblLook w:val="0400" w:firstRow="0" w:lastRow="0" w:firstColumn="0" w:lastColumn="0" w:noHBand="0" w:noVBand="1"/>
      </w:tblPr>
      <w:tblGrid>
        <w:gridCol w:w="2255"/>
        <w:gridCol w:w="297"/>
        <w:gridCol w:w="567"/>
        <w:gridCol w:w="170"/>
        <w:gridCol w:w="519"/>
        <w:gridCol w:w="445"/>
        <w:gridCol w:w="103"/>
        <w:gridCol w:w="873"/>
        <w:gridCol w:w="421"/>
        <w:gridCol w:w="31"/>
      </w:tblGrid>
      <w:tr w:rsidR="00E554E1">
        <w:trPr>
          <w:gridAfter w:val="1"/>
          <w:wAfter w:w="31" w:type="dxa"/>
          <w:tblHeader/>
        </w:trPr>
        <w:tc>
          <w:tcPr>
            <w:tcW w:w="5650" w:type="dxa"/>
            <w:gridSpan w:val="9"/>
            <w:tcBorders>
              <w:bottom w:val="single" w:sz="6" w:space="0" w:color="333333"/>
            </w:tcBorders>
            <w:tcMar>
              <w:top w:w="60" w:type="dxa"/>
              <w:left w:w="0" w:type="dxa"/>
              <w:bottom w:w="60" w:type="dxa"/>
              <w:right w:w="120" w:type="dxa"/>
            </w:tcMar>
            <w:vAlign w:val="center"/>
          </w:tcPr>
          <w:p w:rsidR="00E554E1" w:rsidRDefault="000108FA">
            <w:pPr>
              <w:jc w:val="both"/>
              <w:rPr>
                <w:rFonts w:ascii="Arial" w:eastAsia="Arial" w:hAnsi="Arial" w:cs="Arial"/>
                <w:b/>
              </w:rPr>
            </w:pPr>
            <w:r>
              <w:rPr>
                <w:rFonts w:ascii="Arial" w:eastAsia="Arial" w:hAnsi="Arial" w:cs="Arial"/>
                <w:color w:val="000000"/>
              </w:rPr>
              <w:t xml:space="preserve">Table 5: </w:t>
            </w:r>
            <w:proofErr w:type="spellStart"/>
            <w:r w:rsidR="00DB3B61">
              <w:rPr>
                <w:rFonts w:ascii="Arial" w:eastAsia="Arial" w:hAnsi="Arial" w:cs="Arial"/>
                <w:color w:val="000000"/>
              </w:rPr>
              <w:t>Descriptives</w:t>
            </w:r>
            <w:proofErr w:type="spellEnd"/>
            <w:r>
              <w:rPr>
                <w:rFonts w:ascii="Arial" w:eastAsia="Arial" w:hAnsi="Arial" w:cs="Arial"/>
                <w:color w:val="000000"/>
              </w:rPr>
              <w:t xml:space="preserve"> table </w:t>
            </w:r>
          </w:p>
        </w:tc>
      </w:tr>
      <w:tr w:rsidR="00E554E1">
        <w:trPr>
          <w:gridAfter w:val="1"/>
          <w:wAfter w:w="31" w:type="dxa"/>
          <w:tblHeader/>
        </w:trPr>
        <w:tc>
          <w:tcPr>
            <w:tcW w:w="2552"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 </w:t>
            </w:r>
          </w:p>
        </w:tc>
        <w:tc>
          <w:tcPr>
            <w:tcW w:w="567" w:type="dxa"/>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N</w:t>
            </w:r>
          </w:p>
        </w:tc>
        <w:tc>
          <w:tcPr>
            <w:tcW w:w="1237" w:type="dxa"/>
            <w:gridSpan w:val="4"/>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Mean</w:t>
            </w:r>
          </w:p>
        </w:tc>
        <w:tc>
          <w:tcPr>
            <w:tcW w:w="1294" w:type="dxa"/>
            <w:gridSpan w:val="2"/>
            <w:tcBorders>
              <w:top w:val="single" w:sz="6" w:space="0" w:color="333333"/>
              <w:bottom w:val="single" w:sz="6" w:space="0" w:color="333333"/>
            </w:tcBorders>
            <w:tcMar>
              <w:top w:w="60" w:type="dxa"/>
              <w:left w:w="120" w:type="dxa"/>
              <w:bottom w:w="60" w:type="dxa"/>
              <w:right w:w="120" w:type="dxa"/>
            </w:tcMar>
            <w:vAlign w:val="center"/>
          </w:tcPr>
          <w:p w:rsidR="00E554E1" w:rsidRDefault="00DB3B61">
            <w:pPr>
              <w:jc w:val="both"/>
              <w:rPr>
                <w:rFonts w:ascii="Arial" w:eastAsia="Arial" w:hAnsi="Arial" w:cs="Arial"/>
                <w:b/>
              </w:rPr>
            </w:pPr>
            <w:r>
              <w:rPr>
                <w:rFonts w:ascii="Arial" w:eastAsia="Arial" w:hAnsi="Arial" w:cs="Arial"/>
                <w:b/>
                <w:color w:val="000000"/>
              </w:rPr>
              <w:t>SD</w:t>
            </w:r>
          </w:p>
        </w:tc>
      </w:tr>
      <w:tr w:rsidR="00E554E1">
        <w:tc>
          <w:tcPr>
            <w:tcW w:w="2255"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PU1</w:t>
            </w:r>
          </w:p>
        </w:tc>
        <w:tc>
          <w:tcPr>
            <w:tcW w:w="297"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567"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519" w:type="dxa"/>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4.65</w:t>
            </w:r>
          </w:p>
        </w:tc>
        <w:tc>
          <w:tcPr>
            <w:tcW w:w="445" w:type="dxa"/>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Borders>
              <w:top w:val="single" w:sz="6" w:space="0" w:color="333333"/>
            </w:tcBorders>
            <w:tcMar>
              <w:top w:w="12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0.556</w:t>
            </w:r>
          </w:p>
        </w:tc>
        <w:tc>
          <w:tcPr>
            <w:tcW w:w="452" w:type="dxa"/>
            <w:gridSpan w:val="2"/>
            <w:tcBorders>
              <w:top w:val="single" w:sz="6" w:space="0" w:color="333333"/>
            </w:tcBorders>
            <w:tcMar>
              <w:top w:w="12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0.600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0.638</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0.634</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PU5</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0.625</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PU6</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0.646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BI1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4.43</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0.760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BI2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0.781</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0.672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0.723</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0.746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4.45</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0.714</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UA5</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4.42</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0.719</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UA6</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4.42</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0.772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4.35</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0.807</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4.33</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0.751</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0.716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4.36</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0.750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PEU5</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0.766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PEU6</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4.38</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0.733</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0.761</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0.649</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lastRenderedPageBreak/>
              <w:t>BE3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4.55</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0.608</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0.657</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BE5</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0.769</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4.49</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0.702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4.38</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0.706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4.41</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0.751</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0.702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CE5</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4.43</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0.720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CE6</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0.784</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CE7</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4.42</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0.697</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CE8</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4.45</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0.670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CE9</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4.49</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0.743</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EE1</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0.657</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EE2</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0.624</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EE3</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4.55</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0.616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EE4</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4.68</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0.648</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Perceived Usefulness</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4.56</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0.402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Behavioral Intentions</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4.43</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0.682</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User Attitude</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4.40</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0.516</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Perceived Ease of Use</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4.36</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0.561</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Behavioral Engagement</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4.48</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0.518</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Cognitive Engagement</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4.42</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0.495</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Emotional Engagement</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4.57</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0.470</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YouTube Usage</w:t>
            </w:r>
          </w:p>
        </w:tc>
        <w:tc>
          <w:tcPr>
            <w:tcW w:w="297"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67"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519" w:type="dxa"/>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4.44</w:t>
            </w:r>
          </w:p>
        </w:tc>
        <w:tc>
          <w:tcPr>
            <w:tcW w:w="445" w:type="dxa"/>
            <w:tcMar>
              <w:top w:w="30" w:type="dxa"/>
              <w:left w:w="30" w:type="dxa"/>
              <w:bottom w:w="30" w:type="dxa"/>
              <w:right w:w="120" w:type="dxa"/>
            </w:tcMar>
            <w:vAlign w:val="center"/>
          </w:tcPr>
          <w:p w:rsidR="00E554E1" w:rsidRDefault="00E554E1">
            <w:pPr>
              <w:jc w:val="both"/>
              <w:rPr>
                <w:rFonts w:ascii="Arial" w:eastAsia="Arial" w:hAnsi="Arial" w:cs="Arial"/>
              </w:rPr>
            </w:pPr>
          </w:p>
        </w:tc>
        <w:tc>
          <w:tcPr>
            <w:tcW w:w="976" w:type="dxa"/>
            <w:gridSpan w:val="2"/>
            <w:tcMar>
              <w:top w:w="30" w:type="dxa"/>
              <w:left w:w="120" w:type="dxa"/>
              <w:bottom w:w="3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0.423</w:t>
            </w:r>
          </w:p>
        </w:tc>
        <w:tc>
          <w:tcPr>
            <w:tcW w:w="452" w:type="dxa"/>
            <w:gridSpan w:val="2"/>
            <w:tcMar>
              <w:top w:w="30" w:type="dxa"/>
              <w:left w:w="30" w:type="dxa"/>
              <w:bottom w:w="30" w:type="dxa"/>
              <w:right w:w="120" w:type="dxa"/>
            </w:tcMar>
            <w:vAlign w:val="center"/>
          </w:tcPr>
          <w:p w:rsidR="00E554E1" w:rsidRDefault="00E554E1">
            <w:pPr>
              <w:jc w:val="both"/>
              <w:rPr>
                <w:rFonts w:ascii="Arial" w:eastAsia="Arial" w:hAnsi="Arial" w:cs="Arial"/>
              </w:rPr>
            </w:pPr>
          </w:p>
        </w:tc>
      </w:tr>
      <w:tr w:rsidR="00E554E1">
        <w:tc>
          <w:tcPr>
            <w:tcW w:w="2255"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Engagement</w:t>
            </w:r>
          </w:p>
        </w:tc>
        <w:tc>
          <w:tcPr>
            <w:tcW w:w="297"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567"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200</w:t>
            </w:r>
          </w:p>
        </w:tc>
        <w:tc>
          <w:tcPr>
            <w:tcW w:w="170"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519" w:type="dxa"/>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4.49</w:t>
            </w:r>
          </w:p>
        </w:tc>
        <w:tc>
          <w:tcPr>
            <w:tcW w:w="445" w:type="dxa"/>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c>
          <w:tcPr>
            <w:tcW w:w="976" w:type="dxa"/>
            <w:gridSpan w:val="2"/>
            <w:tcBorders>
              <w:bottom w:val="single" w:sz="12" w:space="0" w:color="333333"/>
            </w:tcBorders>
            <w:tcMar>
              <w:top w:w="30" w:type="dxa"/>
              <w:left w:w="120" w:type="dxa"/>
              <w:bottom w:w="120" w:type="dxa"/>
              <w:right w:w="0" w:type="dxa"/>
            </w:tcMar>
            <w:vAlign w:val="center"/>
          </w:tcPr>
          <w:p w:rsidR="00E554E1" w:rsidRDefault="00DB3B61">
            <w:pPr>
              <w:jc w:val="both"/>
              <w:rPr>
                <w:rFonts w:ascii="Arial" w:eastAsia="Arial" w:hAnsi="Arial" w:cs="Arial"/>
              </w:rPr>
            </w:pPr>
            <w:r>
              <w:rPr>
                <w:rFonts w:ascii="Arial" w:eastAsia="Arial" w:hAnsi="Arial" w:cs="Arial"/>
                <w:color w:val="000000"/>
              </w:rPr>
              <w:t>0.416</w:t>
            </w:r>
          </w:p>
        </w:tc>
        <w:tc>
          <w:tcPr>
            <w:tcW w:w="452" w:type="dxa"/>
            <w:gridSpan w:val="2"/>
            <w:tcBorders>
              <w:bottom w:val="single" w:sz="12" w:space="0" w:color="333333"/>
            </w:tcBorders>
            <w:tcMar>
              <w:top w:w="30" w:type="dxa"/>
              <w:left w:w="30" w:type="dxa"/>
              <w:bottom w:w="120" w:type="dxa"/>
              <w:right w:w="120" w:type="dxa"/>
            </w:tcMar>
            <w:vAlign w:val="center"/>
          </w:tcPr>
          <w:p w:rsidR="00E554E1" w:rsidRDefault="00E554E1">
            <w:pPr>
              <w:jc w:val="both"/>
              <w:rPr>
                <w:rFonts w:ascii="Arial" w:eastAsia="Arial" w:hAnsi="Arial" w:cs="Arial"/>
              </w:rPr>
            </w:pPr>
          </w:p>
        </w:tc>
      </w:tr>
      <w:tr w:rsidR="00E554E1">
        <w:trPr>
          <w:gridAfter w:val="1"/>
          <w:wAfter w:w="31" w:type="dxa"/>
        </w:trPr>
        <w:tc>
          <w:tcPr>
            <w:tcW w:w="5650" w:type="dxa"/>
            <w:gridSpan w:val="9"/>
            <w:tcBorders>
              <w:top w:val="single" w:sz="12" w:space="0" w:color="333333"/>
            </w:tcBorders>
            <w:tcMar>
              <w:top w:w="90" w:type="dxa"/>
              <w:left w:w="120" w:type="dxa"/>
              <w:bottom w:w="30" w:type="dxa"/>
              <w:right w:w="120" w:type="dxa"/>
            </w:tcMar>
            <w:vAlign w:val="center"/>
          </w:tcPr>
          <w:p w:rsidR="00E554E1" w:rsidRDefault="00E554E1">
            <w:pPr>
              <w:jc w:val="both"/>
              <w:rPr>
                <w:rFonts w:ascii="Arial" w:eastAsia="Arial" w:hAnsi="Arial" w:cs="Arial"/>
              </w:rPr>
            </w:pPr>
          </w:p>
        </w:tc>
      </w:tr>
    </w:tbl>
    <w:p w:rsidR="00E554E1" w:rsidRDefault="00E554E1">
      <w:pPr>
        <w:keepNext/>
        <w:pBdr>
          <w:top w:val="nil"/>
          <w:left w:val="nil"/>
          <w:bottom w:val="nil"/>
          <w:right w:val="nil"/>
          <w:between w:val="nil"/>
        </w:pBdr>
        <w:spacing w:after="240"/>
        <w:jc w:val="both"/>
        <w:rPr>
          <w:rFonts w:ascii="Arial" w:eastAsia="Arial" w:hAnsi="Arial" w:cs="Arial"/>
          <w:b/>
          <w:smallCaps/>
          <w:color w:val="000000"/>
        </w:rPr>
      </w:pPr>
    </w:p>
    <w:p w:rsidR="00E554E1" w:rsidRDefault="00DB3B61">
      <w:pPr>
        <w:spacing w:before="280" w:after="280"/>
        <w:jc w:val="both"/>
        <w:rPr>
          <w:rFonts w:ascii="Arial" w:eastAsia="Arial" w:hAnsi="Arial" w:cs="Arial"/>
          <w:b/>
          <w:highlight w:val="yellow"/>
        </w:rPr>
      </w:pPr>
      <w:r>
        <w:rPr>
          <w:rFonts w:ascii="Arial" w:eastAsia="Arial" w:hAnsi="Arial" w:cs="Arial"/>
          <w:b/>
          <w:highlight w:val="yellow"/>
        </w:rPr>
        <w:t>Discussion:</w:t>
      </w:r>
    </w:p>
    <w:p w:rsidR="00E554E1" w:rsidRDefault="00DB3B61">
      <w:pPr>
        <w:keepNext/>
        <w:pBdr>
          <w:top w:val="nil"/>
          <w:left w:val="nil"/>
          <w:bottom w:val="nil"/>
          <w:right w:val="nil"/>
          <w:between w:val="nil"/>
        </w:pBdr>
        <w:spacing w:after="240"/>
        <w:jc w:val="both"/>
        <w:rPr>
          <w:rFonts w:ascii="Arial" w:eastAsia="Arial" w:hAnsi="Arial" w:cs="Arial"/>
          <w:highlight w:val="yellow"/>
        </w:rPr>
      </w:pPr>
      <w:r>
        <w:rPr>
          <w:rFonts w:ascii="Arial" w:eastAsia="Arial" w:hAnsi="Arial" w:cs="Arial"/>
          <w:highlight w:val="yellow"/>
        </w:rPr>
        <w:t xml:space="preserve">    The results presented in the previous tables provide valuable insights into the relationship between YouTube usage and student engagement, as well as the factors influencing this dynamic. The data reveals a strong positive correlation between the level</w:t>
      </w:r>
      <w:r>
        <w:rPr>
          <w:rFonts w:ascii="Arial" w:eastAsia="Arial" w:hAnsi="Arial" w:cs="Arial"/>
          <w:highlight w:val="yellow"/>
        </w:rPr>
        <w:t xml:space="preserve"> of YouTube usage and the level of student engagement, which is statistically significant (r = 0.663, p &lt; 0.001). This suggests that as YouTube usage increases, students are likely to exhibit higher levels of engagement in their academic and personal activ</w:t>
      </w:r>
      <w:r>
        <w:rPr>
          <w:rFonts w:ascii="Arial" w:eastAsia="Arial" w:hAnsi="Arial" w:cs="Arial"/>
          <w:highlight w:val="yellow"/>
        </w:rPr>
        <w:t>ities. This finding aligns with previous research indicating that the use of multimedia platforms like YouTube can foster greater involvement in various learning processes.</w:t>
      </w:r>
    </w:p>
    <w:p w:rsidR="00E554E1" w:rsidRDefault="00DB3B61">
      <w:pPr>
        <w:spacing w:before="280" w:after="280"/>
        <w:jc w:val="both"/>
        <w:rPr>
          <w:rFonts w:ascii="Arial" w:eastAsia="Arial" w:hAnsi="Arial" w:cs="Arial"/>
          <w:highlight w:val="yellow"/>
        </w:rPr>
      </w:pPr>
      <w:r>
        <w:rPr>
          <w:rFonts w:ascii="Arial" w:eastAsia="Arial" w:hAnsi="Arial" w:cs="Arial"/>
          <w:b/>
          <w:highlight w:val="yellow"/>
        </w:rPr>
        <w:t>YouTube Usage and Its Indicators</w:t>
      </w:r>
    </w:p>
    <w:p w:rsidR="00E554E1" w:rsidRDefault="00DB3B61">
      <w:pPr>
        <w:spacing w:before="280" w:after="280"/>
        <w:ind w:firstLine="270"/>
        <w:jc w:val="both"/>
        <w:rPr>
          <w:rFonts w:ascii="Arial" w:eastAsia="Arial" w:hAnsi="Arial" w:cs="Arial"/>
          <w:highlight w:val="yellow"/>
        </w:rPr>
      </w:pPr>
      <w:r>
        <w:rPr>
          <w:rFonts w:ascii="Arial" w:eastAsia="Arial" w:hAnsi="Arial" w:cs="Arial"/>
          <w:highlight w:val="yellow"/>
        </w:rPr>
        <w:lastRenderedPageBreak/>
        <w:t>Table 1 shows that YouTube usage is perceived as s</w:t>
      </w:r>
      <w:r>
        <w:rPr>
          <w:rFonts w:ascii="Arial" w:eastAsia="Arial" w:hAnsi="Arial" w:cs="Arial"/>
          <w:highlight w:val="yellow"/>
        </w:rPr>
        <w:t>ignificantly high by the students, with an overall mean score of 4.44, and all indicators (perceived usefulness, behavioral intentions, user attitude, and perceived ease of use) also receiving descriptive equivalents of "strongly agree." Among these indica</w:t>
      </w:r>
      <w:r>
        <w:rPr>
          <w:rFonts w:ascii="Arial" w:eastAsia="Arial" w:hAnsi="Arial" w:cs="Arial"/>
          <w:highlight w:val="yellow"/>
        </w:rPr>
        <w:t>tors, perceived usefulness emerged as the strongest factor influencing YouTube usage, with a mean score of 4.56, indicating that students find YouTube to be a highly valuable tool for various purposes, including education, entertainment, and personal growt</w:t>
      </w:r>
      <w:r>
        <w:rPr>
          <w:rFonts w:ascii="Arial" w:eastAsia="Arial" w:hAnsi="Arial" w:cs="Arial"/>
          <w:highlight w:val="yellow"/>
        </w:rPr>
        <w:t>h.</w:t>
      </w:r>
    </w:p>
    <w:p w:rsidR="00E554E1" w:rsidRDefault="00DB3B61">
      <w:pPr>
        <w:spacing w:before="280" w:after="280"/>
        <w:ind w:firstLine="360"/>
        <w:jc w:val="both"/>
        <w:rPr>
          <w:rFonts w:ascii="Arial" w:eastAsia="Arial" w:hAnsi="Arial" w:cs="Arial"/>
          <w:highlight w:val="yellow"/>
        </w:rPr>
      </w:pPr>
      <w:r>
        <w:rPr>
          <w:rFonts w:ascii="Arial" w:eastAsia="Arial" w:hAnsi="Arial" w:cs="Arial"/>
          <w:highlight w:val="yellow"/>
        </w:rPr>
        <w:t xml:space="preserve">Following perceived usefulness, behavioral intentions (4.43), user attitude (4.40), and perceived ease of use (4.36) were also rated highly, suggesting that students are not only motivated to use YouTube but also have positive attitudes toward its use. </w:t>
      </w:r>
      <w:r>
        <w:rPr>
          <w:rFonts w:ascii="Arial" w:eastAsia="Arial" w:hAnsi="Arial" w:cs="Arial"/>
          <w:highlight w:val="yellow"/>
        </w:rPr>
        <w:t>The consistency across all indicators reinforces the idea that students are fully engaged in using YouTube in ways that enhance their educational experiences.</w:t>
      </w:r>
    </w:p>
    <w:p w:rsidR="00E554E1" w:rsidRDefault="00DB3B61">
      <w:pPr>
        <w:spacing w:before="280" w:after="280"/>
        <w:jc w:val="both"/>
        <w:rPr>
          <w:rFonts w:ascii="Arial" w:eastAsia="Arial" w:hAnsi="Arial" w:cs="Arial"/>
          <w:highlight w:val="yellow"/>
        </w:rPr>
      </w:pPr>
      <w:r>
        <w:rPr>
          <w:rFonts w:ascii="Arial" w:eastAsia="Arial" w:hAnsi="Arial" w:cs="Arial"/>
          <w:b/>
          <w:highlight w:val="yellow"/>
        </w:rPr>
        <w:t>Level of Engagement</w:t>
      </w:r>
    </w:p>
    <w:p w:rsidR="00E554E1" w:rsidRDefault="00DB3B61">
      <w:pPr>
        <w:spacing w:before="280" w:after="280"/>
        <w:ind w:firstLine="360"/>
        <w:jc w:val="both"/>
        <w:rPr>
          <w:rFonts w:ascii="Arial" w:eastAsia="Arial" w:hAnsi="Arial" w:cs="Arial"/>
          <w:highlight w:val="yellow"/>
        </w:rPr>
      </w:pPr>
      <w:r>
        <w:rPr>
          <w:rFonts w:ascii="Arial" w:eastAsia="Arial" w:hAnsi="Arial" w:cs="Arial"/>
          <w:highlight w:val="yellow"/>
        </w:rPr>
        <w:t>In Table 2, the level of student engagement is also perceived as very high, w</w:t>
      </w:r>
      <w:r>
        <w:rPr>
          <w:rFonts w:ascii="Arial" w:eastAsia="Arial" w:hAnsi="Arial" w:cs="Arial"/>
          <w:highlight w:val="yellow"/>
        </w:rPr>
        <w:t>ith an overall mean score of 4.49. Emotional engagement scored the highest with a mean of 4.57, followed closely by behavioral engagement (4.48) and cognitive engagement (4.42). This result implies that students are emotionally invested in their activities</w:t>
      </w:r>
      <w:r>
        <w:rPr>
          <w:rFonts w:ascii="Arial" w:eastAsia="Arial" w:hAnsi="Arial" w:cs="Arial"/>
          <w:highlight w:val="yellow"/>
        </w:rPr>
        <w:t xml:space="preserve">, which could be attributed to the engaging and interactive nature of YouTube content. Emotional engagement, particularly in educational contexts, has been linked to increased motivation and retention, suggesting that YouTube serves as an effective medium </w:t>
      </w:r>
      <w:r>
        <w:rPr>
          <w:rFonts w:ascii="Arial" w:eastAsia="Arial" w:hAnsi="Arial" w:cs="Arial"/>
          <w:highlight w:val="yellow"/>
        </w:rPr>
        <w:t>for fostering deeper emotional connections with the material being studied.</w:t>
      </w:r>
    </w:p>
    <w:p w:rsidR="00E554E1" w:rsidRDefault="00DB3B61">
      <w:pPr>
        <w:spacing w:before="280" w:after="280"/>
        <w:jc w:val="both"/>
        <w:rPr>
          <w:rFonts w:ascii="Arial" w:eastAsia="Arial" w:hAnsi="Arial" w:cs="Arial"/>
          <w:highlight w:val="yellow"/>
        </w:rPr>
      </w:pPr>
      <w:r>
        <w:rPr>
          <w:rFonts w:ascii="Arial" w:eastAsia="Arial" w:hAnsi="Arial" w:cs="Arial"/>
          <w:highlight w:val="yellow"/>
        </w:rPr>
        <w:t>Behavioral engagement, which reflects the level of active participation, was also notably high. This could be because YouTube allows students to engage with content actively throug</w:t>
      </w:r>
      <w:r>
        <w:rPr>
          <w:rFonts w:ascii="Arial" w:eastAsia="Arial" w:hAnsi="Arial" w:cs="Arial"/>
          <w:highlight w:val="yellow"/>
        </w:rPr>
        <w:t>h comments, likes, shares, and even content creation. The combination of emotional and behavioral engagement suggests that YouTube offers a multifaceted platform that caters to various types of student involvement.</w:t>
      </w:r>
    </w:p>
    <w:p w:rsidR="00E554E1" w:rsidRDefault="00DB3B61">
      <w:pPr>
        <w:spacing w:before="280" w:after="280"/>
        <w:jc w:val="both"/>
        <w:rPr>
          <w:rFonts w:ascii="Arial" w:eastAsia="Arial" w:hAnsi="Arial" w:cs="Arial"/>
          <w:highlight w:val="yellow"/>
        </w:rPr>
      </w:pPr>
      <w:r>
        <w:rPr>
          <w:rFonts w:ascii="Arial" w:eastAsia="Arial" w:hAnsi="Arial" w:cs="Arial"/>
          <w:b/>
          <w:highlight w:val="yellow"/>
        </w:rPr>
        <w:t>Correlation Between YouTube Usage and Eng</w:t>
      </w:r>
      <w:r>
        <w:rPr>
          <w:rFonts w:ascii="Arial" w:eastAsia="Arial" w:hAnsi="Arial" w:cs="Arial"/>
          <w:b/>
          <w:highlight w:val="yellow"/>
        </w:rPr>
        <w:t>agement</w:t>
      </w:r>
    </w:p>
    <w:p w:rsidR="00E554E1" w:rsidRDefault="00DB3B61">
      <w:pPr>
        <w:spacing w:before="280" w:after="280"/>
        <w:ind w:firstLine="360"/>
        <w:jc w:val="both"/>
        <w:rPr>
          <w:rFonts w:ascii="Arial" w:eastAsia="Arial" w:hAnsi="Arial" w:cs="Arial"/>
          <w:highlight w:val="yellow"/>
        </w:rPr>
      </w:pPr>
      <w:r>
        <w:rPr>
          <w:rFonts w:ascii="Arial" w:eastAsia="Arial" w:hAnsi="Arial" w:cs="Arial"/>
          <w:highlight w:val="yellow"/>
        </w:rPr>
        <w:t>The significant positive correlation (r = 0.663) found between YouTube usage and student engagement confirms that these two variables are strongly related. This means that students who use YouTube more frequently are likely to show higher levels of</w:t>
      </w:r>
      <w:r>
        <w:rPr>
          <w:rFonts w:ascii="Arial" w:eastAsia="Arial" w:hAnsi="Arial" w:cs="Arial"/>
          <w:highlight w:val="yellow"/>
        </w:rPr>
        <w:t xml:space="preserve"> engagement, both emotionally and behaviorally. The results of this correlation are consistent with studies that highlight the role of digital platforms in enhancing student engagement by providing content that is both entertaining and educational.</w:t>
      </w:r>
    </w:p>
    <w:p w:rsidR="00E554E1" w:rsidRDefault="00DB3B61">
      <w:pPr>
        <w:spacing w:before="280" w:after="280"/>
        <w:jc w:val="both"/>
        <w:rPr>
          <w:rFonts w:ascii="Arial" w:eastAsia="Arial" w:hAnsi="Arial" w:cs="Arial"/>
          <w:highlight w:val="yellow"/>
        </w:rPr>
      </w:pPr>
      <w:r>
        <w:rPr>
          <w:rFonts w:ascii="Arial" w:eastAsia="Arial" w:hAnsi="Arial" w:cs="Arial"/>
          <w:b/>
          <w:highlight w:val="yellow"/>
        </w:rPr>
        <w:t>Influen</w:t>
      </w:r>
      <w:r>
        <w:rPr>
          <w:rFonts w:ascii="Arial" w:eastAsia="Arial" w:hAnsi="Arial" w:cs="Arial"/>
          <w:b/>
          <w:highlight w:val="yellow"/>
        </w:rPr>
        <w:t>ce of YouTube Usage on Engagement</w:t>
      </w:r>
    </w:p>
    <w:p w:rsidR="00E554E1" w:rsidRDefault="00DB3B61">
      <w:pPr>
        <w:spacing w:before="280" w:after="280"/>
        <w:ind w:firstLine="360"/>
        <w:jc w:val="both"/>
        <w:rPr>
          <w:rFonts w:ascii="Arial" w:eastAsia="Arial" w:hAnsi="Arial" w:cs="Arial"/>
          <w:highlight w:val="yellow"/>
        </w:rPr>
      </w:pPr>
      <w:r>
        <w:rPr>
          <w:rFonts w:ascii="Arial" w:eastAsia="Arial" w:hAnsi="Arial" w:cs="Arial"/>
          <w:highlight w:val="yellow"/>
        </w:rPr>
        <w:t>Table 4 shows the results of the regression analysis, which demonstrates that perceived usefulness, user attitude, and perceived ease of use significantly influence the level of engagement. Specifically, these three factor</w:t>
      </w:r>
      <w:r>
        <w:rPr>
          <w:rFonts w:ascii="Arial" w:eastAsia="Arial" w:hAnsi="Arial" w:cs="Arial"/>
          <w:highlight w:val="yellow"/>
        </w:rPr>
        <w:t xml:space="preserve">s contribute uniquely to the engagement model, with perceived usefulness showing the highest influence. This highlights the importance of students perceiving YouTube as a valuable tool for learning and personal development. The ability of YouTube to offer </w:t>
      </w:r>
      <w:r>
        <w:rPr>
          <w:rFonts w:ascii="Arial" w:eastAsia="Arial" w:hAnsi="Arial" w:cs="Arial"/>
          <w:highlight w:val="yellow"/>
        </w:rPr>
        <w:t>content that students find useful and engaging contributes significantly to their overall level of engagement in their academic pursuits.</w:t>
      </w:r>
    </w:p>
    <w:p w:rsidR="00E554E1" w:rsidRDefault="00DB3B61">
      <w:pPr>
        <w:spacing w:before="280" w:after="280"/>
        <w:ind w:firstLine="360"/>
        <w:jc w:val="both"/>
        <w:rPr>
          <w:rFonts w:ascii="Arial" w:eastAsia="Arial" w:hAnsi="Arial" w:cs="Arial"/>
        </w:rPr>
      </w:pPr>
      <w:r>
        <w:rPr>
          <w:rFonts w:ascii="Arial" w:eastAsia="Arial" w:hAnsi="Arial" w:cs="Arial"/>
          <w:highlight w:val="yellow"/>
        </w:rPr>
        <w:lastRenderedPageBreak/>
        <w:t>On the other hand, behavioral intentions did not show a significant influence on engagement, suggesting that while stu</w:t>
      </w:r>
      <w:r>
        <w:rPr>
          <w:rFonts w:ascii="Arial" w:eastAsia="Arial" w:hAnsi="Arial" w:cs="Arial"/>
          <w:highlight w:val="yellow"/>
        </w:rPr>
        <w:t>dents intend to use YouTube, the actual impact on their engagement might be more complex and dependent on other factors, such as content type and context.</w:t>
      </w:r>
    </w:p>
    <w:p w:rsidR="00E554E1" w:rsidRDefault="00E554E1">
      <w:pPr>
        <w:keepNext/>
        <w:pBdr>
          <w:top w:val="nil"/>
          <w:left w:val="nil"/>
          <w:bottom w:val="nil"/>
          <w:right w:val="nil"/>
          <w:between w:val="nil"/>
        </w:pBdr>
        <w:spacing w:after="240"/>
        <w:jc w:val="both"/>
        <w:rPr>
          <w:rFonts w:ascii="Arial" w:eastAsia="Arial" w:hAnsi="Arial" w:cs="Arial"/>
        </w:rPr>
      </w:pPr>
    </w:p>
    <w:p w:rsidR="00E554E1" w:rsidRDefault="00DB3B61">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rPr>
        <w:tab/>
      </w:r>
    </w:p>
    <w:p w:rsidR="00E554E1" w:rsidRDefault="00DB3B61">
      <w:pPr>
        <w:keepNext/>
        <w:pBdr>
          <w:top w:val="nil"/>
          <w:left w:val="nil"/>
          <w:bottom w:val="nil"/>
          <w:right w:val="nil"/>
          <w:between w:val="nil"/>
        </w:pBdr>
        <w:spacing w:after="240"/>
        <w:jc w:val="both"/>
        <w:rPr>
          <w:rFonts w:ascii="Arial" w:eastAsia="Arial" w:hAnsi="Arial" w:cs="Arial"/>
          <w:b/>
          <w:smallCaps/>
          <w:color w:val="000000"/>
        </w:rPr>
      </w:pPr>
      <w:r>
        <w:rPr>
          <w:rFonts w:ascii="Arial" w:eastAsia="Arial" w:hAnsi="Arial" w:cs="Arial"/>
          <w:b/>
          <w:smallCaps/>
          <w:color w:val="000000"/>
        </w:rPr>
        <w:t>CONCLUSIONS AND RECOMMENDATIONS</w:t>
      </w:r>
    </w:p>
    <w:p w:rsidR="00E554E1" w:rsidRDefault="00DB3B61">
      <w:pPr>
        <w:pBdr>
          <w:top w:val="nil"/>
          <w:left w:val="nil"/>
          <w:bottom w:val="nil"/>
          <w:right w:val="nil"/>
          <w:between w:val="nil"/>
        </w:pBdr>
        <w:tabs>
          <w:tab w:val="left" w:pos="6675"/>
        </w:tabs>
        <w:spacing w:after="240"/>
        <w:jc w:val="both"/>
        <w:rPr>
          <w:rFonts w:ascii="Arial" w:eastAsia="Arial" w:hAnsi="Arial" w:cs="Arial"/>
          <w:b/>
          <w:color w:val="000000"/>
        </w:rPr>
      </w:pPr>
      <w:r>
        <w:rPr>
          <w:rFonts w:ascii="Arial" w:eastAsia="Arial" w:hAnsi="Arial" w:cs="Arial"/>
          <w:b/>
          <w:color w:val="000000"/>
        </w:rPr>
        <w:t>4.1 Conclusions</w:t>
      </w:r>
      <w:r>
        <w:rPr>
          <w:rFonts w:ascii="Arial" w:eastAsia="Arial" w:hAnsi="Arial" w:cs="Arial"/>
          <w:b/>
          <w:color w:val="000000"/>
        </w:rPr>
        <w:tab/>
      </w:r>
    </w:p>
    <w:p w:rsidR="00E554E1" w:rsidRDefault="00DB3B61">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 xml:space="preserve"> The study identified a moderate positive correlation between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Students who utilized YouTube frequently, particularly for educational purposes, exhibited higher eng</w:t>
      </w:r>
      <w:r>
        <w:rPr>
          <w:rFonts w:ascii="Arial" w:eastAsia="Arial" w:hAnsi="Arial" w:cs="Arial"/>
          <w:color w:val="000000"/>
        </w:rPr>
        <w:t>agement in academic activities, including active participation in class discussions, consistent completion of homework, and better exam performance. This finding suggests that YouTube can serve as an effective supplementary tool to traditional learning met</w:t>
      </w:r>
      <w:r>
        <w:rPr>
          <w:rFonts w:ascii="Arial" w:eastAsia="Arial" w:hAnsi="Arial" w:cs="Arial"/>
          <w:color w:val="000000"/>
        </w:rPr>
        <w:t>hods. However, the study also noted potential downsides associated with excessive or non-educational use, emphasizing the importance of purposeful and targeted engagement with the platform.</w:t>
      </w:r>
    </w:p>
    <w:p w:rsidR="00E554E1" w:rsidRDefault="00DB3B61">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Additionally, the analysis highlighted that the type of content ac</w:t>
      </w:r>
      <w:r>
        <w:rPr>
          <w:rFonts w:ascii="Arial" w:eastAsia="Arial" w:hAnsi="Arial" w:cs="Arial"/>
          <w:color w:val="000000"/>
        </w:rPr>
        <w:t>cessed on YouTube had a significant impact on engagement. Students who used the platform to view tutorials, academic lectures, and educational resources demonstrated greater benefits compared to those who primarily consumed entertainment or recreational ma</w:t>
      </w:r>
      <w:r>
        <w:rPr>
          <w:rFonts w:ascii="Arial" w:eastAsia="Arial" w:hAnsi="Arial" w:cs="Arial"/>
          <w:color w:val="000000"/>
        </w:rPr>
        <w:t xml:space="preserve">terial. Notably, students showed higher engagement levels in class participation and exam performance compared to the regularity and quality of homework submissions. While YouTube enhances understanding and engagement, it may not replace traditional study </w:t>
      </w:r>
      <w:r>
        <w:rPr>
          <w:rFonts w:ascii="Arial" w:eastAsia="Arial" w:hAnsi="Arial" w:cs="Arial"/>
          <w:color w:val="000000"/>
        </w:rPr>
        <w:t>habits.</w:t>
      </w:r>
    </w:p>
    <w:p w:rsidR="00E554E1" w:rsidRDefault="00DB3B61">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 xml:space="preserve">The findings also revealed that YouTube usage accounted for 29.40% of the variance in student engagement. This indicates that while YouTube plays a meaningful role, other factors such as teaching methods, peer interactions, and personal motivation </w:t>
      </w:r>
      <w:r>
        <w:rPr>
          <w:rFonts w:ascii="Arial" w:eastAsia="Arial" w:hAnsi="Arial" w:cs="Arial"/>
          <w:color w:val="000000"/>
        </w:rPr>
        <w:t>also influence engagement. The study highlights the potential of YouTube as a dynamic and interactive tool for enhancing academic engagement, while recommending a more strategic and deliberate approach to its use in educational contexts.</w:t>
      </w:r>
    </w:p>
    <w:p w:rsidR="00E554E1" w:rsidRDefault="00DB3B61">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Further studies sh</w:t>
      </w:r>
      <w:r>
        <w:rPr>
          <w:rFonts w:ascii="Arial" w:eastAsia="Arial" w:hAnsi="Arial" w:cs="Arial"/>
          <w:color w:val="000000"/>
        </w:rPr>
        <w:t xml:space="preserve">ould explore how different types of YouTube content impact various learning styles and academic performance. Placing greater emphasis on the quality of content, balanced usage, and alignment with academic objectives could further enhance its effectiveness </w:t>
      </w:r>
      <w:r>
        <w:rPr>
          <w:rFonts w:ascii="Arial" w:eastAsia="Arial" w:hAnsi="Arial" w:cs="Arial"/>
          <w:color w:val="000000"/>
        </w:rPr>
        <w:t>in supporting student development and engagement.</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4.2 Recommendations</w:t>
      </w:r>
    </w:p>
    <w:p w:rsidR="00E554E1" w:rsidRDefault="00DB3B6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Based on the correlational analysis of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the researchers recommend the following: </w:t>
      </w:r>
    </w:p>
    <w:p w:rsidR="00E554E1" w:rsidRDefault="00DB3B61">
      <w:pPr>
        <w:numPr>
          <w:ilvl w:val="0"/>
          <w:numId w:val="7"/>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Further Research: Conduct a longitudinal study to examine the causal relationship between YouTube usage and student engagement over time. This would help determine if YouTube usage influences engagement or vice versa. Consider investigating specific types </w:t>
      </w:r>
      <w:r>
        <w:rPr>
          <w:rFonts w:ascii="Arial" w:eastAsia="Arial" w:hAnsi="Arial" w:cs="Arial"/>
        </w:rPr>
        <w:t>of YouTube content and their impact on different learning styles. </w:t>
      </w:r>
    </w:p>
    <w:p w:rsidR="00E554E1" w:rsidRDefault="00DB3B61">
      <w:pPr>
        <w:numPr>
          <w:ilvl w:val="0"/>
          <w:numId w:val="7"/>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Policy Development: Develop clear policies regarding appropriate technology use in the college setting, addressing the balance between academic productivity and recreational online activiti</w:t>
      </w:r>
      <w:r>
        <w:rPr>
          <w:rFonts w:ascii="Arial" w:eastAsia="Arial" w:hAnsi="Arial" w:cs="Arial"/>
        </w:rPr>
        <w:t>es.</w:t>
      </w:r>
    </w:p>
    <w:p w:rsidR="00E554E1" w:rsidRDefault="00DB3B61">
      <w:pPr>
        <w:numPr>
          <w:ilvl w:val="0"/>
          <w:numId w:val="7"/>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Curriculum Integration: Explore integrating YouTube and other online video platforms into the college curriculum in a structured and purposeful manner. This could involve assigning specific educational videos as </w:t>
      </w:r>
      <w:bookmarkStart w:id="1" w:name="_GoBack"/>
      <w:r>
        <w:rPr>
          <w:rFonts w:ascii="Arial" w:eastAsia="Arial" w:hAnsi="Arial" w:cs="Arial"/>
        </w:rPr>
        <w:t>supplem</w:t>
      </w:r>
      <w:bookmarkEnd w:id="1"/>
      <w:r>
        <w:rPr>
          <w:rFonts w:ascii="Arial" w:eastAsia="Arial" w:hAnsi="Arial" w:cs="Arial"/>
        </w:rPr>
        <w:t>entary learning materials or usin</w:t>
      </w:r>
      <w:r>
        <w:rPr>
          <w:rFonts w:ascii="Arial" w:eastAsia="Arial" w:hAnsi="Arial" w:cs="Arial"/>
        </w:rPr>
        <w:t>g YouTube as a tool for collaborative projects.</w:t>
      </w:r>
    </w:p>
    <w:p w:rsidR="00E554E1" w:rsidRDefault="00DB3B61">
      <w:pPr>
        <w:numPr>
          <w:ilvl w:val="0"/>
          <w:numId w:val="7"/>
        </w:numPr>
        <w:pBdr>
          <w:top w:val="nil"/>
          <w:left w:val="nil"/>
          <w:bottom w:val="nil"/>
          <w:right w:val="nil"/>
          <w:between w:val="nil"/>
        </w:pBdr>
        <w:spacing w:after="240"/>
        <w:jc w:val="both"/>
        <w:rPr>
          <w:rFonts w:ascii="Arial" w:eastAsia="Arial" w:hAnsi="Arial" w:cs="Arial"/>
        </w:rPr>
      </w:pPr>
      <w:r>
        <w:rPr>
          <w:rFonts w:ascii="Arial" w:eastAsia="Arial" w:hAnsi="Arial" w:cs="Arial"/>
        </w:rPr>
        <w:t>Educational Interventions: Develop and implement educational interventions to help students utilize YouTube effectively for academic purposes. This could involve workshops or online resources teaching student</w:t>
      </w:r>
      <w:r>
        <w:rPr>
          <w:rFonts w:ascii="Arial" w:eastAsia="Arial" w:hAnsi="Arial" w:cs="Arial"/>
        </w:rPr>
        <w:t>s how to identify credible educational content, manage their time effectively, and avoid distractions.</w:t>
      </w:r>
    </w:p>
    <w:p w:rsidR="00E554E1" w:rsidRDefault="00E554E1">
      <w:pPr>
        <w:pBdr>
          <w:top w:val="nil"/>
          <w:left w:val="nil"/>
          <w:bottom w:val="nil"/>
          <w:right w:val="nil"/>
          <w:between w:val="nil"/>
        </w:pBdr>
        <w:spacing w:after="240"/>
        <w:jc w:val="both"/>
        <w:rPr>
          <w:rFonts w:ascii="Arial" w:eastAsia="Arial" w:hAnsi="Arial" w:cs="Arial"/>
        </w:rPr>
      </w:pPr>
    </w:p>
    <w:p w:rsidR="000108FA" w:rsidRPr="000108FA" w:rsidRDefault="000108FA" w:rsidP="000108FA">
      <w:pPr>
        <w:jc w:val="both"/>
        <w:rPr>
          <w:rFonts w:ascii="Arial" w:eastAsia="Arial" w:hAnsi="Arial" w:cs="Arial"/>
          <w:b/>
        </w:rPr>
      </w:pPr>
      <w:r w:rsidRPr="000108FA">
        <w:rPr>
          <w:rFonts w:ascii="Arial" w:eastAsia="Arial" w:hAnsi="Arial" w:cs="Arial"/>
          <w:b/>
        </w:rPr>
        <w:t xml:space="preserve">Ethical </w:t>
      </w:r>
      <w:r>
        <w:rPr>
          <w:rFonts w:ascii="Arial" w:eastAsia="Arial" w:hAnsi="Arial" w:cs="Arial"/>
          <w:b/>
        </w:rPr>
        <w:t xml:space="preserve">Approval and Consent: </w:t>
      </w:r>
    </w:p>
    <w:p w:rsidR="000108FA" w:rsidRPr="000108FA" w:rsidRDefault="000108FA" w:rsidP="000108FA">
      <w:pPr>
        <w:jc w:val="both"/>
        <w:rPr>
          <w:rFonts w:ascii="Arial" w:eastAsia="Arial" w:hAnsi="Arial" w:cs="Arial"/>
          <w:b/>
        </w:rPr>
      </w:pPr>
    </w:p>
    <w:p w:rsidR="000108FA" w:rsidRPr="000108FA" w:rsidRDefault="000108FA" w:rsidP="000108FA">
      <w:pPr>
        <w:jc w:val="both"/>
        <w:rPr>
          <w:rFonts w:ascii="Arial" w:eastAsia="Arial" w:hAnsi="Arial" w:cs="Arial"/>
        </w:rPr>
      </w:pPr>
      <w:r w:rsidRPr="000108FA">
        <w:rPr>
          <w:rFonts w:ascii="Arial" w:eastAsia="Arial" w:hAnsi="Arial" w:cs="Arial"/>
          <w:b/>
        </w:rPr>
        <w:t xml:space="preserve">     </w:t>
      </w:r>
      <w:r w:rsidRPr="000108FA">
        <w:rPr>
          <w:rFonts w:ascii="Arial" w:eastAsia="Arial" w:hAnsi="Arial" w:cs="Arial"/>
        </w:rPr>
        <w:t>To carry out the study while maintaining the Ethical standards, the researchers followed several steps that protect the rights and confidentiality of participants. First, the researchers requested a permission letter to seek approval to conduct the study. After obtaining their consent, the researchers used the google forms link to distribute the survey. Furthermore, we ensured respect for the schedule of classes of the participants by asking them to answer the survey only during leisure time.</w:t>
      </w:r>
    </w:p>
    <w:p w:rsidR="000108FA" w:rsidRDefault="000108FA">
      <w:pPr>
        <w:jc w:val="both"/>
        <w:rPr>
          <w:rFonts w:ascii="Arial" w:eastAsia="Arial" w:hAnsi="Arial" w:cs="Arial"/>
          <w:b/>
        </w:rPr>
      </w:pPr>
    </w:p>
    <w:p w:rsidR="000108FA" w:rsidRDefault="000108FA">
      <w:pPr>
        <w:jc w:val="both"/>
        <w:rPr>
          <w:rFonts w:ascii="Arial" w:eastAsia="Arial" w:hAnsi="Arial" w:cs="Arial"/>
          <w:b/>
        </w:rPr>
      </w:pPr>
    </w:p>
    <w:p w:rsidR="000108FA" w:rsidRDefault="000108FA">
      <w:pPr>
        <w:jc w:val="both"/>
        <w:rPr>
          <w:rFonts w:ascii="Arial" w:eastAsia="Arial" w:hAnsi="Arial" w:cs="Arial"/>
          <w:b/>
        </w:rPr>
      </w:pPr>
    </w:p>
    <w:p w:rsidR="00E554E1" w:rsidRDefault="00E554E1">
      <w:pPr>
        <w:jc w:val="both"/>
        <w:rPr>
          <w:rFonts w:ascii="Arial" w:eastAsia="Arial" w:hAnsi="Arial" w:cs="Arial"/>
        </w:rPr>
      </w:pPr>
    </w:p>
    <w:p w:rsidR="00E554E1" w:rsidRDefault="00E554E1">
      <w:pPr>
        <w:jc w:val="both"/>
        <w:rPr>
          <w:rFonts w:ascii="Arial" w:eastAsia="Arial" w:hAnsi="Arial" w:cs="Arial"/>
        </w:rPr>
      </w:pPr>
    </w:p>
    <w:p w:rsidR="00E554E1" w:rsidRDefault="00DB3B61">
      <w:pPr>
        <w:spacing w:after="200" w:line="276" w:lineRule="auto"/>
        <w:jc w:val="both"/>
        <w:rPr>
          <w:b/>
          <w:highlight w:val="yellow"/>
        </w:rPr>
      </w:pPr>
      <w:r>
        <w:rPr>
          <w:b/>
          <w:highlight w:val="yellow"/>
        </w:rPr>
        <w:t>DISCLAIMER (ARTIFICIAL INTELLIGENCE):</w:t>
      </w:r>
    </w:p>
    <w:p w:rsidR="00E554E1" w:rsidRDefault="00DB3B61">
      <w:pPr>
        <w:spacing w:after="200" w:line="276" w:lineRule="auto"/>
        <w:rPr>
          <w:highlight w:val="yellow"/>
        </w:rPr>
      </w:pPr>
      <w:r>
        <w:rPr>
          <w:highlight w:val="yellow"/>
        </w:rPr>
        <w:t>Author(s) hereby declares that generative AI technologies, such as Large Language Models, etc. have been used during the writing or editing of manuscripts.</w:t>
      </w:r>
    </w:p>
    <w:p w:rsidR="00E554E1" w:rsidRDefault="00DB3B61">
      <w:pPr>
        <w:spacing w:after="200" w:line="276" w:lineRule="auto"/>
        <w:rPr>
          <w:highlight w:val="yellow"/>
        </w:rPr>
      </w:pPr>
      <w:r>
        <w:rPr>
          <w:highlight w:val="yellow"/>
        </w:rPr>
        <w:t>Details of the AI usage are given in the table below:</w:t>
      </w:r>
    </w:p>
    <w:p w:rsidR="00E554E1" w:rsidRDefault="00E554E1">
      <w:pPr>
        <w:jc w:val="both"/>
        <w:rPr>
          <w:rFonts w:ascii="Arial" w:eastAsia="Arial" w:hAnsi="Arial" w:cs="Arial"/>
          <w:highlight w:val="yellow"/>
        </w:rPr>
      </w:pPr>
    </w:p>
    <w:tbl>
      <w:tblPr>
        <w:tblStyle w:val="ab"/>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2"/>
        <w:gridCol w:w="1076"/>
        <w:gridCol w:w="963"/>
        <w:gridCol w:w="4547"/>
      </w:tblGrid>
      <w:tr w:rsidR="00E554E1">
        <w:trPr>
          <w:trHeight w:val="978"/>
        </w:trPr>
        <w:tc>
          <w:tcPr>
            <w:tcW w:w="1612" w:type="dxa"/>
            <w:vAlign w:val="center"/>
          </w:tcPr>
          <w:p w:rsidR="00E554E1" w:rsidRDefault="00DB3B61">
            <w:pPr>
              <w:spacing w:after="200" w:line="276" w:lineRule="auto"/>
              <w:jc w:val="both"/>
              <w:rPr>
                <w:rFonts w:ascii="Arial" w:eastAsia="Arial" w:hAnsi="Arial" w:cs="Arial"/>
                <w:b/>
                <w:sz w:val="20"/>
                <w:szCs w:val="20"/>
                <w:highlight w:val="yellow"/>
              </w:rPr>
            </w:pPr>
            <w:r>
              <w:rPr>
                <w:rFonts w:ascii="Arial" w:eastAsia="Arial" w:hAnsi="Arial" w:cs="Arial"/>
                <w:b/>
                <w:sz w:val="20"/>
                <w:szCs w:val="20"/>
                <w:highlight w:val="yellow"/>
              </w:rPr>
              <w:t>Generative AI Technologies Name</w:t>
            </w:r>
          </w:p>
        </w:tc>
        <w:tc>
          <w:tcPr>
            <w:tcW w:w="1076" w:type="dxa"/>
            <w:vAlign w:val="center"/>
          </w:tcPr>
          <w:p w:rsidR="00E554E1" w:rsidRDefault="00DB3B61">
            <w:pPr>
              <w:spacing w:after="200" w:line="276" w:lineRule="auto"/>
              <w:jc w:val="both"/>
              <w:rPr>
                <w:rFonts w:ascii="Arial" w:eastAsia="Arial" w:hAnsi="Arial" w:cs="Arial"/>
                <w:b/>
                <w:sz w:val="20"/>
                <w:szCs w:val="20"/>
                <w:highlight w:val="yellow"/>
              </w:rPr>
            </w:pPr>
            <w:r>
              <w:rPr>
                <w:rFonts w:ascii="Arial" w:eastAsia="Arial" w:hAnsi="Arial" w:cs="Arial"/>
                <w:b/>
                <w:sz w:val="20"/>
                <w:szCs w:val="20"/>
                <w:highlight w:val="yellow"/>
              </w:rPr>
              <w:t>Version</w:t>
            </w:r>
          </w:p>
        </w:tc>
        <w:tc>
          <w:tcPr>
            <w:tcW w:w="963" w:type="dxa"/>
            <w:vAlign w:val="center"/>
          </w:tcPr>
          <w:p w:rsidR="00E554E1" w:rsidRDefault="00DB3B61">
            <w:pPr>
              <w:spacing w:after="200" w:line="276" w:lineRule="auto"/>
              <w:jc w:val="both"/>
              <w:rPr>
                <w:rFonts w:ascii="Arial" w:eastAsia="Arial" w:hAnsi="Arial" w:cs="Arial"/>
                <w:b/>
                <w:sz w:val="20"/>
                <w:szCs w:val="20"/>
                <w:highlight w:val="yellow"/>
              </w:rPr>
            </w:pPr>
            <w:r>
              <w:rPr>
                <w:rFonts w:ascii="Arial" w:eastAsia="Arial" w:hAnsi="Arial" w:cs="Arial"/>
                <w:b/>
                <w:sz w:val="20"/>
                <w:szCs w:val="20"/>
                <w:highlight w:val="yellow"/>
              </w:rPr>
              <w:t>Model</w:t>
            </w:r>
          </w:p>
        </w:tc>
        <w:tc>
          <w:tcPr>
            <w:tcW w:w="4547" w:type="dxa"/>
            <w:vAlign w:val="center"/>
          </w:tcPr>
          <w:p w:rsidR="00E554E1" w:rsidRDefault="00DB3B61">
            <w:pPr>
              <w:spacing w:after="200" w:line="276" w:lineRule="auto"/>
              <w:jc w:val="both"/>
              <w:rPr>
                <w:rFonts w:ascii="Arial" w:eastAsia="Arial" w:hAnsi="Arial" w:cs="Arial"/>
                <w:b/>
                <w:sz w:val="20"/>
                <w:szCs w:val="20"/>
                <w:highlight w:val="yellow"/>
              </w:rPr>
            </w:pPr>
            <w:r>
              <w:rPr>
                <w:rFonts w:ascii="Arial" w:eastAsia="Arial" w:hAnsi="Arial" w:cs="Arial"/>
                <w:b/>
                <w:sz w:val="20"/>
                <w:szCs w:val="20"/>
                <w:highlight w:val="yellow"/>
              </w:rPr>
              <w:t>Source and Prompts</w:t>
            </w:r>
          </w:p>
        </w:tc>
      </w:tr>
      <w:tr w:rsidR="00E554E1">
        <w:tc>
          <w:tcPr>
            <w:tcW w:w="1612" w:type="dxa"/>
            <w:vAlign w:val="center"/>
          </w:tcPr>
          <w:p w:rsidR="00E554E1" w:rsidRDefault="00DB3B61">
            <w:pPr>
              <w:spacing w:after="200" w:line="276" w:lineRule="auto"/>
              <w:jc w:val="both"/>
              <w:rPr>
                <w:rFonts w:ascii="Arial" w:eastAsia="Arial" w:hAnsi="Arial" w:cs="Arial"/>
                <w:sz w:val="20"/>
                <w:szCs w:val="20"/>
                <w:highlight w:val="yellow"/>
              </w:rPr>
            </w:pPr>
            <w:r>
              <w:rPr>
                <w:rFonts w:ascii="Arial" w:eastAsia="Arial" w:hAnsi="Arial" w:cs="Arial"/>
                <w:sz w:val="20"/>
                <w:szCs w:val="20"/>
                <w:highlight w:val="yellow"/>
              </w:rPr>
              <w:t xml:space="preserve">1. </w:t>
            </w:r>
            <w:proofErr w:type="spellStart"/>
            <w:r>
              <w:rPr>
                <w:rFonts w:ascii="Arial" w:eastAsia="Arial" w:hAnsi="Arial" w:cs="Arial"/>
                <w:sz w:val="20"/>
                <w:szCs w:val="20"/>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sz w:val="20"/>
                <w:szCs w:val="20"/>
                <w:highlight w:val="yellow"/>
              </w:rPr>
            </w:pPr>
            <w:r>
              <w:rPr>
                <w:rFonts w:ascii="Arial" w:eastAsia="Arial" w:hAnsi="Arial" w:cs="Arial"/>
                <w:highlight w:val="yellow"/>
              </w:rPr>
              <w:t>GPT-3</w:t>
            </w:r>
          </w:p>
        </w:tc>
        <w:tc>
          <w:tcPr>
            <w:tcW w:w="963" w:type="dxa"/>
            <w:vAlign w:val="center"/>
          </w:tcPr>
          <w:p w:rsidR="00E554E1" w:rsidRDefault="00DB3B61">
            <w:pPr>
              <w:spacing w:after="200" w:line="276" w:lineRule="auto"/>
              <w:jc w:val="both"/>
              <w:rPr>
                <w:rFonts w:ascii="Arial" w:eastAsia="Arial" w:hAnsi="Arial" w:cs="Arial"/>
                <w:sz w:val="20"/>
                <w:szCs w:val="20"/>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spacing w:after="200" w:line="276" w:lineRule="auto"/>
              <w:jc w:val="both"/>
              <w:rPr>
                <w:rFonts w:ascii="Arial" w:eastAsia="Arial" w:hAnsi="Arial" w:cs="Arial"/>
                <w:sz w:val="20"/>
                <w:szCs w:val="20"/>
                <w:highlight w:val="yellow"/>
              </w:rPr>
            </w:pPr>
            <w:r>
              <w:rPr>
                <w:rFonts w:ascii="Arial" w:eastAsia="Arial" w:hAnsi="Arial" w:cs="Arial"/>
                <w:highlight w:val="yellow"/>
              </w:rPr>
              <w:t xml:space="preserve"> </w:t>
            </w:r>
            <w:hyperlink r:id="rId11">
              <w:r>
                <w:rPr>
                  <w:rFonts w:ascii="Arial" w:eastAsia="Arial" w:hAnsi="Arial" w:cs="Arial"/>
                  <w:color w:val="FF0080"/>
                  <w:highlight w:val="yellow"/>
                  <w:u w:val="single"/>
                </w:rPr>
                <w:t>https://chat.openai.com</w:t>
              </w:r>
            </w:hyperlink>
            <w:r>
              <w:rPr>
                <w:rFonts w:ascii="Arial" w:eastAsia="Arial" w:hAnsi="Arial" w:cs="Arial"/>
                <w:highlight w:val="yellow"/>
              </w:rPr>
              <w:t xml:space="preserve"> </w:t>
            </w:r>
            <w:r>
              <w:rPr>
                <w:rFonts w:ascii="Arial" w:eastAsia="Arial" w:hAnsi="Arial" w:cs="Arial"/>
                <w:highlight w:val="yellow"/>
              </w:rPr>
              <w:br/>
              <w:t>Improve theoretical framework on YouTube and student engagement.”</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2.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GPT-3</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spacing w:after="200" w:line="276" w:lineRule="auto"/>
              <w:jc w:val="both"/>
              <w:rPr>
                <w:rFonts w:ascii="Arial" w:eastAsia="Arial" w:hAnsi="Arial" w:cs="Arial"/>
                <w:highlight w:val="yellow"/>
              </w:rPr>
            </w:pPr>
            <w:hyperlink r:id="rId12">
              <w:r>
                <w:rPr>
                  <w:rFonts w:ascii="Arial" w:eastAsia="Arial" w:hAnsi="Arial" w:cs="Arial"/>
                  <w:color w:val="FF0080"/>
                  <w:highlight w:val="yellow"/>
                  <w:u w:val="single"/>
                </w:rPr>
                <w:t>https://chat.openai.com</w:t>
              </w:r>
            </w:hyperlink>
            <w:r>
              <w:rPr>
                <w:rFonts w:ascii="Arial" w:eastAsia="Arial" w:hAnsi="Arial" w:cs="Arial"/>
                <w:highlight w:val="yellow"/>
              </w:rPr>
              <w:t xml:space="preserve"> </w:t>
            </w:r>
            <w:r>
              <w:rPr>
                <w:rFonts w:ascii="Arial" w:eastAsia="Arial" w:hAnsi="Arial" w:cs="Arial"/>
                <w:highlight w:val="yellow"/>
              </w:rPr>
              <w:br/>
              <w:t>“Provide citations from 2022–2024 related to YouTube in education.”</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lastRenderedPageBreak/>
              <w:t xml:space="preserve">3.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spacing w:after="200" w:line="276" w:lineRule="auto"/>
              <w:jc w:val="both"/>
              <w:rPr>
                <w:rFonts w:ascii="Arial" w:eastAsia="Arial" w:hAnsi="Arial" w:cs="Arial"/>
                <w:highlight w:val="yellow"/>
              </w:rPr>
            </w:pPr>
            <w:hyperlink r:id="rId13">
              <w:r>
                <w:rPr>
                  <w:rFonts w:ascii="Arial" w:eastAsia="Arial" w:hAnsi="Arial" w:cs="Arial"/>
                  <w:color w:val="FF0080"/>
                  <w:highlight w:val="yellow"/>
                  <w:u w:val="single"/>
                </w:rPr>
                <w:t>https://chat.openai.com</w:t>
              </w:r>
            </w:hyperlink>
            <w:r>
              <w:rPr>
                <w:rFonts w:ascii="Arial" w:eastAsia="Arial" w:hAnsi="Arial" w:cs="Arial"/>
                <w:highlight w:val="yellow"/>
              </w:rPr>
              <w:t xml:space="preserve"> </w:t>
            </w:r>
            <w:r>
              <w:rPr>
                <w:rFonts w:ascii="Arial" w:eastAsia="Arial" w:hAnsi="Arial" w:cs="Arial"/>
                <w:highlight w:val="yellow"/>
              </w:rPr>
              <w:br/>
              <w:t>“Rewrite population and sampling section using statistical formula.”</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4.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spacing w:after="200" w:line="276" w:lineRule="auto"/>
              <w:jc w:val="both"/>
              <w:rPr>
                <w:rFonts w:ascii="Arial" w:eastAsia="Arial" w:hAnsi="Arial" w:cs="Arial"/>
                <w:highlight w:val="yellow"/>
              </w:rPr>
            </w:pPr>
            <w:hyperlink r:id="rId14">
              <w:r>
                <w:rPr>
                  <w:rFonts w:ascii="Arial" w:eastAsia="Arial" w:hAnsi="Arial" w:cs="Arial"/>
                  <w:color w:val="FF0080"/>
                  <w:highlight w:val="yellow"/>
                  <w:u w:val="single"/>
                </w:rPr>
                <w:t>https://chat.openai.com</w:t>
              </w:r>
            </w:hyperlink>
            <w:r>
              <w:rPr>
                <w:rFonts w:ascii="Arial" w:eastAsia="Arial" w:hAnsi="Arial" w:cs="Arial"/>
                <w:highlight w:val="yellow"/>
              </w:rPr>
              <w:t xml:space="preserve"> </w:t>
            </w:r>
            <w:r>
              <w:rPr>
                <w:rFonts w:ascii="Arial" w:eastAsia="Arial" w:hAnsi="Arial" w:cs="Arial"/>
                <w:highlight w:val="yellow"/>
              </w:rPr>
              <w:br/>
              <w:t>“Format AI usage disclaimer table for manuscript submission.”</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5.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spacing w:after="200" w:line="276" w:lineRule="auto"/>
              <w:jc w:val="both"/>
              <w:rPr>
                <w:rFonts w:ascii="Arial" w:eastAsia="Arial" w:hAnsi="Arial" w:cs="Arial"/>
                <w:highlight w:val="yellow"/>
              </w:rPr>
            </w:pPr>
            <w:hyperlink r:id="rId15">
              <w:r>
                <w:rPr>
                  <w:rFonts w:ascii="Arial" w:eastAsia="Arial" w:hAnsi="Arial" w:cs="Arial"/>
                  <w:color w:val="FF0080"/>
                  <w:highlight w:val="yellow"/>
                  <w:u w:val="single"/>
                </w:rPr>
                <w:t>https://chat.openai.com</w:t>
              </w:r>
            </w:hyperlink>
            <w:r>
              <w:rPr>
                <w:rFonts w:ascii="Arial" w:eastAsia="Arial" w:hAnsi="Arial" w:cs="Arial"/>
                <w:highlight w:val="yellow"/>
              </w:rPr>
              <w:t xml:space="preserve"> </w:t>
            </w:r>
            <w:r>
              <w:rPr>
                <w:rFonts w:ascii="Arial" w:eastAsia="Arial" w:hAnsi="Arial" w:cs="Arial"/>
                <w:highlight w:val="yellow"/>
              </w:rPr>
              <w:br/>
              <w:t>“Give som</w:t>
            </w:r>
            <w:r>
              <w:rPr>
                <w:rFonts w:ascii="Arial" w:eastAsia="Arial" w:hAnsi="Arial" w:cs="Arial"/>
                <w:highlight w:val="yellow"/>
              </w:rPr>
              <w:t>e ideas in quantitative Research.”</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6.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highlight w:val="yellow"/>
              </w:rPr>
            </w:pPr>
            <w:hyperlink r:id="rId16">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Generate an introduction for a study on YouTube's impact on student engagement in higher education.”</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7.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highlight w:val="yellow"/>
              </w:rPr>
            </w:pPr>
            <w:hyperlink r:id="rId17">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“Analyze the effects of YouTube on student engagement in educational contexts from 2020 to 2024.”</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8.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highlight w:val="yellow"/>
              </w:rPr>
            </w:pPr>
            <w:hyperlink r:id="rId18">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w:t>
            </w:r>
            <w:r>
              <w:rPr>
                <w:rFonts w:ascii="Arial" w:eastAsia="Arial" w:hAnsi="Arial" w:cs="Arial"/>
                <w:highlight w:val="yellow"/>
              </w:rPr>
              <w:t>Summarize research articles from 2022-2024 on YouTube as a tool for learning enhancement.”</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9.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color w:val="FF0080"/>
                <w:highlight w:val="yellow"/>
                <w:u w:val="single"/>
              </w:rPr>
            </w:pPr>
            <w:hyperlink r:id="rId19">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“Create a methodology for investigating student engagement through YouTube usage.”</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10.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color w:val="FF0080"/>
                <w:highlight w:val="yellow"/>
                <w:u w:val="single"/>
              </w:rPr>
            </w:pPr>
            <w:hyperlink r:id="rId20">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“Design a survey questionnaire to measure the impact of YouTube on student acade</w:t>
            </w:r>
            <w:r>
              <w:rPr>
                <w:rFonts w:ascii="Arial" w:eastAsia="Arial" w:hAnsi="Arial" w:cs="Arial"/>
                <w:highlight w:val="yellow"/>
              </w:rPr>
              <w:t>mic performance.”</w:t>
            </w:r>
          </w:p>
        </w:tc>
      </w:tr>
      <w:tr w:rsidR="00E554E1">
        <w:tc>
          <w:tcPr>
            <w:tcW w:w="1612"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 xml:space="preserve">11. </w:t>
            </w:r>
            <w:proofErr w:type="spellStart"/>
            <w:r>
              <w:rPr>
                <w:rFonts w:ascii="Arial" w:eastAsia="Arial" w:hAnsi="Arial" w:cs="Arial"/>
                <w:highlight w:val="yellow"/>
              </w:rPr>
              <w:t>ChatGPT</w:t>
            </w:r>
            <w:proofErr w:type="spellEnd"/>
          </w:p>
        </w:tc>
        <w:tc>
          <w:tcPr>
            <w:tcW w:w="1076" w:type="dxa"/>
            <w:vAlign w:val="center"/>
          </w:tcPr>
          <w:p w:rsidR="00E554E1" w:rsidRDefault="00DB3B61">
            <w:pPr>
              <w:spacing w:after="200" w:line="276" w:lineRule="auto"/>
              <w:jc w:val="both"/>
              <w:rPr>
                <w:rFonts w:ascii="Arial" w:eastAsia="Arial" w:hAnsi="Arial" w:cs="Arial"/>
                <w:highlight w:val="yellow"/>
              </w:rPr>
            </w:pPr>
            <w:r>
              <w:rPr>
                <w:rFonts w:ascii="Arial" w:eastAsia="Arial" w:hAnsi="Arial" w:cs="Arial"/>
                <w:highlight w:val="yellow"/>
              </w:rPr>
              <w:t>GPT-4</w:t>
            </w:r>
          </w:p>
        </w:tc>
        <w:tc>
          <w:tcPr>
            <w:tcW w:w="963" w:type="dxa"/>
            <w:vAlign w:val="center"/>
          </w:tcPr>
          <w:p w:rsidR="00E554E1" w:rsidRDefault="00DB3B61">
            <w:pPr>
              <w:spacing w:after="200" w:line="276" w:lineRule="auto"/>
              <w:jc w:val="both"/>
              <w:rPr>
                <w:rFonts w:ascii="Arial" w:eastAsia="Arial" w:hAnsi="Arial" w:cs="Arial"/>
                <w:highlight w:val="yellow"/>
              </w:rPr>
            </w:pPr>
            <w:proofErr w:type="spellStart"/>
            <w:r>
              <w:rPr>
                <w:rFonts w:ascii="Arial" w:eastAsia="Arial" w:hAnsi="Arial" w:cs="Arial"/>
                <w:highlight w:val="yellow"/>
              </w:rPr>
              <w:t>OpenAI</w:t>
            </w:r>
            <w:proofErr w:type="spellEnd"/>
          </w:p>
        </w:tc>
        <w:tc>
          <w:tcPr>
            <w:tcW w:w="4547" w:type="dxa"/>
            <w:vAlign w:val="center"/>
          </w:tcPr>
          <w:p w:rsidR="00E554E1" w:rsidRDefault="00DB3B61">
            <w:pPr>
              <w:jc w:val="both"/>
              <w:rPr>
                <w:rFonts w:ascii="Arial" w:eastAsia="Arial" w:hAnsi="Arial" w:cs="Arial"/>
                <w:color w:val="FF0080"/>
                <w:highlight w:val="yellow"/>
                <w:u w:val="single"/>
              </w:rPr>
            </w:pPr>
            <w:hyperlink r:id="rId21">
              <w:r>
                <w:rPr>
                  <w:rFonts w:ascii="Arial" w:eastAsia="Arial" w:hAnsi="Arial" w:cs="Arial"/>
                  <w:color w:val="FF0080"/>
                  <w:highlight w:val="yellow"/>
                  <w:u w:val="single"/>
                </w:rPr>
                <w:t>https://chat.openai.com</w:t>
              </w:r>
            </w:hyperlink>
          </w:p>
          <w:p w:rsidR="00E554E1" w:rsidRDefault="00DB3B61">
            <w:pPr>
              <w:spacing w:after="200" w:line="276" w:lineRule="auto"/>
              <w:jc w:val="both"/>
              <w:rPr>
                <w:rFonts w:ascii="Arial" w:eastAsia="Arial" w:hAnsi="Arial" w:cs="Arial"/>
              </w:rPr>
            </w:pPr>
            <w:r>
              <w:rPr>
                <w:rFonts w:ascii="Arial" w:eastAsia="Arial" w:hAnsi="Arial" w:cs="Arial"/>
                <w:highlight w:val="yellow"/>
              </w:rPr>
              <w:t>“Propose a research design to study the correlation between YouTube usage and student engagement in online learning.”</w:t>
            </w:r>
          </w:p>
        </w:tc>
      </w:tr>
    </w:tbl>
    <w:p w:rsidR="00E554E1" w:rsidRDefault="00E554E1">
      <w:pPr>
        <w:widowControl w:val="0"/>
        <w:tabs>
          <w:tab w:val="left" w:pos="2015"/>
        </w:tabs>
        <w:spacing w:line="230" w:lineRule="auto"/>
        <w:ind w:right="15"/>
        <w:jc w:val="both"/>
        <w:rPr>
          <w:rFonts w:ascii="Arial" w:eastAsia="Arial" w:hAnsi="Arial" w:cs="Arial"/>
        </w:rPr>
      </w:pPr>
    </w:p>
    <w:p w:rsidR="00E554E1" w:rsidRDefault="00E554E1">
      <w:pPr>
        <w:keepNext/>
        <w:pBdr>
          <w:top w:val="nil"/>
          <w:left w:val="nil"/>
          <w:bottom w:val="nil"/>
          <w:right w:val="nil"/>
          <w:between w:val="nil"/>
        </w:pBdr>
        <w:jc w:val="both"/>
        <w:rPr>
          <w:rFonts w:ascii="Arial" w:eastAsia="Arial" w:hAnsi="Arial" w:cs="Arial"/>
          <w:b/>
          <w:smallCaps/>
          <w:color w:val="000000"/>
        </w:rPr>
      </w:pPr>
    </w:p>
    <w:p w:rsidR="00E554E1" w:rsidRDefault="00DB3B61">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References</w:t>
      </w:r>
    </w:p>
    <w:p w:rsidR="00E554E1" w:rsidRDefault="00E554E1">
      <w:pPr>
        <w:keepNext/>
        <w:pBdr>
          <w:top w:val="nil"/>
          <w:left w:val="nil"/>
          <w:bottom w:val="nil"/>
          <w:right w:val="nil"/>
          <w:between w:val="nil"/>
        </w:pBdr>
        <w:jc w:val="both"/>
        <w:rPr>
          <w:rFonts w:ascii="Arial" w:eastAsia="Arial" w:hAnsi="Arial" w:cs="Arial"/>
          <w:b/>
          <w:smallCaps/>
          <w:color w:val="000000"/>
        </w:rPr>
      </w:pPr>
    </w:p>
    <w:p w:rsidR="00E554E1" w:rsidRDefault="00DB3B61">
      <w:pPr>
        <w:keepNext/>
        <w:pBdr>
          <w:top w:val="nil"/>
          <w:left w:val="nil"/>
          <w:bottom w:val="nil"/>
          <w:right w:val="nil"/>
          <w:between w:val="nil"/>
        </w:pBdr>
        <w:spacing w:line="480" w:lineRule="auto"/>
        <w:ind w:hanging="720"/>
        <w:jc w:val="both"/>
        <w:rPr>
          <w:rFonts w:ascii="Arial" w:eastAsia="Arial" w:hAnsi="Arial" w:cs="Arial"/>
          <w:b/>
          <w:smallCaps/>
          <w:color w:val="000000"/>
          <w:highlight w:val="yellow"/>
        </w:rPr>
      </w:pPr>
      <w:r>
        <w:rPr>
          <w:rFonts w:ascii="Arial" w:eastAsia="Arial" w:hAnsi="Arial" w:cs="Arial"/>
        </w:rPr>
        <w:t xml:space="preserve">            </w:t>
      </w:r>
      <w:proofErr w:type="spellStart"/>
      <w:r>
        <w:rPr>
          <w:rFonts w:ascii="Arial" w:eastAsia="Arial" w:hAnsi="Arial" w:cs="Arial"/>
          <w:highlight w:val="yellow"/>
        </w:rPr>
        <w:t>Arzaga</w:t>
      </w:r>
      <w:proofErr w:type="spellEnd"/>
      <w:r>
        <w:rPr>
          <w:rFonts w:ascii="Arial" w:eastAsia="Arial" w:hAnsi="Arial" w:cs="Arial"/>
          <w:highlight w:val="yellow"/>
        </w:rPr>
        <w:t xml:space="preserve">, J. (2023). Student-Created versus YouTube Videos: Which Type is More Effective in Enhancing Biology Learning in a Virtual Classroom? </w:t>
      </w:r>
      <w:r>
        <w:rPr>
          <w:rFonts w:ascii="Arial" w:eastAsia="Arial" w:hAnsi="Arial" w:cs="Arial"/>
          <w:i/>
          <w:highlight w:val="yellow"/>
        </w:rPr>
        <w:t>European Journal of Contemporary Education and E-Learning</w:t>
      </w:r>
      <w:r>
        <w:rPr>
          <w:rFonts w:ascii="Arial" w:eastAsia="Arial" w:hAnsi="Arial" w:cs="Arial"/>
          <w:highlight w:val="yellow"/>
        </w:rPr>
        <w:t xml:space="preserve">, </w:t>
      </w:r>
      <w:r>
        <w:rPr>
          <w:rFonts w:ascii="Arial" w:eastAsia="Arial" w:hAnsi="Arial" w:cs="Arial"/>
          <w:i/>
          <w:highlight w:val="yellow"/>
        </w:rPr>
        <w:t>1</w:t>
      </w:r>
      <w:r>
        <w:rPr>
          <w:rFonts w:ascii="Arial" w:eastAsia="Arial" w:hAnsi="Arial" w:cs="Arial"/>
          <w:highlight w:val="yellow"/>
        </w:rPr>
        <w:t xml:space="preserve">(3), 73–81. </w:t>
      </w:r>
      <w:hyperlink r:id="rId22">
        <w:r>
          <w:rPr>
            <w:rFonts w:ascii="Arial" w:eastAsia="Arial" w:hAnsi="Arial" w:cs="Arial"/>
            <w:i/>
            <w:color w:val="FF0080"/>
            <w:highlight w:val="yellow"/>
            <w:u w:val="single"/>
          </w:rPr>
          <w:t>https://doi.org/10.59324/ejceel.2023.1(3).07</w:t>
        </w:r>
      </w:hyperlink>
    </w:p>
    <w:p w:rsidR="00E554E1" w:rsidRDefault="00E554E1">
      <w:pPr>
        <w:keepNext/>
        <w:pBdr>
          <w:top w:val="nil"/>
          <w:left w:val="nil"/>
          <w:bottom w:val="nil"/>
          <w:right w:val="nil"/>
          <w:between w:val="nil"/>
        </w:pBdr>
        <w:spacing w:line="480" w:lineRule="auto"/>
        <w:jc w:val="both"/>
        <w:rPr>
          <w:rFonts w:ascii="Arial" w:eastAsia="Arial" w:hAnsi="Arial" w:cs="Arial"/>
          <w:b/>
          <w:smallCaps/>
          <w:color w:val="000000"/>
          <w:highlight w:val="yellow"/>
        </w:rPr>
      </w:pPr>
    </w:p>
    <w:p w:rsidR="00E554E1" w:rsidRDefault="00DB3B61">
      <w:pPr>
        <w:spacing w:line="480" w:lineRule="auto"/>
        <w:ind w:hanging="720"/>
        <w:jc w:val="both"/>
        <w:rPr>
          <w:rFonts w:ascii="Arial" w:eastAsia="Arial" w:hAnsi="Arial" w:cs="Arial"/>
          <w:i/>
          <w:highlight w:val="yellow"/>
        </w:rPr>
      </w:pPr>
      <w:r>
        <w:rPr>
          <w:rFonts w:ascii="Arial" w:eastAsia="Arial" w:hAnsi="Arial" w:cs="Arial"/>
          <w:highlight w:val="yellow"/>
        </w:rPr>
        <w:t xml:space="preserve">            Brown, A., Lawrence, J., </w:t>
      </w:r>
      <w:proofErr w:type="spellStart"/>
      <w:r>
        <w:rPr>
          <w:rFonts w:ascii="Arial" w:eastAsia="Arial" w:hAnsi="Arial" w:cs="Arial"/>
          <w:highlight w:val="yellow"/>
        </w:rPr>
        <w:t>Basson</w:t>
      </w:r>
      <w:proofErr w:type="spellEnd"/>
      <w:r>
        <w:rPr>
          <w:rFonts w:ascii="Arial" w:eastAsia="Arial" w:hAnsi="Arial" w:cs="Arial"/>
          <w:highlight w:val="yellow"/>
        </w:rPr>
        <w:t xml:space="preserve">, M., &amp; Redmond, P. (2020). A conceptual framework to enhance student online learning and engagement in higher education. </w:t>
      </w:r>
      <w:r>
        <w:rPr>
          <w:rFonts w:ascii="Arial" w:eastAsia="Arial" w:hAnsi="Arial" w:cs="Arial"/>
          <w:i/>
          <w:highlight w:val="yellow"/>
        </w:rPr>
        <w:t>Higher Education Researc</w:t>
      </w:r>
      <w:r>
        <w:rPr>
          <w:rFonts w:ascii="Arial" w:eastAsia="Arial" w:hAnsi="Arial" w:cs="Arial"/>
          <w:i/>
          <w:highlight w:val="yellow"/>
        </w:rPr>
        <w:t>h &amp; Development</w:t>
      </w:r>
      <w:r>
        <w:rPr>
          <w:rFonts w:ascii="Arial" w:eastAsia="Arial" w:hAnsi="Arial" w:cs="Arial"/>
          <w:highlight w:val="yellow"/>
        </w:rPr>
        <w:t xml:space="preserve">, </w:t>
      </w:r>
      <w:r>
        <w:rPr>
          <w:rFonts w:ascii="Arial" w:eastAsia="Arial" w:hAnsi="Arial" w:cs="Arial"/>
          <w:i/>
          <w:highlight w:val="yellow"/>
        </w:rPr>
        <w:t>41</w:t>
      </w:r>
      <w:r>
        <w:rPr>
          <w:rFonts w:ascii="Arial" w:eastAsia="Arial" w:hAnsi="Arial" w:cs="Arial"/>
          <w:highlight w:val="yellow"/>
        </w:rPr>
        <w:t xml:space="preserve">(2), 284–299. </w:t>
      </w:r>
      <w:hyperlink r:id="rId23">
        <w:r>
          <w:rPr>
            <w:rFonts w:ascii="Arial" w:eastAsia="Arial" w:hAnsi="Arial" w:cs="Arial"/>
            <w:i/>
            <w:color w:val="FF0080"/>
            <w:highlight w:val="yellow"/>
            <w:u w:val="single"/>
          </w:rPr>
          <w:t>https://doi.org/10.1080/07294360.2020.1860912</w:t>
        </w:r>
      </w:hyperlink>
    </w:p>
    <w:p w:rsidR="00E554E1" w:rsidRDefault="00DB3B61">
      <w:pPr>
        <w:spacing w:line="480" w:lineRule="auto"/>
        <w:ind w:hanging="720"/>
        <w:jc w:val="both"/>
        <w:rPr>
          <w:rFonts w:ascii="Arial" w:eastAsia="Arial" w:hAnsi="Arial" w:cs="Arial"/>
          <w:highlight w:val="yellow"/>
        </w:rPr>
      </w:pPr>
      <w:r>
        <w:rPr>
          <w:rFonts w:ascii="Arial" w:eastAsia="Arial" w:hAnsi="Arial" w:cs="Arial"/>
          <w:highlight w:val="yellow"/>
        </w:rPr>
        <w:t xml:space="preserve">            </w:t>
      </w:r>
    </w:p>
    <w:p w:rsidR="00E554E1" w:rsidRDefault="00DB3B61">
      <w:pPr>
        <w:spacing w:line="480" w:lineRule="auto"/>
        <w:ind w:hanging="90"/>
        <w:jc w:val="both"/>
        <w:rPr>
          <w:rFonts w:ascii="Arial" w:eastAsia="Arial" w:hAnsi="Arial" w:cs="Arial"/>
          <w:highlight w:val="yellow"/>
        </w:rPr>
      </w:pPr>
      <w:r>
        <w:rPr>
          <w:rFonts w:ascii="Arial" w:eastAsia="Arial" w:hAnsi="Arial" w:cs="Arial"/>
          <w:highlight w:val="yellow"/>
        </w:rPr>
        <w:t xml:space="preserve">Chau, D. (2023). The effect of video topic on the popularity of YouTube channels. </w:t>
      </w:r>
      <w:r>
        <w:rPr>
          <w:rFonts w:ascii="Arial" w:eastAsia="Arial" w:hAnsi="Arial" w:cs="Arial"/>
          <w:i/>
          <w:highlight w:val="yellow"/>
        </w:rPr>
        <w:t>SSRN Electronic Journal</w:t>
      </w:r>
      <w:r>
        <w:rPr>
          <w:rFonts w:ascii="Arial" w:eastAsia="Arial" w:hAnsi="Arial" w:cs="Arial"/>
          <w:highlight w:val="yellow"/>
        </w:rPr>
        <w:t xml:space="preserve">. </w:t>
      </w:r>
      <w:hyperlink r:id="rId24">
        <w:r>
          <w:rPr>
            <w:rFonts w:ascii="Arial" w:eastAsia="Arial" w:hAnsi="Arial" w:cs="Arial"/>
            <w:i/>
            <w:color w:val="FF0080"/>
            <w:highlight w:val="yellow"/>
            <w:u w:val="single"/>
          </w:rPr>
          <w:t>https://doi.org/10.2139/ssrn.4597573</w:t>
        </w:r>
      </w:hyperlink>
    </w:p>
    <w:p w:rsidR="00E554E1" w:rsidRDefault="00E554E1">
      <w:pPr>
        <w:spacing w:line="480" w:lineRule="auto"/>
        <w:ind w:hanging="720"/>
        <w:jc w:val="both"/>
        <w:rPr>
          <w:rFonts w:ascii="Arial" w:eastAsia="Arial" w:hAnsi="Arial" w:cs="Arial"/>
          <w:highlight w:val="yellow"/>
        </w:rPr>
      </w:pPr>
    </w:p>
    <w:p w:rsidR="00E554E1" w:rsidRDefault="00DB3B61">
      <w:pPr>
        <w:spacing w:line="480" w:lineRule="auto"/>
        <w:ind w:hanging="720"/>
        <w:jc w:val="both"/>
        <w:rPr>
          <w:rFonts w:ascii="Arial" w:eastAsia="Arial" w:hAnsi="Arial" w:cs="Arial"/>
          <w:highlight w:val="yellow"/>
        </w:rPr>
      </w:pPr>
      <w:r>
        <w:rPr>
          <w:rFonts w:ascii="Arial" w:eastAsia="Arial" w:hAnsi="Arial" w:cs="Arial"/>
          <w:highlight w:val="yellow"/>
        </w:rPr>
        <w:t xml:space="preserve">            </w:t>
      </w:r>
      <w:proofErr w:type="spellStart"/>
      <w:r>
        <w:rPr>
          <w:rFonts w:ascii="Arial" w:eastAsia="Arial" w:hAnsi="Arial" w:cs="Arial"/>
          <w:highlight w:val="yellow"/>
        </w:rPr>
        <w:t>Campeanu</w:t>
      </w:r>
      <w:proofErr w:type="spellEnd"/>
      <w:r>
        <w:rPr>
          <w:rFonts w:ascii="Arial" w:eastAsia="Arial" w:hAnsi="Arial" w:cs="Arial"/>
          <w:highlight w:val="yellow"/>
        </w:rPr>
        <w:t xml:space="preserve">, E. M., </w:t>
      </w:r>
      <w:proofErr w:type="spellStart"/>
      <w:r>
        <w:rPr>
          <w:rFonts w:ascii="Arial" w:eastAsia="Arial" w:hAnsi="Arial" w:cs="Arial"/>
          <w:highlight w:val="yellow"/>
        </w:rPr>
        <w:t>Boitan</w:t>
      </w:r>
      <w:proofErr w:type="spellEnd"/>
      <w:r>
        <w:rPr>
          <w:rFonts w:ascii="Arial" w:eastAsia="Arial" w:hAnsi="Arial" w:cs="Arial"/>
          <w:highlight w:val="yellow"/>
        </w:rPr>
        <w:t xml:space="preserve">, I. A., &amp; </w:t>
      </w:r>
      <w:proofErr w:type="spellStart"/>
      <w:r>
        <w:rPr>
          <w:rFonts w:ascii="Arial" w:eastAsia="Arial" w:hAnsi="Arial" w:cs="Arial"/>
          <w:highlight w:val="yellow"/>
        </w:rPr>
        <w:t>Anghel</w:t>
      </w:r>
      <w:proofErr w:type="spellEnd"/>
      <w:r>
        <w:rPr>
          <w:rFonts w:ascii="Arial" w:eastAsia="Arial" w:hAnsi="Arial" w:cs="Arial"/>
          <w:highlight w:val="yellow"/>
        </w:rPr>
        <w:t>, D. G. (2023). Student engagement and academic performance in pandemic-driven online</w:t>
      </w:r>
      <w:r>
        <w:rPr>
          <w:rFonts w:ascii="Arial" w:eastAsia="Arial" w:hAnsi="Arial" w:cs="Arial"/>
          <w:highlight w:val="yellow"/>
        </w:rPr>
        <w:t xml:space="preserve"> teaching: An exploratory and machine learning approach. </w:t>
      </w:r>
      <w:r>
        <w:rPr>
          <w:rFonts w:ascii="Arial" w:eastAsia="Arial" w:hAnsi="Arial" w:cs="Arial"/>
          <w:i/>
          <w:highlight w:val="yellow"/>
        </w:rPr>
        <w:t>Management &amp; Marketing</w:t>
      </w:r>
      <w:r>
        <w:rPr>
          <w:rFonts w:ascii="Arial" w:eastAsia="Arial" w:hAnsi="Arial" w:cs="Arial"/>
          <w:highlight w:val="yellow"/>
        </w:rPr>
        <w:t xml:space="preserve">, </w:t>
      </w:r>
      <w:r>
        <w:rPr>
          <w:rFonts w:ascii="Arial" w:eastAsia="Arial" w:hAnsi="Arial" w:cs="Arial"/>
          <w:i/>
          <w:highlight w:val="yellow"/>
        </w:rPr>
        <w:t>18</w:t>
      </w:r>
      <w:r>
        <w:rPr>
          <w:rFonts w:ascii="Arial" w:eastAsia="Arial" w:hAnsi="Arial" w:cs="Arial"/>
          <w:highlight w:val="yellow"/>
        </w:rPr>
        <w:t>(s1), 315–339.</w:t>
      </w:r>
      <w:r>
        <w:rPr>
          <w:rFonts w:ascii="Arial" w:eastAsia="Arial" w:hAnsi="Arial" w:cs="Arial"/>
          <w:i/>
          <w:highlight w:val="yellow"/>
        </w:rPr>
        <w:t xml:space="preserve"> </w:t>
      </w:r>
      <w:hyperlink r:id="rId25">
        <w:r>
          <w:rPr>
            <w:rFonts w:ascii="Arial" w:eastAsia="Arial" w:hAnsi="Arial" w:cs="Arial"/>
            <w:i/>
            <w:color w:val="FF0080"/>
            <w:highlight w:val="yellow"/>
            <w:u w:val="single"/>
          </w:rPr>
          <w:t>https://doi.org/10.2478/mmcks-2023-0017</w:t>
        </w:r>
      </w:hyperlink>
    </w:p>
    <w:p w:rsidR="00E554E1" w:rsidRDefault="00DB3B61">
      <w:pPr>
        <w:spacing w:before="280" w:after="280" w:line="480" w:lineRule="auto"/>
        <w:ind w:hanging="90"/>
        <w:jc w:val="both"/>
        <w:rPr>
          <w:rFonts w:ascii="Arial" w:eastAsia="Arial" w:hAnsi="Arial" w:cs="Arial"/>
          <w:i/>
          <w:highlight w:val="yellow"/>
        </w:rPr>
      </w:pPr>
      <w:proofErr w:type="spellStart"/>
      <w:r>
        <w:rPr>
          <w:rFonts w:ascii="Arial" w:eastAsia="Arial" w:hAnsi="Arial" w:cs="Arial"/>
          <w:i/>
          <w:highlight w:val="yellow"/>
        </w:rPr>
        <w:t>Dimaculangan</w:t>
      </w:r>
      <w:proofErr w:type="spellEnd"/>
      <w:r>
        <w:rPr>
          <w:rFonts w:ascii="Arial" w:eastAsia="Arial" w:hAnsi="Arial" w:cs="Arial"/>
          <w:i/>
          <w:highlight w:val="yellow"/>
        </w:rPr>
        <w:t xml:space="preserve">, J. C., Nova, T. G., </w:t>
      </w:r>
      <w:proofErr w:type="spellStart"/>
      <w:r>
        <w:rPr>
          <w:rFonts w:ascii="Arial" w:eastAsia="Arial" w:hAnsi="Arial" w:cs="Arial"/>
          <w:i/>
          <w:highlight w:val="yellow"/>
        </w:rPr>
        <w:t>Manumbali</w:t>
      </w:r>
      <w:proofErr w:type="spellEnd"/>
      <w:r>
        <w:rPr>
          <w:rFonts w:ascii="Arial" w:eastAsia="Arial" w:hAnsi="Arial" w:cs="Arial"/>
          <w:i/>
          <w:highlight w:val="yellow"/>
        </w:rPr>
        <w:t>, S., &amp; Hernande</w:t>
      </w:r>
      <w:r>
        <w:rPr>
          <w:rFonts w:ascii="Arial" w:eastAsia="Arial" w:hAnsi="Arial" w:cs="Arial"/>
          <w:i/>
          <w:highlight w:val="yellow"/>
        </w:rPr>
        <w:t xml:space="preserve">z, J. (2024). Exploring the use of social media platforms as a means of gratifying perceived needs among college students. </w:t>
      </w:r>
      <w:r>
        <w:rPr>
          <w:rFonts w:ascii="Arial" w:eastAsia="Arial" w:hAnsi="Arial" w:cs="Arial"/>
          <w:highlight w:val="yellow"/>
        </w:rPr>
        <w:t>Proceedings of the 2024 International Conference on Education and Social Sciences</w:t>
      </w:r>
      <w:r>
        <w:rPr>
          <w:rFonts w:ascii="Arial" w:eastAsia="Arial" w:hAnsi="Arial" w:cs="Arial"/>
          <w:i/>
          <w:highlight w:val="yellow"/>
        </w:rPr>
        <w:t xml:space="preserve">,1–10. </w:t>
      </w:r>
      <w:hyperlink r:id="rId26">
        <w:r>
          <w:rPr>
            <w:rFonts w:ascii="Arial" w:eastAsia="Arial" w:hAnsi="Arial" w:cs="Arial"/>
            <w:i/>
            <w:color w:val="FF0080"/>
            <w:highlight w:val="yellow"/>
            <w:u w:val="single"/>
          </w:rPr>
          <w:t>https://doi.org/10.1109/TENSYMP61132.2024.10752244</w:t>
        </w:r>
      </w:hyperlink>
    </w:p>
    <w:p w:rsidR="00E554E1" w:rsidRDefault="00DB3B61">
      <w:pPr>
        <w:spacing w:line="480" w:lineRule="auto"/>
        <w:ind w:hanging="720"/>
        <w:jc w:val="both"/>
        <w:rPr>
          <w:rFonts w:ascii="Arial" w:eastAsia="Arial" w:hAnsi="Arial" w:cs="Arial"/>
          <w:highlight w:val="yellow"/>
        </w:rPr>
      </w:pPr>
      <w:r>
        <w:rPr>
          <w:rFonts w:ascii="Arial" w:eastAsia="Arial" w:hAnsi="Arial" w:cs="Arial"/>
          <w:highlight w:val="yellow"/>
        </w:rPr>
        <w:t xml:space="preserve">            Greeves, S., &amp; Oz, M. (2024). YouTube in higher education: comparing student and instructor perceptions and practices. </w:t>
      </w:r>
      <w:r>
        <w:rPr>
          <w:rFonts w:ascii="Arial" w:eastAsia="Arial" w:hAnsi="Arial" w:cs="Arial"/>
          <w:i/>
          <w:highlight w:val="yellow"/>
        </w:rPr>
        <w:t>Frontiers in Education</w:t>
      </w:r>
      <w:r>
        <w:rPr>
          <w:rFonts w:ascii="Arial" w:eastAsia="Arial" w:hAnsi="Arial" w:cs="Arial"/>
          <w:highlight w:val="yellow"/>
        </w:rPr>
        <w:t xml:space="preserve">, </w:t>
      </w:r>
      <w:r>
        <w:rPr>
          <w:rFonts w:ascii="Arial" w:eastAsia="Arial" w:hAnsi="Arial" w:cs="Arial"/>
          <w:i/>
          <w:highlight w:val="yellow"/>
        </w:rPr>
        <w:t>8</w:t>
      </w:r>
      <w:r>
        <w:rPr>
          <w:rFonts w:ascii="Arial" w:eastAsia="Arial" w:hAnsi="Arial" w:cs="Arial"/>
          <w:highlight w:val="yellow"/>
        </w:rPr>
        <w:t xml:space="preserve">. </w:t>
      </w:r>
      <w:hyperlink r:id="rId27">
        <w:r>
          <w:rPr>
            <w:rFonts w:ascii="Arial" w:eastAsia="Arial" w:hAnsi="Arial" w:cs="Arial"/>
            <w:i/>
            <w:color w:val="FF0080"/>
            <w:highlight w:val="yellow"/>
            <w:u w:val="single"/>
          </w:rPr>
          <w:t>https://doi.org/10.3389/feduc.2023.1330405</w:t>
        </w:r>
      </w:hyperlink>
    </w:p>
    <w:p w:rsidR="00E554E1" w:rsidRDefault="00E554E1">
      <w:pPr>
        <w:spacing w:line="480" w:lineRule="auto"/>
        <w:ind w:hanging="720"/>
        <w:jc w:val="both"/>
        <w:rPr>
          <w:rFonts w:ascii="Arial" w:eastAsia="Arial" w:hAnsi="Arial" w:cs="Arial"/>
          <w:highlight w:val="yellow"/>
        </w:rPr>
      </w:pPr>
    </w:p>
    <w:p w:rsidR="00E554E1" w:rsidRDefault="00DB3B61">
      <w:pPr>
        <w:spacing w:line="480" w:lineRule="auto"/>
        <w:ind w:hanging="720"/>
        <w:jc w:val="both"/>
        <w:rPr>
          <w:rFonts w:ascii="Arial" w:eastAsia="Arial" w:hAnsi="Arial" w:cs="Arial"/>
          <w:color w:val="FF0080"/>
          <w:highlight w:val="yellow"/>
          <w:u w:val="single"/>
        </w:rPr>
      </w:pPr>
      <w:r>
        <w:rPr>
          <w:rFonts w:ascii="Arial" w:eastAsia="Arial" w:hAnsi="Arial" w:cs="Arial"/>
          <w:highlight w:val="yellow"/>
        </w:rPr>
        <w:lastRenderedPageBreak/>
        <w:t xml:space="preserve">            Harper, L. M., James, E. D., </w:t>
      </w:r>
      <w:proofErr w:type="spellStart"/>
      <w:r>
        <w:rPr>
          <w:rFonts w:ascii="Arial" w:eastAsia="Arial" w:hAnsi="Arial" w:cs="Arial"/>
          <w:highlight w:val="yellow"/>
        </w:rPr>
        <w:t>Joo</w:t>
      </w:r>
      <w:proofErr w:type="spellEnd"/>
      <w:r>
        <w:rPr>
          <w:rFonts w:ascii="Arial" w:eastAsia="Arial" w:hAnsi="Arial" w:cs="Arial"/>
          <w:highlight w:val="yellow"/>
        </w:rPr>
        <w:t>, S., &amp; Kim, Y. (2023). System and content factors associated with college students’ adoption of YouTube for</w:t>
      </w:r>
      <w:r>
        <w:rPr>
          <w:rFonts w:ascii="Arial" w:eastAsia="Arial" w:hAnsi="Arial" w:cs="Arial"/>
          <w:highlight w:val="yellow"/>
        </w:rPr>
        <w:t xml:space="preserve"> learning purposes. </w:t>
      </w:r>
      <w:r>
        <w:rPr>
          <w:rFonts w:ascii="Arial" w:eastAsia="Arial" w:hAnsi="Arial" w:cs="Arial"/>
          <w:i/>
          <w:highlight w:val="yellow"/>
        </w:rPr>
        <w:t>The Electronic Library</w:t>
      </w:r>
      <w:r>
        <w:rPr>
          <w:rFonts w:ascii="Arial" w:eastAsia="Arial" w:hAnsi="Arial" w:cs="Arial"/>
          <w:highlight w:val="yellow"/>
        </w:rPr>
        <w:t xml:space="preserve">, </w:t>
      </w:r>
      <w:r>
        <w:rPr>
          <w:rFonts w:ascii="Arial" w:eastAsia="Arial" w:hAnsi="Arial" w:cs="Arial"/>
          <w:i/>
          <w:highlight w:val="yellow"/>
        </w:rPr>
        <w:t>41</w:t>
      </w:r>
      <w:r>
        <w:rPr>
          <w:rFonts w:ascii="Arial" w:eastAsia="Arial" w:hAnsi="Arial" w:cs="Arial"/>
          <w:highlight w:val="yellow"/>
        </w:rPr>
        <w:t xml:space="preserve">(5), 641–661. </w:t>
      </w:r>
      <w:hyperlink r:id="rId28">
        <w:r>
          <w:rPr>
            <w:rFonts w:ascii="Arial" w:eastAsia="Arial" w:hAnsi="Arial" w:cs="Arial"/>
            <w:i/>
            <w:color w:val="FF0080"/>
            <w:highlight w:val="yellow"/>
            <w:u w:val="single"/>
          </w:rPr>
          <w:t>https://doi.org/10.1108/el-04-2023-0083</w:t>
        </w:r>
      </w:hyperlink>
    </w:p>
    <w:p w:rsidR="00E554E1" w:rsidRDefault="00DB3B61">
      <w:pPr>
        <w:spacing w:before="280" w:after="280" w:line="480" w:lineRule="auto"/>
        <w:ind w:hanging="90"/>
        <w:jc w:val="both"/>
        <w:rPr>
          <w:highlight w:val="yellow"/>
        </w:rPr>
      </w:pPr>
      <w:r>
        <w:rPr>
          <w:rFonts w:ascii="Arial" w:eastAsia="Arial" w:hAnsi="Arial" w:cs="Arial"/>
          <w:i/>
          <w:highlight w:val="yellow"/>
        </w:rPr>
        <w:t xml:space="preserve">Ho, R. C., &amp; Song, B. L. (2021). Immersive live streaming experience in satisfying the learners’ </w:t>
      </w:r>
      <w:r>
        <w:rPr>
          <w:rFonts w:ascii="Arial" w:eastAsia="Arial" w:hAnsi="Arial" w:cs="Arial"/>
          <w:i/>
          <w:highlight w:val="yellow"/>
        </w:rPr>
        <w:t xml:space="preserve">need for self-directed learning. </w:t>
      </w:r>
      <w:r>
        <w:rPr>
          <w:rFonts w:ascii="Arial" w:eastAsia="Arial" w:hAnsi="Arial" w:cs="Arial"/>
          <w:highlight w:val="yellow"/>
        </w:rPr>
        <w:t>Journal of Educational Computing Research, 59</w:t>
      </w:r>
      <w:r>
        <w:rPr>
          <w:rFonts w:ascii="Arial" w:eastAsia="Arial" w:hAnsi="Arial" w:cs="Arial"/>
          <w:i/>
          <w:highlight w:val="yellow"/>
        </w:rPr>
        <w:t xml:space="preserve">(4), 673–695. </w:t>
      </w:r>
      <w:hyperlink r:id="rId29">
        <w:r>
          <w:rPr>
            <w:i/>
            <w:color w:val="FF0080"/>
            <w:highlight w:val="yellow"/>
            <w:u w:val="single"/>
          </w:rPr>
          <w:t>https://doi.org/10.1108/ITSE-12-2020-0242</w:t>
        </w:r>
      </w:hyperlink>
    </w:p>
    <w:p w:rsidR="00E554E1" w:rsidRDefault="00DB3B61">
      <w:pPr>
        <w:spacing w:before="280" w:after="280" w:line="480" w:lineRule="auto"/>
        <w:ind w:hanging="90"/>
        <w:jc w:val="both"/>
        <w:rPr>
          <w:i/>
          <w:highlight w:val="yellow"/>
        </w:rPr>
      </w:pPr>
      <w:r>
        <w:rPr>
          <w:i/>
          <w:highlight w:val="yellow"/>
        </w:rPr>
        <w:t xml:space="preserve">Hoang, H. Q., Tran K. T., &amp; Le, T. D. (2024). Engaging users </w:t>
      </w:r>
      <w:r>
        <w:rPr>
          <w:i/>
          <w:highlight w:val="yellow"/>
        </w:rPr>
        <w:t xml:space="preserve">on university Facebook pages: Insights from the uses and gratifications theory and post characteristics. Journal of Applied Research in Higher Education, 16(1), 1–15. </w:t>
      </w:r>
      <w:hyperlink r:id="rId30">
        <w:r>
          <w:rPr>
            <w:i/>
            <w:color w:val="FF0080"/>
            <w:highlight w:val="yellow"/>
            <w:u w:val="single"/>
          </w:rPr>
          <w:t>https://doi.org/10.1080/</w:t>
        </w:r>
        <w:r>
          <w:rPr>
            <w:i/>
            <w:color w:val="FF0080"/>
            <w:highlight w:val="yellow"/>
            <w:u w:val="single"/>
          </w:rPr>
          <w:t>23311886.2024.2402086</w:t>
        </w:r>
      </w:hyperlink>
    </w:p>
    <w:p w:rsidR="00E554E1" w:rsidRDefault="00DB3B61">
      <w:pPr>
        <w:spacing w:before="280" w:after="280" w:line="480" w:lineRule="auto"/>
        <w:ind w:hanging="90"/>
        <w:jc w:val="both"/>
        <w:rPr>
          <w:rFonts w:ascii="Arial" w:eastAsia="Arial" w:hAnsi="Arial" w:cs="Arial"/>
          <w:i/>
          <w:highlight w:val="yellow"/>
        </w:rPr>
      </w:pPr>
      <w:r>
        <w:rPr>
          <w:rFonts w:ascii="Arial" w:eastAsia="Arial" w:hAnsi="Arial" w:cs="Arial"/>
          <w:i/>
          <w:highlight w:val="yellow"/>
        </w:rPr>
        <w:t xml:space="preserve">Karimi, L., </w:t>
      </w:r>
      <w:proofErr w:type="spellStart"/>
      <w:r>
        <w:rPr>
          <w:rFonts w:ascii="Arial" w:eastAsia="Arial" w:hAnsi="Arial" w:cs="Arial"/>
          <w:i/>
          <w:highlight w:val="yellow"/>
        </w:rPr>
        <w:t>Khodabandelou</w:t>
      </w:r>
      <w:proofErr w:type="spellEnd"/>
      <w:r>
        <w:rPr>
          <w:rFonts w:ascii="Arial" w:eastAsia="Arial" w:hAnsi="Arial" w:cs="Arial"/>
          <w:i/>
          <w:highlight w:val="yellow"/>
        </w:rPr>
        <w:t xml:space="preserve">, R., </w:t>
      </w:r>
      <w:proofErr w:type="spellStart"/>
      <w:r>
        <w:rPr>
          <w:rFonts w:ascii="Arial" w:eastAsia="Arial" w:hAnsi="Arial" w:cs="Arial"/>
          <w:i/>
          <w:highlight w:val="yellow"/>
        </w:rPr>
        <w:t>Ehsani</w:t>
      </w:r>
      <w:proofErr w:type="spellEnd"/>
      <w:r>
        <w:rPr>
          <w:rFonts w:ascii="Arial" w:eastAsia="Arial" w:hAnsi="Arial" w:cs="Arial"/>
          <w:i/>
          <w:highlight w:val="yellow"/>
        </w:rPr>
        <w:t>, M., &amp; Ahmad, M. (2020). Applying the uses and gratifications theory to compare higher education students’ motivation for using social networking sites: Experiences from Iran, Malaysia, United Kin</w:t>
      </w:r>
      <w:r>
        <w:rPr>
          <w:rFonts w:ascii="Arial" w:eastAsia="Arial" w:hAnsi="Arial" w:cs="Arial"/>
          <w:i/>
          <w:highlight w:val="yellow"/>
        </w:rPr>
        <w:t xml:space="preserve">gdom, and South Africa. </w:t>
      </w:r>
      <w:r>
        <w:rPr>
          <w:rFonts w:ascii="Arial" w:eastAsia="Arial" w:hAnsi="Arial" w:cs="Arial"/>
          <w:highlight w:val="yellow"/>
        </w:rPr>
        <w:t>Contemporary Educational Technology, 5</w:t>
      </w:r>
      <w:r>
        <w:rPr>
          <w:rFonts w:ascii="Arial" w:eastAsia="Arial" w:hAnsi="Arial" w:cs="Arial"/>
          <w:i/>
          <w:highlight w:val="yellow"/>
        </w:rPr>
        <w:t>(1), 53–72</w:t>
      </w:r>
      <w:r>
        <w:rPr>
          <w:rFonts w:ascii="Arial" w:eastAsia="Arial" w:hAnsi="Arial" w:cs="Arial"/>
          <w:highlight w:val="yellow"/>
        </w:rPr>
        <w:t xml:space="preserve">. </w:t>
      </w:r>
      <w:hyperlink r:id="rId31">
        <w:r>
          <w:rPr>
            <w:color w:val="FF0080"/>
            <w:highlight w:val="yellow"/>
            <w:u w:val="single"/>
          </w:rPr>
          <w:t>https://doi.org/10.30935/cedtech/6115</w:t>
        </w:r>
      </w:hyperlink>
    </w:p>
    <w:p w:rsidR="00E554E1" w:rsidRDefault="00DB3B61">
      <w:pPr>
        <w:spacing w:before="280" w:after="280" w:line="480" w:lineRule="auto"/>
        <w:ind w:hanging="90"/>
        <w:jc w:val="both"/>
        <w:rPr>
          <w:rFonts w:ascii="Arial" w:eastAsia="Arial" w:hAnsi="Arial" w:cs="Arial"/>
          <w:i/>
          <w:color w:val="FF0080"/>
          <w:highlight w:val="yellow"/>
          <w:u w:val="single"/>
        </w:rPr>
      </w:pPr>
      <w:r>
        <w:rPr>
          <w:rFonts w:ascii="Arial" w:eastAsia="Arial" w:hAnsi="Arial" w:cs="Arial"/>
          <w:i/>
          <w:highlight w:val="yellow"/>
        </w:rPr>
        <w:t xml:space="preserve">Luo, M. M. (2020). Uses and gratifications theory and digital media use: The test of emotional factors. </w:t>
      </w:r>
      <w:r>
        <w:rPr>
          <w:rFonts w:ascii="Arial" w:eastAsia="Arial" w:hAnsi="Arial" w:cs="Arial"/>
          <w:highlight w:val="yellow"/>
        </w:rPr>
        <w:t>PEOPLE: International Journal of Social Sciences, 6</w:t>
      </w:r>
      <w:r>
        <w:rPr>
          <w:rFonts w:ascii="Arial" w:eastAsia="Arial" w:hAnsi="Arial" w:cs="Arial"/>
          <w:i/>
          <w:highlight w:val="yellow"/>
        </w:rPr>
        <w:t xml:space="preserve">(1), 599–608. </w:t>
      </w:r>
      <w:hyperlink r:id="rId32">
        <w:r>
          <w:rPr>
            <w:i/>
            <w:color w:val="FF0080"/>
            <w:highlight w:val="yellow"/>
            <w:u w:val="single"/>
          </w:rPr>
          <w:t>https://doi.org/10.203</w:t>
        </w:r>
        <w:r>
          <w:rPr>
            <w:i/>
            <w:color w:val="FF0080"/>
            <w:highlight w:val="yellow"/>
            <w:u w:val="single"/>
          </w:rPr>
          <w:t>19/pijss.2020.61.599608</w:t>
        </w:r>
      </w:hyperlink>
    </w:p>
    <w:p w:rsidR="00E554E1" w:rsidRDefault="00DB3B61">
      <w:pPr>
        <w:spacing w:line="480" w:lineRule="auto"/>
        <w:ind w:hanging="90"/>
        <w:jc w:val="both"/>
        <w:rPr>
          <w:rFonts w:ascii="Arial" w:eastAsia="Arial" w:hAnsi="Arial" w:cs="Arial"/>
          <w:highlight w:val="yellow"/>
        </w:rPr>
      </w:pPr>
      <w:r>
        <w:rPr>
          <w:rFonts w:ascii="Arial" w:eastAsia="Arial" w:hAnsi="Arial" w:cs="Arial"/>
          <w:highlight w:val="yellow"/>
        </w:rPr>
        <w:t xml:space="preserve">Mangan, M. S., </w:t>
      </w:r>
      <w:proofErr w:type="spellStart"/>
      <w:r>
        <w:rPr>
          <w:rFonts w:ascii="Arial" w:eastAsia="Arial" w:hAnsi="Arial" w:cs="Arial"/>
          <w:highlight w:val="yellow"/>
        </w:rPr>
        <w:t>Cakir</w:t>
      </w:r>
      <w:proofErr w:type="spellEnd"/>
      <w:r>
        <w:rPr>
          <w:rFonts w:ascii="Arial" w:eastAsia="Arial" w:hAnsi="Arial" w:cs="Arial"/>
          <w:highlight w:val="yellow"/>
        </w:rPr>
        <w:t xml:space="preserve">, A., </w:t>
      </w:r>
      <w:proofErr w:type="spellStart"/>
      <w:r>
        <w:rPr>
          <w:rFonts w:ascii="Arial" w:eastAsia="Arial" w:hAnsi="Arial" w:cs="Arial"/>
          <w:highlight w:val="yellow"/>
        </w:rPr>
        <w:t>Ocak</w:t>
      </w:r>
      <w:proofErr w:type="spellEnd"/>
      <w:r>
        <w:rPr>
          <w:rFonts w:ascii="Arial" w:eastAsia="Arial" w:hAnsi="Arial" w:cs="Arial"/>
          <w:highlight w:val="yellow"/>
        </w:rPr>
        <w:t xml:space="preserve">, S. Y., </w:t>
      </w:r>
      <w:proofErr w:type="spellStart"/>
      <w:r>
        <w:rPr>
          <w:rFonts w:ascii="Arial" w:eastAsia="Arial" w:hAnsi="Arial" w:cs="Arial"/>
          <w:highlight w:val="yellow"/>
        </w:rPr>
        <w:t>Tekcan</w:t>
      </w:r>
      <w:proofErr w:type="spellEnd"/>
      <w:r>
        <w:rPr>
          <w:rFonts w:ascii="Arial" w:eastAsia="Arial" w:hAnsi="Arial" w:cs="Arial"/>
          <w:highlight w:val="yellow"/>
        </w:rPr>
        <w:t xml:space="preserve">, H., </w:t>
      </w:r>
      <w:proofErr w:type="spellStart"/>
      <w:r>
        <w:rPr>
          <w:rFonts w:ascii="Arial" w:eastAsia="Arial" w:hAnsi="Arial" w:cs="Arial"/>
          <w:highlight w:val="yellow"/>
        </w:rPr>
        <w:t>Balci</w:t>
      </w:r>
      <w:proofErr w:type="spellEnd"/>
      <w:r>
        <w:rPr>
          <w:rFonts w:ascii="Arial" w:eastAsia="Arial" w:hAnsi="Arial" w:cs="Arial"/>
          <w:highlight w:val="yellow"/>
        </w:rPr>
        <w:t xml:space="preserve">, S., &amp; </w:t>
      </w:r>
      <w:proofErr w:type="spellStart"/>
      <w:r>
        <w:rPr>
          <w:rFonts w:ascii="Arial" w:eastAsia="Arial" w:hAnsi="Arial" w:cs="Arial"/>
          <w:highlight w:val="yellow"/>
        </w:rPr>
        <w:t>Kose</w:t>
      </w:r>
      <w:proofErr w:type="spellEnd"/>
      <w:r>
        <w:rPr>
          <w:rFonts w:ascii="Arial" w:eastAsia="Arial" w:hAnsi="Arial" w:cs="Arial"/>
          <w:highlight w:val="yellow"/>
        </w:rPr>
        <w:t xml:space="preserve">, A. O. (2020). Analysis of the quality, reliability, and popularity of information on strabismus on YouTube. </w:t>
      </w:r>
      <w:r>
        <w:rPr>
          <w:rFonts w:ascii="Arial" w:eastAsia="Arial" w:hAnsi="Arial" w:cs="Arial"/>
          <w:i/>
          <w:highlight w:val="yellow"/>
        </w:rPr>
        <w:t>Strabismus</w:t>
      </w:r>
      <w:r>
        <w:rPr>
          <w:rFonts w:ascii="Arial" w:eastAsia="Arial" w:hAnsi="Arial" w:cs="Arial"/>
          <w:highlight w:val="yellow"/>
        </w:rPr>
        <w:t xml:space="preserve">, </w:t>
      </w:r>
      <w:r>
        <w:rPr>
          <w:rFonts w:ascii="Arial" w:eastAsia="Arial" w:hAnsi="Arial" w:cs="Arial"/>
          <w:i/>
          <w:highlight w:val="yellow"/>
        </w:rPr>
        <w:t>28</w:t>
      </w:r>
      <w:r>
        <w:rPr>
          <w:rFonts w:ascii="Arial" w:eastAsia="Arial" w:hAnsi="Arial" w:cs="Arial"/>
          <w:highlight w:val="yellow"/>
        </w:rPr>
        <w:t xml:space="preserve">(4), 175–180. </w:t>
      </w:r>
      <w:hyperlink r:id="rId33">
        <w:r>
          <w:rPr>
            <w:rFonts w:ascii="Arial" w:eastAsia="Arial" w:hAnsi="Arial" w:cs="Arial"/>
            <w:i/>
            <w:color w:val="FF0080"/>
            <w:highlight w:val="yellow"/>
            <w:u w:val="single"/>
          </w:rPr>
          <w:t>https://doi.org/10.1080/09273972.2020.1836002</w:t>
        </w:r>
      </w:hyperlink>
    </w:p>
    <w:p w:rsidR="00E554E1" w:rsidRDefault="00DB3B61">
      <w:pPr>
        <w:spacing w:before="280" w:line="480" w:lineRule="auto"/>
        <w:ind w:hanging="90"/>
        <w:jc w:val="both"/>
        <w:rPr>
          <w:rFonts w:ascii="Arial" w:eastAsia="Arial" w:hAnsi="Arial" w:cs="Arial"/>
          <w:i/>
        </w:rPr>
      </w:pPr>
      <w:r>
        <w:rPr>
          <w:rFonts w:ascii="Arial" w:eastAsia="Arial" w:hAnsi="Arial" w:cs="Arial"/>
          <w:i/>
          <w:highlight w:val="yellow"/>
        </w:rPr>
        <w:t xml:space="preserve">Menon, D. (2022). Uses and gratifications of educational apps: A study during the COVID-19 pandemic. </w:t>
      </w:r>
      <w:hyperlink r:id="rId34">
        <w:r>
          <w:rPr>
            <w:rFonts w:ascii="Arial" w:eastAsia="Arial" w:hAnsi="Arial" w:cs="Arial"/>
            <w:i/>
            <w:color w:val="FF0080"/>
            <w:highlight w:val="yellow"/>
            <w:u w:val="single"/>
          </w:rPr>
          <w:t>https://</w:t>
        </w:r>
        <w:r>
          <w:rPr>
            <w:rFonts w:ascii="Arial" w:eastAsia="Arial" w:hAnsi="Arial" w:cs="Arial"/>
            <w:i/>
            <w:color w:val="FF0080"/>
            <w:highlight w:val="yellow"/>
            <w:u w:val="single"/>
          </w:rPr>
          <w:t>doi.org/10.1016/j.caeo.2022.100076</w:t>
        </w:r>
      </w:hyperlink>
    </w:p>
    <w:sectPr w:rsidR="00E554E1">
      <w:headerReference w:type="even" r:id="rId35"/>
      <w:headerReference w:type="default" r:id="rId36"/>
      <w:footerReference w:type="even" r:id="rId37"/>
      <w:footerReference w:type="default" r:id="rId38"/>
      <w:headerReference w:type="first" r:id="rId39"/>
      <w:footerReference w:type="first" r:id="rId40"/>
      <w:pgSz w:w="12240" w:h="15840"/>
      <w:pgMar w:top="1440" w:right="2016" w:bottom="2016" w:left="2016" w:header="720" w:footer="11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B61" w:rsidRDefault="00DB3B61">
      <w:r>
        <w:separator/>
      </w:r>
    </w:p>
  </w:endnote>
  <w:endnote w:type="continuationSeparator" w:id="0">
    <w:p w:rsidR="00DB3B61" w:rsidRDefault="00DB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E554E1">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E554E1">
    <w:pPr>
      <w:pBdr>
        <w:top w:val="nil"/>
        <w:left w:val="nil"/>
        <w:bottom w:val="nil"/>
        <w:right w:val="nil"/>
        <w:between w:val="nil"/>
      </w:pBdr>
      <w:tabs>
        <w:tab w:val="center" w:pos="4320"/>
        <w:tab w:val="right" w:pos="8640"/>
      </w:tabs>
      <w:rPr>
        <w:rFonts w:ascii="Helvetica Neue" w:hAnsi="Helvetica Neue"/>
        <w:color w:val="000000"/>
      </w:rPr>
    </w:pPr>
  </w:p>
  <w:p w:rsidR="00E554E1" w:rsidRDefault="00E554E1">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E554E1">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B61" w:rsidRDefault="00DB3B61">
      <w:r>
        <w:separator/>
      </w:r>
    </w:p>
  </w:footnote>
  <w:footnote w:type="continuationSeparator" w:id="0">
    <w:p w:rsidR="00DB3B61" w:rsidRDefault="00DB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DB3B61">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0.65pt;height:57.8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DB3B61">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0.65pt;height:57.8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4E1" w:rsidRDefault="00DB3B61">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0.65pt;height:57.8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2FD0"/>
    <w:multiLevelType w:val="multilevel"/>
    <w:tmpl w:val="D6C0FC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3D3ECC"/>
    <w:multiLevelType w:val="multilevel"/>
    <w:tmpl w:val="B0C86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861C72"/>
    <w:multiLevelType w:val="multilevel"/>
    <w:tmpl w:val="D01428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220BDF"/>
    <w:multiLevelType w:val="multilevel"/>
    <w:tmpl w:val="165634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30A224E"/>
    <w:multiLevelType w:val="multilevel"/>
    <w:tmpl w:val="9F74B1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BFB301B"/>
    <w:multiLevelType w:val="multilevel"/>
    <w:tmpl w:val="6660EFA8"/>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57214E"/>
    <w:multiLevelType w:val="multilevel"/>
    <w:tmpl w:val="D1E6FF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1F069B"/>
    <w:multiLevelType w:val="multilevel"/>
    <w:tmpl w:val="5628B8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E1"/>
    <w:rsid w:val="000108FA"/>
    <w:rsid w:val="00DB3B61"/>
    <w:rsid w:val="00E5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C6B3D"/>
  <w15:docId w15:val="{CF7F6E22-35FB-4709-B45D-9C7F95D1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02D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8"/>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E02D6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50EEE"/>
    <w:rPr>
      <w:rFonts w:ascii="Times New Roman" w:hAnsi="Times New Roman"/>
      <w:sz w:val="24"/>
      <w:szCs w:val="24"/>
    </w:rPr>
  </w:style>
  <w:style w:type="paragraph" w:styleId="ListParagraph">
    <w:name w:val="List Paragraph"/>
    <w:basedOn w:val="Normal"/>
    <w:uiPriority w:val="34"/>
    <w:qFormat/>
    <w:rsid w:val="00272C3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B0307E"/>
    <w:rPr>
      <w:b/>
      <w:bCs/>
    </w:rPr>
  </w:style>
  <w:style w:type="character" w:customStyle="1" w:styleId="url">
    <w:name w:val="url"/>
    <w:basedOn w:val="DefaultParagraphFont"/>
    <w:rsid w:val="00DA6C93"/>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hat.openai.com" TargetMode="External"/><Relationship Id="rId18" Type="http://schemas.openxmlformats.org/officeDocument/2006/relationships/hyperlink" Target="https://chat.openai.com" TargetMode="External"/><Relationship Id="rId26" Type="http://schemas.openxmlformats.org/officeDocument/2006/relationships/hyperlink" Target="https://doi.org/10.1109/TENSYMP61132.2024.10752244" TargetMode="External"/><Relationship Id="rId39" Type="http://schemas.openxmlformats.org/officeDocument/2006/relationships/header" Target="header3.xml"/><Relationship Id="rId21" Type="http://schemas.openxmlformats.org/officeDocument/2006/relationships/hyperlink" Target="https://chat.openai.com" TargetMode="External"/><Relationship Id="rId34" Type="http://schemas.openxmlformats.org/officeDocument/2006/relationships/hyperlink" Target="https://doi.org/10.1016/j.caeo.2022.10007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at.openai.com" TargetMode="External"/><Relationship Id="rId20" Type="http://schemas.openxmlformats.org/officeDocument/2006/relationships/hyperlink" Target="https://chat.openai.com" TargetMode="External"/><Relationship Id="rId29" Type="http://schemas.openxmlformats.org/officeDocument/2006/relationships/hyperlink" Target="https://doi.org/10.1108/ITSE-12-2020-024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openai.com" TargetMode="External"/><Relationship Id="rId24" Type="http://schemas.openxmlformats.org/officeDocument/2006/relationships/hyperlink" Target="https://doi.org/10.2139/ssrn.4597573" TargetMode="External"/><Relationship Id="rId32" Type="http://schemas.openxmlformats.org/officeDocument/2006/relationships/hyperlink" Target="https://doi.org/10.20319/pijss.2020.61.59960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hat.openai.com" TargetMode="External"/><Relationship Id="rId23" Type="http://schemas.openxmlformats.org/officeDocument/2006/relationships/hyperlink" Target="https://doi.org/10.1080/07294360.2020.1860912" TargetMode="External"/><Relationship Id="rId28" Type="http://schemas.openxmlformats.org/officeDocument/2006/relationships/hyperlink" Target="https://doi.org/10.1108/el-04-2023-0083"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chat.openai.com" TargetMode="External"/><Relationship Id="rId31" Type="http://schemas.openxmlformats.org/officeDocument/2006/relationships/hyperlink" Target="https://doi.org/10.30935/cedtech/6115"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hat.openai.com" TargetMode="External"/><Relationship Id="rId22" Type="http://schemas.openxmlformats.org/officeDocument/2006/relationships/hyperlink" Target="https://doi.org/10.59324/ejceel.2023.1(3).07" TargetMode="External"/><Relationship Id="rId27" Type="http://schemas.openxmlformats.org/officeDocument/2006/relationships/hyperlink" Target="https://doi.org/10.3389/feduc.2023.1330405" TargetMode="External"/><Relationship Id="rId30" Type="http://schemas.openxmlformats.org/officeDocument/2006/relationships/hyperlink" Target="https://doi.org/10.1080/23311886.2024.2402086" TargetMode="External"/><Relationship Id="rId35" Type="http://schemas.openxmlformats.org/officeDocument/2006/relationships/header" Target="header1.xml"/><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chat.openai.com" TargetMode="External"/><Relationship Id="rId17" Type="http://schemas.openxmlformats.org/officeDocument/2006/relationships/hyperlink" Target="https://chat.openai.com" TargetMode="External"/><Relationship Id="rId25" Type="http://schemas.openxmlformats.org/officeDocument/2006/relationships/hyperlink" Target="https://doi.org/10.2478/mmcks-2023-0017" TargetMode="External"/><Relationship Id="rId33" Type="http://schemas.openxmlformats.org/officeDocument/2006/relationships/hyperlink" Target="https://doi.org/10.1080/09273972.2020.1836002"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mDA2VLV29oQ3lKKxMsaH71B2Q==">CgMxLjAyDmguNm92Z253N3lldHg4OAByITFHU21PcXNBT252emhOSlNOeTlFeDRtNXRxeTFveHZKbA==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4395</Words>
  <Characters>25054</Characters>
  <Application>Microsoft Office Word</Application>
  <DocSecurity>0</DocSecurity>
  <Lines>208</Lines>
  <Paragraphs>58</Paragraphs>
  <ScaleCrop>false</ScaleCrop>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1183</cp:lastModifiedBy>
  <cp:revision>2</cp:revision>
  <dcterms:created xsi:type="dcterms:W3CDTF">2025-03-27T02:56:00Z</dcterms:created>
  <dcterms:modified xsi:type="dcterms:W3CDTF">2025-06-28T06:44:00Z</dcterms:modified>
</cp:coreProperties>
</file>