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8F9F6" w14:textId="0F3BAC91" w:rsidR="0038689E" w:rsidRDefault="0038689E">
      <w:pPr>
        <w:spacing w:line="240" w:lineRule="auto"/>
        <w:jc w:val="center"/>
        <w:rPr>
          <w:rStyle w:val="Strong"/>
          <w:rFonts w:cs="Times New Roman"/>
          <w:color w:val="000000" w:themeColor="text1"/>
          <w:shd w:val="clear" w:color="auto" w:fill="FFFFFF"/>
        </w:rPr>
      </w:pPr>
      <w:bookmarkStart w:id="0" w:name="_Hlk204271430"/>
    </w:p>
    <w:p w14:paraId="11EABD84" w14:textId="77777777" w:rsidR="00D57B24" w:rsidRDefault="00D57B24">
      <w:pPr>
        <w:spacing w:line="240" w:lineRule="auto"/>
        <w:jc w:val="center"/>
        <w:rPr>
          <w:rStyle w:val="Strong"/>
          <w:rFonts w:cs="Times New Roman"/>
          <w:color w:val="000000" w:themeColor="text1"/>
          <w:shd w:val="clear" w:color="auto" w:fill="FFFFFF"/>
        </w:rPr>
      </w:pPr>
    </w:p>
    <w:p w14:paraId="58272F8C" w14:textId="77777777" w:rsidR="00D57B24" w:rsidRDefault="00D57B24">
      <w:pPr>
        <w:spacing w:line="240" w:lineRule="auto"/>
        <w:jc w:val="center"/>
        <w:rPr>
          <w:rStyle w:val="Strong"/>
          <w:rFonts w:cs="Times New Roman"/>
          <w:color w:val="000000" w:themeColor="text1"/>
          <w:shd w:val="clear" w:color="auto" w:fill="FFFFFF"/>
        </w:rPr>
      </w:pPr>
    </w:p>
    <w:p w14:paraId="63ABEA21" w14:textId="77777777" w:rsidR="00D57B24" w:rsidRDefault="00D57B24">
      <w:pPr>
        <w:spacing w:line="240" w:lineRule="auto"/>
        <w:jc w:val="center"/>
        <w:rPr>
          <w:rStyle w:val="Strong"/>
          <w:rFonts w:cs="Times New Roman"/>
          <w:color w:val="000000" w:themeColor="text1"/>
          <w:shd w:val="clear" w:color="auto" w:fill="FFFFFF"/>
        </w:rPr>
      </w:pPr>
    </w:p>
    <w:p w14:paraId="259EE79A" w14:textId="2D8879EF" w:rsidR="00D57B24" w:rsidRDefault="00D93EEC" w:rsidP="00D57B24">
      <w:pPr>
        <w:jc w:val="center"/>
      </w:pPr>
      <w:r w:rsidRPr="00D93EEC">
        <w:rPr>
          <w:b/>
          <w:bCs/>
          <w:highlight w:val="yellow"/>
        </w:rPr>
        <w:t xml:space="preserve">Effect </w:t>
      </w:r>
      <w:r>
        <w:rPr>
          <w:b/>
          <w:bCs/>
          <w:highlight w:val="yellow"/>
        </w:rPr>
        <w:t>o</w:t>
      </w:r>
      <w:r w:rsidRPr="00D93EEC">
        <w:rPr>
          <w:b/>
          <w:bCs/>
          <w:highlight w:val="yellow"/>
        </w:rPr>
        <w:t xml:space="preserve">f Visibility </w:t>
      </w:r>
      <w:r>
        <w:rPr>
          <w:b/>
          <w:bCs/>
          <w:highlight w:val="yellow"/>
        </w:rPr>
        <w:t>a</w:t>
      </w:r>
      <w:r w:rsidRPr="00D93EEC">
        <w:rPr>
          <w:b/>
          <w:bCs/>
          <w:highlight w:val="yellow"/>
        </w:rPr>
        <w:t xml:space="preserve">nd Transparency </w:t>
      </w:r>
      <w:r>
        <w:rPr>
          <w:b/>
          <w:bCs/>
          <w:highlight w:val="yellow"/>
        </w:rPr>
        <w:t>o</w:t>
      </w:r>
      <w:r w:rsidRPr="00D93EEC">
        <w:rPr>
          <w:b/>
          <w:bCs/>
          <w:highlight w:val="yellow"/>
        </w:rPr>
        <w:t>n</w:t>
      </w:r>
      <w:r w:rsidRPr="00D93EEC">
        <w:rPr>
          <w:highlight w:val="yellow"/>
        </w:rPr>
        <w:t xml:space="preserve"> </w:t>
      </w:r>
      <w:r w:rsidRPr="00D93EEC">
        <w:rPr>
          <w:rStyle w:val="Strong"/>
          <w:color w:val="000000"/>
          <w:highlight w:val="yellow"/>
          <w:shd w:val="clear" w:color="auto" w:fill="FFFFFF"/>
        </w:rPr>
        <w:t xml:space="preserve">Procurement Performance </w:t>
      </w:r>
      <w:r>
        <w:rPr>
          <w:rStyle w:val="Strong"/>
          <w:color w:val="000000"/>
          <w:highlight w:val="yellow"/>
          <w:shd w:val="clear" w:color="auto" w:fill="FFFFFF"/>
        </w:rPr>
        <w:t>i</w:t>
      </w:r>
      <w:r w:rsidRPr="00D93EEC">
        <w:rPr>
          <w:rStyle w:val="Strong"/>
          <w:color w:val="000000"/>
          <w:highlight w:val="yellow"/>
          <w:shd w:val="clear" w:color="auto" w:fill="FFFFFF"/>
        </w:rPr>
        <w:t>n Baringo County Government, Kenya, East Africa</w:t>
      </w:r>
    </w:p>
    <w:p w14:paraId="205C3131" w14:textId="77777777" w:rsidR="00D57B24" w:rsidRDefault="00D57B24">
      <w:pPr>
        <w:spacing w:line="240" w:lineRule="auto"/>
        <w:jc w:val="center"/>
        <w:rPr>
          <w:rFonts w:cs="Times New Roman"/>
        </w:rPr>
      </w:pPr>
    </w:p>
    <w:bookmarkEnd w:id="0"/>
    <w:p w14:paraId="7ADA3917" w14:textId="77777777" w:rsidR="0038689E" w:rsidRDefault="0038689E">
      <w:pPr>
        <w:spacing w:line="240" w:lineRule="auto"/>
        <w:jc w:val="center"/>
        <w:rPr>
          <w:rFonts w:cs="Times New Roman"/>
          <w:shd w:val="clear" w:color="auto" w:fill="FFFFFF"/>
        </w:rPr>
      </w:pPr>
    </w:p>
    <w:p w14:paraId="20CD28AF" w14:textId="77777777" w:rsidR="0038689E" w:rsidRDefault="0038689E">
      <w:pPr>
        <w:spacing w:line="240" w:lineRule="auto"/>
        <w:jc w:val="center"/>
        <w:rPr>
          <w:rFonts w:cs="Times New Roman"/>
          <w:shd w:val="clear" w:color="auto" w:fill="FFFFFF"/>
        </w:rPr>
      </w:pPr>
    </w:p>
    <w:p w14:paraId="799E88D4" w14:textId="77777777" w:rsidR="0038689E" w:rsidRDefault="0038689E">
      <w:pPr>
        <w:spacing w:line="240" w:lineRule="auto"/>
        <w:jc w:val="center"/>
        <w:rPr>
          <w:rFonts w:cs="Times New Roman"/>
          <w:shd w:val="clear" w:color="auto" w:fill="FFFFFF"/>
        </w:rPr>
      </w:pPr>
    </w:p>
    <w:p w14:paraId="51F42340" w14:textId="77777777" w:rsidR="0038689E" w:rsidRDefault="0038689E">
      <w:pPr>
        <w:spacing w:line="240" w:lineRule="auto"/>
        <w:jc w:val="center"/>
        <w:rPr>
          <w:rFonts w:cs="Times New Roman"/>
          <w:shd w:val="clear" w:color="auto" w:fill="FFFFFF"/>
        </w:rPr>
      </w:pPr>
    </w:p>
    <w:p w14:paraId="1DF9405E" w14:textId="77777777" w:rsidR="0038689E" w:rsidRDefault="0038689E">
      <w:pPr>
        <w:spacing w:line="240" w:lineRule="auto"/>
        <w:jc w:val="center"/>
        <w:rPr>
          <w:rFonts w:cs="Times New Roman"/>
          <w:shd w:val="clear" w:color="auto" w:fill="FFFFFF"/>
        </w:rPr>
      </w:pPr>
    </w:p>
    <w:p w14:paraId="7E27221F" w14:textId="77777777" w:rsidR="0038689E" w:rsidRDefault="002C121F">
      <w:pPr>
        <w:keepNext/>
        <w:keepLines/>
        <w:spacing w:line="240" w:lineRule="auto"/>
        <w:jc w:val="center"/>
        <w:outlineLvl w:val="0"/>
        <w:rPr>
          <w:rFonts w:eastAsia="Times New Roman" w:cs="Times New Roman"/>
          <w:b/>
          <w:color w:val="000000"/>
          <w:kern w:val="0"/>
          <w:lang w:eastAsia="zh-CN"/>
          <w14:ligatures w14:val="none"/>
        </w:rPr>
      </w:pPr>
      <w:bookmarkStart w:id="1" w:name="_Toc114550071"/>
      <w:bookmarkStart w:id="2" w:name="_Toc203671975"/>
      <w:bookmarkStart w:id="3" w:name="_Toc169623272"/>
      <w:r>
        <w:rPr>
          <w:rFonts w:eastAsia="Times New Roman" w:cs="Times New Roman"/>
          <w:b/>
          <w:color w:val="000000"/>
          <w:kern w:val="0"/>
          <w:lang w:eastAsia="zh-CN"/>
          <w14:ligatures w14:val="none"/>
        </w:rPr>
        <w:t>ABSTRACT</w:t>
      </w:r>
      <w:bookmarkEnd w:id="1"/>
      <w:bookmarkEnd w:id="2"/>
      <w:bookmarkEnd w:id="3"/>
    </w:p>
    <w:p w14:paraId="47C1CBDF" w14:textId="465E6D27" w:rsidR="00A110C7" w:rsidRDefault="002C121F">
      <w:pPr>
        <w:spacing w:after="240" w:line="240" w:lineRule="auto"/>
        <w:rPr>
          <w:rFonts w:eastAsia="Times New Roman" w:cs="Times New Roman"/>
          <w:b/>
          <w:bCs/>
          <w:color w:val="000000"/>
          <w:kern w:val="0"/>
          <w:lang w:val="en-GB" w:eastAsia="zh-CN"/>
          <w14:ligatures w14:val="none"/>
        </w:rPr>
      </w:pPr>
      <w:r>
        <w:rPr>
          <w:rFonts w:eastAsia="Times New Roman" w:cs="Times New Roman"/>
          <w:color w:val="000000"/>
          <w:kern w:val="0"/>
          <w:lang w:val="en-GB" w:eastAsia="zh-CN"/>
          <w14:ligatures w14:val="none"/>
        </w:rPr>
        <w:t>Currently, Baringo County Government is grappling with weak procurement systems, inadequate documentation, absence of procurement plans, and poor cash flow planning, which</w:t>
      </w:r>
      <w:r w:rsidR="004A6C3C">
        <w:rPr>
          <w:rFonts w:eastAsia="Times New Roman" w:cs="Times New Roman"/>
          <w:color w:val="000000"/>
          <w:kern w:val="0"/>
          <w:lang w:val="en-GB" w:eastAsia="zh-CN"/>
          <w14:ligatures w14:val="none"/>
        </w:rPr>
        <w:t>,</w:t>
      </w:r>
      <w:r>
        <w:rPr>
          <w:rFonts w:eastAsia="Times New Roman" w:cs="Times New Roman"/>
          <w:color w:val="000000"/>
          <w:kern w:val="0"/>
          <w:lang w:val="en-GB" w:eastAsia="zh-CN"/>
          <w14:ligatures w14:val="none"/>
        </w:rPr>
        <w:t xml:space="preserve"> according to the Auditor General's report</w:t>
      </w:r>
      <w:r w:rsidR="004A6C3C">
        <w:rPr>
          <w:rFonts w:eastAsia="Times New Roman" w:cs="Times New Roman"/>
          <w:color w:val="000000"/>
          <w:kern w:val="0"/>
          <w:lang w:val="en-GB" w:eastAsia="zh-CN"/>
          <w14:ligatures w14:val="none"/>
        </w:rPr>
        <w:t>,</w:t>
      </w:r>
      <w:r>
        <w:rPr>
          <w:rFonts w:eastAsia="Times New Roman" w:cs="Times New Roman"/>
          <w:color w:val="000000"/>
          <w:kern w:val="0"/>
          <w:lang w:val="en-GB" w:eastAsia="zh-CN"/>
          <w14:ligatures w14:val="none"/>
        </w:rPr>
        <w:t xml:space="preserve"> have resulted in financial irregularities, stalled projects, and inefficiencies that compromise service delivery, transparency, and value for money in public procurement. Therefore, this study sought to determine the </w:t>
      </w:r>
      <w:r>
        <w:rPr>
          <w:rFonts w:eastAsia="Times New Roman" w:cs="Times New Roman"/>
          <w:color w:val="000000"/>
          <w:kern w:val="0"/>
          <w:lang w:eastAsia="zh-CN"/>
          <w14:ligatures w14:val="none"/>
        </w:rPr>
        <w:t xml:space="preserve">effect of visibility and transparency on procurement performance in Baringo County Government. </w:t>
      </w:r>
      <w:r>
        <w:rPr>
          <w:rFonts w:eastAsia="Times New Roman" w:cs="Times New Roman"/>
          <w:color w:val="000000"/>
          <w:kern w:val="0"/>
          <w:lang w:val="en-GB" w:eastAsia="zh-CN"/>
          <w14:ligatures w14:val="none"/>
        </w:rPr>
        <w:t xml:space="preserve"> This study was guided by</w:t>
      </w:r>
      <w:r>
        <w:rPr>
          <w:rFonts w:eastAsia="DengXian" w:cs="Times New Roman"/>
          <w:color w:val="000000"/>
          <w:kern w:val="0"/>
          <w:lang w:val="en-GB" w:eastAsia="zh-CN"/>
          <w14:ligatures w14:val="none"/>
        </w:rPr>
        <w:t xml:space="preserve"> </w:t>
      </w:r>
      <w:r w:rsidRPr="00EC7196">
        <w:rPr>
          <w:rFonts w:eastAsia="Times New Roman" w:cs="Times New Roman"/>
          <w:color w:val="000000"/>
          <w:kern w:val="0"/>
          <w:highlight w:val="yellow"/>
          <w:lang w:val="en-GB" w:eastAsia="zh-CN"/>
          <w14:ligatures w14:val="none"/>
        </w:rPr>
        <w:t xml:space="preserve">Edgar </w:t>
      </w:r>
      <w:r w:rsidR="004A6C3C" w:rsidRPr="00EC7196">
        <w:rPr>
          <w:rFonts w:eastAsia="Times New Roman" w:cs="Times New Roman"/>
          <w:color w:val="000000"/>
          <w:kern w:val="0"/>
          <w:highlight w:val="yellow"/>
          <w:lang w:val="en-GB" w:eastAsia="zh-CN"/>
          <w14:ligatures w14:val="none"/>
        </w:rPr>
        <w:t xml:space="preserve">Schein's </w:t>
      </w:r>
      <w:r w:rsidRPr="00EC7196">
        <w:rPr>
          <w:rFonts w:eastAsia="Times New Roman" w:cs="Times New Roman"/>
          <w:color w:val="000000"/>
          <w:kern w:val="0"/>
          <w:highlight w:val="yellow"/>
          <w:lang w:val="en-GB" w:eastAsia="zh-CN"/>
          <w14:ligatures w14:val="none"/>
        </w:rPr>
        <w:t>theory</w:t>
      </w:r>
      <w:r>
        <w:rPr>
          <w:rFonts w:eastAsia="Times New Roman" w:cs="Times New Roman"/>
          <w:color w:val="000000"/>
          <w:kern w:val="0"/>
          <w:lang w:val="en-GB" w:eastAsia="zh-CN"/>
          <w14:ligatures w14:val="none"/>
        </w:rPr>
        <w:t xml:space="preserve">. </w:t>
      </w:r>
      <w:r>
        <w:rPr>
          <w:rFonts w:eastAsia="Times New Roman" w:cs="Times New Roman"/>
          <w:iCs/>
          <w:color w:val="000000"/>
          <w:kern w:val="0"/>
          <w:lang w:val="en-GB" w:eastAsia="zh-CN"/>
          <w14:ligatures w14:val="none"/>
        </w:rPr>
        <w:t xml:space="preserve">The target population was </w:t>
      </w:r>
      <w:r>
        <w:rPr>
          <w:rFonts w:eastAsia="Times New Roman" w:cs="Times New Roman"/>
          <w:color w:val="000000"/>
          <w:kern w:val="0"/>
          <w:lang w:val="en-GB" w:eastAsia="zh-CN"/>
          <w14:ligatures w14:val="none"/>
        </w:rPr>
        <w:t>300 employees</w:t>
      </w:r>
      <w:r>
        <w:rPr>
          <w:rFonts w:eastAsia="Times New Roman" w:cs="Times New Roman"/>
          <w:iCs/>
          <w:color w:val="000000"/>
          <w:kern w:val="0"/>
          <w:lang w:val="en-GB" w:eastAsia="zh-CN"/>
          <w14:ligatures w14:val="none"/>
        </w:rPr>
        <w:t>. The sample size for the study was 300</w:t>
      </w:r>
      <w:r>
        <w:rPr>
          <w:rFonts w:eastAsia="Times New Roman" w:cs="Times New Roman"/>
          <w:color w:val="000000"/>
          <w:kern w:val="0"/>
          <w:lang w:val="en-GB" w:eastAsia="zh-CN"/>
          <w14:ligatures w14:val="none"/>
        </w:rPr>
        <w:t xml:space="preserve"> respondents</w:t>
      </w:r>
      <w:r w:rsidRPr="00EC7196">
        <w:rPr>
          <w:rFonts w:eastAsia="Times New Roman" w:cs="Times New Roman"/>
          <w:color w:val="000000"/>
          <w:kern w:val="0"/>
          <w:highlight w:val="yellow"/>
          <w:lang w:val="en-GB" w:eastAsia="zh-CN"/>
          <w14:ligatures w14:val="none"/>
        </w:rPr>
        <w:t>.</w:t>
      </w:r>
      <w:r w:rsidRPr="00EC7196">
        <w:rPr>
          <w:rFonts w:eastAsia="Times New Roman" w:cs="Times New Roman"/>
          <w:b/>
          <w:bCs/>
          <w:color w:val="000000"/>
          <w:kern w:val="0"/>
          <w:highlight w:val="yellow"/>
          <w:lang w:val="en-GB" w:eastAsia="zh-CN"/>
          <w14:ligatures w14:val="none"/>
        </w:rPr>
        <w:t xml:space="preserve"> </w:t>
      </w:r>
      <w:r w:rsidRPr="00EC7196">
        <w:rPr>
          <w:rFonts w:eastAsia="Times New Roman" w:cs="Times New Roman"/>
          <w:color w:val="000000"/>
          <w:kern w:val="0"/>
          <w:highlight w:val="yellow"/>
          <w:lang w:val="en-GB" w:eastAsia="zh-CN"/>
          <w14:ligatures w14:val="none"/>
        </w:rPr>
        <w:t>The study</w:t>
      </w:r>
      <w:r>
        <w:rPr>
          <w:rFonts w:eastAsia="Times New Roman" w:cs="Times New Roman"/>
          <w:color w:val="000000"/>
          <w:kern w:val="0"/>
          <w:lang w:val="en-GB" w:eastAsia="zh-CN"/>
          <w14:ligatures w14:val="none"/>
        </w:rPr>
        <w:t xml:space="preserve"> collected data using structured questionnaires. A pilot study was conducted </w:t>
      </w:r>
      <w:r>
        <w:rPr>
          <w:rFonts w:eastAsia="Times New Roman" w:cs="Times New Roman"/>
          <w:bCs/>
          <w:color w:val="000000"/>
          <w:kern w:val="0"/>
          <w:lang w:val="en-GB" w:eastAsia="zh-CN"/>
          <w14:ligatures w14:val="none"/>
        </w:rPr>
        <w:t xml:space="preserve">in </w:t>
      </w:r>
      <w:proofErr w:type="spellStart"/>
      <w:r>
        <w:rPr>
          <w:rFonts w:eastAsia="Times New Roman" w:cs="Times New Roman"/>
          <w:bCs/>
          <w:color w:val="000000"/>
          <w:kern w:val="0"/>
          <w:lang w:val="en-GB" w:eastAsia="zh-CN"/>
          <w14:ligatures w14:val="none"/>
        </w:rPr>
        <w:t>Elgeyo</w:t>
      </w:r>
      <w:proofErr w:type="spellEnd"/>
      <w:r>
        <w:rPr>
          <w:rFonts w:eastAsia="Times New Roman" w:cs="Times New Roman"/>
          <w:bCs/>
          <w:color w:val="000000"/>
          <w:kern w:val="0"/>
          <w:lang w:val="en-GB" w:eastAsia="zh-CN"/>
          <w14:ligatures w14:val="none"/>
        </w:rPr>
        <w:t xml:space="preserve"> </w:t>
      </w:r>
      <w:proofErr w:type="spellStart"/>
      <w:r>
        <w:rPr>
          <w:rFonts w:eastAsia="Times New Roman" w:cs="Times New Roman"/>
          <w:bCs/>
          <w:color w:val="000000"/>
          <w:kern w:val="0"/>
          <w:lang w:val="en-GB" w:eastAsia="zh-CN"/>
          <w14:ligatures w14:val="none"/>
        </w:rPr>
        <w:t>Marakwet</w:t>
      </w:r>
      <w:proofErr w:type="spellEnd"/>
      <w:r>
        <w:rPr>
          <w:rFonts w:eastAsia="Times New Roman" w:cs="Times New Roman"/>
          <w:bCs/>
          <w:color w:val="000000"/>
          <w:kern w:val="0"/>
          <w:lang w:val="en-GB" w:eastAsia="zh-CN"/>
          <w14:ligatures w14:val="none"/>
        </w:rPr>
        <w:t xml:space="preserve"> County Government for the pilot study </w:t>
      </w:r>
      <w:r>
        <w:rPr>
          <w:rFonts w:eastAsia="Times New Roman" w:cs="Times New Roman"/>
          <w:color w:val="000000"/>
          <w:kern w:val="0"/>
          <w:lang w:val="en-GB" w:eastAsia="zh-CN"/>
          <w14:ligatures w14:val="none"/>
        </w:rPr>
        <w:t xml:space="preserve">to </w:t>
      </w:r>
      <w:r w:rsidRPr="00EC7196">
        <w:rPr>
          <w:rFonts w:eastAsia="Times New Roman" w:cs="Times New Roman"/>
          <w:color w:val="000000"/>
          <w:kern w:val="0"/>
          <w:highlight w:val="yellow"/>
          <w:lang w:val="en-GB" w:eastAsia="zh-CN"/>
          <w14:ligatures w14:val="none"/>
        </w:rPr>
        <w:t xml:space="preserve">ascertain </w:t>
      </w:r>
      <w:r w:rsidR="004A6C3C" w:rsidRPr="00EC7196">
        <w:rPr>
          <w:rFonts w:eastAsia="Times New Roman" w:cs="Times New Roman"/>
          <w:color w:val="000000"/>
          <w:kern w:val="0"/>
          <w:highlight w:val="yellow"/>
          <w:lang w:val="en-GB" w:eastAsia="zh-CN"/>
          <w14:ligatures w14:val="none"/>
        </w:rPr>
        <w:t xml:space="preserve">the </w:t>
      </w:r>
      <w:r w:rsidRPr="00EC7196">
        <w:rPr>
          <w:rFonts w:eastAsia="Times New Roman" w:cs="Times New Roman"/>
          <w:color w:val="000000"/>
          <w:kern w:val="0"/>
          <w:highlight w:val="yellow"/>
          <w:lang w:val="en-GB" w:eastAsia="zh-CN"/>
          <w14:ligatures w14:val="none"/>
        </w:rPr>
        <w:t>validity</w:t>
      </w:r>
      <w:r>
        <w:rPr>
          <w:rFonts w:eastAsia="Times New Roman" w:cs="Times New Roman"/>
          <w:color w:val="000000"/>
          <w:kern w:val="0"/>
          <w:lang w:val="en-GB" w:eastAsia="zh-CN"/>
          <w14:ligatures w14:val="none"/>
        </w:rPr>
        <w:t xml:space="preserve"> and reliability of the research instruments. Quantitative </w:t>
      </w:r>
      <w:r w:rsidRPr="00EC7196">
        <w:rPr>
          <w:rFonts w:eastAsia="Times New Roman" w:cs="Times New Roman"/>
          <w:color w:val="000000"/>
          <w:kern w:val="0"/>
          <w:highlight w:val="yellow"/>
          <w:lang w:val="en-GB" w:eastAsia="zh-CN"/>
          <w14:ligatures w14:val="none"/>
        </w:rPr>
        <w:t xml:space="preserve">data </w:t>
      </w:r>
      <w:r w:rsidR="00FF61F1" w:rsidRPr="00EC7196">
        <w:rPr>
          <w:rFonts w:eastAsia="Times New Roman" w:cs="Times New Roman"/>
          <w:color w:val="000000"/>
          <w:kern w:val="0"/>
          <w:highlight w:val="yellow"/>
          <w:lang w:val="en-GB" w:eastAsia="zh-CN"/>
          <w14:ligatures w14:val="none"/>
        </w:rPr>
        <w:t xml:space="preserve">were </w:t>
      </w:r>
      <w:r w:rsidRPr="00EC7196">
        <w:rPr>
          <w:rFonts w:eastAsia="Times New Roman" w:cs="Times New Roman"/>
          <w:color w:val="000000"/>
          <w:kern w:val="0"/>
          <w:highlight w:val="yellow"/>
          <w:lang w:val="en-GB" w:eastAsia="zh-CN"/>
          <w14:ligatures w14:val="none"/>
        </w:rPr>
        <w:t>analysed</w:t>
      </w:r>
      <w:r>
        <w:rPr>
          <w:rFonts w:eastAsia="Times New Roman" w:cs="Times New Roman"/>
          <w:color w:val="000000"/>
          <w:kern w:val="0"/>
          <w:lang w:val="en-GB" w:eastAsia="zh-CN"/>
          <w14:ligatures w14:val="none"/>
        </w:rPr>
        <w:t xml:space="preserve"> using descriptive statistics and inferential statistics with </w:t>
      </w:r>
      <w:r w:rsidR="004A6C3C" w:rsidRPr="00EC7196">
        <w:rPr>
          <w:rFonts w:eastAsia="Times New Roman" w:cs="Times New Roman"/>
          <w:color w:val="000000"/>
          <w:kern w:val="0"/>
          <w:highlight w:val="yellow"/>
          <w:lang w:val="en-GB" w:eastAsia="zh-CN"/>
          <w14:ligatures w14:val="none"/>
        </w:rPr>
        <w:t xml:space="preserve">the </w:t>
      </w:r>
      <w:r w:rsidRPr="00EC7196">
        <w:rPr>
          <w:rFonts w:eastAsia="Times New Roman" w:cs="Times New Roman"/>
          <w:color w:val="000000"/>
          <w:kern w:val="0"/>
          <w:highlight w:val="yellow"/>
          <w:lang w:val="en-GB" w:eastAsia="zh-CN"/>
          <w14:ligatures w14:val="none"/>
        </w:rPr>
        <w:t xml:space="preserve">aid of </w:t>
      </w:r>
      <w:bookmarkStart w:id="4" w:name="_Hlk203558396"/>
      <w:r w:rsidR="0050537D" w:rsidRPr="00EC7196">
        <w:rPr>
          <w:rFonts w:eastAsia="Times New Roman" w:cs="Times New Roman"/>
          <w:bCs/>
          <w:color w:val="000000"/>
          <w:kern w:val="0"/>
          <w:highlight w:val="yellow"/>
          <w:lang w:val="en-GB" w:eastAsia="zh-CN"/>
          <w14:ligatures w14:val="none"/>
        </w:rPr>
        <w:t>IBM SPSS Statistics version 24</w:t>
      </w:r>
      <w:bookmarkEnd w:id="4"/>
      <w:r w:rsidRPr="00EC7196">
        <w:rPr>
          <w:rFonts w:eastAsia="Times New Roman" w:cs="Times New Roman"/>
          <w:bCs/>
          <w:color w:val="000000"/>
          <w:kern w:val="0"/>
          <w:highlight w:val="yellow"/>
          <w:lang w:val="en-GB" w:eastAsia="zh-CN"/>
          <w14:ligatures w14:val="none"/>
        </w:rPr>
        <w:t>.</w:t>
      </w:r>
      <w:r>
        <w:rPr>
          <w:rFonts w:eastAsia="Times New Roman" w:cs="Times New Roman"/>
          <w:bCs/>
          <w:color w:val="000000"/>
          <w:kern w:val="0"/>
          <w:lang w:val="en-GB" w:eastAsia="zh-CN"/>
          <w14:ligatures w14:val="none"/>
        </w:rPr>
        <w:t xml:space="preserve"> </w:t>
      </w:r>
      <w:r>
        <w:rPr>
          <w:rFonts w:eastAsia="Times New Roman" w:cs="Times New Roman"/>
          <w:color w:val="000000"/>
          <w:kern w:val="0"/>
          <w:lang w:val="en-GB" w:eastAsia="zh-CN"/>
          <w14:ligatures w14:val="none"/>
        </w:rPr>
        <w:t xml:space="preserve">Descriptive </w:t>
      </w:r>
      <w:r w:rsidRPr="00EC7196">
        <w:rPr>
          <w:rFonts w:eastAsia="Times New Roman" w:cs="Times New Roman"/>
          <w:color w:val="000000"/>
          <w:kern w:val="0"/>
          <w:highlight w:val="yellow"/>
          <w:lang w:val="en-GB" w:eastAsia="zh-CN"/>
          <w14:ligatures w14:val="none"/>
        </w:rPr>
        <w:t xml:space="preserve">statistics </w:t>
      </w:r>
      <w:r w:rsidR="004A6C3C" w:rsidRPr="00EC7196">
        <w:rPr>
          <w:rFonts w:eastAsia="Times New Roman" w:cs="Times New Roman"/>
          <w:color w:val="000000"/>
          <w:kern w:val="0"/>
          <w:highlight w:val="yellow"/>
          <w:lang w:val="en-GB" w:eastAsia="zh-CN"/>
          <w14:ligatures w14:val="none"/>
        </w:rPr>
        <w:t xml:space="preserve">were </w:t>
      </w:r>
      <w:r w:rsidRPr="00EC7196">
        <w:rPr>
          <w:rFonts w:eastAsia="Times New Roman" w:cs="Times New Roman"/>
          <w:color w:val="000000"/>
          <w:kern w:val="0"/>
          <w:highlight w:val="yellow"/>
          <w:lang w:val="en-GB" w:eastAsia="zh-CN"/>
          <w14:ligatures w14:val="none"/>
        </w:rPr>
        <w:t>frequency</w:t>
      </w:r>
      <w:r>
        <w:rPr>
          <w:rFonts w:eastAsia="Times New Roman" w:cs="Times New Roman"/>
          <w:color w:val="000000"/>
          <w:kern w:val="0"/>
          <w:lang w:val="en-GB" w:eastAsia="zh-CN"/>
          <w14:ligatures w14:val="none"/>
        </w:rPr>
        <w:t xml:space="preserve">, percentages, mean and standard deviation. Inferential analysis was </w:t>
      </w:r>
      <w:r w:rsidRPr="00EC7196">
        <w:rPr>
          <w:rFonts w:eastAsia="Times New Roman" w:cs="Times New Roman"/>
          <w:color w:val="000000"/>
          <w:kern w:val="0"/>
          <w:highlight w:val="yellow"/>
          <w:lang w:val="en-GB" w:eastAsia="zh-CN"/>
          <w14:ligatures w14:val="none"/>
        </w:rPr>
        <w:t xml:space="preserve">carried </w:t>
      </w:r>
      <w:r w:rsidR="004A6C3C" w:rsidRPr="00EC7196">
        <w:rPr>
          <w:rFonts w:eastAsia="Times New Roman" w:cs="Times New Roman"/>
          <w:color w:val="000000"/>
          <w:kern w:val="0"/>
          <w:highlight w:val="yellow"/>
          <w:lang w:val="en-GB" w:eastAsia="zh-CN"/>
          <w14:ligatures w14:val="none"/>
        </w:rPr>
        <w:t xml:space="preserve">out </w:t>
      </w:r>
      <w:r w:rsidRPr="00EC7196">
        <w:rPr>
          <w:rFonts w:eastAsia="Times New Roman" w:cs="Times New Roman"/>
          <w:color w:val="000000"/>
          <w:kern w:val="0"/>
          <w:highlight w:val="yellow"/>
          <w:lang w:val="en-GB" w:eastAsia="zh-CN"/>
          <w14:ligatures w14:val="none"/>
        </w:rPr>
        <w:t>through</w:t>
      </w:r>
      <w:r>
        <w:rPr>
          <w:rFonts w:eastAsia="Times New Roman" w:cs="Times New Roman"/>
          <w:color w:val="000000"/>
          <w:kern w:val="0"/>
          <w:lang w:val="en-GB" w:eastAsia="zh-CN"/>
          <w14:ligatures w14:val="none"/>
        </w:rPr>
        <w:t xml:space="preserve"> correlation and regression analysis to </w:t>
      </w:r>
      <w:r w:rsidRPr="00EC7196">
        <w:rPr>
          <w:rFonts w:eastAsia="Times New Roman" w:cs="Times New Roman"/>
          <w:color w:val="000000"/>
          <w:kern w:val="0"/>
          <w:highlight w:val="yellow"/>
          <w:lang w:val="en-GB" w:eastAsia="zh-CN"/>
          <w14:ligatures w14:val="none"/>
        </w:rPr>
        <w:t xml:space="preserve">test </w:t>
      </w:r>
      <w:r w:rsidR="004A6C3C" w:rsidRPr="00EC7196">
        <w:rPr>
          <w:rFonts w:eastAsia="Times New Roman" w:cs="Times New Roman"/>
          <w:color w:val="000000"/>
          <w:kern w:val="0"/>
          <w:highlight w:val="yellow"/>
          <w:lang w:val="en-GB" w:eastAsia="zh-CN"/>
          <w14:ligatures w14:val="none"/>
        </w:rPr>
        <w:t xml:space="preserve">the </w:t>
      </w:r>
      <w:r w:rsidRPr="00EC7196">
        <w:rPr>
          <w:rFonts w:eastAsia="Times New Roman" w:cs="Times New Roman"/>
          <w:color w:val="000000"/>
          <w:kern w:val="0"/>
          <w:highlight w:val="yellow"/>
          <w:lang w:val="en-GB" w:eastAsia="zh-CN"/>
          <w14:ligatures w14:val="none"/>
        </w:rPr>
        <w:t>direct and indirect</w:t>
      </w:r>
      <w:r>
        <w:rPr>
          <w:rFonts w:eastAsia="Times New Roman" w:cs="Times New Roman"/>
          <w:color w:val="000000"/>
          <w:kern w:val="0"/>
          <w:lang w:val="en-GB" w:eastAsia="zh-CN"/>
          <w14:ligatures w14:val="none"/>
        </w:rPr>
        <w:t xml:space="preserve"> effects of the study variables. </w:t>
      </w:r>
      <w:r>
        <w:rPr>
          <w:rFonts w:eastAsia="DengXian" w:cs="Times New Roman"/>
          <w:color w:val="000000"/>
          <w:kern w:val="0"/>
          <w:lang w:val="en-GB" w:eastAsia="zh-CN"/>
          <w14:ligatures w14:val="none"/>
        </w:rPr>
        <w:t xml:space="preserve">Results revealed that visibility and </w:t>
      </w:r>
      <w:r w:rsidRPr="00EC7196">
        <w:rPr>
          <w:rFonts w:eastAsia="DengXian" w:cs="Times New Roman"/>
          <w:color w:val="000000"/>
          <w:kern w:val="0"/>
          <w:highlight w:val="yellow"/>
          <w:lang w:val="en-GB" w:eastAsia="zh-CN"/>
          <w14:ligatures w14:val="none"/>
        </w:rPr>
        <w:t xml:space="preserve">transparency </w:t>
      </w:r>
      <w:r w:rsidR="004A6C3C" w:rsidRPr="00EC7196">
        <w:rPr>
          <w:rFonts w:eastAsia="DengXian" w:cs="Times New Roman"/>
          <w:color w:val="000000"/>
          <w:kern w:val="0"/>
          <w:highlight w:val="yellow"/>
          <w:lang w:val="en-GB" w:eastAsia="zh-CN"/>
          <w14:ligatures w14:val="none"/>
        </w:rPr>
        <w:t xml:space="preserve">have </w:t>
      </w:r>
      <w:r w:rsidRPr="00EC7196">
        <w:rPr>
          <w:rFonts w:eastAsia="DengXian" w:cs="Times New Roman"/>
          <w:color w:val="000000"/>
          <w:kern w:val="0"/>
          <w:highlight w:val="yellow"/>
          <w:lang w:val="en-GB" w:eastAsia="zh-CN"/>
          <w14:ligatures w14:val="none"/>
        </w:rPr>
        <w:t>a positive</w:t>
      </w:r>
      <w:r>
        <w:rPr>
          <w:rFonts w:eastAsia="DengXian" w:cs="Times New Roman"/>
          <w:color w:val="000000"/>
          <w:kern w:val="0"/>
          <w:lang w:val="en-GB" w:eastAsia="zh-CN"/>
          <w14:ligatures w14:val="none"/>
        </w:rPr>
        <w:t xml:space="preserve"> and significant effect on the </w:t>
      </w:r>
      <w:r>
        <w:rPr>
          <w:rFonts w:eastAsia="Calibri" w:cs="Times New Roman"/>
          <w:color w:val="000000"/>
          <w:kern w:val="0"/>
          <w:lang w:val="en-GB" w:eastAsia="zh-CN"/>
          <w14:ligatures w14:val="none"/>
        </w:rPr>
        <w:t xml:space="preserve">procurement performance </w:t>
      </w:r>
      <w:r>
        <w:rPr>
          <w:rFonts w:eastAsia="DengXian" w:cs="Times New Roman"/>
          <w:color w:val="000000"/>
          <w:kern w:val="0"/>
          <w:lang w:val="en-GB" w:eastAsia="zh-CN"/>
          <w14:ligatures w14:val="none"/>
        </w:rPr>
        <w:t>(β</w:t>
      </w:r>
      <w:r>
        <w:rPr>
          <w:rFonts w:eastAsia="DengXian" w:cs="Times New Roman"/>
          <w:color w:val="000000"/>
          <w:kern w:val="0"/>
          <w:vertAlign w:val="subscript"/>
          <w:lang w:val="en-GB" w:eastAsia="zh-CN"/>
          <w14:ligatures w14:val="none"/>
        </w:rPr>
        <w:t>1</w:t>
      </w:r>
      <w:r>
        <w:rPr>
          <w:rFonts w:eastAsia="DengXian" w:cs="Times New Roman"/>
          <w:color w:val="000000"/>
          <w:kern w:val="0"/>
          <w:lang w:val="en-GB" w:eastAsia="zh-CN"/>
          <w14:ligatures w14:val="none"/>
        </w:rPr>
        <w:t>=0.427, p&lt;0.05)</w:t>
      </w:r>
      <w:r>
        <w:rPr>
          <w:rFonts w:eastAsia="Calibri" w:cs="Times New Roman"/>
          <w:color w:val="000000"/>
          <w:kern w:val="0"/>
          <w:lang w:val="en-GB" w:eastAsia="zh-CN"/>
          <w14:ligatures w14:val="none"/>
        </w:rPr>
        <w:t>.</w:t>
      </w:r>
      <w:r>
        <w:rPr>
          <w:rFonts w:eastAsia="Times New Roman" w:cs="Times New Roman"/>
          <w:color w:val="000000"/>
          <w:kern w:val="0"/>
          <w:lang w:val="en-GB" w:eastAsia="zh-CN"/>
          <w14:ligatures w14:val="none"/>
        </w:rPr>
        <w:t xml:space="preserve"> </w:t>
      </w:r>
      <w:r w:rsidR="000A008E" w:rsidRPr="00EC7196">
        <w:rPr>
          <w:rFonts w:eastAsia="Times New Roman" w:cs="Times New Roman"/>
          <w:color w:val="000000"/>
          <w:kern w:val="0"/>
          <w:highlight w:val="yellow"/>
          <w:lang w:val="en-GB" w:eastAsia="zh-CN"/>
          <w14:ligatures w14:val="none"/>
        </w:rPr>
        <w:t xml:space="preserve">It </w:t>
      </w:r>
      <w:r w:rsidR="000A008E" w:rsidRPr="00EC7196">
        <w:rPr>
          <w:rFonts w:eastAsia="DengXian" w:cs="Times New Roman"/>
          <w:color w:val="0D0D0D"/>
          <w:kern w:val="0"/>
          <w:highlight w:val="yellow"/>
          <w:lang w:val="en-GB" w:eastAsia="zh-CN"/>
          <w14:ligatures w14:val="none"/>
        </w:rPr>
        <w:t xml:space="preserve">revealed that out of 300 questionnaires distributed, 247 were returned, resulting </w:t>
      </w:r>
      <w:r w:rsidR="000A008E">
        <w:rPr>
          <w:rFonts w:eastAsia="DengXian" w:cs="Times New Roman"/>
          <w:color w:val="0D0D0D"/>
          <w:kern w:val="0"/>
          <w:highlight w:val="yellow"/>
          <w:lang w:val="en-GB" w:eastAsia="zh-CN"/>
          <w14:ligatures w14:val="none"/>
        </w:rPr>
        <w:t>in</w:t>
      </w:r>
      <w:r w:rsidR="000A008E" w:rsidRPr="00EC7196">
        <w:rPr>
          <w:rFonts w:eastAsia="DengXian" w:cs="Times New Roman"/>
          <w:color w:val="0D0D0D"/>
          <w:kern w:val="0"/>
          <w:highlight w:val="yellow"/>
          <w:lang w:val="en-GB" w:eastAsia="zh-CN"/>
          <w14:ligatures w14:val="none"/>
        </w:rPr>
        <w:t xml:space="preserve"> a response rate of 82.33%. </w:t>
      </w:r>
      <w:r w:rsidR="005A6485" w:rsidRPr="00EC7196">
        <w:rPr>
          <w:color w:val="000000" w:themeColor="text1"/>
          <w:highlight w:val="yellow"/>
        </w:rPr>
        <w:t>The regression findings</w:t>
      </w:r>
      <w:r w:rsidR="005A6485">
        <w:rPr>
          <w:color w:val="000000" w:themeColor="text1"/>
          <w:highlight w:val="yellow"/>
        </w:rPr>
        <w:t xml:space="preserve"> </w:t>
      </w:r>
      <w:r w:rsidR="005A6485" w:rsidRPr="00EC7196">
        <w:rPr>
          <w:color w:val="000000" w:themeColor="text1"/>
          <w:highlight w:val="yellow"/>
        </w:rPr>
        <w:t xml:space="preserve">showed an </w:t>
      </w:r>
      <w:r w:rsidR="005A6485">
        <w:rPr>
          <w:color w:val="000000" w:themeColor="text1"/>
          <w:highlight w:val="yellow"/>
        </w:rPr>
        <w:t>R²</w:t>
      </w:r>
      <w:r w:rsidR="005A6485" w:rsidRPr="00EC7196">
        <w:rPr>
          <w:color w:val="000000" w:themeColor="text1"/>
          <w:highlight w:val="yellow"/>
        </w:rPr>
        <w:t xml:space="preserve"> of 0.712 and </w:t>
      </w:r>
      <w:r w:rsidR="005A6485">
        <w:rPr>
          <w:color w:val="000000" w:themeColor="text1"/>
          <w:highlight w:val="yellow"/>
        </w:rPr>
        <w:t xml:space="preserve">an </w:t>
      </w:r>
      <w:r w:rsidR="005A6485" w:rsidRPr="00EC7196">
        <w:rPr>
          <w:color w:val="000000" w:themeColor="text1"/>
          <w:highlight w:val="yellow"/>
        </w:rPr>
        <w:t>R-value of 0.844. The high linear correlation between the dependent and independent variables was indicated by the R-value of 0.844.</w:t>
      </w:r>
      <w:r w:rsidR="005A6485">
        <w:rPr>
          <w:color w:val="000000" w:themeColor="text1"/>
        </w:rPr>
        <w:t xml:space="preserve"> </w:t>
      </w:r>
      <w:r>
        <w:rPr>
          <w:rFonts w:eastAsia="Times New Roman" w:cs="Times New Roman"/>
          <w:color w:val="000000"/>
          <w:kern w:val="0"/>
          <w:lang w:val="en-GB" w:eastAsia="zh-CN"/>
          <w14:ligatures w14:val="none"/>
        </w:rPr>
        <w:t>The study concludes that procurement performance is enhanced through transparency, process integration, collaboration and technology use. The study recommends that Baringo County Government enhance transparency in procurement, integrate procurement with key functions like finance and expand the use of digital tools such as IFMIS systems.</w:t>
      </w:r>
      <w:r>
        <w:rPr>
          <w:rFonts w:eastAsia="DengXian" w:cs="Times New Roman"/>
          <w:color w:val="000000"/>
          <w:kern w:val="0"/>
          <w:lang w:val="en-GB" w:eastAsia="zh-CN"/>
          <w14:ligatures w14:val="none"/>
        </w:rPr>
        <w:t xml:space="preserve"> </w:t>
      </w:r>
      <w:r>
        <w:rPr>
          <w:rFonts w:eastAsia="Times New Roman" w:cs="Times New Roman"/>
          <w:color w:val="000000"/>
          <w:kern w:val="0"/>
          <w:lang w:val="en-GB" w:eastAsia="zh-CN"/>
          <w14:ligatures w14:val="none"/>
        </w:rPr>
        <w:t xml:space="preserve">The study will be useful to county governments, procurement officers, policy makers and all the people in the society as it provides the knowledge that can help one to enhance the procurement performance with the help of integration </w:t>
      </w:r>
      <w:r w:rsidRPr="00EC7196">
        <w:rPr>
          <w:rFonts w:eastAsia="Times New Roman" w:cs="Times New Roman"/>
          <w:color w:val="000000"/>
          <w:kern w:val="0"/>
          <w:highlight w:val="yellow"/>
          <w:lang w:val="en-GB" w:eastAsia="zh-CN"/>
          <w14:ligatures w14:val="none"/>
        </w:rPr>
        <w:t xml:space="preserve">and </w:t>
      </w:r>
      <w:r w:rsidR="004A6C3C" w:rsidRPr="00EC7196">
        <w:rPr>
          <w:rFonts w:eastAsia="Times New Roman" w:cs="Times New Roman"/>
          <w:color w:val="000000"/>
          <w:kern w:val="0"/>
          <w:highlight w:val="yellow"/>
          <w:lang w:val="en-GB" w:eastAsia="zh-CN"/>
          <w14:ligatures w14:val="none"/>
        </w:rPr>
        <w:t xml:space="preserve">organisational </w:t>
      </w:r>
      <w:r w:rsidRPr="00EC7196">
        <w:rPr>
          <w:rFonts w:eastAsia="Times New Roman" w:cs="Times New Roman"/>
          <w:color w:val="000000"/>
          <w:kern w:val="0"/>
          <w:highlight w:val="yellow"/>
          <w:lang w:val="en-GB" w:eastAsia="zh-CN"/>
          <w14:ligatures w14:val="none"/>
        </w:rPr>
        <w:t xml:space="preserve">culture. </w:t>
      </w:r>
    </w:p>
    <w:p w14:paraId="1D84CF28" w14:textId="77777777" w:rsidR="00A110C7" w:rsidRDefault="00A110C7">
      <w:pPr>
        <w:spacing w:after="240" w:line="240" w:lineRule="auto"/>
        <w:rPr>
          <w:rFonts w:eastAsia="Times New Roman" w:cs="Times New Roman"/>
          <w:b/>
          <w:bCs/>
          <w:color w:val="000000"/>
          <w:kern w:val="0"/>
          <w:lang w:val="en-GB" w:eastAsia="zh-CN"/>
          <w14:ligatures w14:val="none"/>
        </w:rPr>
      </w:pPr>
    </w:p>
    <w:p w14:paraId="5EE77DD2" w14:textId="63004C87" w:rsidR="0038689E" w:rsidRDefault="002C121F">
      <w:pPr>
        <w:spacing w:after="240" w:line="240" w:lineRule="auto"/>
        <w:rPr>
          <w:rFonts w:eastAsia="Times New Roman" w:cs="Times New Roman"/>
          <w:color w:val="000000"/>
          <w:kern w:val="0"/>
          <w:lang w:eastAsia="zh-CN"/>
          <w14:ligatures w14:val="none"/>
        </w:rPr>
      </w:pPr>
      <w:r>
        <w:rPr>
          <w:rFonts w:eastAsia="Times New Roman" w:cs="Times New Roman"/>
          <w:b/>
          <w:bCs/>
          <w:color w:val="000000"/>
          <w:kern w:val="0"/>
          <w:lang w:val="en-GB" w:eastAsia="zh-CN"/>
          <w14:ligatures w14:val="none"/>
        </w:rPr>
        <w:t xml:space="preserve">Keywords: </w:t>
      </w:r>
      <w:r>
        <w:rPr>
          <w:rFonts w:eastAsia="Times New Roman" w:cs="Times New Roman"/>
          <w:i/>
          <w:iCs/>
          <w:color w:val="000000"/>
          <w:kern w:val="0"/>
          <w:lang w:val="en-GB" w:eastAsia="zh-CN"/>
          <w14:ligatures w14:val="none"/>
        </w:rPr>
        <w:t>V</w:t>
      </w:r>
      <w:proofErr w:type="spellStart"/>
      <w:r>
        <w:rPr>
          <w:rFonts w:eastAsia="Times New Roman" w:cs="Times New Roman"/>
          <w:i/>
          <w:iCs/>
          <w:color w:val="000000"/>
          <w:kern w:val="0"/>
          <w:lang w:eastAsia="zh-CN"/>
          <w14:ligatures w14:val="none"/>
        </w:rPr>
        <w:t>isibility</w:t>
      </w:r>
      <w:proofErr w:type="spellEnd"/>
      <w:r>
        <w:rPr>
          <w:rFonts w:eastAsia="Times New Roman" w:cs="Times New Roman"/>
          <w:i/>
          <w:iCs/>
          <w:color w:val="000000"/>
          <w:kern w:val="0"/>
          <w:lang w:eastAsia="zh-CN"/>
          <w14:ligatures w14:val="none"/>
        </w:rPr>
        <w:t xml:space="preserve"> and transparency, procurement performance, Baringo County Government</w:t>
      </w:r>
      <w:r>
        <w:rPr>
          <w:rFonts w:eastAsia="Times New Roman" w:cs="Times New Roman"/>
          <w:color w:val="000000"/>
          <w:kern w:val="0"/>
          <w:lang w:eastAsia="zh-CN"/>
          <w14:ligatures w14:val="none"/>
        </w:rPr>
        <w:t>.</w:t>
      </w:r>
    </w:p>
    <w:p w14:paraId="71D2BDE6" w14:textId="77777777" w:rsidR="0038689E" w:rsidRDefault="002C121F">
      <w:pPr>
        <w:pStyle w:val="Heading1"/>
        <w:rPr>
          <w:rFonts w:eastAsia="Times New Roman"/>
          <w:lang w:eastAsia="zh-CN"/>
        </w:rPr>
      </w:pPr>
      <w:r>
        <w:rPr>
          <w:rFonts w:eastAsia="Times New Roman"/>
          <w:lang w:eastAsia="zh-CN"/>
        </w:rPr>
        <w:lastRenderedPageBreak/>
        <w:t>1.1 Introduction</w:t>
      </w:r>
    </w:p>
    <w:p w14:paraId="3CCC0DE0" w14:textId="2F8E490F" w:rsidR="0038689E" w:rsidRDefault="002C121F">
      <w:pPr>
        <w:spacing w:after="240" w:line="240" w:lineRule="auto"/>
        <w:rPr>
          <w:rFonts w:eastAsia="Times New Roman" w:cs="Times New Roman"/>
          <w:color w:val="000000"/>
          <w:kern w:val="0"/>
          <w:lang w:eastAsia="zh-CN"/>
          <w14:ligatures w14:val="none"/>
        </w:rPr>
      </w:pPr>
      <w:r>
        <w:rPr>
          <w:rFonts w:eastAsia="Times New Roman" w:cs="Times New Roman"/>
          <w:color w:val="000000"/>
          <w:kern w:val="0"/>
          <w:lang w:eastAsia="zh-CN"/>
          <w14:ligatures w14:val="none"/>
        </w:rPr>
        <w:t xml:space="preserve">Procurement performance involves measuring the efficiency, effectiveness, and spend of procurement teams to enhance their value to the business (Rane, </w:t>
      </w:r>
      <w:proofErr w:type="spellStart"/>
      <w:r>
        <w:rPr>
          <w:rFonts w:eastAsia="Times New Roman" w:cs="Times New Roman"/>
          <w:color w:val="000000"/>
          <w:kern w:val="0"/>
          <w:lang w:eastAsia="zh-CN"/>
          <w14:ligatures w14:val="none"/>
        </w:rPr>
        <w:t>Narvel</w:t>
      </w:r>
      <w:proofErr w:type="spellEnd"/>
      <w:r>
        <w:rPr>
          <w:rFonts w:eastAsia="Times New Roman" w:cs="Times New Roman"/>
          <w:color w:val="000000"/>
          <w:kern w:val="0"/>
          <w:lang w:eastAsia="zh-CN"/>
          <w14:ligatures w14:val="none"/>
        </w:rPr>
        <w:t xml:space="preserve"> &amp; Bhandarkar, 2020). It includes identifying opportunities, </w:t>
      </w:r>
      <w:proofErr w:type="spellStart"/>
      <w:r w:rsidR="00883393" w:rsidRPr="00EC7196">
        <w:rPr>
          <w:rFonts w:eastAsia="Times New Roman" w:cs="Times New Roman"/>
          <w:color w:val="000000"/>
          <w:kern w:val="0"/>
          <w:highlight w:val="yellow"/>
          <w:lang w:eastAsia="zh-CN"/>
          <w14:ligatures w14:val="none"/>
        </w:rPr>
        <w:t>prioritising</w:t>
      </w:r>
      <w:proofErr w:type="spellEnd"/>
      <w:r w:rsidR="00883393">
        <w:rPr>
          <w:rFonts w:eastAsia="Times New Roman" w:cs="Times New Roman"/>
          <w:color w:val="000000"/>
          <w:kern w:val="0"/>
          <w:lang w:eastAsia="zh-CN"/>
          <w14:ligatures w14:val="none"/>
        </w:rPr>
        <w:t xml:space="preserve"> </w:t>
      </w:r>
      <w:r>
        <w:rPr>
          <w:rFonts w:eastAsia="Times New Roman" w:cs="Times New Roman"/>
          <w:color w:val="000000"/>
          <w:kern w:val="0"/>
          <w:lang w:eastAsia="zh-CN"/>
          <w14:ligatures w14:val="none"/>
        </w:rPr>
        <w:t xml:space="preserve">projects, forecasting savings, collaborating across teams, measuring progress, and communicating results. According to </w:t>
      </w:r>
      <w:proofErr w:type="spellStart"/>
      <w:r>
        <w:rPr>
          <w:rFonts w:eastAsia="Times New Roman" w:cs="Times New Roman"/>
          <w:color w:val="000000"/>
          <w:kern w:val="0"/>
          <w:lang w:eastAsia="zh-CN"/>
          <w14:ligatures w14:val="none"/>
        </w:rPr>
        <w:t>Lysons</w:t>
      </w:r>
      <w:proofErr w:type="spellEnd"/>
      <w:r>
        <w:rPr>
          <w:rFonts w:eastAsia="Times New Roman" w:cs="Times New Roman"/>
          <w:color w:val="000000"/>
          <w:kern w:val="0"/>
          <w:lang w:eastAsia="zh-CN"/>
          <w14:ligatures w14:val="none"/>
        </w:rPr>
        <w:t xml:space="preserve"> and Farrington (2020)</w:t>
      </w:r>
      <w:r w:rsidR="00883393">
        <w:rPr>
          <w:rFonts w:eastAsia="Times New Roman" w:cs="Times New Roman"/>
          <w:color w:val="000000"/>
          <w:kern w:val="0"/>
          <w:lang w:eastAsia="zh-CN"/>
          <w14:ligatures w14:val="none"/>
        </w:rPr>
        <w:t>,</w:t>
      </w:r>
      <w:r>
        <w:rPr>
          <w:rFonts w:eastAsia="Times New Roman" w:cs="Times New Roman"/>
          <w:color w:val="000000"/>
          <w:kern w:val="0"/>
          <w:lang w:eastAsia="zh-CN"/>
          <w14:ligatures w14:val="none"/>
        </w:rPr>
        <w:t xml:space="preserve"> key metrics for measuring procurement performance include cost savings, operational Performance Indicators (KPIs), spend under management, supplier performance, employee deliverables, and costs. Strategies to enhance procurement performance include strategic sourcing, technology adoption, performance measurement, supplier relationship management, and continuous improvement. </w:t>
      </w:r>
    </w:p>
    <w:p w14:paraId="7B3D24CF" w14:textId="0095A0C4" w:rsidR="0038689E" w:rsidRDefault="00862B2D">
      <w:pPr>
        <w:spacing w:after="240" w:line="240" w:lineRule="auto"/>
        <w:rPr>
          <w:rFonts w:eastAsia="Times New Roman" w:cs="Times New Roman"/>
          <w:color w:val="000000"/>
          <w:kern w:val="0"/>
          <w:lang w:eastAsia="zh-CN"/>
          <w14:ligatures w14:val="none"/>
        </w:rPr>
      </w:pPr>
      <w:r w:rsidRPr="00EC7196">
        <w:rPr>
          <w:rFonts w:eastAsia="Times New Roman" w:cs="Times New Roman"/>
          <w:color w:val="000000"/>
          <w:kern w:val="0"/>
          <w:highlight w:val="yellow"/>
          <w:lang w:eastAsia="zh-CN"/>
          <w14:ligatures w14:val="none"/>
        </w:rPr>
        <w:t>No country in the world is immune to corruption. Transparency     International</w:t>
      </w:r>
      <w:r w:rsidR="00E22ECD">
        <w:rPr>
          <w:rFonts w:eastAsia="Times New Roman" w:cs="Times New Roman"/>
          <w:color w:val="000000"/>
          <w:kern w:val="0"/>
          <w:highlight w:val="yellow"/>
          <w:lang w:eastAsia="zh-CN"/>
          <w14:ligatures w14:val="none"/>
        </w:rPr>
        <w:t xml:space="preserve"> </w:t>
      </w:r>
      <w:r w:rsidRPr="00EC7196">
        <w:rPr>
          <w:rFonts w:eastAsia="Times New Roman" w:cs="Times New Roman"/>
          <w:color w:val="000000"/>
          <w:kern w:val="0"/>
          <w:highlight w:val="yellow"/>
          <w:lang w:eastAsia="zh-CN"/>
          <w14:ligatures w14:val="none"/>
        </w:rPr>
        <w:t>and the     Asian Development Bank (ADB) observe that corruption is rampant in developing countries compared to developed countries. Corruption in public procurement is a severe problem where the process of awarding public contracts and tenders can be perverted by government officials and is subject to interference (</w:t>
      </w:r>
      <w:r w:rsidR="00E22ECD" w:rsidRPr="0065546C">
        <w:rPr>
          <w:highlight w:val="yellow"/>
          <w:shd w:val="clear" w:color="auto" w:fill="FFFFFF"/>
        </w:rPr>
        <w:t>Florence</w:t>
      </w:r>
      <w:r w:rsidR="00E22ECD">
        <w:rPr>
          <w:highlight w:val="yellow"/>
          <w:shd w:val="clear" w:color="auto" w:fill="FFFFFF"/>
        </w:rPr>
        <w:t>, 2018</w:t>
      </w:r>
      <w:r w:rsidRPr="00EC7196">
        <w:rPr>
          <w:rFonts w:eastAsia="Times New Roman" w:cs="Times New Roman"/>
          <w:color w:val="000000"/>
          <w:kern w:val="0"/>
          <w:highlight w:val="yellow"/>
          <w:lang w:eastAsia="zh-CN"/>
          <w14:ligatures w14:val="none"/>
        </w:rPr>
        <w:t>).</w:t>
      </w:r>
      <w:r>
        <w:rPr>
          <w:rFonts w:eastAsia="Times New Roman" w:cs="Times New Roman"/>
          <w:color w:val="000000"/>
          <w:kern w:val="0"/>
          <w:lang w:eastAsia="zh-CN"/>
          <w14:ligatures w14:val="none"/>
        </w:rPr>
        <w:t xml:space="preserve"> </w:t>
      </w:r>
      <w:r w:rsidR="002C121F">
        <w:rPr>
          <w:rFonts w:eastAsia="Times New Roman" w:cs="Times New Roman"/>
          <w:color w:val="000000"/>
          <w:kern w:val="0"/>
          <w:lang w:eastAsia="zh-CN"/>
          <w14:ligatures w14:val="none"/>
        </w:rPr>
        <w:t xml:space="preserve">Regularly monitoring and assessing performance, making data-driven decisions, and striving for improvement are essential for driving procurement excellence and contributing to overall </w:t>
      </w:r>
      <w:proofErr w:type="spellStart"/>
      <w:r w:rsidR="00883393" w:rsidRPr="00EC7196">
        <w:rPr>
          <w:rFonts w:eastAsia="Times New Roman" w:cs="Times New Roman"/>
          <w:color w:val="000000"/>
          <w:kern w:val="0"/>
          <w:highlight w:val="yellow"/>
          <w:lang w:eastAsia="zh-CN"/>
          <w14:ligatures w14:val="none"/>
        </w:rPr>
        <w:t>organisational</w:t>
      </w:r>
      <w:proofErr w:type="spellEnd"/>
      <w:r w:rsidR="00883393" w:rsidRPr="00EC7196">
        <w:rPr>
          <w:rFonts w:eastAsia="Times New Roman" w:cs="Times New Roman"/>
          <w:color w:val="000000"/>
          <w:kern w:val="0"/>
          <w:highlight w:val="yellow"/>
          <w:lang w:eastAsia="zh-CN"/>
          <w14:ligatures w14:val="none"/>
        </w:rPr>
        <w:t xml:space="preserve"> </w:t>
      </w:r>
      <w:r w:rsidR="002C121F" w:rsidRPr="00EC7196">
        <w:rPr>
          <w:rFonts w:eastAsia="Times New Roman" w:cs="Times New Roman"/>
          <w:color w:val="000000"/>
          <w:kern w:val="0"/>
          <w:highlight w:val="yellow"/>
          <w:lang w:eastAsia="zh-CN"/>
          <w14:ligatures w14:val="none"/>
        </w:rPr>
        <w:t>success</w:t>
      </w:r>
      <w:r w:rsidR="002C121F">
        <w:rPr>
          <w:rFonts w:eastAsia="Times New Roman" w:cs="Times New Roman"/>
          <w:color w:val="000000"/>
          <w:kern w:val="0"/>
          <w:lang w:eastAsia="zh-CN"/>
          <w14:ligatures w14:val="none"/>
        </w:rPr>
        <w:t xml:space="preserve"> (</w:t>
      </w:r>
      <w:proofErr w:type="spellStart"/>
      <w:r w:rsidR="002C121F">
        <w:rPr>
          <w:rFonts w:eastAsia="Times New Roman" w:cs="Times New Roman"/>
          <w:color w:val="000000"/>
          <w:kern w:val="0"/>
          <w:lang w:eastAsia="zh-CN"/>
          <w14:ligatures w14:val="none"/>
        </w:rPr>
        <w:t>Patrucco</w:t>
      </w:r>
      <w:proofErr w:type="spellEnd"/>
      <w:r w:rsidR="002C121F">
        <w:rPr>
          <w:rFonts w:eastAsia="Times New Roman" w:cs="Times New Roman"/>
          <w:color w:val="000000"/>
          <w:kern w:val="0"/>
          <w:lang w:eastAsia="zh-CN"/>
          <w14:ligatures w14:val="none"/>
        </w:rPr>
        <w:t xml:space="preserve">, Frattini &amp; Di Benedetto, 2022). The performance of public procurement in governments is crucial for ensuring efficiency, compliance, and strategic goals. Public procurement refers to the purchase of goods, services, and works by governments and state-owned enterprises, accounting for a significant portion of taxpayers' money. </w:t>
      </w:r>
    </w:p>
    <w:p w14:paraId="73BA229D" w14:textId="07452A4A" w:rsidR="0038689E" w:rsidRDefault="002C121F">
      <w:pPr>
        <w:spacing w:after="240" w:line="240" w:lineRule="auto"/>
        <w:rPr>
          <w:rFonts w:eastAsia="Times New Roman" w:cs="Times New Roman"/>
          <w:color w:val="000000"/>
          <w:kern w:val="0"/>
          <w:lang w:eastAsia="zh-CN"/>
          <w14:ligatures w14:val="none"/>
        </w:rPr>
      </w:pPr>
      <w:r>
        <w:rPr>
          <w:rFonts w:eastAsia="Times New Roman" w:cs="Times New Roman"/>
          <w:color w:val="000000"/>
          <w:kern w:val="0"/>
          <w:lang w:eastAsia="zh-CN"/>
          <w14:ligatures w14:val="none"/>
        </w:rPr>
        <w:t>Governments are expected to conduct public procurement efficiently and with high standards to ensure quality service delivery and safeguard the public interest (</w:t>
      </w:r>
      <w:proofErr w:type="spellStart"/>
      <w:r>
        <w:rPr>
          <w:rFonts w:eastAsia="Times New Roman" w:cs="Times New Roman"/>
          <w:color w:val="000000"/>
          <w:kern w:val="0"/>
          <w:lang w:eastAsia="zh-CN"/>
          <w14:ligatures w14:val="none"/>
        </w:rPr>
        <w:t>Tarigan</w:t>
      </w:r>
      <w:proofErr w:type="spellEnd"/>
      <w:r>
        <w:rPr>
          <w:rFonts w:eastAsia="Times New Roman" w:cs="Times New Roman"/>
          <w:color w:val="000000"/>
          <w:kern w:val="0"/>
          <w:lang w:eastAsia="zh-CN"/>
          <w14:ligatures w14:val="none"/>
        </w:rPr>
        <w:t xml:space="preserve"> &amp; </w:t>
      </w:r>
      <w:proofErr w:type="spellStart"/>
      <w:r>
        <w:rPr>
          <w:rFonts w:eastAsia="Times New Roman" w:cs="Times New Roman"/>
          <w:color w:val="000000"/>
          <w:kern w:val="0"/>
          <w:lang w:eastAsia="zh-CN"/>
          <w14:ligatures w14:val="none"/>
        </w:rPr>
        <w:t>Siagian</w:t>
      </w:r>
      <w:proofErr w:type="spellEnd"/>
      <w:r>
        <w:rPr>
          <w:rFonts w:eastAsia="Times New Roman" w:cs="Times New Roman"/>
          <w:color w:val="000000"/>
          <w:kern w:val="0"/>
          <w:lang w:eastAsia="zh-CN"/>
          <w14:ligatures w14:val="none"/>
        </w:rPr>
        <w:t>, 2021). Measuring the performance of public procurement is essential for accountability, monitoring public policies, and effective risk management. However, many countries lack formal performance management systems with key performance indicators in place (Yadav, Garg and Luthra</w:t>
      </w:r>
      <w:r w:rsidR="00883393">
        <w:rPr>
          <w:rFonts w:eastAsia="Times New Roman" w:cs="Times New Roman"/>
          <w:color w:val="000000"/>
          <w:kern w:val="0"/>
          <w:lang w:eastAsia="zh-CN"/>
          <w14:ligatures w14:val="none"/>
        </w:rPr>
        <w:t xml:space="preserve">, </w:t>
      </w:r>
      <w:r>
        <w:rPr>
          <w:rFonts w:eastAsia="Times New Roman" w:cs="Times New Roman"/>
          <w:color w:val="000000"/>
          <w:kern w:val="0"/>
          <w:lang w:eastAsia="zh-CN"/>
          <w14:ligatures w14:val="none"/>
        </w:rPr>
        <w:t>2021) noted that establishing a comprehensive performance measurement framework is vital for assessing procurement processes consistently and supporting data-based decision-making in public procurement.</w:t>
      </w:r>
      <w:r w:rsidR="00F87016">
        <w:rPr>
          <w:rFonts w:eastAsia="Times New Roman" w:cs="Times New Roman"/>
          <w:color w:val="000000"/>
          <w:kern w:val="0"/>
          <w:lang w:eastAsia="zh-CN"/>
          <w14:ligatures w14:val="none"/>
        </w:rPr>
        <w:t xml:space="preserve"> </w:t>
      </w:r>
      <w:r w:rsidR="00F87016" w:rsidRPr="00EC7196">
        <w:rPr>
          <w:rFonts w:eastAsia="Times New Roman" w:cs="Times New Roman"/>
          <w:color w:val="000000"/>
          <w:kern w:val="0"/>
          <w:highlight w:val="yellow"/>
          <w:lang w:eastAsia="zh-CN"/>
          <w14:ligatures w14:val="none"/>
        </w:rPr>
        <w:t xml:space="preserve">Public procurement configuration is the basis </w:t>
      </w:r>
      <w:r w:rsidR="00AB118B" w:rsidRPr="00AB118B">
        <w:rPr>
          <w:rFonts w:eastAsia="Times New Roman" w:cs="Times New Roman"/>
          <w:color w:val="000000"/>
          <w:kern w:val="0"/>
          <w:highlight w:val="yellow"/>
          <w:lang w:eastAsia="zh-CN"/>
          <w14:ligatures w14:val="none"/>
        </w:rPr>
        <w:t>for obtaining</w:t>
      </w:r>
      <w:r w:rsidR="00F87016" w:rsidRPr="00EC7196">
        <w:rPr>
          <w:rFonts w:eastAsia="Times New Roman" w:cs="Times New Roman"/>
          <w:color w:val="000000"/>
          <w:kern w:val="0"/>
          <w:highlight w:val="yellow"/>
          <w:lang w:eastAsia="zh-CN"/>
          <w14:ligatures w14:val="none"/>
        </w:rPr>
        <w:t xml:space="preserve"> </w:t>
      </w:r>
      <w:r w:rsidR="00AB118B" w:rsidRPr="00AB118B">
        <w:rPr>
          <w:rFonts w:eastAsia="Times New Roman" w:cs="Times New Roman"/>
          <w:color w:val="000000"/>
          <w:kern w:val="0"/>
          <w:highlight w:val="yellow"/>
          <w:lang w:eastAsia="zh-CN"/>
          <w14:ligatures w14:val="none"/>
        </w:rPr>
        <w:t xml:space="preserve">the </w:t>
      </w:r>
      <w:r w:rsidR="00F87016" w:rsidRPr="00EC7196">
        <w:rPr>
          <w:rFonts w:eastAsia="Times New Roman" w:cs="Times New Roman"/>
          <w:color w:val="000000"/>
          <w:kern w:val="0"/>
          <w:highlight w:val="yellow"/>
          <w:lang w:eastAsia="zh-CN"/>
          <w14:ligatures w14:val="none"/>
        </w:rPr>
        <w:t>desired operational performance to create public value and to increase government resiliency</w:t>
      </w:r>
      <w:r w:rsidR="00AB118B" w:rsidRPr="00EC7196">
        <w:rPr>
          <w:rFonts w:eastAsia="Times New Roman" w:cs="Times New Roman"/>
          <w:color w:val="000000"/>
          <w:kern w:val="0"/>
          <w:highlight w:val="yellow"/>
          <w:lang w:eastAsia="zh-CN"/>
          <w14:ligatures w14:val="none"/>
        </w:rPr>
        <w:t>. The discussion about how to configure government functions is ongoing in the public management field</w:t>
      </w:r>
      <w:r w:rsidR="00AB118B">
        <w:rPr>
          <w:rFonts w:eastAsia="Times New Roman" w:cs="Times New Roman"/>
          <w:color w:val="000000"/>
          <w:kern w:val="0"/>
          <w:highlight w:val="yellow"/>
          <w:lang w:eastAsia="zh-CN"/>
          <w14:ligatures w14:val="none"/>
        </w:rPr>
        <w:t xml:space="preserve"> (</w:t>
      </w:r>
      <w:proofErr w:type="spellStart"/>
      <w:r w:rsidR="008E43F6" w:rsidRPr="0065546C">
        <w:rPr>
          <w:highlight w:val="yellow"/>
          <w:shd w:val="clear" w:color="auto" w:fill="FFFFFF"/>
        </w:rPr>
        <w:t>Patrucco</w:t>
      </w:r>
      <w:proofErr w:type="spellEnd"/>
      <w:r w:rsidR="008E43F6">
        <w:rPr>
          <w:highlight w:val="yellow"/>
          <w:shd w:val="clear" w:color="auto" w:fill="FFFFFF"/>
        </w:rPr>
        <w:t xml:space="preserve"> et al., 2021</w:t>
      </w:r>
      <w:r w:rsidR="0085524B">
        <w:rPr>
          <w:highlight w:val="yellow"/>
          <w:shd w:val="clear" w:color="auto" w:fill="FFFFFF"/>
        </w:rPr>
        <w:t xml:space="preserve">; </w:t>
      </w:r>
      <w:proofErr w:type="spellStart"/>
      <w:r w:rsidR="0085524B" w:rsidRPr="0065546C">
        <w:rPr>
          <w:highlight w:val="yellow"/>
          <w:shd w:val="clear" w:color="auto" w:fill="FFFFFF"/>
        </w:rPr>
        <w:t>Bosio</w:t>
      </w:r>
      <w:proofErr w:type="spellEnd"/>
      <w:r w:rsidR="0085524B">
        <w:rPr>
          <w:highlight w:val="yellow"/>
          <w:shd w:val="clear" w:color="auto" w:fill="FFFFFF"/>
        </w:rPr>
        <w:t xml:space="preserve"> et al., 2022</w:t>
      </w:r>
      <w:r w:rsidR="00AB118B">
        <w:rPr>
          <w:rFonts w:eastAsia="Times New Roman" w:cs="Times New Roman"/>
          <w:color w:val="000000"/>
          <w:kern w:val="0"/>
          <w:highlight w:val="yellow"/>
          <w:lang w:eastAsia="zh-CN"/>
          <w14:ligatures w14:val="none"/>
        </w:rPr>
        <w:t>)</w:t>
      </w:r>
      <w:r w:rsidR="00F87016" w:rsidRPr="00EC7196">
        <w:rPr>
          <w:rFonts w:eastAsia="Times New Roman" w:cs="Times New Roman"/>
          <w:color w:val="000000"/>
          <w:kern w:val="0"/>
          <w:highlight w:val="yellow"/>
          <w:lang w:eastAsia="zh-CN"/>
          <w14:ligatures w14:val="none"/>
        </w:rPr>
        <w:t>.</w:t>
      </w:r>
      <w:r w:rsidR="00F87016">
        <w:rPr>
          <w:rFonts w:eastAsia="Times New Roman" w:cs="Times New Roman"/>
          <w:color w:val="000000"/>
          <w:kern w:val="0"/>
          <w:lang w:eastAsia="zh-CN"/>
          <w14:ligatures w14:val="none"/>
        </w:rPr>
        <w:t xml:space="preserve"> </w:t>
      </w:r>
    </w:p>
    <w:p w14:paraId="46CEE655" w14:textId="77777777" w:rsidR="0038689E" w:rsidRDefault="002C121F">
      <w:pPr>
        <w:spacing w:after="240" w:line="240" w:lineRule="auto"/>
        <w:rPr>
          <w:rFonts w:eastAsia="Times New Roman" w:cs="Times New Roman"/>
          <w:color w:val="000000"/>
          <w:kern w:val="0"/>
          <w:lang w:eastAsia="zh-CN"/>
          <w14:ligatures w14:val="none"/>
        </w:rPr>
      </w:pPr>
      <w:r>
        <w:rPr>
          <w:rFonts w:eastAsia="Times New Roman" w:cs="Times New Roman"/>
          <w:color w:val="000000"/>
          <w:kern w:val="0"/>
          <w:lang w:eastAsia="zh-CN"/>
          <w14:ligatures w14:val="none"/>
        </w:rPr>
        <w:t xml:space="preserve">Procurement performance of governments globally is a critical aspect that impacts the efficiency, transparency, and value for money in public spending (Hamilton, 2022). Public procurement, which involves the purchase of goods, services, and works by governments, represents a significant portion of taxpayers' money and is expected to be carried out efficiently to ensure high-quality service delivery and protect the public interest. Various initiatives and databases have been developed to enhance procurement practices worldwide. </w:t>
      </w:r>
    </w:p>
    <w:p w14:paraId="0A672A1E" w14:textId="77777777" w:rsidR="0038689E" w:rsidRDefault="002C121F">
      <w:pPr>
        <w:spacing w:after="240" w:line="240" w:lineRule="auto"/>
        <w:rPr>
          <w:rFonts w:eastAsia="Times New Roman" w:cs="Times New Roman"/>
          <w:color w:val="000000"/>
          <w:kern w:val="0"/>
          <w:lang w:eastAsia="zh-CN"/>
          <w14:ligatures w14:val="none"/>
        </w:rPr>
      </w:pPr>
      <w:r>
        <w:rPr>
          <w:rFonts w:eastAsia="Times New Roman" w:cs="Times New Roman"/>
          <w:color w:val="000000"/>
          <w:kern w:val="0"/>
          <w:lang w:eastAsia="zh-CN"/>
          <w14:ligatures w14:val="none"/>
        </w:rPr>
        <w:t xml:space="preserve">Public procurement plays a significant role in government spending in Africa, accounting for a substantial portion of Gross Domestic Product (GDP) in many African countries (Fourie &amp; Malan, 2020). Hafsa, </w:t>
      </w:r>
      <w:proofErr w:type="spellStart"/>
      <w:r>
        <w:rPr>
          <w:rFonts w:eastAsia="Times New Roman" w:cs="Times New Roman"/>
          <w:color w:val="000000"/>
          <w:kern w:val="0"/>
          <w:lang w:eastAsia="zh-CN"/>
          <w14:ligatures w14:val="none"/>
        </w:rPr>
        <w:t>Darnall</w:t>
      </w:r>
      <w:proofErr w:type="spellEnd"/>
      <w:r>
        <w:rPr>
          <w:rFonts w:eastAsia="Times New Roman" w:cs="Times New Roman"/>
          <w:color w:val="000000"/>
          <w:kern w:val="0"/>
          <w:lang w:eastAsia="zh-CN"/>
          <w14:ligatures w14:val="none"/>
        </w:rPr>
        <w:t xml:space="preserve"> and </w:t>
      </w:r>
      <w:proofErr w:type="spellStart"/>
      <w:r>
        <w:rPr>
          <w:rFonts w:eastAsia="Times New Roman" w:cs="Times New Roman"/>
          <w:color w:val="000000"/>
          <w:kern w:val="0"/>
          <w:lang w:eastAsia="zh-CN"/>
          <w14:ligatures w14:val="none"/>
        </w:rPr>
        <w:t>Bretschneider</w:t>
      </w:r>
      <w:proofErr w:type="spellEnd"/>
      <w:r>
        <w:rPr>
          <w:rFonts w:eastAsia="Times New Roman" w:cs="Times New Roman"/>
          <w:color w:val="000000"/>
          <w:kern w:val="0"/>
          <w:lang w:eastAsia="zh-CN"/>
          <w14:ligatures w14:val="none"/>
        </w:rPr>
        <w:t xml:space="preserve"> (2021) estimated that public procurement represents about 17% of the GDP of African countries, making </w:t>
      </w:r>
      <w:r>
        <w:rPr>
          <w:rFonts w:eastAsia="Times New Roman" w:cs="Times New Roman"/>
          <w:color w:val="000000"/>
          <w:kern w:val="0"/>
          <w:lang w:eastAsia="zh-CN"/>
          <w14:ligatures w14:val="none"/>
        </w:rPr>
        <w:lastRenderedPageBreak/>
        <w:t xml:space="preserve">it a crucial aspect of public spending. The evolution of public procurement in Africa has undergone several waves of reform aimed at enhancing efficiency, transparency, and value for money in government expenditures. </w:t>
      </w:r>
    </w:p>
    <w:p w14:paraId="32C76F35" w14:textId="03741D5F" w:rsidR="0038689E" w:rsidRDefault="002C121F">
      <w:pPr>
        <w:spacing w:after="240" w:line="240" w:lineRule="auto"/>
        <w:rPr>
          <w:rFonts w:eastAsia="Times New Roman" w:cs="Times New Roman"/>
          <w:color w:val="000000"/>
          <w:kern w:val="0"/>
          <w:lang w:eastAsia="zh-CN"/>
          <w14:ligatures w14:val="none"/>
        </w:rPr>
      </w:pPr>
      <w:r>
        <w:rPr>
          <w:rFonts w:eastAsia="Times New Roman" w:cs="Times New Roman"/>
          <w:color w:val="000000"/>
          <w:kern w:val="0"/>
          <w:lang w:eastAsia="zh-CN"/>
          <w14:ligatures w14:val="none"/>
        </w:rPr>
        <w:t>The procurement performance of governments in Kenya is a critical area that has undergone significant scrutiny and reform efforts to enhance efficiency, transparency, and value for money in public spending (</w:t>
      </w:r>
      <w:proofErr w:type="spellStart"/>
      <w:r>
        <w:rPr>
          <w:rFonts w:eastAsia="Times New Roman" w:cs="Times New Roman"/>
          <w:color w:val="000000"/>
          <w:kern w:val="0"/>
          <w:lang w:eastAsia="zh-CN"/>
          <w14:ligatures w14:val="none"/>
        </w:rPr>
        <w:t>Andika</w:t>
      </w:r>
      <w:proofErr w:type="spellEnd"/>
      <w:r>
        <w:rPr>
          <w:rFonts w:eastAsia="Times New Roman" w:cs="Times New Roman"/>
          <w:color w:val="000000"/>
          <w:kern w:val="0"/>
          <w:lang w:eastAsia="zh-CN"/>
          <w14:ligatures w14:val="none"/>
        </w:rPr>
        <w:t xml:space="preserve">, 2022). </w:t>
      </w:r>
      <w:proofErr w:type="spellStart"/>
      <w:r>
        <w:rPr>
          <w:rFonts w:eastAsia="Times New Roman" w:cs="Times New Roman"/>
          <w:color w:val="000000"/>
          <w:kern w:val="0"/>
          <w:lang w:eastAsia="zh-CN"/>
          <w14:ligatures w14:val="none"/>
        </w:rPr>
        <w:t>Kulova</w:t>
      </w:r>
      <w:proofErr w:type="spellEnd"/>
      <w:r>
        <w:rPr>
          <w:rFonts w:eastAsia="Times New Roman" w:cs="Times New Roman"/>
          <w:color w:val="000000"/>
          <w:kern w:val="0"/>
          <w:lang w:eastAsia="zh-CN"/>
          <w14:ligatures w14:val="none"/>
        </w:rPr>
        <w:t xml:space="preserve"> (2021) have highlighted various factors influencing procurement performance in Kenya, including the legal framework, management support, professional ethics, Information and Communication Technology (ICT) </w:t>
      </w:r>
      <w:proofErr w:type="spellStart"/>
      <w:r w:rsidR="00883393" w:rsidRPr="00EC7196">
        <w:rPr>
          <w:rFonts w:eastAsia="Times New Roman" w:cs="Times New Roman"/>
          <w:color w:val="000000"/>
          <w:kern w:val="0"/>
          <w:highlight w:val="yellow"/>
          <w:lang w:eastAsia="zh-CN"/>
          <w14:ligatures w14:val="none"/>
        </w:rPr>
        <w:t>utilisation</w:t>
      </w:r>
      <w:proofErr w:type="spellEnd"/>
      <w:r w:rsidRPr="00EC7196">
        <w:rPr>
          <w:rFonts w:eastAsia="Times New Roman" w:cs="Times New Roman"/>
          <w:color w:val="000000"/>
          <w:kern w:val="0"/>
          <w:highlight w:val="yellow"/>
          <w:lang w:eastAsia="zh-CN"/>
          <w14:ligatures w14:val="none"/>
        </w:rPr>
        <w:t>,</w:t>
      </w:r>
      <w:r>
        <w:rPr>
          <w:rFonts w:eastAsia="Times New Roman" w:cs="Times New Roman"/>
          <w:color w:val="000000"/>
          <w:kern w:val="0"/>
          <w:lang w:eastAsia="zh-CN"/>
          <w14:ligatures w14:val="none"/>
        </w:rPr>
        <w:t xml:space="preserve"> and government policies. These factors are strongly correlated with procurement performance outcomes in the country.</w:t>
      </w:r>
    </w:p>
    <w:p w14:paraId="28020179" w14:textId="77777777" w:rsidR="0038689E" w:rsidRDefault="002C121F">
      <w:pPr>
        <w:spacing w:after="240" w:line="240" w:lineRule="auto"/>
        <w:rPr>
          <w:rFonts w:eastAsia="Times New Roman" w:cs="Times New Roman"/>
          <w:color w:val="000000"/>
          <w:kern w:val="0"/>
          <w:lang w:eastAsia="zh-CN"/>
          <w14:ligatures w14:val="none"/>
        </w:rPr>
      </w:pPr>
      <w:r>
        <w:rPr>
          <w:rFonts w:eastAsia="Times New Roman" w:cs="Times New Roman"/>
          <w:color w:val="000000"/>
          <w:kern w:val="0"/>
          <w:lang w:eastAsia="zh-CN"/>
          <w14:ligatures w14:val="none"/>
        </w:rPr>
        <w:t>Efforts to improve procurement performance in Kenya have focused on addressing challenges such as inefficiencies, corruption, and delays in project completion due to funding issues (</w:t>
      </w:r>
      <w:proofErr w:type="spellStart"/>
      <w:r>
        <w:rPr>
          <w:rFonts w:eastAsia="Times New Roman" w:cs="Times New Roman"/>
          <w:color w:val="000000"/>
          <w:kern w:val="0"/>
          <w:lang w:eastAsia="zh-CN"/>
          <w14:ligatures w14:val="none"/>
        </w:rPr>
        <w:t>Omolo</w:t>
      </w:r>
      <w:proofErr w:type="spellEnd"/>
      <w:r>
        <w:rPr>
          <w:rFonts w:eastAsia="Times New Roman" w:cs="Times New Roman"/>
          <w:color w:val="000000"/>
          <w:kern w:val="0"/>
          <w:lang w:eastAsia="zh-CN"/>
          <w14:ligatures w14:val="none"/>
        </w:rPr>
        <w:t xml:space="preserve"> &amp; </w:t>
      </w:r>
      <w:proofErr w:type="spellStart"/>
      <w:r>
        <w:rPr>
          <w:rFonts w:eastAsia="Times New Roman" w:cs="Times New Roman"/>
          <w:color w:val="000000"/>
          <w:kern w:val="0"/>
          <w:lang w:eastAsia="zh-CN"/>
          <w14:ligatures w14:val="none"/>
        </w:rPr>
        <w:t>Ndeto</w:t>
      </w:r>
      <w:proofErr w:type="spellEnd"/>
      <w:r>
        <w:rPr>
          <w:rFonts w:eastAsia="Times New Roman" w:cs="Times New Roman"/>
          <w:color w:val="000000"/>
          <w:kern w:val="0"/>
          <w:lang w:eastAsia="zh-CN"/>
          <w14:ligatures w14:val="none"/>
        </w:rPr>
        <w:t xml:space="preserve">, 2023). Reforms have aimed at streamlining the legal framework governing procurement processes to reduce waste and rent-seeking opportunities within the system. Despite initiatives like the Public Procurement and Disposal Act of 2005 and the Integrated Financial Management Information System (IFMIS) roll-out, there are ongoing challenges in fully reforming and enhancing public procurement performance in Kenya. </w:t>
      </w:r>
    </w:p>
    <w:p w14:paraId="6FFF41CA" w14:textId="1CD0F5A5" w:rsidR="0038689E" w:rsidRDefault="002C121F">
      <w:pPr>
        <w:spacing w:after="240" w:line="240" w:lineRule="auto"/>
        <w:rPr>
          <w:rFonts w:eastAsia="Times New Roman" w:cs="Times New Roman"/>
          <w:color w:val="000000"/>
          <w:kern w:val="0"/>
          <w:lang w:eastAsia="zh-CN"/>
          <w14:ligatures w14:val="none"/>
        </w:rPr>
      </w:pPr>
      <w:r>
        <w:rPr>
          <w:rFonts w:eastAsia="Times New Roman" w:cs="Times New Roman"/>
          <w:color w:val="000000"/>
          <w:kern w:val="0"/>
          <w:lang w:eastAsia="zh-CN"/>
          <w14:ligatures w14:val="none"/>
        </w:rPr>
        <w:t xml:space="preserve">In streamlining the procurement process through </w:t>
      </w:r>
      <w:proofErr w:type="spellStart"/>
      <w:r w:rsidR="00883393" w:rsidRPr="00EC7196">
        <w:rPr>
          <w:rFonts w:eastAsia="Times New Roman" w:cs="Times New Roman"/>
          <w:color w:val="000000"/>
          <w:kern w:val="0"/>
          <w:highlight w:val="yellow"/>
          <w:lang w:eastAsia="zh-CN"/>
          <w14:ligatures w14:val="none"/>
        </w:rPr>
        <w:t>digitalisation</w:t>
      </w:r>
      <w:proofErr w:type="spellEnd"/>
      <w:r w:rsidRPr="00EC7196">
        <w:rPr>
          <w:rFonts w:eastAsia="Times New Roman" w:cs="Times New Roman"/>
          <w:color w:val="000000"/>
          <w:kern w:val="0"/>
          <w:highlight w:val="yellow"/>
          <w:lang w:eastAsia="zh-CN"/>
          <w14:ligatures w14:val="none"/>
        </w:rPr>
        <w:t>,</w:t>
      </w:r>
      <w:r>
        <w:rPr>
          <w:rFonts w:eastAsia="Times New Roman" w:cs="Times New Roman"/>
          <w:color w:val="000000"/>
          <w:kern w:val="0"/>
          <w:lang w:eastAsia="zh-CN"/>
          <w14:ligatures w14:val="none"/>
        </w:rPr>
        <w:t xml:space="preserve"> </w:t>
      </w:r>
      <w:proofErr w:type="spellStart"/>
      <w:r w:rsidR="00883393" w:rsidRPr="00EC7196">
        <w:rPr>
          <w:rFonts w:eastAsia="Times New Roman" w:cs="Times New Roman"/>
          <w:color w:val="000000"/>
          <w:kern w:val="0"/>
          <w:highlight w:val="yellow"/>
          <w:lang w:eastAsia="zh-CN"/>
          <w14:ligatures w14:val="none"/>
        </w:rPr>
        <w:t>organisations</w:t>
      </w:r>
      <w:proofErr w:type="spellEnd"/>
      <w:r w:rsidR="00883393" w:rsidRPr="00EC7196">
        <w:rPr>
          <w:rFonts w:eastAsia="Times New Roman" w:cs="Times New Roman"/>
          <w:color w:val="000000"/>
          <w:kern w:val="0"/>
          <w:highlight w:val="yellow"/>
          <w:lang w:eastAsia="zh-CN"/>
          <w14:ligatures w14:val="none"/>
        </w:rPr>
        <w:t xml:space="preserve"> </w:t>
      </w:r>
      <w:r w:rsidRPr="00EC7196">
        <w:rPr>
          <w:rFonts w:eastAsia="Times New Roman" w:cs="Times New Roman"/>
          <w:color w:val="000000"/>
          <w:kern w:val="0"/>
          <w:highlight w:val="yellow"/>
          <w:lang w:eastAsia="zh-CN"/>
          <w14:ligatures w14:val="none"/>
        </w:rPr>
        <w:t>c</w:t>
      </w:r>
      <w:r>
        <w:rPr>
          <w:rFonts w:eastAsia="Times New Roman" w:cs="Times New Roman"/>
          <w:color w:val="000000"/>
          <w:kern w:val="0"/>
          <w:lang w:eastAsia="zh-CN"/>
          <w14:ligatures w14:val="none"/>
        </w:rPr>
        <w:t xml:space="preserve">an expedite transactions, improve transparency, and mitigate risks associated with manual systems (Tiwari, 2021). This integration enhances visibility and transparency across the supply chain stages, enabling </w:t>
      </w:r>
      <w:proofErr w:type="spellStart"/>
      <w:r w:rsidR="00883393" w:rsidRPr="00EC7196">
        <w:rPr>
          <w:rFonts w:eastAsia="Times New Roman" w:cs="Times New Roman"/>
          <w:color w:val="000000"/>
          <w:kern w:val="0"/>
          <w:highlight w:val="yellow"/>
          <w:lang w:eastAsia="zh-CN"/>
          <w14:ligatures w14:val="none"/>
        </w:rPr>
        <w:t>organisations</w:t>
      </w:r>
      <w:proofErr w:type="spellEnd"/>
      <w:r w:rsidR="00883393" w:rsidRPr="00EC7196">
        <w:rPr>
          <w:rFonts w:eastAsia="Times New Roman" w:cs="Times New Roman"/>
          <w:color w:val="000000"/>
          <w:kern w:val="0"/>
          <w:highlight w:val="yellow"/>
          <w:lang w:eastAsia="zh-CN"/>
          <w14:ligatures w14:val="none"/>
        </w:rPr>
        <w:t xml:space="preserve"> </w:t>
      </w:r>
      <w:r w:rsidRPr="00EC7196">
        <w:rPr>
          <w:rFonts w:eastAsia="Times New Roman" w:cs="Times New Roman"/>
          <w:color w:val="000000"/>
          <w:kern w:val="0"/>
          <w:highlight w:val="yellow"/>
          <w:lang w:eastAsia="zh-CN"/>
          <w14:ligatures w14:val="none"/>
        </w:rPr>
        <w:t>to make</w:t>
      </w:r>
      <w:r>
        <w:rPr>
          <w:rFonts w:eastAsia="Times New Roman" w:cs="Times New Roman"/>
          <w:color w:val="000000"/>
          <w:kern w:val="0"/>
          <w:lang w:eastAsia="zh-CN"/>
          <w14:ligatures w14:val="none"/>
        </w:rPr>
        <w:t xml:space="preserve"> informed decisions, meet customer demands efficiently, and mitigate cyber risks (</w:t>
      </w:r>
      <w:proofErr w:type="spellStart"/>
      <w:r>
        <w:rPr>
          <w:rFonts w:eastAsia="Times New Roman" w:cs="Times New Roman"/>
          <w:color w:val="000000"/>
          <w:kern w:val="0"/>
          <w:lang w:eastAsia="zh-CN"/>
          <w14:ligatures w14:val="none"/>
        </w:rPr>
        <w:t>Preindl</w:t>
      </w:r>
      <w:proofErr w:type="spellEnd"/>
      <w:r>
        <w:rPr>
          <w:rFonts w:eastAsia="Times New Roman" w:cs="Times New Roman"/>
          <w:color w:val="000000"/>
          <w:kern w:val="0"/>
          <w:lang w:eastAsia="zh-CN"/>
          <w14:ligatures w14:val="none"/>
        </w:rPr>
        <w:t xml:space="preserve">, Nikolopoulos &amp; </w:t>
      </w:r>
      <w:proofErr w:type="spellStart"/>
      <w:r>
        <w:rPr>
          <w:rFonts w:eastAsia="Times New Roman" w:cs="Times New Roman"/>
          <w:color w:val="000000"/>
          <w:kern w:val="0"/>
          <w:lang w:eastAsia="zh-CN"/>
          <w14:ligatures w14:val="none"/>
        </w:rPr>
        <w:t>Litsiou</w:t>
      </w:r>
      <w:proofErr w:type="spellEnd"/>
      <w:r>
        <w:rPr>
          <w:rFonts w:eastAsia="Times New Roman" w:cs="Times New Roman"/>
          <w:color w:val="000000"/>
          <w:kern w:val="0"/>
          <w:lang w:eastAsia="zh-CN"/>
          <w14:ligatures w14:val="none"/>
        </w:rPr>
        <w:t>, 2020).</w:t>
      </w:r>
    </w:p>
    <w:p w14:paraId="2E8BE37C" w14:textId="176C79B2" w:rsidR="0038689E" w:rsidRDefault="002C121F">
      <w:pPr>
        <w:spacing w:after="240" w:line="240" w:lineRule="auto"/>
        <w:rPr>
          <w:rFonts w:eastAsia="Times New Roman" w:cs="Times New Roman"/>
          <w:color w:val="000000"/>
          <w:kern w:val="0"/>
          <w:lang w:eastAsia="zh-CN"/>
          <w14:ligatures w14:val="none"/>
        </w:rPr>
      </w:pPr>
      <w:r>
        <w:rPr>
          <w:rFonts w:eastAsia="Times New Roman" w:cs="Times New Roman"/>
          <w:color w:val="000000"/>
          <w:kern w:val="0"/>
          <w:lang w:eastAsia="zh-CN"/>
          <w14:ligatures w14:val="none"/>
        </w:rPr>
        <w:t>Employees who are engaged and motivated are more likely to be productive and efficient, which can lead to increased profits. Additionally, visibility and transparency can lead to increased sales and revenue (Kang &amp; Sung, 2017). The procurement performance of the County has been subject to audits and assessments to evaluate its efficiency and compliance with regulations (</w:t>
      </w:r>
      <w:proofErr w:type="spellStart"/>
      <w:r>
        <w:rPr>
          <w:rFonts w:eastAsia="Times New Roman" w:cs="Times New Roman"/>
          <w:color w:val="000000"/>
          <w:kern w:val="0"/>
          <w:lang w:eastAsia="zh-CN"/>
          <w14:ligatures w14:val="none"/>
        </w:rPr>
        <w:t>Ndirangu</w:t>
      </w:r>
      <w:proofErr w:type="spellEnd"/>
      <w:r>
        <w:rPr>
          <w:rFonts w:eastAsia="Times New Roman" w:cs="Times New Roman"/>
          <w:color w:val="000000"/>
          <w:kern w:val="0"/>
          <w:lang w:eastAsia="zh-CN"/>
          <w14:ligatures w14:val="none"/>
        </w:rPr>
        <w:t xml:space="preserve">, 2021). Reports from the Public Procurement Regulatory Authority (PPRA) have highlighted the outcomes of contract audits conducted for both the Baringo County Government and the Baringo County Assembly for the 2019-2020 financial year. </w:t>
      </w:r>
    </w:p>
    <w:p w14:paraId="47A2E4B0" w14:textId="77777777" w:rsidR="0038689E" w:rsidRDefault="002C121F">
      <w:pPr>
        <w:keepNext/>
        <w:keepLines/>
        <w:spacing w:before="240" w:after="100" w:afterAutospacing="1" w:line="240" w:lineRule="auto"/>
        <w:outlineLvl w:val="0"/>
        <w:rPr>
          <w:rFonts w:eastAsiaTheme="majorEastAsia" w:cs="Times New Roman"/>
          <w:b/>
          <w:color w:val="000000" w:themeColor="text1"/>
        </w:rPr>
      </w:pPr>
      <w:r>
        <w:rPr>
          <w:rFonts w:eastAsiaTheme="majorEastAsia" w:cs="Times New Roman"/>
          <w:b/>
          <w:color w:val="000000" w:themeColor="text1"/>
        </w:rPr>
        <w:t>1.2 Objective of the Study</w:t>
      </w:r>
    </w:p>
    <w:p w14:paraId="4F2C0935" w14:textId="77777777" w:rsidR="0038689E" w:rsidRDefault="002C121F">
      <w:pPr>
        <w:spacing w:after="240" w:line="240" w:lineRule="auto"/>
        <w:rPr>
          <w:rFonts w:eastAsia="Times New Roman" w:cs="Times New Roman"/>
          <w:color w:val="000000"/>
          <w:kern w:val="0"/>
          <w:lang w:eastAsia="zh-CN"/>
          <w14:ligatures w14:val="none"/>
        </w:rPr>
      </w:pPr>
      <w:r>
        <w:rPr>
          <w:rFonts w:eastAsia="Times New Roman" w:cs="Times New Roman"/>
          <w:color w:val="000000"/>
          <w:kern w:val="0"/>
          <w:lang w:eastAsia="zh-CN"/>
          <w14:ligatures w14:val="none"/>
        </w:rPr>
        <w:t>To determine the effect of visibility and transparency on</w:t>
      </w:r>
      <w:r>
        <w:rPr>
          <w:rFonts w:eastAsia="Times New Roman" w:cs="Times New Roman"/>
          <w:b/>
          <w:bCs/>
          <w:color w:val="000000"/>
          <w:kern w:val="0"/>
          <w:lang w:eastAsia="zh-CN"/>
          <w14:ligatures w14:val="none"/>
        </w:rPr>
        <w:t xml:space="preserve"> </w:t>
      </w:r>
      <w:r>
        <w:rPr>
          <w:rFonts w:eastAsia="Times New Roman" w:cs="Times New Roman"/>
          <w:bCs/>
          <w:color w:val="000000"/>
          <w:kern w:val="0"/>
          <w:lang w:eastAsia="zh-CN"/>
          <w14:ligatures w14:val="none"/>
        </w:rPr>
        <w:t>procurement performance in Baringo County Government</w:t>
      </w:r>
      <w:r>
        <w:rPr>
          <w:rFonts w:eastAsia="Times New Roman" w:cs="Times New Roman"/>
          <w:color w:val="000000"/>
          <w:kern w:val="0"/>
          <w:lang w:eastAsia="zh-CN"/>
          <w14:ligatures w14:val="none"/>
        </w:rPr>
        <w:t>.</w:t>
      </w:r>
    </w:p>
    <w:p w14:paraId="676A04DA" w14:textId="77777777" w:rsidR="0038689E" w:rsidRDefault="002C121F">
      <w:pPr>
        <w:keepNext/>
        <w:keepLines/>
        <w:spacing w:before="240" w:after="100" w:afterAutospacing="1" w:line="240" w:lineRule="auto"/>
        <w:outlineLvl w:val="0"/>
        <w:rPr>
          <w:rFonts w:eastAsiaTheme="majorEastAsia" w:cs="Times New Roman"/>
          <w:b/>
          <w:color w:val="000000" w:themeColor="text1"/>
        </w:rPr>
      </w:pPr>
      <w:r>
        <w:rPr>
          <w:rFonts w:eastAsiaTheme="majorEastAsia" w:cs="Times New Roman"/>
          <w:b/>
          <w:color w:val="000000" w:themeColor="text1"/>
        </w:rPr>
        <w:t>1.3 Statement of the Problem</w:t>
      </w:r>
    </w:p>
    <w:p w14:paraId="69490DCA" w14:textId="381D222B" w:rsidR="0038689E" w:rsidRDefault="002C121F">
      <w:pPr>
        <w:spacing w:after="240" w:line="240" w:lineRule="auto"/>
        <w:rPr>
          <w:rFonts w:eastAsia="Times New Roman" w:cs="Times New Roman"/>
          <w:color w:val="000000"/>
          <w:kern w:val="0"/>
          <w:lang w:eastAsia="zh-CN"/>
          <w14:ligatures w14:val="none"/>
        </w:rPr>
      </w:pPr>
      <w:r>
        <w:rPr>
          <w:rFonts w:eastAsia="Times New Roman" w:cs="Times New Roman"/>
          <w:color w:val="000000"/>
          <w:kern w:val="0"/>
          <w:lang w:eastAsia="zh-CN"/>
          <w14:ligatures w14:val="none"/>
        </w:rPr>
        <w:t xml:space="preserve">In an ideal scenario, the procurement performance at the </w:t>
      </w:r>
      <w:bookmarkStart w:id="5" w:name="_Hlk203558722"/>
      <w:r>
        <w:rPr>
          <w:rFonts w:eastAsia="Times New Roman" w:cs="Times New Roman"/>
          <w:color w:val="000000"/>
          <w:kern w:val="0"/>
          <w:lang w:eastAsia="zh-CN"/>
          <w14:ligatures w14:val="none"/>
        </w:rPr>
        <w:t>Baringo County Government (BCG)</w:t>
      </w:r>
      <w:bookmarkEnd w:id="5"/>
      <w:r>
        <w:rPr>
          <w:rFonts w:eastAsia="Times New Roman" w:cs="Times New Roman"/>
          <w:color w:val="000000"/>
          <w:kern w:val="0"/>
          <w:lang w:eastAsia="zh-CN"/>
          <w14:ligatures w14:val="none"/>
        </w:rPr>
        <w:t xml:space="preserve"> would be </w:t>
      </w:r>
      <w:proofErr w:type="spellStart"/>
      <w:r w:rsidR="00883393" w:rsidRPr="00EC7196">
        <w:rPr>
          <w:rFonts w:eastAsia="Times New Roman" w:cs="Times New Roman"/>
          <w:color w:val="000000"/>
          <w:kern w:val="0"/>
          <w:highlight w:val="yellow"/>
          <w:lang w:eastAsia="zh-CN"/>
          <w14:ligatures w14:val="none"/>
        </w:rPr>
        <w:t>characterised</w:t>
      </w:r>
      <w:proofErr w:type="spellEnd"/>
      <w:r w:rsidR="00883393" w:rsidRPr="00EC7196">
        <w:rPr>
          <w:rFonts w:eastAsia="Times New Roman" w:cs="Times New Roman"/>
          <w:color w:val="000000"/>
          <w:kern w:val="0"/>
          <w:highlight w:val="yellow"/>
          <w:lang w:eastAsia="zh-CN"/>
          <w14:ligatures w14:val="none"/>
        </w:rPr>
        <w:t xml:space="preserve"> </w:t>
      </w:r>
      <w:r w:rsidRPr="00EC7196">
        <w:rPr>
          <w:rFonts w:eastAsia="Times New Roman" w:cs="Times New Roman"/>
          <w:color w:val="000000"/>
          <w:kern w:val="0"/>
          <w:highlight w:val="yellow"/>
          <w:lang w:eastAsia="zh-CN"/>
          <w14:ligatures w14:val="none"/>
        </w:rPr>
        <w:t>by</w:t>
      </w:r>
      <w:r>
        <w:rPr>
          <w:rFonts w:eastAsia="Times New Roman" w:cs="Times New Roman"/>
          <w:color w:val="000000"/>
          <w:kern w:val="0"/>
          <w:lang w:eastAsia="zh-CN"/>
          <w14:ligatures w14:val="none"/>
        </w:rPr>
        <w:t xml:space="preserve"> robust procurement systems, meticulous documentation, comprehensive procurement plans and effective cash flow planning (</w:t>
      </w:r>
      <w:proofErr w:type="spellStart"/>
      <w:r>
        <w:rPr>
          <w:rFonts w:eastAsia="Times New Roman" w:cs="Times New Roman"/>
          <w:color w:val="000000"/>
          <w:kern w:val="0"/>
          <w:lang w:eastAsia="zh-CN"/>
          <w14:ligatures w14:val="none"/>
        </w:rPr>
        <w:t>Lihanda</w:t>
      </w:r>
      <w:proofErr w:type="spellEnd"/>
      <w:r>
        <w:rPr>
          <w:rFonts w:eastAsia="Times New Roman" w:cs="Times New Roman"/>
          <w:color w:val="000000"/>
          <w:kern w:val="0"/>
          <w:lang w:eastAsia="zh-CN"/>
          <w14:ligatures w14:val="none"/>
        </w:rPr>
        <w:t xml:space="preserve">, </w:t>
      </w:r>
      <w:proofErr w:type="spellStart"/>
      <w:r>
        <w:rPr>
          <w:rFonts w:eastAsia="Times New Roman" w:cs="Times New Roman"/>
          <w:color w:val="000000"/>
          <w:kern w:val="0"/>
          <w:lang w:eastAsia="zh-CN"/>
          <w14:ligatures w14:val="none"/>
        </w:rPr>
        <w:t>Ngaruko</w:t>
      </w:r>
      <w:proofErr w:type="spellEnd"/>
      <w:r>
        <w:rPr>
          <w:rFonts w:eastAsia="Times New Roman" w:cs="Times New Roman"/>
          <w:color w:val="000000"/>
          <w:kern w:val="0"/>
          <w:lang w:eastAsia="zh-CN"/>
          <w14:ligatures w14:val="none"/>
        </w:rPr>
        <w:t xml:space="preserve"> &amp; </w:t>
      </w:r>
      <w:proofErr w:type="spellStart"/>
      <w:r>
        <w:rPr>
          <w:rFonts w:eastAsia="Times New Roman" w:cs="Times New Roman"/>
          <w:color w:val="000000"/>
          <w:kern w:val="0"/>
          <w:lang w:eastAsia="zh-CN"/>
          <w14:ligatures w14:val="none"/>
        </w:rPr>
        <w:t>Asienga</w:t>
      </w:r>
      <w:proofErr w:type="spellEnd"/>
      <w:r>
        <w:rPr>
          <w:rFonts w:eastAsia="Times New Roman" w:cs="Times New Roman"/>
          <w:color w:val="000000"/>
          <w:kern w:val="0"/>
          <w:lang w:eastAsia="zh-CN"/>
          <w14:ligatures w14:val="none"/>
        </w:rPr>
        <w:t xml:space="preserve">, 2024). This would ensure efficiency, transparency and accountability in the public procurement process, leading to optimal </w:t>
      </w:r>
      <w:proofErr w:type="spellStart"/>
      <w:r w:rsidR="00883393" w:rsidRPr="00EC7196">
        <w:rPr>
          <w:rFonts w:eastAsia="Times New Roman" w:cs="Times New Roman"/>
          <w:color w:val="000000"/>
          <w:kern w:val="0"/>
          <w:highlight w:val="yellow"/>
          <w:lang w:eastAsia="zh-CN"/>
          <w14:ligatures w14:val="none"/>
        </w:rPr>
        <w:t>utilisation</w:t>
      </w:r>
      <w:proofErr w:type="spellEnd"/>
      <w:r w:rsidR="00883393">
        <w:rPr>
          <w:rFonts w:eastAsia="Times New Roman" w:cs="Times New Roman"/>
          <w:color w:val="000000"/>
          <w:kern w:val="0"/>
          <w:lang w:eastAsia="zh-CN"/>
          <w14:ligatures w14:val="none"/>
        </w:rPr>
        <w:t xml:space="preserve"> </w:t>
      </w:r>
      <w:r>
        <w:rPr>
          <w:rFonts w:eastAsia="Times New Roman" w:cs="Times New Roman"/>
          <w:color w:val="000000"/>
          <w:kern w:val="0"/>
          <w:lang w:eastAsia="zh-CN"/>
          <w14:ligatures w14:val="none"/>
        </w:rPr>
        <w:t>of resources</w:t>
      </w:r>
      <w:r w:rsidRPr="00EC7196">
        <w:rPr>
          <w:rFonts w:eastAsia="Times New Roman" w:cs="Times New Roman"/>
          <w:color w:val="000000"/>
          <w:kern w:val="0"/>
          <w:highlight w:val="yellow"/>
          <w:lang w:eastAsia="zh-CN"/>
          <w14:ligatures w14:val="none"/>
        </w:rPr>
        <w:t xml:space="preserve">, </w:t>
      </w:r>
      <w:proofErr w:type="spellStart"/>
      <w:r w:rsidR="00883393" w:rsidRPr="00EC7196">
        <w:rPr>
          <w:rFonts w:eastAsia="Times New Roman" w:cs="Times New Roman"/>
          <w:color w:val="000000"/>
          <w:kern w:val="0"/>
          <w:highlight w:val="yellow"/>
          <w:lang w:eastAsia="zh-CN"/>
          <w14:ligatures w14:val="none"/>
        </w:rPr>
        <w:t>minimised</w:t>
      </w:r>
      <w:proofErr w:type="spellEnd"/>
      <w:r w:rsidR="00883393">
        <w:rPr>
          <w:rFonts w:eastAsia="Times New Roman" w:cs="Times New Roman"/>
          <w:color w:val="000000"/>
          <w:kern w:val="0"/>
          <w:lang w:eastAsia="zh-CN"/>
          <w14:ligatures w14:val="none"/>
        </w:rPr>
        <w:t xml:space="preserve"> </w:t>
      </w:r>
      <w:r>
        <w:rPr>
          <w:rFonts w:eastAsia="Times New Roman" w:cs="Times New Roman"/>
          <w:color w:val="000000"/>
          <w:kern w:val="0"/>
          <w:lang w:eastAsia="zh-CN"/>
          <w14:ligatures w14:val="none"/>
        </w:rPr>
        <w:t>costs and enhanced profitability in both public and private sectors.</w:t>
      </w:r>
    </w:p>
    <w:p w14:paraId="32A2DC1F" w14:textId="50B4AE27" w:rsidR="0038689E" w:rsidRDefault="002C121F">
      <w:pPr>
        <w:spacing w:after="240" w:line="240" w:lineRule="auto"/>
        <w:rPr>
          <w:rFonts w:eastAsia="Times New Roman" w:cs="Times New Roman"/>
          <w:color w:val="000000"/>
          <w:kern w:val="0"/>
          <w:lang w:eastAsia="zh-CN"/>
          <w14:ligatures w14:val="none"/>
        </w:rPr>
      </w:pPr>
      <w:r>
        <w:rPr>
          <w:rFonts w:eastAsia="Times New Roman" w:cs="Times New Roman"/>
          <w:color w:val="000000"/>
          <w:kern w:val="0"/>
          <w:lang w:val="en-GB" w:eastAsia="zh-CN"/>
          <w14:ligatures w14:val="none"/>
        </w:rPr>
        <w:lastRenderedPageBreak/>
        <w:t xml:space="preserve">However, the Auditor-General’s 2023/2024 report highlights alarming financial irregularities: approximately </w:t>
      </w:r>
      <w:proofErr w:type="spellStart"/>
      <w:r>
        <w:rPr>
          <w:rFonts w:eastAsia="Times New Roman" w:cs="Times New Roman"/>
          <w:color w:val="000000"/>
          <w:kern w:val="0"/>
          <w:lang w:val="en-GB" w:eastAsia="zh-CN"/>
          <w14:ligatures w14:val="none"/>
        </w:rPr>
        <w:t>KSh</w:t>
      </w:r>
      <w:proofErr w:type="spellEnd"/>
      <w:r>
        <w:rPr>
          <w:rFonts w:eastAsia="Times New Roman" w:cs="Times New Roman"/>
          <w:color w:val="000000"/>
          <w:kern w:val="0"/>
          <w:lang w:val="en-GB" w:eastAsia="zh-CN"/>
          <w14:ligatures w14:val="none"/>
        </w:rPr>
        <w:t xml:space="preserve"> 6 billion in questionable expenditures, including </w:t>
      </w:r>
      <w:proofErr w:type="spellStart"/>
      <w:r>
        <w:rPr>
          <w:rFonts w:eastAsia="Times New Roman" w:cs="Times New Roman"/>
          <w:color w:val="000000"/>
          <w:kern w:val="0"/>
          <w:lang w:val="en-GB" w:eastAsia="zh-CN"/>
          <w14:ligatures w14:val="none"/>
        </w:rPr>
        <w:t>KSh</w:t>
      </w:r>
      <w:proofErr w:type="spellEnd"/>
      <w:r>
        <w:rPr>
          <w:rFonts w:eastAsia="Times New Roman" w:cs="Times New Roman"/>
          <w:color w:val="000000"/>
          <w:kern w:val="0"/>
          <w:lang w:val="en-GB" w:eastAsia="zh-CN"/>
          <w14:ligatures w14:val="none"/>
        </w:rPr>
        <w:t xml:space="preserve"> 445.24 million on undocumented road works, </w:t>
      </w:r>
      <w:proofErr w:type="spellStart"/>
      <w:r>
        <w:rPr>
          <w:rFonts w:eastAsia="Times New Roman" w:cs="Times New Roman"/>
          <w:color w:val="000000"/>
          <w:kern w:val="0"/>
          <w:lang w:val="en-GB" w:eastAsia="zh-CN"/>
          <w14:ligatures w14:val="none"/>
        </w:rPr>
        <w:t>KSh</w:t>
      </w:r>
      <w:proofErr w:type="spellEnd"/>
      <w:r>
        <w:rPr>
          <w:rFonts w:eastAsia="Times New Roman" w:cs="Times New Roman"/>
          <w:color w:val="000000"/>
          <w:kern w:val="0"/>
          <w:lang w:val="en-GB" w:eastAsia="zh-CN"/>
          <w14:ligatures w14:val="none"/>
        </w:rPr>
        <w:t xml:space="preserve"> 503.97 million on borehole projects without requisite surveys or permits, and stalled initiatives valued at over </w:t>
      </w:r>
      <w:proofErr w:type="spellStart"/>
      <w:r>
        <w:rPr>
          <w:rFonts w:eastAsia="Times New Roman" w:cs="Times New Roman"/>
          <w:color w:val="000000"/>
          <w:kern w:val="0"/>
          <w:lang w:val="en-GB" w:eastAsia="zh-CN"/>
          <w14:ligatures w14:val="none"/>
        </w:rPr>
        <w:t>KSh</w:t>
      </w:r>
      <w:proofErr w:type="spellEnd"/>
      <w:r>
        <w:rPr>
          <w:rFonts w:eastAsia="Times New Roman" w:cs="Times New Roman"/>
          <w:color w:val="000000"/>
          <w:kern w:val="0"/>
          <w:lang w:val="en-GB" w:eastAsia="zh-CN"/>
          <w14:ligatures w14:val="none"/>
        </w:rPr>
        <w:t xml:space="preserve"> 600 million, all stemming from weak procurement systems, poor documentation, and deficient planning. These issues have resulted in delayed projects, inflated costs, value-for-money deficits, and compromised service delivery. Additionally, a gap exists in exploring how </w:t>
      </w:r>
      <w:r w:rsidR="00883393" w:rsidRPr="00EC7196">
        <w:rPr>
          <w:rFonts w:eastAsia="Times New Roman" w:cs="Times New Roman"/>
          <w:color w:val="000000"/>
          <w:kern w:val="0"/>
          <w:highlight w:val="yellow"/>
          <w:lang w:val="en-GB" w:eastAsia="zh-CN"/>
          <w14:ligatures w14:val="none"/>
        </w:rPr>
        <w:t xml:space="preserve">organisational </w:t>
      </w:r>
      <w:r w:rsidRPr="00EC7196">
        <w:rPr>
          <w:rFonts w:eastAsia="Times New Roman" w:cs="Times New Roman"/>
          <w:color w:val="000000"/>
          <w:kern w:val="0"/>
          <w:highlight w:val="yellow"/>
          <w:lang w:val="en-GB" w:eastAsia="zh-CN"/>
          <w14:ligatures w14:val="none"/>
        </w:rPr>
        <w:t>culture</w:t>
      </w:r>
      <w:r>
        <w:rPr>
          <w:rFonts w:eastAsia="Times New Roman" w:cs="Times New Roman"/>
          <w:color w:val="000000"/>
          <w:kern w:val="0"/>
          <w:lang w:val="en-GB" w:eastAsia="zh-CN"/>
          <w14:ligatures w14:val="none"/>
        </w:rPr>
        <w:t xml:space="preserve"> influences the effectiveness of digital supply chain integration within public procurement in BCG, indicating a need for further study (</w:t>
      </w:r>
      <w:proofErr w:type="spellStart"/>
      <w:r>
        <w:rPr>
          <w:rFonts w:eastAsia="Times New Roman" w:cs="Times New Roman"/>
          <w:color w:val="000000"/>
          <w:kern w:val="0"/>
          <w:lang w:val="en-GB" w:eastAsia="zh-CN"/>
          <w14:ligatures w14:val="none"/>
        </w:rPr>
        <w:t>Lihanda</w:t>
      </w:r>
      <w:proofErr w:type="spellEnd"/>
      <w:r>
        <w:rPr>
          <w:rFonts w:eastAsia="Times New Roman" w:cs="Times New Roman"/>
          <w:color w:val="000000"/>
          <w:kern w:val="0"/>
          <w:lang w:val="en-GB" w:eastAsia="zh-CN"/>
          <w14:ligatures w14:val="none"/>
        </w:rPr>
        <w:t xml:space="preserve"> et al., 2024)</w:t>
      </w:r>
      <w:r>
        <w:rPr>
          <w:rFonts w:eastAsia="Times New Roman" w:cs="Times New Roman"/>
          <w:color w:val="000000"/>
          <w:kern w:val="0"/>
          <w:lang w:eastAsia="zh-CN"/>
          <w14:ligatures w14:val="none"/>
        </w:rPr>
        <w:t>.</w:t>
      </w:r>
    </w:p>
    <w:p w14:paraId="2CE34DA8" w14:textId="0E39BBFD" w:rsidR="0038689E" w:rsidRDefault="002C121F">
      <w:pPr>
        <w:spacing w:after="240" w:line="240" w:lineRule="auto"/>
        <w:rPr>
          <w:rFonts w:eastAsia="Times New Roman" w:cs="Times New Roman"/>
          <w:color w:val="000000"/>
          <w:kern w:val="0"/>
          <w:lang w:eastAsia="zh-CN"/>
          <w14:ligatures w14:val="none"/>
        </w:rPr>
      </w:pPr>
      <w:r>
        <w:rPr>
          <w:rFonts w:eastAsia="Times New Roman" w:cs="Times New Roman"/>
          <w:color w:val="000000"/>
          <w:kern w:val="0"/>
          <w:lang w:eastAsia="zh-CN"/>
          <w14:ligatures w14:val="none"/>
        </w:rPr>
        <w:t xml:space="preserve">The existing research highlighted a gap regarding the influence of visibility and transparency on procurement performance </w:t>
      </w:r>
      <w:r>
        <w:rPr>
          <w:rFonts w:eastAsia="Times New Roman" w:cs="Times New Roman"/>
          <w:bCs/>
          <w:color w:val="000000"/>
          <w:kern w:val="0"/>
          <w:lang w:val="en-GB" w:eastAsia="zh-CN"/>
          <w14:ligatures w14:val="none"/>
        </w:rPr>
        <w:t>in Baringo County Government</w:t>
      </w:r>
      <w:r>
        <w:rPr>
          <w:rFonts w:eastAsia="Times New Roman" w:cs="Times New Roman"/>
          <w:color w:val="000000"/>
          <w:kern w:val="0"/>
          <w:lang w:eastAsia="zh-CN"/>
          <w14:ligatures w14:val="none"/>
        </w:rPr>
        <w:t xml:space="preserve"> (</w:t>
      </w:r>
      <w:proofErr w:type="spellStart"/>
      <w:r>
        <w:rPr>
          <w:rFonts w:eastAsia="Times New Roman" w:cs="Times New Roman"/>
          <w:color w:val="000000"/>
          <w:kern w:val="0"/>
          <w:lang w:eastAsia="zh-CN"/>
          <w14:ligatures w14:val="none"/>
        </w:rPr>
        <w:t>Lihanda</w:t>
      </w:r>
      <w:proofErr w:type="spellEnd"/>
      <w:r>
        <w:rPr>
          <w:rFonts w:eastAsia="Times New Roman" w:cs="Times New Roman"/>
          <w:color w:val="000000"/>
          <w:kern w:val="0"/>
          <w:lang w:eastAsia="zh-CN"/>
          <w14:ligatures w14:val="none"/>
        </w:rPr>
        <w:t xml:space="preserve"> </w:t>
      </w:r>
      <w:r>
        <w:rPr>
          <w:rFonts w:eastAsia="Times New Roman" w:cs="Times New Roman"/>
          <w:i/>
          <w:iCs/>
          <w:color w:val="000000"/>
          <w:kern w:val="0"/>
          <w:lang w:eastAsia="zh-CN"/>
          <w14:ligatures w14:val="none"/>
        </w:rPr>
        <w:t>et al.,</w:t>
      </w:r>
      <w:r>
        <w:rPr>
          <w:rFonts w:eastAsia="Times New Roman" w:cs="Times New Roman"/>
          <w:color w:val="000000"/>
          <w:kern w:val="0"/>
          <w:lang w:eastAsia="zh-CN"/>
          <w14:ligatures w14:val="none"/>
        </w:rPr>
        <w:t xml:space="preserve"> 2024). There is a lack of understanding about how transparency can enhance or hinder public procurement. This gap necessitates a new study to investigate </w:t>
      </w:r>
      <w:r w:rsidR="00883393">
        <w:rPr>
          <w:rFonts w:eastAsia="Times New Roman" w:cs="Times New Roman"/>
          <w:color w:val="000000"/>
          <w:kern w:val="0"/>
          <w:lang w:eastAsia="zh-CN"/>
          <w14:ligatures w14:val="none"/>
        </w:rPr>
        <w:t xml:space="preserve">the </w:t>
      </w:r>
      <w:r>
        <w:rPr>
          <w:rFonts w:eastAsia="Times New Roman" w:cs="Times New Roman"/>
          <w:color w:val="000000"/>
          <w:kern w:val="0"/>
          <w:lang w:eastAsia="zh-CN"/>
          <w14:ligatures w14:val="none"/>
        </w:rPr>
        <w:t>effect of visibility and transparency on</w:t>
      </w:r>
      <w:r>
        <w:rPr>
          <w:rFonts w:eastAsia="Times New Roman" w:cs="Times New Roman"/>
          <w:b/>
          <w:bCs/>
          <w:color w:val="000000"/>
          <w:kern w:val="0"/>
          <w:lang w:eastAsia="zh-CN"/>
          <w14:ligatures w14:val="none"/>
        </w:rPr>
        <w:t xml:space="preserve"> </w:t>
      </w:r>
      <w:r>
        <w:rPr>
          <w:rFonts w:eastAsia="Times New Roman" w:cs="Times New Roman"/>
          <w:bCs/>
          <w:color w:val="000000"/>
          <w:kern w:val="0"/>
          <w:lang w:eastAsia="zh-CN"/>
          <w14:ligatures w14:val="none"/>
        </w:rPr>
        <w:t>procurement performance in Baringo County Government</w:t>
      </w:r>
      <w:r>
        <w:rPr>
          <w:rFonts w:eastAsia="Times New Roman" w:cs="Times New Roman"/>
          <w:color w:val="000000"/>
          <w:kern w:val="0"/>
          <w:lang w:eastAsia="zh-CN"/>
          <w14:ligatures w14:val="none"/>
        </w:rPr>
        <w:t>.</w:t>
      </w:r>
    </w:p>
    <w:p w14:paraId="2726E8F2" w14:textId="77777777" w:rsidR="0038689E" w:rsidRDefault="002C121F">
      <w:pPr>
        <w:pStyle w:val="Heading2"/>
      </w:pPr>
      <w:r>
        <w:t>2.1 Theoretical Review</w:t>
      </w:r>
    </w:p>
    <w:p w14:paraId="1AC34743" w14:textId="179F028F" w:rsidR="0038689E" w:rsidRDefault="002C121F">
      <w:pPr>
        <w:spacing w:after="240" w:line="240" w:lineRule="auto"/>
        <w:rPr>
          <w:rFonts w:eastAsia="DengXian" w:cs="Times New Roman"/>
          <w:color w:val="000000"/>
          <w:kern w:val="0"/>
          <w:lang w:eastAsia="zh-CN"/>
          <w14:ligatures w14:val="none"/>
        </w:rPr>
      </w:pPr>
      <w:r>
        <w:rPr>
          <w:rFonts w:eastAsia="DengXian" w:cs="Times New Roman"/>
          <w:color w:val="000000"/>
          <w:kern w:val="0"/>
          <w:lang w:eastAsia="zh-CN"/>
          <w14:ligatures w14:val="none"/>
        </w:rPr>
        <w:t xml:space="preserve">This study was guided by </w:t>
      </w:r>
      <w:r w:rsidRPr="00EC7196">
        <w:rPr>
          <w:rFonts w:eastAsia="DengXian" w:cs="Times New Roman"/>
          <w:color w:val="000000"/>
          <w:kern w:val="0"/>
          <w:highlight w:val="yellow"/>
          <w:lang w:val="en-GB" w:eastAsia="zh-CN"/>
          <w14:ligatures w14:val="none"/>
        </w:rPr>
        <w:t xml:space="preserve">Edgar </w:t>
      </w:r>
      <w:r w:rsidR="00883393" w:rsidRPr="00EC7196">
        <w:rPr>
          <w:rFonts w:eastAsia="DengXian" w:cs="Times New Roman"/>
          <w:color w:val="000000"/>
          <w:kern w:val="0"/>
          <w:highlight w:val="yellow"/>
          <w:lang w:val="en-GB" w:eastAsia="zh-CN"/>
          <w14:ligatures w14:val="none"/>
        </w:rPr>
        <w:t xml:space="preserve">Schein's </w:t>
      </w:r>
      <w:r w:rsidRPr="00EC7196">
        <w:rPr>
          <w:rFonts w:eastAsia="DengXian" w:cs="Times New Roman"/>
          <w:color w:val="000000"/>
          <w:kern w:val="0"/>
          <w:highlight w:val="yellow"/>
          <w:lang w:val="en-GB" w:eastAsia="zh-CN"/>
          <w14:ligatures w14:val="none"/>
        </w:rPr>
        <w:t>Theory</w:t>
      </w:r>
      <w:r>
        <w:rPr>
          <w:rFonts w:eastAsia="DengXian" w:cs="Times New Roman"/>
          <w:color w:val="000000"/>
          <w:kern w:val="0"/>
          <w:lang w:eastAsia="zh-CN"/>
          <w14:ligatures w14:val="none"/>
        </w:rPr>
        <w:t xml:space="preserve">, developed in 1985. The theory states that an </w:t>
      </w:r>
      <w:proofErr w:type="spellStart"/>
      <w:r w:rsidR="00883393" w:rsidRPr="00EC7196">
        <w:rPr>
          <w:rFonts w:eastAsia="DengXian" w:cs="Times New Roman"/>
          <w:color w:val="000000"/>
          <w:kern w:val="0"/>
          <w:highlight w:val="yellow"/>
          <w:lang w:eastAsia="zh-CN"/>
          <w14:ligatures w14:val="none"/>
        </w:rPr>
        <w:t>organisation’s</w:t>
      </w:r>
      <w:proofErr w:type="spellEnd"/>
      <w:r w:rsidR="00883393" w:rsidRPr="00EC7196">
        <w:rPr>
          <w:rFonts w:eastAsia="DengXian" w:cs="Times New Roman"/>
          <w:color w:val="000000"/>
          <w:kern w:val="0"/>
          <w:highlight w:val="yellow"/>
          <w:lang w:eastAsia="zh-CN"/>
          <w14:ligatures w14:val="none"/>
        </w:rPr>
        <w:t xml:space="preserve"> </w:t>
      </w:r>
      <w:r w:rsidRPr="00EC7196">
        <w:rPr>
          <w:rFonts w:eastAsia="DengXian" w:cs="Times New Roman"/>
          <w:color w:val="000000"/>
          <w:kern w:val="0"/>
          <w:highlight w:val="yellow"/>
          <w:lang w:eastAsia="zh-CN"/>
          <w14:ligatures w14:val="none"/>
        </w:rPr>
        <w:t>culture</w:t>
      </w:r>
      <w:r>
        <w:rPr>
          <w:rFonts w:eastAsia="DengXian" w:cs="Times New Roman"/>
          <w:color w:val="000000"/>
          <w:kern w:val="0"/>
          <w:lang w:eastAsia="zh-CN"/>
          <w14:ligatures w14:val="none"/>
        </w:rPr>
        <w:t xml:space="preserve"> can be understood by examining the </w:t>
      </w:r>
      <w:proofErr w:type="spellStart"/>
      <w:r w:rsidR="00883393" w:rsidRPr="00EC7196">
        <w:rPr>
          <w:rFonts w:eastAsia="DengXian" w:cs="Times New Roman"/>
          <w:color w:val="000000"/>
          <w:kern w:val="0"/>
          <w:highlight w:val="yellow"/>
          <w:lang w:eastAsia="zh-CN"/>
          <w14:ligatures w14:val="none"/>
        </w:rPr>
        <w:t>behaviours</w:t>
      </w:r>
      <w:proofErr w:type="spellEnd"/>
      <w:r w:rsidRPr="00EC7196">
        <w:rPr>
          <w:rFonts w:eastAsia="DengXian" w:cs="Times New Roman"/>
          <w:color w:val="000000"/>
          <w:kern w:val="0"/>
          <w:highlight w:val="yellow"/>
          <w:lang w:eastAsia="zh-CN"/>
          <w14:ligatures w14:val="none"/>
        </w:rPr>
        <w:t>, choices</w:t>
      </w:r>
      <w:r>
        <w:rPr>
          <w:rFonts w:eastAsia="DengXian" w:cs="Times New Roman"/>
          <w:color w:val="000000"/>
          <w:kern w:val="0"/>
          <w:lang w:eastAsia="zh-CN"/>
          <w14:ligatures w14:val="none"/>
        </w:rPr>
        <w:t xml:space="preserve">, and underlying beliefs of its members, particularly in terms of what is considered appropriate or correct within the </w:t>
      </w:r>
      <w:proofErr w:type="spellStart"/>
      <w:r w:rsidR="00883393" w:rsidRPr="00EC7196">
        <w:rPr>
          <w:rFonts w:eastAsia="DengXian" w:cs="Times New Roman"/>
          <w:color w:val="000000"/>
          <w:kern w:val="0"/>
          <w:highlight w:val="yellow"/>
          <w:lang w:eastAsia="zh-CN"/>
          <w14:ligatures w14:val="none"/>
        </w:rPr>
        <w:t>organisation’s</w:t>
      </w:r>
      <w:proofErr w:type="spellEnd"/>
      <w:r w:rsidR="00883393" w:rsidRPr="00EC7196">
        <w:rPr>
          <w:rFonts w:eastAsia="DengXian" w:cs="Times New Roman"/>
          <w:color w:val="000000"/>
          <w:kern w:val="0"/>
          <w:highlight w:val="yellow"/>
          <w:lang w:eastAsia="zh-CN"/>
          <w14:ligatures w14:val="none"/>
        </w:rPr>
        <w:t xml:space="preserve"> </w:t>
      </w:r>
      <w:r w:rsidRPr="00EC7196">
        <w:rPr>
          <w:rFonts w:eastAsia="DengXian" w:cs="Times New Roman"/>
          <w:color w:val="000000"/>
          <w:kern w:val="0"/>
          <w:highlight w:val="yellow"/>
          <w:lang w:eastAsia="zh-CN"/>
          <w14:ligatures w14:val="none"/>
        </w:rPr>
        <w:t>context</w:t>
      </w:r>
      <w:r>
        <w:rPr>
          <w:rFonts w:eastAsia="DengXian" w:cs="Times New Roman"/>
          <w:color w:val="000000"/>
          <w:kern w:val="0"/>
          <w:lang w:eastAsia="zh-CN"/>
          <w14:ligatures w14:val="none"/>
        </w:rPr>
        <w:t xml:space="preserve">. According to the study conducted by </w:t>
      </w:r>
      <w:proofErr w:type="spellStart"/>
      <w:r>
        <w:rPr>
          <w:rFonts w:eastAsia="DengXian" w:cs="Times New Roman"/>
          <w:color w:val="000000"/>
          <w:kern w:val="0"/>
          <w:lang w:eastAsia="zh-CN"/>
          <w14:ligatures w14:val="none"/>
        </w:rPr>
        <w:t>Arogundade</w:t>
      </w:r>
      <w:proofErr w:type="spellEnd"/>
      <w:r>
        <w:rPr>
          <w:rFonts w:eastAsia="DengXian" w:cs="Times New Roman"/>
          <w:color w:val="000000"/>
          <w:kern w:val="0"/>
          <w:lang w:eastAsia="zh-CN"/>
          <w14:ligatures w14:val="none"/>
        </w:rPr>
        <w:t xml:space="preserve"> (2020), Schein’s model is premised on the notion that </w:t>
      </w:r>
      <w:proofErr w:type="spellStart"/>
      <w:r w:rsidR="00CD02E2" w:rsidRPr="00EC7196">
        <w:rPr>
          <w:rFonts w:eastAsia="DengXian" w:cs="Times New Roman"/>
          <w:color w:val="000000"/>
          <w:kern w:val="0"/>
          <w:highlight w:val="yellow"/>
          <w:lang w:eastAsia="zh-CN"/>
          <w14:ligatures w14:val="none"/>
        </w:rPr>
        <w:t>organisational</w:t>
      </w:r>
      <w:proofErr w:type="spellEnd"/>
      <w:r w:rsidR="00CD02E2" w:rsidRPr="00EC7196">
        <w:rPr>
          <w:rFonts w:eastAsia="DengXian" w:cs="Times New Roman"/>
          <w:color w:val="000000"/>
          <w:kern w:val="0"/>
          <w:highlight w:val="yellow"/>
          <w:lang w:eastAsia="zh-CN"/>
          <w14:ligatures w14:val="none"/>
        </w:rPr>
        <w:t xml:space="preserve"> </w:t>
      </w:r>
      <w:r w:rsidRPr="00CD02E2">
        <w:rPr>
          <w:rFonts w:eastAsia="DengXian" w:cs="Times New Roman"/>
          <w:color w:val="000000"/>
          <w:kern w:val="0"/>
          <w:lang w:eastAsia="zh-CN"/>
          <w14:ligatures w14:val="none"/>
        </w:rPr>
        <w:t>culture reveals itself through employees’ reactions, choices, and internal cognitions</w:t>
      </w:r>
      <w:r>
        <w:rPr>
          <w:rFonts w:eastAsia="DengXian" w:cs="Times New Roman"/>
          <w:color w:val="000000"/>
          <w:kern w:val="0"/>
          <w:lang w:eastAsia="zh-CN"/>
          <w14:ligatures w14:val="none"/>
        </w:rPr>
        <w:t xml:space="preserve"> about rightness and proper conduct. The model takes a functionalist perspective, defining culture as a pattern of shared basic assumptions learned by a group as it copes with the challenges of external adaptation and internal integration. These assumptions are validated over time through collective success and are passed on to new members as the accepted way of perceiving, thinking, and feeling about such challenges.</w:t>
      </w:r>
    </w:p>
    <w:p w14:paraId="5091836C" w14:textId="7452470B" w:rsidR="0038689E" w:rsidRDefault="002C121F">
      <w:pPr>
        <w:spacing w:after="240" w:line="240" w:lineRule="auto"/>
        <w:rPr>
          <w:rFonts w:eastAsia="DengXian" w:cs="Times New Roman"/>
          <w:color w:val="000000"/>
          <w:kern w:val="0"/>
          <w:lang w:eastAsia="zh-CN"/>
          <w14:ligatures w14:val="none"/>
        </w:rPr>
      </w:pPr>
      <w:r>
        <w:rPr>
          <w:rFonts w:eastAsia="DengXian" w:cs="Times New Roman"/>
          <w:color w:val="000000"/>
          <w:kern w:val="0"/>
          <w:lang w:eastAsia="zh-CN"/>
          <w14:ligatures w14:val="none"/>
        </w:rPr>
        <w:t xml:space="preserve">Williams (2022) explains that the theory </w:t>
      </w:r>
      <w:proofErr w:type="spellStart"/>
      <w:r w:rsidR="00883393" w:rsidRPr="00EC7196">
        <w:rPr>
          <w:rFonts w:eastAsia="DengXian" w:cs="Times New Roman"/>
          <w:color w:val="000000"/>
          <w:kern w:val="0"/>
          <w:highlight w:val="yellow"/>
          <w:lang w:eastAsia="zh-CN"/>
          <w14:ligatures w14:val="none"/>
        </w:rPr>
        <w:t>emphasises</w:t>
      </w:r>
      <w:proofErr w:type="spellEnd"/>
      <w:r w:rsidR="00883393">
        <w:rPr>
          <w:rFonts w:eastAsia="DengXian" w:cs="Times New Roman"/>
          <w:color w:val="000000"/>
          <w:kern w:val="0"/>
          <w:lang w:eastAsia="zh-CN"/>
          <w14:ligatures w14:val="none"/>
        </w:rPr>
        <w:t xml:space="preserve"> </w:t>
      </w:r>
      <w:r>
        <w:rPr>
          <w:rFonts w:eastAsia="DengXian" w:cs="Times New Roman"/>
          <w:color w:val="000000"/>
          <w:kern w:val="0"/>
          <w:lang w:eastAsia="zh-CN"/>
          <w14:ligatures w14:val="none"/>
        </w:rPr>
        <w:t xml:space="preserve">the importance of core assumptions forged through shared learning experiences, which become deeply embedded in the </w:t>
      </w:r>
      <w:proofErr w:type="spellStart"/>
      <w:r w:rsidR="00883393" w:rsidRPr="00EC7196">
        <w:rPr>
          <w:rFonts w:eastAsia="DengXian" w:cs="Times New Roman"/>
          <w:color w:val="000000"/>
          <w:kern w:val="0"/>
          <w:highlight w:val="yellow"/>
          <w:lang w:eastAsia="zh-CN"/>
          <w14:ligatures w14:val="none"/>
        </w:rPr>
        <w:t>organisation</w:t>
      </w:r>
      <w:proofErr w:type="spellEnd"/>
      <w:r w:rsidR="00883393">
        <w:rPr>
          <w:rFonts w:eastAsia="DengXian" w:cs="Times New Roman"/>
          <w:color w:val="000000"/>
          <w:kern w:val="0"/>
          <w:lang w:eastAsia="zh-CN"/>
          <w14:ligatures w14:val="none"/>
        </w:rPr>
        <w:t xml:space="preserve"> </w:t>
      </w:r>
      <w:r>
        <w:rPr>
          <w:rFonts w:eastAsia="DengXian" w:cs="Times New Roman"/>
          <w:color w:val="000000"/>
          <w:kern w:val="0"/>
          <w:lang w:eastAsia="zh-CN"/>
          <w14:ligatures w14:val="none"/>
        </w:rPr>
        <w:t xml:space="preserve">and shape members' </w:t>
      </w:r>
      <w:proofErr w:type="spellStart"/>
      <w:r w:rsidR="00883393" w:rsidRPr="00EC7196">
        <w:rPr>
          <w:rFonts w:eastAsia="DengXian" w:cs="Times New Roman"/>
          <w:color w:val="000000"/>
          <w:kern w:val="0"/>
          <w:highlight w:val="yellow"/>
          <w:lang w:eastAsia="zh-CN"/>
          <w14:ligatures w14:val="none"/>
        </w:rPr>
        <w:t>behaviour</w:t>
      </w:r>
      <w:proofErr w:type="spellEnd"/>
      <w:r w:rsidRPr="00EC7196">
        <w:rPr>
          <w:rFonts w:eastAsia="DengXian" w:cs="Times New Roman"/>
          <w:color w:val="000000"/>
          <w:kern w:val="0"/>
          <w:highlight w:val="yellow"/>
          <w:lang w:eastAsia="zh-CN"/>
          <w14:ligatures w14:val="none"/>
        </w:rPr>
        <w:t>.</w:t>
      </w:r>
      <w:r>
        <w:rPr>
          <w:rFonts w:eastAsia="DengXian" w:cs="Times New Roman"/>
          <w:color w:val="000000"/>
          <w:kern w:val="0"/>
          <w:lang w:eastAsia="zh-CN"/>
          <w14:ligatures w14:val="none"/>
        </w:rPr>
        <w:t xml:space="preserve"> Bailey (2022) further expands that understanding </w:t>
      </w:r>
      <w:r w:rsidRPr="00EC7196">
        <w:rPr>
          <w:rFonts w:eastAsia="DengXian" w:cs="Times New Roman"/>
          <w:color w:val="000000"/>
          <w:kern w:val="0"/>
          <w:highlight w:val="yellow"/>
          <w:lang w:eastAsia="zh-CN"/>
          <w14:ligatures w14:val="none"/>
        </w:rPr>
        <w:t xml:space="preserve">an </w:t>
      </w:r>
      <w:proofErr w:type="spellStart"/>
      <w:r w:rsidR="00883393" w:rsidRPr="00EC7196">
        <w:rPr>
          <w:rFonts w:eastAsia="DengXian" w:cs="Times New Roman"/>
          <w:color w:val="000000"/>
          <w:kern w:val="0"/>
          <w:highlight w:val="yellow"/>
          <w:lang w:eastAsia="zh-CN"/>
          <w14:ligatures w14:val="none"/>
        </w:rPr>
        <w:t>organisation’s</w:t>
      </w:r>
      <w:proofErr w:type="spellEnd"/>
      <w:r w:rsidR="00883393">
        <w:rPr>
          <w:rFonts w:eastAsia="DengXian" w:cs="Times New Roman"/>
          <w:color w:val="000000"/>
          <w:kern w:val="0"/>
          <w:lang w:eastAsia="zh-CN"/>
          <w14:ligatures w14:val="none"/>
        </w:rPr>
        <w:t xml:space="preserve"> </w:t>
      </w:r>
      <w:r>
        <w:rPr>
          <w:rFonts w:eastAsia="DengXian" w:cs="Times New Roman"/>
          <w:color w:val="000000"/>
          <w:kern w:val="0"/>
          <w:lang w:eastAsia="zh-CN"/>
          <w14:ligatures w14:val="none"/>
        </w:rPr>
        <w:t xml:space="preserve">culture begins with its most visible elements, such as </w:t>
      </w:r>
      <w:r w:rsidRPr="00EC7196">
        <w:rPr>
          <w:rFonts w:eastAsia="DengXian" w:cs="Times New Roman"/>
          <w:color w:val="000000"/>
          <w:kern w:val="0"/>
          <w:highlight w:val="yellow"/>
          <w:lang w:eastAsia="zh-CN"/>
          <w14:ligatures w14:val="none"/>
        </w:rPr>
        <w:t>artifacts</w:t>
      </w:r>
      <w:r w:rsidR="00883393" w:rsidRPr="00EC7196">
        <w:rPr>
          <w:rFonts w:eastAsia="DengXian" w:cs="Times New Roman"/>
          <w:color w:val="000000"/>
          <w:kern w:val="0"/>
          <w:highlight w:val="yellow"/>
          <w:lang w:eastAsia="zh-CN"/>
          <w14:ligatures w14:val="none"/>
        </w:rPr>
        <w:t>,</w:t>
      </w:r>
      <w:r w:rsidRPr="00EC7196">
        <w:rPr>
          <w:rFonts w:eastAsia="DengXian" w:cs="Times New Roman"/>
          <w:color w:val="000000"/>
          <w:kern w:val="0"/>
          <w:highlight w:val="yellow"/>
          <w:lang w:eastAsia="zh-CN"/>
          <w14:ligatures w14:val="none"/>
        </w:rPr>
        <w:t xml:space="preserve"> </w:t>
      </w:r>
      <w:r w:rsidR="00883393" w:rsidRPr="00EC7196">
        <w:rPr>
          <w:rFonts w:eastAsia="DengXian" w:cs="Times New Roman"/>
          <w:color w:val="000000"/>
          <w:kern w:val="0"/>
          <w:highlight w:val="yellow"/>
          <w:lang w:eastAsia="zh-CN"/>
          <w14:ligatures w14:val="none"/>
        </w:rPr>
        <w:t>which</w:t>
      </w:r>
      <w:r w:rsidR="00883393">
        <w:rPr>
          <w:rFonts w:eastAsia="DengXian" w:cs="Times New Roman"/>
          <w:color w:val="000000"/>
          <w:kern w:val="0"/>
          <w:lang w:eastAsia="zh-CN"/>
          <w14:ligatures w14:val="none"/>
        </w:rPr>
        <w:t xml:space="preserve"> </w:t>
      </w:r>
      <w:r>
        <w:rPr>
          <w:rFonts w:eastAsia="DengXian" w:cs="Times New Roman"/>
          <w:color w:val="000000"/>
          <w:kern w:val="0"/>
          <w:lang w:eastAsia="zh-CN"/>
          <w14:ligatures w14:val="none"/>
        </w:rPr>
        <w:t>includes the physical environment, employee interactions, formal policies, reward structures, and other tangible features that reflect deeper cultural layers.</w:t>
      </w:r>
    </w:p>
    <w:p w14:paraId="796B94E8" w14:textId="137C6DFB" w:rsidR="0038689E" w:rsidRDefault="002C121F">
      <w:pPr>
        <w:spacing w:after="240" w:line="240" w:lineRule="auto"/>
        <w:rPr>
          <w:rFonts w:eastAsia="DengXian" w:cs="Times New Roman"/>
          <w:color w:val="000000"/>
          <w:kern w:val="0"/>
          <w:lang w:eastAsia="zh-CN"/>
          <w14:ligatures w14:val="none"/>
        </w:rPr>
      </w:pPr>
      <w:r>
        <w:rPr>
          <w:rFonts w:eastAsia="DengXian" w:cs="Times New Roman"/>
          <w:color w:val="000000"/>
          <w:kern w:val="0"/>
          <w:lang w:eastAsia="zh-CN"/>
          <w14:ligatures w14:val="none"/>
        </w:rPr>
        <w:t xml:space="preserve">The theory is particularly applicable to the present study. Assessing the effects of visibility and transparency on procurement performance, Schein’s framework provides insight into how cultural dimensions can enhance or inhibit desired outcomes. For instance, the level of transparency and visibility may be significantly influenced by cultural values related to openness, accountability, and information sharing. Similarly, process integration and interdepartmental collaboration require shared cultural assumptions that support coordination, mutual trust, and a collective commitment to </w:t>
      </w:r>
      <w:proofErr w:type="spellStart"/>
      <w:r w:rsidR="00883393" w:rsidRPr="00EC7196">
        <w:rPr>
          <w:rFonts w:eastAsia="DengXian" w:cs="Times New Roman"/>
          <w:color w:val="000000"/>
          <w:kern w:val="0"/>
          <w:highlight w:val="yellow"/>
          <w:lang w:eastAsia="zh-CN"/>
          <w14:ligatures w14:val="none"/>
        </w:rPr>
        <w:t>organisational</w:t>
      </w:r>
      <w:proofErr w:type="spellEnd"/>
      <w:r w:rsidR="00883393" w:rsidRPr="00EC7196">
        <w:rPr>
          <w:rFonts w:eastAsia="DengXian" w:cs="Times New Roman"/>
          <w:color w:val="000000"/>
          <w:kern w:val="0"/>
          <w:highlight w:val="yellow"/>
          <w:lang w:eastAsia="zh-CN"/>
          <w14:ligatures w14:val="none"/>
        </w:rPr>
        <w:t xml:space="preserve"> </w:t>
      </w:r>
      <w:r w:rsidRPr="00EC7196">
        <w:rPr>
          <w:rFonts w:eastAsia="DengXian" w:cs="Times New Roman"/>
          <w:color w:val="000000"/>
          <w:kern w:val="0"/>
          <w:highlight w:val="yellow"/>
          <w:lang w:eastAsia="zh-CN"/>
          <w14:ligatures w14:val="none"/>
        </w:rPr>
        <w:t>goals</w:t>
      </w:r>
      <w:r>
        <w:rPr>
          <w:rFonts w:eastAsia="DengXian" w:cs="Times New Roman"/>
          <w:color w:val="000000"/>
          <w:kern w:val="0"/>
          <w:lang w:eastAsia="zh-CN"/>
          <w14:ligatures w14:val="none"/>
        </w:rPr>
        <w:t>.</w:t>
      </w:r>
    </w:p>
    <w:p w14:paraId="2F3C7DD8" w14:textId="70554B9E" w:rsidR="0038689E" w:rsidRDefault="002C121F">
      <w:pPr>
        <w:spacing w:after="240" w:line="240" w:lineRule="auto"/>
        <w:rPr>
          <w:rFonts w:eastAsia="DengXian" w:cs="Times New Roman"/>
          <w:color w:val="000000"/>
          <w:kern w:val="0"/>
          <w:lang w:eastAsia="zh-CN"/>
          <w14:ligatures w14:val="none"/>
        </w:rPr>
      </w:pPr>
      <w:r>
        <w:rPr>
          <w:rFonts w:eastAsia="DengXian" w:cs="Times New Roman"/>
          <w:color w:val="000000"/>
          <w:kern w:val="0"/>
          <w:lang w:eastAsia="zh-CN"/>
          <w14:ligatures w14:val="none"/>
        </w:rPr>
        <w:t xml:space="preserve">Despite its influential status in </w:t>
      </w:r>
      <w:proofErr w:type="spellStart"/>
      <w:r w:rsidR="00883393" w:rsidRPr="00EC7196">
        <w:rPr>
          <w:rFonts w:eastAsia="DengXian" w:cs="Times New Roman"/>
          <w:color w:val="000000"/>
          <w:kern w:val="0"/>
          <w:highlight w:val="yellow"/>
          <w:lang w:eastAsia="zh-CN"/>
          <w14:ligatures w14:val="none"/>
        </w:rPr>
        <w:t>organisational</w:t>
      </w:r>
      <w:proofErr w:type="spellEnd"/>
      <w:r w:rsidR="00883393" w:rsidRPr="00EC7196">
        <w:rPr>
          <w:rFonts w:eastAsia="DengXian" w:cs="Times New Roman"/>
          <w:color w:val="000000"/>
          <w:kern w:val="0"/>
          <w:highlight w:val="yellow"/>
          <w:lang w:eastAsia="zh-CN"/>
          <w14:ligatures w14:val="none"/>
        </w:rPr>
        <w:t xml:space="preserve"> </w:t>
      </w:r>
      <w:r w:rsidRPr="00EC7196">
        <w:rPr>
          <w:rFonts w:eastAsia="DengXian" w:cs="Times New Roman"/>
          <w:color w:val="000000"/>
          <w:kern w:val="0"/>
          <w:highlight w:val="yellow"/>
          <w:lang w:eastAsia="zh-CN"/>
          <w14:ligatures w14:val="none"/>
        </w:rPr>
        <w:t>studies</w:t>
      </w:r>
      <w:r>
        <w:rPr>
          <w:rFonts w:eastAsia="DengXian" w:cs="Times New Roman"/>
          <w:color w:val="000000"/>
          <w:kern w:val="0"/>
          <w:lang w:eastAsia="zh-CN"/>
          <w14:ligatures w14:val="none"/>
        </w:rPr>
        <w:t xml:space="preserve">, theory has been subject to several scholarly criticisms. Martin (2002) contends that the model tends to portray culture as </w:t>
      </w:r>
      <w:r>
        <w:rPr>
          <w:rFonts w:eastAsia="DengXian" w:cs="Times New Roman"/>
          <w:color w:val="000000"/>
          <w:kern w:val="0"/>
          <w:lang w:eastAsia="zh-CN"/>
          <w14:ligatures w14:val="none"/>
        </w:rPr>
        <w:lastRenderedPageBreak/>
        <w:t xml:space="preserve">monolithic and stable, thereby overlooking the presence of subcultures, ambiguity, and contradiction within </w:t>
      </w:r>
      <w:proofErr w:type="spellStart"/>
      <w:r w:rsidR="00883393" w:rsidRPr="00EC7196">
        <w:rPr>
          <w:rFonts w:eastAsia="DengXian" w:cs="Times New Roman"/>
          <w:color w:val="000000"/>
          <w:kern w:val="0"/>
          <w:highlight w:val="yellow"/>
          <w:lang w:eastAsia="zh-CN"/>
          <w14:ligatures w14:val="none"/>
        </w:rPr>
        <w:t>organisations</w:t>
      </w:r>
      <w:proofErr w:type="spellEnd"/>
      <w:r w:rsidRPr="00EC7196">
        <w:rPr>
          <w:rFonts w:eastAsia="DengXian" w:cs="Times New Roman"/>
          <w:color w:val="000000"/>
          <w:kern w:val="0"/>
          <w:highlight w:val="yellow"/>
          <w:lang w:eastAsia="zh-CN"/>
          <w14:ligatures w14:val="none"/>
        </w:rPr>
        <w:t>. In this</w:t>
      </w:r>
      <w:r>
        <w:rPr>
          <w:rFonts w:eastAsia="DengXian" w:cs="Times New Roman"/>
          <w:color w:val="000000"/>
          <w:kern w:val="0"/>
          <w:lang w:eastAsia="zh-CN"/>
          <w14:ligatures w14:val="none"/>
        </w:rPr>
        <w:t xml:space="preserve"> regard, the model may inadequately capture the complexities of pluralistic environments such as public sector institutions, where competing interests and multiple cultural narratives frequently coexist.</w:t>
      </w:r>
    </w:p>
    <w:p w14:paraId="3EB4A129" w14:textId="0531D81E" w:rsidR="0038689E" w:rsidRDefault="002C121F">
      <w:pPr>
        <w:spacing w:after="240" w:line="240" w:lineRule="auto"/>
        <w:rPr>
          <w:rFonts w:eastAsia="DengXian" w:cs="Times New Roman"/>
          <w:color w:val="000000"/>
          <w:kern w:val="0"/>
          <w:lang w:eastAsia="zh-CN"/>
          <w14:ligatures w14:val="none"/>
        </w:rPr>
      </w:pPr>
      <w:r>
        <w:rPr>
          <w:rFonts w:eastAsia="DengXian" w:cs="Times New Roman"/>
          <w:color w:val="000000"/>
          <w:kern w:val="0"/>
          <w:lang w:eastAsia="zh-CN"/>
          <w14:ligatures w14:val="none"/>
        </w:rPr>
        <w:t xml:space="preserve">Furthermore, Alvesson (2013) </w:t>
      </w:r>
      <w:proofErr w:type="spellStart"/>
      <w:r w:rsidR="00883393" w:rsidRPr="00EC7196">
        <w:rPr>
          <w:rFonts w:eastAsia="DengXian" w:cs="Times New Roman"/>
          <w:color w:val="000000"/>
          <w:kern w:val="0"/>
          <w:highlight w:val="yellow"/>
          <w:lang w:eastAsia="zh-CN"/>
          <w14:ligatures w14:val="none"/>
        </w:rPr>
        <w:t>criticises</w:t>
      </w:r>
      <w:proofErr w:type="spellEnd"/>
      <w:r w:rsidR="00883393">
        <w:rPr>
          <w:rFonts w:eastAsia="DengXian" w:cs="Times New Roman"/>
          <w:color w:val="000000"/>
          <w:kern w:val="0"/>
          <w:lang w:eastAsia="zh-CN"/>
          <w14:ligatures w14:val="none"/>
        </w:rPr>
        <w:t xml:space="preserve"> </w:t>
      </w:r>
      <w:r>
        <w:rPr>
          <w:rFonts w:eastAsia="DengXian" w:cs="Times New Roman"/>
          <w:color w:val="000000"/>
          <w:kern w:val="0"/>
          <w:lang w:eastAsia="zh-CN"/>
          <w14:ligatures w14:val="none"/>
        </w:rPr>
        <w:t xml:space="preserve">the model’s implicit assumption that culture can be deliberately managed or engineered by </w:t>
      </w:r>
      <w:proofErr w:type="spellStart"/>
      <w:r w:rsidR="00883393" w:rsidRPr="00EC7196">
        <w:rPr>
          <w:rFonts w:eastAsia="DengXian" w:cs="Times New Roman"/>
          <w:color w:val="000000"/>
          <w:kern w:val="0"/>
          <w:highlight w:val="yellow"/>
          <w:lang w:eastAsia="zh-CN"/>
          <w14:ligatures w14:val="none"/>
        </w:rPr>
        <w:t>organisational</w:t>
      </w:r>
      <w:proofErr w:type="spellEnd"/>
      <w:r w:rsidR="00883393">
        <w:rPr>
          <w:rFonts w:eastAsia="DengXian" w:cs="Times New Roman"/>
          <w:color w:val="000000"/>
          <w:kern w:val="0"/>
          <w:lang w:eastAsia="zh-CN"/>
          <w14:ligatures w14:val="none"/>
        </w:rPr>
        <w:t xml:space="preserve"> </w:t>
      </w:r>
      <w:r>
        <w:rPr>
          <w:rFonts w:eastAsia="DengXian" w:cs="Times New Roman"/>
          <w:color w:val="000000"/>
          <w:kern w:val="0"/>
          <w:lang w:eastAsia="zh-CN"/>
          <w14:ligatures w14:val="none"/>
        </w:rPr>
        <w:t>leaders. This perspective may not hold in contexts where institutional structures, political interference, and limited autonomy constrain managerial agency</w:t>
      </w:r>
      <w:r w:rsidR="00883393">
        <w:rPr>
          <w:rFonts w:eastAsia="DengXian" w:cs="Times New Roman"/>
          <w:color w:val="000000"/>
          <w:kern w:val="0"/>
          <w:lang w:eastAsia="zh-CN"/>
          <w14:ligatures w14:val="none"/>
        </w:rPr>
        <w:t>,</w:t>
      </w:r>
      <w:r>
        <w:rPr>
          <w:rFonts w:eastAsia="DengXian" w:cs="Times New Roman"/>
          <w:color w:val="000000"/>
          <w:kern w:val="0"/>
          <w:lang w:eastAsia="zh-CN"/>
          <w14:ligatures w14:val="none"/>
        </w:rPr>
        <w:t xml:space="preserve"> as is often the case in county governments. Ogbonna and Harris (2000) also argue that Schein’s model underestimates the impact of external institutional, social, and political forces in shaping </w:t>
      </w:r>
      <w:proofErr w:type="spellStart"/>
      <w:r w:rsidR="00883393">
        <w:rPr>
          <w:rFonts w:eastAsia="DengXian" w:cs="Times New Roman"/>
          <w:color w:val="000000"/>
          <w:kern w:val="0"/>
          <w:lang w:eastAsia="zh-CN"/>
          <w14:ligatures w14:val="none"/>
        </w:rPr>
        <w:t>organisational</w:t>
      </w:r>
      <w:proofErr w:type="spellEnd"/>
      <w:r w:rsidR="00883393">
        <w:rPr>
          <w:rFonts w:eastAsia="DengXian" w:cs="Times New Roman"/>
          <w:color w:val="000000"/>
          <w:kern w:val="0"/>
          <w:lang w:eastAsia="zh-CN"/>
          <w14:ligatures w14:val="none"/>
        </w:rPr>
        <w:t xml:space="preserve"> </w:t>
      </w:r>
      <w:r>
        <w:rPr>
          <w:rFonts w:eastAsia="DengXian" w:cs="Times New Roman"/>
          <w:color w:val="000000"/>
          <w:kern w:val="0"/>
          <w:lang w:eastAsia="zh-CN"/>
          <w14:ligatures w14:val="none"/>
        </w:rPr>
        <w:t>culture, which are particularly salient in public administration settings.</w:t>
      </w:r>
    </w:p>
    <w:p w14:paraId="329765A1" w14:textId="063E781A" w:rsidR="0038689E" w:rsidRDefault="002C121F">
      <w:pPr>
        <w:spacing w:line="240" w:lineRule="auto"/>
        <w:rPr>
          <w:lang w:eastAsia="zh-CN"/>
        </w:rPr>
      </w:pPr>
      <w:r>
        <w:rPr>
          <w:lang w:eastAsia="zh-CN"/>
        </w:rPr>
        <w:t xml:space="preserve">Nonetheless, while these critiques highlight important limitations, Schein’s model remains a foundational framework for exploring </w:t>
      </w:r>
      <w:proofErr w:type="spellStart"/>
      <w:r w:rsidR="00883393" w:rsidRPr="00EC7196">
        <w:rPr>
          <w:highlight w:val="yellow"/>
          <w:lang w:eastAsia="zh-CN"/>
        </w:rPr>
        <w:t>organisational</w:t>
      </w:r>
      <w:proofErr w:type="spellEnd"/>
      <w:r w:rsidR="00883393">
        <w:rPr>
          <w:lang w:eastAsia="zh-CN"/>
        </w:rPr>
        <w:t xml:space="preserve"> </w:t>
      </w:r>
      <w:r>
        <w:rPr>
          <w:lang w:eastAsia="zh-CN"/>
        </w:rPr>
        <w:t xml:space="preserve">culture due to its conceptual clarity and layered approach. It provides a structured means of interrogating the ways in which variables interact with </w:t>
      </w:r>
      <w:proofErr w:type="spellStart"/>
      <w:r w:rsidR="00883393" w:rsidRPr="00EC7196">
        <w:rPr>
          <w:highlight w:val="yellow"/>
          <w:lang w:eastAsia="zh-CN"/>
        </w:rPr>
        <w:t>organisational</w:t>
      </w:r>
      <w:proofErr w:type="spellEnd"/>
      <w:r w:rsidR="00883393">
        <w:rPr>
          <w:lang w:eastAsia="zh-CN"/>
        </w:rPr>
        <w:t xml:space="preserve"> </w:t>
      </w:r>
      <w:r>
        <w:rPr>
          <w:lang w:eastAsia="zh-CN"/>
        </w:rPr>
        <w:t>processes and performance outcomes, thereby offering valuable insights to the Baringo County Government.</w:t>
      </w:r>
    </w:p>
    <w:p w14:paraId="7522B31E" w14:textId="77777777" w:rsidR="0038689E" w:rsidRDefault="002C121F">
      <w:pPr>
        <w:pStyle w:val="Heading2"/>
      </w:pPr>
      <w:bookmarkStart w:id="6" w:name="_Toc203671996"/>
      <w:r>
        <w:t>2.2 Empirical Review</w:t>
      </w:r>
      <w:bookmarkEnd w:id="6"/>
    </w:p>
    <w:p w14:paraId="4F3E79BD" w14:textId="7F190D13" w:rsidR="0038689E" w:rsidRDefault="002C121F">
      <w:pPr>
        <w:spacing w:line="240" w:lineRule="auto"/>
      </w:pPr>
      <w:r>
        <w:t xml:space="preserve">Procurement is the central function of an </w:t>
      </w:r>
      <w:proofErr w:type="spellStart"/>
      <w:r w:rsidR="00883393" w:rsidRPr="00EC7196">
        <w:rPr>
          <w:highlight w:val="yellow"/>
        </w:rPr>
        <w:t>organisation</w:t>
      </w:r>
      <w:proofErr w:type="spellEnd"/>
      <w:r w:rsidR="00883393" w:rsidRPr="00EC7196">
        <w:rPr>
          <w:highlight w:val="yellow"/>
        </w:rPr>
        <w:t xml:space="preserve"> </w:t>
      </w:r>
      <w:r w:rsidRPr="00EC7196">
        <w:rPr>
          <w:highlight w:val="yellow"/>
        </w:rPr>
        <w:t>since</w:t>
      </w:r>
      <w:r>
        <w:t xml:space="preserve"> it coordinates all the purchasing activities for various departments (Chen </w:t>
      </w:r>
      <w:r>
        <w:rPr>
          <w:i/>
          <w:iCs/>
        </w:rPr>
        <w:t xml:space="preserve">et al., </w:t>
      </w:r>
      <w:r>
        <w:t>2022). Performance of the procurement process is pegged on the principles underlying the procurement system. A fundamental principle that ensures sound procurement performance is transparency and visibility (</w:t>
      </w:r>
      <w:proofErr w:type="spellStart"/>
      <w:r>
        <w:t>Mrope</w:t>
      </w:r>
      <w:proofErr w:type="spellEnd"/>
      <w:r>
        <w:t xml:space="preserve">, 2018). In his study, </w:t>
      </w:r>
      <w:proofErr w:type="spellStart"/>
      <w:r>
        <w:t>Rangelov</w:t>
      </w:r>
      <w:proofErr w:type="spellEnd"/>
      <w:r>
        <w:t xml:space="preserve"> </w:t>
      </w:r>
      <w:r>
        <w:rPr>
          <w:i/>
          <w:iCs/>
        </w:rPr>
        <w:t>et al.</w:t>
      </w:r>
      <w:r>
        <w:t xml:space="preserve"> (2021) opined that transparency and </w:t>
      </w:r>
      <w:r w:rsidRPr="00EC7196">
        <w:rPr>
          <w:highlight w:val="yellow"/>
        </w:rPr>
        <w:t xml:space="preserve">visibility </w:t>
      </w:r>
      <w:r w:rsidR="00883393" w:rsidRPr="00EC7196">
        <w:rPr>
          <w:highlight w:val="yellow"/>
        </w:rPr>
        <w:t xml:space="preserve">are </w:t>
      </w:r>
      <w:r w:rsidRPr="00EC7196">
        <w:rPr>
          <w:highlight w:val="yellow"/>
        </w:rPr>
        <w:t>a</w:t>
      </w:r>
      <w:r>
        <w:t xml:space="preserve"> fundamental undertaking which ensures that the performance of procurement systems is not </w:t>
      </w:r>
      <w:proofErr w:type="spellStart"/>
      <w:r w:rsidR="00883393" w:rsidRPr="00EC7196">
        <w:rPr>
          <w:highlight w:val="yellow"/>
        </w:rPr>
        <w:t>jeopardised</w:t>
      </w:r>
      <w:proofErr w:type="spellEnd"/>
      <w:r w:rsidRPr="00EC7196">
        <w:rPr>
          <w:highlight w:val="yellow"/>
        </w:rPr>
        <w:t>. T</w:t>
      </w:r>
      <w:r>
        <w:t>he principle enunciates that there should be open access to information in public procurement management. Access to information by all legitimate interested stakeholders should be a priority of any public procurement dealing.</w:t>
      </w:r>
    </w:p>
    <w:p w14:paraId="2AD11A9B" w14:textId="3F1B6D57" w:rsidR="0038689E" w:rsidRDefault="002C121F">
      <w:pPr>
        <w:spacing w:line="240" w:lineRule="auto"/>
      </w:pPr>
      <w:r>
        <w:t xml:space="preserve">Transparency is tinted as a major aspect that has been dealt with in public procurement, including its importance to public procurement and relevance </w:t>
      </w:r>
      <w:r w:rsidR="00883393" w:rsidRPr="00EC7196">
        <w:rPr>
          <w:highlight w:val="yellow"/>
        </w:rPr>
        <w:t xml:space="preserve">to </w:t>
      </w:r>
      <w:r w:rsidRPr="00EC7196">
        <w:rPr>
          <w:highlight w:val="yellow"/>
        </w:rPr>
        <w:t>the economic</w:t>
      </w:r>
      <w:r>
        <w:t xml:space="preserve"> activity of the country (</w:t>
      </w:r>
      <w:proofErr w:type="spellStart"/>
      <w:r>
        <w:t>Phakedi</w:t>
      </w:r>
      <w:proofErr w:type="spellEnd"/>
      <w:r>
        <w:t xml:space="preserve">, 2019). Public procurement tends </w:t>
      </w:r>
      <w:r w:rsidRPr="00EC7196">
        <w:rPr>
          <w:highlight w:val="yellow"/>
        </w:rPr>
        <w:t>to encourage local</w:t>
      </w:r>
      <w:r>
        <w:t xml:space="preserve"> </w:t>
      </w:r>
      <w:proofErr w:type="spellStart"/>
      <w:r w:rsidR="00883393" w:rsidRPr="00EC7196">
        <w:rPr>
          <w:highlight w:val="yellow"/>
        </w:rPr>
        <w:t>organisations</w:t>
      </w:r>
      <w:proofErr w:type="spellEnd"/>
      <w:r w:rsidR="00883393" w:rsidRPr="00EC7196">
        <w:rPr>
          <w:highlight w:val="yellow"/>
        </w:rPr>
        <w:t xml:space="preserve"> </w:t>
      </w:r>
      <w:r w:rsidRPr="00EC7196">
        <w:rPr>
          <w:highlight w:val="yellow"/>
        </w:rPr>
        <w:t>over</w:t>
      </w:r>
      <w:r>
        <w:t xml:space="preserve"> foreign suppliers to be transparent to enhance economic growth. Additionally, procurement by various arms of government can also result </w:t>
      </w:r>
      <w:r w:rsidR="00883393">
        <w:t xml:space="preserve">in </w:t>
      </w:r>
      <w:r>
        <w:t xml:space="preserve">growth in innovation </w:t>
      </w:r>
      <w:r w:rsidRPr="00EC7196">
        <w:rPr>
          <w:highlight w:val="yellow"/>
        </w:rPr>
        <w:t xml:space="preserve">among </w:t>
      </w:r>
      <w:proofErr w:type="spellStart"/>
      <w:r w:rsidR="00883393" w:rsidRPr="00EC7196">
        <w:rPr>
          <w:highlight w:val="yellow"/>
        </w:rPr>
        <w:t>organisations</w:t>
      </w:r>
      <w:proofErr w:type="spellEnd"/>
      <w:r w:rsidR="00883393" w:rsidRPr="00EC7196">
        <w:rPr>
          <w:highlight w:val="yellow"/>
        </w:rPr>
        <w:t xml:space="preserve"> </w:t>
      </w:r>
      <w:r w:rsidRPr="00EC7196">
        <w:rPr>
          <w:highlight w:val="yellow"/>
        </w:rPr>
        <w:t>within</w:t>
      </w:r>
      <w:r>
        <w:t xml:space="preserve"> a specified region if transparency is not overlooked as one of the fundamental drivers. </w:t>
      </w:r>
      <w:proofErr w:type="spellStart"/>
      <w:r>
        <w:t>Telles</w:t>
      </w:r>
      <w:proofErr w:type="spellEnd"/>
      <w:r>
        <w:t xml:space="preserve"> and Sanchez-</w:t>
      </w:r>
      <w:proofErr w:type="spellStart"/>
      <w:r>
        <w:t>Graells</w:t>
      </w:r>
      <w:proofErr w:type="spellEnd"/>
      <w:r>
        <w:t xml:space="preserve"> (2019) more so reasoned that public procurement can advance innovation policy on both international and national levels through observation of visibility and transparency.</w:t>
      </w:r>
    </w:p>
    <w:p w14:paraId="32F68912" w14:textId="1FBA1A67" w:rsidR="0038689E" w:rsidRDefault="002C121F">
      <w:pPr>
        <w:spacing w:line="240" w:lineRule="auto"/>
      </w:pPr>
      <w:r>
        <w:t>Procurement transparency is open, frequent and collaborative communication between buyer and supplier (Santos &amp; Cabral, 2022). Transparency benefits the buying firms, as it fosters a climate of mutual support, thereby improving customer responsiveness among channel partners</w:t>
      </w:r>
      <w:r w:rsidR="00883393" w:rsidRPr="00EC7196">
        <w:rPr>
          <w:highlight w:val="yellow"/>
        </w:rPr>
        <w:t>. Effective</w:t>
      </w:r>
      <w:r w:rsidRPr="00EC7196">
        <w:rPr>
          <w:highlight w:val="yellow"/>
        </w:rPr>
        <w:t xml:space="preserve"> communication</w:t>
      </w:r>
      <w:r>
        <w:t xml:space="preserve"> improves the buying firm’s performance (</w:t>
      </w:r>
      <w:proofErr w:type="spellStart"/>
      <w:r>
        <w:t>Bienhaus</w:t>
      </w:r>
      <w:proofErr w:type="spellEnd"/>
      <w:r>
        <w:t xml:space="preserve"> &amp; </w:t>
      </w:r>
      <w:proofErr w:type="spellStart"/>
      <w:r>
        <w:t>Haddud</w:t>
      </w:r>
      <w:proofErr w:type="spellEnd"/>
      <w:r>
        <w:t xml:space="preserve">, 2018) and is an important factor in the development of supply management capability. Feedback is essential in any form of communication between parties. When buyers treat their suppliers as partners and share strategic information with them, they achieve better lead times, quality products, increase operating flexibility and establish </w:t>
      </w:r>
      <w:r w:rsidR="00883393" w:rsidRPr="00EC7196">
        <w:rPr>
          <w:highlight w:val="yellow"/>
        </w:rPr>
        <w:t>long-term</w:t>
      </w:r>
      <w:r w:rsidRPr="00EC7196">
        <w:rPr>
          <w:highlight w:val="yellow"/>
        </w:rPr>
        <w:t xml:space="preserve"> cost</w:t>
      </w:r>
      <w:r>
        <w:t xml:space="preserve"> reductions. Frequent and timely communication improves performance (</w:t>
      </w:r>
      <w:proofErr w:type="spellStart"/>
      <w:r>
        <w:t>Houé</w:t>
      </w:r>
      <w:proofErr w:type="spellEnd"/>
      <w:r>
        <w:t xml:space="preserve"> &amp; Duchamp, 2021). Effective </w:t>
      </w:r>
      <w:r>
        <w:lastRenderedPageBreak/>
        <w:t xml:space="preserve">communication enhances levels of coordination, satisfaction, and </w:t>
      </w:r>
      <w:r w:rsidRPr="00EC7196">
        <w:rPr>
          <w:highlight w:val="yellow"/>
        </w:rPr>
        <w:t xml:space="preserve">thus </w:t>
      </w:r>
      <w:r w:rsidR="00883393" w:rsidRPr="00EC7196">
        <w:rPr>
          <w:highlight w:val="yellow"/>
        </w:rPr>
        <w:t xml:space="preserve">improves </w:t>
      </w:r>
      <w:r w:rsidRPr="00EC7196">
        <w:rPr>
          <w:highlight w:val="yellow"/>
        </w:rPr>
        <w:t>p</w:t>
      </w:r>
      <w:r>
        <w:t xml:space="preserve">rocurement performance. </w:t>
      </w:r>
    </w:p>
    <w:p w14:paraId="36F54C6F" w14:textId="607FFCA5" w:rsidR="0038689E" w:rsidRDefault="002C121F">
      <w:pPr>
        <w:spacing w:line="240" w:lineRule="auto"/>
      </w:pPr>
      <w:r>
        <w:t xml:space="preserve">Transparency is crucial in maintaining a long–term </w:t>
      </w:r>
      <w:r w:rsidR="00883393" w:rsidRPr="00EC7196">
        <w:rPr>
          <w:highlight w:val="yellow"/>
        </w:rPr>
        <w:t>buyer-supplier</w:t>
      </w:r>
      <w:r>
        <w:t xml:space="preserve"> relationship and </w:t>
      </w:r>
      <w:r w:rsidR="00883393" w:rsidRPr="00EC7196">
        <w:rPr>
          <w:highlight w:val="yellow"/>
        </w:rPr>
        <w:t xml:space="preserve">achieving </w:t>
      </w:r>
      <w:r w:rsidRPr="00EC7196">
        <w:rPr>
          <w:highlight w:val="yellow"/>
        </w:rPr>
        <w:t>high performance</w:t>
      </w:r>
      <w:r>
        <w:t xml:space="preserve"> (Ahmed &amp; Omar, 2019). Transparency is an idea that is linked to accountability in the sense that by frequently giving out information on how decisions are made, as well as measures of performance, public deliberation can be improved, accountability will be </w:t>
      </w:r>
      <w:r w:rsidR="00883393" w:rsidRPr="00EC7196">
        <w:rPr>
          <w:highlight w:val="yellow"/>
        </w:rPr>
        <w:t>strengthened,</w:t>
      </w:r>
      <w:r w:rsidR="00883393">
        <w:t xml:space="preserve"> </w:t>
      </w:r>
      <w:r>
        <w:t xml:space="preserve">and there will be informed citizen choice. </w:t>
      </w:r>
      <w:bookmarkStart w:id="7" w:name="_Hlk203558925"/>
      <w:r>
        <w:t xml:space="preserve">Global corruption report (GCR) </w:t>
      </w:r>
      <w:bookmarkEnd w:id="7"/>
      <w:r>
        <w:t>(2021)</w:t>
      </w:r>
      <w:r w:rsidR="00883393">
        <w:t>,</w:t>
      </w:r>
      <w:r>
        <w:t xml:space="preserve"> published by </w:t>
      </w:r>
      <w:r w:rsidR="00883393" w:rsidRPr="00EC7196">
        <w:rPr>
          <w:highlight w:val="yellow"/>
        </w:rPr>
        <w:t>Transparency International,</w:t>
      </w:r>
      <w:r w:rsidRPr="00EC7196">
        <w:rPr>
          <w:highlight w:val="yellow"/>
        </w:rPr>
        <w:t xml:space="preserve"> on</w:t>
      </w:r>
      <w:r>
        <w:t xml:space="preserve"> </w:t>
      </w:r>
      <w:r w:rsidR="00883393">
        <w:t xml:space="preserve">the </w:t>
      </w:r>
      <w:r>
        <w:t>transparency of the judiciary</w:t>
      </w:r>
      <w:r w:rsidR="00883393">
        <w:t>,</w:t>
      </w:r>
      <w:r>
        <w:t xml:space="preserve"> indicated that procurement performance in the judiciary should</w:t>
      </w:r>
      <w:r w:rsidR="00883393">
        <w:t>,</w:t>
      </w:r>
      <w:r>
        <w:t xml:space="preserve"> to a greater degree</w:t>
      </w:r>
      <w:r w:rsidR="00883393">
        <w:t>,</w:t>
      </w:r>
      <w:r>
        <w:t xml:space="preserve"> be practicable while at the same time being transparent in all its external as well as internal processes (</w:t>
      </w:r>
      <w:proofErr w:type="spellStart"/>
      <w:r>
        <w:t>Fagbadebo</w:t>
      </w:r>
      <w:proofErr w:type="spellEnd"/>
      <w:r>
        <w:t xml:space="preserve"> &amp; </w:t>
      </w:r>
      <w:proofErr w:type="spellStart"/>
      <w:r>
        <w:t>Mbada</w:t>
      </w:r>
      <w:proofErr w:type="spellEnd"/>
      <w:r>
        <w:t>, 2021). The report further narrates that there should be confidentiality in all procurement matters that do not require civic knowledge.</w:t>
      </w:r>
    </w:p>
    <w:p w14:paraId="7B821071" w14:textId="437E2808" w:rsidR="0038689E" w:rsidRDefault="002C121F">
      <w:pPr>
        <w:spacing w:line="240" w:lineRule="auto"/>
      </w:pPr>
      <w:r>
        <w:t xml:space="preserve">In an attempt to explain </w:t>
      </w:r>
      <w:r w:rsidR="00883393" w:rsidRPr="00EC7196">
        <w:rPr>
          <w:highlight w:val="yellow"/>
        </w:rPr>
        <w:t xml:space="preserve">the </w:t>
      </w:r>
      <w:r w:rsidRPr="00EC7196">
        <w:rPr>
          <w:highlight w:val="yellow"/>
        </w:rPr>
        <w:t xml:space="preserve">implementation of </w:t>
      </w:r>
      <w:r w:rsidR="00883393" w:rsidRPr="00EC7196">
        <w:rPr>
          <w:highlight w:val="yellow"/>
        </w:rPr>
        <w:t>the Public</w:t>
      </w:r>
      <w:r w:rsidR="00883393">
        <w:t xml:space="preserve"> </w:t>
      </w:r>
      <w:r w:rsidR="00883393" w:rsidRPr="00EC7196">
        <w:rPr>
          <w:highlight w:val="yellow"/>
        </w:rPr>
        <w:t>Procurement</w:t>
      </w:r>
      <w:r w:rsidRPr="00EC7196">
        <w:rPr>
          <w:highlight w:val="yellow"/>
        </w:rPr>
        <w:t xml:space="preserve"> and </w:t>
      </w:r>
      <w:r w:rsidR="00883393" w:rsidRPr="00EC7196">
        <w:rPr>
          <w:highlight w:val="yellow"/>
        </w:rPr>
        <w:t>Asset Disposal Act</w:t>
      </w:r>
      <w:r w:rsidRPr="00EC7196">
        <w:rPr>
          <w:highlight w:val="yellow"/>
        </w:rPr>
        <w:t xml:space="preserve"> 2015</w:t>
      </w:r>
      <w:r w:rsidR="00883393" w:rsidRPr="00EC7196">
        <w:rPr>
          <w:highlight w:val="yellow"/>
        </w:rPr>
        <w:t>,</w:t>
      </w:r>
      <w:r>
        <w:t xml:space="preserve"> Kenya</w:t>
      </w:r>
      <w:r w:rsidR="00883393">
        <w:t>,</w:t>
      </w:r>
      <w:r>
        <w:t xml:space="preserve"> and organization Performance, </w:t>
      </w:r>
      <w:proofErr w:type="spellStart"/>
      <w:r>
        <w:t>Osamba</w:t>
      </w:r>
      <w:proofErr w:type="spellEnd"/>
      <w:r>
        <w:t xml:space="preserve"> and </w:t>
      </w:r>
      <w:proofErr w:type="spellStart"/>
      <w:r>
        <w:t>Moronge</w:t>
      </w:r>
      <w:proofErr w:type="spellEnd"/>
      <w:r>
        <w:t xml:space="preserve"> (2019)</w:t>
      </w:r>
      <w:r w:rsidR="00883393">
        <w:t>,</w:t>
      </w:r>
      <w:r>
        <w:t xml:space="preserve"> through a survey research design</w:t>
      </w:r>
      <w:r w:rsidR="00883393">
        <w:t>,</w:t>
      </w:r>
      <w:r>
        <w:t xml:space="preserve"> established that technology integration is an important aspect that enables supply chain practitioners to maintain high levels of transparency. It is important for the public to gain access </w:t>
      </w:r>
      <w:r w:rsidRPr="00EC7196">
        <w:rPr>
          <w:highlight w:val="yellow"/>
        </w:rPr>
        <w:t xml:space="preserve">to </w:t>
      </w:r>
      <w:r w:rsidR="00883393" w:rsidRPr="00EC7196">
        <w:rPr>
          <w:highlight w:val="yellow"/>
        </w:rPr>
        <w:t xml:space="preserve">the </w:t>
      </w:r>
      <w:r w:rsidRPr="00EC7196">
        <w:rPr>
          <w:highlight w:val="yellow"/>
        </w:rPr>
        <w:t>government’s</w:t>
      </w:r>
      <w:r>
        <w:t xml:space="preserve"> data, but this earnestly depends on the </w:t>
      </w:r>
      <w:proofErr w:type="spellStart"/>
      <w:r w:rsidR="00883393" w:rsidRPr="00EC7196">
        <w:rPr>
          <w:highlight w:val="yellow"/>
        </w:rPr>
        <w:t>organisation's</w:t>
      </w:r>
      <w:proofErr w:type="spellEnd"/>
      <w:r w:rsidR="00883393" w:rsidRPr="00EC7196">
        <w:rPr>
          <w:highlight w:val="yellow"/>
        </w:rPr>
        <w:t xml:space="preserve"> </w:t>
      </w:r>
      <w:r w:rsidRPr="00EC7196">
        <w:rPr>
          <w:highlight w:val="yellow"/>
        </w:rPr>
        <w:t>use</w:t>
      </w:r>
      <w:r>
        <w:t xml:space="preserve"> of technology. The was done on 187 corporations and found out that government arms can ensure transparency through the use of technology by obtaining a website that enlists procurement opportunities, contract bids, tender documents, prequalified suppliers; establishing data formats for statistical data; establishing a public procurement liaison link with a procurement professional who provides services not enlisted on the website and augmenting terms of operations online to seal off corrupt people (</w:t>
      </w:r>
      <w:proofErr w:type="spellStart"/>
      <w:r>
        <w:t>Ndeto</w:t>
      </w:r>
      <w:proofErr w:type="spellEnd"/>
      <w:r>
        <w:t xml:space="preserve">, 2018). </w:t>
      </w:r>
      <w:proofErr w:type="spellStart"/>
      <w:r>
        <w:t>Sirotkina</w:t>
      </w:r>
      <w:proofErr w:type="spellEnd"/>
      <w:r>
        <w:t xml:space="preserve"> and </w:t>
      </w:r>
      <w:proofErr w:type="spellStart"/>
      <w:r>
        <w:t>Lazarevich</w:t>
      </w:r>
      <w:proofErr w:type="spellEnd"/>
      <w:r>
        <w:t xml:space="preserve"> (2023) undertook a study on information transparency in public procurement by surveying and rating various procurement websites in </w:t>
      </w:r>
      <w:r w:rsidR="00883393" w:rsidRPr="00EC7196">
        <w:rPr>
          <w:highlight w:val="yellow"/>
        </w:rPr>
        <w:t xml:space="preserve">Russia </w:t>
      </w:r>
      <w:r w:rsidRPr="00EC7196">
        <w:rPr>
          <w:highlight w:val="yellow"/>
        </w:rPr>
        <w:t xml:space="preserve">and </w:t>
      </w:r>
      <w:proofErr w:type="spellStart"/>
      <w:r w:rsidR="00883393" w:rsidRPr="00EC7196">
        <w:rPr>
          <w:highlight w:val="yellow"/>
        </w:rPr>
        <w:t>emphasised</w:t>
      </w:r>
      <w:proofErr w:type="spellEnd"/>
      <w:r w:rsidR="00883393">
        <w:t xml:space="preserve"> </w:t>
      </w:r>
      <w:r>
        <w:t xml:space="preserve">that visibility and transparency have a direct influence on the results of procurement. They argued that transparency and visibility </w:t>
      </w:r>
      <w:proofErr w:type="spellStart"/>
      <w:r w:rsidR="00883393" w:rsidRPr="00EC7196">
        <w:rPr>
          <w:highlight w:val="yellow"/>
        </w:rPr>
        <w:t>optimise</w:t>
      </w:r>
      <w:proofErr w:type="spellEnd"/>
      <w:r w:rsidR="00883393" w:rsidRPr="00EC7196">
        <w:rPr>
          <w:highlight w:val="yellow"/>
        </w:rPr>
        <w:t xml:space="preserve"> </w:t>
      </w:r>
      <w:r w:rsidRPr="00EC7196">
        <w:rPr>
          <w:highlight w:val="yellow"/>
        </w:rPr>
        <w:t>corruption</w:t>
      </w:r>
      <w:r>
        <w:t xml:space="preserve"> and collusion, which in turn may reduce prices and improve the </w:t>
      </w:r>
      <w:r w:rsidR="00883393" w:rsidRPr="00EC7196">
        <w:rPr>
          <w:highlight w:val="yellow"/>
        </w:rPr>
        <w:t>quality of service</w:t>
      </w:r>
      <w:r w:rsidRPr="00EC7196">
        <w:rPr>
          <w:highlight w:val="yellow"/>
        </w:rPr>
        <w:t xml:space="preserve"> delivery to the</w:t>
      </w:r>
      <w:r>
        <w:t xml:space="preserve"> final consumers. </w:t>
      </w:r>
    </w:p>
    <w:p w14:paraId="47BDC240" w14:textId="23FD3633" w:rsidR="0038689E" w:rsidRDefault="002C121F">
      <w:pPr>
        <w:spacing w:line="240" w:lineRule="auto"/>
      </w:pPr>
      <w:r>
        <w:t xml:space="preserve">Concentrating on 83 public procurement websites in Russia, Melnikov and Lukashenko (2019) further </w:t>
      </w:r>
      <w:r w:rsidR="00883393" w:rsidRPr="00EC7196">
        <w:rPr>
          <w:highlight w:val="yellow"/>
        </w:rPr>
        <w:t xml:space="preserve">preclude </w:t>
      </w:r>
      <w:r w:rsidRPr="00EC7196">
        <w:rPr>
          <w:highlight w:val="yellow"/>
        </w:rPr>
        <w:t>that transparency</w:t>
      </w:r>
      <w:r>
        <w:t xml:space="preserve"> and </w:t>
      </w:r>
      <w:r w:rsidRPr="00EC7196">
        <w:rPr>
          <w:highlight w:val="yellow"/>
        </w:rPr>
        <w:t xml:space="preserve">visibility </w:t>
      </w:r>
      <w:r w:rsidR="00883393" w:rsidRPr="00EC7196">
        <w:rPr>
          <w:highlight w:val="yellow"/>
        </w:rPr>
        <w:t>improve</w:t>
      </w:r>
      <w:r w:rsidR="00883393">
        <w:t xml:space="preserve"> </w:t>
      </w:r>
      <w:r>
        <w:t>competition</w:t>
      </w:r>
      <w:r w:rsidR="00883393">
        <w:t>,</w:t>
      </w:r>
      <w:r>
        <w:t xml:space="preserve"> which limits collusion and corrupt practices among parties in a supply chain. There is more so a direct influence of transparency and visibility </w:t>
      </w:r>
      <w:r w:rsidRPr="00EC7196">
        <w:rPr>
          <w:highlight w:val="yellow"/>
        </w:rPr>
        <w:t xml:space="preserve">on the </w:t>
      </w:r>
      <w:proofErr w:type="spellStart"/>
      <w:r w:rsidR="00883393" w:rsidRPr="00EC7196">
        <w:rPr>
          <w:highlight w:val="yellow"/>
        </w:rPr>
        <w:t>behaviour</w:t>
      </w:r>
      <w:proofErr w:type="spellEnd"/>
      <w:r w:rsidR="00883393" w:rsidRPr="00EC7196">
        <w:rPr>
          <w:highlight w:val="yellow"/>
        </w:rPr>
        <w:t xml:space="preserve"> </w:t>
      </w:r>
      <w:r w:rsidRPr="00EC7196">
        <w:rPr>
          <w:highlight w:val="yellow"/>
        </w:rPr>
        <w:t>of suppliers</w:t>
      </w:r>
      <w:r w:rsidR="00883393">
        <w:t>,</w:t>
      </w:r>
      <w:r>
        <w:t xml:space="preserve"> which ultimately determines collusion and corruption. Therefore, transparency and visibility are strongly interlinked with control, competition, collusion and corruption</w:t>
      </w:r>
      <w:r w:rsidR="00883393">
        <w:t>,</w:t>
      </w:r>
      <w:r>
        <w:t xml:space="preserve"> </w:t>
      </w:r>
      <w:r w:rsidRPr="00EC7196">
        <w:rPr>
          <w:highlight w:val="yellow"/>
        </w:rPr>
        <w:t xml:space="preserve">which </w:t>
      </w:r>
      <w:r w:rsidR="00883393" w:rsidRPr="00EC7196">
        <w:rPr>
          <w:highlight w:val="yellow"/>
        </w:rPr>
        <w:t xml:space="preserve">affect </w:t>
      </w:r>
      <w:r w:rsidRPr="00EC7196">
        <w:rPr>
          <w:highlight w:val="yellow"/>
        </w:rPr>
        <w:t>procurement</w:t>
      </w:r>
      <w:r>
        <w:t xml:space="preserve"> performance.</w:t>
      </w:r>
    </w:p>
    <w:p w14:paraId="55D1ED30" w14:textId="77777777" w:rsidR="0038689E" w:rsidRDefault="0038689E">
      <w:pPr>
        <w:spacing w:after="240" w:line="240" w:lineRule="auto"/>
        <w:rPr>
          <w:rFonts w:eastAsia="Times New Roman" w:cs="Times New Roman"/>
          <w:b/>
          <w:bCs/>
          <w:color w:val="000000"/>
          <w:kern w:val="0"/>
          <w:lang w:eastAsia="zh-CN"/>
          <w14:ligatures w14:val="none"/>
        </w:rPr>
      </w:pPr>
    </w:p>
    <w:p w14:paraId="71851F67" w14:textId="77777777" w:rsidR="0038689E" w:rsidRDefault="002C121F">
      <w:pPr>
        <w:pStyle w:val="Heading2"/>
        <w:rPr>
          <w:rFonts w:eastAsia="Times New Roman"/>
        </w:rPr>
      </w:pPr>
      <w:r>
        <w:rPr>
          <w:rFonts w:eastAsia="Times New Roman"/>
        </w:rPr>
        <w:t>2.3 Conceptual Framework</w:t>
      </w:r>
    </w:p>
    <w:p w14:paraId="1B12B1E0" w14:textId="77777777" w:rsidR="0038689E" w:rsidRDefault="002C121F">
      <w:pPr>
        <w:spacing w:after="240" w:line="240" w:lineRule="auto"/>
        <w:rPr>
          <w:rFonts w:eastAsia="Times New Roman" w:cs="Times New Roman"/>
          <w:b/>
          <w:bCs/>
          <w:color w:val="000000"/>
          <w:kern w:val="0"/>
          <w:lang w:val="en-GB" w:eastAsia="zh-CN"/>
          <w14:ligatures w14:val="none"/>
        </w:rPr>
      </w:pPr>
      <w:r>
        <w:rPr>
          <w:rFonts w:eastAsia="Times New Roman" w:cs="Times New Roman"/>
          <w:b/>
          <w:bCs/>
          <w:color w:val="000000"/>
          <w:kern w:val="0"/>
          <w:lang w:val="en-GB" w:eastAsia="zh-CN"/>
          <w14:ligatures w14:val="none"/>
        </w:rPr>
        <w:t>Independent Variable</w:t>
      </w:r>
      <w:r>
        <w:rPr>
          <w:rFonts w:eastAsia="Times New Roman" w:cs="Times New Roman"/>
          <w:b/>
          <w:bCs/>
          <w:color w:val="000000"/>
          <w:kern w:val="0"/>
          <w:lang w:val="en-GB" w:eastAsia="zh-CN"/>
          <w14:ligatures w14:val="none"/>
        </w:rPr>
        <w:tab/>
      </w:r>
      <w:r>
        <w:rPr>
          <w:rFonts w:eastAsia="Times New Roman" w:cs="Times New Roman"/>
          <w:b/>
          <w:bCs/>
          <w:color w:val="000000"/>
          <w:kern w:val="0"/>
          <w:lang w:val="en-GB" w:eastAsia="zh-CN"/>
          <w14:ligatures w14:val="none"/>
        </w:rPr>
        <w:tab/>
      </w:r>
      <w:r>
        <w:rPr>
          <w:rFonts w:eastAsia="Times New Roman" w:cs="Times New Roman"/>
          <w:b/>
          <w:bCs/>
          <w:color w:val="000000"/>
          <w:kern w:val="0"/>
          <w:lang w:val="en-GB" w:eastAsia="zh-CN"/>
          <w14:ligatures w14:val="none"/>
        </w:rPr>
        <w:tab/>
      </w:r>
      <w:r>
        <w:rPr>
          <w:rFonts w:eastAsia="Times New Roman" w:cs="Times New Roman"/>
          <w:b/>
          <w:bCs/>
          <w:color w:val="000000"/>
          <w:kern w:val="0"/>
          <w:lang w:val="en-GB" w:eastAsia="zh-CN"/>
          <w14:ligatures w14:val="none"/>
        </w:rPr>
        <w:tab/>
      </w:r>
      <w:r>
        <w:rPr>
          <w:rFonts w:eastAsia="Times New Roman" w:cs="Times New Roman"/>
          <w:b/>
          <w:bCs/>
          <w:color w:val="000000"/>
          <w:kern w:val="0"/>
          <w:lang w:val="en-GB" w:eastAsia="zh-CN"/>
          <w14:ligatures w14:val="none"/>
        </w:rPr>
        <w:tab/>
        <w:t>Dependent Variable</w:t>
      </w:r>
    </w:p>
    <w:p w14:paraId="373E90CD" w14:textId="77777777" w:rsidR="0038689E" w:rsidRDefault="002C121F">
      <w:pPr>
        <w:spacing w:after="240" w:line="240" w:lineRule="auto"/>
        <w:rPr>
          <w:rFonts w:eastAsia="Times New Roman" w:cs="Times New Roman"/>
          <w:color w:val="000000"/>
          <w:kern w:val="0"/>
          <w:lang w:val="en-GB" w:eastAsia="zh-CN"/>
          <w14:ligatures w14:val="none"/>
        </w:rPr>
      </w:pPr>
      <w:r>
        <w:rPr>
          <w:rFonts w:eastAsia="Times New Roman" w:cs="Times New Roman"/>
          <w:noProof/>
          <w:color w:val="000000"/>
          <w:kern w:val="0"/>
          <w:lang w:val="en-GB" w:eastAsia="zh-CN"/>
          <w14:ligatures w14:val="none"/>
        </w:rPr>
        <mc:AlternateContent>
          <mc:Choice Requires="wps">
            <w:drawing>
              <wp:anchor distT="0" distB="0" distL="114300" distR="114300" simplePos="0" relativeHeight="251659264" behindDoc="0" locked="0" layoutInCell="1" allowOverlap="1" wp14:anchorId="649A9EBF" wp14:editId="1AC8DF61">
                <wp:simplePos x="0" y="0"/>
                <wp:positionH relativeFrom="margin">
                  <wp:posOffset>3343275</wp:posOffset>
                </wp:positionH>
                <wp:positionV relativeFrom="paragraph">
                  <wp:posOffset>167005</wp:posOffset>
                </wp:positionV>
                <wp:extent cx="2781300" cy="1666875"/>
                <wp:effectExtent l="0" t="0" r="19050" b="28575"/>
                <wp:wrapNone/>
                <wp:docPr id="813177372" name="Rectangle 1"/>
                <wp:cNvGraphicFramePr/>
                <a:graphic xmlns:a="http://schemas.openxmlformats.org/drawingml/2006/main">
                  <a:graphicData uri="http://schemas.microsoft.com/office/word/2010/wordprocessingShape">
                    <wps:wsp>
                      <wps:cNvSpPr/>
                      <wps:spPr>
                        <a:xfrm>
                          <a:off x="0" y="0"/>
                          <a:ext cx="2781300" cy="1666875"/>
                        </a:xfrm>
                        <a:prstGeom prst="rect">
                          <a:avLst/>
                        </a:prstGeom>
                        <a:noFill/>
                        <a:ln w="12700" cap="flat" cmpd="sng" algn="ctr">
                          <a:solidFill>
                            <a:sysClr val="windowText" lastClr="000000"/>
                          </a:solidFill>
                          <a:prstDash val="solid"/>
                          <a:miter lim="800000"/>
                        </a:ln>
                        <a:effectLst/>
                      </wps:spPr>
                      <wps:txbx>
                        <w:txbxContent>
                          <w:p w14:paraId="0DC1A15C" w14:textId="77777777" w:rsidR="0038689E" w:rsidRDefault="002C121F">
                            <w:pPr>
                              <w:shd w:val="clear" w:color="auto" w:fill="FFFFFF"/>
                              <w:spacing w:line="240" w:lineRule="auto"/>
                              <w:rPr>
                                <w:rFonts w:eastAsia="Times New Roman"/>
                                <w:color w:val="1F1F1F"/>
                              </w:rPr>
                            </w:pPr>
                            <w:r>
                              <w:rPr>
                                <w:rStyle w:val="Strong"/>
                                <w:color w:val="1F1F1F"/>
                                <w:shd w:val="clear" w:color="auto" w:fill="FFFFFF"/>
                              </w:rPr>
                              <w:t>Procurement Performance</w:t>
                            </w:r>
                            <w:r>
                              <w:rPr>
                                <w:rFonts w:eastAsia="Times New Roman"/>
                                <w:color w:val="1F1F1F"/>
                              </w:rPr>
                              <w:t xml:space="preserve"> </w:t>
                            </w:r>
                          </w:p>
                          <w:p w14:paraId="5857F759" w14:textId="77777777" w:rsidR="0038689E" w:rsidRDefault="002C121F">
                            <w:pPr>
                              <w:numPr>
                                <w:ilvl w:val="0"/>
                                <w:numId w:val="1"/>
                              </w:numPr>
                              <w:shd w:val="clear" w:color="auto" w:fill="FFFFFF"/>
                              <w:tabs>
                                <w:tab w:val="clear" w:pos="720"/>
                                <w:tab w:val="left" w:pos="567"/>
                              </w:tabs>
                              <w:spacing w:line="240" w:lineRule="auto"/>
                              <w:ind w:left="284" w:hanging="284"/>
                              <w:rPr>
                                <w:rFonts w:eastAsia="Times New Roman"/>
                                <w:color w:val="1F1F1F"/>
                              </w:rPr>
                            </w:pPr>
                            <w:r>
                              <w:rPr>
                                <w:rFonts w:eastAsia="Times New Roman"/>
                                <w:color w:val="1F1F1F"/>
                              </w:rPr>
                              <w:t>Cost savings achieved</w:t>
                            </w:r>
                          </w:p>
                          <w:p w14:paraId="41B902A0" w14:textId="77777777" w:rsidR="0038689E" w:rsidRDefault="002C121F">
                            <w:pPr>
                              <w:numPr>
                                <w:ilvl w:val="0"/>
                                <w:numId w:val="1"/>
                              </w:numPr>
                              <w:shd w:val="clear" w:color="auto" w:fill="FFFFFF"/>
                              <w:tabs>
                                <w:tab w:val="clear" w:pos="720"/>
                                <w:tab w:val="left" w:pos="567"/>
                              </w:tabs>
                              <w:spacing w:line="240" w:lineRule="auto"/>
                              <w:ind w:left="284" w:hanging="284"/>
                              <w:rPr>
                                <w:rFonts w:eastAsia="Times New Roman"/>
                                <w:color w:val="1F1F1F"/>
                              </w:rPr>
                            </w:pPr>
                            <w:r>
                              <w:rPr>
                                <w:rFonts w:eastAsia="Times New Roman"/>
                                <w:color w:val="1F1F1F"/>
                              </w:rPr>
                              <w:t>Procurement cycle time</w:t>
                            </w:r>
                          </w:p>
                          <w:p w14:paraId="71A6802D" w14:textId="77777777" w:rsidR="0038689E" w:rsidRDefault="002C121F">
                            <w:pPr>
                              <w:numPr>
                                <w:ilvl w:val="0"/>
                                <w:numId w:val="1"/>
                              </w:numPr>
                              <w:shd w:val="clear" w:color="auto" w:fill="FFFFFF"/>
                              <w:tabs>
                                <w:tab w:val="clear" w:pos="720"/>
                                <w:tab w:val="left" w:pos="567"/>
                              </w:tabs>
                              <w:spacing w:before="100" w:beforeAutospacing="1" w:line="240" w:lineRule="auto"/>
                              <w:ind w:left="284" w:hanging="284"/>
                              <w:rPr>
                                <w:rFonts w:eastAsia="Times New Roman"/>
                                <w:color w:val="1F1F1F"/>
                              </w:rPr>
                            </w:pPr>
                            <w:r>
                              <w:rPr>
                                <w:rFonts w:eastAsia="Times New Roman"/>
                                <w:color w:val="1F1F1F"/>
                              </w:rPr>
                              <w:t>On-time delivery</w:t>
                            </w:r>
                          </w:p>
                          <w:p w14:paraId="1B902633" w14:textId="77777777" w:rsidR="0038689E" w:rsidRDefault="002C121F">
                            <w:pPr>
                              <w:numPr>
                                <w:ilvl w:val="0"/>
                                <w:numId w:val="1"/>
                              </w:numPr>
                              <w:shd w:val="clear" w:color="auto" w:fill="FFFFFF"/>
                              <w:tabs>
                                <w:tab w:val="clear" w:pos="720"/>
                                <w:tab w:val="left" w:pos="567"/>
                              </w:tabs>
                              <w:spacing w:before="100" w:beforeAutospacing="1" w:line="240" w:lineRule="auto"/>
                              <w:ind w:left="284" w:hanging="284"/>
                              <w:rPr>
                                <w:rFonts w:eastAsia="Times New Roman"/>
                                <w:color w:val="1F1F1F"/>
                              </w:rPr>
                            </w:pPr>
                            <w:r>
                              <w:rPr>
                                <w:rFonts w:eastAsia="Times New Roman"/>
                                <w:color w:val="1F1F1F"/>
                              </w:rPr>
                              <w:t>Contract compliance rate</w:t>
                            </w:r>
                          </w:p>
                          <w:p w14:paraId="04164314" w14:textId="77777777" w:rsidR="0038689E" w:rsidRDefault="002C121F">
                            <w:pPr>
                              <w:numPr>
                                <w:ilvl w:val="0"/>
                                <w:numId w:val="1"/>
                              </w:numPr>
                              <w:shd w:val="clear" w:color="auto" w:fill="FFFFFF"/>
                              <w:tabs>
                                <w:tab w:val="clear" w:pos="720"/>
                                <w:tab w:val="left" w:pos="567"/>
                              </w:tabs>
                              <w:spacing w:before="100" w:beforeAutospacing="1" w:line="240" w:lineRule="auto"/>
                              <w:ind w:left="284" w:hanging="284"/>
                              <w:rPr>
                                <w:rFonts w:eastAsia="Times New Roman"/>
                                <w:color w:val="1F1F1F"/>
                              </w:rPr>
                            </w:pPr>
                            <w:r>
                              <w:rPr>
                                <w:rFonts w:eastAsia="Times New Roman"/>
                                <w:color w:val="1F1F1F"/>
                              </w:rPr>
                              <w:t>Invoice accuracy</w:t>
                            </w:r>
                          </w:p>
                          <w:p w14:paraId="651813DB" w14:textId="77777777" w:rsidR="0038689E" w:rsidRDefault="0038689E">
                            <w:pPr>
                              <w:snapToGrid w:val="0"/>
                              <w:spacing w:line="240" w:lineRule="auto"/>
                              <w:jc w:val="left"/>
                              <w:rPr>
                                <w:b/>
                                <w:bCs/>
                              </w:rPr>
                            </w:pPr>
                          </w:p>
                          <w:p w14:paraId="67BE9E3C" w14:textId="77777777" w:rsidR="0038689E" w:rsidRDefault="0038689E">
                            <w:pPr>
                              <w:snapToGrid w:val="0"/>
                              <w:spacing w:line="240" w:lineRule="auto"/>
                              <w:jc w:val="left"/>
                              <w:rPr>
                                <w:b/>
                                <w:bCs/>
                              </w:rPr>
                            </w:pPr>
                          </w:p>
                          <w:p w14:paraId="16C9504C" w14:textId="77777777" w:rsidR="0038689E" w:rsidRDefault="0038689E">
                            <w:pPr>
                              <w:snapToGrid w:val="0"/>
                              <w:spacing w:line="240" w:lineRule="auto"/>
                              <w:jc w:val="left"/>
                              <w:rPr>
                                <w:b/>
                                <w:bCs/>
                              </w:rPr>
                            </w:pPr>
                          </w:p>
                          <w:p w14:paraId="441A27AF" w14:textId="77777777" w:rsidR="0038689E" w:rsidRDefault="0038689E">
                            <w:pPr>
                              <w:snapToGrid w:val="0"/>
                              <w:spacing w:line="240" w:lineRule="auto"/>
                              <w:jc w:val="left"/>
                              <w:rPr>
                                <w:b/>
                                <w:bCs/>
                              </w:rPr>
                            </w:pPr>
                          </w:p>
                          <w:p w14:paraId="3A7147A1" w14:textId="77777777" w:rsidR="0038689E" w:rsidRDefault="0038689E">
                            <w:pPr>
                              <w:snapToGrid w:val="0"/>
                              <w:spacing w:line="240" w:lineRule="auto"/>
                              <w:jc w:val="left"/>
                              <w:rPr>
                                <w:b/>
                                <w:bCs/>
                              </w:rPr>
                            </w:pPr>
                          </w:p>
                          <w:p w14:paraId="26D5CA46" w14:textId="77777777" w:rsidR="0038689E" w:rsidRDefault="0038689E">
                            <w:pPr>
                              <w:snapToGrid w:val="0"/>
                              <w:spacing w:line="240" w:lineRule="auto"/>
                              <w:jc w:val="left"/>
                              <w:rPr>
                                <w:b/>
                                <w:bCs/>
                              </w:rPr>
                            </w:pPr>
                          </w:p>
                          <w:p w14:paraId="72BDB0A6" w14:textId="77777777" w:rsidR="0038689E" w:rsidRDefault="0038689E">
                            <w:pPr>
                              <w:pStyle w:val="ListParagraph"/>
                              <w:snapToGrid w:val="0"/>
                              <w:spacing w:line="240" w:lineRule="auto"/>
                              <w:jc w:val="left"/>
                            </w:pPr>
                          </w:p>
                          <w:p w14:paraId="722ECC9C" w14:textId="77777777" w:rsidR="0038689E" w:rsidRDefault="0038689E">
                            <w:pPr>
                              <w:numPr>
                                <w:ilvl w:val="0"/>
                                <w:numId w:val="2"/>
                              </w:numPr>
                              <w:spacing w:line="240" w:lineRule="auto"/>
                              <w:contextualSpacing/>
                              <w:rPr>
                                <w:rFonts w:eastAsia="Calibri" w:cs="Times New Roman"/>
                                <w:color w:val="000000"/>
                                <w:kern w:val="0"/>
                                <w:szCs w:val="22"/>
                                <w14:ligatures w14:val="non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49A9EBF" id="Rectangle 1" o:spid="_x0000_s1026" style="position:absolute;left:0;text-align:left;margin-left:263.25pt;margin-top:13.15pt;width:219pt;height:131.2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" filled="f" strokecolor="windowText" strokeweight="1pt">
                <v:textbox>
                  <w:txbxContent>
                    <w:p w14:paraId="0DC1A15C" w14:textId="77777777" w:rsidR="0038689E" w:rsidRDefault="002C121F">
                      <w:pPr>
                        <w:shd w:val="clear" w:color="auto" w:fill="FFFFFF"/>
                        <w:spacing w:line="240" w:lineRule="auto"/>
                        <w:rPr>
                          <w:rFonts w:eastAsia="Times New Roman"/>
                          <w:color w:val="1F1F1F"/>
                        </w:rPr>
                      </w:pPr>
                      <w:r>
                        <w:rPr>
                          <w:rStyle w:val="Strong"/>
                          <w:color w:val="1F1F1F"/>
                          <w:shd w:val="clear" w:color="auto" w:fill="FFFFFF"/>
                        </w:rPr>
                        <w:t>Procurement Performance</w:t>
                      </w:r>
                      <w:r>
                        <w:rPr>
                          <w:rFonts w:eastAsia="Times New Roman"/>
                          <w:color w:val="1F1F1F"/>
                        </w:rPr>
                        <w:t xml:space="preserve"> </w:t>
                      </w:r>
                    </w:p>
                    <w:p w14:paraId="5857F759" w14:textId="77777777" w:rsidR="0038689E" w:rsidRDefault="002C121F">
                      <w:pPr>
                        <w:numPr>
                          <w:ilvl w:val="0"/>
                          <w:numId w:val="1"/>
                        </w:numPr>
                        <w:shd w:val="clear" w:color="auto" w:fill="FFFFFF"/>
                        <w:tabs>
                          <w:tab w:val="clear" w:pos="720"/>
                          <w:tab w:val="left" w:pos="567"/>
                        </w:tabs>
                        <w:spacing w:line="240" w:lineRule="auto"/>
                        <w:ind w:left="284" w:hanging="284"/>
                        <w:rPr>
                          <w:rFonts w:eastAsia="Times New Roman"/>
                          <w:color w:val="1F1F1F"/>
                        </w:rPr>
                      </w:pPr>
                      <w:r>
                        <w:rPr>
                          <w:rFonts w:eastAsia="Times New Roman"/>
                          <w:color w:val="1F1F1F"/>
                        </w:rPr>
                        <w:t>Cost savings achieved</w:t>
                      </w:r>
                    </w:p>
                    <w:p w14:paraId="41B902A0" w14:textId="77777777" w:rsidR="0038689E" w:rsidRDefault="002C121F">
                      <w:pPr>
                        <w:numPr>
                          <w:ilvl w:val="0"/>
                          <w:numId w:val="1"/>
                        </w:numPr>
                        <w:shd w:val="clear" w:color="auto" w:fill="FFFFFF"/>
                        <w:tabs>
                          <w:tab w:val="clear" w:pos="720"/>
                          <w:tab w:val="left" w:pos="567"/>
                        </w:tabs>
                        <w:spacing w:line="240" w:lineRule="auto"/>
                        <w:ind w:left="284" w:hanging="284"/>
                        <w:rPr>
                          <w:rFonts w:eastAsia="Times New Roman"/>
                          <w:color w:val="1F1F1F"/>
                        </w:rPr>
                      </w:pPr>
                      <w:r>
                        <w:rPr>
                          <w:rFonts w:eastAsia="Times New Roman"/>
                          <w:color w:val="1F1F1F"/>
                        </w:rPr>
                        <w:t>Procurement cycle time</w:t>
                      </w:r>
                    </w:p>
                    <w:p w14:paraId="71A6802D" w14:textId="77777777" w:rsidR="0038689E" w:rsidRDefault="002C121F">
                      <w:pPr>
                        <w:numPr>
                          <w:ilvl w:val="0"/>
                          <w:numId w:val="1"/>
                        </w:numPr>
                        <w:shd w:val="clear" w:color="auto" w:fill="FFFFFF"/>
                        <w:tabs>
                          <w:tab w:val="clear" w:pos="720"/>
                          <w:tab w:val="left" w:pos="567"/>
                        </w:tabs>
                        <w:spacing w:before="100" w:beforeAutospacing="1" w:line="240" w:lineRule="auto"/>
                        <w:ind w:left="284" w:hanging="284"/>
                        <w:rPr>
                          <w:rFonts w:eastAsia="Times New Roman"/>
                          <w:color w:val="1F1F1F"/>
                        </w:rPr>
                      </w:pPr>
                      <w:r>
                        <w:rPr>
                          <w:rFonts w:eastAsia="Times New Roman"/>
                          <w:color w:val="1F1F1F"/>
                        </w:rPr>
                        <w:t>On-time delivery</w:t>
                      </w:r>
                    </w:p>
                    <w:p w14:paraId="1B902633" w14:textId="77777777" w:rsidR="0038689E" w:rsidRDefault="002C121F">
                      <w:pPr>
                        <w:numPr>
                          <w:ilvl w:val="0"/>
                          <w:numId w:val="1"/>
                        </w:numPr>
                        <w:shd w:val="clear" w:color="auto" w:fill="FFFFFF"/>
                        <w:tabs>
                          <w:tab w:val="clear" w:pos="720"/>
                          <w:tab w:val="left" w:pos="567"/>
                        </w:tabs>
                        <w:spacing w:before="100" w:beforeAutospacing="1" w:line="240" w:lineRule="auto"/>
                        <w:ind w:left="284" w:hanging="284"/>
                        <w:rPr>
                          <w:rFonts w:eastAsia="Times New Roman"/>
                          <w:color w:val="1F1F1F"/>
                        </w:rPr>
                      </w:pPr>
                      <w:r>
                        <w:rPr>
                          <w:rFonts w:eastAsia="Times New Roman"/>
                          <w:color w:val="1F1F1F"/>
                        </w:rPr>
                        <w:t>Contract compliance rate</w:t>
                      </w:r>
                    </w:p>
                    <w:p w14:paraId="04164314" w14:textId="77777777" w:rsidR="0038689E" w:rsidRDefault="002C121F">
                      <w:pPr>
                        <w:numPr>
                          <w:ilvl w:val="0"/>
                          <w:numId w:val="1"/>
                        </w:numPr>
                        <w:shd w:val="clear" w:color="auto" w:fill="FFFFFF"/>
                        <w:tabs>
                          <w:tab w:val="clear" w:pos="720"/>
                          <w:tab w:val="left" w:pos="567"/>
                        </w:tabs>
                        <w:spacing w:before="100" w:beforeAutospacing="1" w:line="240" w:lineRule="auto"/>
                        <w:ind w:left="284" w:hanging="284"/>
                        <w:rPr>
                          <w:rFonts w:eastAsia="Times New Roman"/>
                          <w:color w:val="1F1F1F"/>
                        </w:rPr>
                      </w:pPr>
                      <w:r>
                        <w:rPr>
                          <w:rFonts w:eastAsia="Times New Roman"/>
                          <w:color w:val="1F1F1F"/>
                        </w:rPr>
                        <w:t>Invoice accuracy</w:t>
                      </w:r>
                    </w:p>
                    <w:p w14:paraId="651813DB" w14:textId="77777777" w:rsidR="0038689E" w:rsidRDefault="0038689E">
                      <w:pPr>
                        <w:snapToGrid w:val="0"/>
                        <w:spacing w:line="240" w:lineRule="auto"/>
                        <w:jc w:val="left"/>
                        <w:rPr>
                          <w:b/>
                          <w:bCs/>
                        </w:rPr>
                      </w:pPr>
                    </w:p>
                    <w:p w14:paraId="67BE9E3C" w14:textId="77777777" w:rsidR="0038689E" w:rsidRDefault="0038689E">
                      <w:pPr>
                        <w:snapToGrid w:val="0"/>
                        <w:spacing w:line="240" w:lineRule="auto"/>
                        <w:jc w:val="left"/>
                        <w:rPr>
                          <w:b/>
                          <w:bCs/>
                        </w:rPr>
                      </w:pPr>
                    </w:p>
                    <w:p w14:paraId="16C9504C" w14:textId="77777777" w:rsidR="0038689E" w:rsidRDefault="0038689E">
                      <w:pPr>
                        <w:snapToGrid w:val="0"/>
                        <w:spacing w:line="240" w:lineRule="auto"/>
                        <w:jc w:val="left"/>
                        <w:rPr>
                          <w:b/>
                          <w:bCs/>
                        </w:rPr>
                      </w:pPr>
                    </w:p>
                    <w:p w14:paraId="441A27AF" w14:textId="77777777" w:rsidR="0038689E" w:rsidRDefault="0038689E">
                      <w:pPr>
                        <w:snapToGrid w:val="0"/>
                        <w:spacing w:line="240" w:lineRule="auto"/>
                        <w:jc w:val="left"/>
                        <w:rPr>
                          <w:b/>
                          <w:bCs/>
                        </w:rPr>
                      </w:pPr>
                    </w:p>
                    <w:p w14:paraId="3A7147A1" w14:textId="77777777" w:rsidR="0038689E" w:rsidRDefault="0038689E">
                      <w:pPr>
                        <w:snapToGrid w:val="0"/>
                        <w:spacing w:line="240" w:lineRule="auto"/>
                        <w:jc w:val="left"/>
                        <w:rPr>
                          <w:b/>
                          <w:bCs/>
                        </w:rPr>
                      </w:pPr>
                    </w:p>
                    <w:p w14:paraId="26D5CA46" w14:textId="77777777" w:rsidR="0038689E" w:rsidRDefault="0038689E">
                      <w:pPr>
                        <w:snapToGrid w:val="0"/>
                        <w:spacing w:line="240" w:lineRule="auto"/>
                        <w:jc w:val="left"/>
                        <w:rPr>
                          <w:b/>
                          <w:bCs/>
                        </w:rPr>
                      </w:pPr>
                    </w:p>
                    <w:p w14:paraId="72BDB0A6" w14:textId="77777777" w:rsidR="0038689E" w:rsidRDefault="0038689E">
                      <w:pPr>
                        <w:pStyle w:val="ListParagraph"/>
                        <w:snapToGrid w:val="0"/>
                        <w:spacing w:line="240" w:lineRule="auto"/>
                        <w:jc w:val="left"/>
                      </w:pPr>
                    </w:p>
                    <w:p w14:paraId="722ECC9C" w14:textId="77777777" w:rsidR="0038689E" w:rsidRDefault="0038689E">
                      <w:pPr>
                        <w:numPr>
                          <w:ilvl w:val="0"/>
                          <w:numId w:val="2"/>
                        </w:numPr>
                        <w:spacing w:line="240" w:lineRule="auto"/>
                        <w:contextualSpacing/>
                        <w:rPr>
                          <w:rFonts w:eastAsia="Calibri" w:cs="Times New Roman"/>
                          <w:color w:val="000000"/>
                          <w:kern w:val="0"/>
                          <w:szCs w:val="22"/>
                          <w14:ligatures w14:val="none"/>
                        </w:rPr>
                      </w:pPr>
                    </w:p>
                  </w:txbxContent>
                </v:textbox>
                <w10:wrap anchorx="margin"/>
              </v:rect>
            </w:pict>
          </mc:Fallback>
        </mc:AlternateContent>
      </w:r>
      <w:r>
        <w:rPr>
          <w:rFonts w:eastAsia="Times New Roman" w:cs="Times New Roman"/>
          <w:noProof/>
          <w:color w:val="000000"/>
          <w:kern w:val="0"/>
          <w:lang w:val="en-GB" w:eastAsia="zh-CN"/>
          <w14:ligatures w14:val="none"/>
        </w:rPr>
        <mc:AlternateContent>
          <mc:Choice Requires="wps">
            <w:drawing>
              <wp:anchor distT="0" distB="0" distL="114300" distR="114300" simplePos="0" relativeHeight="251660288" behindDoc="0" locked="0" layoutInCell="1" allowOverlap="1" wp14:anchorId="272E457C" wp14:editId="352C7732">
                <wp:simplePos x="0" y="0"/>
                <wp:positionH relativeFrom="margin">
                  <wp:posOffset>57150</wp:posOffset>
                </wp:positionH>
                <wp:positionV relativeFrom="paragraph">
                  <wp:posOffset>138430</wp:posOffset>
                </wp:positionV>
                <wp:extent cx="2545080" cy="1543050"/>
                <wp:effectExtent l="0" t="0" r="26670" b="19050"/>
                <wp:wrapNone/>
                <wp:docPr id="1242392012" name="Rectangle 1"/>
                <wp:cNvGraphicFramePr/>
                <a:graphic xmlns:a="http://schemas.openxmlformats.org/drawingml/2006/main">
                  <a:graphicData uri="http://schemas.microsoft.com/office/word/2010/wordprocessingShape">
                    <wps:wsp>
                      <wps:cNvSpPr/>
                      <wps:spPr>
                        <a:xfrm>
                          <a:off x="0" y="0"/>
                          <a:ext cx="2545080" cy="1543050"/>
                        </a:xfrm>
                        <a:prstGeom prst="rect">
                          <a:avLst/>
                        </a:prstGeom>
                        <a:noFill/>
                        <a:ln w="12700" cap="flat" cmpd="sng" algn="ctr">
                          <a:solidFill>
                            <a:sysClr val="windowText" lastClr="000000"/>
                          </a:solidFill>
                          <a:prstDash val="solid"/>
                          <a:miter lim="800000"/>
                        </a:ln>
                        <a:effectLst/>
                      </wps:spPr>
                      <wps:txbx>
                        <w:txbxContent>
                          <w:p w14:paraId="41399A93" w14:textId="77777777" w:rsidR="0038689E" w:rsidRDefault="002C121F">
                            <w:pPr>
                              <w:spacing w:line="240" w:lineRule="auto"/>
                              <w:rPr>
                                <w:b/>
                                <w:bCs/>
                              </w:rPr>
                            </w:pPr>
                            <w:r>
                              <w:rPr>
                                <w:rFonts w:eastAsia="Times New Roman"/>
                                <w:b/>
                                <w:bCs/>
                                <w:color w:val="1F1F1F"/>
                              </w:rPr>
                              <w:t>Visibility and Transparency</w:t>
                            </w:r>
                            <w:r>
                              <w:rPr>
                                <w:b/>
                                <w:bCs/>
                              </w:rPr>
                              <w:t xml:space="preserve"> </w:t>
                            </w:r>
                          </w:p>
                          <w:p w14:paraId="59EBDD5B" w14:textId="77777777" w:rsidR="0038689E" w:rsidRDefault="002C121F">
                            <w:pPr>
                              <w:pStyle w:val="ListParagraph"/>
                              <w:numPr>
                                <w:ilvl w:val="0"/>
                                <w:numId w:val="3"/>
                              </w:numPr>
                              <w:spacing w:line="240" w:lineRule="auto"/>
                              <w:ind w:left="284" w:hanging="142"/>
                            </w:pPr>
                            <w:r>
                              <w:rPr>
                                <w:rFonts w:eastAsia="Times New Roman"/>
                                <w:color w:val="1F1F1F"/>
                              </w:rPr>
                              <w:t>Research materials tracking</w:t>
                            </w:r>
                          </w:p>
                          <w:p w14:paraId="4897D1BC" w14:textId="77777777" w:rsidR="0038689E" w:rsidRDefault="002C121F">
                            <w:pPr>
                              <w:pStyle w:val="ListParagraph"/>
                              <w:numPr>
                                <w:ilvl w:val="0"/>
                                <w:numId w:val="3"/>
                              </w:numPr>
                              <w:spacing w:line="240" w:lineRule="auto"/>
                              <w:ind w:left="284" w:hanging="142"/>
                            </w:pPr>
                            <w:r>
                              <w:rPr>
                                <w:rFonts w:eastAsia="Times New Roman"/>
                                <w:color w:val="1F1F1F"/>
                              </w:rPr>
                              <w:t xml:space="preserve">Delivery confirmations </w:t>
                            </w:r>
                          </w:p>
                          <w:p w14:paraId="035605CC" w14:textId="77777777" w:rsidR="0038689E" w:rsidRDefault="002C121F">
                            <w:pPr>
                              <w:pStyle w:val="ListParagraph"/>
                              <w:numPr>
                                <w:ilvl w:val="0"/>
                                <w:numId w:val="3"/>
                              </w:numPr>
                              <w:spacing w:line="240" w:lineRule="auto"/>
                              <w:ind w:left="284" w:hanging="142"/>
                            </w:pPr>
                            <w:r>
                              <w:rPr>
                                <w:rFonts w:eastAsia="Times New Roman"/>
                                <w:color w:val="1F1F1F"/>
                              </w:rPr>
                              <w:t>Library acquisitions tracking</w:t>
                            </w:r>
                          </w:p>
                          <w:p w14:paraId="16291730" w14:textId="77777777" w:rsidR="0038689E" w:rsidRDefault="002C121F">
                            <w:pPr>
                              <w:pStyle w:val="ListParagraph"/>
                              <w:numPr>
                                <w:ilvl w:val="0"/>
                                <w:numId w:val="3"/>
                              </w:numPr>
                              <w:spacing w:line="240" w:lineRule="auto"/>
                              <w:ind w:left="284" w:hanging="142"/>
                            </w:pPr>
                            <w:r>
                              <w:rPr>
                                <w:rFonts w:eastAsia="Times New Roman"/>
                                <w:color w:val="1F1F1F"/>
                              </w:rPr>
                              <w:t>Data sharing</w:t>
                            </w:r>
                          </w:p>
                          <w:p w14:paraId="416B4921" w14:textId="77777777" w:rsidR="0038689E" w:rsidRDefault="0038689E">
                            <w:pPr>
                              <w:jc w:val="center"/>
                              <w:rPr>
                                <w:b/>
                                <w:bCs/>
                                <w:highlight w:val="yellow"/>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72E457C" id="_x0000_s1027" style="position:absolute;left:0;text-align:left;margin-left:4.5pt;margin-top:10.9pt;width:200.4pt;height:121.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" filled="f" strokecolor="windowText" strokeweight="1pt">
                <v:textbox>
                  <w:txbxContent>
                    <w:p w14:paraId="41399A93" w14:textId="77777777" w:rsidR="0038689E" w:rsidRDefault="002C121F">
                      <w:pPr>
                        <w:spacing w:line="240" w:lineRule="auto"/>
                        <w:rPr>
                          <w:b/>
                          <w:bCs/>
                        </w:rPr>
                      </w:pPr>
                      <w:r>
                        <w:rPr>
                          <w:rFonts w:eastAsia="Times New Roman"/>
                          <w:b/>
                          <w:bCs/>
                          <w:color w:val="1F1F1F"/>
                        </w:rPr>
                        <w:t>Visibility and Transparency</w:t>
                      </w:r>
                      <w:r>
                        <w:rPr>
                          <w:b/>
                          <w:bCs/>
                        </w:rPr>
                        <w:t xml:space="preserve"> </w:t>
                      </w:r>
                    </w:p>
                    <w:p w14:paraId="59EBDD5B" w14:textId="77777777" w:rsidR="0038689E" w:rsidRDefault="002C121F">
                      <w:pPr>
                        <w:pStyle w:val="ListParagraph"/>
                        <w:numPr>
                          <w:ilvl w:val="0"/>
                          <w:numId w:val="3"/>
                        </w:numPr>
                        <w:spacing w:line="240" w:lineRule="auto"/>
                        <w:ind w:left="284" w:hanging="142"/>
                      </w:pPr>
                      <w:r>
                        <w:rPr>
                          <w:rFonts w:eastAsia="Times New Roman"/>
                          <w:color w:val="1F1F1F"/>
                        </w:rPr>
                        <w:t>Research materials tracking</w:t>
                      </w:r>
                    </w:p>
                    <w:p w14:paraId="4897D1BC" w14:textId="77777777" w:rsidR="0038689E" w:rsidRDefault="002C121F">
                      <w:pPr>
                        <w:pStyle w:val="ListParagraph"/>
                        <w:numPr>
                          <w:ilvl w:val="0"/>
                          <w:numId w:val="3"/>
                        </w:numPr>
                        <w:spacing w:line="240" w:lineRule="auto"/>
                        <w:ind w:left="284" w:hanging="142"/>
                      </w:pPr>
                      <w:r>
                        <w:rPr>
                          <w:rFonts w:eastAsia="Times New Roman"/>
                          <w:color w:val="1F1F1F"/>
                        </w:rPr>
                        <w:t xml:space="preserve">Delivery confirmations </w:t>
                      </w:r>
                    </w:p>
                    <w:p w14:paraId="035605CC" w14:textId="77777777" w:rsidR="0038689E" w:rsidRDefault="002C121F">
                      <w:pPr>
                        <w:pStyle w:val="ListParagraph"/>
                        <w:numPr>
                          <w:ilvl w:val="0"/>
                          <w:numId w:val="3"/>
                        </w:numPr>
                        <w:spacing w:line="240" w:lineRule="auto"/>
                        <w:ind w:left="284" w:hanging="142"/>
                      </w:pPr>
                      <w:r>
                        <w:rPr>
                          <w:rFonts w:eastAsia="Times New Roman"/>
                          <w:color w:val="1F1F1F"/>
                        </w:rPr>
                        <w:t>Library acquisitions tracking</w:t>
                      </w:r>
                    </w:p>
                    <w:p w14:paraId="16291730" w14:textId="77777777" w:rsidR="0038689E" w:rsidRDefault="002C121F">
                      <w:pPr>
                        <w:pStyle w:val="ListParagraph"/>
                        <w:numPr>
                          <w:ilvl w:val="0"/>
                          <w:numId w:val="3"/>
                        </w:numPr>
                        <w:spacing w:line="240" w:lineRule="auto"/>
                        <w:ind w:left="284" w:hanging="142"/>
                      </w:pPr>
                      <w:r>
                        <w:rPr>
                          <w:rFonts w:eastAsia="Times New Roman"/>
                          <w:color w:val="1F1F1F"/>
                        </w:rPr>
                        <w:t>Data sharing</w:t>
                      </w:r>
                    </w:p>
                    <w:p w14:paraId="416B4921" w14:textId="77777777" w:rsidR="0038689E" w:rsidRDefault="0038689E">
                      <w:pPr>
                        <w:jc w:val="center"/>
                        <w:rPr>
                          <w:b/>
                          <w:bCs/>
                          <w:highlight w:val="yellow"/>
                        </w:rPr>
                      </w:pPr>
                    </w:p>
                  </w:txbxContent>
                </v:textbox>
                <w10:wrap anchorx="margin"/>
              </v:rect>
            </w:pict>
          </mc:Fallback>
        </mc:AlternateContent>
      </w:r>
      <w:r>
        <w:rPr>
          <w:rFonts w:eastAsia="Calibri" w:cs="Times New Roman"/>
          <w:b/>
        </w:rPr>
        <w:tab/>
      </w:r>
      <w:r>
        <w:rPr>
          <w:rFonts w:eastAsia="Calibri" w:cs="Times New Roman"/>
          <w:b/>
        </w:rPr>
        <w:tab/>
      </w:r>
      <w:r>
        <w:rPr>
          <w:rFonts w:eastAsia="Calibri" w:cs="Times New Roman"/>
          <w:b/>
        </w:rPr>
        <w:tab/>
      </w:r>
      <w:r>
        <w:rPr>
          <w:rFonts w:eastAsia="Calibri" w:cs="Times New Roman"/>
          <w:b/>
        </w:rPr>
        <w:tab/>
      </w:r>
      <w:r>
        <w:rPr>
          <w:rFonts w:eastAsia="Calibri" w:cs="Times New Roman"/>
          <w:b/>
        </w:rPr>
        <w:tab/>
      </w:r>
    </w:p>
    <w:p w14:paraId="7645EBAD" w14:textId="77777777" w:rsidR="0038689E" w:rsidRDefault="0038689E">
      <w:pPr>
        <w:spacing w:after="240" w:line="240" w:lineRule="auto"/>
        <w:rPr>
          <w:rFonts w:eastAsia="Times New Roman" w:cs="Times New Roman"/>
          <w:color w:val="000000"/>
          <w:kern w:val="0"/>
          <w:lang w:val="en-GB" w:eastAsia="zh-CN"/>
          <w14:ligatures w14:val="none"/>
        </w:rPr>
      </w:pPr>
    </w:p>
    <w:p w14:paraId="736F3891" w14:textId="77777777" w:rsidR="0038689E" w:rsidRDefault="002C121F">
      <w:pPr>
        <w:spacing w:after="160" w:line="240" w:lineRule="auto"/>
        <w:jc w:val="left"/>
        <w:rPr>
          <w:rFonts w:eastAsia="Calibri" w:cs="Times New Roman"/>
        </w:rPr>
      </w:pPr>
      <w:r>
        <w:rPr>
          <w:rFonts w:eastAsia="Times New Roman" w:cs="Times New Roman"/>
          <w:noProof/>
          <w:color w:val="000000"/>
          <w:kern w:val="0"/>
          <w:lang w:val="en-GB" w:eastAsia="zh-CN"/>
          <w14:ligatures w14:val="none"/>
        </w:rPr>
        <mc:AlternateContent>
          <mc:Choice Requires="wps">
            <w:drawing>
              <wp:anchor distT="0" distB="0" distL="114300" distR="114300" simplePos="0" relativeHeight="251661312" behindDoc="0" locked="0" layoutInCell="1" allowOverlap="1" wp14:anchorId="05E58824" wp14:editId="51A491C9">
                <wp:simplePos x="0" y="0"/>
                <wp:positionH relativeFrom="column">
                  <wp:posOffset>2606040</wp:posOffset>
                </wp:positionH>
                <wp:positionV relativeFrom="paragraph">
                  <wp:posOffset>310515</wp:posOffset>
                </wp:positionV>
                <wp:extent cx="733425" cy="0"/>
                <wp:effectExtent l="0" t="76200" r="9525" b="95250"/>
                <wp:wrapNone/>
                <wp:docPr id="2095602170" name="Straight Arrow Connector 5"/>
                <wp:cNvGraphicFramePr/>
                <a:graphic xmlns:a="http://schemas.openxmlformats.org/drawingml/2006/main">
                  <a:graphicData uri="http://schemas.microsoft.com/office/word/2010/wordprocessingShape">
                    <wps:wsp>
                      <wps:cNvCnPr/>
                      <wps:spPr>
                        <a:xfrm>
                          <a:off x="0" y="0"/>
                          <a:ext cx="7334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Straight Arrow Connector 5" o:spid="_x0000_s1026" o:spt="32" type="#_x0000_t32" style="position:absolute;left:0pt;margin-left:205.2pt;margin-top:24.45pt;height:0pt;width:57.75pt;z-index:251661312;mso-width-relative:page;mso-height-relative:page;" filled="f" stroked="t" coordsize="21600,21600" o:gfxdata="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AioIdUAAAAJAQAADwAAAAAAAAABACAAAAAiAAAAZHJzL2Rv&#10;d25yZXYueG1sUEsBAhQAFAAAAAgAh07iQBbQKz8EAgAADgQAAA4AAAAAAAAAAQAgAAAAJAEAAGRy&#10;cy9lMm9Eb2MueG1sUEsFBgAAAAAGAAYAWQEAAJoFAAAAAA==&#10;">
                <v:fill on="f" focussize="0,0"/>
                <v:stroke weight="0.5pt" color="#000000" miterlimit="8" joinstyle="miter" endarrow="block"/>
                <v:imagedata o:title=""/>
                <o:lock v:ext="edit" aspectratio="f"/>
              </v:shape>
            </w:pict>
          </mc:Fallback>
        </mc:AlternateContent>
      </w:r>
    </w:p>
    <w:p w14:paraId="0CDA0219" w14:textId="77777777" w:rsidR="0038689E" w:rsidRDefault="0038689E">
      <w:pPr>
        <w:spacing w:after="160" w:line="240" w:lineRule="auto"/>
        <w:jc w:val="left"/>
        <w:rPr>
          <w:rFonts w:eastAsia="Calibri" w:cs="Times New Roman"/>
        </w:rPr>
      </w:pPr>
    </w:p>
    <w:p w14:paraId="228F3075" w14:textId="77777777" w:rsidR="0038689E" w:rsidRDefault="0038689E">
      <w:pPr>
        <w:spacing w:after="160" w:line="240" w:lineRule="auto"/>
        <w:jc w:val="left"/>
        <w:rPr>
          <w:rFonts w:eastAsia="Calibri" w:cs="Times New Roman"/>
        </w:rPr>
      </w:pPr>
    </w:p>
    <w:p w14:paraId="6A42B4E5" w14:textId="77777777" w:rsidR="0038689E" w:rsidRDefault="0038689E">
      <w:pPr>
        <w:spacing w:after="160" w:line="240" w:lineRule="auto"/>
        <w:jc w:val="left"/>
        <w:rPr>
          <w:rFonts w:eastAsia="Calibri" w:cs="Times New Roman"/>
        </w:rPr>
      </w:pPr>
    </w:p>
    <w:p w14:paraId="1C229E78" w14:textId="56E2557D" w:rsidR="0038689E" w:rsidRDefault="002C121F">
      <w:pPr>
        <w:keepNext/>
        <w:keepLines/>
        <w:spacing w:before="80" w:after="40" w:line="240" w:lineRule="auto"/>
        <w:jc w:val="left"/>
        <w:outlineLvl w:val="4"/>
        <w:rPr>
          <w:rFonts w:asciiTheme="minorHAnsi" w:eastAsiaTheme="majorEastAsia" w:hAnsiTheme="minorHAnsi" w:cs="Times New Roman"/>
          <w:color w:val="2F5496" w:themeColor="accent1" w:themeShade="BF"/>
          <w:sz w:val="22"/>
          <w:szCs w:val="22"/>
        </w:rPr>
      </w:pPr>
      <w:r>
        <w:rPr>
          <w:rFonts w:asciiTheme="minorHAnsi" w:eastAsiaTheme="majorEastAsia" w:hAnsiTheme="minorHAnsi" w:cs="Times New Roman"/>
          <w:color w:val="2F5496" w:themeColor="accent1" w:themeShade="BF"/>
          <w:sz w:val="22"/>
          <w:szCs w:val="22"/>
        </w:rPr>
        <w:t>Figure 1</w:t>
      </w:r>
      <w:r w:rsidR="00883393">
        <w:rPr>
          <w:rFonts w:asciiTheme="minorHAnsi" w:eastAsiaTheme="majorEastAsia" w:hAnsiTheme="minorHAnsi" w:cs="Times New Roman"/>
          <w:color w:val="2F5496" w:themeColor="accent1" w:themeShade="BF"/>
          <w:sz w:val="22"/>
          <w:szCs w:val="22"/>
        </w:rPr>
        <w:t>:</w:t>
      </w:r>
      <w:r>
        <w:rPr>
          <w:rFonts w:asciiTheme="minorHAnsi" w:eastAsiaTheme="majorEastAsia" w:hAnsiTheme="minorHAnsi" w:cs="Times New Roman"/>
          <w:color w:val="2F5496" w:themeColor="accent1" w:themeShade="BF"/>
          <w:sz w:val="22"/>
          <w:szCs w:val="22"/>
        </w:rPr>
        <w:t xml:space="preserve"> Conceptual Framework </w:t>
      </w:r>
    </w:p>
    <w:p w14:paraId="77261CEF" w14:textId="77777777" w:rsidR="0038689E" w:rsidRDefault="0038689E">
      <w:pPr>
        <w:spacing w:after="240" w:line="240" w:lineRule="auto"/>
        <w:rPr>
          <w:rFonts w:eastAsia="DengXian" w:cs="Times New Roman"/>
          <w:color w:val="000000"/>
          <w:kern w:val="0"/>
          <w:lang w:val="en-GB" w:eastAsia="zh-CN"/>
          <w14:ligatures w14:val="none"/>
        </w:rPr>
      </w:pPr>
    </w:p>
    <w:p w14:paraId="0C30F7A3" w14:textId="77777777" w:rsidR="0038689E" w:rsidRDefault="002C121F">
      <w:pPr>
        <w:pStyle w:val="Heading1"/>
        <w:rPr>
          <w:lang w:eastAsia="zh-CN"/>
        </w:rPr>
      </w:pPr>
      <w:r>
        <w:t>Methodology</w:t>
      </w:r>
    </w:p>
    <w:p w14:paraId="4D98D09A" w14:textId="77777777" w:rsidR="0038689E" w:rsidRDefault="002C121F">
      <w:pPr>
        <w:spacing w:line="240" w:lineRule="auto"/>
        <w:rPr>
          <w:rFonts w:eastAsia="DengXian Light" w:cs="Times New Roman"/>
          <w:b/>
          <w:bCs/>
          <w:color w:val="000000"/>
          <w:kern w:val="0"/>
          <w14:ligatures w14:val="none"/>
        </w:rPr>
      </w:pPr>
      <w:r>
        <w:t xml:space="preserve">This study employed an </w:t>
      </w:r>
      <w:r>
        <w:rPr>
          <w:rStyle w:val="Strong"/>
          <w:b w:val="0"/>
          <w:bCs w:val="0"/>
        </w:rPr>
        <w:t>explanatory</w:t>
      </w:r>
      <w:r>
        <w:rPr>
          <w:rStyle w:val="Strong"/>
        </w:rPr>
        <w:t xml:space="preserve"> </w:t>
      </w:r>
      <w:r>
        <w:rPr>
          <w:rStyle w:val="Strong"/>
          <w:b w:val="0"/>
          <w:bCs w:val="0"/>
        </w:rPr>
        <w:t xml:space="preserve">research design. </w:t>
      </w:r>
      <w:r>
        <w:t>Explanatory research design is a research design specifically aimed at understanding the "why" and "how" behind a phenomenon. It delves deeper than simply describing what's happening and explores the causal relationships between variables.</w:t>
      </w:r>
      <w:r>
        <w:rPr>
          <w:b/>
          <w:bCs/>
        </w:rPr>
        <w:t xml:space="preserve"> </w:t>
      </w:r>
      <w:r>
        <w:rPr>
          <w:rFonts w:eastAsia="DengXian" w:cs="Times New Roman"/>
          <w:color w:val="000000"/>
          <w:kern w:val="0"/>
          <w:lang w:val="en-GB" w:eastAsia="zh-CN"/>
          <w14:ligatures w14:val="none"/>
        </w:rPr>
        <w:t xml:space="preserve">A census approach was used to include all </w:t>
      </w:r>
      <w:r>
        <w:rPr>
          <w:rFonts w:eastAsia="DengXian" w:cs="Times New Roman"/>
          <w:color w:val="0D0D0D"/>
          <w:kern w:val="0"/>
          <w:lang w:val="en-GB" w:eastAsia="zh-CN"/>
          <w14:ligatures w14:val="none"/>
        </w:rPr>
        <w:t>300</w:t>
      </w:r>
      <w:r>
        <w:rPr>
          <w:rFonts w:eastAsia="DengXian" w:cs="Times New Roman"/>
          <w:color w:val="000000"/>
          <w:kern w:val="0"/>
          <w:lang w:val="en-GB" w:eastAsia="zh-CN"/>
          <w14:ligatures w14:val="none"/>
        </w:rPr>
        <w:t xml:space="preserve"> employees in the target population. </w:t>
      </w:r>
    </w:p>
    <w:p w14:paraId="7A877A1C" w14:textId="2B5A2E5F" w:rsidR="0038689E" w:rsidRDefault="002C121F">
      <w:pPr>
        <w:spacing w:after="240" w:line="240" w:lineRule="auto"/>
        <w:rPr>
          <w:rFonts w:eastAsia="DengXian" w:cs="Times New Roman"/>
          <w:color w:val="000000"/>
          <w:kern w:val="0"/>
          <w:lang w:val="en-GB" w:eastAsia="zh-CN"/>
          <w14:ligatures w14:val="none"/>
        </w:rPr>
      </w:pPr>
      <w:r>
        <w:rPr>
          <w:rFonts w:eastAsia="DengXian" w:cs="Times New Roman"/>
          <w:color w:val="000000"/>
          <w:kern w:val="0"/>
          <w:lang w:val="en-GB" w:eastAsia="zh-CN"/>
          <w14:ligatures w14:val="none"/>
        </w:rPr>
        <w:t xml:space="preserve">The study used a structured questionnaire as the main data collection instrument. The questionnaire was designed to capture information on digital end-to-end supply chain integration, </w:t>
      </w:r>
      <w:r w:rsidR="00883393" w:rsidRPr="00EC7196">
        <w:rPr>
          <w:rFonts w:eastAsia="DengXian" w:cs="Times New Roman"/>
          <w:color w:val="000000"/>
          <w:kern w:val="0"/>
          <w:highlight w:val="yellow"/>
          <w:lang w:val="en-GB" w:eastAsia="zh-CN"/>
          <w14:ligatures w14:val="none"/>
        </w:rPr>
        <w:t xml:space="preserve">organisational </w:t>
      </w:r>
      <w:r w:rsidRPr="00EC7196">
        <w:rPr>
          <w:rFonts w:eastAsia="DengXian" w:cs="Times New Roman"/>
          <w:color w:val="000000"/>
          <w:kern w:val="0"/>
          <w:highlight w:val="yellow"/>
          <w:lang w:val="en-GB" w:eastAsia="zh-CN"/>
          <w14:ligatures w14:val="none"/>
        </w:rPr>
        <w:t>culture</w:t>
      </w:r>
      <w:r>
        <w:rPr>
          <w:rFonts w:eastAsia="DengXian" w:cs="Times New Roman"/>
          <w:color w:val="000000"/>
          <w:kern w:val="0"/>
          <w:lang w:val="en-GB" w:eastAsia="zh-CN"/>
          <w14:ligatures w14:val="none"/>
        </w:rPr>
        <w:t xml:space="preserve">, and procurement performance. The questionnaire consists of closed-ended questions using a 5-point Likert scale. The collected data was coded, </w:t>
      </w:r>
      <w:r w:rsidRPr="00EC7196">
        <w:rPr>
          <w:rFonts w:eastAsia="DengXian" w:cs="Times New Roman"/>
          <w:color w:val="000000"/>
          <w:kern w:val="0"/>
          <w:highlight w:val="yellow"/>
          <w:lang w:val="en-GB" w:eastAsia="zh-CN"/>
          <w14:ligatures w14:val="none"/>
        </w:rPr>
        <w:t xml:space="preserve">entered </w:t>
      </w:r>
      <w:r w:rsidR="00883393" w:rsidRPr="00EC7196">
        <w:rPr>
          <w:rFonts w:eastAsia="DengXian" w:cs="Times New Roman"/>
          <w:color w:val="000000"/>
          <w:kern w:val="0"/>
          <w:highlight w:val="yellow"/>
          <w:lang w:val="en-GB" w:eastAsia="zh-CN"/>
          <w14:ligatures w14:val="none"/>
        </w:rPr>
        <w:t xml:space="preserve">into </w:t>
      </w:r>
      <w:r w:rsidRPr="00EC7196">
        <w:rPr>
          <w:rFonts w:eastAsia="DengXian" w:cs="Times New Roman"/>
          <w:color w:val="000000"/>
          <w:kern w:val="0"/>
          <w:highlight w:val="yellow"/>
          <w:lang w:val="en-GB" w:eastAsia="zh-CN"/>
          <w14:ligatures w14:val="none"/>
        </w:rPr>
        <w:t xml:space="preserve">a computer, and </w:t>
      </w:r>
      <w:r w:rsidR="00883393" w:rsidRPr="00EC7196">
        <w:rPr>
          <w:rFonts w:eastAsia="DengXian" w:cs="Times New Roman"/>
          <w:color w:val="000000"/>
          <w:kern w:val="0"/>
          <w:highlight w:val="yellow"/>
          <w:lang w:val="en-GB" w:eastAsia="zh-CN"/>
          <w14:ligatures w14:val="none"/>
        </w:rPr>
        <w:t xml:space="preserve">analysed </w:t>
      </w:r>
      <w:r w:rsidRPr="00EC7196">
        <w:rPr>
          <w:rFonts w:eastAsia="DengXian" w:cs="Times New Roman"/>
          <w:color w:val="000000"/>
          <w:kern w:val="0"/>
          <w:highlight w:val="yellow"/>
          <w:lang w:val="en-GB" w:eastAsia="zh-CN"/>
          <w14:ligatures w14:val="none"/>
        </w:rPr>
        <w:t>using</w:t>
      </w:r>
      <w:r>
        <w:rPr>
          <w:rFonts w:eastAsia="DengXian" w:cs="Times New Roman"/>
          <w:color w:val="000000"/>
          <w:kern w:val="0"/>
          <w:lang w:val="en-GB" w:eastAsia="zh-CN"/>
          <w14:ligatures w14:val="none"/>
        </w:rPr>
        <w:t xml:space="preserve"> Statistical Package for Social Sciences (SPSS) software. Descriptive statistics, such as frequencies, percentages, means and standard deviations</w:t>
      </w:r>
      <w:r w:rsidR="00883393">
        <w:rPr>
          <w:rFonts w:eastAsia="DengXian" w:cs="Times New Roman"/>
          <w:color w:val="000000"/>
          <w:kern w:val="0"/>
          <w:lang w:val="en-GB" w:eastAsia="zh-CN"/>
          <w14:ligatures w14:val="none"/>
        </w:rPr>
        <w:t>,</w:t>
      </w:r>
      <w:r>
        <w:rPr>
          <w:rFonts w:eastAsia="DengXian" w:cs="Times New Roman"/>
          <w:color w:val="000000"/>
          <w:kern w:val="0"/>
          <w:lang w:val="en-GB" w:eastAsia="zh-CN"/>
          <w14:ligatures w14:val="none"/>
        </w:rPr>
        <w:t xml:space="preserve"> </w:t>
      </w:r>
      <w:r w:rsidR="00883393" w:rsidRPr="00EC7196">
        <w:rPr>
          <w:rFonts w:eastAsia="DengXian" w:cs="Times New Roman"/>
          <w:color w:val="000000"/>
          <w:kern w:val="0"/>
          <w:highlight w:val="yellow"/>
          <w:lang w:val="en-GB" w:eastAsia="zh-CN"/>
          <w14:ligatures w14:val="none"/>
        </w:rPr>
        <w:t xml:space="preserve">were </w:t>
      </w:r>
      <w:r w:rsidRPr="00EC7196">
        <w:rPr>
          <w:rFonts w:eastAsia="DengXian" w:cs="Times New Roman"/>
          <w:color w:val="000000"/>
          <w:kern w:val="0"/>
          <w:highlight w:val="yellow"/>
          <w:lang w:val="en-GB" w:eastAsia="zh-CN"/>
          <w14:ligatures w14:val="none"/>
        </w:rPr>
        <w:t xml:space="preserve">used to </w:t>
      </w:r>
      <w:r w:rsidR="00883393" w:rsidRPr="00EC7196">
        <w:rPr>
          <w:rFonts w:eastAsia="DengXian" w:cs="Times New Roman"/>
          <w:color w:val="000000"/>
          <w:kern w:val="0"/>
          <w:highlight w:val="yellow"/>
          <w:lang w:val="en-GB" w:eastAsia="zh-CN"/>
          <w14:ligatures w14:val="none"/>
        </w:rPr>
        <w:t xml:space="preserve">summarise </w:t>
      </w:r>
      <w:r w:rsidRPr="00EC7196">
        <w:rPr>
          <w:rFonts w:eastAsia="DengXian" w:cs="Times New Roman"/>
          <w:color w:val="000000"/>
          <w:kern w:val="0"/>
          <w:highlight w:val="yellow"/>
          <w:lang w:val="en-GB" w:eastAsia="zh-CN"/>
          <w14:ligatures w14:val="none"/>
        </w:rPr>
        <w:t>the data</w:t>
      </w:r>
      <w:r>
        <w:rPr>
          <w:rFonts w:eastAsia="DengXian" w:cs="Times New Roman"/>
          <w:color w:val="000000"/>
          <w:kern w:val="0"/>
          <w:lang w:val="en-GB" w:eastAsia="zh-CN"/>
          <w14:ligatures w14:val="none"/>
        </w:rPr>
        <w:t>. Inferential statistics, such as correlation and regression analysis</w:t>
      </w:r>
      <w:r w:rsidR="00883393">
        <w:rPr>
          <w:rFonts w:eastAsia="DengXian" w:cs="Times New Roman"/>
          <w:color w:val="000000"/>
          <w:kern w:val="0"/>
          <w:lang w:val="en-GB" w:eastAsia="zh-CN"/>
          <w14:ligatures w14:val="none"/>
        </w:rPr>
        <w:t>,</w:t>
      </w:r>
      <w:r>
        <w:rPr>
          <w:rFonts w:eastAsia="DengXian" w:cs="Times New Roman"/>
          <w:color w:val="000000"/>
          <w:kern w:val="0"/>
          <w:lang w:val="en-GB" w:eastAsia="zh-CN"/>
          <w14:ligatures w14:val="none"/>
        </w:rPr>
        <w:t xml:space="preserve"> </w:t>
      </w:r>
      <w:r w:rsidR="00883393" w:rsidRPr="00EC7196">
        <w:rPr>
          <w:rFonts w:eastAsia="DengXian" w:cs="Times New Roman"/>
          <w:color w:val="000000"/>
          <w:kern w:val="0"/>
          <w:highlight w:val="yellow"/>
          <w:lang w:val="en-GB" w:eastAsia="zh-CN"/>
          <w14:ligatures w14:val="none"/>
        </w:rPr>
        <w:t xml:space="preserve">were </w:t>
      </w:r>
      <w:r w:rsidRPr="00EC7196">
        <w:rPr>
          <w:rFonts w:eastAsia="DengXian" w:cs="Times New Roman"/>
          <w:color w:val="000000"/>
          <w:kern w:val="0"/>
          <w:highlight w:val="yellow"/>
          <w:lang w:val="en-GB" w:eastAsia="zh-CN"/>
          <w14:ligatures w14:val="none"/>
        </w:rPr>
        <w:t>used to</w:t>
      </w:r>
      <w:r>
        <w:rPr>
          <w:rFonts w:eastAsia="DengXian" w:cs="Times New Roman"/>
          <w:color w:val="000000"/>
          <w:kern w:val="0"/>
          <w:lang w:val="en-GB" w:eastAsia="zh-CN"/>
          <w14:ligatures w14:val="none"/>
        </w:rPr>
        <w:t xml:space="preserve"> test the hypotheses and determine the relationships between the variables.</w:t>
      </w:r>
    </w:p>
    <w:p w14:paraId="3A648007" w14:textId="77777777" w:rsidR="0038689E" w:rsidRDefault="002C121F">
      <w:pPr>
        <w:pStyle w:val="Heading1"/>
      </w:pPr>
      <w:r>
        <w:t>Research Findings and Discussions</w:t>
      </w:r>
    </w:p>
    <w:p w14:paraId="3C907020" w14:textId="77777777" w:rsidR="0038689E" w:rsidRDefault="002C121F">
      <w:pPr>
        <w:pStyle w:val="Heading2"/>
      </w:pPr>
      <w:r>
        <w:t>4.1 Response Rate</w:t>
      </w:r>
    </w:p>
    <w:p w14:paraId="0C2A3E77" w14:textId="32EDA238" w:rsidR="0038689E" w:rsidRDefault="002C121F">
      <w:pPr>
        <w:spacing w:after="240" w:line="240" w:lineRule="auto"/>
        <w:rPr>
          <w:rFonts w:eastAsia="DengXian" w:cs="Times New Roman"/>
          <w:color w:val="000000"/>
          <w:kern w:val="0"/>
          <w:lang w:val="en-GB" w:eastAsia="zh-CN"/>
          <w14:ligatures w14:val="none"/>
        </w:rPr>
      </w:pPr>
      <w:bookmarkStart w:id="8" w:name="_Toc135985598"/>
      <w:r>
        <w:rPr>
          <w:rFonts w:eastAsia="DengXian" w:cs="Times New Roman"/>
          <w:color w:val="000000"/>
          <w:kern w:val="0"/>
          <w:lang w:val="en-GB" w:eastAsia="zh-CN"/>
          <w14:ligatures w14:val="none"/>
        </w:rPr>
        <w:t>Response rate is the metric in survey research that indicates the proportion of individuals who completed a survey compared to the total number of people who participated in the study. The study response rate for this study is presented in Table 1</w:t>
      </w:r>
    </w:p>
    <w:p w14:paraId="4BAB0F9B" w14:textId="622B0BE5" w:rsidR="0038689E" w:rsidRDefault="002C121F">
      <w:pPr>
        <w:keepNext/>
        <w:keepLines/>
        <w:spacing w:line="240" w:lineRule="auto"/>
        <w:outlineLvl w:val="3"/>
        <w:rPr>
          <w:rFonts w:eastAsia="DengXian Light" w:cs="Times New Roman"/>
          <w:b/>
          <w:iCs/>
          <w:color w:val="000000"/>
          <w:kern w:val="0"/>
          <w14:ligatures w14:val="none"/>
        </w:rPr>
      </w:pPr>
      <w:bookmarkStart w:id="9" w:name="_Toc203666965"/>
      <w:r>
        <w:rPr>
          <w:rFonts w:eastAsia="DengXian Light" w:cs="Times New Roman"/>
          <w:b/>
          <w:iCs/>
          <w:color w:val="000000"/>
          <w:kern w:val="0"/>
          <w14:ligatures w14:val="none"/>
        </w:rPr>
        <w:t>Table 1 Response Rate</w:t>
      </w:r>
      <w:bookmarkEnd w:id="8"/>
      <w:bookmarkEnd w:id="9"/>
    </w:p>
    <w:tbl>
      <w:tblPr>
        <w:tblW w:w="0" w:type="auto"/>
        <w:tblInd w:w="108" w:type="dxa"/>
        <w:tblLook w:val="04A0" w:firstRow="1" w:lastRow="0" w:firstColumn="1" w:lastColumn="0" w:noHBand="0" w:noVBand="1"/>
      </w:tblPr>
      <w:tblGrid>
        <w:gridCol w:w="4709"/>
        <w:gridCol w:w="1671"/>
        <w:gridCol w:w="1852"/>
      </w:tblGrid>
      <w:tr w:rsidR="0038689E" w14:paraId="32931BC4" w14:textId="77777777">
        <w:trPr>
          <w:trHeight w:hRule="exact" w:val="510"/>
        </w:trPr>
        <w:tc>
          <w:tcPr>
            <w:tcW w:w="4709" w:type="dxa"/>
            <w:tcBorders>
              <w:top w:val="single" w:sz="4" w:space="0" w:color="auto"/>
              <w:bottom w:val="single" w:sz="4" w:space="0" w:color="auto"/>
            </w:tcBorders>
          </w:tcPr>
          <w:p w14:paraId="7C8285DF" w14:textId="77777777" w:rsidR="0038689E" w:rsidRDefault="002C121F">
            <w:pPr>
              <w:spacing w:after="240" w:line="240" w:lineRule="auto"/>
              <w:rPr>
                <w:rFonts w:eastAsia="DengXian" w:cs="Times New Roman"/>
                <w:b/>
                <w:color w:val="000000"/>
                <w:kern w:val="0"/>
                <w:lang w:val="en-GB" w:eastAsia="zh-CN"/>
                <w14:ligatures w14:val="none"/>
              </w:rPr>
            </w:pPr>
            <w:r>
              <w:rPr>
                <w:rFonts w:eastAsia="DengXian" w:cs="Times New Roman"/>
                <w:b/>
                <w:color w:val="000000"/>
                <w:kern w:val="0"/>
                <w:lang w:val="en-GB" w:eastAsia="zh-CN"/>
                <w14:ligatures w14:val="none"/>
              </w:rPr>
              <w:t xml:space="preserve">Questionnaires </w:t>
            </w:r>
          </w:p>
        </w:tc>
        <w:tc>
          <w:tcPr>
            <w:tcW w:w="1671" w:type="dxa"/>
            <w:tcBorders>
              <w:top w:val="single" w:sz="4" w:space="0" w:color="auto"/>
              <w:bottom w:val="single" w:sz="4" w:space="0" w:color="auto"/>
            </w:tcBorders>
          </w:tcPr>
          <w:p w14:paraId="3656B0AD" w14:textId="77777777" w:rsidR="0038689E" w:rsidRDefault="002C121F">
            <w:pPr>
              <w:spacing w:after="240" w:line="240" w:lineRule="auto"/>
              <w:rPr>
                <w:rFonts w:eastAsia="DengXian" w:cs="Times New Roman"/>
                <w:b/>
                <w:color w:val="000000"/>
                <w:kern w:val="0"/>
                <w:lang w:val="en-GB" w:eastAsia="zh-CN"/>
                <w14:ligatures w14:val="none"/>
              </w:rPr>
            </w:pPr>
            <w:r>
              <w:rPr>
                <w:rFonts w:eastAsia="DengXian" w:cs="Times New Roman"/>
                <w:b/>
                <w:color w:val="000000"/>
                <w:kern w:val="0"/>
                <w:lang w:val="en-GB" w:eastAsia="zh-CN"/>
                <w14:ligatures w14:val="none"/>
              </w:rPr>
              <w:t xml:space="preserve">Frequency </w:t>
            </w:r>
          </w:p>
        </w:tc>
        <w:tc>
          <w:tcPr>
            <w:tcW w:w="1852" w:type="dxa"/>
            <w:tcBorders>
              <w:top w:val="single" w:sz="4" w:space="0" w:color="auto"/>
              <w:bottom w:val="single" w:sz="4" w:space="0" w:color="auto"/>
            </w:tcBorders>
          </w:tcPr>
          <w:p w14:paraId="36C4AFA5" w14:textId="77777777" w:rsidR="0038689E" w:rsidRDefault="002C121F">
            <w:pPr>
              <w:spacing w:after="240" w:line="240" w:lineRule="auto"/>
              <w:rPr>
                <w:rFonts w:eastAsia="DengXian" w:cs="Times New Roman"/>
                <w:b/>
                <w:color w:val="000000"/>
                <w:kern w:val="0"/>
                <w:lang w:val="en-GB" w:eastAsia="zh-CN"/>
                <w14:ligatures w14:val="none"/>
              </w:rPr>
            </w:pPr>
            <w:r>
              <w:rPr>
                <w:rFonts w:eastAsia="DengXian" w:cs="Times New Roman"/>
                <w:b/>
                <w:color w:val="000000"/>
                <w:kern w:val="0"/>
                <w:lang w:val="en-GB" w:eastAsia="zh-CN"/>
                <w14:ligatures w14:val="none"/>
              </w:rPr>
              <w:t xml:space="preserve">Percentages </w:t>
            </w:r>
          </w:p>
        </w:tc>
      </w:tr>
      <w:tr w:rsidR="0038689E" w14:paraId="4DB5C4BC" w14:textId="77777777">
        <w:trPr>
          <w:trHeight w:hRule="exact" w:val="510"/>
        </w:trPr>
        <w:tc>
          <w:tcPr>
            <w:tcW w:w="4709" w:type="dxa"/>
            <w:tcBorders>
              <w:top w:val="single" w:sz="4" w:space="0" w:color="auto"/>
            </w:tcBorders>
          </w:tcPr>
          <w:p w14:paraId="509D0B57" w14:textId="77777777" w:rsidR="0038689E" w:rsidRDefault="002C121F">
            <w:pPr>
              <w:spacing w:after="240" w:line="240" w:lineRule="auto"/>
              <w:rPr>
                <w:rFonts w:eastAsia="DengXian" w:cs="Times New Roman"/>
                <w:bCs/>
                <w:color w:val="000000"/>
                <w:kern w:val="0"/>
                <w:lang w:val="en-GB" w:eastAsia="zh-CN"/>
                <w14:ligatures w14:val="none"/>
              </w:rPr>
            </w:pPr>
            <w:r>
              <w:rPr>
                <w:rFonts w:eastAsia="DengXian" w:cs="Times New Roman"/>
                <w:bCs/>
                <w:color w:val="000000"/>
                <w:kern w:val="0"/>
                <w:lang w:val="en-GB" w:eastAsia="zh-CN"/>
                <w14:ligatures w14:val="none"/>
              </w:rPr>
              <w:t xml:space="preserve">Questionnaire distributed </w:t>
            </w:r>
          </w:p>
        </w:tc>
        <w:tc>
          <w:tcPr>
            <w:tcW w:w="1671" w:type="dxa"/>
            <w:tcBorders>
              <w:top w:val="single" w:sz="4" w:space="0" w:color="auto"/>
            </w:tcBorders>
          </w:tcPr>
          <w:p w14:paraId="33C8D9FB" w14:textId="77777777" w:rsidR="0038689E" w:rsidRDefault="002C121F">
            <w:pPr>
              <w:spacing w:after="240" w:line="240" w:lineRule="auto"/>
              <w:rPr>
                <w:rFonts w:eastAsia="DengXian" w:cs="Times New Roman"/>
                <w:color w:val="000000"/>
                <w:kern w:val="0"/>
                <w:lang w:val="en-GB" w:eastAsia="zh-CN"/>
                <w14:ligatures w14:val="none"/>
              </w:rPr>
            </w:pPr>
            <w:r>
              <w:rPr>
                <w:rFonts w:eastAsia="DengXian" w:cs="Times New Roman"/>
                <w:color w:val="000000"/>
                <w:kern w:val="0"/>
                <w:lang w:val="en-GB" w:eastAsia="zh-CN"/>
                <w14:ligatures w14:val="none"/>
              </w:rPr>
              <w:t>300</w:t>
            </w:r>
          </w:p>
        </w:tc>
        <w:tc>
          <w:tcPr>
            <w:tcW w:w="1852" w:type="dxa"/>
            <w:tcBorders>
              <w:top w:val="single" w:sz="4" w:space="0" w:color="auto"/>
            </w:tcBorders>
          </w:tcPr>
          <w:p w14:paraId="3B5F2FB3" w14:textId="77777777" w:rsidR="0038689E" w:rsidRDefault="002C121F">
            <w:pPr>
              <w:spacing w:after="240" w:line="240" w:lineRule="auto"/>
              <w:rPr>
                <w:rFonts w:eastAsia="DengXian" w:cs="Times New Roman"/>
                <w:color w:val="000000"/>
                <w:kern w:val="0"/>
                <w:lang w:val="en-GB" w:eastAsia="zh-CN"/>
                <w14:ligatures w14:val="none"/>
              </w:rPr>
            </w:pPr>
            <w:r>
              <w:rPr>
                <w:rFonts w:eastAsia="DengXian" w:cs="Times New Roman"/>
                <w:color w:val="000000"/>
                <w:kern w:val="0"/>
                <w:lang w:val="en-GB" w:eastAsia="zh-CN"/>
                <w14:ligatures w14:val="none"/>
              </w:rPr>
              <w:t>100.0</w:t>
            </w:r>
          </w:p>
        </w:tc>
      </w:tr>
      <w:tr w:rsidR="0038689E" w14:paraId="1B7EF3ED" w14:textId="77777777">
        <w:trPr>
          <w:trHeight w:hRule="exact" w:val="510"/>
        </w:trPr>
        <w:tc>
          <w:tcPr>
            <w:tcW w:w="4709" w:type="dxa"/>
          </w:tcPr>
          <w:p w14:paraId="514950EA" w14:textId="645E68A5" w:rsidR="0038689E" w:rsidRDefault="002C121F">
            <w:pPr>
              <w:spacing w:after="240" w:line="240" w:lineRule="auto"/>
              <w:rPr>
                <w:rFonts w:eastAsia="DengXian" w:cs="Times New Roman"/>
                <w:bCs/>
                <w:color w:val="000000"/>
                <w:kern w:val="0"/>
                <w:lang w:val="en-GB" w:eastAsia="zh-CN"/>
                <w14:ligatures w14:val="none"/>
              </w:rPr>
            </w:pPr>
            <w:r>
              <w:rPr>
                <w:rFonts w:eastAsia="DengXian" w:cs="Times New Roman"/>
                <w:bCs/>
                <w:color w:val="000000"/>
                <w:kern w:val="0"/>
                <w:lang w:val="en-GB" w:eastAsia="zh-CN"/>
                <w14:ligatures w14:val="none"/>
              </w:rPr>
              <w:t xml:space="preserve">Questionnaires correctly and fully completed </w:t>
            </w:r>
          </w:p>
        </w:tc>
        <w:tc>
          <w:tcPr>
            <w:tcW w:w="1671" w:type="dxa"/>
          </w:tcPr>
          <w:p w14:paraId="04B1FB13" w14:textId="77777777" w:rsidR="0038689E" w:rsidRDefault="002C121F">
            <w:pPr>
              <w:spacing w:after="240" w:line="240" w:lineRule="auto"/>
              <w:rPr>
                <w:rFonts w:eastAsia="DengXian" w:cs="Times New Roman"/>
                <w:color w:val="000000"/>
                <w:kern w:val="0"/>
                <w:lang w:val="en-GB" w:eastAsia="zh-CN"/>
                <w14:ligatures w14:val="none"/>
              </w:rPr>
            </w:pPr>
            <w:r>
              <w:rPr>
                <w:rFonts w:eastAsia="DengXian" w:cs="Times New Roman"/>
                <w:color w:val="000000"/>
                <w:kern w:val="0"/>
                <w:lang w:val="en-GB" w:eastAsia="zh-CN"/>
                <w14:ligatures w14:val="none"/>
              </w:rPr>
              <w:t>247</w:t>
            </w:r>
          </w:p>
        </w:tc>
        <w:tc>
          <w:tcPr>
            <w:tcW w:w="1852" w:type="dxa"/>
          </w:tcPr>
          <w:p w14:paraId="3AF9C81E" w14:textId="77777777" w:rsidR="0038689E" w:rsidRDefault="002C121F">
            <w:pPr>
              <w:spacing w:after="240" w:line="240" w:lineRule="auto"/>
              <w:rPr>
                <w:rFonts w:eastAsia="DengXian" w:cs="Times New Roman"/>
                <w:color w:val="000000"/>
                <w:kern w:val="0"/>
                <w:lang w:val="en-GB" w:eastAsia="zh-CN"/>
                <w14:ligatures w14:val="none"/>
              </w:rPr>
            </w:pPr>
            <w:r>
              <w:rPr>
                <w:rFonts w:eastAsia="DengXian" w:cs="Times New Roman"/>
                <w:color w:val="000000"/>
                <w:kern w:val="0"/>
                <w:lang w:val="en-GB" w:eastAsia="zh-CN"/>
                <w14:ligatures w14:val="none"/>
              </w:rPr>
              <w:t>82.33</w:t>
            </w:r>
          </w:p>
        </w:tc>
      </w:tr>
      <w:tr w:rsidR="0038689E" w14:paraId="6D05D7A4" w14:textId="77777777">
        <w:trPr>
          <w:trHeight w:hRule="exact" w:val="510"/>
        </w:trPr>
        <w:tc>
          <w:tcPr>
            <w:tcW w:w="4709" w:type="dxa"/>
            <w:tcBorders>
              <w:bottom w:val="single" w:sz="4" w:space="0" w:color="auto"/>
            </w:tcBorders>
          </w:tcPr>
          <w:p w14:paraId="70609A72" w14:textId="77777777" w:rsidR="0038689E" w:rsidRDefault="002C121F">
            <w:pPr>
              <w:spacing w:after="240" w:line="240" w:lineRule="auto"/>
              <w:rPr>
                <w:rFonts w:eastAsia="DengXian" w:cs="Times New Roman"/>
                <w:bCs/>
                <w:color w:val="000000"/>
                <w:kern w:val="0"/>
                <w:lang w:val="en-GB" w:eastAsia="zh-CN"/>
                <w14:ligatures w14:val="none"/>
              </w:rPr>
            </w:pPr>
            <w:r>
              <w:rPr>
                <w:rFonts w:eastAsia="DengXian" w:cs="Times New Roman"/>
                <w:bCs/>
                <w:color w:val="000000"/>
                <w:kern w:val="0"/>
                <w:lang w:val="en-GB" w:eastAsia="zh-CN"/>
                <w14:ligatures w14:val="none"/>
              </w:rPr>
              <w:t xml:space="preserve">Questionnaires not returned </w:t>
            </w:r>
          </w:p>
        </w:tc>
        <w:tc>
          <w:tcPr>
            <w:tcW w:w="1671" w:type="dxa"/>
            <w:tcBorders>
              <w:bottom w:val="single" w:sz="4" w:space="0" w:color="auto"/>
            </w:tcBorders>
          </w:tcPr>
          <w:p w14:paraId="4511EEF7" w14:textId="77777777" w:rsidR="0038689E" w:rsidRDefault="002C121F">
            <w:pPr>
              <w:spacing w:after="240" w:line="240" w:lineRule="auto"/>
              <w:rPr>
                <w:rFonts w:eastAsia="DengXian" w:cs="Times New Roman"/>
                <w:color w:val="000000"/>
                <w:kern w:val="0"/>
                <w:lang w:val="en-GB" w:eastAsia="zh-CN"/>
                <w14:ligatures w14:val="none"/>
              </w:rPr>
            </w:pPr>
            <w:r>
              <w:rPr>
                <w:rFonts w:eastAsia="DengXian" w:cs="Times New Roman"/>
                <w:color w:val="000000"/>
                <w:kern w:val="0"/>
                <w:lang w:val="en-GB" w:eastAsia="zh-CN"/>
                <w14:ligatures w14:val="none"/>
              </w:rPr>
              <w:t>53</w:t>
            </w:r>
          </w:p>
        </w:tc>
        <w:tc>
          <w:tcPr>
            <w:tcW w:w="1852" w:type="dxa"/>
            <w:tcBorders>
              <w:bottom w:val="single" w:sz="4" w:space="0" w:color="auto"/>
            </w:tcBorders>
          </w:tcPr>
          <w:p w14:paraId="5C0954C4" w14:textId="77777777" w:rsidR="0038689E" w:rsidRDefault="002C121F">
            <w:pPr>
              <w:spacing w:after="240" w:line="240" w:lineRule="auto"/>
              <w:rPr>
                <w:rFonts w:eastAsia="DengXian" w:cs="Times New Roman"/>
                <w:color w:val="000000"/>
                <w:kern w:val="0"/>
                <w:lang w:val="en-GB" w:eastAsia="zh-CN"/>
                <w14:ligatures w14:val="none"/>
              </w:rPr>
            </w:pPr>
            <w:r>
              <w:rPr>
                <w:rFonts w:eastAsia="DengXian" w:cs="Times New Roman"/>
                <w:color w:val="000000"/>
                <w:kern w:val="0"/>
                <w:lang w:val="en-GB" w:eastAsia="zh-CN"/>
                <w14:ligatures w14:val="none"/>
              </w:rPr>
              <w:t>17.67</w:t>
            </w:r>
          </w:p>
        </w:tc>
      </w:tr>
    </w:tbl>
    <w:p w14:paraId="142E92C3" w14:textId="77777777" w:rsidR="0038689E" w:rsidRDefault="002C121F">
      <w:pPr>
        <w:spacing w:after="240" w:line="240" w:lineRule="auto"/>
        <w:rPr>
          <w:rFonts w:eastAsia="DengXian" w:cs="Times New Roman"/>
          <w:b/>
          <w:bCs/>
          <w:color w:val="000000"/>
          <w:kern w:val="0"/>
          <w:lang w:val="en-GB" w:eastAsia="zh-CN"/>
          <w14:ligatures w14:val="none"/>
        </w:rPr>
      </w:pPr>
      <w:r>
        <w:rPr>
          <w:rFonts w:eastAsia="DengXian" w:cs="Times New Roman"/>
          <w:b/>
          <w:bCs/>
          <w:color w:val="000000"/>
          <w:kern w:val="0"/>
          <w:lang w:val="en-GB" w:eastAsia="zh-CN"/>
          <w14:ligatures w14:val="none"/>
        </w:rPr>
        <w:t>Source: Field Data (2025)</w:t>
      </w:r>
    </w:p>
    <w:p w14:paraId="59C0F0C5" w14:textId="0CBC583A" w:rsidR="0038689E" w:rsidRDefault="002C121F">
      <w:pPr>
        <w:spacing w:after="240" w:line="240" w:lineRule="auto"/>
        <w:rPr>
          <w:rFonts w:eastAsia="DengXian" w:cs="Times New Roman"/>
          <w:color w:val="000000"/>
          <w:kern w:val="0"/>
          <w:lang w:val="en-GB" w:eastAsia="zh-CN"/>
          <w14:ligatures w14:val="none"/>
        </w:rPr>
      </w:pPr>
      <w:r>
        <w:rPr>
          <w:rFonts w:eastAsia="DengXian" w:cs="Times New Roman"/>
          <w:color w:val="0D0D0D"/>
          <w:kern w:val="0"/>
          <w:lang w:val="en-GB" w:eastAsia="zh-CN"/>
          <w14:ligatures w14:val="none"/>
        </w:rPr>
        <w:t xml:space="preserve">Table 1 revealed that out of 300 questionnaires distributed, 247 were returned, resulting </w:t>
      </w:r>
      <w:r w:rsidR="00EC0619" w:rsidRPr="00EC7196">
        <w:rPr>
          <w:rFonts w:eastAsia="DengXian" w:cs="Times New Roman"/>
          <w:color w:val="0D0D0D"/>
          <w:kern w:val="0"/>
          <w:highlight w:val="yellow"/>
          <w:lang w:val="en-GB" w:eastAsia="zh-CN"/>
          <w14:ligatures w14:val="none"/>
        </w:rPr>
        <w:t xml:space="preserve">in </w:t>
      </w:r>
      <w:r w:rsidRPr="00EC7196">
        <w:rPr>
          <w:rFonts w:eastAsia="DengXian" w:cs="Times New Roman"/>
          <w:color w:val="0D0D0D"/>
          <w:kern w:val="0"/>
          <w:highlight w:val="yellow"/>
          <w:lang w:val="en-GB" w:eastAsia="zh-CN"/>
          <w14:ligatures w14:val="none"/>
        </w:rPr>
        <w:t>a response</w:t>
      </w:r>
      <w:r>
        <w:rPr>
          <w:rFonts w:eastAsia="DengXian" w:cs="Times New Roman"/>
          <w:color w:val="0D0D0D"/>
          <w:kern w:val="0"/>
          <w:lang w:val="en-GB" w:eastAsia="zh-CN"/>
          <w14:ligatures w14:val="none"/>
        </w:rPr>
        <w:t xml:space="preserve"> rate of 82.33%. The non-response rate was approximately 53(17.67%). </w:t>
      </w:r>
      <w:r>
        <w:rPr>
          <w:rFonts w:eastAsia="DengXian" w:cs="Times New Roman"/>
          <w:color w:val="000000"/>
          <w:kern w:val="0"/>
          <w:lang w:val="en-GB" w:eastAsia="zh-CN"/>
          <w14:ligatures w14:val="none"/>
        </w:rPr>
        <w:t>This response rate was satisfactory to make conclusions for the study</w:t>
      </w:r>
      <w:r w:rsidR="00EC0619">
        <w:rPr>
          <w:rFonts w:eastAsia="DengXian" w:cs="Times New Roman"/>
          <w:color w:val="000000"/>
          <w:kern w:val="0"/>
          <w:lang w:val="en-GB" w:eastAsia="zh-CN"/>
          <w14:ligatures w14:val="none"/>
        </w:rPr>
        <w:t>,</w:t>
      </w:r>
      <w:r>
        <w:rPr>
          <w:rFonts w:eastAsia="DengXian" w:cs="Times New Roman"/>
          <w:color w:val="000000"/>
          <w:kern w:val="0"/>
          <w:lang w:val="en-GB" w:eastAsia="zh-CN"/>
          <w14:ligatures w14:val="none"/>
        </w:rPr>
        <w:t xml:space="preserve"> as it acted as a representative. According to Mugenda and Mugenda (2003), a response rate of 50% is adequate for analysis and reporting; a rate of 60% is good</w:t>
      </w:r>
      <w:r w:rsidR="00EC0619">
        <w:rPr>
          <w:rFonts w:eastAsia="DengXian" w:cs="Times New Roman"/>
          <w:color w:val="000000"/>
          <w:kern w:val="0"/>
          <w:lang w:val="en-GB" w:eastAsia="zh-CN"/>
          <w14:ligatures w14:val="none"/>
        </w:rPr>
        <w:t>,</w:t>
      </w:r>
      <w:r>
        <w:rPr>
          <w:rFonts w:eastAsia="DengXian" w:cs="Times New Roman"/>
          <w:color w:val="000000"/>
          <w:kern w:val="0"/>
          <w:lang w:val="en-GB" w:eastAsia="zh-CN"/>
          <w14:ligatures w14:val="none"/>
        </w:rPr>
        <w:t xml:space="preserve"> and a response rate of 70% </w:t>
      </w:r>
      <w:r w:rsidR="00EC0619" w:rsidRPr="00EC7196">
        <w:rPr>
          <w:rFonts w:eastAsia="DengXian" w:cs="Times New Roman"/>
          <w:color w:val="000000"/>
          <w:kern w:val="0"/>
          <w:highlight w:val="yellow"/>
          <w:lang w:val="en-GB" w:eastAsia="zh-CN"/>
          <w14:ligatures w14:val="none"/>
        </w:rPr>
        <w:t xml:space="preserve">or </w:t>
      </w:r>
      <w:r w:rsidRPr="00EC7196">
        <w:rPr>
          <w:rFonts w:eastAsia="DengXian" w:cs="Times New Roman"/>
          <w:color w:val="000000"/>
          <w:kern w:val="0"/>
          <w:highlight w:val="yellow"/>
          <w:lang w:val="en-GB" w:eastAsia="zh-CN"/>
          <w14:ligatures w14:val="none"/>
        </w:rPr>
        <w:t>over is excellent</w:t>
      </w:r>
      <w:r>
        <w:rPr>
          <w:rFonts w:eastAsia="DengXian" w:cs="Times New Roman"/>
          <w:color w:val="000000"/>
          <w:kern w:val="0"/>
          <w:lang w:val="en-GB" w:eastAsia="zh-CN"/>
          <w14:ligatures w14:val="none"/>
        </w:rPr>
        <w:t>.</w:t>
      </w:r>
    </w:p>
    <w:p w14:paraId="59E19CAB" w14:textId="77777777" w:rsidR="0038689E" w:rsidRDefault="002C121F">
      <w:pPr>
        <w:pStyle w:val="Heading2"/>
        <w:rPr>
          <w:rFonts w:eastAsia="DengXian Light"/>
          <w:lang w:val="en-GB"/>
        </w:rPr>
      </w:pPr>
      <w:bookmarkStart w:id="10" w:name="_Toc203672034"/>
      <w:r>
        <w:rPr>
          <w:rFonts w:eastAsia="DengXian Light"/>
          <w:lang w:val="en-GB"/>
        </w:rPr>
        <w:t xml:space="preserve">4.2 </w:t>
      </w:r>
      <w:r>
        <w:rPr>
          <w:rFonts w:eastAsia="DengXian Light"/>
        </w:rPr>
        <w:t>Descriptive Statistics Results</w:t>
      </w:r>
      <w:bookmarkEnd w:id="10"/>
    </w:p>
    <w:p w14:paraId="3F442390" w14:textId="77777777" w:rsidR="0038689E" w:rsidRDefault="002C121F">
      <w:pPr>
        <w:spacing w:after="240" w:line="240" w:lineRule="auto"/>
        <w:rPr>
          <w:rFonts w:eastAsia="DengXian" w:cs="Times New Roman"/>
          <w:color w:val="000000"/>
          <w:kern w:val="0"/>
          <w:lang w:val="en-GB" w:eastAsia="en-GB"/>
          <w14:ligatures w14:val="none"/>
        </w:rPr>
      </w:pPr>
      <w:r>
        <w:rPr>
          <w:rFonts w:eastAsia="DengXian" w:cs="Times New Roman"/>
          <w:color w:val="000000"/>
          <w:kern w:val="0"/>
          <w:lang w:val="en-GB" w:eastAsia="en-GB"/>
          <w14:ligatures w14:val="none"/>
        </w:rPr>
        <w:t>Descriptive statistics provide a concise summary of a dataset’s characteristics, enabling effective interpretation and understanding.</w:t>
      </w:r>
    </w:p>
    <w:p w14:paraId="3415242E" w14:textId="740403A3" w:rsidR="0038689E" w:rsidRDefault="002C121F">
      <w:pPr>
        <w:pStyle w:val="Heading3"/>
        <w:rPr>
          <w:rFonts w:eastAsia="DengXian Light"/>
          <w:lang w:val="en-GB" w:eastAsia="zh-CN"/>
        </w:rPr>
      </w:pPr>
      <w:bookmarkStart w:id="11" w:name="_Toc203672035"/>
      <w:r>
        <w:rPr>
          <w:rFonts w:eastAsia="DengXian Light"/>
          <w:lang w:val="en-GB" w:eastAsia="zh-CN"/>
        </w:rPr>
        <w:lastRenderedPageBreak/>
        <w:t xml:space="preserve">4.2.1 </w:t>
      </w:r>
      <w:bookmarkStart w:id="12" w:name="_Hlk184475159"/>
      <w:r>
        <w:rPr>
          <w:rFonts w:eastAsia="DengXian Light"/>
          <w:lang w:val="en-GB" w:eastAsia="zh-CN"/>
        </w:rPr>
        <w:t>Visibility and Transparency</w:t>
      </w:r>
      <w:r w:rsidR="003E58E9">
        <w:rPr>
          <w:rFonts w:eastAsia="DengXian Light"/>
          <w:lang w:val="en-GB" w:eastAsia="zh-CN"/>
        </w:rPr>
        <w:t>,</w:t>
      </w:r>
      <w:r>
        <w:rPr>
          <w:rFonts w:eastAsia="Calibri"/>
          <w:bCs/>
          <w:lang w:val="en-GB" w:eastAsia="zh-CN"/>
        </w:rPr>
        <w:t xml:space="preserve"> </w:t>
      </w:r>
      <w:bookmarkEnd w:id="12"/>
      <w:r>
        <w:rPr>
          <w:rFonts w:eastAsia="Calibri"/>
          <w:bCs/>
          <w:lang w:val="en-GB" w:eastAsia="zh-CN"/>
        </w:rPr>
        <w:t xml:space="preserve">and </w:t>
      </w:r>
      <w:r>
        <w:rPr>
          <w:rFonts w:eastAsia="DengXian Light"/>
          <w:lang w:val="en-GB" w:eastAsia="zh-CN"/>
        </w:rPr>
        <w:t>Procurement Performance</w:t>
      </w:r>
      <w:bookmarkEnd w:id="11"/>
    </w:p>
    <w:p w14:paraId="2A19BC86" w14:textId="4180B099" w:rsidR="0038689E" w:rsidRDefault="002C121F">
      <w:pPr>
        <w:spacing w:after="240" w:line="240" w:lineRule="auto"/>
        <w:rPr>
          <w:rFonts w:eastAsia="DengXian" w:cs="Times New Roman"/>
          <w:color w:val="000000"/>
          <w:kern w:val="0"/>
          <w:lang w:val="en-GB" w:eastAsia="zh-CN"/>
          <w14:ligatures w14:val="none"/>
        </w:rPr>
      </w:pPr>
      <w:r>
        <w:rPr>
          <w:rFonts w:eastAsia="DengXian" w:cs="Times New Roman"/>
          <w:color w:val="000000"/>
          <w:kern w:val="0"/>
          <w:lang w:val="en-GB" w:eastAsia="zh-CN"/>
          <w14:ligatures w14:val="none"/>
        </w:rPr>
        <w:t xml:space="preserve">The study sought to </w:t>
      </w:r>
      <w:bookmarkStart w:id="13" w:name="_Hlk184475397"/>
      <w:r>
        <w:rPr>
          <w:rFonts w:eastAsia="DengXian" w:cs="Times New Roman"/>
          <w:color w:val="000000"/>
          <w:kern w:val="0"/>
          <w:lang w:val="en-GB" w:eastAsia="zh-CN"/>
          <w14:ligatures w14:val="none"/>
        </w:rPr>
        <w:t xml:space="preserve">determine the effect of </w:t>
      </w:r>
      <w:bookmarkStart w:id="14" w:name="_Hlk183602049"/>
      <w:r>
        <w:rPr>
          <w:rFonts w:eastAsia="DengXian" w:cs="Times New Roman"/>
          <w:color w:val="000000"/>
          <w:kern w:val="0"/>
          <w:lang w:val="en-GB" w:eastAsia="zh-CN"/>
          <w14:ligatures w14:val="none"/>
        </w:rPr>
        <w:t>visibility and transparency</w:t>
      </w:r>
      <w:r w:rsidR="003E58E9" w:rsidRPr="00EC7196">
        <w:rPr>
          <w:rFonts w:eastAsia="DengXian" w:cs="Times New Roman"/>
          <w:color w:val="000000"/>
          <w:kern w:val="0"/>
          <w:highlight w:val="yellow"/>
          <w:lang w:val="en-GB" w:eastAsia="zh-CN"/>
          <w14:ligatures w14:val="none"/>
        </w:rPr>
        <w:t xml:space="preserve">. </w:t>
      </w:r>
      <w:bookmarkEnd w:id="13"/>
      <w:bookmarkEnd w:id="14"/>
      <w:r w:rsidRPr="00EC7196">
        <w:rPr>
          <w:rFonts w:eastAsia="DengXian" w:cs="Times New Roman"/>
          <w:color w:val="000000"/>
          <w:kern w:val="0"/>
          <w:highlight w:val="yellow"/>
          <w:lang w:val="en-GB" w:eastAsia="zh-CN"/>
          <w14:ligatures w14:val="none"/>
        </w:rPr>
        <w:t>The</w:t>
      </w:r>
      <w:r>
        <w:rPr>
          <w:rFonts w:eastAsia="DengXian" w:cs="Times New Roman"/>
          <w:color w:val="000000"/>
          <w:kern w:val="0"/>
          <w:lang w:val="en-GB" w:eastAsia="zh-CN"/>
          <w14:ligatures w14:val="none"/>
        </w:rPr>
        <w:t xml:space="preserve"> results are presented in Table </w:t>
      </w:r>
      <w:r w:rsidR="00A93DE7">
        <w:rPr>
          <w:rFonts w:eastAsia="DengXian" w:cs="Times New Roman"/>
          <w:color w:val="000000"/>
          <w:kern w:val="0"/>
          <w:lang w:val="en-GB" w:eastAsia="zh-CN"/>
          <w14:ligatures w14:val="none"/>
        </w:rPr>
        <w:t>2</w:t>
      </w:r>
      <w:r>
        <w:rPr>
          <w:rFonts w:eastAsia="DengXian" w:cs="Times New Roman"/>
          <w:color w:val="000000"/>
          <w:kern w:val="0"/>
          <w:lang w:val="en-GB" w:eastAsia="zh-CN"/>
          <w14:ligatures w14:val="none"/>
        </w:rPr>
        <w:t>.</w:t>
      </w:r>
    </w:p>
    <w:p w14:paraId="386222EB" w14:textId="1D8BC107" w:rsidR="0038689E" w:rsidRDefault="002C121F">
      <w:pPr>
        <w:keepNext/>
        <w:keepLines/>
        <w:spacing w:line="240" w:lineRule="auto"/>
        <w:outlineLvl w:val="3"/>
        <w:rPr>
          <w:rFonts w:eastAsia="DengXian Light" w:cs="Times New Roman"/>
          <w:b/>
          <w:iCs/>
          <w:color w:val="000000"/>
          <w:kern w:val="0"/>
          <w14:ligatures w14:val="none"/>
        </w:rPr>
      </w:pPr>
      <w:bookmarkStart w:id="15" w:name="_Toc203666970"/>
      <w:r>
        <w:rPr>
          <w:rFonts w:eastAsia="DengXian Light" w:cs="Times New Roman"/>
          <w:b/>
          <w:iCs/>
          <w:color w:val="000000"/>
          <w:kern w:val="0"/>
          <w14:ligatures w14:val="none"/>
        </w:rPr>
        <w:t>Table 2</w:t>
      </w:r>
      <w:r w:rsidR="00EC0619">
        <w:rPr>
          <w:rFonts w:eastAsia="DengXian Light" w:cs="Times New Roman"/>
          <w:b/>
          <w:iCs/>
          <w:color w:val="000000"/>
          <w:kern w:val="0"/>
          <w14:ligatures w14:val="none"/>
        </w:rPr>
        <w:t>:</w:t>
      </w:r>
      <w:r>
        <w:rPr>
          <w:rFonts w:eastAsia="DengXian Light" w:cs="Times New Roman"/>
          <w:b/>
          <w:iCs/>
          <w:color w:val="000000"/>
          <w:kern w:val="0"/>
          <w14:ligatures w14:val="none"/>
        </w:rPr>
        <w:t xml:space="preserve"> Visibility and Transparency</w:t>
      </w:r>
      <w:r>
        <w:rPr>
          <w:rFonts w:eastAsia="Calibri" w:cs="Times New Roman"/>
          <w:b/>
          <w:bCs/>
          <w:iCs/>
          <w:color w:val="000000"/>
          <w:kern w:val="0"/>
          <w14:ligatures w14:val="none"/>
        </w:rPr>
        <w:t xml:space="preserve"> and </w:t>
      </w:r>
      <w:r>
        <w:rPr>
          <w:rFonts w:eastAsia="DengXian Light" w:cs="Times New Roman"/>
          <w:b/>
          <w:iCs/>
          <w:color w:val="000000"/>
          <w:kern w:val="0"/>
          <w14:ligatures w14:val="none"/>
        </w:rPr>
        <w:t>Procurement Performance</w:t>
      </w:r>
      <w:bookmarkEnd w:id="15"/>
    </w:p>
    <w:tbl>
      <w:tblPr>
        <w:tblStyle w:val="LightShading1"/>
        <w:tblW w:w="5000" w:type="pct"/>
        <w:tblLook w:val="04A0" w:firstRow="1" w:lastRow="0" w:firstColumn="1" w:lastColumn="0" w:noHBand="0" w:noVBand="1"/>
      </w:tblPr>
      <w:tblGrid>
        <w:gridCol w:w="3239"/>
        <w:gridCol w:w="455"/>
        <w:gridCol w:w="615"/>
        <w:gridCol w:w="652"/>
        <w:gridCol w:w="525"/>
        <w:gridCol w:w="652"/>
        <w:gridCol w:w="652"/>
        <w:gridCol w:w="899"/>
        <w:gridCol w:w="651"/>
      </w:tblGrid>
      <w:tr w:rsidR="0038689E" w14:paraId="3E8C4F37" w14:textId="77777777" w:rsidTr="0038689E">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941" w:type="pct"/>
          </w:tcPr>
          <w:p w14:paraId="27E25ABA" w14:textId="77777777" w:rsidR="0038689E" w:rsidRDefault="002C121F">
            <w:pPr>
              <w:spacing w:after="240" w:line="240" w:lineRule="auto"/>
              <w:rPr>
                <w:b w:val="0"/>
                <w:bCs w:val="0"/>
                <w:kern w:val="0"/>
                <w:sz w:val="20"/>
                <w:szCs w:val="20"/>
                <w:lang w:val="en-GB" w:eastAsia="zh-CN"/>
                <w14:ligatures w14:val="none"/>
              </w:rPr>
            </w:pPr>
            <w:r>
              <w:rPr>
                <w:kern w:val="0"/>
                <w:sz w:val="20"/>
                <w:szCs w:val="20"/>
                <w:lang w:val="en-GB" w:eastAsia="zh-CN"/>
                <w14:ligatures w14:val="none"/>
              </w:rPr>
              <w:t xml:space="preserve">Statement </w:t>
            </w:r>
          </w:p>
        </w:tc>
        <w:tc>
          <w:tcPr>
            <w:tcW w:w="273" w:type="pct"/>
          </w:tcPr>
          <w:p w14:paraId="31BF64BE" w14:textId="77777777" w:rsidR="0038689E" w:rsidRDefault="0038689E">
            <w:pPr>
              <w:spacing w:after="240" w:line="240" w:lineRule="auto"/>
              <w:cnfStyle w:val="100000000000" w:firstRow="1" w:lastRow="0" w:firstColumn="0" w:lastColumn="0" w:oddVBand="0" w:evenVBand="0" w:oddHBand="0" w:evenHBand="0" w:firstRowFirstColumn="0" w:firstRowLastColumn="0" w:lastRowFirstColumn="0" w:lastRowLastColumn="0"/>
              <w:rPr>
                <w:b w:val="0"/>
                <w:bCs w:val="0"/>
                <w:kern w:val="0"/>
                <w:sz w:val="20"/>
                <w:szCs w:val="20"/>
                <w:lang w:val="en-GB" w:eastAsia="zh-CN"/>
                <w14:ligatures w14:val="none"/>
              </w:rPr>
            </w:pPr>
          </w:p>
        </w:tc>
        <w:tc>
          <w:tcPr>
            <w:tcW w:w="369" w:type="pct"/>
          </w:tcPr>
          <w:p w14:paraId="16889854" w14:textId="77777777" w:rsidR="0038689E" w:rsidRDefault="002C121F">
            <w:pPr>
              <w:spacing w:after="240" w:line="240" w:lineRule="auto"/>
              <w:cnfStyle w:val="100000000000" w:firstRow="1" w:lastRow="0" w:firstColumn="0" w:lastColumn="0" w:oddVBand="0" w:evenVBand="0" w:oddHBand="0" w:evenHBand="0" w:firstRowFirstColumn="0" w:firstRowLastColumn="0" w:lastRowFirstColumn="0" w:lastRowLastColumn="0"/>
              <w:rPr>
                <w:b w:val="0"/>
                <w:bCs w:val="0"/>
                <w:kern w:val="0"/>
                <w:sz w:val="20"/>
                <w:szCs w:val="20"/>
                <w:lang w:val="en-GB" w:eastAsia="zh-CN"/>
                <w14:ligatures w14:val="none"/>
              </w:rPr>
            </w:pPr>
            <w:r>
              <w:rPr>
                <w:kern w:val="0"/>
                <w:sz w:val="20"/>
                <w:szCs w:val="20"/>
                <w:lang w:val="en-GB" w:eastAsia="zh-CN"/>
                <w14:ligatures w14:val="none"/>
              </w:rPr>
              <w:t>SD</w:t>
            </w:r>
          </w:p>
        </w:tc>
        <w:tc>
          <w:tcPr>
            <w:tcW w:w="391" w:type="pct"/>
          </w:tcPr>
          <w:p w14:paraId="1148970D" w14:textId="77777777" w:rsidR="0038689E" w:rsidRDefault="002C121F">
            <w:pPr>
              <w:spacing w:after="240" w:line="240" w:lineRule="auto"/>
              <w:cnfStyle w:val="100000000000" w:firstRow="1" w:lastRow="0" w:firstColumn="0" w:lastColumn="0" w:oddVBand="0" w:evenVBand="0" w:oddHBand="0" w:evenHBand="0" w:firstRowFirstColumn="0" w:firstRowLastColumn="0" w:lastRowFirstColumn="0" w:lastRowLastColumn="0"/>
              <w:rPr>
                <w:b w:val="0"/>
                <w:bCs w:val="0"/>
                <w:kern w:val="0"/>
                <w:sz w:val="20"/>
                <w:szCs w:val="20"/>
                <w:lang w:val="en-GB" w:eastAsia="zh-CN"/>
                <w14:ligatures w14:val="none"/>
              </w:rPr>
            </w:pPr>
            <w:r>
              <w:rPr>
                <w:kern w:val="0"/>
                <w:sz w:val="20"/>
                <w:szCs w:val="20"/>
                <w:lang w:val="en-GB" w:eastAsia="zh-CN"/>
                <w14:ligatures w14:val="none"/>
              </w:rPr>
              <w:t>D</w:t>
            </w:r>
          </w:p>
        </w:tc>
        <w:tc>
          <w:tcPr>
            <w:tcW w:w="315" w:type="pct"/>
          </w:tcPr>
          <w:p w14:paraId="28D77A9B" w14:textId="77777777" w:rsidR="0038689E" w:rsidRDefault="002C121F">
            <w:pPr>
              <w:spacing w:after="240" w:line="240" w:lineRule="auto"/>
              <w:cnfStyle w:val="100000000000" w:firstRow="1" w:lastRow="0" w:firstColumn="0" w:lastColumn="0" w:oddVBand="0" w:evenVBand="0" w:oddHBand="0" w:evenHBand="0" w:firstRowFirstColumn="0" w:firstRowLastColumn="0" w:lastRowFirstColumn="0" w:lastRowLastColumn="0"/>
              <w:rPr>
                <w:b w:val="0"/>
                <w:bCs w:val="0"/>
                <w:kern w:val="0"/>
                <w:sz w:val="20"/>
                <w:szCs w:val="20"/>
                <w:lang w:val="en-GB" w:eastAsia="zh-CN"/>
                <w14:ligatures w14:val="none"/>
              </w:rPr>
            </w:pPr>
            <w:r>
              <w:rPr>
                <w:kern w:val="0"/>
                <w:sz w:val="20"/>
                <w:szCs w:val="20"/>
                <w:lang w:val="en-GB" w:eastAsia="zh-CN"/>
                <w14:ligatures w14:val="none"/>
              </w:rPr>
              <w:t>U</w:t>
            </w:r>
          </w:p>
        </w:tc>
        <w:tc>
          <w:tcPr>
            <w:tcW w:w="391" w:type="pct"/>
          </w:tcPr>
          <w:p w14:paraId="6D875E94" w14:textId="77777777" w:rsidR="0038689E" w:rsidRDefault="002C121F">
            <w:pPr>
              <w:spacing w:after="240" w:line="240" w:lineRule="auto"/>
              <w:cnfStyle w:val="100000000000" w:firstRow="1" w:lastRow="0" w:firstColumn="0" w:lastColumn="0" w:oddVBand="0" w:evenVBand="0" w:oddHBand="0" w:evenHBand="0" w:firstRowFirstColumn="0" w:firstRowLastColumn="0" w:lastRowFirstColumn="0" w:lastRowLastColumn="0"/>
              <w:rPr>
                <w:b w:val="0"/>
                <w:bCs w:val="0"/>
                <w:kern w:val="0"/>
                <w:sz w:val="20"/>
                <w:szCs w:val="20"/>
                <w:lang w:val="en-GB" w:eastAsia="zh-CN"/>
                <w14:ligatures w14:val="none"/>
              </w:rPr>
            </w:pPr>
            <w:r>
              <w:rPr>
                <w:kern w:val="0"/>
                <w:sz w:val="20"/>
                <w:szCs w:val="20"/>
                <w:lang w:val="en-GB" w:eastAsia="zh-CN"/>
                <w14:ligatures w14:val="none"/>
              </w:rPr>
              <w:t>A</w:t>
            </w:r>
          </w:p>
        </w:tc>
        <w:tc>
          <w:tcPr>
            <w:tcW w:w="391" w:type="pct"/>
          </w:tcPr>
          <w:p w14:paraId="7D443E89" w14:textId="77777777" w:rsidR="0038689E" w:rsidRDefault="002C121F">
            <w:pPr>
              <w:spacing w:after="240" w:line="240" w:lineRule="auto"/>
              <w:cnfStyle w:val="100000000000" w:firstRow="1" w:lastRow="0" w:firstColumn="0" w:lastColumn="0" w:oddVBand="0" w:evenVBand="0" w:oddHBand="0" w:evenHBand="0" w:firstRowFirstColumn="0" w:firstRowLastColumn="0" w:lastRowFirstColumn="0" w:lastRowLastColumn="0"/>
              <w:rPr>
                <w:b w:val="0"/>
                <w:bCs w:val="0"/>
                <w:kern w:val="0"/>
                <w:sz w:val="20"/>
                <w:szCs w:val="20"/>
                <w:lang w:val="en-GB" w:eastAsia="zh-CN"/>
                <w14:ligatures w14:val="none"/>
              </w:rPr>
            </w:pPr>
            <w:r>
              <w:rPr>
                <w:kern w:val="0"/>
                <w:sz w:val="20"/>
                <w:szCs w:val="20"/>
                <w:lang w:val="en-GB" w:eastAsia="zh-CN"/>
                <w14:ligatures w14:val="none"/>
              </w:rPr>
              <w:t>SA</w:t>
            </w:r>
          </w:p>
        </w:tc>
        <w:tc>
          <w:tcPr>
            <w:tcW w:w="539" w:type="pct"/>
          </w:tcPr>
          <w:p w14:paraId="3E2007D4" w14:textId="77777777" w:rsidR="0038689E" w:rsidRDefault="002C121F">
            <w:pPr>
              <w:spacing w:after="240" w:line="240" w:lineRule="auto"/>
              <w:cnfStyle w:val="100000000000" w:firstRow="1" w:lastRow="0" w:firstColumn="0" w:lastColumn="0" w:oddVBand="0" w:evenVBand="0" w:oddHBand="0" w:evenHBand="0" w:firstRowFirstColumn="0" w:firstRowLastColumn="0" w:lastRowFirstColumn="0" w:lastRowLastColumn="0"/>
              <w:rPr>
                <w:b w:val="0"/>
                <w:bCs w:val="0"/>
                <w:kern w:val="0"/>
                <w:sz w:val="20"/>
                <w:szCs w:val="20"/>
                <w:lang w:val="en-GB" w:eastAsia="zh-CN"/>
                <w14:ligatures w14:val="none"/>
              </w:rPr>
            </w:pPr>
            <w:r>
              <w:rPr>
                <w:kern w:val="0"/>
                <w:sz w:val="20"/>
                <w:szCs w:val="20"/>
                <w:lang w:val="en-GB" w:eastAsia="zh-CN"/>
                <w14:ligatures w14:val="none"/>
              </w:rPr>
              <w:t>Mean</w:t>
            </w:r>
          </w:p>
        </w:tc>
        <w:tc>
          <w:tcPr>
            <w:tcW w:w="390" w:type="pct"/>
          </w:tcPr>
          <w:p w14:paraId="6DD925CE" w14:textId="77777777" w:rsidR="0038689E" w:rsidRDefault="002C121F">
            <w:pPr>
              <w:spacing w:after="240" w:line="240" w:lineRule="auto"/>
              <w:cnfStyle w:val="100000000000" w:firstRow="1" w:lastRow="0" w:firstColumn="0" w:lastColumn="0" w:oddVBand="0" w:evenVBand="0" w:oddHBand="0" w:evenHBand="0" w:firstRowFirstColumn="0" w:firstRowLastColumn="0" w:lastRowFirstColumn="0" w:lastRowLastColumn="0"/>
              <w:rPr>
                <w:b w:val="0"/>
                <w:bCs w:val="0"/>
                <w:kern w:val="0"/>
                <w:sz w:val="20"/>
                <w:szCs w:val="20"/>
                <w:lang w:val="en-GB" w:eastAsia="zh-CN"/>
                <w14:ligatures w14:val="none"/>
              </w:rPr>
            </w:pPr>
            <w:r>
              <w:rPr>
                <w:kern w:val="0"/>
                <w:sz w:val="20"/>
                <w:szCs w:val="20"/>
                <w:lang w:val="en-GB" w:eastAsia="zh-CN"/>
                <w14:ligatures w14:val="none"/>
              </w:rPr>
              <w:t>Sd</w:t>
            </w:r>
          </w:p>
        </w:tc>
      </w:tr>
      <w:tr w:rsidR="0038689E" w14:paraId="1B464B71" w14:textId="77777777" w:rsidTr="0038689E">
        <w:trPr>
          <w:trHeight w:val="322"/>
        </w:trPr>
        <w:tc>
          <w:tcPr>
            <w:cnfStyle w:val="001000000000" w:firstRow="0" w:lastRow="0" w:firstColumn="1" w:lastColumn="0" w:oddVBand="0" w:evenVBand="0" w:oddHBand="0" w:evenHBand="0" w:firstRowFirstColumn="0" w:firstRowLastColumn="0" w:lastRowFirstColumn="0" w:lastRowLastColumn="0"/>
            <w:tcW w:w="1941" w:type="pct"/>
            <w:vMerge w:val="restart"/>
          </w:tcPr>
          <w:p w14:paraId="27C7C2BB" w14:textId="77777777" w:rsidR="0038689E" w:rsidRDefault="002C121F">
            <w:pPr>
              <w:numPr>
                <w:ilvl w:val="0"/>
                <w:numId w:val="4"/>
              </w:numPr>
              <w:spacing w:after="240" w:line="240" w:lineRule="auto"/>
              <w:ind w:left="318"/>
              <w:contextualSpacing/>
              <w:jc w:val="left"/>
              <w:rPr>
                <w:bCs w:val="0"/>
                <w:kern w:val="0"/>
                <w:sz w:val="20"/>
                <w:szCs w:val="20"/>
                <w14:ligatures w14:val="none"/>
              </w:rPr>
            </w:pPr>
            <w:bookmarkStart w:id="16" w:name="_Hlk202545142"/>
            <w:r>
              <w:rPr>
                <w:b w:val="0"/>
                <w:kern w:val="0"/>
                <w:sz w:val="20"/>
                <w:szCs w:val="20"/>
                <w:lang w:val="en-GB"/>
                <w14:ligatures w14:val="none"/>
              </w:rPr>
              <w:t xml:space="preserve">The level of visibility into procurement processes </w:t>
            </w:r>
            <w:r>
              <w:rPr>
                <w:b w:val="0"/>
                <w:kern w:val="0"/>
                <w:sz w:val="20"/>
                <w:szCs w:val="20"/>
                <w:shd w:val="clear" w:color="auto" w:fill="FFFFFF"/>
                <w14:ligatures w14:val="none"/>
              </w:rPr>
              <w:t>in Baringo County Government</w:t>
            </w:r>
            <w:r>
              <w:rPr>
                <w:b w:val="0"/>
                <w:kern w:val="0"/>
                <w:sz w:val="20"/>
                <w:szCs w:val="20"/>
                <w:lang w:val="en-GB"/>
                <w14:ligatures w14:val="none"/>
              </w:rPr>
              <w:t xml:space="preserve"> is adequate.</w:t>
            </w:r>
          </w:p>
        </w:tc>
        <w:tc>
          <w:tcPr>
            <w:tcW w:w="273" w:type="pct"/>
          </w:tcPr>
          <w:p w14:paraId="358639EE"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b/>
                <w:bCs/>
                <w:kern w:val="0"/>
                <w:sz w:val="20"/>
                <w:szCs w:val="20"/>
                <w:lang w:val="en-GB" w:eastAsia="zh-CN"/>
                <w14:ligatures w14:val="none"/>
              </w:rPr>
            </w:pPr>
            <w:r>
              <w:rPr>
                <w:b/>
                <w:bCs/>
                <w:kern w:val="0"/>
                <w:sz w:val="20"/>
                <w:szCs w:val="20"/>
                <w:lang w:val="en-GB" w:eastAsia="zh-CN"/>
                <w14:ligatures w14:val="none"/>
              </w:rPr>
              <w:t>F</w:t>
            </w:r>
          </w:p>
        </w:tc>
        <w:tc>
          <w:tcPr>
            <w:tcW w:w="369" w:type="pct"/>
          </w:tcPr>
          <w:p w14:paraId="79692990"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17</w:t>
            </w:r>
          </w:p>
        </w:tc>
        <w:tc>
          <w:tcPr>
            <w:tcW w:w="391" w:type="pct"/>
          </w:tcPr>
          <w:p w14:paraId="526C6BCD"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31</w:t>
            </w:r>
          </w:p>
        </w:tc>
        <w:tc>
          <w:tcPr>
            <w:tcW w:w="315" w:type="pct"/>
          </w:tcPr>
          <w:p w14:paraId="2470864B"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13</w:t>
            </w:r>
          </w:p>
        </w:tc>
        <w:tc>
          <w:tcPr>
            <w:tcW w:w="391" w:type="pct"/>
          </w:tcPr>
          <w:p w14:paraId="0BDCB787"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103</w:t>
            </w:r>
          </w:p>
        </w:tc>
        <w:tc>
          <w:tcPr>
            <w:tcW w:w="391" w:type="pct"/>
          </w:tcPr>
          <w:p w14:paraId="2D796613"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83</w:t>
            </w:r>
          </w:p>
        </w:tc>
        <w:tc>
          <w:tcPr>
            <w:tcW w:w="539" w:type="pct"/>
            <w:vMerge w:val="restart"/>
          </w:tcPr>
          <w:p w14:paraId="254DAAF0"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3.83</w:t>
            </w:r>
          </w:p>
          <w:p w14:paraId="2FA39055" w14:textId="77777777" w:rsidR="0038689E" w:rsidRDefault="0038689E">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c>
          <w:tcPr>
            <w:tcW w:w="390" w:type="pct"/>
            <w:vMerge w:val="restart"/>
          </w:tcPr>
          <w:p w14:paraId="30E4C9DF"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1.22</w:t>
            </w:r>
          </w:p>
          <w:p w14:paraId="5421444E" w14:textId="77777777" w:rsidR="0038689E" w:rsidRDefault="0038689E">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r>
      <w:tr w:rsidR="0038689E" w14:paraId="7FCF7D3A" w14:textId="77777777" w:rsidTr="0038689E">
        <w:trPr>
          <w:trHeight w:val="999"/>
        </w:trPr>
        <w:tc>
          <w:tcPr>
            <w:cnfStyle w:val="001000000000" w:firstRow="0" w:lastRow="0" w:firstColumn="1" w:lastColumn="0" w:oddVBand="0" w:evenVBand="0" w:oddHBand="0" w:evenHBand="0" w:firstRowFirstColumn="0" w:firstRowLastColumn="0" w:lastRowFirstColumn="0" w:lastRowLastColumn="0"/>
            <w:tcW w:w="1941" w:type="pct"/>
            <w:vMerge/>
          </w:tcPr>
          <w:p w14:paraId="72C8DF20" w14:textId="77777777" w:rsidR="0038689E" w:rsidRDefault="0038689E">
            <w:pPr>
              <w:numPr>
                <w:ilvl w:val="0"/>
                <w:numId w:val="4"/>
              </w:numPr>
              <w:spacing w:after="240" w:line="240" w:lineRule="auto"/>
              <w:ind w:left="318"/>
              <w:contextualSpacing/>
              <w:jc w:val="left"/>
              <w:rPr>
                <w:bCs w:val="0"/>
                <w:kern w:val="0"/>
                <w:sz w:val="20"/>
                <w:szCs w:val="20"/>
                <w:lang w:val="en-GB"/>
                <w14:ligatures w14:val="none"/>
              </w:rPr>
            </w:pPr>
          </w:p>
        </w:tc>
        <w:tc>
          <w:tcPr>
            <w:tcW w:w="273" w:type="pct"/>
          </w:tcPr>
          <w:p w14:paraId="1F24CDDB"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b/>
                <w:bCs/>
                <w:kern w:val="0"/>
                <w:sz w:val="20"/>
                <w:szCs w:val="20"/>
                <w:lang w:val="en-GB" w:eastAsia="zh-CN"/>
                <w14:ligatures w14:val="none"/>
              </w:rPr>
            </w:pPr>
            <w:r>
              <w:rPr>
                <w:b/>
                <w:bCs/>
                <w:kern w:val="0"/>
                <w:sz w:val="20"/>
                <w:szCs w:val="20"/>
                <w:lang w:val="en-GB" w:eastAsia="zh-CN"/>
                <w14:ligatures w14:val="none"/>
              </w:rPr>
              <w:t>%</w:t>
            </w:r>
          </w:p>
        </w:tc>
        <w:tc>
          <w:tcPr>
            <w:tcW w:w="369" w:type="pct"/>
          </w:tcPr>
          <w:p w14:paraId="61FA0E84"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6.9</w:t>
            </w:r>
          </w:p>
        </w:tc>
        <w:tc>
          <w:tcPr>
            <w:tcW w:w="391" w:type="pct"/>
          </w:tcPr>
          <w:p w14:paraId="510BD47D"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12.6</w:t>
            </w:r>
          </w:p>
        </w:tc>
        <w:tc>
          <w:tcPr>
            <w:tcW w:w="315" w:type="pct"/>
          </w:tcPr>
          <w:p w14:paraId="4DE3A6E3"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5.3</w:t>
            </w:r>
          </w:p>
        </w:tc>
        <w:tc>
          <w:tcPr>
            <w:tcW w:w="391" w:type="pct"/>
          </w:tcPr>
          <w:p w14:paraId="31862663"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41.7</w:t>
            </w:r>
          </w:p>
        </w:tc>
        <w:tc>
          <w:tcPr>
            <w:tcW w:w="391" w:type="pct"/>
          </w:tcPr>
          <w:p w14:paraId="027B683B"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33.6</w:t>
            </w:r>
          </w:p>
        </w:tc>
        <w:tc>
          <w:tcPr>
            <w:tcW w:w="539" w:type="pct"/>
            <w:vMerge/>
          </w:tcPr>
          <w:p w14:paraId="535A3EC1" w14:textId="77777777" w:rsidR="0038689E" w:rsidRDefault="0038689E">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c>
          <w:tcPr>
            <w:tcW w:w="390" w:type="pct"/>
            <w:vMerge/>
          </w:tcPr>
          <w:p w14:paraId="4826491B" w14:textId="77777777" w:rsidR="0038689E" w:rsidRDefault="0038689E">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r>
      <w:tr w:rsidR="0038689E" w14:paraId="42C62F6B" w14:textId="77777777" w:rsidTr="0038689E">
        <w:trPr>
          <w:trHeight w:val="307"/>
        </w:trPr>
        <w:tc>
          <w:tcPr>
            <w:cnfStyle w:val="001000000000" w:firstRow="0" w:lastRow="0" w:firstColumn="1" w:lastColumn="0" w:oddVBand="0" w:evenVBand="0" w:oddHBand="0" w:evenHBand="0" w:firstRowFirstColumn="0" w:firstRowLastColumn="0" w:lastRowFirstColumn="0" w:lastRowLastColumn="0"/>
            <w:tcW w:w="1941" w:type="pct"/>
            <w:vMerge w:val="restart"/>
          </w:tcPr>
          <w:p w14:paraId="560413E7" w14:textId="77777777" w:rsidR="0038689E" w:rsidRDefault="002C121F">
            <w:pPr>
              <w:numPr>
                <w:ilvl w:val="0"/>
                <w:numId w:val="4"/>
              </w:numPr>
              <w:spacing w:after="240" w:line="240" w:lineRule="auto"/>
              <w:ind w:left="318"/>
              <w:contextualSpacing/>
              <w:jc w:val="left"/>
              <w:rPr>
                <w:bCs w:val="0"/>
                <w:kern w:val="0"/>
                <w:sz w:val="20"/>
                <w:szCs w:val="20"/>
                <w14:ligatures w14:val="none"/>
              </w:rPr>
            </w:pPr>
            <w:r>
              <w:rPr>
                <w:b w:val="0"/>
                <w:kern w:val="0"/>
                <w:sz w:val="20"/>
                <w:szCs w:val="20"/>
                <w:lang w:val="en-GB"/>
                <w14:ligatures w14:val="none"/>
              </w:rPr>
              <w:t>Transparency in procurement decision-making processes is maintained consistently</w:t>
            </w:r>
          </w:p>
        </w:tc>
        <w:tc>
          <w:tcPr>
            <w:tcW w:w="273" w:type="pct"/>
          </w:tcPr>
          <w:p w14:paraId="757C6C3E"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b/>
                <w:bCs/>
                <w:kern w:val="0"/>
                <w:sz w:val="20"/>
                <w:szCs w:val="20"/>
                <w:lang w:val="en-GB" w:eastAsia="zh-CN"/>
                <w14:ligatures w14:val="none"/>
              </w:rPr>
            </w:pPr>
            <w:r>
              <w:rPr>
                <w:b/>
                <w:bCs/>
                <w:kern w:val="0"/>
                <w:sz w:val="20"/>
                <w:szCs w:val="20"/>
                <w:lang w:val="en-GB" w:eastAsia="zh-CN"/>
                <w14:ligatures w14:val="none"/>
              </w:rPr>
              <w:t>F</w:t>
            </w:r>
          </w:p>
        </w:tc>
        <w:tc>
          <w:tcPr>
            <w:tcW w:w="369" w:type="pct"/>
          </w:tcPr>
          <w:p w14:paraId="415172DF"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16</w:t>
            </w:r>
          </w:p>
        </w:tc>
        <w:tc>
          <w:tcPr>
            <w:tcW w:w="391" w:type="pct"/>
          </w:tcPr>
          <w:p w14:paraId="6CB0A1A9"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31</w:t>
            </w:r>
          </w:p>
        </w:tc>
        <w:tc>
          <w:tcPr>
            <w:tcW w:w="315" w:type="pct"/>
          </w:tcPr>
          <w:p w14:paraId="4F36C9A1"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8</w:t>
            </w:r>
          </w:p>
        </w:tc>
        <w:tc>
          <w:tcPr>
            <w:tcW w:w="391" w:type="pct"/>
          </w:tcPr>
          <w:p w14:paraId="03E1FB6F"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108</w:t>
            </w:r>
          </w:p>
        </w:tc>
        <w:tc>
          <w:tcPr>
            <w:tcW w:w="391" w:type="pct"/>
          </w:tcPr>
          <w:p w14:paraId="0F7791EA"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84</w:t>
            </w:r>
          </w:p>
        </w:tc>
        <w:tc>
          <w:tcPr>
            <w:tcW w:w="539" w:type="pct"/>
            <w:vMerge w:val="restart"/>
          </w:tcPr>
          <w:p w14:paraId="79258782"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3.86</w:t>
            </w:r>
          </w:p>
          <w:p w14:paraId="2FCC8DB3" w14:textId="77777777" w:rsidR="0038689E" w:rsidRDefault="0038689E">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c>
          <w:tcPr>
            <w:tcW w:w="390" w:type="pct"/>
            <w:vMerge w:val="restart"/>
          </w:tcPr>
          <w:p w14:paraId="5564CF16"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1.20</w:t>
            </w:r>
          </w:p>
          <w:p w14:paraId="17696EA3" w14:textId="77777777" w:rsidR="0038689E" w:rsidRDefault="0038689E">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r>
      <w:tr w:rsidR="0038689E" w14:paraId="4FB55876" w14:textId="77777777" w:rsidTr="0038689E">
        <w:trPr>
          <w:trHeight w:val="783"/>
        </w:trPr>
        <w:tc>
          <w:tcPr>
            <w:cnfStyle w:val="001000000000" w:firstRow="0" w:lastRow="0" w:firstColumn="1" w:lastColumn="0" w:oddVBand="0" w:evenVBand="0" w:oddHBand="0" w:evenHBand="0" w:firstRowFirstColumn="0" w:firstRowLastColumn="0" w:lastRowFirstColumn="0" w:lastRowLastColumn="0"/>
            <w:tcW w:w="1941" w:type="pct"/>
            <w:vMerge/>
          </w:tcPr>
          <w:p w14:paraId="4815EB4B" w14:textId="77777777" w:rsidR="0038689E" w:rsidRDefault="0038689E">
            <w:pPr>
              <w:numPr>
                <w:ilvl w:val="0"/>
                <w:numId w:val="4"/>
              </w:numPr>
              <w:spacing w:after="240" w:line="240" w:lineRule="auto"/>
              <w:ind w:left="318"/>
              <w:contextualSpacing/>
              <w:jc w:val="left"/>
              <w:rPr>
                <w:bCs w:val="0"/>
                <w:kern w:val="0"/>
                <w:sz w:val="20"/>
                <w:szCs w:val="20"/>
                <w:lang w:val="en-GB"/>
                <w14:ligatures w14:val="none"/>
              </w:rPr>
            </w:pPr>
          </w:p>
        </w:tc>
        <w:tc>
          <w:tcPr>
            <w:tcW w:w="273" w:type="pct"/>
          </w:tcPr>
          <w:p w14:paraId="0BF08AC5"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b/>
                <w:bCs/>
                <w:kern w:val="0"/>
                <w:sz w:val="20"/>
                <w:szCs w:val="20"/>
                <w:lang w:val="en-GB" w:eastAsia="zh-CN"/>
                <w14:ligatures w14:val="none"/>
              </w:rPr>
            </w:pPr>
            <w:r>
              <w:rPr>
                <w:b/>
                <w:bCs/>
                <w:kern w:val="0"/>
                <w:sz w:val="20"/>
                <w:szCs w:val="20"/>
                <w:lang w:val="en-GB" w:eastAsia="zh-CN"/>
                <w14:ligatures w14:val="none"/>
              </w:rPr>
              <w:t>%</w:t>
            </w:r>
          </w:p>
        </w:tc>
        <w:tc>
          <w:tcPr>
            <w:tcW w:w="369" w:type="pct"/>
          </w:tcPr>
          <w:p w14:paraId="260857F9"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6.5</w:t>
            </w:r>
          </w:p>
        </w:tc>
        <w:tc>
          <w:tcPr>
            <w:tcW w:w="391" w:type="pct"/>
          </w:tcPr>
          <w:p w14:paraId="2923ABF9"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12.6</w:t>
            </w:r>
          </w:p>
        </w:tc>
        <w:tc>
          <w:tcPr>
            <w:tcW w:w="315" w:type="pct"/>
          </w:tcPr>
          <w:p w14:paraId="588931FE"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3.2</w:t>
            </w:r>
          </w:p>
        </w:tc>
        <w:tc>
          <w:tcPr>
            <w:tcW w:w="391" w:type="pct"/>
          </w:tcPr>
          <w:p w14:paraId="224FC281"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43.7</w:t>
            </w:r>
          </w:p>
        </w:tc>
        <w:tc>
          <w:tcPr>
            <w:tcW w:w="391" w:type="pct"/>
          </w:tcPr>
          <w:p w14:paraId="68E5918C"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34.0</w:t>
            </w:r>
          </w:p>
        </w:tc>
        <w:tc>
          <w:tcPr>
            <w:tcW w:w="539" w:type="pct"/>
            <w:vMerge/>
          </w:tcPr>
          <w:p w14:paraId="4A0D9B06" w14:textId="77777777" w:rsidR="0038689E" w:rsidRDefault="0038689E">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c>
          <w:tcPr>
            <w:tcW w:w="390" w:type="pct"/>
            <w:vMerge/>
          </w:tcPr>
          <w:p w14:paraId="070115FE" w14:textId="77777777" w:rsidR="0038689E" w:rsidRDefault="0038689E">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r>
      <w:tr w:rsidR="0038689E" w14:paraId="5A18877C" w14:textId="77777777" w:rsidTr="0038689E">
        <w:trPr>
          <w:trHeight w:val="367"/>
        </w:trPr>
        <w:tc>
          <w:tcPr>
            <w:cnfStyle w:val="001000000000" w:firstRow="0" w:lastRow="0" w:firstColumn="1" w:lastColumn="0" w:oddVBand="0" w:evenVBand="0" w:oddHBand="0" w:evenHBand="0" w:firstRowFirstColumn="0" w:firstRowLastColumn="0" w:lastRowFirstColumn="0" w:lastRowLastColumn="0"/>
            <w:tcW w:w="1941" w:type="pct"/>
            <w:vMerge w:val="restart"/>
          </w:tcPr>
          <w:p w14:paraId="7B0F80A1" w14:textId="77777777" w:rsidR="0038689E" w:rsidRDefault="002C121F">
            <w:pPr>
              <w:numPr>
                <w:ilvl w:val="0"/>
                <w:numId w:val="4"/>
              </w:numPr>
              <w:spacing w:after="240" w:line="240" w:lineRule="auto"/>
              <w:ind w:left="318"/>
              <w:contextualSpacing/>
              <w:jc w:val="left"/>
              <w:rPr>
                <w:bCs w:val="0"/>
                <w:kern w:val="0"/>
                <w:sz w:val="20"/>
                <w:szCs w:val="20"/>
                <w14:ligatures w14:val="none"/>
              </w:rPr>
            </w:pPr>
            <w:r>
              <w:rPr>
                <w:b w:val="0"/>
                <w:kern w:val="0"/>
                <w:sz w:val="20"/>
                <w:szCs w:val="20"/>
                <w:lang w:val="en-GB"/>
                <w14:ligatures w14:val="none"/>
              </w:rPr>
              <w:t>Access to real-time information on procurement activities enhances decision-making.</w:t>
            </w:r>
          </w:p>
        </w:tc>
        <w:tc>
          <w:tcPr>
            <w:tcW w:w="273" w:type="pct"/>
          </w:tcPr>
          <w:p w14:paraId="1CC6918F"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b/>
                <w:bCs/>
                <w:kern w:val="0"/>
                <w:sz w:val="20"/>
                <w:szCs w:val="20"/>
                <w:lang w:val="en-GB" w:eastAsia="zh-CN"/>
                <w14:ligatures w14:val="none"/>
              </w:rPr>
            </w:pPr>
            <w:r>
              <w:rPr>
                <w:b/>
                <w:bCs/>
                <w:kern w:val="0"/>
                <w:sz w:val="20"/>
                <w:szCs w:val="20"/>
                <w:lang w:val="en-GB" w:eastAsia="zh-CN"/>
                <w14:ligatures w14:val="none"/>
              </w:rPr>
              <w:t>F</w:t>
            </w:r>
          </w:p>
        </w:tc>
        <w:tc>
          <w:tcPr>
            <w:tcW w:w="369" w:type="pct"/>
          </w:tcPr>
          <w:p w14:paraId="08CAD22D"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19</w:t>
            </w:r>
          </w:p>
        </w:tc>
        <w:tc>
          <w:tcPr>
            <w:tcW w:w="391" w:type="pct"/>
          </w:tcPr>
          <w:p w14:paraId="67EDB6CD"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26</w:t>
            </w:r>
          </w:p>
        </w:tc>
        <w:tc>
          <w:tcPr>
            <w:tcW w:w="315" w:type="pct"/>
          </w:tcPr>
          <w:p w14:paraId="258AC7FE"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11</w:t>
            </w:r>
          </w:p>
        </w:tc>
        <w:tc>
          <w:tcPr>
            <w:tcW w:w="391" w:type="pct"/>
          </w:tcPr>
          <w:p w14:paraId="582715DE"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104</w:t>
            </w:r>
          </w:p>
        </w:tc>
        <w:tc>
          <w:tcPr>
            <w:tcW w:w="391" w:type="pct"/>
          </w:tcPr>
          <w:p w14:paraId="6E7EC122"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87</w:t>
            </w:r>
          </w:p>
        </w:tc>
        <w:tc>
          <w:tcPr>
            <w:tcW w:w="539" w:type="pct"/>
            <w:vMerge w:val="restart"/>
          </w:tcPr>
          <w:p w14:paraId="0FC42D3D"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3.87</w:t>
            </w:r>
          </w:p>
          <w:p w14:paraId="7408489C" w14:textId="77777777" w:rsidR="0038689E" w:rsidRDefault="0038689E">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c>
          <w:tcPr>
            <w:tcW w:w="390" w:type="pct"/>
            <w:vMerge w:val="restart"/>
          </w:tcPr>
          <w:p w14:paraId="7CD68580"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1.22</w:t>
            </w:r>
          </w:p>
          <w:p w14:paraId="4CCC7104" w14:textId="77777777" w:rsidR="0038689E" w:rsidRDefault="0038689E">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r>
      <w:tr w:rsidR="0038689E" w14:paraId="48969200" w14:textId="77777777" w:rsidTr="0038689E">
        <w:trPr>
          <w:trHeight w:val="783"/>
        </w:trPr>
        <w:tc>
          <w:tcPr>
            <w:cnfStyle w:val="001000000000" w:firstRow="0" w:lastRow="0" w:firstColumn="1" w:lastColumn="0" w:oddVBand="0" w:evenVBand="0" w:oddHBand="0" w:evenHBand="0" w:firstRowFirstColumn="0" w:firstRowLastColumn="0" w:lastRowFirstColumn="0" w:lastRowLastColumn="0"/>
            <w:tcW w:w="1941" w:type="pct"/>
            <w:vMerge/>
          </w:tcPr>
          <w:p w14:paraId="7A128280" w14:textId="77777777" w:rsidR="0038689E" w:rsidRDefault="0038689E">
            <w:pPr>
              <w:numPr>
                <w:ilvl w:val="0"/>
                <w:numId w:val="4"/>
              </w:numPr>
              <w:spacing w:after="240" w:line="240" w:lineRule="auto"/>
              <w:ind w:left="318"/>
              <w:contextualSpacing/>
              <w:jc w:val="left"/>
              <w:rPr>
                <w:bCs w:val="0"/>
                <w:kern w:val="0"/>
                <w:sz w:val="20"/>
                <w:szCs w:val="20"/>
                <w:lang w:val="en-GB"/>
                <w14:ligatures w14:val="none"/>
              </w:rPr>
            </w:pPr>
          </w:p>
        </w:tc>
        <w:tc>
          <w:tcPr>
            <w:tcW w:w="273" w:type="pct"/>
          </w:tcPr>
          <w:p w14:paraId="33255C44"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b/>
                <w:bCs/>
                <w:kern w:val="0"/>
                <w:sz w:val="20"/>
                <w:szCs w:val="20"/>
                <w:lang w:val="en-GB" w:eastAsia="zh-CN"/>
                <w14:ligatures w14:val="none"/>
              </w:rPr>
            </w:pPr>
            <w:r>
              <w:rPr>
                <w:b/>
                <w:bCs/>
                <w:kern w:val="0"/>
                <w:sz w:val="20"/>
                <w:szCs w:val="20"/>
                <w:lang w:val="en-GB" w:eastAsia="zh-CN"/>
                <w14:ligatures w14:val="none"/>
              </w:rPr>
              <w:t>%</w:t>
            </w:r>
          </w:p>
        </w:tc>
        <w:tc>
          <w:tcPr>
            <w:tcW w:w="369" w:type="pct"/>
          </w:tcPr>
          <w:p w14:paraId="3B51689B"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7.7</w:t>
            </w:r>
          </w:p>
        </w:tc>
        <w:tc>
          <w:tcPr>
            <w:tcW w:w="391" w:type="pct"/>
          </w:tcPr>
          <w:p w14:paraId="3D26DC39"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10.5</w:t>
            </w:r>
          </w:p>
        </w:tc>
        <w:tc>
          <w:tcPr>
            <w:tcW w:w="315" w:type="pct"/>
          </w:tcPr>
          <w:p w14:paraId="16DB4F5A"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4.5</w:t>
            </w:r>
          </w:p>
        </w:tc>
        <w:tc>
          <w:tcPr>
            <w:tcW w:w="391" w:type="pct"/>
          </w:tcPr>
          <w:p w14:paraId="767FDE99"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42.1</w:t>
            </w:r>
          </w:p>
        </w:tc>
        <w:tc>
          <w:tcPr>
            <w:tcW w:w="391" w:type="pct"/>
          </w:tcPr>
          <w:p w14:paraId="228B888C"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35.2</w:t>
            </w:r>
          </w:p>
        </w:tc>
        <w:tc>
          <w:tcPr>
            <w:tcW w:w="539" w:type="pct"/>
            <w:vMerge/>
          </w:tcPr>
          <w:p w14:paraId="5E022B2A" w14:textId="77777777" w:rsidR="0038689E" w:rsidRDefault="0038689E">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c>
          <w:tcPr>
            <w:tcW w:w="390" w:type="pct"/>
            <w:vMerge/>
          </w:tcPr>
          <w:p w14:paraId="143ECEF7" w14:textId="77777777" w:rsidR="0038689E" w:rsidRDefault="0038689E">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r>
      <w:tr w:rsidR="0038689E" w14:paraId="71DB0C5E" w14:textId="77777777" w:rsidTr="0038689E">
        <w:trPr>
          <w:trHeight w:val="343"/>
        </w:trPr>
        <w:tc>
          <w:tcPr>
            <w:cnfStyle w:val="001000000000" w:firstRow="0" w:lastRow="0" w:firstColumn="1" w:lastColumn="0" w:oddVBand="0" w:evenVBand="0" w:oddHBand="0" w:evenHBand="0" w:firstRowFirstColumn="0" w:firstRowLastColumn="0" w:lastRowFirstColumn="0" w:lastRowLastColumn="0"/>
            <w:tcW w:w="1941" w:type="pct"/>
            <w:vMerge w:val="restart"/>
          </w:tcPr>
          <w:p w14:paraId="536BF3A6" w14:textId="77777777" w:rsidR="0038689E" w:rsidRDefault="002C121F">
            <w:pPr>
              <w:numPr>
                <w:ilvl w:val="0"/>
                <w:numId w:val="4"/>
              </w:numPr>
              <w:spacing w:after="240" w:line="240" w:lineRule="auto"/>
              <w:ind w:left="318"/>
              <w:contextualSpacing/>
              <w:jc w:val="left"/>
              <w:rPr>
                <w:bCs w:val="0"/>
                <w:kern w:val="0"/>
                <w:sz w:val="20"/>
                <w:szCs w:val="20"/>
                <w14:ligatures w14:val="none"/>
              </w:rPr>
            </w:pPr>
            <w:r>
              <w:rPr>
                <w:b w:val="0"/>
                <w:kern w:val="0"/>
                <w:sz w:val="20"/>
                <w:szCs w:val="20"/>
                <w:lang w:val="en-GB"/>
                <w14:ligatures w14:val="none"/>
              </w:rPr>
              <w:t>Clear communication of procurement policies and procedures contributes to effective procurement outcomes</w:t>
            </w:r>
          </w:p>
        </w:tc>
        <w:tc>
          <w:tcPr>
            <w:tcW w:w="273" w:type="pct"/>
          </w:tcPr>
          <w:p w14:paraId="6F6F057D"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b/>
                <w:bCs/>
                <w:kern w:val="0"/>
                <w:sz w:val="20"/>
                <w:szCs w:val="20"/>
                <w:lang w:val="en-GB" w:eastAsia="zh-CN"/>
                <w14:ligatures w14:val="none"/>
              </w:rPr>
            </w:pPr>
            <w:r>
              <w:rPr>
                <w:b/>
                <w:bCs/>
                <w:kern w:val="0"/>
                <w:sz w:val="20"/>
                <w:szCs w:val="20"/>
                <w:lang w:val="en-GB" w:eastAsia="zh-CN"/>
                <w14:ligatures w14:val="none"/>
              </w:rPr>
              <w:t>F</w:t>
            </w:r>
          </w:p>
        </w:tc>
        <w:tc>
          <w:tcPr>
            <w:tcW w:w="369" w:type="pct"/>
          </w:tcPr>
          <w:p w14:paraId="1132729E"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17</w:t>
            </w:r>
          </w:p>
        </w:tc>
        <w:tc>
          <w:tcPr>
            <w:tcW w:w="391" w:type="pct"/>
          </w:tcPr>
          <w:p w14:paraId="5763C195"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35</w:t>
            </w:r>
          </w:p>
        </w:tc>
        <w:tc>
          <w:tcPr>
            <w:tcW w:w="315" w:type="pct"/>
          </w:tcPr>
          <w:p w14:paraId="29065516"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7</w:t>
            </w:r>
          </w:p>
        </w:tc>
        <w:tc>
          <w:tcPr>
            <w:tcW w:w="391" w:type="pct"/>
          </w:tcPr>
          <w:p w14:paraId="72FAEC4E"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108</w:t>
            </w:r>
          </w:p>
        </w:tc>
        <w:tc>
          <w:tcPr>
            <w:tcW w:w="391" w:type="pct"/>
          </w:tcPr>
          <w:p w14:paraId="1F4858D6"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80</w:t>
            </w:r>
          </w:p>
        </w:tc>
        <w:tc>
          <w:tcPr>
            <w:tcW w:w="539" w:type="pct"/>
            <w:vMerge w:val="restart"/>
          </w:tcPr>
          <w:p w14:paraId="3584BDD1"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3.81</w:t>
            </w:r>
          </w:p>
          <w:p w14:paraId="4072DDFB" w14:textId="77777777" w:rsidR="0038689E" w:rsidRDefault="0038689E">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c>
          <w:tcPr>
            <w:tcW w:w="390" w:type="pct"/>
            <w:vMerge w:val="restart"/>
          </w:tcPr>
          <w:p w14:paraId="11BAC4F9"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1.23</w:t>
            </w:r>
          </w:p>
          <w:p w14:paraId="45232F51" w14:textId="77777777" w:rsidR="0038689E" w:rsidRDefault="0038689E">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r>
      <w:tr w:rsidR="0038689E" w14:paraId="37EF50D1" w14:textId="77777777" w:rsidTr="0038689E">
        <w:trPr>
          <w:trHeight w:val="1143"/>
        </w:trPr>
        <w:tc>
          <w:tcPr>
            <w:cnfStyle w:val="001000000000" w:firstRow="0" w:lastRow="0" w:firstColumn="1" w:lastColumn="0" w:oddVBand="0" w:evenVBand="0" w:oddHBand="0" w:evenHBand="0" w:firstRowFirstColumn="0" w:firstRowLastColumn="0" w:lastRowFirstColumn="0" w:lastRowLastColumn="0"/>
            <w:tcW w:w="1941" w:type="pct"/>
            <w:vMerge/>
          </w:tcPr>
          <w:p w14:paraId="7B765919" w14:textId="77777777" w:rsidR="0038689E" w:rsidRDefault="0038689E">
            <w:pPr>
              <w:numPr>
                <w:ilvl w:val="0"/>
                <w:numId w:val="4"/>
              </w:numPr>
              <w:spacing w:after="240" w:line="240" w:lineRule="auto"/>
              <w:ind w:left="318"/>
              <w:contextualSpacing/>
              <w:jc w:val="left"/>
              <w:rPr>
                <w:bCs w:val="0"/>
                <w:kern w:val="0"/>
                <w:sz w:val="20"/>
                <w:szCs w:val="20"/>
                <w:lang w:val="en-GB"/>
                <w14:ligatures w14:val="none"/>
              </w:rPr>
            </w:pPr>
          </w:p>
        </w:tc>
        <w:tc>
          <w:tcPr>
            <w:tcW w:w="273" w:type="pct"/>
          </w:tcPr>
          <w:p w14:paraId="0645041B"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b/>
                <w:bCs/>
                <w:kern w:val="0"/>
                <w:sz w:val="20"/>
                <w:szCs w:val="20"/>
                <w:lang w:val="en-GB" w:eastAsia="zh-CN"/>
                <w14:ligatures w14:val="none"/>
              </w:rPr>
            </w:pPr>
            <w:r>
              <w:rPr>
                <w:b/>
                <w:bCs/>
                <w:kern w:val="0"/>
                <w:sz w:val="20"/>
                <w:szCs w:val="20"/>
                <w:lang w:val="en-GB" w:eastAsia="zh-CN"/>
                <w14:ligatures w14:val="none"/>
              </w:rPr>
              <w:t>%</w:t>
            </w:r>
          </w:p>
        </w:tc>
        <w:tc>
          <w:tcPr>
            <w:tcW w:w="369" w:type="pct"/>
          </w:tcPr>
          <w:p w14:paraId="20BB2234"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6.9</w:t>
            </w:r>
          </w:p>
        </w:tc>
        <w:tc>
          <w:tcPr>
            <w:tcW w:w="391" w:type="pct"/>
          </w:tcPr>
          <w:p w14:paraId="461BE6AD"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14.2</w:t>
            </w:r>
          </w:p>
        </w:tc>
        <w:tc>
          <w:tcPr>
            <w:tcW w:w="315" w:type="pct"/>
          </w:tcPr>
          <w:p w14:paraId="376D671F"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2.8</w:t>
            </w:r>
          </w:p>
        </w:tc>
        <w:tc>
          <w:tcPr>
            <w:tcW w:w="391" w:type="pct"/>
          </w:tcPr>
          <w:p w14:paraId="7B19D5CB"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43.7</w:t>
            </w:r>
          </w:p>
        </w:tc>
        <w:tc>
          <w:tcPr>
            <w:tcW w:w="391" w:type="pct"/>
          </w:tcPr>
          <w:p w14:paraId="292BBC2B"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32.4</w:t>
            </w:r>
          </w:p>
        </w:tc>
        <w:tc>
          <w:tcPr>
            <w:tcW w:w="539" w:type="pct"/>
            <w:vMerge/>
          </w:tcPr>
          <w:p w14:paraId="0DDE74FF" w14:textId="77777777" w:rsidR="0038689E" w:rsidRDefault="0038689E">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c>
          <w:tcPr>
            <w:tcW w:w="390" w:type="pct"/>
            <w:vMerge/>
          </w:tcPr>
          <w:p w14:paraId="2A3B1708" w14:textId="77777777" w:rsidR="0038689E" w:rsidRDefault="0038689E">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r>
      <w:tr w:rsidR="0038689E" w14:paraId="36D6AB59" w14:textId="77777777" w:rsidTr="0038689E">
        <w:trPr>
          <w:trHeight w:val="441"/>
        </w:trPr>
        <w:tc>
          <w:tcPr>
            <w:cnfStyle w:val="001000000000" w:firstRow="0" w:lastRow="0" w:firstColumn="1" w:lastColumn="0" w:oddVBand="0" w:evenVBand="0" w:oddHBand="0" w:evenHBand="0" w:firstRowFirstColumn="0" w:firstRowLastColumn="0" w:lastRowFirstColumn="0" w:lastRowLastColumn="0"/>
            <w:tcW w:w="1941" w:type="pct"/>
            <w:vMerge w:val="restart"/>
          </w:tcPr>
          <w:p w14:paraId="72FC43A1" w14:textId="77777777" w:rsidR="0038689E" w:rsidRDefault="002C121F">
            <w:pPr>
              <w:numPr>
                <w:ilvl w:val="0"/>
                <w:numId w:val="4"/>
              </w:numPr>
              <w:spacing w:after="240" w:line="240" w:lineRule="auto"/>
              <w:ind w:left="318"/>
              <w:contextualSpacing/>
              <w:jc w:val="left"/>
              <w:rPr>
                <w:bCs w:val="0"/>
                <w:kern w:val="0"/>
                <w:sz w:val="20"/>
                <w:szCs w:val="20"/>
                <w14:ligatures w14:val="none"/>
              </w:rPr>
            </w:pPr>
            <w:r>
              <w:rPr>
                <w:b w:val="0"/>
                <w:kern w:val="0"/>
                <w:sz w:val="20"/>
                <w:szCs w:val="20"/>
                <w:lang w:val="en-GB"/>
                <w14:ligatures w14:val="none"/>
              </w:rPr>
              <w:t>stakeholders (internal and external) have sufficient access to procurement-related information</w:t>
            </w:r>
          </w:p>
        </w:tc>
        <w:tc>
          <w:tcPr>
            <w:tcW w:w="273" w:type="pct"/>
          </w:tcPr>
          <w:p w14:paraId="52BB724C"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b/>
                <w:bCs/>
                <w:kern w:val="0"/>
                <w:sz w:val="20"/>
                <w:szCs w:val="20"/>
                <w:lang w:val="en-GB" w:eastAsia="zh-CN"/>
                <w14:ligatures w14:val="none"/>
              </w:rPr>
            </w:pPr>
            <w:r>
              <w:rPr>
                <w:b/>
                <w:bCs/>
                <w:kern w:val="0"/>
                <w:sz w:val="20"/>
                <w:szCs w:val="20"/>
                <w:lang w:val="en-GB" w:eastAsia="zh-CN"/>
                <w14:ligatures w14:val="none"/>
              </w:rPr>
              <w:t>F</w:t>
            </w:r>
          </w:p>
        </w:tc>
        <w:tc>
          <w:tcPr>
            <w:tcW w:w="369" w:type="pct"/>
          </w:tcPr>
          <w:p w14:paraId="7C1C9C5B"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22</w:t>
            </w:r>
          </w:p>
        </w:tc>
        <w:tc>
          <w:tcPr>
            <w:tcW w:w="391" w:type="pct"/>
          </w:tcPr>
          <w:p w14:paraId="70A74B96"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25</w:t>
            </w:r>
          </w:p>
        </w:tc>
        <w:tc>
          <w:tcPr>
            <w:tcW w:w="315" w:type="pct"/>
          </w:tcPr>
          <w:p w14:paraId="5D0BB57F"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4</w:t>
            </w:r>
          </w:p>
        </w:tc>
        <w:tc>
          <w:tcPr>
            <w:tcW w:w="391" w:type="pct"/>
          </w:tcPr>
          <w:p w14:paraId="253EBAA8"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120</w:t>
            </w:r>
          </w:p>
        </w:tc>
        <w:tc>
          <w:tcPr>
            <w:tcW w:w="391" w:type="pct"/>
          </w:tcPr>
          <w:p w14:paraId="728B799F"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76</w:t>
            </w:r>
          </w:p>
        </w:tc>
        <w:tc>
          <w:tcPr>
            <w:tcW w:w="539" w:type="pct"/>
            <w:vMerge w:val="restart"/>
          </w:tcPr>
          <w:p w14:paraId="6BC5CA9C"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3.82</w:t>
            </w:r>
          </w:p>
        </w:tc>
        <w:tc>
          <w:tcPr>
            <w:tcW w:w="390" w:type="pct"/>
            <w:vMerge w:val="restart"/>
          </w:tcPr>
          <w:p w14:paraId="1DFABAA2"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1.23</w:t>
            </w:r>
          </w:p>
        </w:tc>
      </w:tr>
      <w:bookmarkEnd w:id="16"/>
      <w:tr w:rsidR="0038689E" w14:paraId="09E8E975" w14:textId="77777777" w:rsidTr="0038689E">
        <w:trPr>
          <w:trHeight w:val="880"/>
        </w:trPr>
        <w:tc>
          <w:tcPr>
            <w:cnfStyle w:val="001000000000" w:firstRow="0" w:lastRow="0" w:firstColumn="1" w:lastColumn="0" w:oddVBand="0" w:evenVBand="0" w:oddHBand="0" w:evenHBand="0" w:firstRowFirstColumn="0" w:firstRowLastColumn="0" w:lastRowFirstColumn="0" w:lastRowLastColumn="0"/>
            <w:tcW w:w="1941" w:type="pct"/>
            <w:vMerge/>
          </w:tcPr>
          <w:p w14:paraId="64784EA5" w14:textId="77777777" w:rsidR="0038689E" w:rsidRDefault="0038689E">
            <w:pPr>
              <w:numPr>
                <w:ilvl w:val="0"/>
                <w:numId w:val="4"/>
              </w:numPr>
              <w:spacing w:after="240" w:line="240" w:lineRule="auto"/>
              <w:ind w:left="318"/>
              <w:contextualSpacing/>
              <w:rPr>
                <w:b w:val="0"/>
                <w:bCs w:val="0"/>
                <w:kern w:val="0"/>
                <w:sz w:val="20"/>
                <w:szCs w:val="20"/>
                <w:lang w:val="en-GB"/>
                <w14:ligatures w14:val="none"/>
              </w:rPr>
            </w:pPr>
          </w:p>
        </w:tc>
        <w:tc>
          <w:tcPr>
            <w:tcW w:w="273" w:type="pct"/>
          </w:tcPr>
          <w:p w14:paraId="766DFD8F"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b/>
                <w:bCs/>
                <w:kern w:val="0"/>
                <w:sz w:val="20"/>
                <w:szCs w:val="20"/>
                <w:lang w:val="en-GB" w:eastAsia="zh-CN"/>
                <w14:ligatures w14:val="none"/>
              </w:rPr>
            </w:pPr>
            <w:r>
              <w:rPr>
                <w:b/>
                <w:bCs/>
                <w:kern w:val="0"/>
                <w:sz w:val="20"/>
                <w:szCs w:val="20"/>
                <w:lang w:val="en-GB" w:eastAsia="zh-CN"/>
                <w14:ligatures w14:val="none"/>
              </w:rPr>
              <w:t>%</w:t>
            </w:r>
          </w:p>
        </w:tc>
        <w:tc>
          <w:tcPr>
            <w:tcW w:w="369" w:type="pct"/>
          </w:tcPr>
          <w:p w14:paraId="74A54D2F"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8.9</w:t>
            </w:r>
          </w:p>
        </w:tc>
        <w:tc>
          <w:tcPr>
            <w:tcW w:w="391" w:type="pct"/>
          </w:tcPr>
          <w:p w14:paraId="048EF632"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10.1</w:t>
            </w:r>
          </w:p>
        </w:tc>
        <w:tc>
          <w:tcPr>
            <w:tcW w:w="315" w:type="pct"/>
          </w:tcPr>
          <w:p w14:paraId="7B8781DA"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1.6</w:t>
            </w:r>
          </w:p>
        </w:tc>
        <w:tc>
          <w:tcPr>
            <w:tcW w:w="391" w:type="pct"/>
          </w:tcPr>
          <w:p w14:paraId="188D700C"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48.6</w:t>
            </w:r>
          </w:p>
        </w:tc>
        <w:tc>
          <w:tcPr>
            <w:tcW w:w="391" w:type="pct"/>
          </w:tcPr>
          <w:p w14:paraId="05104CE9"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r>
              <w:rPr>
                <w:kern w:val="0"/>
                <w:sz w:val="20"/>
                <w:szCs w:val="20"/>
                <w:lang w:val="en-GB" w:eastAsia="zh-CN"/>
                <w14:ligatures w14:val="none"/>
              </w:rPr>
              <w:t>30.8</w:t>
            </w:r>
          </w:p>
        </w:tc>
        <w:tc>
          <w:tcPr>
            <w:tcW w:w="539" w:type="pct"/>
            <w:vMerge/>
          </w:tcPr>
          <w:p w14:paraId="5D63443C" w14:textId="77777777" w:rsidR="0038689E" w:rsidRDefault="0038689E">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c>
          <w:tcPr>
            <w:tcW w:w="390" w:type="pct"/>
            <w:vMerge/>
          </w:tcPr>
          <w:p w14:paraId="443D977A" w14:textId="77777777" w:rsidR="0038689E" w:rsidRDefault="0038689E">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r>
      <w:tr w:rsidR="0038689E" w14:paraId="6F189B09" w14:textId="77777777" w:rsidTr="0038689E">
        <w:trPr>
          <w:trHeight w:val="450"/>
        </w:trPr>
        <w:tc>
          <w:tcPr>
            <w:cnfStyle w:val="001000000000" w:firstRow="0" w:lastRow="0" w:firstColumn="1" w:lastColumn="0" w:oddVBand="0" w:evenVBand="0" w:oddHBand="0" w:evenHBand="0" w:firstRowFirstColumn="0" w:firstRowLastColumn="0" w:lastRowFirstColumn="0" w:lastRowLastColumn="0"/>
            <w:tcW w:w="1941" w:type="pct"/>
          </w:tcPr>
          <w:p w14:paraId="4750E194" w14:textId="77777777" w:rsidR="0038689E" w:rsidRDefault="002C121F">
            <w:pPr>
              <w:spacing w:after="240" w:line="240" w:lineRule="auto"/>
              <w:ind w:left="318"/>
              <w:contextualSpacing/>
              <w:rPr>
                <w:b w:val="0"/>
                <w:bCs w:val="0"/>
                <w:kern w:val="0"/>
                <w:sz w:val="20"/>
                <w:szCs w:val="20"/>
                <w:lang w:val="en-GB"/>
                <w14:ligatures w14:val="none"/>
              </w:rPr>
            </w:pPr>
            <w:r>
              <w:rPr>
                <w:kern w:val="0"/>
                <w:sz w:val="20"/>
                <w:szCs w:val="20"/>
                <w:lang w:val="en-GB"/>
                <w14:ligatures w14:val="none"/>
              </w:rPr>
              <w:t>Valid N=247</w:t>
            </w:r>
          </w:p>
        </w:tc>
        <w:tc>
          <w:tcPr>
            <w:tcW w:w="273" w:type="pct"/>
          </w:tcPr>
          <w:p w14:paraId="04EACDD3" w14:textId="77777777" w:rsidR="0038689E" w:rsidRDefault="0038689E">
            <w:pPr>
              <w:spacing w:after="240" w:line="240" w:lineRule="auto"/>
              <w:jc w:val="left"/>
              <w:cnfStyle w:val="000000000000" w:firstRow="0" w:lastRow="0" w:firstColumn="0" w:lastColumn="0" w:oddVBand="0" w:evenVBand="0" w:oddHBand="0" w:evenHBand="0" w:firstRowFirstColumn="0" w:firstRowLastColumn="0" w:lastRowFirstColumn="0" w:lastRowLastColumn="0"/>
              <w:rPr>
                <w:b/>
                <w:bCs/>
                <w:kern w:val="0"/>
                <w:sz w:val="20"/>
                <w:szCs w:val="20"/>
                <w:lang w:val="en-GB" w:eastAsia="zh-CN"/>
                <w14:ligatures w14:val="none"/>
              </w:rPr>
            </w:pPr>
          </w:p>
        </w:tc>
        <w:tc>
          <w:tcPr>
            <w:tcW w:w="369" w:type="pct"/>
          </w:tcPr>
          <w:p w14:paraId="3EE6D013" w14:textId="77777777" w:rsidR="0038689E" w:rsidRDefault="0038689E">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c>
          <w:tcPr>
            <w:tcW w:w="391" w:type="pct"/>
          </w:tcPr>
          <w:p w14:paraId="37C93A20" w14:textId="77777777" w:rsidR="0038689E" w:rsidRDefault="0038689E">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c>
          <w:tcPr>
            <w:tcW w:w="315" w:type="pct"/>
          </w:tcPr>
          <w:p w14:paraId="3DC7B391" w14:textId="77777777" w:rsidR="0038689E" w:rsidRDefault="0038689E">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c>
          <w:tcPr>
            <w:tcW w:w="391" w:type="pct"/>
          </w:tcPr>
          <w:p w14:paraId="3140A8A1" w14:textId="77777777" w:rsidR="0038689E" w:rsidRDefault="0038689E">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c>
          <w:tcPr>
            <w:tcW w:w="391" w:type="pct"/>
          </w:tcPr>
          <w:p w14:paraId="1891F1FF" w14:textId="77777777" w:rsidR="0038689E" w:rsidRDefault="0038689E">
            <w:pPr>
              <w:spacing w:after="240" w:line="240" w:lineRule="auto"/>
              <w:jc w:val="left"/>
              <w:cnfStyle w:val="000000000000" w:firstRow="0" w:lastRow="0" w:firstColumn="0" w:lastColumn="0" w:oddVBand="0" w:evenVBand="0" w:oddHBand="0" w:evenHBand="0" w:firstRowFirstColumn="0" w:firstRowLastColumn="0" w:lastRowFirstColumn="0" w:lastRowLastColumn="0"/>
              <w:rPr>
                <w:b/>
                <w:bCs/>
                <w:kern w:val="0"/>
                <w:sz w:val="20"/>
                <w:szCs w:val="20"/>
                <w:lang w:val="en-GB" w:eastAsia="zh-CN"/>
                <w14:ligatures w14:val="none"/>
              </w:rPr>
            </w:pPr>
          </w:p>
        </w:tc>
        <w:tc>
          <w:tcPr>
            <w:tcW w:w="539" w:type="pct"/>
          </w:tcPr>
          <w:p w14:paraId="31FD7E62" w14:textId="77777777" w:rsidR="0038689E" w:rsidRDefault="002C121F">
            <w:pPr>
              <w:spacing w:after="240" w:line="240" w:lineRule="auto"/>
              <w:jc w:val="left"/>
              <w:cnfStyle w:val="000000000000" w:firstRow="0" w:lastRow="0" w:firstColumn="0" w:lastColumn="0" w:oddVBand="0" w:evenVBand="0" w:oddHBand="0" w:evenHBand="0" w:firstRowFirstColumn="0" w:firstRowLastColumn="0" w:lastRowFirstColumn="0" w:lastRowLastColumn="0"/>
              <w:rPr>
                <w:b/>
                <w:bCs/>
                <w:kern w:val="0"/>
                <w:sz w:val="20"/>
                <w:szCs w:val="20"/>
                <w:lang w:val="en-GB" w:eastAsia="zh-CN"/>
                <w14:ligatures w14:val="none"/>
              </w:rPr>
            </w:pPr>
            <w:r>
              <w:rPr>
                <w:b/>
                <w:bCs/>
                <w:kern w:val="0"/>
                <w:sz w:val="20"/>
                <w:szCs w:val="20"/>
                <w:lang w:val="en-GB" w:eastAsia="zh-CN"/>
                <w14:ligatures w14:val="none"/>
              </w:rPr>
              <w:t>3.84</w:t>
            </w:r>
          </w:p>
        </w:tc>
        <w:tc>
          <w:tcPr>
            <w:tcW w:w="390" w:type="pct"/>
          </w:tcPr>
          <w:p w14:paraId="64E638A9" w14:textId="77777777" w:rsidR="0038689E" w:rsidRDefault="0038689E">
            <w:pPr>
              <w:spacing w:after="240" w:line="240" w:lineRule="auto"/>
              <w:jc w:val="left"/>
              <w:cnfStyle w:val="000000000000" w:firstRow="0" w:lastRow="0" w:firstColumn="0" w:lastColumn="0" w:oddVBand="0" w:evenVBand="0" w:oddHBand="0" w:evenHBand="0" w:firstRowFirstColumn="0" w:firstRowLastColumn="0" w:lastRowFirstColumn="0" w:lastRowLastColumn="0"/>
              <w:rPr>
                <w:kern w:val="0"/>
                <w:sz w:val="20"/>
                <w:szCs w:val="20"/>
                <w:lang w:val="en-GB" w:eastAsia="zh-CN"/>
                <w14:ligatures w14:val="none"/>
              </w:rPr>
            </w:pPr>
          </w:p>
        </w:tc>
      </w:tr>
    </w:tbl>
    <w:p w14:paraId="1E009AD6" w14:textId="77777777" w:rsidR="0038689E" w:rsidRDefault="002C121F">
      <w:pPr>
        <w:spacing w:after="240" w:line="240" w:lineRule="auto"/>
        <w:rPr>
          <w:rFonts w:eastAsia="DengXian" w:cs="Times New Roman"/>
          <w:b/>
          <w:bCs/>
          <w:color w:val="000000"/>
          <w:kern w:val="0"/>
          <w:lang w:val="en-GB" w:eastAsia="zh-CN"/>
          <w14:ligatures w14:val="none"/>
        </w:rPr>
      </w:pPr>
      <w:r>
        <w:rPr>
          <w:rFonts w:eastAsia="DengXian" w:cs="Times New Roman"/>
          <w:b/>
          <w:bCs/>
          <w:color w:val="000000"/>
          <w:kern w:val="0"/>
          <w:lang w:val="en-GB" w:eastAsia="zh-CN"/>
          <w14:ligatures w14:val="none"/>
        </w:rPr>
        <w:t>Source: Field Data (2025)</w:t>
      </w:r>
    </w:p>
    <w:p w14:paraId="1840D33E" w14:textId="5C3C1286" w:rsidR="0038689E" w:rsidRDefault="002C121F">
      <w:pPr>
        <w:spacing w:after="240" w:line="240" w:lineRule="auto"/>
        <w:rPr>
          <w:rFonts w:eastAsia="Times New Roman" w:cs="Times New Roman"/>
          <w:color w:val="000000"/>
          <w:kern w:val="0"/>
          <w:lang w:val="en-GB" w:eastAsia="zh-CN"/>
          <w14:ligatures w14:val="none"/>
        </w:rPr>
      </w:pPr>
      <w:r>
        <w:rPr>
          <w:rFonts w:eastAsia="DengXian" w:cs="Times New Roman"/>
          <w:color w:val="000000"/>
          <w:kern w:val="0"/>
          <w:lang w:val="en-GB" w:eastAsia="zh-CN"/>
          <w14:ligatures w14:val="none"/>
        </w:rPr>
        <w:t xml:space="preserve">Table 2 showed that 183(75.3%) of the respondents agreed that </w:t>
      </w:r>
      <w:bookmarkStart w:id="17" w:name="_Hlk183603867"/>
      <w:r>
        <w:rPr>
          <w:rFonts w:eastAsia="DengXian" w:cs="Times New Roman"/>
          <w:color w:val="000000"/>
          <w:kern w:val="0"/>
          <w:lang w:val="en-GB" w:eastAsia="zh-CN"/>
          <w14:ligatures w14:val="none"/>
        </w:rPr>
        <w:t xml:space="preserve">the level of visibility into procurement processes </w:t>
      </w:r>
      <w:r>
        <w:rPr>
          <w:rFonts w:eastAsia="DengXian" w:cs="Times New Roman"/>
          <w:bCs/>
          <w:color w:val="000000"/>
          <w:kern w:val="0"/>
          <w:shd w:val="clear" w:color="auto" w:fill="FFFFFF"/>
          <w:lang w:val="en-GB" w:eastAsia="zh-CN"/>
          <w14:ligatures w14:val="none"/>
        </w:rPr>
        <w:t>in Baringo County Government</w:t>
      </w:r>
      <w:r>
        <w:rPr>
          <w:rFonts w:eastAsia="DengXian" w:cs="Times New Roman"/>
          <w:color w:val="000000"/>
          <w:kern w:val="0"/>
          <w:lang w:val="en-GB" w:eastAsia="zh-CN"/>
          <w14:ligatures w14:val="none"/>
        </w:rPr>
        <w:t xml:space="preserve"> is adequate</w:t>
      </w:r>
      <w:r w:rsidR="00EC0619">
        <w:rPr>
          <w:rFonts w:eastAsia="DengXian" w:cs="Times New Roman"/>
          <w:color w:val="000000"/>
          <w:kern w:val="0"/>
          <w:lang w:val="en-GB" w:eastAsia="zh-CN"/>
          <w14:ligatures w14:val="none"/>
        </w:rPr>
        <w:t>,</w:t>
      </w:r>
      <w:r>
        <w:rPr>
          <w:rFonts w:eastAsia="DengXian" w:cs="Times New Roman"/>
          <w:color w:val="000000"/>
          <w:kern w:val="0"/>
          <w:lang w:val="en-GB" w:eastAsia="zh-CN"/>
          <w14:ligatures w14:val="none"/>
        </w:rPr>
        <w:t xml:space="preserve"> </w:t>
      </w:r>
      <w:bookmarkEnd w:id="17"/>
      <w:r>
        <w:rPr>
          <w:rFonts w:eastAsia="DengXian" w:cs="Times New Roman"/>
          <w:color w:val="000000"/>
          <w:kern w:val="0"/>
          <w:lang w:val="en-GB" w:eastAsia="zh-CN"/>
          <w14:ligatures w14:val="none"/>
        </w:rPr>
        <w:t xml:space="preserve">while 48(19.5) of the respondents disagreed that the level of visibility into procurement </w:t>
      </w:r>
      <w:r w:rsidRPr="00EC7196">
        <w:rPr>
          <w:rFonts w:eastAsia="DengXian" w:cs="Times New Roman"/>
          <w:color w:val="000000"/>
          <w:kern w:val="0"/>
          <w:highlight w:val="yellow"/>
          <w:lang w:val="en-GB" w:eastAsia="zh-CN"/>
          <w14:ligatures w14:val="none"/>
        </w:rPr>
        <w:t xml:space="preserve">processes </w:t>
      </w:r>
      <w:r w:rsidRPr="00EC7196">
        <w:rPr>
          <w:rFonts w:eastAsia="DengXian" w:cs="Times New Roman"/>
          <w:bCs/>
          <w:color w:val="000000"/>
          <w:kern w:val="0"/>
          <w:highlight w:val="yellow"/>
          <w:shd w:val="clear" w:color="auto" w:fill="FFFFFF"/>
          <w:lang w:val="en-GB" w:eastAsia="zh-CN"/>
          <w14:ligatures w14:val="none"/>
        </w:rPr>
        <w:t>in</w:t>
      </w:r>
      <w:r>
        <w:rPr>
          <w:rFonts w:eastAsia="DengXian" w:cs="Times New Roman"/>
          <w:bCs/>
          <w:color w:val="000000"/>
          <w:kern w:val="0"/>
          <w:shd w:val="clear" w:color="auto" w:fill="FFFFFF"/>
          <w:lang w:val="en-GB" w:eastAsia="zh-CN"/>
          <w14:ligatures w14:val="none"/>
        </w:rPr>
        <w:t xml:space="preserve"> Baringo County Government</w:t>
      </w:r>
      <w:r>
        <w:rPr>
          <w:rFonts w:eastAsia="DengXian" w:cs="Times New Roman"/>
          <w:color w:val="000000"/>
          <w:kern w:val="0"/>
          <w:lang w:val="en-GB" w:eastAsia="zh-CN"/>
          <w14:ligatures w14:val="none"/>
        </w:rPr>
        <w:t xml:space="preserve"> is adequate.</w:t>
      </w:r>
      <w:r>
        <w:rPr>
          <w:rFonts w:eastAsia="Calibri" w:cs="Times New Roman"/>
          <w:color w:val="000000"/>
          <w:kern w:val="0"/>
          <w:lang w:val="en-GB" w:eastAsia="zh-CN"/>
          <w14:ligatures w14:val="none"/>
        </w:rPr>
        <w:t xml:space="preserve"> T</w:t>
      </w:r>
      <w:r>
        <w:rPr>
          <w:rFonts w:eastAsia="DengXian" w:cs="Times New Roman"/>
          <w:color w:val="000000"/>
          <w:kern w:val="0"/>
          <w:lang w:val="en-GB" w:eastAsia="zh-CN"/>
          <w14:ligatures w14:val="none"/>
        </w:rPr>
        <w:t xml:space="preserve">he study </w:t>
      </w:r>
      <w:r w:rsidRPr="00EC7196">
        <w:rPr>
          <w:rFonts w:eastAsia="DengXian" w:cs="Times New Roman"/>
          <w:color w:val="000000"/>
          <w:kern w:val="0"/>
          <w:highlight w:val="yellow"/>
          <w:lang w:val="en-GB" w:eastAsia="zh-CN"/>
          <w14:ligatures w14:val="none"/>
        </w:rPr>
        <w:t xml:space="preserve">findings </w:t>
      </w:r>
      <w:r w:rsidR="00EC0619" w:rsidRPr="00EC7196">
        <w:rPr>
          <w:rFonts w:eastAsia="DengXian" w:cs="Times New Roman"/>
          <w:color w:val="000000"/>
          <w:kern w:val="0"/>
          <w:highlight w:val="yellow"/>
          <w:lang w:val="en-GB" w:eastAsia="zh-CN"/>
          <w14:ligatures w14:val="none"/>
        </w:rPr>
        <w:t xml:space="preserve">further </w:t>
      </w:r>
      <w:r w:rsidRPr="00EC7196">
        <w:rPr>
          <w:rFonts w:eastAsia="DengXian" w:cs="Times New Roman"/>
          <w:color w:val="000000"/>
          <w:kern w:val="0"/>
          <w:highlight w:val="yellow"/>
          <w:lang w:val="en-GB" w:eastAsia="zh-CN"/>
          <w14:ligatures w14:val="none"/>
        </w:rPr>
        <w:t>revealed</w:t>
      </w:r>
      <w:r>
        <w:rPr>
          <w:rFonts w:eastAsia="DengXian" w:cs="Times New Roman"/>
          <w:color w:val="000000"/>
          <w:kern w:val="0"/>
          <w:lang w:val="en-GB" w:eastAsia="zh-CN"/>
          <w14:ligatures w14:val="none"/>
        </w:rPr>
        <w:t xml:space="preserve"> that the respondents agreed that the level of visibility into procurement processes</w:t>
      </w:r>
      <w:r>
        <w:rPr>
          <w:rFonts w:eastAsia="DengXian" w:cs="Times New Roman"/>
          <w:bCs/>
          <w:color w:val="000000"/>
          <w:kern w:val="0"/>
          <w:shd w:val="clear" w:color="auto" w:fill="FFFFFF"/>
          <w:lang w:val="en-GB" w:eastAsia="zh-CN"/>
          <w14:ligatures w14:val="none"/>
        </w:rPr>
        <w:t xml:space="preserve"> in Baringo County Government</w:t>
      </w:r>
      <w:r>
        <w:rPr>
          <w:rFonts w:eastAsia="DengXian" w:cs="Times New Roman"/>
          <w:color w:val="000000"/>
          <w:kern w:val="0"/>
          <w:lang w:val="en-GB" w:eastAsia="zh-CN"/>
          <w14:ligatures w14:val="none"/>
        </w:rPr>
        <w:t xml:space="preserve"> is adequate</w:t>
      </w:r>
      <w:r w:rsidR="00EC0619">
        <w:rPr>
          <w:rFonts w:eastAsia="DengXian" w:cs="Times New Roman"/>
          <w:color w:val="000000"/>
          <w:kern w:val="0"/>
          <w:lang w:val="en-GB" w:eastAsia="zh-CN"/>
          <w14:ligatures w14:val="none"/>
        </w:rPr>
        <w:t>,</w:t>
      </w:r>
      <w:r>
        <w:rPr>
          <w:rFonts w:eastAsia="DengXian" w:cs="Times New Roman"/>
          <w:color w:val="000000"/>
          <w:kern w:val="0"/>
          <w:lang w:val="en-GB" w:eastAsia="zh-CN"/>
          <w14:ligatures w14:val="none"/>
        </w:rPr>
        <w:t xml:space="preserve"> </w:t>
      </w:r>
      <w:r w:rsidRPr="00EC7196">
        <w:rPr>
          <w:rFonts w:eastAsia="DengXian" w:cs="Times New Roman"/>
          <w:color w:val="000000"/>
          <w:kern w:val="0"/>
          <w:highlight w:val="yellow"/>
          <w:lang w:val="en-GB" w:eastAsia="zh-CN"/>
          <w14:ligatures w14:val="none"/>
        </w:rPr>
        <w:t xml:space="preserve">with </w:t>
      </w:r>
      <w:r w:rsidR="00EC0619" w:rsidRPr="00EC7196">
        <w:rPr>
          <w:rFonts w:eastAsia="DengXian" w:cs="Times New Roman"/>
          <w:color w:val="000000"/>
          <w:kern w:val="0"/>
          <w:highlight w:val="yellow"/>
          <w:lang w:val="en-GB" w:eastAsia="zh-CN"/>
          <w14:ligatures w14:val="none"/>
        </w:rPr>
        <w:t xml:space="preserve">a </w:t>
      </w:r>
      <w:r w:rsidRPr="00EC7196">
        <w:rPr>
          <w:rFonts w:eastAsia="DengXian" w:cs="Times New Roman"/>
          <w:color w:val="000000"/>
          <w:kern w:val="0"/>
          <w:highlight w:val="yellow"/>
          <w:lang w:val="en-GB" w:eastAsia="zh-CN"/>
          <w14:ligatures w14:val="none"/>
        </w:rPr>
        <w:t>mean rating</w:t>
      </w:r>
      <w:r>
        <w:rPr>
          <w:rFonts w:eastAsia="DengXian" w:cs="Times New Roman"/>
          <w:color w:val="000000"/>
          <w:kern w:val="0"/>
          <w:lang w:val="en-GB" w:eastAsia="zh-CN"/>
          <w14:ligatures w14:val="none"/>
        </w:rPr>
        <w:t xml:space="preserve"> of 3.83. The standard deviation for the visibility into procurement processes in Baringo County Government was 1.22. This value indicates that the responses were moderately clustered around the mean of 3.83, with only a few respondents deviating significantly. The slight variation suggests general agreement among participants, although there were some differences in perception regarding the adequacy of visibility in procurement. Findings agreed with </w:t>
      </w:r>
      <w:r w:rsidR="00EC0619">
        <w:rPr>
          <w:rFonts w:eastAsia="DengXian" w:cs="Times New Roman"/>
          <w:color w:val="000000"/>
          <w:kern w:val="0"/>
          <w:lang w:val="en-GB" w:eastAsia="zh-CN"/>
          <w14:ligatures w14:val="none"/>
        </w:rPr>
        <w:t xml:space="preserve">a </w:t>
      </w:r>
      <w:r>
        <w:rPr>
          <w:rFonts w:eastAsia="DengXian" w:cs="Times New Roman"/>
          <w:color w:val="000000"/>
          <w:kern w:val="0"/>
          <w:lang w:val="en-GB" w:eastAsia="zh-CN"/>
          <w14:ligatures w14:val="none"/>
        </w:rPr>
        <w:t>study done by</w:t>
      </w:r>
      <w:r>
        <w:rPr>
          <w:rFonts w:eastAsia="Times New Roman" w:cs="Times New Roman"/>
          <w:color w:val="000000"/>
          <w:kern w:val="0"/>
          <w:lang w:val="en-GB" w:eastAsia="zh-CN"/>
          <w14:ligatures w14:val="none"/>
        </w:rPr>
        <w:t xml:space="preserve"> </w:t>
      </w:r>
      <w:proofErr w:type="spellStart"/>
      <w:r>
        <w:rPr>
          <w:rFonts w:eastAsia="Times New Roman" w:cs="Times New Roman"/>
          <w:color w:val="000000"/>
          <w:kern w:val="0"/>
          <w:lang w:val="en-GB" w:eastAsia="zh-CN"/>
          <w14:ligatures w14:val="none"/>
        </w:rPr>
        <w:t>Rambaei</w:t>
      </w:r>
      <w:proofErr w:type="spellEnd"/>
      <w:r>
        <w:rPr>
          <w:rFonts w:eastAsia="Times New Roman" w:cs="Times New Roman"/>
          <w:color w:val="000000"/>
          <w:kern w:val="0"/>
          <w:lang w:val="en-GB" w:eastAsia="zh-CN"/>
          <w14:ligatures w14:val="none"/>
        </w:rPr>
        <w:t xml:space="preserve"> (2018) found that management influenced completion of construction projects in Baringo County as depicted </w:t>
      </w:r>
      <w:r w:rsidRPr="00EC7196">
        <w:rPr>
          <w:rFonts w:eastAsia="Times New Roman" w:cs="Times New Roman"/>
          <w:color w:val="000000"/>
          <w:kern w:val="0"/>
          <w:highlight w:val="yellow"/>
          <w:lang w:val="en-GB" w:eastAsia="zh-CN"/>
          <w14:ligatures w14:val="none"/>
        </w:rPr>
        <w:t xml:space="preserve">by </w:t>
      </w:r>
      <w:r w:rsidR="00EC0619" w:rsidRPr="00EC7196">
        <w:rPr>
          <w:rFonts w:eastAsia="Times New Roman" w:cs="Times New Roman"/>
          <w:color w:val="000000"/>
          <w:kern w:val="0"/>
          <w:highlight w:val="yellow"/>
          <w:lang w:val="en-GB" w:eastAsia="zh-CN"/>
          <w14:ligatures w14:val="none"/>
        </w:rPr>
        <w:t xml:space="preserve">the </w:t>
      </w:r>
      <w:r w:rsidRPr="00EC7196">
        <w:rPr>
          <w:rFonts w:eastAsia="Times New Roman" w:cs="Times New Roman"/>
          <w:color w:val="000000"/>
          <w:kern w:val="0"/>
          <w:highlight w:val="yellow"/>
          <w:lang w:val="en-GB" w:eastAsia="zh-CN"/>
          <w14:ligatures w14:val="none"/>
        </w:rPr>
        <w:t>project</w:t>
      </w:r>
      <w:r>
        <w:rPr>
          <w:rFonts w:eastAsia="Times New Roman" w:cs="Times New Roman"/>
          <w:color w:val="000000"/>
          <w:kern w:val="0"/>
          <w:lang w:val="en-GB" w:eastAsia="zh-CN"/>
          <w14:ligatures w14:val="none"/>
        </w:rPr>
        <w:t xml:space="preserve"> management process and competency skills and knowledge employed by the project team.</w:t>
      </w:r>
    </w:p>
    <w:p w14:paraId="09F4C0A7" w14:textId="2E63FCD1" w:rsidR="0038689E" w:rsidRDefault="002C121F">
      <w:pPr>
        <w:spacing w:after="240" w:line="240" w:lineRule="auto"/>
        <w:rPr>
          <w:rFonts w:eastAsia="DengXian" w:cs="Times New Roman"/>
          <w:color w:val="000000"/>
          <w:kern w:val="0"/>
          <w:lang w:val="en-GB" w:eastAsia="zh-CN"/>
          <w14:ligatures w14:val="none"/>
        </w:rPr>
      </w:pPr>
      <w:bookmarkStart w:id="18" w:name="_Hlk135827815"/>
      <w:r>
        <w:rPr>
          <w:rFonts w:eastAsia="DengXian" w:cs="Times New Roman"/>
          <w:color w:val="000000"/>
          <w:kern w:val="0"/>
          <w:lang w:val="en-GB" w:eastAsia="zh-CN"/>
          <w14:ligatures w14:val="none"/>
        </w:rPr>
        <w:lastRenderedPageBreak/>
        <w:t xml:space="preserve">Furthermore, 192(77.7%) of the respondents agreed that </w:t>
      </w:r>
      <w:r>
        <w:rPr>
          <w:rFonts w:eastAsia="Calibri" w:cs="Times New Roman"/>
          <w:color w:val="000000"/>
          <w:kern w:val="0"/>
          <w:lang w:val="en-GB" w:eastAsia="zh-CN"/>
          <w14:ligatures w14:val="none"/>
        </w:rPr>
        <w:t>transparency in procurement decision-making processes is maintained consistently</w:t>
      </w:r>
      <w:r w:rsidR="00EC0619">
        <w:rPr>
          <w:rFonts w:eastAsia="Calibri" w:cs="Times New Roman"/>
          <w:color w:val="000000"/>
          <w:kern w:val="0"/>
          <w:lang w:val="en-GB" w:eastAsia="zh-CN"/>
          <w14:ligatures w14:val="none"/>
        </w:rPr>
        <w:t>,</w:t>
      </w:r>
      <w:r>
        <w:rPr>
          <w:rFonts w:eastAsia="DengXian" w:cs="Times New Roman"/>
          <w:color w:val="000000"/>
          <w:kern w:val="0"/>
          <w:lang w:val="en-GB" w:eastAsia="zh-CN"/>
          <w14:ligatures w14:val="none"/>
        </w:rPr>
        <w:t xml:space="preserve"> and 47(19.1%) of the respondents disagreed that </w:t>
      </w:r>
      <w:r>
        <w:rPr>
          <w:rFonts w:eastAsia="Times New Roman" w:cs="Times New Roman"/>
          <w:color w:val="000000"/>
          <w:kern w:val="0"/>
          <w:lang w:val="en-GB" w:eastAsia="zh-CN"/>
          <w14:ligatures w14:val="none"/>
        </w:rPr>
        <w:t>transparency in procurement decision-making processes is maintained consistently</w:t>
      </w:r>
      <w:r>
        <w:rPr>
          <w:rFonts w:eastAsia="DengXian" w:cs="Times New Roman"/>
          <w:color w:val="000000"/>
          <w:kern w:val="0"/>
          <w:lang w:val="en-GB" w:eastAsia="zh-CN"/>
          <w14:ligatures w14:val="none"/>
        </w:rPr>
        <w:t xml:space="preserve">. However, respondents agreed that transparency in procurement decision-making processes is maintained </w:t>
      </w:r>
      <w:r w:rsidRPr="00EC7196">
        <w:rPr>
          <w:rFonts w:eastAsia="DengXian" w:cs="Times New Roman"/>
          <w:color w:val="000000"/>
          <w:kern w:val="0"/>
          <w:highlight w:val="yellow"/>
          <w:lang w:val="en-GB" w:eastAsia="zh-CN"/>
          <w14:ligatures w14:val="none"/>
        </w:rPr>
        <w:t>consistently</w:t>
      </w:r>
      <w:r w:rsidR="00EC0619" w:rsidRPr="00EC7196">
        <w:rPr>
          <w:rFonts w:eastAsia="DengXian" w:cs="Times New Roman"/>
          <w:color w:val="000000"/>
          <w:kern w:val="0"/>
          <w:highlight w:val="yellow"/>
          <w:lang w:val="en-GB" w:eastAsia="zh-CN"/>
          <w14:ligatures w14:val="none"/>
        </w:rPr>
        <w:t>,</w:t>
      </w:r>
      <w:r w:rsidRPr="00EC7196">
        <w:rPr>
          <w:rFonts w:eastAsia="DengXian" w:cs="Times New Roman"/>
          <w:color w:val="000000"/>
          <w:kern w:val="0"/>
          <w:highlight w:val="yellow"/>
          <w:lang w:val="en-GB" w:eastAsia="zh-CN"/>
          <w14:ligatures w14:val="none"/>
        </w:rPr>
        <w:t xml:space="preserve"> with </w:t>
      </w:r>
      <w:r w:rsidR="00EC0619" w:rsidRPr="00EC7196">
        <w:rPr>
          <w:rFonts w:eastAsia="DengXian" w:cs="Times New Roman"/>
          <w:color w:val="000000"/>
          <w:kern w:val="0"/>
          <w:highlight w:val="yellow"/>
          <w:lang w:val="en-GB" w:eastAsia="zh-CN"/>
          <w14:ligatures w14:val="none"/>
        </w:rPr>
        <w:t>a</w:t>
      </w:r>
      <w:r w:rsidR="00EC0619">
        <w:rPr>
          <w:rFonts w:eastAsia="DengXian" w:cs="Times New Roman"/>
          <w:color w:val="000000"/>
          <w:kern w:val="0"/>
          <w:lang w:val="en-GB" w:eastAsia="zh-CN"/>
          <w14:ligatures w14:val="none"/>
        </w:rPr>
        <w:t xml:space="preserve"> </w:t>
      </w:r>
      <w:r>
        <w:rPr>
          <w:rFonts w:eastAsia="DengXian" w:cs="Times New Roman"/>
          <w:color w:val="000000"/>
          <w:kern w:val="0"/>
          <w:lang w:val="en-GB" w:eastAsia="zh-CN"/>
          <w14:ligatures w14:val="none"/>
        </w:rPr>
        <w:t>mean rating of 3.86. The standard deviation was recorded at 1.20</w:t>
      </w:r>
      <w:r w:rsidR="00EC0619">
        <w:rPr>
          <w:rFonts w:eastAsia="DengXian" w:cs="Times New Roman"/>
          <w:color w:val="000000"/>
          <w:kern w:val="0"/>
          <w:lang w:val="en-GB" w:eastAsia="zh-CN"/>
          <w14:ligatures w14:val="none"/>
        </w:rPr>
        <w:t>,</w:t>
      </w:r>
      <w:r>
        <w:rPr>
          <w:rFonts w:eastAsia="DengXian" w:cs="Times New Roman"/>
          <w:color w:val="000000"/>
          <w:kern w:val="0"/>
          <w:lang w:val="en-GB" w:eastAsia="zh-CN"/>
          <w14:ligatures w14:val="none"/>
        </w:rPr>
        <w:t xml:space="preserve"> which </w:t>
      </w:r>
      <w:r w:rsidRPr="00EC7196">
        <w:rPr>
          <w:rFonts w:eastAsia="DengXian" w:cs="Times New Roman"/>
          <w:color w:val="000000"/>
          <w:kern w:val="0"/>
          <w:highlight w:val="yellow"/>
          <w:lang w:val="en-GB" w:eastAsia="zh-CN"/>
          <w14:ligatures w14:val="none"/>
        </w:rPr>
        <w:t xml:space="preserve">is </w:t>
      </w:r>
      <w:r w:rsidR="00EC0619" w:rsidRPr="00EC7196">
        <w:rPr>
          <w:rFonts w:eastAsia="DengXian" w:cs="Times New Roman"/>
          <w:color w:val="000000"/>
          <w:kern w:val="0"/>
          <w:highlight w:val="yellow"/>
          <w:lang w:val="en-GB" w:eastAsia="zh-CN"/>
          <w14:ligatures w14:val="none"/>
        </w:rPr>
        <w:t xml:space="preserve">a </w:t>
      </w:r>
      <w:r w:rsidRPr="00EC7196">
        <w:rPr>
          <w:rFonts w:eastAsia="DengXian" w:cs="Times New Roman"/>
          <w:color w:val="000000"/>
          <w:kern w:val="0"/>
          <w:highlight w:val="yellow"/>
          <w:lang w:val="en-GB" w:eastAsia="zh-CN"/>
          <w14:ligatures w14:val="none"/>
        </w:rPr>
        <w:t>relatively</w:t>
      </w:r>
      <w:r>
        <w:rPr>
          <w:rFonts w:eastAsia="DengXian" w:cs="Times New Roman"/>
          <w:color w:val="000000"/>
          <w:kern w:val="0"/>
          <w:lang w:val="en-GB" w:eastAsia="zh-CN"/>
          <w14:ligatures w14:val="none"/>
        </w:rPr>
        <w:t xml:space="preserve"> low value</w:t>
      </w:r>
      <w:r w:rsidR="00EC0619">
        <w:rPr>
          <w:rFonts w:eastAsia="DengXian" w:cs="Times New Roman"/>
          <w:color w:val="000000"/>
          <w:kern w:val="0"/>
          <w:lang w:val="en-GB" w:eastAsia="zh-CN"/>
          <w14:ligatures w14:val="none"/>
        </w:rPr>
        <w:t>,</w:t>
      </w:r>
      <w:r>
        <w:rPr>
          <w:rFonts w:eastAsia="DengXian" w:cs="Times New Roman"/>
          <w:color w:val="000000"/>
          <w:kern w:val="0"/>
          <w:lang w:val="en-GB" w:eastAsia="zh-CN"/>
          <w14:ligatures w14:val="none"/>
        </w:rPr>
        <w:t xml:space="preserve"> demonstrating that most respondents had similar views, with minimal deviation from the mean score of 3.86. The consistency in responses highlights a strong consensus that transparency is maintained in procurement decisions within the county government. </w:t>
      </w:r>
      <w:bookmarkEnd w:id="18"/>
      <w:r>
        <w:rPr>
          <w:rFonts w:eastAsia="DengXian" w:cs="Times New Roman"/>
          <w:color w:val="000000"/>
          <w:kern w:val="0"/>
          <w:lang w:val="en-GB" w:eastAsia="zh-CN"/>
          <w14:ligatures w14:val="none"/>
        </w:rPr>
        <w:t>The study done by Fazekas and Blum (2021) reported that transparent procurement frameworks reduced corruption, decreased costs by 15%, and improved public trust, resulting in enhanced supplier participation and better contract outcomes.</w:t>
      </w:r>
    </w:p>
    <w:p w14:paraId="0D8F72F4" w14:textId="5E861ACB" w:rsidR="0038689E" w:rsidRDefault="002C121F">
      <w:pPr>
        <w:spacing w:after="240" w:line="240" w:lineRule="auto"/>
        <w:rPr>
          <w:rFonts w:eastAsia="Calibri" w:cs="Times New Roman"/>
          <w:color w:val="000000"/>
          <w:kern w:val="0"/>
          <w:lang w:val="en-GB" w:eastAsia="zh-CN"/>
          <w14:ligatures w14:val="none"/>
        </w:rPr>
      </w:pPr>
      <w:r>
        <w:rPr>
          <w:rFonts w:eastAsia="Calibri" w:cs="Times New Roman"/>
          <w:color w:val="000000"/>
          <w:kern w:val="0"/>
          <w:lang w:val="en-GB" w:eastAsia="zh-CN"/>
          <w14:ligatures w14:val="none"/>
        </w:rPr>
        <w:t>Further, 191(77.3%) of the respondents agreed that</w:t>
      </w:r>
      <w:r>
        <w:rPr>
          <w:rFonts w:eastAsia="DengXian" w:cs="Times New Roman"/>
          <w:color w:val="000000"/>
          <w:kern w:val="0"/>
          <w:lang w:val="en-GB" w:eastAsia="zh-CN"/>
          <w14:ligatures w14:val="none"/>
        </w:rPr>
        <w:t xml:space="preserve"> access to real-time information on procurement activities enhances decision-making</w:t>
      </w:r>
      <w:r w:rsidR="00EC0619">
        <w:rPr>
          <w:rFonts w:eastAsia="DengXian" w:cs="Times New Roman"/>
          <w:color w:val="000000"/>
          <w:kern w:val="0"/>
          <w:lang w:val="en-GB" w:eastAsia="zh-CN"/>
          <w14:ligatures w14:val="none"/>
        </w:rPr>
        <w:t>,</w:t>
      </w:r>
      <w:r>
        <w:rPr>
          <w:rFonts w:eastAsia="DengXian" w:cs="Times New Roman"/>
          <w:color w:val="000000"/>
          <w:kern w:val="0"/>
          <w:lang w:val="en-GB" w:eastAsia="zh-CN"/>
          <w14:ligatures w14:val="none"/>
        </w:rPr>
        <w:t xml:space="preserve"> </w:t>
      </w:r>
      <w:r w:rsidRPr="00EC7196">
        <w:rPr>
          <w:rFonts w:eastAsia="DengXian" w:cs="Times New Roman"/>
          <w:color w:val="000000"/>
          <w:kern w:val="0"/>
          <w:highlight w:val="yellow"/>
          <w:lang w:val="en-GB" w:eastAsia="zh-CN"/>
          <w14:ligatures w14:val="none"/>
        </w:rPr>
        <w:t xml:space="preserve">and </w:t>
      </w:r>
      <w:r>
        <w:rPr>
          <w:rFonts w:eastAsia="Calibri" w:cs="Times New Roman"/>
          <w:color w:val="000000"/>
          <w:kern w:val="0"/>
          <w:lang w:val="en-GB" w:eastAsia="zh-CN"/>
          <w14:ligatures w14:val="none"/>
        </w:rPr>
        <w:t>45(18.2%)</w:t>
      </w:r>
      <w:r w:rsidR="00EC0619">
        <w:rPr>
          <w:rFonts w:eastAsia="Calibri" w:cs="Times New Roman"/>
          <w:color w:val="000000"/>
          <w:kern w:val="0"/>
          <w:lang w:val="en-GB" w:eastAsia="zh-CN"/>
          <w14:ligatures w14:val="none"/>
        </w:rPr>
        <w:t xml:space="preserve"> </w:t>
      </w:r>
      <w:r w:rsidR="00EC0619" w:rsidRPr="00EC7196">
        <w:rPr>
          <w:rFonts w:eastAsia="Calibri" w:cs="Times New Roman"/>
          <w:color w:val="000000"/>
          <w:kern w:val="0"/>
          <w:highlight w:val="yellow"/>
          <w:lang w:val="en-GB" w:eastAsia="zh-CN"/>
          <w14:ligatures w14:val="none"/>
        </w:rPr>
        <w:t>disagreed</w:t>
      </w:r>
      <w:r w:rsidRPr="00EC7196">
        <w:rPr>
          <w:rFonts w:eastAsia="Calibri" w:cs="Times New Roman"/>
          <w:color w:val="000000"/>
          <w:kern w:val="0"/>
          <w:highlight w:val="yellow"/>
          <w:lang w:val="en-GB" w:eastAsia="zh-CN"/>
          <w14:ligatures w14:val="none"/>
        </w:rPr>
        <w:t>. The</w:t>
      </w:r>
      <w:r>
        <w:rPr>
          <w:rFonts w:eastAsia="Calibri" w:cs="Times New Roman"/>
          <w:color w:val="000000"/>
          <w:kern w:val="0"/>
          <w:lang w:val="en-GB" w:eastAsia="zh-CN"/>
          <w14:ligatures w14:val="none"/>
        </w:rPr>
        <w:t xml:space="preserve"> study findings revealed that participants agreed with the statement that access to real-time information on procurement activities enhances decision-making</w:t>
      </w:r>
      <w:r w:rsidR="00EC0619">
        <w:rPr>
          <w:rFonts w:eastAsia="Calibri" w:cs="Times New Roman"/>
          <w:color w:val="000000"/>
          <w:kern w:val="0"/>
          <w:lang w:val="en-GB" w:eastAsia="zh-CN"/>
          <w14:ligatures w14:val="none"/>
        </w:rPr>
        <w:t>,</w:t>
      </w:r>
      <w:r>
        <w:rPr>
          <w:rFonts w:eastAsia="Calibri" w:cs="Times New Roman"/>
          <w:color w:val="000000"/>
          <w:kern w:val="0"/>
          <w:lang w:val="en-GB" w:eastAsia="zh-CN"/>
          <w14:ligatures w14:val="none"/>
        </w:rPr>
        <w:t xml:space="preserve"> with </w:t>
      </w:r>
      <w:r w:rsidR="00EC0619">
        <w:rPr>
          <w:rFonts w:eastAsia="Calibri" w:cs="Times New Roman"/>
          <w:color w:val="000000"/>
          <w:kern w:val="0"/>
          <w:lang w:val="en-GB" w:eastAsia="zh-CN"/>
          <w14:ligatures w14:val="none"/>
        </w:rPr>
        <w:t xml:space="preserve">a </w:t>
      </w:r>
      <w:r>
        <w:rPr>
          <w:rFonts w:eastAsia="Calibri" w:cs="Times New Roman"/>
          <w:color w:val="000000"/>
          <w:kern w:val="0"/>
          <w:lang w:val="en-GB" w:eastAsia="zh-CN"/>
          <w14:ligatures w14:val="none"/>
        </w:rPr>
        <w:t>mean rating of 3.87. The standard deviation was 1.22</w:t>
      </w:r>
      <w:r w:rsidR="00EC0619">
        <w:rPr>
          <w:rFonts w:eastAsia="Calibri" w:cs="Times New Roman"/>
          <w:color w:val="000000"/>
          <w:kern w:val="0"/>
          <w:lang w:val="en-GB" w:eastAsia="zh-CN"/>
          <w14:ligatures w14:val="none"/>
        </w:rPr>
        <w:t>,</w:t>
      </w:r>
      <w:r>
        <w:rPr>
          <w:rFonts w:eastAsia="Calibri" w:cs="Times New Roman"/>
          <w:color w:val="000000"/>
          <w:kern w:val="0"/>
          <w:lang w:val="en-GB" w:eastAsia="zh-CN"/>
          <w14:ligatures w14:val="none"/>
        </w:rPr>
        <w:t xml:space="preserve"> indicating a modest level of variability around the mean of 3.87</w:t>
      </w:r>
      <w:r w:rsidRPr="00EC7196">
        <w:rPr>
          <w:rFonts w:eastAsia="Calibri" w:cs="Times New Roman"/>
          <w:color w:val="000000"/>
          <w:kern w:val="0"/>
          <w:highlight w:val="yellow"/>
          <w:lang w:val="en-GB" w:eastAsia="zh-CN"/>
          <w14:ligatures w14:val="none"/>
        </w:rPr>
        <w:t xml:space="preserve">. This </w:t>
      </w:r>
      <w:r w:rsidR="00EC0619" w:rsidRPr="00EC7196">
        <w:rPr>
          <w:rFonts w:eastAsia="Calibri" w:cs="Times New Roman"/>
          <w:color w:val="000000"/>
          <w:kern w:val="0"/>
          <w:highlight w:val="yellow"/>
          <w:lang w:val="en-GB" w:eastAsia="zh-CN"/>
          <w14:ligatures w14:val="none"/>
        </w:rPr>
        <w:t>suggests</w:t>
      </w:r>
      <w:r w:rsidR="00EC0619">
        <w:rPr>
          <w:rFonts w:eastAsia="Calibri" w:cs="Times New Roman"/>
          <w:color w:val="000000"/>
          <w:kern w:val="0"/>
          <w:lang w:val="en-GB" w:eastAsia="zh-CN"/>
          <w14:ligatures w14:val="none"/>
        </w:rPr>
        <w:t xml:space="preserve"> </w:t>
      </w:r>
      <w:r>
        <w:rPr>
          <w:rFonts w:eastAsia="Calibri" w:cs="Times New Roman"/>
          <w:color w:val="000000"/>
          <w:kern w:val="0"/>
          <w:lang w:val="en-GB" w:eastAsia="zh-CN"/>
          <w14:ligatures w14:val="none"/>
        </w:rPr>
        <w:t xml:space="preserve">that while the majority of respondents agreed that real-time access enhances decision-making, a few held differing opinions. Nonetheless, the standard deviation confirms that the general perception was </w:t>
      </w:r>
      <w:r w:rsidRPr="00EC7196">
        <w:rPr>
          <w:rFonts w:eastAsia="Calibri" w:cs="Times New Roman"/>
          <w:color w:val="000000"/>
          <w:kern w:val="0"/>
          <w:highlight w:val="yellow"/>
          <w:lang w:val="en-GB" w:eastAsia="zh-CN"/>
          <w14:ligatures w14:val="none"/>
        </w:rPr>
        <w:t xml:space="preserve">closely </w:t>
      </w:r>
      <w:r w:rsidR="00EC0619" w:rsidRPr="00EC7196">
        <w:rPr>
          <w:rFonts w:eastAsia="Calibri" w:cs="Times New Roman"/>
          <w:color w:val="000000"/>
          <w:kern w:val="0"/>
          <w:highlight w:val="yellow"/>
          <w:lang w:val="en-GB" w:eastAsia="zh-CN"/>
          <w14:ligatures w14:val="none"/>
        </w:rPr>
        <w:t xml:space="preserve">centred </w:t>
      </w:r>
      <w:r w:rsidRPr="00EC7196">
        <w:rPr>
          <w:rFonts w:eastAsia="Calibri" w:cs="Times New Roman"/>
          <w:color w:val="000000"/>
          <w:kern w:val="0"/>
          <w:highlight w:val="yellow"/>
          <w:lang w:val="en-GB" w:eastAsia="zh-CN"/>
          <w14:ligatures w14:val="none"/>
        </w:rPr>
        <w:t>around</w:t>
      </w:r>
      <w:r>
        <w:rPr>
          <w:rFonts w:eastAsia="Calibri" w:cs="Times New Roman"/>
          <w:color w:val="000000"/>
          <w:kern w:val="0"/>
          <w:lang w:val="en-GB" w:eastAsia="zh-CN"/>
          <w14:ligatures w14:val="none"/>
        </w:rPr>
        <w:t xml:space="preserve"> agreement. This study is consistent with the study by</w:t>
      </w:r>
      <w:r>
        <w:rPr>
          <w:rFonts w:eastAsia="Times New Roman" w:cs="Times New Roman"/>
          <w:color w:val="000000"/>
          <w:kern w:val="0"/>
          <w:lang w:val="en-GB" w:eastAsia="zh-CN"/>
          <w14:ligatures w14:val="none"/>
        </w:rPr>
        <w:t xml:space="preserve"> </w:t>
      </w:r>
      <w:proofErr w:type="spellStart"/>
      <w:r>
        <w:rPr>
          <w:rFonts w:eastAsia="Times New Roman" w:cs="Times New Roman"/>
          <w:color w:val="000000"/>
          <w:kern w:val="0"/>
          <w:lang w:val="en-GB" w:eastAsia="zh-CN"/>
          <w14:ligatures w14:val="none"/>
        </w:rPr>
        <w:t>Vlahakis</w:t>
      </w:r>
      <w:proofErr w:type="spellEnd"/>
      <w:r>
        <w:rPr>
          <w:rFonts w:eastAsia="Times New Roman" w:cs="Times New Roman"/>
          <w:color w:val="000000"/>
          <w:kern w:val="0"/>
          <w:lang w:val="en-GB" w:eastAsia="zh-CN"/>
          <w14:ligatures w14:val="none"/>
        </w:rPr>
        <w:t xml:space="preserve">, </w:t>
      </w:r>
      <w:proofErr w:type="spellStart"/>
      <w:r>
        <w:rPr>
          <w:rFonts w:eastAsia="Times New Roman" w:cs="Times New Roman"/>
          <w:color w:val="000000"/>
          <w:kern w:val="0"/>
          <w:lang w:val="en-GB" w:eastAsia="zh-CN"/>
          <w14:ligatures w14:val="none"/>
        </w:rPr>
        <w:t>Kopanaki</w:t>
      </w:r>
      <w:proofErr w:type="spellEnd"/>
      <w:r>
        <w:rPr>
          <w:rFonts w:eastAsia="Times New Roman" w:cs="Times New Roman"/>
          <w:color w:val="000000"/>
          <w:kern w:val="0"/>
          <w:lang w:val="en-GB" w:eastAsia="zh-CN"/>
          <w14:ligatures w14:val="none"/>
        </w:rPr>
        <w:t xml:space="preserve"> and </w:t>
      </w:r>
      <w:proofErr w:type="spellStart"/>
      <w:r>
        <w:rPr>
          <w:rFonts w:eastAsia="Times New Roman" w:cs="Times New Roman"/>
          <w:color w:val="000000"/>
          <w:kern w:val="0"/>
          <w:lang w:val="en-GB" w:eastAsia="zh-CN"/>
          <w14:ligatures w14:val="none"/>
        </w:rPr>
        <w:t>Apostolou</w:t>
      </w:r>
      <w:proofErr w:type="spellEnd"/>
      <w:r>
        <w:rPr>
          <w:rFonts w:eastAsia="Times New Roman" w:cs="Times New Roman"/>
          <w:color w:val="000000"/>
          <w:kern w:val="0"/>
          <w:lang w:val="en-GB" w:eastAsia="zh-CN"/>
          <w14:ligatures w14:val="none"/>
        </w:rPr>
        <w:t xml:space="preserve"> (2020) found that access to real-time information on procurement activities enhances decision-making by providing accurate and timely data, reducing uncertainties, and allowing for proactive responses to market changes.</w:t>
      </w:r>
    </w:p>
    <w:p w14:paraId="5339BB87" w14:textId="66994351" w:rsidR="0038689E" w:rsidRDefault="002C121F">
      <w:pPr>
        <w:spacing w:after="240" w:line="240" w:lineRule="auto"/>
        <w:rPr>
          <w:rFonts w:eastAsia="Calibri" w:cs="Times New Roman"/>
          <w:color w:val="000000"/>
          <w:kern w:val="0"/>
          <w:lang w:val="en-GB" w:eastAsia="zh-CN"/>
          <w14:ligatures w14:val="none"/>
        </w:rPr>
      </w:pPr>
      <w:r>
        <w:rPr>
          <w:rFonts w:eastAsia="Calibri" w:cs="Times New Roman"/>
          <w:color w:val="000000"/>
          <w:kern w:val="0"/>
          <w:lang w:val="en-GB" w:eastAsia="zh-CN"/>
          <w14:ligatures w14:val="none"/>
        </w:rPr>
        <w:t>Moreover, 188(76.1%) of the respondents agreed that</w:t>
      </w:r>
      <w:r>
        <w:rPr>
          <w:rFonts w:eastAsia="DengXian" w:cs="Times New Roman"/>
          <w:color w:val="000000"/>
          <w:kern w:val="0"/>
          <w:lang w:val="en-GB" w:eastAsia="zh-CN"/>
          <w14:ligatures w14:val="none"/>
        </w:rPr>
        <w:t xml:space="preserve"> </w:t>
      </w:r>
      <w:bookmarkStart w:id="19" w:name="_Hlk183606329"/>
      <w:r>
        <w:rPr>
          <w:rFonts w:eastAsia="DengXian" w:cs="Times New Roman"/>
          <w:color w:val="000000"/>
          <w:kern w:val="0"/>
          <w:lang w:val="en-GB" w:eastAsia="zh-CN"/>
          <w14:ligatures w14:val="none"/>
        </w:rPr>
        <w:t>clear communication of procurement policies and procedures contributes to effective procurement outcomes</w:t>
      </w:r>
      <w:bookmarkEnd w:id="19"/>
      <w:r>
        <w:rPr>
          <w:rFonts w:eastAsia="DengXian" w:cs="Times New Roman"/>
          <w:color w:val="000000"/>
          <w:kern w:val="0"/>
          <w:lang w:val="en-GB" w:eastAsia="zh-CN"/>
          <w14:ligatures w14:val="none"/>
        </w:rPr>
        <w:t xml:space="preserve"> </w:t>
      </w:r>
      <w:r>
        <w:rPr>
          <w:rFonts w:eastAsia="Calibri" w:cs="Times New Roman"/>
          <w:color w:val="000000"/>
          <w:kern w:val="0"/>
          <w:lang w:val="en-GB" w:eastAsia="zh-CN"/>
          <w14:ligatures w14:val="none"/>
        </w:rPr>
        <w:t>and on the other hand</w:t>
      </w:r>
      <w:r w:rsidR="00EC0619">
        <w:rPr>
          <w:rFonts w:eastAsia="Calibri" w:cs="Times New Roman"/>
          <w:color w:val="000000"/>
          <w:kern w:val="0"/>
          <w:lang w:val="en-GB" w:eastAsia="zh-CN"/>
          <w14:ligatures w14:val="none"/>
        </w:rPr>
        <w:t>,</w:t>
      </w:r>
      <w:r>
        <w:rPr>
          <w:rFonts w:eastAsia="Calibri" w:cs="Times New Roman"/>
          <w:color w:val="000000"/>
          <w:kern w:val="0"/>
          <w:lang w:val="en-GB" w:eastAsia="zh-CN"/>
          <w14:ligatures w14:val="none"/>
        </w:rPr>
        <w:t xml:space="preserve"> 52(21.0%) of the respondents disagreed</w:t>
      </w:r>
      <w:r>
        <w:rPr>
          <w:rFonts w:eastAsia="DengXian" w:cs="Times New Roman"/>
          <w:color w:val="000000"/>
          <w:kern w:val="0"/>
          <w:lang w:val="en-GB" w:eastAsia="zh-CN"/>
          <w14:ligatures w14:val="none"/>
        </w:rPr>
        <w:t xml:space="preserve"> that clear communication of procurement policies and procedures contributes to effective procurement outcomes.</w:t>
      </w:r>
      <w:r>
        <w:rPr>
          <w:rFonts w:eastAsia="Calibri" w:cs="Times New Roman"/>
          <w:color w:val="000000"/>
          <w:kern w:val="0"/>
          <w:lang w:val="en-GB" w:eastAsia="zh-CN"/>
          <w14:ligatures w14:val="none"/>
        </w:rPr>
        <w:t xml:space="preserve"> Additionally, the study results </w:t>
      </w:r>
      <w:r w:rsidR="00EC0619" w:rsidRPr="00EC7196">
        <w:rPr>
          <w:rFonts w:eastAsia="Calibri" w:cs="Times New Roman"/>
          <w:color w:val="000000"/>
          <w:kern w:val="0"/>
          <w:highlight w:val="yellow"/>
          <w:lang w:val="en-GB" w:eastAsia="zh-CN"/>
          <w14:ligatures w14:val="none"/>
        </w:rPr>
        <w:t xml:space="preserve">further </w:t>
      </w:r>
      <w:r w:rsidRPr="00EC7196">
        <w:rPr>
          <w:rFonts w:eastAsia="Calibri" w:cs="Times New Roman"/>
          <w:color w:val="000000"/>
          <w:kern w:val="0"/>
          <w:highlight w:val="yellow"/>
          <w:lang w:val="en-GB" w:eastAsia="zh-CN"/>
          <w14:ligatures w14:val="none"/>
        </w:rPr>
        <w:t>revealed</w:t>
      </w:r>
      <w:r>
        <w:rPr>
          <w:rFonts w:eastAsia="Calibri" w:cs="Times New Roman"/>
          <w:color w:val="000000"/>
          <w:kern w:val="0"/>
          <w:lang w:val="en-GB" w:eastAsia="zh-CN"/>
          <w14:ligatures w14:val="none"/>
        </w:rPr>
        <w:t xml:space="preserve"> that the respondents agreed that clear communication of procurement policies and procedures contributes to effective procurement outcomes</w:t>
      </w:r>
      <w:r w:rsidR="00EC0619">
        <w:rPr>
          <w:rFonts w:eastAsia="Calibri" w:cs="Times New Roman"/>
          <w:color w:val="000000"/>
          <w:kern w:val="0"/>
          <w:lang w:val="en-GB" w:eastAsia="zh-CN"/>
          <w14:ligatures w14:val="none"/>
        </w:rPr>
        <w:t>,</w:t>
      </w:r>
      <w:r>
        <w:rPr>
          <w:rFonts w:eastAsia="Calibri" w:cs="Times New Roman"/>
          <w:color w:val="000000"/>
          <w:kern w:val="0"/>
          <w:lang w:val="en-GB" w:eastAsia="zh-CN"/>
          <w14:ligatures w14:val="none"/>
        </w:rPr>
        <w:t xml:space="preserve"> with </w:t>
      </w:r>
      <w:r w:rsidR="00EC0619">
        <w:rPr>
          <w:rFonts w:eastAsia="Calibri" w:cs="Times New Roman"/>
          <w:color w:val="000000"/>
          <w:kern w:val="0"/>
          <w:lang w:val="en-GB" w:eastAsia="zh-CN"/>
          <w14:ligatures w14:val="none"/>
        </w:rPr>
        <w:t xml:space="preserve">a </w:t>
      </w:r>
      <w:r>
        <w:rPr>
          <w:rFonts w:eastAsia="Calibri" w:cs="Times New Roman"/>
          <w:color w:val="000000"/>
          <w:kern w:val="0"/>
          <w:lang w:val="en-GB" w:eastAsia="zh-CN"/>
          <w14:ligatures w14:val="none"/>
        </w:rPr>
        <w:t>mean rating of 3.81. The standard deviation was 1.23</w:t>
      </w:r>
      <w:r w:rsidR="00EC0619">
        <w:rPr>
          <w:rFonts w:eastAsia="Calibri" w:cs="Times New Roman"/>
          <w:color w:val="000000"/>
          <w:kern w:val="0"/>
          <w:lang w:val="en-GB" w:eastAsia="zh-CN"/>
          <w14:ligatures w14:val="none"/>
        </w:rPr>
        <w:t>,</w:t>
      </w:r>
      <w:r>
        <w:rPr>
          <w:rFonts w:eastAsia="Calibri" w:cs="Times New Roman"/>
          <w:color w:val="000000"/>
          <w:kern w:val="0"/>
          <w:lang w:val="en-GB" w:eastAsia="zh-CN"/>
          <w14:ligatures w14:val="none"/>
        </w:rPr>
        <w:t xml:space="preserve"> which implies a slight spread in opinions from the mean of 3.81, reflecting that most respondents </w:t>
      </w:r>
      <w:proofErr w:type="gramStart"/>
      <w:r>
        <w:rPr>
          <w:rFonts w:eastAsia="Calibri" w:cs="Times New Roman"/>
          <w:color w:val="000000"/>
          <w:kern w:val="0"/>
          <w:lang w:val="en-GB" w:eastAsia="zh-CN"/>
          <w14:ligatures w14:val="none"/>
        </w:rPr>
        <w:t>were in agreement</w:t>
      </w:r>
      <w:proofErr w:type="gramEnd"/>
      <w:r>
        <w:rPr>
          <w:rFonts w:eastAsia="Calibri" w:cs="Times New Roman"/>
          <w:color w:val="000000"/>
          <w:kern w:val="0"/>
          <w:lang w:val="en-GB" w:eastAsia="zh-CN"/>
          <w14:ligatures w14:val="none"/>
        </w:rPr>
        <w:t xml:space="preserve"> but with minor variation. The standard deviation supports the view that clear communication contributes to effective procurement outcomes, although not all participants responded identically. The study findings agreed with Handfield, Primo and Oliveira (2015) found </w:t>
      </w:r>
      <w:r w:rsidRPr="00EC7196">
        <w:rPr>
          <w:rFonts w:eastAsia="Calibri" w:cs="Times New Roman"/>
          <w:color w:val="000000"/>
          <w:kern w:val="0"/>
          <w:highlight w:val="yellow"/>
          <w:lang w:val="en-GB" w:eastAsia="zh-CN"/>
          <w14:ligatures w14:val="none"/>
        </w:rPr>
        <w:t xml:space="preserve">that </w:t>
      </w:r>
      <w:r w:rsidR="00EC0619" w:rsidRPr="00EC7196">
        <w:rPr>
          <w:rFonts w:eastAsia="Calibri" w:cs="Times New Roman"/>
          <w:color w:val="000000"/>
          <w:kern w:val="0"/>
          <w:highlight w:val="yellow"/>
          <w:lang w:val="en-GB" w:eastAsia="zh-CN"/>
          <w14:ligatures w14:val="none"/>
        </w:rPr>
        <w:t xml:space="preserve">organisations </w:t>
      </w:r>
      <w:r w:rsidRPr="00EC7196">
        <w:rPr>
          <w:rFonts w:eastAsia="Calibri" w:cs="Times New Roman"/>
          <w:color w:val="000000"/>
          <w:kern w:val="0"/>
          <w:highlight w:val="yellow"/>
          <w:lang w:val="en-GB" w:eastAsia="zh-CN"/>
          <w14:ligatures w14:val="none"/>
        </w:rPr>
        <w:t>with</w:t>
      </w:r>
      <w:r>
        <w:rPr>
          <w:rFonts w:eastAsia="Calibri" w:cs="Times New Roman"/>
          <w:color w:val="000000"/>
          <w:kern w:val="0"/>
          <w:lang w:val="en-GB" w:eastAsia="zh-CN"/>
          <w14:ligatures w14:val="none"/>
        </w:rPr>
        <w:t xml:space="preserve"> clear procurement communication experienced a 20% reduction in processing errors and more efficient supplier engagement, leading to cost-effective and timely procurement outcomes.</w:t>
      </w:r>
    </w:p>
    <w:p w14:paraId="68DC0F6B" w14:textId="60419784" w:rsidR="0038689E" w:rsidRDefault="002C121F">
      <w:pPr>
        <w:spacing w:after="240" w:line="240" w:lineRule="auto"/>
        <w:rPr>
          <w:rFonts w:eastAsia="Calibri" w:cs="Times New Roman"/>
          <w:color w:val="000000"/>
          <w:kern w:val="0"/>
          <w:lang w:val="en-GB" w:eastAsia="zh-CN"/>
          <w14:ligatures w14:val="none"/>
        </w:rPr>
      </w:pPr>
      <w:r>
        <w:rPr>
          <w:rFonts w:eastAsia="Calibri" w:cs="Times New Roman"/>
          <w:color w:val="000000"/>
          <w:kern w:val="0"/>
          <w:lang w:val="en-GB" w:eastAsia="zh-CN"/>
          <w14:ligatures w14:val="none"/>
        </w:rPr>
        <w:t>Finally, 196(79.4%) of the respondents</w:t>
      </w:r>
      <w:r>
        <w:rPr>
          <w:rFonts w:eastAsia="Calibri" w:cs="Times New Roman"/>
          <w:b/>
          <w:bCs/>
          <w:color w:val="000000"/>
          <w:kern w:val="0"/>
          <w:lang w:val="en-GB" w:eastAsia="zh-CN"/>
          <w14:ligatures w14:val="none"/>
        </w:rPr>
        <w:t xml:space="preserve"> </w:t>
      </w:r>
      <w:r>
        <w:rPr>
          <w:rFonts w:eastAsia="Calibri" w:cs="Times New Roman"/>
          <w:color w:val="000000"/>
          <w:kern w:val="0"/>
          <w:lang w:val="en-GB" w:eastAsia="zh-CN"/>
          <w14:ligatures w14:val="none"/>
        </w:rPr>
        <w:t>agreed that</w:t>
      </w:r>
      <w:r>
        <w:rPr>
          <w:rFonts w:eastAsia="Calibri" w:cs="Times New Roman"/>
          <w:b/>
          <w:bCs/>
          <w:color w:val="000000"/>
          <w:kern w:val="0"/>
          <w:lang w:val="en-GB" w:eastAsia="zh-CN"/>
          <w14:ligatures w14:val="none"/>
        </w:rPr>
        <w:t xml:space="preserve"> </w:t>
      </w:r>
      <w:r>
        <w:rPr>
          <w:rFonts w:eastAsia="DengXian" w:cs="Times New Roman"/>
          <w:color w:val="000000"/>
          <w:kern w:val="0"/>
          <w:lang w:val="en-GB" w:eastAsia="zh-CN"/>
          <w14:ligatures w14:val="none"/>
        </w:rPr>
        <w:t>stakeholders (internal and external) have sufficient access to procurement-related information</w:t>
      </w:r>
      <w:r>
        <w:rPr>
          <w:rFonts w:eastAsia="Calibri" w:cs="Times New Roman"/>
          <w:color w:val="000000"/>
          <w:kern w:val="0"/>
          <w:lang w:val="en-GB" w:eastAsia="zh-CN"/>
          <w14:ligatures w14:val="none"/>
        </w:rPr>
        <w:t xml:space="preserve">. However, 47(19.0%) of the respondents disagreed that </w:t>
      </w:r>
      <w:bookmarkStart w:id="20" w:name="_Hlk183606397"/>
      <w:r>
        <w:rPr>
          <w:rFonts w:eastAsia="DengXian" w:cs="Times New Roman"/>
          <w:color w:val="000000"/>
          <w:kern w:val="0"/>
          <w:lang w:val="en-GB" w:eastAsia="zh-CN"/>
          <w14:ligatures w14:val="none"/>
        </w:rPr>
        <w:t>stakeholders (internal and external) have sufficient access to procurement-related information</w:t>
      </w:r>
      <w:bookmarkEnd w:id="20"/>
      <w:r>
        <w:rPr>
          <w:rFonts w:eastAsia="DengXian" w:cs="Times New Roman"/>
          <w:color w:val="000000"/>
          <w:kern w:val="0"/>
          <w:lang w:val="en-GB" w:eastAsia="zh-CN"/>
          <w14:ligatures w14:val="none"/>
        </w:rPr>
        <w:t>.</w:t>
      </w:r>
      <w:r>
        <w:rPr>
          <w:rFonts w:eastAsia="Calibri" w:cs="Times New Roman"/>
          <w:color w:val="000000"/>
          <w:kern w:val="0"/>
          <w:lang w:val="en-GB" w:eastAsia="zh-CN"/>
          <w14:ligatures w14:val="none"/>
        </w:rPr>
        <w:t xml:space="preserve"> Analysis </w:t>
      </w:r>
      <w:r w:rsidR="00EC0619" w:rsidRPr="00EC7196">
        <w:rPr>
          <w:rFonts w:eastAsia="Calibri" w:cs="Times New Roman"/>
          <w:color w:val="000000"/>
          <w:kern w:val="0"/>
          <w:highlight w:val="yellow"/>
          <w:lang w:val="en-GB" w:eastAsia="zh-CN"/>
          <w14:ligatures w14:val="none"/>
        </w:rPr>
        <w:t xml:space="preserve">of the </w:t>
      </w:r>
      <w:r w:rsidRPr="00EC7196">
        <w:rPr>
          <w:rFonts w:eastAsia="Calibri" w:cs="Times New Roman"/>
          <w:color w:val="000000"/>
          <w:kern w:val="0"/>
          <w:highlight w:val="yellow"/>
          <w:lang w:val="en-GB" w:eastAsia="zh-CN"/>
          <w14:ligatures w14:val="none"/>
        </w:rPr>
        <w:t>mean</w:t>
      </w:r>
      <w:r>
        <w:rPr>
          <w:rFonts w:eastAsia="Calibri" w:cs="Times New Roman"/>
          <w:color w:val="000000"/>
          <w:kern w:val="0"/>
          <w:lang w:val="en-GB" w:eastAsia="zh-CN"/>
          <w14:ligatures w14:val="none"/>
        </w:rPr>
        <w:t xml:space="preserve"> of 3.82 revealed that the respondents agreed with the statement that stakeholders (internal and external) have sufficient access to procurement-related information. The standard deviation was also 1.23</w:t>
      </w:r>
      <w:r w:rsidR="00EC0619">
        <w:rPr>
          <w:rFonts w:eastAsia="Calibri" w:cs="Times New Roman"/>
          <w:color w:val="000000"/>
          <w:kern w:val="0"/>
          <w:lang w:val="en-GB" w:eastAsia="zh-CN"/>
          <w14:ligatures w14:val="none"/>
        </w:rPr>
        <w:t>,</w:t>
      </w:r>
      <w:r>
        <w:rPr>
          <w:rFonts w:eastAsia="Calibri" w:cs="Times New Roman"/>
          <w:color w:val="000000"/>
          <w:kern w:val="0"/>
          <w:lang w:val="en-GB" w:eastAsia="zh-CN"/>
          <w14:ligatures w14:val="none"/>
        </w:rPr>
        <w:t xml:space="preserve"> which denotes that the responses were </w:t>
      </w:r>
      <w:r w:rsidRPr="00EC7196">
        <w:rPr>
          <w:rFonts w:eastAsia="Calibri" w:cs="Times New Roman"/>
          <w:color w:val="000000"/>
          <w:kern w:val="0"/>
          <w:highlight w:val="yellow"/>
          <w:lang w:val="en-GB" w:eastAsia="zh-CN"/>
          <w14:ligatures w14:val="none"/>
        </w:rPr>
        <w:t xml:space="preserve">largely </w:t>
      </w:r>
      <w:r w:rsidR="00EC0619" w:rsidRPr="00EC7196">
        <w:rPr>
          <w:rFonts w:eastAsia="Calibri" w:cs="Times New Roman"/>
          <w:color w:val="000000"/>
          <w:kern w:val="0"/>
          <w:highlight w:val="yellow"/>
          <w:lang w:val="en-GB" w:eastAsia="zh-CN"/>
          <w14:ligatures w14:val="none"/>
        </w:rPr>
        <w:t xml:space="preserve">centred </w:t>
      </w:r>
      <w:r w:rsidRPr="00EC7196">
        <w:rPr>
          <w:rFonts w:eastAsia="Calibri" w:cs="Times New Roman"/>
          <w:color w:val="000000"/>
          <w:kern w:val="0"/>
          <w:highlight w:val="yellow"/>
          <w:lang w:val="en-GB" w:eastAsia="zh-CN"/>
          <w14:ligatures w14:val="none"/>
        </w:rPr>
        <w:t>around the mean</w:t>
      </w:r>
      <w:r>
        <w:rPr>
          <w:rFonts w:eastAsia="Calibri" w:cs="Times New Roman"/>
          <w:color w:val="000000"/>
          <w:kern w:val="0"/>
          <w:lang w:val="en-GB" w:eastAsia="zh-CN"/>
          <w14:ligatures w14:val="none"/>
        </w:rPr>
        <w:t xml:space="preserve"> of 3.82, with only a few outliers. The consistent responses indicate a general consensus that </w:t>
      </w:r>
      <w:r>
        <w:rPr>
          <w:rFonts w:eastAsia="Calibri" w:cs="Times New Roman"/>
          <w:color w:val="000000"/>
          <w:kern w:val="0"/>
          <w:lang w:val="en-GB" w:eastAsia="zh-CN"/>
          <w14:ligatures w14:val="none"/>
        </w:rPr>
        <w:lastRenderedPageBreak/>
        <w:t xml:space="preserve">stakeholders do have sufficient access to procurement information, affirming the credibility of the findings with minimal deviation. These findings agreed with </w:t>
      </w:r>
      <w:proofErr w:type="spellStart"/>
      <w:r>
        <w:rPr>
          <w:rFonts w:eastAsia="Calibri" w:cs="Times New Roman"/>
          <w:color w:val="000000"/>
          <w:kern w:val="0"/>
          <w:lang w:val="en-GB" w:eastAsia="zh-CN"/>
          <w14:ligatures w14:val="none"/>
        </w:rPr>
        <w:t>Muhwezi</w:t>
      </w:r>
      <w:proofErr w:type="spellEnd"/>
      <w:r>
        <w:rPr>
          <w:rFonts w:eastAsia="Calibri" w:cs="Times New Roman"/>
          <w:color w:val="000000"/>
          <w:kern w:val="0"/>
          <w:lang w:val="en-GB" w:eastAsia="zh-CN"/>
          <w14:ligatures w14:val="none"/>
        </w:rPr>
        <w:t xml:space="preserve"> et al. (2023)</w:t>
      </w:r>
      <w:r w:rsidR="00EC0619">
        <w:rPr>
          <w:rFonts w:eastAsia="Calibri" w:cs="Times New Roman"/>
          <w:color w:val="000000"/>
          <w:kern w:val="0"/>
          <w:lang w:val="en-GB" w:eastAsia="zh-CN"/>
          <w14:ligatures w14:val="none"/>
        </w:rPr>
        <w:t>,</w:t>
      </w:r>
      <w:r>
        <w:rPr>
          <w:rFonts w:eastAsia="DengXian" w:cs="Times New Roman"/>
          <w:color w:val="000000"/>
          <w:kern w:val="0"/>
          <w:shd w:val="clear" w:color="auto" w:fill="FFFFFF"/>
          <w:lang w:val="en-GB" w:eastAsia="zh-CN"/>
          <w14:ligatures w14:val="none"/>
        </w:rPr>
        <w:t xml:space="preserve"> </w:t>
      </w:r>
      <w:r>
        <w:rPr>
          <w:rFonts w:eastAsia="Calibri" w:cs="Times New Roman"/>
          <w:color w:val="000000"/>
          <w:kern w:val="0"/>
          <w:lang w:val="en-GB" w:eastAsia="zh-CN"/>
          <w14:ligatures w14:val="none"/>
        </w:rPr>
        <w:t>who indicated earlier that information integration does not necessarily result in desirable results such as cost reduction and efficiency improvement</w:t>
      </w:r>
      <w:r w:rsidR="00EC0619">
        <w:rPr>
          <w:rFonts w:eastAsia="Calibri" w:cs="Times New Roman"/>
          <w:color w:val="000000"/>
          <w:kern w:val="0"/>
          <w:lang w:val="en-GB" w:eastAsia="zh-CN"/>
          <w14:ligatures w14:val="none"/>
        </w:rPr>
        <w:t xml:space="preserve">; </w:t>
      </w:r>
      <w:r>
        <w:rPr>
          <w:rFonts w:eastAsia="Calibri" w:cs="Times New Roman"/>
          <w:color w:val="000000"/>
          <w:kern w:val="0"/>
          <w:lang w:val="en-GB" w:eastAsia="zh-CN"/>
          <w14:ligatures w14:val="none"/>
        </w:rPr>
        <w:t>this hinders the achievement of a common goal of meeting beneficiaries’ welfare sufficiently.</w:t>
      </w:r>
    </w:p>
    <w:p w14:paraId="5D4872DB" w14:textId="77777777" w:rsidR="0038689E" w:rsidRDefault="002C121F">
      <w:pPr>
        <w:pStyle w:val="Heading2"/>
        <w:rPr>
          <w:rFonts w:eastAsia="DengXian Light"/>
          <w:lang w:val="en-GB" w:eastAsia="zh-CN"/>
        </w:rPr>
      </w:pPr>
      <w:bookmarkStart w:id="21" w:name="_Toc13512923"/>
      <w:r>
        <w:rPr>
          <w:rFonts w:eastAsia="DengXian Light"/>
          <w:lang w:val="en-GB" w:eastAsia="zh-CN"/>
        </w:rPr>
        <w:t>4.3 Correlation Analysis</w:t>
      </w:r>
      <w:bookmarkEnd w:id="21"/>
    </w:p>
    <w:p w14:paraId="3F6B267B" w14:textId="1071435B" w:rsidR="0038689E" w:rsidRDefault="002C121F">
      <w:pPr>
        <w:spacing w:after="240" w:line="240" w:lineRule="auto"/>
        <w:rPr>
          <w:rFonts w:eastAsia="DengXian" w:cs="Times New Roman"/>
          <w:color w:val="000000"/>
          <w:kern w:val="0"/>
          <w:lang w:val="en-GB" w:eastAsia="zh-CN"/>
          <w14:ligatures w14:val="none"/>
        </w:rPr>
      </w:pPr>
      <w:r>
        <w:rPr>
          <w:rFonts w:eastAsia="DengXian" w:cs="Times New Roman"/>
          <w:color w:val="000000"/>
          <w:kern w:val="0"/>
          <w:lang w:val="en-GB" w:eastAsia="zh-CN"/>
          <w14:ligatures w14:val="none"/>
        </w:rPr>
        <w:t xml:space="preserve">The degree and direction of the relationship between the dependent and independent variables </w:t>
      </w:r>
      <w:r w:rsidR="00EC0619" w:rsidRPr="00EC7196">
        <w:rPr>
          <w:rFonts w:eastAsia="DengXian" w:cs="Times New Roman"/>
          <w:color w:val="000000"/>
          <w:kern w:val="0"/>
          <w:highlight w:val="yellow"/>
          <w:lang w:val="en-GB" w:eastAsia="zh-CN"/>
          <w14:ligatures w14:val="none"/>
        </w:rPr>
        <w:t xml:space="preserve">were </w:t>
      </w:r>
      <w:r w:rsidRPr="00CD02E2">
        <w:rPr>
          <w:rFonts w:eastAsia="DengXian" w:cs="Times New Roman"/>
          <w:color w:val="000000"/>
          <w:kern w:val="0"/>
          <w:lang w:val="en-GB" w:eastAsia="zh-CN"/>
          <w14:ligatures w14:val="none"/>
        </w:rPr>
        <w:t xml:space="preserve">analysed using Pearson's correlation. The outcomes are shown in </w:t>
      </w:r>
      <w:bookmarkStart w:id="22" w:name="_GoBack"/>
      <w:r w:rsidRPr="00CD02E2">
        <w:rPr>
          <w:rFonts w:eastAsia="DengXian" w:cs="Times New Roman"/>
          <w:color w:val="000000"/>
          <w:kern w:val="0"/>
          <w:lang w:val="en-GB" w:eastAsia="zh-CN"/>
          <w14:ligatures w14:val="none"/>
        </w:rPr>
        <w:t>Table</w:t>
      </w:r>
      <w:bookmarkEnd w:id="22"/>
      <w:r w:rsidRPr="00CD02E2">
        <w:rPr>
          <w:rFonts w:eastAsia="DengXian" w:cs="Times New Roman"/>
          <w:color w:val="000000"/>
          <w:kern w:val="0"/>
          <w:lang w:val="en-GB" w:eastAsia="zh-CN"/>
          <w14:ligatures w14:val="none"/>
        </w:rPr>
        <w:t xml:space="preserve"> </w:t>
      </w:r>
      <w:bookmarkStart w:id="23" w:name="_Toc172227157"/>
      <w:bookmarkStart w:id="24" w:name="_Toc179962465"/>
      <w:r w:rsidRPr="00CD02E2">
        <w:rPr>
          <w:rFonts w:eastAsia="DengXian" w:cs="Times New Roman"/>
          <w:color w:val="000000"/>
          <w:kern w:val="0"/>
          <w:lang w:val="en-GB" w:eastAsia="zh-CN"/>
          <w14:ligatures w14:val="none"/>
        </w:rPr>
        <w:t>3</w:t>
      </w:r>
      <w:bookmarkStart w:id="25" w:name="_Toc203666983"/>
    </w:p>
    <w:p w14:paraId="0CB01E3E" w14:textId="626500B9" w:rsidR="0038689E" w:rsidRDefault="002C121F">
      <w:pPr>
        <w:spacing w:after="240" w:line="240" w:lineRule="auto"/>
        <w:rPr>
          <w:rFonts w:eastAsia="DengXian Light" w:cs="Times New Roman"/>
          <w:b/>
          <w:iCs/>
          <w:color w:val="000000"/>
          <w:kern w:val="0"/>
          <w14:ligatures w14:val="none"/>
        </w:rPr>
      </w:pPr>
      <w:r>
        <w:rPr>
          <w:rFonts w:eastAsia="DengXian Light" w:cs="Times New Roman"/>
          <w:b/>
          <w:iCs/>
          <w:color w:val="000000"/>
          <w:kern w:val="0"/>
          <w14:ligatures w14:val="none"/>
        </w:rPr>
        <w:t>Table 3 Correlation Analysis Results</w:t>
      </w:r>
      <w:bookmarkEnd w:id="23"/>
      <w:bookmarkEnd w:id="24"/>
      <w:bookmarkEnd w:id="25"/>
    </w:p>
    <w:p w14:paraId="5B84F708" w14:textId="77777777" w:rsidR="0038689E" w:rsidRDefault="0038689E">
      <w:pPr>
        <w:spacing w:line="240" w:lineRule="auto"/>
        <w:rPr>
          <w:rFonts w:eastAsia="DengXian" w:cs="Times New Roman"/>
          <w:color w:val="000000"/>
          <w:kern w:val="0"/>
          <w:lang w:val="zh-CN" w:eastAsia="zh-CN"/>
          <w14:ligatures w14:val="none"/>
        </w:rPr>
      </w:pPr>
    </w:p>
    <w:tbl>
      <w:tblPr>
        <w:tblStyle w:val="TableGrid"/>
        <w:tblW w:w="5000" w:type="pct"/>
        <w:tblLook w:val="04A0" w:firstRow="1" w:lastRow="0" w:firstColumn="1" w:lastColumn="0" w:noHBand="0" w:noVBand="1"/>
      </w:tblPr>
      <w:tblGrid>
        <w:gridCol w:w="2096"/>
        <w:gridCol w:w="1803"/>
        <w:gridCol w:w="2152"/>
        <w:gridCol w:w="2279"/>
      </w:tblGrid>
      <w:tr w:rsidR="0038689E" w14:paraId="7C496B3D" w14:textId="77777777">
        <w:trPr>
          <w:trHeight w:val="1260"/>
        </w:trPr>
        <w:tc>
          <w:tcPr>
            <w:tcW w:w="1258" w:type="pct"/>
          </w:tcPr>
          <w:p w14:paraId="1705C4D3" w14:textId="77777777" w:rsidR="0038689E" w:rsidRDefault="002C121F">
            <w:pPr>
              <w:spacing w:line="240" w:lineRule="auto"/>
              <w:jc w:val="left"/>
              <w:rPr>
                <w:rFonts w:eastAsia="Times New Roman" w:cs="Times New Roman"/>
                <w:color w:val="000000"/>
                <w:kern w:val="0"/>
                <w:lang w:val="zh-CN" w:eastAsia="zh-CN"/>
                <w14:ligatures w14:val="none"/>
              </w:rPr>
            </w:pPr>
            <w:r>
              <w:rPr>
                <w:rFonts w:eastAsia="Times New Roman" w:cs="Times New Roman" w:hint="eastAsia"/>
                <w:color w:val="000000"/>
                <w:kern w:val="0"/>
                <w:lang w:val="zh-CN" w:eastAsia="zh-CN"/>
                <w14:ligatures w14:val="none"/>
              </w:rPr>
              <w:t> </w:t>
            </w:r>
          </w:p>
        </w:tc>
        <w:tc>
          <w:tcPr>
            <w:tcW w:w="1082" w:type="pct"/>
          </w:tcPr>
          <w:p w14:paraId="535CA11A" w14:textId="77777777" w:rsidR="0038689E" w:rsidRDefault="002C121F">
            <w:pPr>
              <w:spacing w:line="240" w:lineRule="auto"/>
              <w:jc w:val="left"/>
              <w:rPr>
                <w:rFonts w:eastAsia="Times New Roman" w:cs="Times New Roman"/>
                <w:color w:val="000000"/>
                <w:kern w:val="0"/>
                <w:lang w:val="zh-CN" w:eastAsia="zh-CN"/>
                <w14:ligatures w14:val="none"/>
              </w:rPr>
            </w:pPr>
            <w:r>
              <w:rPr>
                <w:rFonts w:eastAsia="Times New Roman" w:cs="Times New Roman"/>
                <w:color w:val="000000"/>
                <w:kern w:val="0"/>
                <w:lang w:val="zh-CN" w:eastAsia="zh-CN"/>
                <w14:ligatures w14:val="none"/>
              </w:rPr>
              <w:t> </w:t>
            </w:r>
          </w:p>
        </w:tc>
        <w:tc>
          <w:tcPr>
            <w:tcW w:w="1292" w:type="pct"/>
          </w:tcPr>
          <w:p w14:paraId="239D431B" w14:textId="77777777" w:rsidR="0038689E" w:rsidRDefault="002C121F">
            <w:pPr>
              <w:spacing w:line="240" w:lineRule="auto"/>
              <w:jc w:val="left"/>
              <w:rPr>
                <w:rFonts w:eastAsia="Times New Roman" w:cs="Times New Roman"/>
                <w:b/>
                <w:bCs/>
                <w:color w:val="000000"/>
                <w:kern w:val="0"/>
                <w:lang w:val="zh-CN" w:eastAsia="zh-CN"/>
                <w14:ligatures w14:val="none"/>
              </w:rPr>
            </w:pPr>
            <w:r>
              <w:rPr>
                <w:rFonts w:eastAsia="Times New Roman" w:cs="Times New Roman" w:hint="eastAsia"/>
                <w:b/>
                <w:bCs/>
                <w:color w:val="000000"/>
                <w:kern w:val="0"/>
                <w:lang w:val="zh-CN" w:eastAsia="zh-CN"/>
                <w14:ligatures w14:val="none"/>
              </w:rPr>
              <w:t>Procurement performance</w:t>
            </w:r>
          </w:p>
        </w:tc>
        <w:tc>
          <w:tcPr>
            <w:tcW w:w="1368" w:type="pct"/>
          </w:tcPr>
          <w:p w14:paraId="6324226C" w14:textId="77777777" w:rsidR="0038689E" w:rsidRDefault="002C121F">
            <w:pPr>
              <w:spacing w:line="240" w:lineRule="auto"/>
              <w:jc w:val="left"/>
              <w:rPr>
                <w:rFonts w:eastAsia="Times New Roman" w:cs="Times New Roman"/>
                <w:b/>
                <w:bCs/>
                <w:color w:val="000000"/>
                <w:kern w:val="0"/>
                <w:lang w:val="zh-CN" w:eastAsia="zh-CN"/>
                <w14:ligatures w14:val="none"/>
              </w:rPr>
            </w:pPr>
            <w:r>
              <w:rPr>
                <w:rFonts w:eastAsia="Times New Roman" w:cs="Times New Roman" w:hint="eastAsia"/>
                <w:b/>
                <w:bCs/>
                <w:color w:val="000000"/>
                <w:kern w:val="0"/>
                <w:lang w:val="zh-CN" w:eastAsia="zh-CN"/>
                <w14:ligatures w14:val="none"/>
              </w:rPr>
              <w:t>Visibility and Transparency</w:t>
            </w:r>
          </w:p>
        </w:tc>
      </w:tr>
      <w:tr w:rsidR="0038689E" w14:paraId="52CF6E99" w14:textId="77777777">
        <w:trPr>
          <w:trHeight w:hRule="exact" w:val="1248"/>
        </w:trPr>
        <w:tc>
          <w:tcPr>
            <w:tcW w:w="1258" w:type="pct"/>
          </w:tcPr>
          <w:p w14:paraId="27A3F37B" w14:textId="77777777" w:rsidR="0038689E" w:rsidRDefault="002C121F">
            <w:pPr>
              <w:spacing w:line="240" w:lineRule="auto"/>
              <w:jc w:val="center"/>
              <w:rPr>
                <w:rFonts w:eastAsia="Times New Roman" w:cs="Times New Roman"/>
                <w:color w:val="000000"/>
                <w:kern w:val="0"/>
                <w:lang w:val="zh-CN" w:eastAsia="zh-CN"/>
                <w14:ligatures w14:val="none"/>
              </w:rPr>
            </w:pPr>
            <w:r>
              <w:rPr>
                <w:rFonts w:eastAsia="Times New Roman" w:cs="Times New Roman" w:hint="eastAsia"/>
                <w:color w:val="000000"/>
                <w:kern w:val="0"/>
                <w:lang w:val="zh-CN" w:eastAsia="zh-CN"/>
                <w14:ligatures w14:val="none"/>
              </w:rPr>
              <w:t>Procurement Performance</w:t>
            </w:r>
          </w:p>
        </w:tc>
        <w:tc>
          <w:tcPr>
            <w:tcW w:w="1082" w:type="pct"/>
          </w:tcPr>
          <w:p w14:paraId="57C073F3" w14:textId="77777777" w:rsidR="0038689E" w:rsidRDefault="002C121F">
            <w:pPr>
              <w:spacing w:line="240" w:lineRule="auto"/>
              <w:rPr>
                <w:rFonts w:eastAsia="Times New Roman" w:cs="Times New Roman"/>
                <w:color w:val="000000"/>
                <w:kern w:val="0"/>
                <w:lang w:val="zh-CN" w:eastAsia="zh-CN"/>
                <w14:ligatures w14:val="none"/>
              </w:rPr>
            </w:pPr>
            <w:r>
              <w:rPr>
                <w:rFonts w:eastAsia="Times New Roman" w:cs="Times New Roman" w:hint="eastAsia"/>
                <w:color w:val="000000"/>
                <w:kern w:val="0"/>
                <w:lang w:val="zh-CN" w:eastAsia="zh-CN"/>
                <w14:ligatures w14:val="none"/>
              </w:rPr>
              <w:t>Pearson Correlation</w:t>
            </w:r>
          </w:p>
        </w:tc>
        <w:tc>
          <w:tcPr>
            <w:tcW w:w="1292" w:type="pct"/>
          </w:tcPr>
          <w:p w14:paraId="0D2D08F2" w14:textId="77777777" w:rsidR="0038689E" w:rsidRDefault="002C121F">
            <w:pPr>
              <w:spacing w:line="240" w:lineRule="auto"/>
              <w:rPr>
                <w:rFonts w:eastAsia="Times New Roman" w:cs="Times New Roman"/>
                <w:color w:val="000000"/>
                <w:kern w:val="0"/>
                <w:lang w:val="zh-CN" w:eastAsia="zh-CN"/>
                <w14:ligatures w14:val="none"/>
              </w:rPr>
            </w:pPr>
            <w:r>
              <w:rPr>
                <w:rFonts w:eastAsia="Times New Roman" w:cs="Times New Roman"/>
                <w:color w:val="000000"/>
                <w:kern w:val="0"/>
                <w:lang w:val="en-GB" w:eastAsia="zh-CN"/>
                <w14:ligatures w14:val="none"/>
              </w:rPr>
              <w:t>1</w:t>
            </w:r>
          </w:p>
        </w:tc>
        <w:tc>
          <w:tcPr>
            <w:tcW w:w="1368" w:type="pct"/>
          </w:tcPr>
          <w:p w14:paraId="13BCF353" w14:textId="77777777" w:rsidR="0038689E" w:rsidRDefault="002C121F">
            <w:pPr>
              <w:spacing w:line="240" w:lineRule="auto"/>
              <w:rPr>
                <w:rFonts w:eastAsia="Times New Roman" w:cs="Times New Roman"/>
                <w:color w:val="000000"/>
                <w:kern w:val="0"/>
                <w:lang w:val="zh-CN" w:eastAsia="zh-CN"/>
                <w14:ligatures w14:val="none"/>
              </w:rPr>
            </w:pPr>
            <w:r>
              <w:rPr>
                <w:rFonts w:eastAsia="Times New Roman" w:cs="Times New Roman" w:hint="eastAsia"/>
                <w:color w:val="000000"/>
                <w:kern w:val="0"/>
                <w:lang w:val="zh-CN" w:eastAsia="zh-CN"/>
                <w14:ligatures w14:val="none"/>
              </w:rPr>
              <w:t xml:space="preserve"> </w:t>
            </w:r>
          </w:p>
        </w:tc>
      </w:tr>
      <w:tr w:rsidR="0038689E" w14:paraId="0DD695E2" w14:textId="77777777">
        <w:trPr>
          <w:trHeight w:hRule="exact" w:val="936"/>
        </w:trPr>
        <w:tc>
          <w:tcPr>
            <w:tcW w:w="1258" w:type="pct"/>
          </w:tcPr>
          <w:p w14:paraId="7AD2CD4D" w14:textId="77777777" w:rsidR="0038689E" w:rsidRDefault="002C121F">
            <w:pPr>
              <w:spacing w:line="240" w:lineRule="auto"/>
              <w:jc w:val="left"/>
              <w:rPr>
                <w:rFonts w:eastAsia="Times New Roman" w:cs="Times New Roman"/>
                <w:color w:val="000000"/>
                <w:kern w:val="0"/>
                <w:lang w:val="zh-CN" w:eastAsia="zh-CN"/>
                <w14:ligatures w14:val="none"/>
              </w:rPr>
            </w:pPr>
            <w:r>
              <w:rPr>
                <w:rFonts w:eastAsia="Times New Roman" w:cs="Times New Roman" w:hint="eastAsia"/>
                <w:color w:val="000000"/>
                <w:kern w:val="0"/>
                <w:lang w:val="zh-CN" w:eastAsia="zh-CN"/>
                <w14:ligatures w14:val="none"/>
              </w:rPr>
              <w:t>Visibility And Transparency</w:t>
            </w:r>
          </w:p>
        </w:tc>
        <w:tc>
          <w:tcPr>
            <w:tcW w:w="1082" w:type="pct"/>
          </w:tcPr>
          <w:p w14:paraId="041B0E7E" w14:textId="77777777" w:rsidR="0038689E" w:rsidRDefault="002C121F">
            <w:pPr>
              <w:spacing w:line="240" w:lineRule="auto"/>
              <w:rPr>
                <w:rFonts w:eastAsia="Times New Roman" w:cs="Times New Roman"/>
                <w:color w:val="000000"/>
                <w:kern w:val="0"/>
                <w:lang w:val="zh-CN" w:eastAsia="zh-CN"/>
                <w14:ligatures w14:val="none"/>
              </w:rPr>
            </w:pPr>
            <w:r>
              <w:rPr>
                <w:rFonts w:eastAsia="Times New Roman" w:cs="Times New Roman" w:hint="eastAsia"/>
                <w:color w:val="000000"/>
                <w:kern w:val="0"/>
                <w:lang w:val="zh-CN" w:eastAsia="zh-CN"/>
                <w14:ligatures w14:val="none"/>
              </w:rPr>
              <w:t>Pearson Correlation</w:t>
            </w:r>
          </w:p>
        </w:tc>
        <w:tc>
          <w:tcPr>
            <w:tcW w:w="1292" w:type="pct"/>
          </w:tcPr>
          <w:p w14:paraId="1D07B3A5" w14:textId="77777777" w:rsidR="0038689E" w:rsidRDefault="002C121F">
            <w:pPr>
              <w:spacing w:line="240" w:lineRule="auto"/>
              <w:rPr>
                <w:rFonts w:eastAsia="Times New Roman" w:cs="Times New Roman"/>
                <w:color w:val="000000"/>
                <w:kern w:val="0"/>
                <w:lang w:val="zh-CN" w:eastAsia="zh-CN"/>
                <w14:ligatures w14:val="none"/>
              </w:rPr>
            </w:pPr>
            <w:r>
              <w:rPr>
                <w:rFonts w:eastAsia="Times New Roman" w:cs="Times New Roman"/>
                <w:color w:val="000000"/>
                <w:kern w:val="0"/>
                <w:lang w:val="en-GB" w:eastAsia="zh-CN"/>
                <w14:ligatures w14:val="none"/>
              </w:rPr>
              <w:t>.560**</w:t>
            </w:r>
          </w:p>
        </w:tc>
        <w:tc>
          <w:tcPr>
            <w:tcW w:w="1368" w:type="pct"/>
          </w:tcPr>
          <w:p w14:paraId="4B837970" w14:textId="77777777" w:rsidR="0038689E" w:rsidRDefault="002C121F">
            <w:pPr>
              <w:spacing w:line="240" w:lineRule="auto"/>
              <w:rPr>
                <w:rFonts w:eastAsia="Times New Roman" w:cs="Times New Roman"/>
                <w:color w:val="000000"/>
                <w:kern w:val="0"/>
                <w:lang w:val="zh-CN" w:eastAsia="zh-CN"/>
                <w14:ligatures w14:val="none"/>
              </w:rPr>
            </w:pPr>
            <w:r>
              <w:rPr>
                <w:rFonts w:eastAsia="Times New Roman" w:cs="Times New Roman"/>
                <w:color w:val="000000"/>
                <w:kern w:val="0"/>
                <w:lang w:val="en-GB" w:eastAsia="zh-CN"/>
                <w14:ligatures w14:val="none"/>
              </w:rPr>
              <w:t>1</w:t>
            </w:r>
          </w:p>
        </w:tc>
      </w:tr>
      <w:tr w:rsidR="0038689E" w14:paraId="3E8C0AEF" w14:textId="77777777">
        <w:trPr>
          <w:trHeight w:val="624"/>
        </w:trPr>
        <w:tc>
          <w:tcPr>
            <w:tcW w:w="1258" w:type="pct"/>
          </w:tcPr>
          <w:p w14:paraId="7C40AA8E" w14:textId="77777777" w:rsidR="0038689E" w:rsidRDefault="002C121F">
            <w:pPr>
              <w:spacing w:line="240" w:lineRule="auto"/>
              <w:jc w:val="left"/>
              <w:rPr>
                <w:rFonts w:eastAsia="Times New Roman" w:cs="Times New Roman"/>
                <w:color w:val="000000"/>
                <w:kern w:val="0"/>
                <w:lang w:val="zh-CN" w:eastAsia="zh-CN"/>
                <w14:ligatures w14:val="none"/>
              </w:rPr>
            </w:pPr>
            <w:r>
              <w:rPr>
                <w:rFonts w:eastAsia="Times New Roman" w:cs="Times New Roman"/>
                <w:color w:val="000000"/>
                <w:kern w:val="0"/>
                <w:lang w:val="zh-CN" w:eastAsia="zh-CN"/>
                <w14:ligatures w14:val="none"/>
              </w:rPr>
              <w:t> </w:t>
            </w:r>
          </w:p>
        </w:tc>
        <w:tc>
          <w:tcPr>
            <w:tcW w:w="1082" w:type="pct"/>
          </w:tcPr>
          <w:p w14:paraId="57DC1746" w14:textId="77777777" w:rsidR="0038689E" w:rsidRDefault="002C121F">
            <w:pPr>
              <w:spacing w:line="240" w:lineRule="auto"/>
              <w:rPr>
                <w:rFonts w:eastAsia="Times New Roman" w:cs="Times New Roman"/>
                <w:color w:val="000000"/>
                <w:kern w:val="0"/>
                <w:lang w:val="zh-CN" w:eastAsia="zh-CN"/>
                <w14:ligatures w14:val="none"/>
              </w:rPr>
            </w:pPr>
            <w:r>
              <w:rPr>
                <w:rFonts w:eastAsia="Times New Roman" w:cs="Times New Roman" w:hint="eastAsia"/>
                <w:color w:val="000000"/>
                <w:kern w:val="0"/>
                <w:lang w:val="zh-CN" w:eastAsia="zh-CN"/>
                <w14:ligatures w14:val="none"/>
              </w:rPr>
              <w:t>Sig. (2-tailed)</w:t>
            </w:r>
          </w:p>
        </w:tc>
        <w:tc>
          <w:tcPr>
            <w:tcW w:w="1292" w:type="pct"/>
          </w:tcPr>
          <w:p w14:paraId="3175C4DA" w14:textId="77777777" w:rsidR="0038689E" w:rsidRDefault="002C121F">
            <w:pPr>
              <w:spacing w:line="240" w:lineRule="auto"/>
              <w:rPr>
                <w:rFonts w:eastAsia="Times New Roman" w:cs="Times New Roman"/>
                <w:color w:val="000000"/>
                <w:kern w:val="0"/>
                <w:lang w:val="zh-CN" w:eastAsia="zh-CN"/>
                <w14:ligatures w14:val="none"/>
              </w:rPr>
            </w:pPr>
            <w:r>
              <w:rPr>
                <w:rFonts w:eastAsia="Times New Roman" w:cs="Times New Roman"/>
                <w:color w:val="000000"/>
                <w:kern w:val="0"/>
                <w:lang w:val="en-GB" w:eastAsia="zh-CN"/>
                <w14:ligatures w14:val="none"/>
              </w:rPr>
              <w:t>0</w:t>
            </w:r>
          </w:p>
        </w:tc>
        <w:tc>
          <w:tcPr>
            <w:tcW w:w="1368" w:type="pct"/>
          </w:tcPr>
          <w:p w14:paraId="0E0DB2AB" w14:textId="77777777" w:rsidR="0038689E" w:rsidRDefault="002C121F">
            <w:pPr>
              <w:spacing w:line="240" w:lineRule="auto"/>
              <w:rPr>
                <w:rFonts w:eastAsia="Times New Roman" w:cs="Times New Roman"/>
                <w:color w:val="000000"/>
                <w:kern w:val="0"/>
                <w:lang w:val="zh-CN" w:eastAsia="zh-CN"/>
                <w14:ligatures w14:val="none"/>
              </w:rPr>
            </w:pPr>
            <w:r>
              <w:rPr>
                <w:rFonts w:eastAsia="Times New Roman" w:cs="Times New Roman" w:hint="eastAsia"/>
                <w:color w:val="000000"/>
                <w:kern w:val="0"/>
                <w:lang w:val="zh-CN" w:eastAsia="zh-CN"/>
                <w14:ligatures w14:val="none"/>
              </w:rPr>
              <w:t xml:space="preserve"> </w:t>
            </w:r>
          </w:p>
        </w:tc>
      </w:tr>
      <w:tr w:rsidR="0038689E" w14:paraId="214A9CFF" w14:textId="77777777">
        <w:trPr>
          <w:trHeight w:val="324"/>
        </w:trPr>
        <w:tc>
          <w:tcPr>
            <w:tcW w:w="1258" w:type="pct"/>
          </w:tcPr>
          <w:p w14:paraId="1D8C513C" w14:textId="77777777" w:rsidR="0038689E" w:rsidRDefault="002C121F">
            <w:pPr>
              <w:spacing w:line="240" w:lineRule="auto"/>
              <w:rPr>
                <w:rFonts w:eastAsia="Times New Roman" w:cs="Times New Roman"/>
                <w:color w:val="000000"/>
                <w:kern w:val="0"/>
                <w:lang w:val="zh-CN" w:eastAsia="zh-CN"/>
                <w14:ligatures w14:val="none"/>
              </w:rPr>
            </w:pPr>
            <w:r>
              <w:rPr>
                <w:rFonts w:eastAsia="Times New Roman" w:cs="Times New Roman" w:hint="eastAsia"/>
                <w:color w:val="000000"/>
                <w:kern w:val="0"/>
                <w:lang w:val="zh-CN" w:eastAsia="zh-CN"/>
                <w14:ligatures w14:val="none"/>
              </w:rPr>
              <w:t> </w:t>
            </w:r>
          </w:p>
        </w:tc>
        <w:tc>
          <w:tcPr>
            <w:tcW w:w="1082" w:type="pct"/>
          </w:tcPr>
          <w:p w14:paraId="2B153F8B" w14:textId="77777777" w:rsidR="0038689E" w:rsidRDefault="002C121F">
            <w:pPr>
              <w:spacing w:line="240" w:lineRule="auto"/>
              <w:rPr>
                <w:rFonts w:eastAsia="Times New Roman" w:cs="Times New Roman"/>
                <w:color w:val="000000"/>
                <w:kern w:val="0"/>
                <w:lang w:val="zh-CN" w:eastAsia="zh-CN"/>
                <w14:ligatures w14:val="none"/>
              </w:rPr>
            </w:pPr>
            <w:r>
              <w:rPr>
                <w:rFonts w:eastAsia="Times New Roman" w:cs="Times New Roman" w:hint="eastAsia"/>
                <w:color w:val="000000"/>
                <w:kern w:val="0"/>
                <w:lang w:val="zh-CN" w:eastAsia="zh-CN"/>
                <w14:ligatures w14:val="none"/>
              </w:rPr>
              <w:t>N</w:t>
            </w:r>
          </w:p>
        </w:tc>
        <w:tc>
          <w:tcPr>
            <w:tcW w:w="1292" w:type="pct"/>
          </w:tcPr>
          <w:p w14:paraId="69337BAE" w14:textId="77777777" w:rsidR="0038689E" w:rsidRDefault="002C121F">
            <w:pPr>
              <w:spacing w:line="240" w:lineRule="auto"/>
              <w:rPr>
                <w:rFonts w:eastAsia="Times New Roman" w:cs="Times New Roman"/>
                <w:color w:val="000000"/>
                <w:kern w:val="0"/>
                <w:lang w:val="zh-CN" w:eastAsia="zh-CN"/>
                <w14:ligatures w14:val="none"/>
              </w:rPr>
            </w:pPr>
            <w:r>
              <w:rPr>
                <w:rFonts w:eastAsia="Times New Roman" w:cs="Times New Roman"/>
                <w:color w:val="000000"/>
                <w:kern w:val="0"/>
                <w:lang w:val="en-GB" w:eastAsia="zh-CN"/>
                <w14:ligatures w14:val="none"/>
              </w:rPr>
              <w:t>247</w:t>
            </w:r>
          </w:p>
        </w:tc>
        <w:tc>
          <w:tcPr>
            <w:tcW w:w="1368" w:type="pct"/>
          </w:tcPr>
          <w:p w14:paraId="771CA749" w14:textId="77777777" w:rsidR="0038689E" w:rsidRDefault="002C121F">
            <w:pPr>
              <w:spacing w:line="240" w:lineRule="auto"/>
              <w:rPr>
                <w:rFonts w:eastAsia="Times New Roman" w:cs="Times New Roman"/>
                <w:color w:val="000000"/>
                <w:kern w:val="0"/>
                <w:lang w:val="zh-CN" w:eastAsia="zh-CN"/>
                <w14:ligatures w14:val="none"/>
              </w:rPr>
            </w:pPr>
            <w:r>
              <w:rPr>
                <w:rFonts w:eastAsia="Times New Roman" w:cs="Times New Roman"/>
                <w:color w:val="000000"/>
                <w:kern w:val="0"/>
                <w:lang w:val="en-GB" w:eastAsia="zh-CN"/>
                <w14:ligatures w14:val="none"/>
              </w:rPr>
              <w:t>247</w:t>
            </w:r>
          </w:p>
        </w:tc>
      </w:tr>
    </w:tbl>
    <w:p w14:paraId="4675B7AE" w14:textId="77777777" w:rsidR="0038689E" w:rsidRDefault="0038689E">
      <w:pPr>
        <w:tabs>
          <w:tab w:val="left" w:pos="1800"/>
        </w:tabs>
        <w:autoSpaceDE w:val="0"/>
        <w:autoSpaceDN w:val="0"/>
        <w:adjustRightInd w:val="0"/>
        <w:spacing w:line="240" w:lineRule="auto"/>
        <w:rPr>
          <w:rFonts w:eastAsia="Calibri" w:cs="Times New Roman"/>
          <w:b/>
          <w:bCs/>
          <w:color w:val="000000"/>
          <w:kern w:val="0"/>
          <w:lang w:eastAsia="zh-CN"/>
          <w14:ligatures w14:val="none"/>
        </w:rPr>
      </w:pPr>
    </w:p>
    <w:p w14:paraId="2D146E45" w14:textId="77777777" w:rsidR="0038689E" w:rsidRDefault="002C121F">
      <w:pPr>
        <w:tabs>
          <w:tab w:val="left" w:pos="1800"/>
        </w:tabs>
        <w:autoSpaceDE w:val="0"/>
        <w:autoSpaceDN w:val="0"/>
        <w:adjustRightInd w:val="0"/>
        <w:spacing w:line="240" w:lineRule="auto"/>
        <w:rPr>
          <w:rFonts w:eastAsia="Calibri" w:cs="Times New Roman"/>
          <w:b/>
          <w:bCs/>
          <w:color w:val="000000"/>
          <w:kern w:val="0"/>
          <w:lang w:eastAsia="zh-CN"/>
          <w14:ligatures w14:val="none"/>
        </w:rPr>
        <w:sectPr w:rsidR="0038689E">
          <w:footerReference w:type="default" r:id="rId8"/>
          <w:footerReference w:type="first" r:id="rId9"/>
          <w:pgSz w:w="11906" w:h="16838"/>
          <w:pgMar w:top="1440" w:right="1440" w:bottom="1440" w:left="2126" w:header="720" w:footer="720" w:gutter="0"/>
          <w:pgNumType w:start="89"/>
          <w:cols w:space="720"/>
          <w:titlePg/>
          <w:docGrid w:linePitch="360"/>
        </w:sectPr>
      </w:pPr>
      <w:r>
        <w:rPr>
          <w:rFonts w:eastAsia="Calibri" w:cs="Times New Roman"/>
          <w:b/>
          <w:bCs/>
          <w:color w:val="000000"/>
          <w:kern w:val="0"/>
          <w:lang w:eastAsia="zh-CN"/>
          <w14:ligatures w14:val="none"/>
        </w:rPr>
        <w:t>Sources: Field Data (2025)</w:t>
      </w:r>
    </w:p>
    <w:p w14:paraId="03D721AA" w14:textId="527A930E" w:rsidR="0038689E" w:rsidRDefault="002C121F">
      <w:pPr>
        <w:spacing w:after="240" w:line="240" w:lineRule="auto"/>
        <w:rPr>
          <w:rFonts w:eastAsia="DengXian" w:cs="Times New Roman"/>
          <w:color w:val="000000"/>
          <w:kern w:val="0"/>
          <w:lang w:eastAsia="zh-CN"/>
          <w14:ligatures w14:val="none"/>
        </w:rPr>
      </w:pPr>
      <w:r>
        <w:rPr>
          <w:rFonts w:eastAsia="DengXian" w:cs="Times New Roman"/>
          <w:color w:val="000000"/>
          <w:kern w:val="0"/>
          <w:lang w:eastAsia="zh-CN"/>
          <w14:ligatures w14:val="none"/>
        </w:rPr>
        <w:lastRenderedPageBreak/>
        <w:t xml:space="preserve">The findings in Table 3 reveal that visibility and transparency are statistically correlated with procurement performance </w:t>
      </w:r>
      <w:r>
        <w:rPr>
          <w:rFonts w:eastAsia="DengXian" w:cs="Times New Roman"/>
          <w:bCs/>
          <w:color w:val="000000"/>
          <w:kern w:val="0"/>
          <w:shd w:val="clear" w:color="auto" w:fill="FFFFFF"/>
          <w:lang w:val="en-GB" w:eastAsia="zh-CN"/>
          <w14:ligatures w14:val="none"/>
        </w:rPr>
        <w:t>in Baringo County Government</w:t>
      </w:r>
      <w:r w:rsidR="00175A8A">
        <w:rPr>
          <w:rFonts w:eastAsia="DengXian" w:cs="Times New Roman"/>
          <w:bCs/>
          <w:color w:val="000000"/>
          <w:kern w:val="0"/>
          <w:shd w:val="clear" w:color="auto" w:fill="FFFFFF"/>
          <w:lang w:val="en-GB" w:eastAsia="zh-CN"/>
          <w14:ligatures w14:val="none"/>
        </w:rPr>
        <w:t>,</w:t>
      </w:r>
      <w:r>
        <w:rPr>
          <w:rFonts w:eastAsia="DengXian" w:cs="Times New Roman"/>
          <w:color w:val="000000"/>
          <w:kern w:val="0"/>
          <w:lang w:eastAsia="zh-CN"/>
          <w14:ligatures w14:val="none"/>
        </w:rPr>
        <w:t xml:space="preserve"> Kenya. Visibility and transparency showed a statistically significant correlation with </w:t>
      </w:r>
      <w:r w:rsidR="003E58E9" w:rsidRPr="00EC7196">
        <w:rPr>
          <w:rFonts w:eastAsia="DengXian" w:cs="Times New Roman"/>
          <w:color w:val="000000"/>
          <w:kern w:val="0"/>
          <w:highlight w:val="yellow"/>
          <w:lang w:eastAsia="zh-CN"/>
          <w14:ligatures w14:val="none"/>
        </w:rPr>
        <w:t>it</w:t>
      </w:r>
      <w:r w:rsidRPr="00EC7196">
        <w:rPr>
          <w:rFonts w:eastAsia="DengXian" w:cs="Times New Roman"/>
          <w:color w:val="000000"/>
          <w:kern w:val="0"/>
          <w:highlight w:val="yellow"/>
          <w:lang w:eastAsia="zh-CN"/>
          <w14:ligatures w14:val="none"/>
        </w:rPr>
        <w:t xml:space="preserve"> (r = 0.560**,</w:t>
      </w:r>
      <w:r>
        <w:rPr>
          <w:rFonts w:eastAsia="DengXian" w:cs="Times New Roman"/>
          <w:color w:val="000000"/>
          <w:kern w:val="0"/>
          <w:lang w:eastAsia="zh-CN"/>
          <w14:ligatures w14:val="none"/>
        </w:rPr>
        <w:t xml:space="preserve"> p &lt; 0.01), indicating that improved openness and clarity in procurement processes tend to be associated with better performance outcomes.</w:t>
      </w:r>
    </w:p>
    <w:p w14:paraId="6F332D01" w14:textId="77777777" w:rsidR="0038689E" w:rsidRDefault="002C121F">
      <w:pPr>
        <w:pStyle w:val="Heading3"/>
      </w:pPr>
      <w:bookmarkStart w:id="26" w:name="_Toc14900918"/>
      <w:bookmarkStart w:id="27" w:name="_Toc106948288"/>
      <w:bookmarkStart w:id="28" w:name="_Toc20559875"/>
      <w:bookmarkStart w:id="29" w:name="_Toc20559944"/>
      <w:bookmarkStart w:id="30" w:name="_Toc161858229"/>
      <w:bookmarkStart w:id="31" w:name="_Toc15936467"/>
      <w:bookmarkStart w:id="32" w:name="_Toc106948856"/>
      <w:bookmarkStart w:id="33" w:name="_Toc139657852"/>
      <w:bookmarkStart w:id="34" w:name="_Toc149218173"/>
      <w:bookmarkStart w:id="35" w:name="_Toc106343416"/>
      <w:bookmarkStart w:id="36" w:name="_Toc15936717"/>
      <w:bookmarkStart w:id="37" w:name="_Toc180486575"/>
      <w:bookmarkStart w:id="38" w:name="_Toc184481334"/>
      <w:bookmarkStart w:id="39" w:name="_Toc88462458"/>
      <w:bookmarkStart w:id="40" w:name="_Toc161857850"/>
      <w:bookmarkStart w:id="41" w:name="_Toc17218466"/>
      <w:r>
        <w:t>4.6.2 Results for Regression Analysis</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19526CB0" w14:textId="77777777" w:rsidR="0038689E" w:rsidRDefault="002C121F">
      <w:pPr>
        <w:pStyle w:val="Heading3"/>
      </w:pPr>
      <w:bookmarkStart w:id="42" w:name="_Toc149218174"/>
      <w:bookmarkStart w:id="43" w:name="_Toc161857851"/>
      <w:bookmarkStart w:id="44" w:name="_Toc106948289"/>
      <w:bookmarkStart w:id="45" w:name="_Toc106343417"/>
      <w:bookmarkStart w:id="46" w:name="_Toc19346608"/>
      <w:bookmarkStart w:id="47" w:name="_Toc184481335"/>
      <w:bookmarkStart w:id="48" w:name="_Toc14900919"/>
      <w:bookmarkStart w:id="49" w:name="_Toc139657853"/>
      <w:bookmarkStart w:id="50" w:name="_Toc106948857"/>
      <w:bookmarkStart w:id="51" w:name="_Toc161858230"/>
      <w:bookmarkStart w:id="52" w:name="_Toc88462459"/>
      <w:bookmarkStart w:id="53" w:name="_Toc20559876"/>
      <w:bookmarkStart w:id="54" w:name="_Toc180486576"/>
      <w:bookmarkStart w:id="55" w:name="_Toc19176207"/>
      <w:r>
        <w:t>4.6.3 Model Summary</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A205004" w14:textId="15A20706" w:rsidR="0038689E" w:rsidRDefault="002C121F">
      <w:pPr>
        <w:rPr>
          <w:color w:val="000000" w:themeColor="text1"/>
        </w:rPr>
      </w:pPr>
      <w:bookmarkStart w:id="56" w:name="_Toc528188795"/>
      <w:bookmarkStart w:id="57" w:name="_Toc528187881"/>
      <w:bookmarkStart w:id="58" w:name="_Toc528187975"/>
      <w:r>
        <w:rPr>
          <w:color w:val="000000" w:themeColor="text1"/>
        </w:rPr>
        <w:t>The coefficient of determination (R</w:t>
      </w:r>
      <w:r>
        <w:rPr>
          <w:color w:val="000000" w:themeColor="text1"/>
          <w:vertAlign w:val="superscript"/>
        </w:rPr>
        <w:t>2</w:t>
      </w:r>
      <w:r>
        <w:rPr>
          <w:color w:val="000000" w:themeColor="text1"/>
        </w:rPr>
        <w:t>) and correlation coefficient (R) showed the degree of association between dependent and independent variables. The results are presented in Table 4.</w:t>
      </w:r>
      <w:bookmarkEnd w:id="56"/>
      <w:bookmarkEnd w:id="57"/>
      <w:bookmarkEnd w:id="58"/>
    </w:p>
    <w:p w14:paraId="14AA6626" w14:textId="03F41FCA" w:rsidR="0038689E" w:rsidRPr="00EC7196" w:rsidRDefault="002C121F">
      <w:pPr>
        <w:pStyle w:val="Heading4"/>
        <w:rPr>
          <w:b/>
          <w:bCs/>
          <w:i w:val="0"/>
          <w:iCs w:val="0"/>
          <w:color w:val="000000" w:themeColor="text1"/>
        </w:rPr>
      </w:pPr>
      <w:bookmarkStart w:id="59" w:name="_Toc54034341"/>
      <w:bookmarkStart w:id="60" w:name="_Toc106948466"/>
      <w:bookmarkStart w:id="61" w:name="_Toc54931285"/>
      <w:bookmarkStart w:id="62" w:name="_Toc511125870"/>
      <w:bookmarkStart w:id="63" w:name="_Toc161858231"/>
      <w:bookmarkStart w:id="64" w:name="_Toc149218234"/>
      <w:bookmarkStart w:id="65" w:name="_Toc179962466"/>
      <w:bookmarkStart w:id="66" w:name="_Toc184481372"/>
      <w:r w:rsidRPr="00EC7196">
        <w:rPr>
          <w:b/>
          <w:bCs/>
          <w:i w:val="0"/>
          <w:iCs w:val="0"/>
          <w:color w:val="000000" w:themeColor="text1"/>
        </w:rPr>
        <w:t xml:space="preserve">Table .4 </w:t>
      </w:r>
      <w:bookmarkEnd w:id="59"/>
      <w:bookmarkEnd w:id="60"/>
      <w:bookmarkEnd w:id="61"/>
      <w:bookmarkEnd w:id="62"/>
      <w:r w:rsidRPr="00EC7196">
        <w:rPr>
          <w:b/>
          <w:bCs/>
          <w:i w:val="0"/>
          <w:iCs w:val="0"/>
          <w:color w:val="000000" w:themeColor="text1"/>
        </w:rPr>
        <w:t>Interpretation of Multiple Regression Models</w:t>
      </w:r>
      <w:bookmarkEnd w:id="63"/>
      <w:bookmarkEnd w:id="64"/>
      <w:bookmarkEnd w:id="65"/>
      <w:bookmarkEnd w:id="66"/>
    </w:p>
    <w:tbl>
      <w:tblPr>
        <w:tblStyle w:val="LightShading1"/>
        <w:tblW w:w="5000" w:type="pct"/>
        <w:tblInd w:w="-108" w:type="dxa"/>
        <w:tblLook w:val="04A0" w:firstRow="1" w:lastRow="0" w:firstColumn="1" w:lastColumn="0" w:noHBand="0" w:noVBand="1"/>
      </w:tblPr>
      <w:tblGrid>
        <w:gridCol w:w="2340"/>
        <w:gridCol w:w="2340"/>
        <w:gridCol w:w="2340"/>
        <w:gridCol w:w="2340"/>
      </w:tblGrid>
      <w:tr w:rsidR="0038689E" w14:paraId="7C38EAD4" w14:textId="77777777" w:rsidTr="0038689E">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250" w:type="pct"/>
          </w:tcPr>
          <w:p w14:paraId="681D7839" w14:textId="77777777" w:rsidR="0038689E" w:rsidRDefault="002C121F">
            <w:pPr>
              <w:spacing w:line="240" w:lineRule="auto"/>
              <w:jc w:val="left"/>
              <w:rPr>
                <w:rFonts w:eastAsia="Times New Roman"/>
                <w:b w:val="0"/>
                <w:bCs w:val="0"/>
                <w:color w:val="000000" w:themeColor="text1"/>
                <w:kern w:val="0"/>
                <w:sz w:val="20"/>
                <w14:ligatures w14:val="none"/>
              </w:rPr>
            </w:pPr>
            <w:r>
              <w:rPr>
                <w:rFonts w:eastAsia="Times New Roman"/>
                <w:color w:val="000000" w:themeColor="text1"/>
                <w:kern w:val="0"/>
                <w:sz w:val="20"/>
                <w14:ligatures w14:val="none"/>
              </w:rPr>
              <w:t>R</w:t>
            </w:r>
          </w:p>
        </w:tc>
        <w:tc>
          <w:tcPr>
            <w:tcW w:w="1250" w:type="pct"/>
          </w:tcPr>
          <w:p w14:paraId="4D9A1A4B" w14:textId="77777777" w:rsidR="0038689E" w:rsidRDefault="002C121F">
            <w:pPr>
              <w:spacing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themeColor="text1"/>
                <w:kern w:val="0"/>
                <w:sz w:val="20"/>
                <w14:ligatures w14:val="none"/>
              </w:rPr>
            </w:pPr>
            <w:r>
              <w:rPr>
                <w:rFonts w:eastAsia="Times New Roman"/>
                <w:color w:val="000000" w:themeColor="text1"/>
                <w:kern w:val="0"/>
                <w:sz w:val="20"/>
                <w14:ligatures w14:val="none"/>
              </w:rPr>
              <w:t>R Square</w:t>
            </w:r>
          </w:p>
        </w:tc>
        <w:tc>
          <w:tcPr>
            <w:tcW w:w="1250" w:type="pct"/>
          </w:tcPr>
          <w:p w14:paraId="2BEF8531" w14:textId="77777777" w:rsidR="0038689E" w:rsidRDefault="002C121F">
            <w:pPr>
              <w:spacing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themeColor="text1"/>
                <w:kern w:val="0"/>
                <w:sz w:val="20"/>
                <w14:ligatures w14:val="none"/>
              </w:rPr>
            </w:pPr>
            <w:r>
              <w:rPr>
                <w:rFonts w:eastAsia="Times New Roman"/>
                <w:color w:val="000000" w:themeColor="text1"/>
                <w:kern w:val="0"/>
                <w:sz w:val="20"/>
                <w14:ligatures w14:val="none"/>
              </w:rPr>
              <w:t>Adjusted R Square</w:t>
            </w:r>
          </w:p>
        </w:tc>
        <w:tc>
          <w:tcPr>
            <w:tcW w:w="1250" w:type="pct"/>
          </w:tcPr>
          <w:p w14:paraId="1ED56964" w14:textId="77777777" w:rsidR="0038689E" w:rsidRDefault="002C121F">
            <w:pPr>
              <w:spacing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themeColor="text1"/>
                <w:kern w:val="0"/>
                <w:sz w:val="20"/>
                <w14:ligatures w14:val="none"/>
              </w:rPr>
            </w:pPr>
            <w:r>
              <w:rPr>
                <w:rFonts w:eastAsia="Times New Roman"/>
                <w:color w:val="000000" w:themeColor="text1"/>
                <w:kern w:val="0"/>
                <w:sz w:val="20"/>
                <w14:ligatures w14:val="none"/>
              </w:rPr>
              <w:t>Std. Error of the Estimate</w:t>
            </w:r>
          </w:p>
        </w:tc>
      </w:tr>
      <w:tr w:rsidR="0038689E" w14:paraId="31B51636" w14:textId="77777777" w:rsidTr="0038689E">
        <w:trPr>
          <w:trHeight w:val="312"/>
        </w:trPr>
        <w:tc>
          <w:tcPr>
            <w:cnfStyle w:val="001000000000" w:firstRow="0" w:lastRow="0" w:firstColumn="1" w:lastColumn="0" w:oddVBand="0" w:evenVBand="0" w:oddHBand="0" w:evenHBand="0" w:firstRowFirstColumn="0" w:firstRowLastColumn="0" w:lastRowFirstColumn="0" w:lastRowLastColumn="0"/>
            <w:tcW w:w="1250" w:type="pct"/>
            <w:noWrap/>
          </w:tcPr>
          <w:p w14:paraId="2E95CE7D" w14:textId="77777777" w:rsidR="0038689E" w:rsidRDefault="002C121F">
            <w:pPr>
              <w:spacing w:line="240" w:lineRule="auto"/>
              <w:jc w:val="left"/>
              <w:rPr>
                <w:rFonts w:eastAsia="Times New Roman"/>
                <w:color w:val="000000" w:themeColor="text1"/>
                <w:kern w:val="0"/>
                <w:sz w:val="20"/>
                <w14:ligatures w14:val="none"/>
              </w:rPr>
            </w:pPr>
            <w:r>
              <w:rPr>
                <w:b w:val="0"/>
                <w:bCs w:val="0"/>
                <w:kern w:val="0"/>
                <w:sz w:val="20"/>
                <w:szCs w:val="20"/>
                <w14:ligatures w14:val="none"/>
              </w:rPr>
              <w:t>.844</w:t>
            </w:r>
            <w:r>
              <w:rPr>
                <w:b w:val="0"/>
                <w:bCs w:val="0"/>
                <w:kern w:val="0"/>
                <w:sz w:val="20"/>
                <w:szCs w:val="20"/>
                <w:vertAlign w:val="superscript"/>
                <w14:ligatures w14:val="none"/>
              </w:rPr>
              <w:t>a</w:t>
            </w:r>
          </w:p>
        </w:tc>
        <w:tc>
          <w:tcPr>
            <w:tcW w:w="1250" w:type="pct"/>
            <w:noWrap/>
          </w:tcPr>
          <w:p w14:paraId="441F5479" w14:textId="77777777" w:rsidR="0038689E" w:rsidRDefault="002C121F">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kern w:val="0"/>
                <w:sz w:val="20"/>
                <w14:ligatures w14:val="none"/>
              </w:rPr>
            </w:pPr>
            <w:r>
              <w:rPr>
                <w:kern w:val="0"/>
                <w:sz w:val="20"/>
                <w:szCs w:val="20"/>
                <w14:ligatures w14:val="none"/>
              </w:rPr>
              <w:t>.712</w:t>
            </w:r>
          </w:p>
        </w:tc>
        <w:tc>
          <w:tcPr>
            <w:tcW w:w="1250" w:type="pct"/>
            <w:noWrap/>
          </w:tcPr>
          <w:p w14:paraId="00F86F3E" w14:textId="77777777" w:rsidR="0038689E" w:rsidRDefault="002C121F">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kern w:val="0"/>
                <w:sz w:val="20"/>
                <w14:ligatures w14:val="none"/>
              </w:rPr>
            </w:pPr>
            <w:r>
              <w:rPr>
                <w:kern w:val="0"/>
                <w:sz w:val="20"/>
                <w:szCs w:val="20"/>
                <w14:ligatures w14:val="none"/>
              </w:rPr>
              <w:t>.700</w:t>
            </w:r>
          </w:p>
        </w:tc>
        <w:tc>
          <w:tcPr>
            <w:tcW w:w="1250" w:type="pct"/>
            <w:noWrap/>
          </w:tcPr>
          <w:p w14:paraId="55D0435C" w14:textId="77777777" w:rsidR="0038689E" w:rsidRDefault="002C121F">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kern w:val="0"/>
                <w:sz w:val="20"/>
                <w14:ligatures w14:val="none"/>
              </w:rPr>
            </w:pPr>
            <w:r>
              <w:rPr>
                <w:kern w:val="0"/>
                <w:sz w:val="20"/>
                <w:szCs w:val="20"/>
                <w14:ligatures w14:val="none"/>
              </w:rPr>
              <w:t>.62233</w:t>
            </w:r>
          </w:p>
        </w:tc>
      </w:tr>
    </w:tbl>
    <w:p w14:paraId="0B21E93E" w14:textId="77777777" w:rsidR="0038689E" w:rsidRDefault="002C121F">
      <w:pPr>
        <w:spacing w:line="240" w:lineRule="auto"/>
        <w:rPr>
          <w:b/>
          <w:bCs/>
          <w:color w:val="000000" w:themeColor="text1"/>
        </w:rPr>
      </w:pPr>
      <w:r>
        <w:rPr>
          <w:b/>
          <w:bCs/>
          <w:color w:val="000000" w:themeColor="text1"/>
        </w:rPr>
        <w:t>Source: Survey Data (2024)</w:t>
      </w:r>
    </w:p>
    <w:p w14:paraId="2EFD97E9" w14:textId="77777777" w:rsidR="0038689E" w:rsidRDefault="0038689E">
      <w:pPr>
        <w:rPr>
          <w:color w:val="000000" w:themeColor="text1"/>
        </w:rPr>
      </w:pPr>
    </w:p>
    <w:p w14:paraId="51B99BD0" w14:textId="510C79E3" w:rsidR="0038689E" w:rsidRDefault="002C121F">
      <w:pPr>
        <w:rPr>
          <w:color w:val="000000" w:themeColor="text1"/>
        </w:rPr>
      </w:pPr>
      <w:r>
        <w:rPr>
          <w:color w:val="000000" w:themeColor="text1"/>
        </w:rPr>
        <w:t>Table 4 displays the regression findings, which showed an R</w:t>
      </w:r>
      <w:r>
        <w:rPr>
          <w:color w:val="000000" w:themeColor="text1"/>
          <w:vertAlign w:val="superscript"/>
        </w:rPr>
        <w:t>2</w:t>
      </w:r>
      <w:r>
        <w:rPr>
          <w:color w:val="000000" w:themeColor="text1"/>
        </w:rPr>
        <w:t xml:space="preserve"> of 0.712 </w:t>
      </w:r>
      <w:r w:rsidRPr="00EC7196">
        <w:rPr>
          <w:color w:val="000000" w:themeColor="text1"/>
          <w:highlight w:val="yellow"/>
        </w:rPr>
        <w:t xml:space="preserve">and </w:t>
      </w:r>
      <w:r w:rsidR="00EC0619" w:rsidRPr="00EC7196">
        <w:rPr>
          <w:color w:val="000000" w:themeColor="text1"/>
          <w:highlight w:val="yellow"/>
        </w:rPr>
        <w:t xml:space="preserve">an </w:t>
      </w:r>
      <w:r w:rsidRPr="00EC7196">
        <w:rPr>
          <w:color w:val="000000" w:themeColor="text1"/>
          <w:highlight w:val="yellow"/>
        </w:rPr>
        <w:t>R</w:t>
      </w:r>
      <w:r>
        <w:rPr>
          <w:color w:val="000000" w:themeColor="text1"/>
        </w:rPr>
        <w:t>-value of 0.844. The high linear correlation between the dependent and independent variables was indicated by the R-value of 0.844. According to the coefficient of determination (R</w:t>
      </w:r>
      <w:r>
        <w:rPr>
          <w:color w:val="000000" w:themeColor="text1"/>
          <w:vertAlign w:val="superscript"/>
        </w:rPr>
        <w:t>2</w:t>
      </w:r>
      <w:r>
        <w:rPr>
          <w:color w:val="000000" w:themeColor="text1"/>
        </w:rPr>
        <w:t xml:space="preserve">), the independent variables provided 0.712 of the total explanation. The regression model accounted </w:t>
      </w:r>
      <w:r w:rsidRPr="00EC7196">
        <w:rPr>
          <w:color w:val="000000" w:themeColor="text1"/>
          <w:highlight w:val="yellow"/>
        </w:rPr>
        <w:t>for 71</w:t>
      </w:r>
      <w:r>
        <w:rPr>
          <w:color w:val="000000" w:themeColor="text1"/>
        </w:rPr>
        <w:t>.2% of the observed variation in the independent variable.</w:t>
      </w:r>
    </w:p>
    <w:p w14:paraId="589B500E" w14:textId="77777777" w:rsidR="0038689E" w:rsidRDefault="002C121F">
      <w:pPr>
        <w:keepNext/>
        <w:keepLines/>
        <w:spacing w:before="40" w:line="360" w:lineRule="auto"/>
        <w:outlineLvl w:val="2"/>
        <w:rPr>
          <w:rFonts w:eastAsia="Times New Roman"/>
          <w:b/>
          <w:color w:val="000000" w:themeColor="text1"/>
        </w:rPr>
      </w:pPr>
      <w:bookmarkStart w:id="67" w:name="_Toc161858234"/>
      <w:bookmarkStart w:id="68" w:name="_Toc106948291"/>
      <w:bookmarkStart w:id="69" w:name="_Toc88462461"/>
      <w:bookmarkStart w:id="70" w:name="_Toc106948859"/>
      <w:bookmarkStart w:id="71" w:name="_Toc180486578"/>
      <w:bookmarkStart w:id="72" w:name="_Toc184481337"/>
      <w:bookmarkStart w:id="73" w:name="_Toc50218191"/>
      <w:bookmarkStart w:id="74" w:name="_Toc106343419"/>
      <w:bookmarkStart w:id="75" w:name="_Toc139657855"/>
      <w:bookmarkStart w:id="76" w:name="_Toc161857853"/>
      <w:r>
        <w:rPr>
          <w:rFonts w:eastAsia="Times New Roman"/>
          <w:b/>
          <w:color w:val="000000" w:themeColor="text1"/>
        </w:rPr>
        <w:t>4.6.5 Regression Model Coefficients</w:t>
      </w:r>
      <w:bookmarkEnd w:id="67"/>
      <w:bookmarkEnd w:id="68"/>
      <w:bookmarkEnd w:id="69"/>
      <w:bookmarkEnd w:id="70"/>
      <w:bookmarkEnd w:id="71"/>
      <w:bookmarkEnd w:id="72"/>
      <w:bookmarkEnd w:id="73"/>
      <w:bookmarkEnd w:id="74"/>
      <w:bookmarkEnd w:id="75"/>
      <w:bookmarkEnd w:id="76"/>
    </w:p>
    <w:p w14:paraId="595B0C97" w14:textId="0F8F24DF" w:rsidR="0038689E" w:rsidRDefault="002C121F">
      <w:pPr>
        <w:rPr>
          <w:color w:val="000000" w:themeColor="text1"/>
        </w:rPr>
      </w:pPr>
      <w:r>
        <w:rPr>
          <w:color w:val="000000" w:themeColor="text1"/>
        </w:rPr>
        <w:t xml:space="preserve">Running a regression model yielded coefficients for use in the regression equation. Table </w:t>
      </w:r>
      <w:bookmarkStart w:id="77" w:name="_Toc149218236"/>
      <w:bookmarkStart w:id="78" w:name="_Toc161858235"/>
      <w:bookmarkStart w:id="79" w:name="_Toc54931287"/>
      <w:bookmarkStart w:id="80" w:name="_Hlk56190312"/>
      <w:bookmarkStart w:id="81" w:name="_Toc106948468"/>
      <w:bookmarkStart w:id="82" w:name="_Toc511125872"/>
      <w:bookmarkStart w:id="83" w:name="_Toc54034343"/>
      <w:r>
        <w:rPr>
          <w:color w:val="000000" w:themeColor="text1"/>
        </w:rPr>
        <w:t>5 details the study's findings.</w:t>
      </w:r>
    </w:p>
    <w:p w14:paraId="14FEDF17" w14:textId="1776529D" w:rsidR="0038689E" w:rsidRPr="00EC7196" w:rsidRDefault="002C121F">
      <w:pPr>
        <w:pStyle w:val="Heading4"/>
        <w:rPr>
          <w:b/>
          <w:bCs/>
          <w:i w:val="0"/>
          <w:iCs w:val="0"/>
          <w:color w:val="000000" w:themeColor="text1"/>
        </w:rPr>
      </w:pPr>
      <w:bookmarkStart w:id="84" w:name="_Toc172227160"/>
      <w:bookmarkStart w:id="85" w:name="_Toc179962468"/>
      <w:bookmarkStart w:id="86" w:name="_Toc184481374"/>
      <w:r w:rsidRPr="00EC7196">
        <w:rPr>
          <w:b/>
          <w:bCs/>
          <w:i w:val="0"/>
          <w:iCs w:val="0"/>
          <w:color w:val="000000" w:themeColor="text1"/>
        </w:rPr>
        <w:t>Table 5 Regression Model Coefficients</w:t>
      </w:r>
      <w:bookmarkEnd w:id="84"/>
      <w:bookmarkEnd w:id="85"/>
      <w:bookmarkEnd w:id="86"/>
    </w:p>
    <w:tbl>
      <w:tblPr>
        <w:tblStyle w:val="ListTable6Colorful1"/>
        <w:tblW w:w="5093" w:type="pct"/>
        <w:tblInd w:w="-142" w:type="dxa"/>
        <w:tblLook w:val="04A0" w:firstRow="1" w:lastRow="0" w:firstColumn="1" w:lastColumn="0" w:noHBand="0" w:noVBand="1"/>
      </w:tblPr>
      <w:tblGrid>
        <w:gridCol w:w="3470"/>
        <w:gridCol w:w="1144"/>
        <w:gridCol w:w="1127"/>
        <w:gridCol w:w="1945"/>
        <w:gridCol w:w="925"/>
        <w:gridCol w:w="923"/>
      </w:tblGrid>
      <w:tr w:rsidR="0038689E" w14:paraId="36EDE7F1" w14:textId="77777777" w:rsidTr="0038689E">
        <w:trPr>
          <w:cnfStyle w:val="100000000000" w:firstRow="1" w:lastRow="0" w:firstColumn="0" w:lastColumn="0" w:oddVBand="0" w:evenVBand="0" w:oddHBand="0" w:evenHBand="0" w:firstRowFirstColumn="0" w:firstRowLastColumn="0" w:lastRowFirstColumn="0" w:lastRowLastColumn="0"/>
          <w:trHeight w:hRule="exact" w:val="799"/>
        </w:trPr>
        <w:tc>
          <w:tcPr>
            <w:cnfStyle w:val="001000000000" w:firstRow="0" w:lastRow="0" w:firstColumn="1" w:lastColumn="0" w:oddVBand="0" w:evenVBand="0" w:oddHBand="0" w:evenHBand="0" w:firstRowFirstColumn="0" w:firstRowLastColumn="0" w:lastRowFirstColumn="0" w:lastRowLastColumn="0"/>
            <w:tcW w:w="1820" w:type="pct"/>
            <w:tcBorders>
              <w:top w:val="single" w:sz="4" w:space="0" w:color="000000" w:themeColor="text1"/>
            </w:tcBorders>
          </w:tcPr>
          <w:p w14:paraId="10C12DDB" w14:textId="77777777" w:rsidR="0038689E" w:rsidRDefault="002C121F">
            <w:pPr>
              <w:spacing w:line="240" w:lineRule="auto"/>
              <w:jc w:val="left"/>
              <w:rPr>
                <w:b w:val="0"/>
                <w:bCs w:val="0"/>
                <w:kern w:val="0"/>
                <w:sz w:val="20"/>
                <w14:ligatures w14:val="none"/>
              </w:rPr>
            </w:pPr>
            <w:r>
              <w:rPr>
                <w:kern w:val="0"/>
                <w:sz w:val="20"/>
                <w14:ligatures w14:val="none"/>
              </w:rPr>
              <w:t> </w:t>
            </w:r>
          </w:p>
        </w:tc>
        <w:tc>
          <w:tcPr>
            <w:tcW w:w="1191" w:type="pct"/>
            <w:gridSpan w:val="2"/>
            <w:tcBorders>
              <w:top w:val="single" w:sz="4" w:space="0" w:color="000000" w:themeColor="text1"/>
            </w:tcBorders>
          </w:tcPr>
          <w:p w14:paraId="5E08DC62" w14:textId="77777777" w:rsidR="0038689E" w:rsidRDefault="002C121F">
            <w:pPr>
              <w:spacing w:line="240" w:lineRule="auto"/>
              <w:cnfStyle w:val="100000000000" w:firstRow="1" w:lastRow="0" w:firstColumn="0" w:lastColumn="0" w:oddVBand="0" w:evenVBand="0" w:oddHBand="0" w:evenHBand="0" w:firstRowFirstColumn="0" w:firstRowLastColumn="0" w:lastRowFirstColumn="0" w:lastRowLastColumn="0"/>
              <w:rPr>
                <w:b w:val="0"/>
                <w:bCs w:val="0"/>
                <w:kern w:val="0"/>
                <w:sz w:val="20"/>
                <w14:ligatures w14:val="none"/>
              </w:rPr>
            </w:pPr>
            <w:r>
              <w:rPr>
                <w:kern w:val="0"/>
                <w:sz w:val="20"/>
                <w14:ligatures w14:val="none"/>
              </w:rPr>
              <w:t>Unstandardized Coefficients</w:t>
            </w:r>
          </w:p>
        </w:tc>
        <w:tc>
          <w:tcPr>
            <w:tcW w:w="1020" w:type="pct"/>
            <w:tcBorders>
              <w:top w:val="single" w:sz="4" w:space="0" w:color="000000" w:themeColor="text1"/>
            </w:tcBorders>
          </w:tcPr>
          <w:p w14:paraId="14FB93CA" w14:textId="77777777" w:rsidR="0038689E" w:rsidRDefault="002C121F">
            <w:pPr>
              <w:spacing w:line="240" w:lineRule="auto"/>
              <w:cnfStyle w:val="100000000000" w:firstRow="1" w:lastRow="0" w:firstColumn="0" w:lastColumn="0" w:oddVBand="0" w:evenVBand="0" w:oddHBand="0" w:evenHBand="0" w:firstRowFirstColumn="0" w:firstRowLastColumn="0" w:lastRowFirstColumn="0" w:lastRowLastColumn="0"/>
              <w:rPr>
                <w:b w:val="0"/>
                <w:bCs w:val="0"/>
                <w:kern w:val="0"/>
                <w:sz w:val="20"/>
                <w14:ligatures w14:val="none"/>
              </w:rPr>
            </w:pPr>
            <w:r>
              <w:rPr>
                <w:kern w:val="0"/>
                <w:sz w:val="20"/>
                <w14:ligatures w14:val="none"/>
              </w:rPr>
              <w:t>Standardized Coefficients</w:t>
            </w:r>
          </w:p>
        </w:tc>
        <w:tc>
          <w:tcPr>
            <w:tcW w:w="485" w:type="pct"/>
            <w:vMerge w:val="restart"/>
            <w:tcBorders>
              <w:top w:val="single" w:sz="4" w:space="0" w:color="000000" w:themeColor="text1"/>
            </w:tcBorders>
          </w:tcPr>
          <w:p w14:paraId="12616D59" w14:textId="77777777" w:rsidR="0038689E" w:rsidRDefault="0038689E">
            <w:pPr>
              <w:spacing w:line="240" w:lineRule="auto"/>
              <w:cnfStyle w:val="100000000000" w:firstRow="1" w:lastRow="0" w:firstColumn="0" w:lastColumn="0" w:oddVBand="0" w:evenVBand="0" w:oddHBand="0" w:evenHBand="0" w:firstRowFirstColumn="0" w:firstRowLastColumn="0" w:lastRowFirstColumn="0" w:lastRowLastColumn="0"/>
              <w:rPr>
                <w:b w:val="0"/>
                <w:bCs w:val="0"/>
                <w:kern w:val="0"/>
                <w:sz w:val="20"/>
                <w14:ligatures w14:val="none"/>
              </w:rPr>
            </w:pPr>
          </w:p>
          <w:p w14:paraId="3EACB551" w14:textId="77777777" w:rsidR="0038689E" w:rsidRDefault="0038689E">
            <w:pPr>
              <w:spacing w:line="240" w:lineRule="auto"/>
              <w:cnfStyle w:val="100000000000" w:firstRow="1" w:lastRow="0" w:firstColumn="0" w:lastColumn="0" w:oddVBand="0" w:evenVBand="0" w:oddHBand="0" w:evenHBand="0" w:firstRowFirstColumn="0" w:firstRowLastColumn="0" w:lastRowFirstColumn="0" w:lastRowLastColumn="0"/>
              <w:rPr>
                <w:b w:val="0"/>
                <w:bCs w:val="0"/>
                <w:kern w:val="0"/>
                <w:sz w:val="20"/>
                <w14:ligatures w14:val="none"/>
              </w:rPr>
            </w:pPr>
          </w:p>
          <w:p w14:paraId="02B4B0EE" w14:textId="77777777" w:rsidR="0038689E" w:rsidRDefault="0038689E">
            <w:pPr>
              <w:spacing w:line="240" w:lineRule="auto"/>
              <w:cnfStyle w:val="100000000000" w:firstRow="1" w:lastRow="0" w:firstColumn="0" w:lastColumn="0" w:oddVBand="0" w:evenVBand="0" w:oddHBand="0" w:evenHBand="0" w:firstRowFirstColumn="0" w:firstRowLastColumn="0" w:lastRowFirstColumn="0" w:lastRowLastColumn="0"/>
              <w:rPr>
                <w:b w:val="0"/>
                <w:bCs w:val="0"/>
                <w:kern w:val="0"/>
                <w:sz w:val="20"/>
                <w14:ligatures w14:val="none"/>
              </w:rPr>
            </w:pPr>
          </w:p>
          <w:p w14:paraId="68F45F65" w14:textId="77777777" w:rsidR="0038689E" w:rsidRDefault="002C121F">
            <w:pPr>
              <w:spacing w:line="240" w:lineRule="auto"/>
              <w:cnfStyle w:val="100000000000" w:firstRow="1" w:lastRow="0" w:firstColumn="0" w:lastColumn="0" w:oddVBand="0" w:evenVBand="0" w:oddHBand="0" w:evenHBand="0" w:firstRowFirstColumn="0" w:firstRowLastColumn="0" w:lastRowFirstColumn="0" w:lastRowLastColumn="0"/>
              <w:rPr>
                <w:b w:val="0"/>
                <w:bCs w:val="0"/>
                <w:kern w:val="0"/>
                <w:sz w:val="20"/>
                <w14:ligatures w14:val="none"/>
              </w:rPr>
            </w:pPr>
            <w:r>
              <w:rPr>
                <w:kern w:val="0"/>
                <w:sz w:val="20"/>
                <w14:ligatures w14:val="none"/>
              </w:rPr>
              <w:t>t</w:t>
            </w:r>
          </w:p>
        </w:tc>
        <w:tc>
          <w:tcPr>
            <w:tcW w:w="484" w:type="pct"/>
            <w:vMerge w:val="restart"/>
            <w:tcBorders>
              <w:top w:val="single" w:sz="4" w:space="0" w:color="000000" w:themeColor="text1"/>
            </w:tcBorders>
          </w:tcPr>
          <w:p w14:paraId="01FC83BC" w14:textId="77777777" w:rsidR="0038689E" w:rsidRDefault="0038689E">
            <w:pPr>
              <w:spacing w:line="240" w:lineRule="auto"/>
              <w:cnfStyle w:val="100000000000" w:firstRow="1" w:lastRow="0" w:firstColumn="0" w:lastColumn="0" w:oddVBand="0" w:evenVBand="0" w:oddHBand="0" w:evenHBand="0" w:firstRowFirstColumn="0" w:firstRowLastColumn="0" w:lastRowFirstColumn="0" w:lastRowLastColumn="0"/>
              <w:rPr>
                <w:b w:val="0"/>
                <w:bCs w:val="0"/>
                <w:kern w:val="0"/>
                <w:sz w:val="20"/>
                <w14:ligatures w14:val="none"/>
              </w:rPr>
            </w:pPr>
          </w:p>
          <w:p w14:paraId="4F5665D7" w14:textId="77777777" w:rsidR="0038689E" w:rsidRDefault="0038689E">
            <w:pPr>
              <w:spacing w:line="240" w:lineRule="auto"/>
              <w:cnfStyle w:val="100000000000" w:firstRow="1" w:lastRow="0" w:firstColumn="0" w:lastColumn="0" w:oddVBand="0" w:evenVBand="0" w:oddHBand="0" w:evenHBand="0" w:firstRowFirstColumn="0" w:firstRowLastColumn="0" w:lastRowFirstColumn="0" w:lastRowLastColumn="0"/>
              <w:rPr>
                <w:b w:val="0"/>
                <w:bCs w:val="0"/>
                <w:kern w:val="0"/>
                <w:sz w:val="20"/>
                <w14:ligatures w14:val="none"/>
              </w:rPr>
            </w:pPr>
          </w:p>
          <w:p w14:paraId="408DB8D5" w14:textId="77777777" w:rsidR="0038689E" w:rsidRDefault="0038689E">
            <w:pPr>
              <w:spacing w:line="240" w:lineRule="auto"/>
              <w:cnfStyle w:val="100000000000" w:firstRow="1" w:lastRow="0" w:firstColumn="0" w:lastColumn="0" w:oddVBand="0" w:evenVBand="0" w:oddHBand="0" w:evenHBand="0" w:firstRowFirstColumn="0" w:firstRowLastColumn="0" w:lastRowFirstColumn="0" w:lastRowLastColumn="0"/>
              <w:rPr>
                <w:b w:val="0"/>
                <w:bCs w:val="0"/>
                <w:kern w:val="0"/>
                <w:sz w:val="20"/>
                <w14:ligatures w14:val="none"/>
              </w:rPr>
            </w:pPr>
          </w:p>
          <w:p w14:paraId="17F8980D" w14:textId="77777777" w:rsidR="0038689E" w:rsidRDefault="002C121F">
            <w:pPr>
              <w:spacing w:line="240" w:lineRule="auto"/>
              <w:cnfStyle w:val="100000000000" w:firstRow="1" w:lastRow="0" w:firstColumn="0" w:lastColumn="0" w:oddVBand="0" w:evenVBand="0" w:oddHBand="0" w:evenHBand="0" w:firstRowFirstColumn="0" w:firstRowLastColumn="0" w:lastRowFirstColumn="0" w:lastRowLastColumn="0"/>
              <w:rPr>
                <w:b w:val="0"/>
                <w:bCs w:val="0"/>
                <w:kern w:val="0"/>
                <w:sz w:val="20"/>
                <w14:ligatures w14:val="none"/>
              </w:rPr>
            </w:pPr>
            <w:r>
              <w:rPr>
                <w:kern w:val="0"/>
                <w:sz w:val="20"/>
                <w14:ligatures w14:val="none"/>
              </w:rPr>
              <w:t>Sig.</w:t>
            </w:r>
          </w:p>
        </w:tc>
      </w:tr>
      <w:tr w:rsidR="0038689E" w14:paraId="13C15E7D" w14:textId="77777777" w:rsidTr="0038689E">
        <w:trPr>
          <w:trHeight w:hRule="exact" w:val="696"/>
        </w:trPr>
        <w:tc>
          <w:tcPr>
            <w:cnfStyle w:val="001000000000" w:firstRow="0" w:lastRow="0" w:firstColumn="1" w:lastColumn="0" w:oddVBand="0" w:evenVBand="0" w:oddHBand="0" w:evenHBand="0" w:firstRowFirstColumn="0" w:firstRowLastColumn="0" w:lastRowFirstColumn="0" w:lastRowLastColumn="0"/>
            <w:tcW w:w="1820" w:type="pct"/>
            <w:tcBorders>
              <w:bottom w:val="single" w:sz="4" w:space="0" w:color="auto"/>
            </w:tcBorders>
          </w:tcPr>
          <w:p w14:paraId="5FE7CB63" w14:textId="77777777" w:rsidR="0038689E" w:rsidRDefault="002C121F">
            <w:pPr>
              <w:spacing w:line="240" w:lineRule="auto"/>
              <w:jc w:val="left"/>
              <w:rPr>
                <w:b w:val="0"/>
                <w:bCs w:val="0"/>
                <w:kern w:val="0"/>
                <w:sz w:val="20"/>
                <w14:ligatures w14:val="none"/>
              </w:rPr>
            </w:pPr>
            <w:r>
              <w:rPr>
                <w:kern w:val="0"/>
                <w:sz w:val="20"/>
                <w14:ligatures w14:val="none"/>
              </w:rPr>
              <w:t> </w:t>
            </w:r>
          </w:p>
        </w:tc>
        <w:tc>
          <w:tcPr>
            <w:tcW w:w="600" w:type="pct"/>
            <w:tcBorders>
              <w:bottom w:val="single" w:sz="4" w:space="0" w:color="auto"/>
            </w:tcBorders>
          </w:tcPr>
          <w:p w14:paraId="5A726FB4" w14:textId="77777777" w:rsidR="0038689E" w:rsidRDefault="002C121F">
            <w:pPr>
              <w:spacing w:line="240" w:lineRule="auto"/>
              <w:cnfStyle w:val="000000000000" w:firstRow="0" w:lastRow="0" w:firstColumn="0" w:lastColumn="0" w:oddVBand="0" w:evenVBand="0" w:oddHBand="0" w:evenHBand="0" w:firstRowFirstColumn="0" w:firstRowLastColumn="0" w:lastRowFirstColumn="0" w:lastRowLastColumn="0"/>
              <w:rPr>
                <w:b/>
                <w:bCs/>
                <w:kern w:val="0"/>
                <w:sz w:val="20"/>
                <w14:ligatures w14:val="none"/>
              </w:rPr>
            </w:pPr>
            <w:r>
              <w:rPr>
                <w:b/>
                <w:bCs/>
                <w:kern w:val="0"/>
                <w:sz w:val="20"/>
                <w14:ligatures w14:val="none"/>
              </w:rPr>
              <w:t>B</w:t>
            </w:r>
          </w:p>
        </w:tc>
        <w:tc>
          <w:tcPr>
            <w:tcW w:w="591" w:type="pct"/>
            <w:tcBorders>
              <w:bottom w:val="single" w:sz="4" w:space="0" w:color="auto"/>
            </w:tcBorders>
          </w:tcPr>
          <w:p w14:paraId="733424F4" w14:textId="77777777" w:rsidR="0038689E" w:rsidRDefault="002C121F">
            <w:pPr>
              <w:spacing w:line="240" w:lineRule="auto"/>
              <w:cnfStyle w:val="000000000000" w:firstRow="0" w:lastRow="0" w:firstColumn="0" w:lastColumn="0" w:oddVBand="0" w:evenVBand="0" w:oddHBand="0" w:evenHBand="0" w:firstRowFirstColumn="0" w:firstRowLastColumn="0" w:lastRowFirstColumn="0" w:lastRowLastColumn="0"/>
              <w:rPr>
                <w:b/>
                <w:bCs/>
                <w:kern w:val="0"/>
                <w:sz w:val="20"/>
                <w14:ligatures w14:val="none"/>
              </w:rPr>
            </w:pPr>
            <w:r>
              <w:rPr>
                <w:b/>
                <w:bCs/>
                <w:kern w:val="0"/>
                <w:sz w:val="20"/>
                <w14:ligatures w14:val="none"/>
              </w:rPr>
              <w:t>Std. Error</w:t>
            </w:r>
          </w:p>
        </w:tc>
        <w:tc>
          <w:tcPr>
            <w:tcW w:w="1020" w:type="pct"/>
            <w:tcBorders>
              <w:bottom w:val="single" w:sz="4" w:space="0" w:color="auto"/>
            </w:tcBorders>
          </w:tcPr>
          <w:p w14:paraId="327A994E" w14:textId="77777777" w:rsidR="0038689E" w:rsidRDefault="002C121F">
            <w:pPr>
              <w:spacing w:line="240" w:lineRule="auto"/>
              <w:cnfStyle w:val="000000000000" w:firstRow="0" w:lastRow="0" w:firstColumn="0" w:lastColumn="0" w:oddVBand="0" w:evenVBand="0" w:oddHBand="0" w:evenHBand="0" w:firstRowFirstColumn="0" w:firstRowLastColumn="0" w:lastRowFirstColumn="0" w:lastRowLastColumn="0"/>
              <w:rPr>
                <w:b/>
                <w:bCs/>
                <w:kern w:val="0"/>
                <w:sz w:val="20"/>
                <w14:ligatures w14:val="none"/>
              </w:rPr>
            </w:pPr>
            <w:r>
              <w:rPr>
                <w:b/>
                <w:bCs/>
                <w:kern w:val="0"/>
                <w:sz w:val="20"/>
                <w14:ligatures w14:val="none"/>
              </w:rPr>
              <w:t>Beta</w:t>
            </w:r>
          </w:p>
        </w:tc>
        <w:tc>
          <w:tcPr>
            <w:tcW w:w="485" w:type="pct"/>
            <w:vMerge/>
            <w:tcBorders>
              <w:bottom w:val="single" w:sz="4" w:space="0" w:color="auto"/>
            </w:tcBorders>
          </w:tcPr>
          <w:p w14:paraId="24581822" w14:textId="77777777" w:rsidR="0038689E" w:rsidRDefault="0038689E">
            <w:pPr>
              <w:spacing w:line="240" w:lineRule="auto"/>
              <w:jc w:val="left"/>
              <w:cnfStyle w:val="000000000000" w:firstRow="0" w:lastRow="0" w:firstColumn="0" w:lastColumn="0" w:oddVBand="0" w:evenVBand="0" w:oddHBand="0" w:evenHBand="0" w:firstRowFirstColumn="0" w:firstRowLastColumn="0" w:lastRowFirstColumn="0" w:lastRowLastColumn="0"/>
              <w:rPr>
                <w:b/>
                <w:bCs/>
                <w:kern w:val="0"/>
                <w:sz w:val="20"/>
                <w14:ligatures w14:val="none"/>
              </w:rPr>
            </w:pPr>
          </w:p>
        </w:tc>
        <w:tc>
          <w:tcPr>
            <w:tcW w:w="484" w:type="pct"/>
            <w:vMerge/>
            <w:tcBorders>
              <w:bottom w:val="single" w:sz="4" w:space="0" w:color="auto"/>
            </w:tcBorders>
          </w:tcPr>
          <w:p w14:paraId="62A29F2D" w14:textId="77777777" w:rsidR="0038689E" w:rsidRDefault="0038689E">
            <w:pPr>
              <w:spacing w:line="240" w:lineRule="auto"/>
              <w:jc w:val="left"/>
              <w:cnfStyle w:val="000000000000" w:firstRow="0" w:lastRow="0" w:firstColumn="0" w:lastColumn="0" w:oddVBand="0" w:evenVBand="0" w:oddHBand="0" w:evenHBand="0" w:firstRowFirstColumn="0" w:firstRowLastColumn="0" w:lastRowFirstColumn="0" w:lastRowLastColumn="0"/>
              <w:rPr>
                <w:b/>
                <w:bCs/>
                <w:kern w:val="0"/>
                <w:sz w:val="20"/>
                <w14:ligatures w14:val="none"/>
              </w:rPr>
            </w:pPr>
          </w:p>
        </w:tc>
      </w:tr>
      <w:tr w:rsidR="0038689E" w14:paraId="59430854" w14:textId="77777777" w:rsidTr="0038689E">
        <w:trPr>
          <w:trHeight w:hRule="exact" w:val="454"/>
        </w:trPr>
        <w:tc>
          <w:tcPr>
            <w:cnfStyle w:val="001000000000" w:firstRow="0" w:lastRow="0" w:firstColumn="1" w:lastColumn="0" w:oddVBand="0" w:evenVBand="0" w:oddHBand="0" w:evenHBand="0" w:firstRowFirstColumn="0" w:firstRowLastColumn="0" w:lastRowFirstColumn="0" w:lastRowLastColumn="0"/>
            <w:tcW w:w="1820" w:type="pct"/>
            <w:tcBorders>
              <w:top w:val="single" w:sz="4" w:space="0" w:color="auto"/>
            </w:tcBorders>
          </w:tcPr>
          <w:p w14:paraId="7C528C6A" w14:textId="77777777" w:rsidR="0038689E" w:rsidRDefault="002C121F">
            <w:pPr>
              <w:spacing w:line="240" w:lineRule="auto"/>
              <w:rPr>
                <w:kern w:val="0"/>
                <w:sz w:val="20"/>
                <w14:ligatures w14:val="none"/>
              </w:rPr>
            </w:pPr>
            <w:r>
              <w:rPr>
                <w:b w:val="0"/>
                <w:bCs w:val="0"/>
                <w:kern w:val="0"/>
                <w:sz w:val="20"/>
                <w14:ligatures w14:val="none"/>
              </w:rPr>
              <w:t xml:space="preserve">(Constant) </w:t>
            </w:r>
          </w:p>
        </w:tc>
        <w:tc>
          <w:tcPr>
            <w:tcW w:w="600" w:type="pct"/>
            <w:tcBorders>
              <w:top w:val="single" w:sz="4" w:space="0" w:color="auto"/>
            </w:tcBorders>
            <w:noWrap/>
          </w:tcPr>
          <w:p w14:paraId="05E1C8C1" w14:textId="77777777" w:rsidR="0038689E" w:rsidRDefault="002C121F">
            <w:pPr>
              <w:spacing w:line="240" w:lineRule="auto"/>
              <w:cnfStyle w:val="000000000000" w:firstRow="0" w:lastRow="0" w:firstColumn="0" w:lastColumn="0" w:oddVBand="0" w:evenVBand="0" w:oddHBand="0" w:evenHBand="0" w:firstRowFirstColumn="0" w:firstRowLastColumn="0" w:lastRowFirstColumn="0" w:lastRowLastColumn="0"/>
              <w:rPr>
                <w:kern w:val="0"/>
                <w:sz w:val="20"/>
                <w14:ligatures w14:val="none"/>
              </w:rPr>
            </w:pPr>
            <w:r>
              <w:rPr>
                <w:kern w:val="0"/>
                <w:sz w:val="20"/>
                <w:szCs w:val="20"/>
                <w14:ligatures w14:val="none"/>
              </w:rPr>
              <w:t>0.515</w:t>
            </w:r>
          </w:p>
        </w:tc>
        <w:tc>
          <w:tcPr>
            <w:tcW w:w="591" w:type="pct"/>
            <w:tcBorders>
              <w:top w:val="single" w:sz="4" w:space="0" w:color="auto"/>
            </w:tcBorders>
            <w:noWrap/>
          </w:tcPr>
          <w:p w14:paraId="41DF4C89" w14:textId="77777777" w:rsidR="0038689E" w:rsidRDefault="002C121F">
            <w:pPr>
              <w:spacing w:line="240" w:lineRule="auto"/>
              <w:cnfStyle w:val="000000000000" w:firstRow="0" w:lastRow="0" w:firstColumn="0" w:lastColumn="0" w:oddVBand="0" w:evenVBand="0" w:oddHBand="0" w:evenHBand="0" w:firstRowFirstColumn="0" w:firstRowLastColumn="0" w:lastRowFirstColumn="0" w:lastRowLastColumn="0"/>
              <w:rPr>
                <w:kern w:val="0"/>
                <w:sz w:val="20"/>
                <w14:ligatures w14:val="none"/>
              </w:rPr>
            </w:pPr>
            <w:r>
              <w:rPr>
                <w:kern w:val="0"/>
                <w:sz w:val="20"/>
                <w:szCs w:val="20"/>
                <w14:ligatures w14:val="none"/>
              </w:rPr>
              <w:t>0.167</w:t>
            </w:r>
          </w:p>
        </w:tc>
        <w:tc>
          <w:tcPr>
            <w:tcW w:w="1020" w:type="pct"/>
            <w:tcBorders>
              <w:top w:val="single" w:sz="4" w:space="0" w:color="auto"/>
            </w:tcBorders>
          </w:tcPr>
          <w:p w14:paraId="2E87F4FE" w14:textId="77777777" w:rsidR="0038689E" w:rsidRDefault="0038689E">
            <w:pPr>
              <w:spacing w:line="240" w:lineRule="auto"/>
              <w:jc w:val="left"/>
              <w:cnfStyle w:val="000000000000" w:firstRow="0" w:lastRow="0" w:firstColumn="0" w:lastColumn="0" w:oddVBand="0" w:evenVBand="0" w:oddHBand="0" w:evenHBand="0" w:firstRowFirstColumn="0" w:firstRowLastColumn="0" w:lastRowFirstColumn="0" w:lastRowLastColumn="0"/>
              <w:rPr>
                <w:kern w:val="0"/>
                <w:sz w:val="20"/>
                <w14:ligatures w14:val="none"/>
              </w:rPr>
            </w:pPr>
          </w:p>
        </w:tc>
        <w:tc>
          <w:tcPr>
            <w:tcW w:w="485" w:type="pct"/>
            <w:tcBorders>
              <w:top w:val="single" w:sz="4" w:space="0" w:color="auto"/>
            </w:tcBorders>
            <w:noWrap/>
          </w:tcPr>
          <w:p w14:paraId="30CE8A38" w14:textId="77777777" w:rsidR="0038689E" w:rsidRDefault="002C121F">
            <w:pPr>
              <w:spacing w:line="240" w:lineRule="auto"/>
              <w:cnfStyle w:val="000000000000" w:firstRow="0" w:lastRow="0" w:firstColumn="0" w:lastColumn="0" w:oddVBand="0" w:evenVBand="0" w:oddHBand="0" w:evenHBand="0" w:firstRowFirstColumn="0" w:firstRowLastColumn="0" w:lastRowFirstColumn="0" w:lastRowLastColumn="0"/>
              <w:rPr>
                <w:kern w:val="0"/>
                <w:sz w:val="20"/>
                <w14:ligatures w14:val="none"/>
              </w:rPr>
            </w:pPr>
            <w:r>
              <w:rPr>
                <w:kern w:val="0"/>
                <w:sz w:val="20"/>
                <w:szCs w:val="20"/>
                <w14:ligatures w14:val="none"/>
              </w:rPr>
              <w:t>3.090</w:t>
            </w:r>
          </w:p>
        </w:tc>
        <w:tc>
          <w:tcPr>
            <w:tcW w:w="484" w:type="pct"/>
            <w:tcBorders>
              <w:top w:val="single" w:sz="4" w:space="0" w:color="auto"/>
            </w:tcBorders>
            <w:noWrap/>
          </w:tcPr>
          <w:p w14:paraId="7E9946EE" w14:textId="77777777" w:rsidR="0038689E" w:rsidRDefault="002C121F">
            <w:pPr>
              <w:spacing w:line="240" w:lineRule="auto"/>
              <w:cnfStyle w:val="000000000000" w:firstRow="0" w:lastRow="0" w:firstColumn="0" w:lastColumn="0" w:oddVBand="0" w:evenVBand="0" w:oddHBand="0" w:evenHBand="0" w:firstRowFirstColumn="0" w:firstRowLastColumn="0" w:lastRowFirstColumn="0" w:lastRowLastColumn="0"/>
              <w:rPr>
                <w:kern w:val="0"/>
                <w:sz w:val="20"/>
                <w14:ligatures w14:val="none"/>
              </w:rPr>
            </w:pPr>
            <w:r>
              <w:rPr>
                <w:kern w:val="0"/>
                <w:sz w:val="20"/>
                <w:szCs w:val="20"/>
                <w14:ligatures w14:val="none"/>
              </w:rPr>
              <w:t>.003</w:t>
            </w:r>
          </w:p>
        </w:tc>
      </w:tr>
      <w:tr w:rsidR="0038689E" w14:paraId="5C55FC0D" w14:textId="77777777" w:rsidTr="0038689E">
        <w:trPr>
          <w:trHeight w:hRule="exact" w:val="454"/>
        </w:trPr>
        <w:tc>
          <w:tcPr>
            <w:cnfStyle w:val="001000000000" w:firstRow="0" w:lastRow="0" w:firstColumn="1" w:lastColumn="0" w:oddVBand="0" w:evenVBand="0" w:oddHBand="0" w:evenHBand="0" w:firstRowFirstColumn="0" w:firstRowLastColumn="0" w:lastRowFirstColumn="0" w:lastRowLastColumn="0"/>
            <w:tcW w:w="1820" w:type="pct"/>
          </w:tcPr>
          <w:p w14:paraId="7BA35FB2" w14:textId="77777777" w:rsidR="0038689E" w:rsidRDefault="002C121F">
            <w:pPr>
              <w:spacing w:line="240" w:lineRule="auto"/>
              <w:rPr>
                <w:kern w:val="0"/>
                <w:sz w:val="20"/>
                <w14:ligatures w14:val="none"/>
              </w:rPr>
            </w:pPr>
            <w:r>
              <w:rPr>
                <w:b w:val="0"/>
                <w:bCs w:val="0"/>
                <w:kern w:val="0"/>
                <w:sz w:val="20"/>
                <w14:ligatures w14:val="none"/>
              </w:rPr>
              <w:lastRenderedPageBreak/>
              <w:t xml:space="preserve">Visibility and transparency </w:t>
            </w:r>
          </w:p>
        </w:tc>
        <w:tc>
          <w:tcPr>
            <w:tcW w:w="600" w:type="pct"/>
            <w:noWrap/>
          </w:tcPr>
          <w:p w14:paraId="459B200E" w14:textId="77777777" w:rsidR="0038689E" w:rsidRDefault="002C121F">
            <w:pPr>
              <w:spacing w:line="240" w:lineRule="auto"/>
              <w:cnfStyle w:val="000000000000" w:firstRow="0" w:lastRow="0" w:firstColumn="0" w:lastColumn="0" w:oddVBand="0" w:evenVBand="0" w:oddHBand="0" w:evenHBand="0" w:firstRowFirstColumn="0" w:firstRowLastColumn="0" w:lastRowFirstColumn="0" w:lastRowLastColumn="0"/>
              <w:rPr>
                <w:kern w:val="0"/>
                <w:sz w:val="20"/>
                <w14:ligatures w14:val="none"/>
              </w:rPr>
            </w:pPr>
            <w:r>
              <w:rPr>
                <w:kern w:val="0"/>
                <w:sz w:val="20"/>
                <w:szCs w:val="20"/>
                <w14:ligatures w14:val="none"/>
              </w:rPr>
              <w:t>0.172</w:t>
            </w:r>
          </w:p>
        </w:tc>
        <w:tc>
          <w:tcPr>
            <w:tcW w:w="591" w:type="pct"/>
            <w:noWrap/>
          </w:tcPr>
          <w:p w14:paraId="6B29A49B" w14:textId="77777777" w:rsidR="0038689E" w:rsidRDefault="002C121F">
            <w:pPr>
              <w:spacing w:line="240" w:lineRule="auto"/>
              <w:cnfStyle w:val="000000000000" w:firstRow="0" w:lastRow="0" w:firstColumn="0" w:lastColumn="0" w:oddVBand="0" w:evenVBand="0" w:oddHBand="0" w:evenHBand="0" w:firstRowFirstColumn="0" w:firstRowLastColumn="0" w:lastRowFirstColumn="0" w:lastRowLastColumn="0"/>
              <w:rPr>
                <w:kern w:val="0"/>
                <w:sz w:val="20"/>
                <w14:ligatures w14:val="none"/>
              </w:rPr>
            </w:pPr>
            <w:r>
              <w:rPr>
                <w:kern w:val="0"/>
                <w:sz w:val="20"/>
                <w:szCs w:val="20"/>
                <w14:ligatures w14:val="none"/>
              </w:rPr>
              <w:t>0.078</w:t>
            </w:r>
          </w:p>
        </w:tc>
        <w:tc>
          <w:tcPr>
            <w:tcW w:w="1020" w:type="pct"/>
            <w:noWrap/>
          </w:tcPr>
          <w:p w14:paraId="379CC140" w14:textId="77777777" w:rsidR="0038689E" w:rsidRDefault="002C121F">
            <w:pPr>
              <w:spacing w:line="240" w:lineRule="auto"/>
              <w:cnfStyle w:val="000000000000" w:firstRow="0" w:lastRow="0" w:firstColumn="0" w:lastColumn="0" w:oddVBand="0" w:evenVBand="0" w:oddHBand="0" w:evenHBand="0" w:firstRowFirstColumn="0" w:firstRowLastColumn="0" w:lastRowFirstColumn="0" w:lastRowLastColumn="0"/>
              <w:rPr>
                <w:kern w:val="0"/>
                <w:sz w:val="20"/>
                <w14:ligatures w14:val="none"/>
              </w:rPr>
            </w:pPr>
            <w:r>
              <w:rPr>
                <w:kern w:val="0"/>
                <w:sz w:val="20"/>
                <w:szCs w:val="20"/>
                <w14:ligatures w14:val="none"/>
              </w:rPr>
              <w:t>.196</w:t>
            </w:r>
          </w:p>
        </w:tc>
        <w:tc>
          <w:tcPr>
            <w:tcW w:w="485" w:type="pct"/>
            <w:noWrap/>
          </w:tcPr>
          <w:p w14:paraId="13AE804E" w14:textId="77777777" w:rsidR="0038689E" w:rsidRDefault="002C121F">
            <w:pPr>
              <w:spacing w:line="240" w:lineRule="auto"/>
              <w:cnfStyle w:val="000000000000" w:firstRow="0" w:lastRow="0" w:firstColumn="0" w:lastColumn="0" w:oddVBand="0" w:evenVBand="0" w:oddHBand="0" w:evenHBand="0" w:firstRowFirstColumn="0" w:firstRowLastColumn="0" w:lastRowFirstColumn="0" w:lastRowLastColumn="0"/>
              <w:rPr>
                <w:kern w:val="0"/>
                <w:sz w:val="20"/>
                <w14:ligatures w14:val="none"/>
              </w:rPr>
            </w:pPr>
            <w:r>
              <w:rPr>
                <w:kern w:val="0"/>
                <w:sz w:val="20"/>
                <w:szCs w:val="20"/>
                <w14:ligatures w14:val="none"/>
              </w:rPr>
              <w:t>2.208</w:t>
            </w:r>
          </w:p>
        </w:tc>
        <w:tc>
          <w:tcPr>
            <w:tcW w:w="484" w:type="pct"/>
            <w:noWrap/>
          </w:tcPr>
          <w:p w14:paraId="287CF1D3" w14:textId="77777777" w:rsidR="0038689E" w:rsidRDefault="002C121F">
            <w:pPr>
              <w:spacing w:line="240" w:lineRule="auto"/>
              <w:cnfStyle w:val="000000000000" w:firstRow="0" w:lastRow="0" w:firstColumn="0" w:lastColumn="0" w:oddVBand="0" w:evenVBand="0" w:oddHBand="0" w:evenHBand="0" w:firstRowFirstColumn="0" w:firstRowLastColumn="0" w:lastRowFirstColumn="0" w:lastRowLastColumn="0"/>
              <w:rPr>
                <w:kern w:val="0"/>
                <w:sz w:val="20"/>
                <w14:ligatures w14:val="none"/>
              </w:rPr>
            </w:pPr>
            <w:r>
              <w:rPr>
                <w:kern w:val="0"/>
                <w:sz w:val="20"/>
                <w:szCs w:val="20"/>
                <w14:ligatures w14:val="none"/>
              </w:rPr>
              <w:t>.030</w:t>
            </w:r>
          </w:p>
        </w:tc>
      </w:tr>
    </w:tbl>
    <w:bookmarkEnd w:id="77"/>
    <w:bookmarkEnd w:id="78"/>
    <w:bookmarkEnd w:id="79"/>
    <w:bookmarkEnd w:id="80"/>
    <w:bookmarkEnd w:id="81"/>
    <w:bookmarkEnd w:id="82"/>
    <w:bookmarkEnd w:id="83"/>
    <w:p w14:paraId="69B354BD" w14:textId="77777777" w:rsidR="0038689E" w:rsidRDefault="002C121F">
      <w:pPr>
        <w:spacing w:line="240" w:lineRule="auto"/>
        <w:rPr>
          <w:b/>
          <w:bCs/>
          <w:color w:val="000000" w:themeColor="text1"/>
        </w:rPr>
      </w:pPr>
      <w:r>
        <w:rPr>
          <w:b/>
          <w:bCs/>
          <w:color w:val="000000" w:themeColor="text1"/>
        </w:rPr>
        <w:t>Source: Survey Data (2024)</w:t>
      </w:r>
    </w:p>
    <w:p w14:paraId="1FC6C495" w14:textId="77777777" w:rsidR="0038689E" w:rsidRDefault="0038689E">
      <w:pPr>
        <w:spacing w:line="240" w:lineRule="auto"/>
        <w:rPr>
          <w:b/>
          <w:bCs/>
          <w:color w:val="000000" w:themeColor="text1"/>
        </w:rPr>
      </w:pPr>
    </w:p>
    <w:p w14:paraId="27704D84" w14:textId="505544B9" w:rsidR="0038689E" w:rsidRDefault="002C121F">
      <w:pPr>
        <w:rPr>
          <w:color w:val="000000" w:themeColor="text1"/>
        </w:rPr>
      </w:pPr>
      <w:r>
        <w:rPr>
          <w:color w:val="000000" w:themeColor="text1"/>
        </w:rPr>
        <w:t xml:space="preserve">Table 5 showed that the visibility and transparency had a positive linear effect on </w:t>
      </w:r>
      <w:bookmarkStart w:id="87" w:name="_Hlk183699947"/>
      <w:r>
        <w:rPr>
          <w:color w:val="000000" w:themeColor="text1"/>
        </w:rPr>
        <w:t xml:space="preserve">procurement performance in Baringo County Government </w:t>
      </w:r>
      <w:bookmarkEnd w:id="87"/>
      <w:r>
        <w:rPr>
          <w:color w:val="000000" w:themeColor="text1"/>
        </w:rPr>
        <w:t>(β</w:t>
      </w:r>
      <w:r>
        <w:rPr>
          <w:color w:val="000000" w:themeColor="text1"/>
          <w:vertAlign w:val="subscript"/>
        </w:rPr>
        <w:t>1</w:t>
      </w:r>
      <w:r>
        <w:rPr>
          <w:color w:val="000000" w:themeColor="text1"/>
        </w:rPr>
        <w:t xml:space="preserve">=0.172*, p=0.030). This showed that a 0.172-unit improvement in procurement performance can be attained by introducing more visibility and transparency. </w:t>
      </w:r>
    </w:p>
    <w:p w14:paraId="1A5A7C13" w14:textId="77777777" w:rsidR="0038689E" w:rsidRDefault="002C121F">
      <w:pPr>
        <w:rPr>
          <w:rFonts w:eastAsia="Calibri"/>
          <w:b/>
          <w:bCs/>
          <w:color w:val="000000" w:themeColor="text1"/>
        </w:rPr>
      </w:pPr>
      <w:r>
        <w:rPr>
          <w:rFonts w:eastAsia="Calibri"/>
          <w:b/>
          <w:bCs/>
          <w:color w:val="000000" w:themeColor="text1"/>
        </w:rPr>
        <w:t xml:space="preserve">Y =0.515 </w:t>
      </w:r>
      <w:r>
        <w:rPr>
          <w:rFonts w:eastAsia="Times New Roman"/>
          <w:b/>
          <w:bCs/>
          <w:color w:val="000000" w:themeColor="text1"/>
        </w:rPr>
        <w:t>+ 0.172</w:t>
      </w:r>
      <w:r>
        <w:rPr>
          <w:rFonts w:eastAsia="Calibri"/>
          <w:b/>
          <w:bCs/>
          <w:color w:val="000000" w:themeColor="text1"/>
        </w:rPr>
        <w:t>X</w:t>
      </w:r>
      <w:r>
        <w:rPr>
          <w:rFonts w:eastAsia="Calibri"/>
          <w:b/>
          <w:bCs/>
          <w:color w:val="000000" w:themeColor="text1"/>
          <w:vertAlign w:val="subscript"/>
        </w:rPr>
        <w:t>1</w:t>
      </w:r>
      <w:r>
        <w:rPr>
          <w:rFonts w:eastAsia="Calibri"/>
          <w:b/>
          <w:bCs/>
          <w:color w:val="000000" w:themeColor="text1"/>
        </w:rPr>
        <w:t xml:space="preserve"> …………</w:t>
      </w:r>
      <w:proofErr w:type="gramStart"/>
      <w:r>
        <w:rPr>
          <w:rFonts w:eastAsia="Calibri"/>
          <w:b/>
          <w:bCs/>
          <w:color w:val="000000" w:themeColor="text1"/>
        </w:rPr>
        <w:t>….Equation</w:t>
      </w:r>
      <w:proofErr w:type="gramEnd"/>
      <w:r>
        <w:rPr>
          <w:rFonts w:eastAsia="Calibri"/>
          <w:b/>
          <w:bCs/>
          <w:color w:val="000000" w:themeColor="text1"/>
        </w:rPr>
        <w:t xml:space="preserve"> 4.1</w:t>
      </w:r>
    </w:p>
    <w:p w14:paraId="1C56A472" w14:textId="77777777" w:rsidR="0038689E" w:rsidRDefault="002C121F">
      <w:pPr>
        <w:rPr>
          <w:color w:val="000000" w:themeColor="text1"/>
        </w:rPr>
      </w:pPr>
      <w:r>
        <w:rPr>
          <w:b/>
          <w:color w:val="000000" w:themeColor="text1"/>
          <w:lang w:eastAsia="ar-SA"/>
        </w:rPr>
        <w:t xml:space="preserve">Y </w:t>
      </w:r>
      <w:r>
        <w:rPr>
          <w:bCs/>
          <w:color w:val="000000" w:themeColor="text1"/>
          <w:lang w:eastAsia="ar-SA"/>
        </w:rPr>
        <w:t>procurement performance in Baringo County Government</w:t>
      </w:r>
    </w:p>
    <w:p w14:paraId="42EF5E17" w14:textId="77777777" w:rsidR="0038689E" w:rsidRDefault="002C121F">
      <w:pPr>
        <w:rPr>
          <w:color w:val="000000" w:themeColor="text1"/>
        </w:rPr>
      </w:pPr>
      <w:r>
        <w:rPr>
          <w:b/>
          <w:color w:val="000000" w:themeColor="text1"/>
          <w:lang w:eastAsia="ar-SA"/>
        </w:rPr>
        <w:t>X</w:t>
      </w:r>
      <w:r>
        <w:rPr>
          <w:b/>
          <w:color w:val="000000" w:themeColor="text1"/>
          <w:vertAlign w:val="subscript"/>
          <w:lang w:eastAsia="ar-SA"/>
        </w:rPr>
        <w:t>1</w:t>
      </w:r>
      <w:r>
        <w:rPr>
          <w:bCs/>
          <w:color w:val="000000" w:themeColor="text1"/>
          <w:lang w:eastAsia="ar-SA"/>
        </w:rPr>
        <w:t xml:space="preserve"> </w:t>
      </w:r>
      <w:r>
        <w:rPr>
          <w:color w:val="000000" w:themeColor="text1"/>
        </w:rPr>
        <w:t>visibility and transparency</w:t>
      </w:r>
    </w:p>
    <w:p w14:paraId="73F9666E" w14:textId="77777777" w:rsidR="0038689E" w:rsidRDefault="002C121F">
      <w:pPr>
        <w:keepNext/>
        <w:keepLines/>
        <w:spacing w:before="240" w:after="100" w:afterAutospacing="1" w:line="240" w:lineRule="auto"/>
        <w:outlineLvl w:val="0"/>
        <w:rPr>
          <w:rFonts w:eastAsiaTheme="majorEastAsia" w:cs="Times New Roman"/>
          <w:b/>
          <w:color w:val="000000" w:themeColor="text1"/>
        </w:rPr>
      </w:pPr>
      <w:r>
        <w:rPr>
          <w:rFonts w:eastAsiaTheme="majorEastAsia" w:cs="Times New Roman"/>
          <w:b/>
          <w:color w:val="000000" w:themeColor="text1"/>
        </w:rPr>
        <w:t xml:space="preserve">5.1 Conclusion </w:t>
      </w:r>
    </w:p>
    <w:p w14:paraId="41DB6E24" w14:textId="0B5E3ACF" w:rsidR="0038689E" w:rsidRDefault="002C121F">
      <w:pPr>
        <w:spacing w:after="240" w:line="240" w:lineRule="auto"/>
      </w:pPr>
      <w:r>
        <w:t>Baringo County Government needs transparent</w:t>
      </w:r>
      <w:r w:rsidR="00CD02E2">
        <w:t>,</w:t>
      </w:r>
      <w:r>
        <w:t xml:space="preserve"> visible procurement operations to develop better procurement results</w:t>
      </w:r>
      <w:r w:rsidR="00CD02E2">
        <w:t>,</w:t>
      </w:r>
      <w:r>
        <w:t xml:space="preserve"> according to the research. Open procurement processes together with continuous</w:t>
      </w:r>
      <w:r w:rsidR="00CD02E2">
        <w:t>,</w:t>
      </w:r>
      <w:r>
        <w:t xml:space="preserve"> transparent decision-making enable both accountability and trust and lead to better decision outcomes.</w:t>
      </w:r>
    </w:p>
    <w:p w14:paraId="1A1D2F60" w14:textId="77777777" w:rsidR="0038689E" w:rsidRDefault="002C121F">
      <w:pPr>
        <w:pStyle w:val="Heading2"/>
      </w:pPr>
      <w:r>
        <w:t>5.2 Recommendations</w:t>
      </w:r>
    </w:p>
    <w:p w14:paraId="6CAF369C" w14:textId="1AF19C34" w:rsidR="0038689E" w:rsidRDefault="002C121F">
      <w:pPr>
        <w:spacing w:after="240" w:line="240" w:lineRule="auto"/>
      </w:pPr>
      <w:r>
        <w:t>The County Government of Baringo should strengthen mechanisms for ensuring transparency in procurement processes. This can be achieved by providing stakeholders</w:t>
      </w:r>
      <w:r w:rsidR="00B82293">
        <w:t>,</w:t>
      </w:r>
      <w:r>
        <w:t xml:space="preserve"> including suppliers, oversight bodies, and the general public</w:t>
      </w:r>
      <w:r w:rsidR="00B82293">
        <w:t>,</w:t>
      </w:r>
      <w:r>
        <w:t xml:space="preserve"> with real-time access to procurement information.</w:t>
      </w:r>
    </w:p>
    <w:p w14:paraId="18CEFC7B" w14:textId="59750223" w:rsidR="0038689E" w:rsidRDefault="002C121F">
      <w:pPr>
        <w:spacing w:line="240" w:lineRule="auto"/>
      </w:pPr>
      <w:r>
        <w:t xml:space="preserve">The study suggested that future studies could investigate how recent or proposed procurement policy reforms (such as </w:t>
      </w:r>
      <w:proofErr w:type="spellStart"/>
      <w:r w:rsidR="00B82293" w:rsidRPr="00EC7196">
        <w:rPr>
          <w:highlight w:val="yellow"/>
        </w:rPr>
        <w:t>decentralisation</w:t>
      </w:r>
      <w:proofErr w:type="spellEnd"/>
      <w:r w:rsidR="00B82293" w:rsidRPr="00EC7196">
        <w:rPr>
          <w:highlight w:val="yellow"/>
        </w:rPr>
        <w:t xml:space="preserve"> </w:t>
      </w:r>
      <w:r w:rsidRPr="00EC7196">
        <w:rPr>
          <w:highlight w:val="yellow"/>
        </w:rPr>
        <w:t>or new regulatory</w:t>
      </w:r>
      <w:r>
        <w:t xml:space="preserve"> frameworks) influence procurement performance in Baringo County Government and similar institutions.</w:t>
      </w:r>
    </w:p>
    <w:p w14:paraId="57B8AD42" w14:textId="77777777" w:rsidR="0038689E" w:rsidRDefault="002C121F">
      <w:pPr>
        <w:keepNext/>
        <w:keepLines/>
        <w:spacing w:before="240" w:after="100" w:afterAutospacing="1" w:line="240" w:lineRule="auto"/>
        <w:jc w:val="center"/>
        <w:outlineLvl w:val="0"/>
        <w:rPr>
          <w:rFonts w:eastAsia="Calibri" w:cs="Times New Roman"/>
          <w:b/>
          <w:color w:val="000000" w:themeColor="text1"/>
        </w:rPr>
      </w:pPr>
      <w:r>
        <w:rPr>
          <w:rFonts w:eastAsia="Calibri" w:cs="Times New Roman"/>
          <w:b/>
          <w:color w:val="000000" w:themeColor="text1"/>
        </w:rPr>
        <w:t>REFERENCES</w:t>
      </w:r>
    </w:p>
    <w:p w14:paraId="62DBAE1E" w14:textId="77777777" w:rsidR="0038689E" w:rsidRDefault="002C121F">
      <w:pPr>
        <w:spacing w:line="240" w:lineRule="auto"/>
        <w:ind w:left="720" w:hanging="720"/>
        <w:rPr>
          <w:shd w:val="clear" w:color="auto" w:fill="FFFFFF"/>
        </w:rPr>
      </w:pPr>
      <w:r>
        <w:rPr>
          <w:shd w:val="clear" w:color="auto" w:fill="FFFFFF"/>
        </w:rPr>
        <w:t xml:space="preserve">Ahmed, W., &amp; Omar, M. (2019). Drivers </w:t>
      </w:r>
      <w:proofErr w:type="gramStart"/>
      <w:r>
        <w:rPr>
          <w:shd w:val="clear" w:color="auto" w:fill="FFFFFF"/>
        </w:rPr>
        <w:t>Of</w:t>
      </w:r>
      <w:proofErr w:type="gramEnd"/>
      <w:r>
        <w:rPr>
          <w:shd w:val="clear" w:color="auto" w:fill="FFFFFF"/>
        </w:rPr>
        <w:t xml:space="preserve"> Supply Chain Transparency and Its Effects on Performance Measures in The Automotive Industry: Case of A Developing Country. </w:t>
      </w:r>
      <w:r>
        <w:rPr>
          <w:i/>
          <w:iCs/>
          <w:shd w:val="clear" w:color="auto" w:fill="FFFFFF"/>
        </w:rPr>
        <w:t>International Journal of Services and Operations Management</w:t>
      </w:r>
      <w:r>
        <w:rPr>
          <w:shd w:val="clear" w:color="auto" w:fill="FFFFFF"/>
        </w:rPr>
        <w:t>, </w:t>
      </w:r>
      <w:r>
        <w:rPr>
          <w:i/>
          <w:iCs/>
          <w:shd w:val="clear" w:color="auto" w:fill="FFFFFF"/>
        </w:rPr>
        <w:t>33</w:t>
      </w:r>
      <w:r>
        <w:rPr>
          <w:shd w:val="clear" w:color="auto" w:fill="FFFFFF"/>
        </w:rPr>
        <w:t>(2), 159-186.</w:t>
      </w:r>
    </w:p>
    <w:p w14:paraId="20B39961" w14:textId="77777777" w:rsidR="0038689E" w:rsidRDefault="002C121F">
      <w:pPr>
        <w:spacing w:line="240" w:lineRule="auto"/>
        <w:ind w:left="720" w:hanging="720"/>
        <w:rPr>
          <w:shd w:val="clear" w:color="auto" w:fill="FFFFFF"/>
        </w:rPr>
      </w:pPr>
      <w:proofErr w:type="spellStart"/>
      <w:r>
        <w:rPr>
          <w:shd w:val="clear" w:color="auto" w:fill="FFFFFF"/>
        </w:rPr>
        <w:t>Andika</w:t>
      </w:r>
      <w:proofErr w:type="spellEnd"/>
      <w:r>
        <w:rPr>
          <w:shd w:val="clear" w:color="auto" w:fill="FFFFFF"/>
        </w:rPr>
        <w:t>, M. A. (2022). </w:t>
      </w:r>
      <w:r>
        <w:rPr>
          <w:i/>
          <w:iCs/>
          <w:shd w:val="clear" w:color="auto" w:fill="FFFFFF"/>
        </w:rPr>
        <w:t>Public Procurement Principles and the Performance of County Governments in Kenya</w:t>
      </w:r>
      <w:r>
        <w:rPr>
          <w:shd w:val="clear" w:color="auto" w:fill="FFFFFF"/>
        </w:rPr>
        <w:t> (Doctoral dissertation, JKUAT-COHRED).</w:t>
      </w:r>
    </w:p>
    <w:p w14:paraId="250FE7F8" w14:textId="77777777" w:rsidR="0038689E" w:rsidRDefault="002C121F">
      <w:pPr>
        <w:spacing w:line="240" w:lineRule="auto"/>
        <w:ind w:left="720" w:hanging="720"/>
        <w:rPr>
          <w:shd w:val="clear" w:color="auto" w:fill="FFFFFF"/>
        </w:rPr>
      </w:pPr>
      <w:proofErr w:type="spellStart"/>
      <w:r>
        <w:rPr>
          <w:shd w:val="clear" w:color="auto" w:fill="FFFFFF"/>
        </w:rPr>
        <w:t>Arogundade</w:t>
      </w:r>
      <w:proofErr w:type="spellEnd"/>
      <w:r>
        <w:rPr>
          <w:shd w:val="clear" w:color="auto" w:fill="FFFFFF"/>
        </w:rPr>
        <w:t>, M. F. (2020). </w:t>
      </w:r>
      <w:r>
        <w:rPr>
          <w:i/>
          <w:iCs/>
          <w:shd w:val="clear" w:color="auto" w:fill="FFFFFF"/>
        </w:rPr>
        <w:t xml:space="preserve">Impact </w:t>
      </w:r>
      <w:proofErr w:type="gramStart"/>
      <w:r>
        <w:rPr>
          <w:i/>
          <w:iCs/>
          <w:shd w:val="clear" w:color="auto" w:fill="FFFFFF"/>
        </w:rPr>
        <w:t>Of</w:t>
      </w:r>
      <w:proofErr w:type="gramEnd"/>
      <w:r>
        <w:rPr>
          <w:i/>
          <w:iCs/>
          <w:shd w:val="clear" w:color="auto" w:fill="FFFFFF"/>
        </w:rPr>
        <w:t xml:space="preserve"> Organizational Culture on Employee Performance A Case Study of IHS Towers Nigeria</w:t>
      </w:r>
      <w:r>
        <w:rPr>
          <w:shd w:val="clear" w:color="auto" w:fill="FFFFFF"/>
        </w:rPr>
        <w:t> (Doctoral Dissertation, Dublin, National College of Ireland).</w:t>
      </w:r>
    </w:p>
    <w:p w14:paraId="6E42E4BD" w14:textId="77777777" w:rsidR="0038689E" w:rsidRDefault="002C121F">
      <w:pPr>
        <w:spacing w:line="240" w:lineRule="auto"/>
        <w:ind w:left="720" w:hanging="720"/>
        <w:rPr>
          <w:shd w:val="clear" w:color="auto" w:fill="FFFFFF"/>
        </w:rPr>
      </w:pPr>
      <w:r>
        <w:t xml:space="preserve">Auditor General. (2024). </w:t>
      </w:r>
      <w:r>
        <w:rPr>
          <w:i/>
          <w:iCs/>
        </w:rPr>
        <w:t>Report of the Auditor-General on the Financial Statements of Baringo County Government for the year ended 30 June 2023</w:t>
      </w:r>
      <w:r>
        <w:t>. Office of the Auditor-General, Kenya. https://www.oagkenya.go.ke</w:t>
      </w:r>
    </w:p>
    <w:p w14:paraId="174E2A16" w14:textId="77777777" w:rsidR="0038689E" w:rsidRDefault="002C121F">
      <w:pPr>
        <w:spacing w:line="240" w:lineRule="auto"/>
        <w:ind w:left="720" w:hanging="720"/>
        <w:rPr>
          <w:shd w:val="clear" w:color="auto" w:fill="FFFFFF"/>
        </w:rPr>
      </w:pPr>
      <w:r>
        <w:rPr>
          <w:shd w:val="clear" w:color="auto" w:fill="FFFFFF"/>
        </w:rPr>
        <w:lastRenderedPageBreak/>
        <w:t>Bailey, J. (2022). </w:t>
      </w:r>
      <w:r>
        <w:rPr>
          <w:i/>
          <w:iCs/>
          <w:shd w:val="clear" w:color="auto" w:fill="FFFFFF"/>
        </w:rPr>
        <w:t xml:space="preserve">Examination </w:t>
      </w:r>
      <w:proofErr w:type="gramStart"/>
      <w:r>
        <w:rPr>
          <w:i/>
          <w:iCs/>
          <w:shd w:val="clear" w:color="auto" w:fill="FFFFFF"/>
        </w:rPr>
        <w:t>Of</w:t>
      </w:r>
      <w:proofErr w:type="gramEnd"/>
      <w:r>
        <w:rPr>
          <w:i/>
          <w:iCs/>
          <w:shd w:val="clear" w:color="auto" w:fill="FFFFFF"/>
        </w:rPr>
        <w:t xml:space="preserve"> the Relationship Between a Selected Model of Culture and Participant Perceptions: A Study of Employee Perception of Organizational Culture</w:t>
      </w:r>
      <w:r>
        <w:rPr>
          <w:shd w:val="clear" w:color="auto" w:fill="FFFFFF"/>
        </w:rPr>
        <w:t> (Doctoral Dissertation, Point Park University).</w:t>
      </w:r>
    </w:p>
    <w:p w14:paraId="2CB1588C" w14:textId="77777777" w:rsidR="0038689E" w:rsidRDefault="002C121F">
      <w:pPr>
        <w:spacing w:line="240" w:lineRule="auto"/>
        <w:ind w:left="720" w:hanging="720"/>
        <w:rPr>
          <w:shd w:val="clear" w:color="auto" w:fill="FFFFFF"/>
        </w:rPr>
      </w:pPr>
      <w:proofErr w:type="spellStart"/>
      <w:r>
        <w:rPr>
          <w:shd w:val="clear" w:color="auto" w:fill="FFFFFF"/>
        </w:rPr>
        <w:t>Bienhaus</w:t>
      </w:r>
      <w:proofErr w:type="spellEnd"/>
      <w:r>
        <w:rPr>
          <w:shd w:val="clear" w:color="auto" w:fill="FFFFFF"/>
        </w:rPr>
        <w:t xml:space="preserve">, F., &amp; </w:t>
      </w:r>
      <w:proofErr w:type="spellStart"/>
      <w:r>
        <w:rPr>
          <w:shd w:val="clear" w:color="auto" w:fill="FFFFFF"/>
        </w:rPr>
        <w:t>Haddud</w:t>
      </w:r>
      <w:proofErr w:type="spellEnd"/>
      <w:r>
        <w:rPr>
          <w:shd w:val="clear" w:color="auto" w:fill="FFFFFF"/>
        </w:rPr>
        <w:t xml:space="preserve">, A. (2018). Procurement 4.0: Factors Influencing the </w:t>
      </w:r>
      <w:proofErr w:type="spellStart"/>
      <w:r>
        <w:rPr>
          <w:shd w:val="clear" w:color="auto" w:fill="FFFFFF"/>
        </w:rPr>
        <w:t>Digitisation</w:t>
      </w:r>
      <w:proofErr w:type="spellEnd"/>
      <w:r>
        <w:rPr>
          <w:shd w:val="clear" w:color="auto" w:fill="FFFFFF"/>
        </w:rPr>
        <w:t xml:space="preserve"> of Procurement and Supply Chains. </w:t>
      </w:r>
      <w:r>
        <w:rPr>
          <w:i/>
          <w:iCs/>
          <w:shd w:val="clear" w:color="auto" w:fill="FFFFFF"/>
        </w:rPr>
        <w:t>Business Process Management Journal</w:t>
      </w:r>
      <w:r>
        <w:rPr>
          <w:shd w:val="clear" w:color="auto" w:fill="FFFFFF"/>
        </w:rPr>
        <w:t>, </w:t>
      </w:r>
      <w:r>
        <w:rPr>
          <w:i/>
          <w:iCs/>
          <w:shd w:val="clear" w:color="auto" w:fill="FFFFFF"/>
        </w:rPr>
        <w:t>24</w:t>
      </w:r>
      <w:r>
        <w:rPr>
          <w:shd w:val="clear" w:color="auto" w:fill="FFFFFF"/>
        </w:rPr>
        <w:t>(4), 965-984.</w:t>
      </w:r>
    </w:p>
    <w:p w14:paraId="2A9EC26F" w14:textId="77777777" w:rsidR="0038689E" w:rsidRDefault="002C121F">
      <w:pPr>
        <w:spacing w:line="240" w:lineRule="auto"/>
        <w:ind w:left="720" w:hanging="720"/>
        <w:rPr>
          <w:shd w:val="clear" w:color="auto" w:fill="FFFFFF"/>
        </w:rPr>
      </w:pPr>
      <w:r>
        <w:rPr>
          <w:shd w:val="clear" w:color="auto" w:fill="FFFFFF"/>
        </w:rPr>
        <w:t xml:space="preserve">Chen, Y., </w:t>
      </w:r>
      <w:proofErr w:type="spellStart"/>
      <w:r>
        <w:rPr>
          <w:shd w:val="clear" w:color="auto" w:fill="FFFFFF"/>
        </w:rPr>
        <w:t>Bretschneider</w:t>
      </w:r>
      <w:proofErr w:type="spellEnd"/>
      <w:r>
        <w:rPr>
          <w:shd w:val="clear" w:color="auto" w:fill="FFFFFF"/>
        </w:rPr>
        <w:t xml:space="preserve">, S., Stritch, J. M., </w:t>
      </w:r>
      <w:proofErr w:type="spellStart"/>
      <w:r>
        <w:rPr>
          <w:shd w:val="clear" w:color="auto" w:fill="FFFFFF"/>
        </w:rPr>
        <w:t>Darnall</w:t>
      </w:r>
      <w:proofErr w:type="spellEnd"/>
      <w:r>
        <w:rPr>
          <w:shd w:val="clear" w:color="auto" w:fill="FFFFFF"/>
        </w:rPr>
        <w:t>, N., &amp; Hsueh, L. (2022). E-Procurement System Adoption in Local Governments: The Role of Procurement Complexity and Organizational Structure. </w:t>
      </w:r>
      <w:r>
        <w:rPr>
          <w:i/>
          <w:iCs/>
          <w:shd w:val="clear" w:color="auto" w:fill="FFFFFF"/>
        </w:rPr>
        <w:t>Public Management Review</w:t>
      </w:r>
      <w:r>
        <w:rPr>
          <w:shd w:val="clear" w:color="auto" w:fill="FFFFFF"/>
        </w:rPr>
        <w:t>, </w:t>
      </w:r>
      <w:r>
        <w:rPr>
          <w:i/>
          <w:iCs/>
          <w:shd w:val="clear" w:color="auto" w:fill="FFFFFF"/>
        </w:rPr>
        <w:t>24</w:t>
      </w:r>
      <w:r>
        <w:rPr>
          <w:shd w:val="clear" w:color="auto" w:fill="FFFFFF"/>
        </w:rPr>
        <w:t>(6), 903-925.</w:t>
      </w:r>
    </w:p>
    <w:p w14:paraId="2795F26B" w14:textId="77777777" w:rsidR="0038689E" w:rsidRDefault="002C121F">
      <w:pPr>
        <w:spacing w:line="240" w:lineRule="auto"/>
        <w:ind w:left="720" w:hanging="720"/>
        <w:rPr>
          <w:shd w:val="clear" w:color="auto" w:fill="FFFFFF"/>
        </w:rPr>
      </w:pPr>
      <w:proofErr w:type="spellStart"/>
      <w:r>
        <w:rPr>
          <w:shd w:val="clear" w:color="auto" w:fill="FFFFFF"/>
        </w:rPr>
        <w:t>Fagbadebo</w:t>
      </w:r>
      <w:proofErr w:type="spellEnd"/>
      <w:r>
        <w:rPr>
          <w:shd w:val="clear" w:color="auto" w:fill="FFFFFF"/>
        </w:rPr>
        <w:t xml:space="preserve">, O., &amp; </w:t>
      </w:r>
      <w:proofErr w:type="spellStart"/>
      <w:r>
        <w:rPr>
          <w:shd w:val="clear" w:color="auto" w:fill="FFFFFF"/>
        </w:rPr>
        <w:t>Mbada</w:t>
      </w:r>
      <w:proofErr w:type="spellEnd"/>
      <w:r>
        <w:rPr>
          <w:shd w:val="clear" w:color="auto" w:fill="FFFFFF"/>
        </w:rPr>
        <w:t>, K. A. (2021). Public Procurement Law, Due Process, And Public Sector Corruption in Nigeria: A Review. </w:t>
      </w:r>
      <w:r>
        <w:rPr>
          <w:i/>
          <w:iCs/>
          <w:shd w:val="clear" w:color="auto" w:fill="FFFFFF"/>
        </w:rPr>
        <w:t>Public Procurement, Corruption and The Crisis of Governance in Africa</w:t>
      </w:r>
      <w:r>
        <w:rPr>
          <w:shd w:val="clear" w:color="auto" w:fill="FFFFFF"/>
        </w:rPr>
        <w:t>, 165-183.</w:t>
      </w:r>
    </w:p>
    <w:p w14:paraId="3E81C165" w14:textId="77777777" w:rsidR="0038689E" w:rsidRDefault="002C121F">
      <w:pPr>
        <w:spacing w:line="240" w:lineRule="auto"/>
        <w:ind w:left="720" w:hanging="720"/>
        <w:rPr>
          <w:shd w:val="clear" w:color="auto" w:fill="FFFFFF"/>
        </w:rPr>
      </w:pPr>
      <w:r>
        <w:rPr>
          <w:shd w:val="clear" w:color="auto" w:fill="FFFFFF"/>
        </w:rPr>
        <w:t>Fazekas, M., &amp; Blum, J. R. (2021). Improving public procurement outcomes. </w:t>
      </w:r>
      <w:r>
        <w:rPr>
          <w:i/>
          <w:iCs/>
          <w:shd w:val="clear" w:color="auto" w:fill="FFFFFF"/>
        </w:rPr>
        <w:t>Policy research working paper</w:t>
      </w:r>
      <w:r>
        <w:rPr>
          <w:shd w:val="clear" w:color="auto" w:fill="FFFFFF"/>
        </w:rPr>
        <w:t>, </w:t>
      </w:r>
      <w:r>
        <w:rPr>
          <w:i/>
          <w:iCs/>
          <w:shd w:val="clear" w:color="auto" w:fill="FFFFFF"/>
        </w:rPr>
        <w:t>2</w:t>
      </w:r>
      <w:r>
        <w:rPr>
          <w:shd w:val="clear" w:color="auto" w:fill="FFFFFF"/>
        </w:rPr>
        <w:t>(4), 2-3.</w:t>
      </w:r>
    </w:p>
    <w:p w14:paraId="12E52752" w14:textId="77777777" w:rsidR="0038689E" w:rsidRDefault="002C121F">
      <w:pPr>
        <w:spacing w:line="240" w:lineRule="auto"/>
        <w:ind w:left="720" w:hanging="720"/>
        <w:rPr>
          <w:shd w:val="clear" w:color="auto" w:fill="FFFFFF"/>
        </w:rPr>
      </w:pPr>
      <w:r>
        <w:rPr>
          <w:shd w:val="clear" w:color="auto" w:fill="FFFFFF"/>
        </w:rPr>
        <w:t>Fourie, D., &amp; Malan, C. (2020). Public procurement in the South African economy: Addressing the systemic issues. </w:t>
      </w:r>
      <w:r>
        <w:rPr>
          <w:i/>
          <w:iCs/>
          <w:shd w:val="clear" w:color="auto" w:fill="FFFFFF"/>
        </w:rPr>
        <w:t>Sustainability</w:t>
      </w:r>
      <w:r>
        <w:rPr>
          <w:shd w:val="clear" w:color="auto" w:fill="FFFFFF"/>
        </w:rPr>
        <w:t>, </w:t>
      </w:r>
      <w:r>
        <w:rPr>
          <w:i/>
          <w:iCs/>
          <w:shd w:val="clear" w:color="auto" w:fill="FFFFFF"/>
        </w:rPr>
        <w:t>12</w:t>
      </w:r>
      <w:r>
        <w:rPr>
          <w:shd w:val="clear" w:color="auto" w:fill="FFFFFF"/>
        </w:rPr>
        <w:t>(20), 8692.</w:t>
      </w:r>
    </w:p>
    <w:p w14:paraId="7C223047" w14:textId="77777777" w:rsidR="0038689E" w:rsidRDefault="002C121F">
      <w:pPr>
        <w:spacing w:line="240" w:lineRule="auto"/>
        <w:ind w:left="720" w:hanging="720"/>
        <w:rPr>
          <w:shd w:val="clear" w:color="auto" w:fill="FFFFFF"/>
        </w:rPr>
      </w:pPr>
      <w:r>
        <w:rPr>
          <w:shd w:val="clear" w:color="auto" w:fill="FFFFFF"/>
          <w:lang w:val="de-DE"/>
        </w:rPr>
        <w:t xml:space="preserve">Hafsa, F., Darnall, N., &amp; Bretschneider, S. (2021). </w:t>
      </w:r>
      <w:r>
        <w:rPr>
          <w:shd w:val="clear" w:color="auto" w:fill="FFFFFF"/>
        </w:rPr>
        <w:t>Estimating the true size of public procurement to assess sustainability impact. </w:t>
      </w:r>
      <w:r>
        <w:rPr>
          <w:i/>
          <w:iCs/>
          <w:shd w:val="clear" w:color="auto" w:fill="FFFFFF"/>
        </w:rPr>
        <w:t>Sustainability</w:t>
      </w:r>
      <w:r>
        <w:rPr>
          <w:shd w:val="clear" w:color="auto" w:fill="FFFFFF"/>
        </w:rPr>
        <w:t>, </w:t>
      </w:r>
      <w:r>
        <w:rPr>
          <w:i/>
          <w:iCs/>
          <w:shd w:val="clear" w:color="auto" w:fill="FFFFFF"/>
        </w:rPr>
        <w:t>13</w:t>
      </w:r>
      <w:r>
        <w:rPr>
          <w:shd w:val="clear" w:color="auto" w:fill="FFFFFF"/>
        </w:rPr>
        <w:t>(3), 1448.</w:t>
      </w:r>
    </w:p>
    <w:p w14:paraId="46A31C89" w14:textId="77777777" w:rsidR="0038689E" w:rsidRDefault="002C121F">
      <w:pPr>
        <w:spacing w:line="240" w:lineRule="auto"/>
        <w:ind w:left="720" w:hanging="720"/>
        <w:rPr>
          <w:shd w:val="clear" w:color="auto" w:fill="FFFFFF"/>
        </w:rPr>
      </w:pPr>
      <w:r>
        <w:rPr>
          <w:shd w:val="clear" w:color="auto" w:fill="FFFFFF"/>
        </w:rPr>
        <w:t>Hamilton, S. G. (2022). Public procurement–price-taker or market-</w:t>
      </w:r>
      <w:proofErr w:type="gramStart"/>
      <w:r>
        <w:rPr>
          <w:shd w:val="clear" w:color="auto" w:fill="FFFFFF"/>
        </w:rPr>
        <w:t>shaper?.</w:t>
      </w:r>
      <w:proofErr w:type="gramEnd"/>
      <w:r>
        <w:rPr>
          <w:shd w:val="clear" w:color="auto" w:fill="FFFFFF"/>
        </w:rPr>
        <w:t> </w:t>
      </w:r>
      <w:r>
        <w:rPr>
          <w:i/>
          <w:iCs/>
          <w:shd w:val="clear" w:color="auto" w:fill="FFFFFF"/>
        </w:rPr>
        <w:t>critical perspectives on international business</w:t>
      </w:r>
      <w:r>
        <w:rPr>
          <w:shd w:val="clear" w:color="auto" w:fill="FFFFFF"/>
        </w:rPr>
        <w:t>, </w:t>
      </w:r>
      <w:r>
        <w:rPr>
          <w:i/>
          <w:iCs/>
          <w:shd w:val="clear" w:color="auto" w:fill="FFFFFF"/>
        </w:rPr>
        <w:t>18</w:t>
      </w:r>
      <w:r>
        <w:rPr>
          <w:shd w:val="clear" w:color="auto" w:fill="FFFFFF"/>
        </w:rPr>
        <w:t>(4), 574-615.</w:t>
      </w:r>
    </w:p>
    <w:p w14:paraId="7A8AA0A3" w14:textId="77777777" w:rsidR="0038689E" w:rsidRDefault="002C121F">
      <w:pPr>
        <w:spacing w:line="240" w:lineRule="auto"/>
        <w:ind w:left="720" w:hanging="720"/>
        <w:rPr>
          <w:shd w:val="clear" w:color="auto" w:fill="FFFFFF"/>
        </w:rPr>
      </w:pPr>
      <w:r>
        <w:rPr>
          <w:shd w:val="clear" w:color="auto" w:fill="FFFFFF"/>
        </w:rPr>
        <w:t>Handfield, R. B., Primo, M., &amp; Oliveira, M. P. V. D. (2015). The role of effective relationship management in successful large oil and gas projects: Insights from procurement executives. </w:t>
      </w:r>
      <w:r>
        <w:rPr>
          <w:i/>
          <w:iCs/>
          <w:shd w:val="clear" w:color="auto" w:fill="FFFFFF"/>
        </w:rPr>
        <w:t>Journal of Strategic Contracting and Negotiation</w:t>
      </w:r>
      <w:r>
        <w:rPr>
          <w:shd w:val="clear" w:color="auto" w:fill="FFFFFF"/>
        </w:rPr>
        <w:t>, </w:t>
      </w:r>
      <w:r>
        <w:rPr>
          <w:i/>
          <w:iCs/>
          <w:shd w:val="clear" w:color="auto" w:fill="FFFFFF"/>
        </w:rPr>
        <w:t>1</w:t>
      </w:r>
      <w:r>
        <w:rPr>
          <w:shd w:val="clear" w:color="auto" w:fill="FFFFFF"/>
        </w:rPr>
        <w:t>(1), 15-41.</w:t>
      </w:r>
    </w:p>
    <w:p w14:paraId="33418A7F" w14:textId="77777777" w:rsidR="0038689E" w:rsidRDefault="002C121F">
      <w:pPr>
        <w:spacing w:line="240" w:lineRule="auto"/>
        <w:ind w:left="720" w:hanging="720"/>
        <w:rPr>
          <w:shd w:val="clear" w:color="auto" w:fill="FFFFFF"/>
        </w:rPr>
      </w:pPr>
      <w:bookmarkStart w:id="88" w:name="_Hlk163070645"/>
      <w:proofErr w:type="spellStart"/>
      <w:r>
        <w:rPr>
          <w:shd w:val="clear" w:color="auto" w:fill="FFFFFF"/>
        </w:rPr>
        <w:t>Houé</w:t>
      </w:r>
      <w:proofErr w:type="spellEnd"/>
      <w:r>
        <w:rPr>
          <w:shd w:val="clear" w:color="auto" w:fill="FFFFFF"/>
        </w:rPr>
        <w:t>, T., &amp; Duchamp</w:t>
      </w:r>
      <w:bookmarkEnd w:id="88"/>
      <w:r>
        <w:rPr>
          <w:shd w:val="clear" w:color="auto" w:fill="FFFFFF"/>
        </w:rPr>
        <w:t>, D. (2021). Relational Impact of Buyer–Supplier Dyads on Sustainable Purchasing and Supply Management: A Proximity Perspective. </w:t>
      </w:r>
      <w:r>
        <w:rPr>
          <w:i/>
          <w:iCs/>
          <w:shd w:val="clear" w:color="auto" w:fill="FFFFFF"/>
        </w:rPr>
        <w:t>The International Journal of Logistics Management</w:t>
      </w:r>
      <w:r>
        <w:rPr>
          <w:shd w:val="clear" w:color="auto" w:fill="FFFFFF"/>
        </w:rPr>
        <w:t>, </w:t>
      </w:r>
      <w:r>
        <w:rPr>
          <w:i/>
          <w:iCs/>
          <w:shd w:val="clear" w:color="auto" w:fill="FFFFFF"/>
        </w:rPr>
        <w:t>32</w:t>
      </w:r>
      <w:r>
        <w:rPr>
          <w:shd w:val="clear" w:color="auto" w:fill="FFFFFF"/>
        </w:rPr>
        <w:t>(2), 567-591.</w:t>
      </w:r>
    </w:p>
    <w:p w14:paraId="746AF895" w14:textId="77777777" w:rsidR="0038689E" w:rsidRDefault="002C121F">
      <w:pPr>
        <w:spacing w:line="240" w:lineRule="auto"/>
        <w:ind w:left="720" w:hanging="720"/>
        <w:rPr>
          <w:shd w:val="clear" w:color="auto" w:fill="FFFFFF"/>
        </w:rPr>
      </w:pPr>
      <w:r>
        <w:rPr>
          <w:shd w:val="clear" w:color="auto" w:fill="FFFFFF"/>
        </w:rPr>
        <w:t>Kim, M., &amp; Chai, S. (2017). The impact of supplier innovativeness, information sharing and strategic sourcing on improving supply chain agility: Global supply chain perspective. </w:t>
      </w:r>
      <w:r>
        <w:rPr>
          <w:i/>
          <w:iCs/>
          <w:shd w:val="clear" w:color="auto" w:fill="FFFFFF"/>
        </w:rPr>
        <w:t>International Journal of Production Economics</w:t>
      </w:r>
      <w:r>
        <w:rPr>
          <w:shd w:val="clear" w:color="auto" w:fill="FFFFFF"/>
        </w:rPr>
        <w:t>, </w:t>
      </w:r>
      <w:r>
        <w:rPr>
          <w:i/>
          <w:iCs/>
          <w:shd w:val="clear" w:color="auto" w:fill="FFFFFF"/>
        </w:rPr>
        <w:t>187</w:t>
      </w:r>
      <w:r>
        <w:rPr>
          <w:shd w:val="clear" w:color="auto" w:fill="FFFFFF"/>
        </w:rPr>
        <w:t>, 42-52.</w:t>
      </w:r>
    </w:p>
    <w:p w14:paraId="46CF7326" w14:textId="77777777" w:rsidR="0038689E" w:rsidRDefault="002C121F">
      <w:pPr>
        <w:spacing w:line="240" w:lineRule="auto"/>
        <w:ind w:left="720" w:hanging="720"/>
        <w:rPr>
          <w:shd w:val="clear" w:color="auto" w:fill="FFFFFF"/>
        </w:rPr>
      </w:pPr>
      <w:proofErr w:type="spellStart"/>
      <w:r>
        <w:rPr>
          <w:shd w:val="clear" w:color="auto" w:fill="FFFFFF"/>
        </w:rPr>
        <w:t>Kulova</w:t>
      </w:r>
      <w:proofErr w:type="spellEnd"/>
      <w:r>
        <w:rPr>
          <w:shd w:val="clear" w:color="auto" w:fill="FFFFFF"/>
        </w:rPr>
        <w:t>, D. M. (2021). </w:t>
      </w:r>
      <w:r>
        <w:rPr>
          <w:i/>
          <w:iCs/>
          <w:shd w:val="clear" w:color="auto" w:fill="FFFFFF"/>
        </w:rPr>
        <w:t>Influence of financial management reforms on public expenditures in the county governments of the western region of Kenya</w:t>
      </w:r>
      <w:r>
        <w:rPr>
          <w:shd w:val="clear" w:color="auto" w:fill="FFFFFF"/>
        </w:rPr>
        <w:t xml:space="preserve"> (Doctoral dissertation, </w:t>
      </w:r>
      <w:proofErr w:type="spellStart"/>
      <w:r>
        <w:rPr>
          <w:shd w:val="clear" w:color="auto" w:fill="FFFFFF"/>
        </w:rPr>
        <w:t>Kca</w:t>
      </w:r>
      <w:proofErr w:type="spellEnd"/>
      <w:r>
        <w:rPr>
          <w:shd w:val="clear" w:color="auto" w:fill="FFFFFF"/>
        </w:rPr>
        <w:t xml:space="preserve"> University).</w:t>
      </w:r>
    </w:p>
    <w:p w14:paraId="1F815EEF" w14:textId="77777777" w:rsidR="0038689E" w:rsidRDefault="002C121F">
      <w:pPr>
        <w:spacing w:line="240" w:lineRule="auto"/>
        <w:ind w:left="720" w:hanging="720"/>
        <w:rPr>
          <w:shd w:val="clear" w:color="auto" w:fill="FFFFFF"/>
        </w:rPr>
      </w:pPr>
      <w:r w:rsidRPr="0050537D">
        <w:rPr>
          <w:shd w:val="clear" w:color="auto" w:fill="FFFFFF"/>
          <w:lang w:val="es-US"/>
        </w:rPr>
        <w:t xml:space="preserve">Kumar, N., &amp; </w:t>
      </w:r>
      <w:proofErr w:type="spellStart"/>
      <w:r w:rsidRPr="0050537D">
        <w:rPr>
          <w:shd w:val="clear" w:color="auto" w:fill="FFFFFF"/>
          <w:lang w:val="es-US"/>
        </w:rPr>
        <w:t>Ganguly</w:t>
      </w:r>
      <w:proofErr w:type="spellEnd"/>
      <w:r w:rsidRPr="0050537D">
        <w:rPr>
          <w:shd w:val="clear" w:color="auto" w:fill="FFFFFF"/>
          <w:lang w:val="es-US"/>
        </w:rPr>
        <w:t xml:space="preserve">, K. K. (2021). </w:t>
      </w:r>
      <w:r>
        <w:rPr>
          <w:shd w:val="clear" w:color="auto" w:fill="FFFFFF"/>
        </w:rPr>
        <w:t>External Diffusion of B2B E-Procurement and Firm Financial Performance: Role of Information Transparency and Supply Chain Coordination. </w:t>
      </w:r>
      <w:r>
        <w:rPr>
          <w:i/>
          <w:iCs/>
          <w:shd w:val="clear" w:color="auto" w:fill="FFFFFF"/>
        </w:rPr>
        <w:t xml:space="preserve">Journal </w:t>
      </w:r>
      <w:proofErr w:type="gramStart"/>
      <w:r>
        <w:rPr>
          <w:i/>
          <w:iCs/>
          <w:shd w:val="clear" w:color="auto" w:fill="FFFFFF"/>
        </w:rPr>
        <w:t>Of</w:t>
      </w:r>
      <w:proofErr w:type="gramEnd"/>
      <w:r>
        <w:rPr>
          <w:i/>
          <w:iCs/>
          <w:shd w:val="clear" w:color="auto" w:fill="FFFFFF"/>
        </w:rPr>
        <w:t xml:space="preserve"> Enterprise Information Management</w:t>
      </w:r>
      <w:r>
        <w:rPr>
          <w:shd w:val="clear" w:color="auto" w:fill="FFFFFF"/>
        </w:rPr>
        <w:t>, </w:t>
      </w:r>
      <w:r>
        <w:rPr>
          <w:i/>
          <w:iCs/>
          <w:shd w:val="clear" w:color="auto" w:fill="FFFFFF"/>
        </w:rPr>
        <w:t>34</w:t>
      </w:r>
      <w:r>
        <w:rPr>
          <w:shd w:val="clear" w:color="auto" w:fill="FFFFFF"/>
        </w:rPr>
        <w:t>(4), 1037-1060.</w:t>
      </w:r>
    </w:p>
    <w:p w14:paraId="4123C067" w14:textId="77777777" w:rsidR="0038689E" w:rsidRDefault="002C121F">
      <w:pPr>
        <w:spacing w:line="240" w:lineRule="auto"/>
        <w:ind w:left="720" w:hanging="720"/>
      </w:pPr>
      <w:r>
        <w:rPr>
          <w:shd w:val="clear" w:color="auto" w:fill="FFFFFF"/>
        </w:rPr>
        <w:t xml:space="preserve">Kumar, S. (2022). Strategy </w:t>
      </w:r>
      <w:proofErr w:type="gramStart"/>
      <w:r>
        <w:rPr>
          <w:shd w:val="clear" w:color="auto" w:fill="FFFFFF"/>
        </w:rPr>
        <w:t>For</w:t>
      </w:r>
      <w:proofErr w:type="gramEnd"/>
      <w:r>
        <w:rPr>
          <w:shd w:val="clear" w:color="auto" w:fill="FFFFFF"/>
        </w:rPr>
        <w:t xml:space="preserve"> Implementing Sustainable Public Procurement Policy in India. In </w:t>
      </w:r>
      <w:r>
        <w:rPr>
          <w:i/>
          <w:iCs/>
          <w:shd w:val="clear" w:color="auto" w:fill="FFFFFF"/>
        </w:rPr>
        <w:t>Understanding Sustainable Public Procurement: Reflections from India and The World</w:t>
      </w:r>
      <w:r>
        <w:rPr>
          <w:shd w:val="clear" w:color="auto" w:fill="FFFFFF"/>
        </w:rPr>
        <w:t> (Pp. 299-349). Cham: Springer International Publishing.</w:t>
      </w:r>
    </w:p>
    <w:p w14:paraId="1399177F" w14:textId="77777777" w:rsidR="0038689E" w:rsidRDefault="002C121F">
      <w:pPr>
        <w:spacing w:line="240" w:lineRule="auto"/>
        <w:ind w:left="720" w:hanging="720"/>
        <w:rPr>
          <w:shd w:val="clear" w:color="auto" w:fill="FFFFFF"/>
        </w:rPr>
      </w:pPr>
      <w:proofErr w:type="spellStart"/>
      <w:r>
        <w:rPr>
          <w:shd w:val="clear" w:color="auto" w:fill="FFFFFF"/>
        </w:rPr>
        <w:t>Lihanda</w:t>
      </w:r>
      <w:proofErr w:type="spellEnd"/>
      <w:r>
        <w:rPr>
          <w:shd w:val="clear" w:color="auto" w:fill="FFFFFF"/>
        </w:rPr>
        <w:t xml:space="preserve">, A., </w:t>
      </w:r>
      <w:proofErr w:type="spellStart"/>
      <w:r>
        <w:rPr>
          <w:shd w:val="clear" w:color="auto" w:fill="FFFFFF"/>
        </w:rPr>
        <w:t>Ngaruko</w:t>
      </w:r>
      <w:proofErr w:type="spellEnd"/>
      <w:r>
        <w:rPr>
          <w:shd w:val="clear" w:color="auto" w:fill="FFFFFF"/>
        </w:rPr>
        <w:t xml:space="preserve">, D., &amp; </w:t>
      </w:r>
      <w:proofErr w:type="spellStart"/>
      <w:r>
        <w:rPr>
          <w:shd w:val="clear" w:color="auto" w:fill="FFFFFF"/>
        </w:rPr>
        <w:t>Asienga</w:t>
      </w:r>
      <w:proofErr w:type="spellEnd"/>
      <w:r>
        <w:rPr>
          <w:shd w:val="clear" w:color="auto" w:fill="FFFFFF"/>
        </w:rPr>
        <w:t>, I. (2024). Effect of procurement devolution process of medical supplies on the technical efficiency of public health facilities in Nakuru and Baringo Counties of Kenya. </w:t>
      </w:r>
      <w:r>
        <w:rPr>
          <w:i/>
          <w:iCs/>
          <w:shd w:val="clear" w:color="auto" w:fill="FFFFFF"/>
        </w:rPr>
        <w:t>Journal of Business and Entrepreneurship (JBE)</w:t>
      </w:r>
      <w:r>
        <w:rPr>
          <w:shd w:val="clear" w:color="auto" w:fill="FFFFFF"/>
        </w:rPr>
        <w:t>, </w:t>
      </w:r>
      <w:r>
        <w:rPr>
          <w:i/>
          <w:iCs/>
          <w:shd w:val="clear" w:color="auto" w:fill="FFFFFF"/>
        </w:rPr>
        <w:t>3</w:t>
      </w:r>
      <w:r>
        <w:rPr>
          <w:shd w:val="clear" w:color="auto" w:fill="FFFFFF"/>
        </w:rPr>
        <w:t>(1), 1-12.</w:t>
      </w:r>
    </w:p>
    <w:p w14:paraId="73272213" w14:textId="77777777" w:rsidR="0038689E" w:rsidRDefault="002C121F">
      <w:pPr>
        <w:spacing w:line="240" w:lineRule="auto"/>
        <w:ind w:left="720" w:hanging="720"/>
        <w:rPr>
          <w:shd w:val="clear" w:color="auto" w:fill="FFFFFF"/>
        </w:rPr>
      </w:pPr>
      <w:r>
        <w:rPr>
          <w:shd w:val="clear" w:color="auto" w:fill="FFFFFF"/>
        </w:rPr>
        <w:t>Liu, T., Wang, Y., &amp; Wilkinson, S. (2016). Identifying critical factors affecting the effectiveness and efficiency of tendering processes in Public–Private Partnerships (PPPs): A comparative analysis of Australia and China. </w:t>
      </w:r>
      <w:r>
        <w:rPr>
          <w:i/>
          <w:iCs/>
          <w:shd w:val="clear" w:color="auto" w:fill="FFFFFF"/>
        </w:rPr>
        <w:t>International Journal of project management</w:t>
      </w:r>
      <w:r>
        <w:rPr>
          <w:shd w:val="clear" w:color="auto" w:fill="FFFFFF"/>
        </w:rPr>
        <w:t>, </w:t>
      </w:r>
      <w:r>
        <w:rPr>
          <w:i/>
          <w:iCs/>
          <w:shd w:val="clear" w:color="auto" w:fill="FFFFFF"/>
        </w:rPr>
        <w:t>34</w:t>
      </w:r>
      <w:r>
        <w:rPr>
          <w:shd w:val="clear" w:color="auto" w:fill="FFFFFF"/>
        </w:rPr>
        <w:t>(4), 701-716.</w:t>
      </w:r>
    </w:p>
    <w:p w14:paraId="3F5322EC" w14:textId="77777777" w:rsidR="0038689E" w:rsidRDefault="002C121F">
      <w:pPr>
        <w:spacing w:line="240" w:lineRule="auto"/>
        <w:ind w:left="720" w:hanging="720"/>
        <w:rPr>
          <w:shd w:val="clear" w:color="auto" w:fill="FFFFFF"/>
        </w:rPr>
      </w:pPr>
      <w:r>
        <w:rPr>
          <w:shd w:val="clear" w:color="auto" w:fill="FFFFFF"/>
        </w:rPr>
        <w:lastRenderedPageBreak/>
        <w:t>Long, Y., Feng, T., Fan, Y., &amp; Liu, L. (2023). Adopting blockchain technology to enhance green supply chain integration: The moderating role of organizational culture. Business Strategy and the Environment, 32(6), 3326-3343.</w:t>
      </w:r>
    </w:p>
    <w:p w14:paraId="736F807D" w14:textId="77777777" w:rsidR="0038689E" w:rsidRDefault="002C121F">
      <w:pPr>
        <w:spacing w:line="240" w:lineRule="auto"/>
        <w:ind w:left="720" w:hanging="720"/>
        <w:rPr>
          <w:shd w:val="clear" w:color="auto" w:fill="FFFFFF"/>
        </w:rPr>
      </w:pPr>
      <w:proofErr w:type="spellStart"/>
      <w:r>
        <w:rPr>
          <w:shd w:val="clear" w:color="auto" w:fill="FFFFFF"/>
        </w:rPr>
        <w:t>Lysons</w:t>
      </w:r>
      <w:proofErr w:type="spellEnd"/>
      <w:r>
        <w:rPr>
          <w:shd w:val="clear" w:color="auto" w:fill="FFFFFF"/>
        </w:rPr>
        <w:t>, K., &amp; Farrington, B. (2020). </w:t>
      </w:r>
      <w:r>
        <w:rPr>
          <w:i/>
          <w:iCs/>
          <w:shd w:val="clear" w:color="auto" w:fill="FFFFFF"/>
        </w:rPr>
        <w:t xml:space="preserve">Procurement </w:t>
      </w:r>
      <w:proofErr w:type="gramStart"/>
      <w:r>
        <w:rPr>
          <w:i/>
          <w:iCs/>
          <w:shd w:val="clear" w:color="auto" w:fill="FFFFFF"/>
        </w:rPr>
        <w:t>And</w:t>
      </w:r>
      <w:proofErr w:type="gramEnd"/>
      <w:r>
        <w:rPr>
          <w:i/>
          <w:iCs/>
          <w:shd w:val="clear" w:color="auto" w:fill="FFFFFF"/>
        </w:rPr>
        <w:t xml:space="preserve"> Supply Chain Management</w:t>
      </w:r>
      <w:r>
        <w:rPr>
          <w:shd w:val="clear" w:color="auto" w:fill="FFFFFF"/>
        </w:rPr>
        <w:t>. Pearson UK.</w:t>
      </w:r>
    </w:p>
    <w:p w14:paraId="17A12390" w14:textId="77777777" w:rsidR="0038689E" w:rsidRDefault="002C121F">
      <w:pPr>
        <w:spacing w:line="240" w:lineRule="auto"/>
        <w:ind w:left="720" w:hanging="720"/>
        <w:rPr>
          <w:shd w:val="clear" w:color="auto" w:fill="FFFFFF"/>
        </w:rPr>
      </w:pPr>
      <w:r>
        <w:rPr>
          <w:shd w:val="clear" w:color="auto" w:fill="FFFFFF"/>
          <w:lang w:val="fi-FI"/>
        </w:rPr>
        <w:t xml:space="preserve">Melnikov, V. V., &amp; Lukashenko, O. A. (2019). </w:t>
      </w:r>
      <w:r>
        <w:rPr>
          <w:shd w:val="clear" w:color="auto" w:fill="FFFFFF"/>
        </w:rPr>
        <w:t xml:space="preserve">Evolution </w:t>
      </w:r>
      <w:proofErr w:type="gramStart"/>
      <w:r>
        <w:rPr>
          <w:shd w:val="clear" w:color="auto" w:fill="FFFFFF"/>
        </w:rPr>
        <w:t>Of</w:t>
      </w:r>
      <w:proofErr w:type="gramEnd"/>
      <w:r>
        <w:rPr>
          <w:shd w:val="clear" w:color="auto" w:fill="FFFFFF"/>
        </w:rPr>
        <w:t xml:space="preserve"> Public Procurement Auctions in Russia. </w:t>
      </w:r>
      <w:r>
        <w:rPr>
          <w:i/>
          <w:iCs/>
          <w:shd w:val="clear" w:color="auto" w:fill="FFFFFF"/>
        </w:rPr>
        <w:t xml:space="preserve">Terra </w:t>
      </w:r>
      <w:proofErr w:type="spellStart"/>
      <w:r>
        <w:rPr>
          <w:i/>
          <w:iCs/>
          <w:shd w:val="clear" w:color="auto" w:fill="FFFFFF"/>
        </w:rPr>
        <w:t>Economicus</w:t>
      </w:r>
      <w:proofErr w:type="spellEnd"/>
      <w:r>
        <w:rPr>
          <w:shd w:val="clear" w:color="auto" w:fill="FFFFFF"/>
        </w:rPr>
        <w:t>, </w:t>
      </w:r>
      <w:r>
        <w:rPr>
          <w:i/>
          <w:iCs/>
          <w:shd w:val="clear" w:color="auto" w:fill="FFFFFF"/>
        </w:rPr>
        <w:t>17</w:t>
      </w:r>
      <w:r>
        <w:rPr>
          <w:shd w:val="clear" w:color="auto" w:fill="FFFFFF"/>
        </w:rPr>
        <w:t>(1), 150-173.</w:t>
      </w:r>
    </w:p>
    <w:p w14:paraId="1BDE115F" w14:textId="77777777" w:rsidR="0038689E" w:rsidRDefault="002C121F">
      <w:pPr>
        <w:spacing w:line="240" w:lineRule="auto"/>
        <w:ind w:left="720" w:hanging="720"/>
        <w:rPr>
          <w:shd w:val="clear" w:color="auto" w:fill="FFFFFF"/>
        </w:rPr>
      </w:pPr>
      <w:proofErr w:type="spellStart"/>
      <w:r>
        <w:rPr>
          <w:shd w:val="clear" w:color="auto" w:fill="FFFFFF"/>
        </w:rPr>
        <w:t>Mrope</w:t>
      </w:r>
      <w:proofErr w:type="spellEnd"/>
      <w:r>
        <w:rPr>
          <w:shd w:val="clear" w:color="auto" w:fill="FFFFFF"/>
        </w:rPr>
        <w:t>, N. P. (2018). </w:t>
      </w:r>
      <w:r>
        <w:rPr>
          <w:i/>
          <w:iCs/>
          <w:shd w:val="clear" w:color="auto" w:fill="FFFFFF"/>
        </w:rPr>
        <w:t xml:space="preserve">Determinants </w:t>
      </w:r>
      <w:proofErr w:type="gramStart"/>
      <w:r>
        <w:rPr>
          <w:i/>
          <w:iCs/>
          <w:shd w:val="clear" w:color="auto" w:fill="FFFFFF"/>
        </w:rPr>
        <w:t>Of</w:t>
      </w:r>
      <w:proofErr w:type="gramEnd"/>
      <w:r>
        <w:rPr>
          <w:i/>
          <w:iCs/>
          <w:shd w:val="clear" w:color="auto" w:fill="FFFFFF"/>
        </w:rPr>
        <w:t xml:space="preserve"> Performance of Procurement Departments in Public Entities in Tanzania</w:t>
      </w:r>
      <w:r>
        <w:rPr>
          <w:shd w:val="clear" w:color="auto" w:fill="FFFFFF"/>
        </w:rPr>
        <w:t> (Doctoral Dissertation, JKUAT-COHRED).</w:t>
      </w:r>
    </w:p>
    <w:p w14:paraId="314D3CFC" w14:textId="77777777" w:rsidR="0038689E" w:rsidRDefault="002C121F">
      <w:pPr>
        <w:spacing w:line="240" w:lineRule="auto"/>
        <w:ind w:left="720" w:hanging="720"/>
        <w:rPr>
          <w:shd w:val="clear" w:color="auto" w:fill="FFFFFF"/>
        </w:rPr>
      </w:pPr>
      <w:proofErr w:type="spellStart"/>
      <w:r>
        <w:rPr>
          <w:shd w:val="clear" w:color="auto" w:fill="FFFFFF"/>
        </w:rPr>
        <w:t>Muhwezi</w:t>
      </w:r>
      <w:proofErr w:type="spellEnd"/>
      <w:r>
        <w:rPr>
          <w:shd w:val="clear" w:color="auto" w:fill="FFFFFF"/>
        </w:rPr>
        <w:t xml:space="preserve">, M., Mutebi, H., Mayanja, S. S., </w:t>
      </w:r>
      <w:proofErr w:type="spellStart"/>
      <w:r>
        <w:rPr>
          <w:shd w:val="clear" w:color="auto" w:fill="FFFFFF"/>
        </w:rPr>
        <w:t>Tukamuhabwa</w:t>
      </w:r>
      <w:proofErr w:type="spellEnd"/>
      <w:r>
        <w:rPr>
          <w:shd w:val="clear" w:color="auto" w:fill="FFFFFF"/>
        </w:rPr>
        <w:t xml:space="preserve">, B., </w:t>
      </w:r>
      <w:proofErr w:type="spellStart"/>
      <w:r>
        <w:rPr>
          <w:shd w:val="clear" w:color="auto" w:fill="FFFFFF"/>
        </w:rPr>
        <w:t>Namagembe</w:t>
      </w:r>
      <w:proofErr w:type="spellEnd"/>
      <w:r>
        <w:rPr>
          <w:shd w:val="clear" w:color="auto" w:fill="FFFFFF"/>
        </w:rPr>
        <w:t>, S., &amp; Kalema, R. (2023). Information integration, procurement internal controls, material and purchasing procedure standardization and procurement performance in humanitarian organizations. </w:t>
      </w:r>
      <w:r>
        <w:rPr>
          <w:i/>
          <w:iCs/>
          <w:shd w:val="clear" w:color="auto" w:fill="FFFFFF"/>
        </w:rPr>
        <w:t>Journal of Humanitarian Logistics and Supply Chain Management</w:t>
      </w:r>
      <w:r>
        <w:rPr>
          <w:shd w:val="clear" w:color="auto" w:fill="FFFFFF"/>
        </w:rPr>
        <w:t>, </w:t>
      </w:r>
      <w:r>
        <w:rPr>
          <w:i/>
          <w:iCs/>
          <w:shd w:val="clear" w:color="auto" w:fill="FFFFFF"/>
        </w:rPr>
        <w:t>13</w:t>
      </w:r>
      <w:r>
        <w:rPr>
          <w:shd w:val="clear" w:color="auto" w:fill="FFFFFF"/>
        </w:rPr>
        <w:t>(4), 410-432.</w:t>
      </w:r>
    </w:p>
    <w:p w14:paraId="7B29505B" w14:textId="77777777" w:rsidR="0038689E" w:rsidRDefault="002C121F">
      <w:pPr>
        <w:spacing w:line="240" w:lineRule="auto"/>
        <w:ind w:left="720" w:hanging="720"/>
        <w:rPr>
          <w:shd w:val="clear" w:color="auto" w:fill="FFFFFF"/>
        </w:rPr>
      </w:pPr>
      <w:r>
        <w:rPr>
          <w:shd w:val="clear" w:color="auto" w:fill="FFFFFF"/>
        </w:rPr>
        <w:t xml:space="preserve">Mutebi, H., </w:t>
      </w:r>
      <w:proofErr w:type="spellStart"/>
      <w:r>
        <w:rPr>
          <w:shd w:val="clear" w:color="auto" w:fill="FFFFFF"/>
        </w:rPr>
        <w:t>Aryatwijuka</w:t>
      </w:r>
      <w:proofErr w:type="spellEnd"/>
      <w:r>
        <w:rPr>
          <w:shd w:val="clear" w:color="auto" w:fill="FFFFFF"/>
        </w:rPr>
        <w:t xml:space="preserve">, W., </w:t>
      </w:r>
      <w:proofErr w:type="spellStart"/>
      <w:r>
        <w:rPr>
          <w:shd w:val="clear" w:color="auto" w:fill="FFFFFF"/>
        </w:rPr>
        <w:t>Rukundo</w:t>
      </w:r>
      <w:proofErr w:type="spellEnd"/>
      <w:r>
        <w:rPr>
          <w:shd w:val="clear" w:color="auto" w:fill="FFFFFF"/>
        </w:rPr>
        <w:t xml:space="preserve">, A., </w:t>
      </w:r>
      <w:proofErr w:type="spellStart"/>
      <w:r>
        <w:rPr>
          <w:shd w:val="clear" w:color="auto" w:fill="FFFFFF"/>
        </w:rPr>
        <w:t>Twongyirwe</w:t>
      </w:r>
      <w:proofErr w:type="spellEnd"/>
      <w:r>
        <w:rPr>
          <w:shd w:val="clear" w:color="auto" w:fill="FFFFFF"/>
        </w:rPr>
        <w:t xml:space="preserve">, R., </w:t>
      </w:r>
      <w:proofErr w:type="spellStart"/>
      <w:r>
        <w:rPr>
          <w:shd w:val="clear" w:color="auto" w:fill="FFFFFF"/>
        </w:rPr>
        <w:t>Tumwebembeire</w:t>
      </w:r>
      <w:proofErr w:type="spellEnd"/>
      <w:r>
        <w:rPr>
          <w:shd w:val="clear" w:color="auto" w:fill="FFFFFF"/>
        </w:rPr>
        <w:t xml:space="preserve">, N., &amp; </w:t>
      </w:r>
      <w:proofErr w:type="spellStart"/>
      <w:r>
        <w:rPr>
          <w:shd w:val="clear" w:color="auto" w:fill="FFFFFF"/>
        </w:rPr>
        <w:t>Tugiramasiko</w:t>
      </w:r>
      <w:proofErr w:type="spellEnd"/>
      <w:r>
        <w:rPr>
          <w:shd w:val="clear" w:color="auto" w:fill="FFFFFF"/>
        </w:rPr>
        <w:t>, M. (2023). Stakeholder expectations, inter-organizational coordination and procurement practices among humanitarian organizations. </w:t>
      </w:r>
      <w:r>
        <w:rPr>
          <w:i/>
          <w:iCs/>
          <w:shd w:val="clear" w:color="auto" w:fill="FFFFFF"/>
        </w:rPr>
        <w:t>Journal of Business and Socio-economic Development</w:t>
      </w:r>
      <w:r>
        <w:rPr>
          <w:shd w:val="clear" w:color="auto" w:fill="FFFFFF"/>
        </w:rPr>
        <w:t>.</w:t>
      </w:r>
    </w:p>
    <w:p w14:paraId="7AFCB7D4" w14:textId="77777777" w:rsidR="0038689E" w:rsidRDefault="002C121F">
      <w:pPr>
        <w:spacing w:line="240" w:lineRule="auto"/>
        <w:ind w:left="720" w:hanging="720"/>
        <w:rPr>
          <w:shd w:val="clear" w:color="auto" w:fill="FFFFFF"/>
        </w:rPr>
      </w:pPr>
      <w:proofErr w:type="spellStart"/>
      <w:r>
        <w:rPr>
          <w:shd w:val="clear" w:color="auto" w:fill="FFFFFF"/>
        </w:rPr>
        <w:t>Ndeto</w:t>
      </w:r>
      <w:proofErr w:type="spellEnd"/>
      <w:r>
        <w:rPr>
          <w:shd w:val="clear" w:color="auto" w:fill="FFFFFF"/>
        </w:rPr>
        <w:t>, C. K. (2018). </w:t>
      </w:r>
      <w:r>
        <w:rPr>
          <w:i/>
          <w:iCs/>
          <w:shd w:val="clear" w:color="auto" w:fill="FFFFFF"/>
        </w:rPr>
        <w:t xml:space="preserve">Effect </w:t>
      </w:r>
      <w:proofErr w:type="gramStart"/>
      <w:r>
        <w:rPr>
          <w:i/>
          <w:iCs/>
          <w:shd w:val="clear" w:color="auto" w:fill="FFFFFF"/>
        </w:rPr>
        <w:t>Of</w:t>
      </w:r>
      <w:proofErr w:type="gramEnd"/>
      <w:r>
        <w:rPr>
          <w:i/>
          <w:iCs/>
          <w:shd w:val="clear" w:color="auto" w:fill="FFFFFF"/>
        </w:rPr>
        <w:t xml:space="preserve"> Public Procurement Policy Framework on Inventory Management Performance of Government Ministries in Kenya</w:t>
      </w:r>
      <w:r>
        <w:rPr>
          <w:shd w:val="clear" w:color="auto" w:fill="FFFFFF"/>
        </w:rPr>
        <w:t> (Doctoral Dissertation, JKUAT).</w:t>
      </w:r>
    </w:p>
    <w:p w14:paraId="4C253B1F" w14:textId="77777777" w:rsidR="0038689E" w:rsidRDefault="002C121F">
      <w:pPr>
        <w:spacing w:line="240" w:lineRule="auto"/>
        <w:ind w:left="720" w:hanging="720"/>
      </w:pPr>
      <w:proofErr w:type="spellStart"/>
      <w:r>
        <w:rPr>
          <w:shd w:val="clear" w:color="auto" w:fill="FFFFFF"/>
        </w:rPr>
        <w:t>Ndirangu</w:t>
      </w:r>
      <w:proofErr w:type="spellEnd"/>
      <w:r>
        <w:rPr>
          <w:shd w:val="clear" w:color="auto" w:fill="FFFFFF"/>
        </w:rPr>
        <w:t>, R. (2021). </w:t>
      </w:r>
      <w:r>
        <w:rPr>
          <w:i/>
          <w:iCs/>
          <w:shd w:val="clear" w:color="auto" w:fill="FFFFFF"/>
        </w:rPr>
        <w:t>Factors Influencing Compliance to the Public Procurement Law by County Governments in Kenya</w:t>
      </w:r>
      <w:r>
        <w:rPr>
          <w:shd w:val="clear" w:color="auto" w:fill="FFFFFF"/>
        </w:rPr>
        <w:t> (Doctoral dissertation, University of Nairobi).</w:t>
      </w:r>
    </w:p>
    <w:p w14:paraId="4B59FEE2" w14:textId="77777777" w:rsidR="0038689E" w:rsidRDefault="002C121F">
      <w:pPr>
        <w:spacing w:line="240" w:lineRule="auto"/>
        <w:ind w:left="720" w:hanging="720"/>
        <w:rPr>
          <w:shd w:val="clear" w:color="auto" w:fill="FFFFFF"/>
        </w:rPr>
      </w:pPr>
      <w:r>
        <w:rPr>
          <w:shd w:val="clear" w:color="auto" w:fill="FFFFFF"/>
        </w:rPr>
        <w:t>Oliveira, M. P. V. D., &amp; Handfield, R. (2019). Analytical foundations for development of real-time supply chain capabilities. </w:t>
      </w:r>
      <w:r>
        <w:rPr>
          <w:i/>
          <w:iCs/>
          <w:shd w:val="clear" w:color="auto" w:fill="FFFFFF"/>
        </w:rPr>
        <w:t>International Journal of Production Research</w:t>
      </w:r>
      <w:r>
        <w:rPr>
          <w:shd w:val="clear" w:color="auto" w:fill="FFFFFF"/>
        </w:rPr>
        <w:t>, </w:t>
      </w:r>
      <w:r>
        <w:rPr>
          <w:i/>
          <w:iCs/>
          <w:shd w:val="clear" w:color="auto" w:fill="FFFFFF"/>
        </w:rPr>
        <w:t>57</w:t>
      </w:r>
      <w:r>
        <w:rPr>
          <w:shd w:val="clear" w:color="auto" w:fill="FFFFFF"/>
        </w:rPr>
        <w:t>(5), 1571-1589.</w:t>
      </w:r>
    </w:p>
    <w:p w14:paraId="56941026" w14:textId="77777777" w:rsidR="0038689E" w:rsidRDefault="002C121F">
      <w:pPr>
        <w:spacing w:line="240" w:lineRule="auto"/>
        <w:ind w:left="720" w:hanging="720"/>
        <w:rPr>
          <w:shd w:val="clear" w:color="auto" w:fill="FFFFFF"/>
        </w:rPr>
      </w:pPr>
      <w:proofErr w:type="spellStart"/>
      <w:r>
        <w:rPr>
          <w:shd w:val="clear" w:color="auto" w:fill="FFFFFF"/>
        </w:rPr>
        <w:t>Omolo</w:t>
      </w:r>
      <w:proofErr w:type="spellEnd"/>
      <w:r>
        <w:rPr>
          <w:shd w:val="clear" w:color="auto" w:fill="FFFFFF"/>
        </w:rPr>
        <w:t xml:space="preserve">, C. A., &amp; </w:t>
      </w:r>
      <w:proofErr w:type="spellStart"/>
      <w:r>
        <w:rPr>
          <w:shd w:val="clear" w:color="auto" w:fill="FFFFFF"/>
        </w:rPr>
        <w:t>Ndeto</w:t>
      </w:r>
      <w:proofErr w:type="spellEnd"/>
      <w:r>
        <w:rPr>
          <w:shd w:val="clear" w:color="auto" w:fill="FFFFFF"/>
        </w:rPr>
        <w:t>, C. (2023). Project Procurement and Performance of Water Funded Projects in Kenya. </w:t>
      </w:r>
      <w:r>
        <w:rPr>
          <w:i/>
          <w:iCs/>
          <w:shd w:val="clear" w:color="auto" w:fill="FFFFFF"/>
        </w:rPr>
        <w:t>International Journal of Management and Business Research</w:t>
      </w:r>
      <w:r>
        <w:rPr>
          <w:shd w:val="clear" w:color="auto" w:fill="FFFFFF"/>
        </w:rPr>
        <w:t>, </w:t>
      </w:r>
      <w:r>
        <w:rPr>
          <w:i/>
          <w:iCs/>
          <w:shd w:val="clear" w:color="auto" w:fill="FFFFFF"/>
        </w:rPr>
        <w:t>5</w:t>
      </w:r>
      <w:r>
        <w:rPr>
          <w:shd w:val="clear" w:color="auto" w:fill="FFFFFF"/>
        </w:rPr>
        <w:t>(1), 371-382.</w:t>
      </w:r>
    </w:p>
    <w:p w14:paraId="093C58CD" w14:textId="77777777" w:rsidR="0038689E" w:rsidRDefault="002C121F">
      <w:pPr>
        <w:spacing w:line="240" w:lineRule="auto"/>
        <w:ind w:left="720" w:hanging="720"/>
        <w:rPr>
          <w:shd w:val="clear" w:color="auto" w:fill="FFFFFF"/>
        </w:rPr>
      </w:pPr>
      <w:proofErr w:type="spellStart"/>
      <w:r>
        <w:rPr>
          <w:shd w:val="clear" w:color="auto" w:fill="FFFFFF"/>
        </w:rPr>
        <w:t>Osamba</w:t>
      </w:r>
      <w:proofErr w:type="spellEnd"/>
      <w:r>
        <w:rPr>
          <w:shd w:val="clear" w:color="auto" w:fill="FFFFFF"/>
        </w:rPr>
        <w:t xml:space="preserve">, B. A., &amp; </w:t>
      </w:r>
      <w:proofErr w:type="spellStart"/>
      <w:r>
        <w:rPr>
          <w:shd w:val="clear" w:color="auto" w:fill="FFFFFF"/>
        </w:rPr>
        <w:t>Moronge</w:t>
      </w:r>
      <w:proofErr w:type="spellEnd"/>
      <w:r>
        <w:rPr>
          <w:shd w:val="clear" w:color="auto" w:fill="FFFFFF"/>
        </w:rPr>
        <w:t xml:space="preserve">, M. (2019). Role </w:t>
      </w:r>
      <w:proofErr w:type="gramStart"/>
      <w:r>
        <w:rPr>
          <w:shd w:val="clear" w:color="auto" w:fill="FFFFFF"/>
        </w:rPr>
        <w:t>Of</w:t>
      </w:r>
      <w:proofErr w:type="gramEnd"/>
      <w:r>
        <w:rPr>
          <w:shd w:val="clear" w:color="auto" w:fill="FFFFFF"/>
        </w:rPr>
        <w:t xml:space="preserve"> Public Procurement and Asset Disposal Act (2015) On Service Delivery in County Governments of Kenya. </w:t>
      </w:r>
      <w:r>
        <w:rPr>
          <w:i/>
          <w:iCs/>
          <w:shd w:val="clear" w:color="auto" w:fill="FFFFFF"/>
        </w:rPr>
        <w:t>The Strategic Journal of Business &amp; Change Management</w:t>
      </w:r>
      <w:r>
        <w:rPr>
          <w:shd w:val="clear" w:color="auto" w:fill="FFFFFF"/>
        </w:rPr>
        <w:t>, </w:t>
      </w:r>
      <w:r>
        <w:rPr>
          <w:i/>
          <w:iCs/>
          <w:shd w:val="clear" w:color="auto" w:fill="FFFFFF"/>
        </w:rPr>
        <w:t>6</w:t>
      </w:r>
      <w:r>
        <w:rPr>
          <w:shd w:val="clear" w:color="auto" w:fill="FFFFFF"/>
        </w:rPr>
        <w:t>(4), 616-632.</w:t>
      </w:r>
    </w:p>
    <w:p w14:paraId="6B275F86" w14:textId="77777777" w:rsidR="0038689E" w:rsidRDefault="002C121F">
      <w:pPr>
        <w:spacing w:line="240" w:lineRule="auto"/>
        <w:ind w:left="720" w:hanging="720"/>
        <w:rPr>
          <w:shd w:val="clear" w:color="auto" w:fill="FFFFFF"/>
        </w:rPr>
      </w:pPr>
      <w:proofErr w:type="spellStart"/>
      <w:r>
        <w:rPr>
          <w:shd w:val="clear" w:color="auto" w:fill="FFFFFF"/>
        </w:rPr>
        <w:t>Patrucco</w:t>
      </w:r>
      <w:proofErr w:type="spellEnd"/>
      <w:r>
        <w:rPr>
          <w:shd w:val="clear" w:color="auto" w:fill="FFFFFF"/>
        </w:rPr>
        <w:t>, A., Frattini, F., &amp; Di Benedetto, A. (2022). Characteristics of supplier performance measurement systems in collaborative innovation projects: the role of the purchasing department. </w:t>
      </w:r>
      <w:r>
        <w:rPr>
          <w:i/>
          <w:iCs/>
          <w:shd w:val="clear" w:color="auto" w:fill="FFFFFF"/>
        </w:rPr>
        <w:t>Supply Chain Management: An International Journal</w:t>
      </w:r>
      <w:r>
        <w:rPr>
          <w:shd w:val="clear" w:color="auto" w:fill="FFFFFF"/>
        </w:rPr>
        <w:t>, </w:t>
      </w:r>
      <w:r>
        <w:rPr>
          <w:i/>
          <w:iCs/>
          <w:shd w:val="clear" w:color="auto" w:fill="FFFFFF"/>
        </w:rPr>
        <w:t>27</w:t>
      </w:r>
      <w:r>
        <w:rPr>
          <w:shd w:val="clear" w:color="auto" w:fill="FFFFFF"/>
        </w:rPr>
        <w:t>(2), 207-231.</w:t>
      </w:r>
    </w:p>
    <w:p w14:paraId="60889A94" w14:textId="77777777" w:rsidR="0038689E" w:rsidRDefault="002C121F">
      <w:pPr>
        <w:spacing w:line="240" w:lineRule="auto"/>
        <w:ind w:left="720" w:hanging="720"/>
        <w:rPr>
          <w:shd w:val="clear" w:color="auto" w:fill="FFFFFF"/>
        </w:rPr>
      </w:pPr>
      <w:proofErr w:type="spellStart"/>
      <w:r>
        <w:rPr>
          <w:shd w:val="clear" w:color="auto" w:fill="FFFFFF"/>
        </w:rPr>
        <w:t>Phakedi</w:t>
      </w:r>
      <w:proofErr w:type="spellEnd"/>
      <w:r>
        <w:rPr>
          <w:shd w:val="clear" w:color="auto" w:fill="FFFFFF"/>
        </w:rPr>
        <w:t>, F. T. (2019). </w:t>
      </w:r>
      <w:r>
        <w:rPr>
          <w:i/>
          <w:iCs/>
          <w:shd w:val="clear" w:color="auto" w:fill="FFFFFF"/>
        </w:rPr>
        <w:t xml:space="preserve">Evaluation </w:t>
      </w:r>
      <w:proofErr w:type="gramStart"/>
      <w:r>
        <w:rPr>
          <w:i/>
          <w:iCs/>
          <w:shd w:val="clear" w:color="auto" w:fill="FFFFFF"/>
        </w:rPr>
        <w:t>Of</w:t>
      </w:r>
      <w:proofErr w:type="gramEnd"/>
      <w:r>
        <w:rPr>
          <w:i/>
          <w:iCs/>
          <w:shd w:val="clear" w:color="auto" w:fill="FFFFFF"/>
        </w:rPr>
        <w:t xml:space="preserve"> Political Influence in Public Procurement System, A Case Study of The Department of Public Works and Roads and The Department of Community Safety and Transport Management in The Northwest Province</w:t>
      </w:r>
      <w:r>
        <w:rPr>
          <w:shd w:val="clear" w:color="auto" w:fill="FFFFFF"/>
        </w:rPr>
        <w:t> (Doctoral Dissertation, North-West University (South Africa)).</w:t>
      </w:r>
    </w:p>
    <w:p w14:paraId="739F0631" w14:textId="77777777" w:rsidR="0038689E" w:rsidRDefault="002C121F">
      <w:pPr>
        <w:spacing w:line="240" w:lineRule="auto"/>
        <w:ind w:left="720" w:hanging="720"/>
        <w:rPr>
          <w:shd w:val="clear" w:color="auto" w:fill="FFFFFF"/>
        </w:rPr>
      </w:pPr>
      <w:proofErr w:type="spellStart"/>
      <w:r w:rsidRPr="0050537D">
        <w:rPr>
          <w:shd w:val="clear" w:color="auto" w:fill="FFFFFF"/>
          <w:lang w:val="es-US"/>
        </w:rPr>
        <w:t>Preindl</w:t>
      </w:r>
      <w:proofErr w:type="spellEnd"/>
      <w:r w:rsidRPr="0050537D">
        <w:rPr>
          <w:shd w:val="clear" w:color="auto" w:fill="FFFFFF"/>
          <w:lang w:val="es-US"/>
        </w:rPr>
        <w:t xml:space="preserve">, R., </w:t>
      </w:r>
      <w:proofErr w:type="spellStart"/>
      <w:r w:rsidRPr="0050537D">
        <w:rPr>
          <w:shd w:val="clear" w:color="auto" w:fill="FFFFFF"/>
          <w:lang w:val="es-US"/>
        </w:rPr>
        <w:t>Nikolopoulos</w:t>
      </w:r>
      <w:proofErr w:type="spellEnd"/>
      <w:r w:rsidRPr="0050537D">
        <w:rPr>
          <w:shd w:val="clear" w:color="auto" w:fill="FFFFFF"/>
          <w:lang w:val="es-US"/>
        </w:rPr>
        <w:t xml:space="preserve">, K., &amp; </w:t>
      </w:r>
      <w:proofErr w:type="spellStart"/>
      <w:r w:rsidRPr="0050537D">
        <w:rPr>
          <w:shd w:val="clear" w:color="auto" w:fill="FFFFFF"/>
          <w:lang w:val="es-US"/>
        </w:rPr>
        <w:t>Litsiou</w:t>
      </w:r>
      <w:proofErr w:type="spellEnd"/>
      <w:r w:rsidRPr="0050537D">
        <w:rPr>
          <w:shd w:val="clear" w:color="auto" w:fill="FFFFFF"/>
          <w:lang w:val="es-US"/>
        </w:rPr>
        <w:t xml:space="preserve">, K. (2020). </w:t>
      </w:r>
      <w:r>
        <w:rPr>
          <w:shd w:val="clear" w:color="auto" w:fill="FFFFFF"/>
        </w:rPr>
        <w:t>Transformation strategies for the supply chain: The impact of industry 4.0 and digital transformation. In </w:t>
      </w:r>
      <w:r>
        <w:rPr>
          <w:i/>
          <w:iCs/>
          <w:shd w:val="clear" w:color="auto" w:fill="FFFFFF"/>
        </w:rPr>
        <w:t>Supply Chain Forum: An International Journal</w:t>
      </w:r>
      <w:r>
        <w:rPr>
          <w:shd w:val="clear" w:color="auto" w:fill="FFFFFF"/>
        </w:rPr>
        <w:t> (Vol. 21, No. 1, pp. 26-34). Taylor &amp; Francis.</w:t>
      </w:r>
    </w:p>
    <w:p w14:paraId="36BD6B41" w14:textId="77777777" w:rsidR="0038689E" w:rsidRDefault="002C121F">
      <w:pPr>
        <w:spacing w:line="240" w:lineRule="auto"/>
        <w:ind w:left="720" w:hanging="720"/>
        <w:rPr>
          <w:shd w:val="clear" w:color="auto" w:fill="FFFFFF"/>
        </w:rPr>
      </w:pPr>
      <w:proofErr w:type="spellStart"/>
      <w:r>
        <w:rPr>
          <w:shd w:val="clear" w:color="auto" w:fill="FFFFFF"/>
        </w:rPr>
        <w:t>Rahi</w:t>
      </w:r>
      <w:proofErr w:type="spellEnd"/>
      <w:r>
        <w:rPr>
          <w:shd w:val="clear" w:color="auto" w:fill="FFFFFF"/>
        </w:rPr>
        <w:t>, S. (2017). Research design and methods: A systematic review of research paradigms, sampling issues and instruments development. </w:t>
      </w:r>
      <w:r>
        <w:rPr>
          <w:i/>
          <w:iCs/>
          <w:shd w:val="clear" w:color="auto" w:fill="FFFFFF"/>
        </w:rPr>
        <w:t>International Journal of Economics &amp; Management Sciences</w:t>
      </w:r>
      <w:r>
        <w:rPr>
          <w:shd w:val="clear" w:color="auto" w:fill="FFFFFF"/>
        </w:rPr>
        <w:t>, </w:t>
      </w:r>
      <w:r>
        <w:rPr>
          <w:i/>
          <w:iCs/>
          <w:shd w:val="clear" w:color="auto" w:fill="FFFFFF"/>
        </w:rPr>
        <w:t>6</w:t>
      </w:r>
      <w:r>
        <w:rPr>
          <w:shd w:val="clear" w:color="auto" w:fill="FFFFFF"/>
        </w:rPr>
        <w:t>(2), 1-5.</w:t>
      </w:r>
    </w:p>
    <w:p w14:paraId="1BC8745B" w14:textId="77777777" w:rsidR="0038689E" w:rsidRDefault="002C121F">
      <w:pPr>
        <w:spacing w:line="240" w:lineRule="auto"/>
        <w:ind w:left="720" w:hanging="720"/>
        <w:rPr>
          <w:shd w:val="clear" w:color="auto" w:fill="FFFFFF"/>
        </w:rPr>
      </w:pPr>
      <w:proofErr w:type="spellStart"/>
      <w:r>
        <w:rPr>
          <w:shd w:val="clear" w:color="auto" w:fill="FFFFFF"/>
        </w:rPr>
        <w:t>Rambaei</w:t>
      </w:r>
      <w:proofErr w:type="spellEnd"/>
      <w:r>
        <w:rPr>
          <w:shd w:val="clear" w:color="auto" w:fill="FFFFFF"/>
        </w:rPr>
        <w:t>, C. D. (2018). </w:t>
      </w:r>
      <w:r>
        <w:rPr>
          <w:i/>
          <w:iCs/>
          <w:shd w:val="clear" w:color="auto" w:fill="FFFFFF"/>
        </w:rPr>
        <w:t xml:space="preserve">Factors Influencing Completion </w:t>
      </w:r>
      <w:proofErr w:type="gramStart"/>
      <w:r>
        <w:rPr>
          <w:i/>
          <w:iCs/>
          <w:shd w:val="clear" w:color="auto" w:fill="FFFFFF"/>
        </w:rPr>
        <w:t>Of</w:t>
      </w:r>
      <w:proofErr w:type="gramEnd"/>
      <w:r>
        <w:rPr>
          <w:i/>
          <w:iCs/>
          <w:shd w:val="clear" w:color="auto" w:fill="FFFFFF"/>
        </w:rPr>
        <w:t xml:space="preserve"> Construction Projects: A Case Of Government Offices, Baringo County, Kenya</w:t>
      </w:r>
      <w:r>
        <w:rPr>
          <w:shd w:val="clear" w:color="auto" w:fill="FFFFFF"/>
        </w:rPr>
        <w:t> (Doctoral dissertation, University of Nairobi).</w:t>
      </w:r>
    </w:p>
    <w:p w14:paraId="7424956E" w14:textId="77777777" w:rsidR="0038689E" w:rsidRDefault="002C121F">
      <w:pPr>
        <w:spacing w:line="240" w:lineRule="auto"/>
        <w:ind w:left="720" w:hanging="720"/>
        <w:rPr>
          <w:shd w:val="clear" w:color="auto" w:fill="FFFFFF"/>
        </w:rPr>
      </w:pPr>
      <w:r>
        <w:rPr>
          <w:shd w:val="clear" w:color="auto" w:fill="FFFFFF"/>
        </w:rPr>
        <w:lastRenderedPageBreak/>
        <w:t xml:space="preserve">Rane, S. B., </w:t>
      </w:r>
      <w:proofErr w:type="spellStart"/>
      <w:r>
        <w:rPr>
          <w:shd w:val="clear" w:color="auto" w:fill="FFFFFF"/>
        </w:rPr>
        <w:t>Narvel</w:t>
      </w:r>
      <w:proofErr w:type="spellEnd"/>
      <w:r>
        <w:rPr>
          <w:shd w:val="clear" w:color="auto" w:fill="FFFFFF"/>
        </w:rPr>
        <w:t>, Y. A. M., &amp; Bhandarkar, B. M. (2020). Developing strategies to improve agility in the project procurement management (PPM) process: Perspective of business intelligence (BI). </w:t>
      </w:r>
      <w:r>
        <w:rPr>
          <w:i/>
          <w:iCs/>
          <w:shd w:val="clear" w:color="auto" w:fill="FFFFFF"/>
        </w:rPr>
        <w:t>Business Process Management Journal</w:t>
      </w:r>
      <w:r>
        <w:rPr>
          <w:shd w:val="clear" w:color="auto" w:fill="FFFFFF"/>
        </w:rPr>
        <w:t>, </w:t>
      </w:r>
      <w:r>
        <w:rPr>
          <w:i/>
          <w:iCs/>
          <w:shd w:val="clear" w:color="auto" w:fill="FFFFFF"/>
        </w:rPr>
        <w:t>26</w:t>
      </w:r>
      <w:r>
        <w:rPr>
          <w:shd w:val="clear" w:color="auto" w:fill="FFFFFF"/>
        </w:rPr>
        <w:t>(1), 257-286.</w:t>
      </w:r>
    </w:p>
    <w:p w14:paraId="3A859D04" w14:textId="77777777" w:rsidR="0038689E" w:rsidRDefault="002C121F">
      <w:pPr>
        <w:spacing w:line="240" w:lineRule="auto"/>
        <w:ind w:left="720" w:hanging="720"/>
        <w:rPr>
          <w:shd w:val="clear" w:color="auto" w:fill="FFFFFF"/>
        </w:rPr>
      </w:pPr>
      <w:proofErr w:type="spellStart"/>
      <w:r>
        <w:rPr>
          <w:shd w:val="clear" w:color="auto" w:fill="FFFFFF"/>
        </w:rPr>
        <w:t>Rangelov</w:t>
      </w:r>
      <w:proofErr w:type="spellEnd"/>
      <w:r>
        <w:rPr>
          <w:shd w:val="clear" w:color="auto" w:fill="FFFFFF"/>
        </w:rPr>
        <w:t xml:space="preserve">, M., Dylla, H., Mukherjee, A., &amp; </w:t>
      </w:r>
      <w:proofErr w:type="spellStart"/>
      <w:r>
        <w:rPr>
          <w:shd w:val="clear" w:color="auto" w:fill="FFFFFF"/>
        </w:rPr>
        <w:t>Sivaneswaran</w:t>
      </w:r>
      <w:proofErr w:type="spellEnd"/>
      <w:r>
        <w:rPr>
          <w:shd w:val="clear" w:color="auto" w:fill="FFFFFF"/>
        </w:rPr>
        <w:t xml:space="preserve">, N. (2021). Use </w:t>
      </w:r>
      <w:proofErr w:type="gramStart"/>
      <w:r>
        <w:rPr>
          <w:shd w:val="clear" w:color="auto" w:fill="FFFFFF"/>
        </w:rPr>
        <w:t>Of</w:t>
      </w:r>
      <w:proofErr w:type="gramEnd"/>
      <w:r>
        <w:rPr>
          <w:shd w:val="clear" w:color="auto" w:fill="FFFFFF"/>
        </w:rPr>
        <w:t xml:space="preserve"> Environmental Product Declarations (</w:t>
      </w:r>
      <w:proofErr w:type="spellStart"/>
      <w:r>
        <w:rPr>
          <w:shd w:val="clear" w:color="auto" w:fill="FFFFFF"/>
        </w:rPr>
        <w:t>Epds</w:t>
      </w:r>
      <w:proofErr w:type="spellEnd"/>
      <w:r>
        <w:rPr>
          <w:shd w:val="clear" w:color="auto" w:fill="FFFFFF"/>
        </w:rPr>
        <w:t>) Of Pavement Materials in The United States of America (USA) To Ensure Environmental Impact Reductions. </w:t>
      </w:r>
      <w:r>
        <w:rPr>
          <w:i/>
          <w:iCs/>
          <w:shd w:val="clear" w:color="auto" w:fill="FFFFFF"/>
        </w:rPr>
        <w:t xml:space="preserve">Journal </w:t>
      </w:r>
      <w:proofErr w:type="gramStart"/>
      <w:r>
        <w:rPr>
          <w:i/>
          <w:iCs/>
          <w:shd w:val="clear" w:color="auto" w:fill="FFFFFF"/>
        </w:rPr>
        <w:t>Of</w:t>
      </w:r>
      <w:proofErr w:type="gramEnd"/>
      <w:r>
        <w:rPr>
          <w:i/>
          <w:iCs/>
          <w:shd w:val="clear" w:color="auto" w:fill="FFFFFF"/>
        </w:rPr>
        <w:t xml:space="preserve"> Cleaner Production</w:t>
      </w:r>
      <w:r>
        <w:rPr>
          <w:shd w:val="clear" w:color="auto" w:fill="FFFFFF"/>
        </w:rPr>
        <w:t>, </w:t>
      </w:r>
      <w:r>
        <w:rPr>
          <w:i/>
          <w:iCs/>
          <w:shd w:val="clear" w:color="auto" w:fill="FFFFFF"/>
        </w:rPr>
        <w:t>283</w:t>
      </w:r>
      <w:r>
        <w:rPr>
          <w:shd w:val="clear" w:color="auto" w:fill="FFFFFF"/>
        </w:rPr>
        <w:t>, 124619.</w:t>
      </w:r>
    </w:p>
    <w:p w14:paraId="32E56644" w14:textId="77777777" w:rsidR="0038689E" w:rsidRDefault="002C121F">
      <w:pPr>
        <w:spacing w:line="240" w:lineRule="auto"/>
        <w:ind w:left="720" w:hanging="720"/>
        <w:rPr>
          <w:shd w:val="clear" w:color="auto" w:fill="FFFFFF"/>
        </w:rPr>
      </w:pPr>
      <w:r>
        <w:rPr>
          <w:shd w:val="clear" w:color="auto" w:fill="FFFFFF"/>
        </w:rPr>
        <w:t>Santos, J. B., &amp; Cabral, S. (2022). Public Procurement Capabilities as Engines for Collaboration and Enhanced Performance in Complex Projects. </w:t>
      </w:r>
      <w:r>
        <w:rPr>
          <w:i/>
          <w:iCs/>
          <w:shd w:val="clear" w:color="auto" w:fill="FFFFFF"/>
        </w:rPr>
        <w:t>International Journal of Operations &amp; Production Management</w:t>
      </w:r>
      <w:r>
        <w:rPr>
          <w:shd w:val="clear" w:color="auto" w:fill="FFFFFF"/>
        </w:rPr>
        <w:t>, </w:t>
      </w:r>
      <w:r>
        <w:rPr>
          <w:i/>
          <w:iCs/>
          <w:shd w:val="clear" w:color="auto" w:fill="FFFFFF"/>
        </w:rPr>
        <w:t>42</w:t>
      </w:r>
      <w:r>
        <w:rPr>
          <w:shd w:val="clear" w:color="auto" w:fill="FFFFFF"/>
        </w:rPr>
        <w:t>(1), 32-58.</w:t>
      </w:r>
    </w:p>
    <w:p w14:paraId="259100F1" w14:textId="77777777" w:rsidR="0038689E" w:rsidRDefault="002C121F">
      <w:pPr>
        <w:spacing w:line="240" w:lineRule="auto"/>
        <w:ind w:left="720" w:hanging="720"/>
        <w:rPr>
          <w:shd w:val="clear" w:color="auto" w:fill="FFFFFF"/>
        </w:rPr>
      </w:pPr>
      <w:proofErr w:type="spellStart"/>
      <w:r>
        <w:rPr>
          <w:shd w:val="clear" w:color="auto" w:fill="FFFFFF"/>
        </w:rPr>
        <w:t>Sirotkina</w:t>
      </w:r>
      <w:proofErr w:type="spellEnd"/>
      <w:r>
        <w:rPr>
          <w:shd w:val="clear" w:color="auto" w:fill="FFFFFF"/>
        </w:rPr>
        <w:t xml:space="preserve">, N., &amp; </w:t>
      </w:r>
      <w:proofErr w:type="spellStart"/>
      <w:r>
        <w:rPr>
          <w:shd w:val="clear" w:color="auto" w:fill="FFFFFF"/>
        </w:rPr>
        <w:t>Lazarevich</w:t>
      </w:r>
      <w:proofErr w:type="spellEnd"/>
      <w:r>
        <w:rPr>
          <w:shd w:val="clear" w:color="auto" w:fill="FFFFFF"/>
        </w:rPr>
        <w:t xml:space="preserve">, S. (2023). Electronic Public Procurement: Case </w:t>
      </w:r>
      <w:proofErr w:type="gramStart"/>
      <w:r>
        <w:rPr>
          <w:shd w:val="clear" w:color="auto" w:fill="FFFFFF"/>
        </w:rPr>
        <w:t>Of</w:t>
      </w:r>
      <w:proofErr w:type="gramEnd"/>
      <w:r>
        <w:rPr>
          <w:shd w:val="clear" w:color="auto" w:fill="FFFFFF"/>
        </w:rPr>
        <w:t xml:space="preserve"> Russia. </w:t>
      </w:r>
      <w:r>
        <w:rPr>
          <w:i/>
          <w:iCs/>
          <w:shd w:val="clear" w:color="auto" w:fill="FFFFFF"/>
        </w:rPr>
        <w:t>International Journal of Public Administration</w:t>
      </w:r>
      <w:r>
        <w:rPr>
          <w:shd w:val="clear" w:color="auto" w:fill="FFFFFF"/>
        </w:rPr>
        <w:t>, </w:t>
      </w:r>
      <w:r>
        <w:rPr>
          <w:i/>
          <w:iCs/>
          <w:shd w:val="clear" w:color="auto" w:fill="FFFFFF"/>
        </w:rPr>
        <w:t>46</w:t>
      </w:r>
      <w:r>
        <w:rPr>
          <w:shd w:val="clear" w:color="auto" w:fill="FFFFFF"/>
        </w:rPr>
        <w:t>(11), 783-794.</w:t>
      </w:r>
    </w:p>
    <w:p w14:paraId="46DDE6E8" w14:textId="77777777" w:rsidR="0038689E" w:rsidRDefault="002C121F">
      <w:pPr>
        <w:spacing w:line="240" w:lineRule="auto"/>
        <w:ind w:left="720" w:hanging="720"/>
        <w:rPr>
          <w:shd w:val="clear" w:color="auto" w:fill="FFFFFF"/>
        </w:rPr>
      </w:pPr>
      <w:proofErr w:type="spellStart"/>
      <w:r>
        <w:rPr>
          <w:shd w:val="clear" w:color="auto" w:fill="FFFFFF"/>
        </w:rPr>
        <w:t>Tarigan</w:t>
      </w:r>
      <w:proofErr w:type="spellEnd"/>
      <w:r>
        <w:rPr>
          <w:shd w:val="clear" w:color="auto" w:fill="FFFFFF"/>
        </w:rPr>
        <w:t xml:space="preserve">, Z., &amp; </w:t>
      </w:r>
      <w:proofErr w:type="spellStart"/>
      <w:r>
        <w:rPr>
          <w:shd w:val="clear" w:color="auto" w:fill="FFFFFF"/>
        </w:rPr>
        <w:t>Siagian</w:t>
      </w:r>
      <w:proofErr w:type="spellEnd"/>
      <w:r>
        <w:rPr>
          <w:shd w:val="clear" w:color="auto" w:fill="FFFFFF"/>
        </w:rPr>
        <w:t>, H. (2021). The effects of strategic planning, purchasing strategy and strategic partnership on operational performance. </w:t>
      </w:r>
      <w:r>
        <w:rPr>
          <w:i/>
          <w:iCs/>
          <w:shd w:val="clear" w:color="auto" w:fill="FFFFFF"/>
        </w:rPr>
        <w:t>Uncertain Supply Chain Management</w:t>
      </w:r>
      <w:r>
        <w:rPr>
          <w:shd w:val="clear" w:color="auto" w:fill="FFFFFF"/>
        </w:rPr>
        <w:t>, </w:t>
      </w:r>
      <w:r>
        <w:rPr>
          <w:i/>
          <w:iCs/>
          <w:shd w:val="clear" w:color="auto" w:fill="FFFFFF"/>
        </w:rPr>
        <w:t>9</w:t>
      </w:r>
      <w:r>
        <w:rPr>
          <w:shd w:val="clear" w:color="auto" w:fill="FFFFFF"/>
        </w:rPr>
        <w:t>(2), 363-372.</w:t>
      </w:r>
    </w:p>
    <w:p w14:paraId="49F02574" w14:textId="77777777" w:rsidR="0038689E" w:rsidRDefault="002C121F">
      <w:pPr>
        <w:spacing w:line="240" w:lineRule="auto"/>
        <w:ind w:left="720" w:hanging="720"/>
        <w:rPr>
          <w:shd w:val="clear" w:color="auto" w:fill="FFFFFF"/>
        </w:rPr>
      </w:pPr>
      <w:proofErr w:type="spellStart"/>
      <w:r>
        <w:rPr>
          <w:shd w:val="clear" w:color="auto" w:fill="FFFFFF"/>
        </w:rPr>
        <w:t>Telles</w:t>
      </w:r>
      <w:proofErr w:type="spellEnd"/>
      <w:r>
        <w:rPr>
          <w:shd w:val="clear" w:color="auto" w:fill="FFFFFF"/>
        </w:rPr>
        <w:t>, P., &amp; Sanchez-</w:t>
      </w:r>
      <w:proofErr w:type="spellStart"/>
      <w:r>
        <w:rPr>
          <w:shd w:val="clear" w:color="auto" w:fill="FFFFFF"/>
        </w:rPr>
        <w:t>Graells</w:t>
      </w:r>
      <w:proofErr w:type="spellEnd"/>
      <w:r>
        <w:rPr>
          <w:shd w:val="clear" w:color="auto" w:fill="FFFFFF"/>
        </w:rPr>
        <w:t>, A. (2019). Brexit And Public Procurement: Transitioning into The Void? </w:t>
      </w:r>
      <w:r>
        <w:rPr>
          <w:i/>
          <w:iCs/>
          <w:shd w:val="clear" w:color="auto" w:fill="FFFFFF"/>
        </w:rPr>
        <w:t>European Law Review</w:t>
      </w:r>
      <w:r>
        <w:rPr>
          <w:shd w:val="clear" w:color="auto" w:fill="FFFFFF"/>
        </w:rPr>
        <w:t>, </w:t>
      </w:r>
      <w:r>
        <w:rPr>
          <w:i/>
          <w:iCs/>
          <w:shd w:val="clear" w:color="auto" w:fill="FFFFFF"/>
        </w:rPr>
        <w:t>44</w:t>
      </w:r>
      <w:r>
        <w:rPr>
          <w:shd w:val="clear" w:color="auto" w:fill="FFFFFF"/>
        </w:rPr>
        <w:t>(2), 257-279.</w:t>
      </w:r>
    </w:p>
    <w:p w14:paraId="1CD99E72" w14:textId="77777777" w:rsidR="0038689E" w:rsidRDefault="002C121F">
      <w:pPr>
        <w:spacing w:line="240" w:lineRule="auto"/>
        <w:ind w:left="720" w:hanging="720"/>
        <w:rPr>
          <w:shd w:val="clear" w:color="auto" w:fill="FFFFFF"/>
        </w:rPr>
      </w:pPr>
      <w:r>
        <w:rPr>
          <w:shd w:val="clear" w:color="auto" w:fill="FFFFFF"/>
        </w:rPr>
        <w:t>Tiwari, S. (2021). Supply Chain Integration and Industry 4.0: A Systematic Literature Review. </w:t>
      </w:r>
      <w:r>
        <w:rPr>
          <w:i/>
          <w:iCs/>
          <w:shd w:val="clear" w:color="auto" w:fill="FFFFFF"/>
        </w:rPr>
        <w:t>Benchmarking: An International Journal</w:t>
      </w:r>
      <w:r>
        <w:rPr>
          <w:shd w:val="clear" w:color="auto" w:fill="FFFFFF"/>
        </w:rPr>
        <w:t>, </w:t>
      </w:r>
      <w:r>
        <w:rPr>
          <w:i/>
          <w:iCs/>
          <w:shd w:val="clear" w:color="auto" w:fill="FFFFFF"/>
        </w:rPr>
        <w:t>28</w:t>
      </w:r>
      <w:r>
        <w:rPr>
          <w:shd w:val="clear" w:color="auto" w:fill="FFFFFF"/>
        </w:rPr>
        <w:t>(3), 990-1030.</w:t>
      </w:r>
    </w:p>
    <w:p w14:paraId="63A043F1" w14:textId="77777777" w:rsidR="0038689E" w:rsidRDefault="002C121F">
      <w:pPr>
        <w:spacing w:line="240" w:lineRule="auto"/>
        <w:ind w:left="720" w:hanging="720"/>
        <w:rPr>
          <w:shd w:val="clear" w:color="auto" w:fill="FFFFFF"/>
        </w:rPr>
      </w:pPr>
      <w:proofErr w:type="spellStart"/>
      <w:r>
        <w:rPr>
          <w:shd w:val="clear" w:color="auto" w:fill="FFFFFF"/>
        </w:rPr>
        <w:t>Vlahakis</w:t>
      </w:r>
      <w:proofErr w:type="spellEnd"/>
      <w:r>
        <w:rPr>
          <w:shd w:val="clear" w:color="auto" w:fill="FFFFFF"/>
        </w:rPr>
        <w:t xml:space="preserve">, G., </w:t>
      </w:r>
      <w:proofErr w:type="spellStart"/>
      <w:r>
        <w:rPr>
          <w:shd w:val="clear" w:color="auto" w:fill="FFFFFF"/>
        </w:rPr>
        <w:t>Kopanaki</w:t>
      </w:r>
      <w:proofErr w:type="spellEnd"/>
      <w:r>
        <w:rPr>
          <w:shd w:val="clear" w:color="auto" w:fill="FFFFFF"/>
        </w:rPr>
        <w:t xml:space="preserve">, E., &amp; </w:t>
      </w:r>
      <w:proofErr w:type="spellStart"/>
      <w:r>
        <w:rPr>
          <w:shd w:val="clear" w:color="auto" w:fill="FFFFFF"/>
        </w:rPr>
        <w:t>Apostolou</w:t>
      </w:r>
      <w:proofErr w:type="spellEnd"/>
      <w:r>
        <w:rPr>
          <w:shd w:val="clear" w:color="auto" w:fill="FFFFFF"/>
        </w:rPr>
        <w:t>, D. (2020). Proactive decision making in supply chain procurement. </w:t>
      </w:r>
      <w:r>
        <w:rPr>
          <w:i/>
          <w:iCs/>
          <w:shd w:val="clear" w:color="auto" w:fill="FFFFFF"/>
        </w:rPr>
        <w:t>Journal of Organizational Computing and Electronic Commerce</w:t>
      </w:r>
      <w:r>
        <w:rPr>
          <w:shd w:val="clear" w:color="auto" w:fill="FFFFFF"/>
        </w:rPr>
        <w:t>, </w:t>
      </w:r>
      <w:r>
        <w:rPr>
          <w:i/>
          <w:iCs/>
          <w:shd w:val="clear" w:color="auto" w:fill="FFFFFF"/>
        </w:rPr>
        <w:t>30</w:t>
      </w:r>
      <w:r>
        <w:rPr>
          <w:shd w:val="clear" w:color="auto" w:fill="FFFFFF"/>
        </w:rPr>
        <w:t>(1), 28-50.</w:t>
      </w:r>
    </w:p>
    <w:p w14:paraId="165B6E2A" w14:textId="77777777" w:rsidR="0038689E" w:rsidRDefault="002C121F">
      <w:pPr>
        <w:spacing w:line="240" w:lineRule="auto"/>
        <w:ind w:left="720" w:hanging="720"/>
        <w:rPr>
          <w:shd w:val="clear" w:color="auto" w:fill="FFFFFF"/>
        </w:rPr>
      </w:pPr>
      <w:proofErr w:type="spellStart"/>
      <w:r>
        <w:rPr>
          <w:shd w:val="clear" w:color="auto" w:fill="FFFFFF"/>
        </w:rPr>
        <w:t>Waples</w:t>
      </w:r>
      <w:proofErr w:type="spellEnd"/>
      <w:r>
        <w:rPr>
          <w:shd w:val="clear" w:color="auto" w:fill="FFFFFF"/>
        </w:rPr>
        <w:t xml:space="preserve">, R. S., &amp; </w:t>
      </w:r>
      <w:proofErr w:type="spellStart"/>
      <w:r>
        <w:rPr>
          <w:shd w:val="clear" w:color="auto" w:fill="FFFFFF"/>
        </w:rPr>
        <w:t>Feutry</w:t>
      </w:r>
      <w:proofErr w:type="spellEnd"/>
      <w:r>
        <w:rPr>
          <w:shd w:val="clear" w:color="auto" w:fill="FFFFFF"/>
        </w:rPr>
        <w:t>, P. (2022). Close‐kin methods to estimate census size and effective population size. </w:t>
      </w:r>
      <w:r>
        <w:rPr>
          <w:i/>
          <w:iCs/>
          <w:shd w:val="clear" w:color="auto" w:fill="FFFFFF"/>
        </w:rPr>
        <w:t>Fish and Fisheries</w:t>
      </w:r>
      <w:r>
        <w:rPr>
          <w:shd w:val="clear" w:color="auto" w:fill="FFFFFF"/>
        </w:rPr>
        <w:t>, </w:t>
      </w:r>
      <w:r>
        <w:rPr>
          <w:i/>
          <w:iCs/>
          <w:shd w:val="clear" w:color="auto" w:fill="FFFFFF"/>
        </w:rPr>
        <w:t>23</w:t>
      </w:r>
      <w:r>
        <w:rPr>
          <w:shd w:val="clear" w:color="auto" w:fill="FFFFFF"/>
        </w:rPr>
        <w:t>(2), 273-293.</w:t>
      </w:r>
    </w:p>
    <w:p w14:paraId="4C9DED2A" w14:textId="77777777" w:rsidR="0038689E" w:rsidRDefault="002C121F">
      <w:pPr>
        <w:spacing w:line="240" w:lineRule="auto"/>
        <w:ind w:left="720" w:hanging="720"/>
        <w:rPr>
          <w:shd w:val="clear" w:color="auto" w:fill="FFFFFF"/>
        </w:rPr>
      </w:pPr>
      <w:r>
        <w:rPr>
          <w:shd w:val="clear" w:color="auto" w:fill="FFFFFF"/>
        </w:rPr>
        <w:t xml:space="preserve">Williams, P. (2022). </w:t>
      </w:r>
      <w:proofErr w:type="spellStart"/>
      <w:r>
        <w:rPr>
          <w:shd w:val="clear" w:color="auto" w:fill="FFFFFF"/>
        </w:rPr>
        <w:t>Organisational</w:t>
      </w:r>
      <w:proofErr w:type="spellEnd"/>
      <w:r>
        <w:rPr>
          <w:shd w:val="clear" w:color="auto" w:fill="FFFFFF"/>
        </w:rPr>
        <w:t xml:space="preserve"> Culture: Definitions, Distinctions and Functions. In </w:t>
      </w:r>
      <w:r>
        <w:rPr>
          <w:i/>
          <w:iCs/>
          <w:shd w:val="clear" w:color="auto" w:fill="FFFFFF"/>
        </w:rPr>
        <w:t xml:space="preserve">Handbook of Research Methods for </w:t>
      </w:r>
      <w:proofErr w:type="spellStart"/>
      <w:r>
        <w:rPr>
          <w:i/>
          <w:iCs/>
          <w:shd w:val="clear" w:color="auto" w:fill="FFFFFF"/>
        </w:rPr>
        <w:t>Organisational</w:t>
      </w:r>
      <w:proofErr w:type="spellEnd"/>
      <w:r>
        <w:rPr>
          <w:i/>
          <w:iCs/>
          <w:shd w:val="clear" w:color="auto" w:fill="FFFFFF"/>
        </w:rPr>
        <w:t xml:space="preserve"> Culture</w:t>
      </w:r>
      <w:r>
        <w:rPr>
          <w:shd w:val="clear" w:color="auto" w:fill="FFFFFF"/>
        </w:rPr>
        <w:t> (Pp. 5-22). Edward Elgar Publishing.</w:t>
      </w:r>
    </w:p>
    <w:p w14:paraId="61A04F07" w14:textId="77777777" w:rsidR="0038689E" w:rsidRDefault="002C121F">
      <w:pPr>
        <w:spacing w:line="240" w:lineRule="auto"/>
        <w:ind w:left="720" w:hanging="720"/>
        <w:rPr>
          <w:shd w:val="clear" w:color="auto" w:fill="FFFFFF"/>
        </w:rPr>
      </w:pPr>
      <w:r>
        <w:rPr>
          <w:shd w:val="clear" w:color="auto" w:fill="FFFFFF"/>
        </w:rPr>
        <w:t>Wong, C. Y., Wong, C. W., &amp; Boon-</w:t>
      </w:r>
      <w:proofErr w:type="spellStart"/>
      <w:r>
        <w:rPr>
          <w:shd w:val="clear" w:color="auto" w:fill="FFFFFF"/>
        </w:rPr>
        <w:t>Itt</w:t>
      </w:r>
      <w:proofErr w:type="spellEnd"/>
      <w:r>
        <w:rPr>
          <w:shd w:val="clear" w:color="auto" w:fill="FFFFFF"/>
        </w:rPr>
        <w:t xml:space="preserve">, S. (2020). Effects </w:t>
      </w:r>
      <w:proofErr w:type="gramStart"/>
      <w:r>
        <w:rPr>
          <w:shd w:val="clear" w:color="auto" w:fill="FFFFFF"/>
        </w:rPr>
        <w:t>Of</w:t>
      </w:r>
      <w:proofErr w:type="gramEnd"/>
      <w:r>
        <w:rPr>
          <w:shd w:val="clear" w:color="auto" w:fill="FFFFFF"/>
        </w:rPr>
        <w:t xml:space="preserve"> Green Supply Chain Integration and Green Innovation on Environmental and Cost Performance. </w:t>
      </w:r>
      <w:r>
        <w:rPr>
          <w:i/>
          <w:iCs/>
          <w:shd w:val="clear" w:color="auto" w:fill="FFFFFF"/>
        </w:rPr>
        <w:t>International Journal of Production Research</w:t>
      </w:r>
      <w:r>
        <w:rPr>
          <w:shd w:val="clear" w:color="auto" w:fill="FFFFFF"/>
        </w:rPr>
        <w:t>, </w:t>
      </w:r>
      <w:r>
        <w:rPr>
          <w:i/>
          <w:iCs/>
          <w:shd w:val="clear" w:color="auto" w:fill="FFFFFF"/>
        </w:rPr>
        <w:t>58</w:t>
      </w:r>
      <w:r>
        <w:rPr>
          <w:shd w:val="clear" w:color="auto" w:fill="FFFFFF"/>
        </w:rPr>
        <w:t>(15), 4589-4609.</w:t>
      </w:r>
    </w:p>
    <w:p w14:paraId="5E04B986" w14:textId="77777777" w:rsidR="0038689E" w:rsidRDefault="002C121F">
      <w:pPr>
        <w:spacing w:line="240" w:lineRule="auto"/>
        <w:ind w:left="720" w:hanging="720"/>
        <w:rPr>
          <w:shd w:val="clear" w:color="auto" w:fill="FFFFFF"/>
        </w:rPr>
      </w:pPr>
      <w:r>
        <w:rPr>
          <w:shd w:val="clear" w:color="auto" w:fill="FFFFFF"/>
        </w:rPr>
        <w:t>Yadav, S., Garg, D., &amp; Luthra, S. (2021). Development of IoT based data-driven agriculture supply chain performance measurement framework. </w:t>
      </w:r>
      <w:r>
        <w:rPr>
          <w:i/>
          <w:iCs/>
          <w:shd w:val="clear" w:color="auto" w:fill="FFFFFF"/>
        </w:rPr>
        <w:t>Journal of Enterprise Information Management</w:t>
      </w:r>
      <w:r>
        <w:rPr>
          <w:shd w:val="clear" w:color="auto" w:fill="FFFFFF"/>
        </w:rPr>
        <w:t>, </w:t>
      </w:r>
      <w:r>
        <w:rPr>
          <w:i/>
          <w:iCs/>
          <w:shd w:val="clear" w:color="auto" w:fill="FFFFFF"/>
        </w:rPr>
        <w:t>34</w:t>
      </w:r>
      <w:r>
        <w:rPr>
          <w:shd w:val="clear" w:color="auto" w:fill="FFFFFF"/>
        </w:rPr>
        <w:t>(1), 292-327.</w:t>
      </w:r>
    </w:p>
    <w:p w14:paraId="764E3ECA" w14:textId="77777777" w:rsidR="0038689E" w:rsidRDefault="002C121F">
      <w:pPr>
        <w:spacing w:line="240" w:lineRule="auto"/>
        <w:ind w:left="720" w:hanging="720"/>
        <w:rPr>
          <w:shd w:val="clear" w:color="auto" w:fill="FFFFFF"/>
        </w:rPr>
      </w:pPr>
      <w:r>
        <w:rPr>
          <w:shd w:val="clear" w:color="auto" w:fill="FFFFFF"/>
        </w:rPr>
        <w:t xml:space="preserve">Zeb, A., Akbar, F., Hussain, K., Safi, A., </w:t>
      </w:r>
      <w:proofErr w:type="spellStart"/>
      <w:r>
        <w:rPr>
          <w:shd w:val="clear" w:color="auto" w:fill="FFFFFF"/>
        </w:rPr>
        <w:t>Rabnawaz</w:t>
      </w:r>
      <w:proofErr w:type="spellEnd"/>
      <w:r>
        <w:rPr>
          <w:shd w:val="clear" w:color="auto" w:fill="FFFFFF"/>
        </w:rPr>
        <w:t>, M., &amp; Zeb, F. (2021). The Competing Value Framework Model of Organizational Culture, Innovation and Performance. </w:t>
      </w:r>
      <w:r>
        <w:rPr>
          <w:i/>
          <w:iCs/>
          <w:shd w:val="clear" w:color="auto" w:fill="FFFFFF"/>
        </w:rPr>
        <w:t>Business Process Management Journal</w:t>
      </w:r>
      <w:r>
        <w:rPr>
          <w:shd w:val="clear" w:color="auto" w:fill="FFFFFF"/>
        </w:rPr>
        <w:t>, </w:t>
      </w:r>
      <w:r>
        <w:rPr>
          <w:i/>
          <w:iCs/>
          <w:shd w:val="clear" w:color="auto" w:fill="FFFFFF"/>
        </w:rPr>
        <w:t>27</w:t>
      </w:r>
      <w:r>
        <w:rPr>
          <w:shd w:val="clear" w:color="auto" w:fill="FFFFFF"/>
        </w:rPr>
        <w:t>(2), 658-683.</w:t>
      </w:r>
    </w:p>
    <w:p w14:paraId="064D8CE6" w14:textId="528A57A3" w:rsidR="00E22ECD" w:rsidRDefault="00E22ECD">
      <w:pPr>
        <w:spacing w:line="240" w:lineRule="auto"/>
        <w:ind w:left="720" w:hanging="720"/>
        <w:rPr>
          <w:shd w:val="clear" w:color="auto" w:fill="FFFFFF"/>
        </w:rPr>
      </w:pPr>
      <w:r w:rsidRPr="00EC7196">
        <w:rPr>
          <w:highlight w:val="yellow"/>
          <w:shd w:val="clear" w:color="auto" w:fill="FFFFFF"/>
        </w:rPr>
        <w:t>Florence, F. O. (2018). Implementation of Public Procurement Act and Government Performance: Evidence from Nigeria. </w:t>
      </w:r>
      <w:r w:rsidRPr="00EC7196">
        <w:rPr>
          <w:i/>
          <w:iCs/>
          <w:highlight w:val="yellow"/>
          <w:shd w:val="clear" w:color="auto" w:fill="FFFFFF"/>
        </w:rPr>
        <w:t>South Asian Journal of Social Studies and Economics</w:t>
      </w:r>
      <w:r w:rsidRPr="00EC7196">
        <w:rPr>
          <w:highlight w:val="yellow"/>
          <w:shd w:val="clear" w:color="auto" w:fill="FFFFFF"/>
        </w:rPr>
        <w:t>, </w:t>
      </w:r>
      <w:r w:rsidRPr="00EC7196">
        <w:rPr>
          <w:i/>
          <w:iCs/>
          <w:highlight w:val="yellow"/>
          <w:shd w:val="clear" w:color="auto" w:fill="FFFFFF"/>
        </w:rPr>
        <w:t>1</w:t>
      </w:r>
      <w:r w:rsidRPr="00EC7196">
        <w:rPr>
          <w:highlight w:val="yellow"/>
          <w:shd w:val="clear" w:color="auto" w:fill="FFFFFF"/>
        </w:rPr>
        <w:t>(4), 1–9.</w:t>
      </w:r>
      <w:r w:rsidRPr="00E22ECD">
        <w:rPr>
          <w:shd w:val="clear" w:color="auto" w:fill="FFFFFF"/>
        </w:rPr>
        <w:t> </w:t>
      </w:r>
    </w:p>
    <w:p w14:paraId="16F22FC0" w14:textId="192D193F" w:rsidR="008E43F6" w:rsidRDefault="008E43F6">
      <w:pPr>
        <w:spacing w:line="240" w:lineRule="auto"/>
        <w:ind w:left="720" w:hanging="720"/>
        <w:rPr>
          <w:shd w:val="clear" w:color="auto" w:fill="FFFFFF"/>
        </w:rPr>
      </w:pPr>
      <w:proofErr w:type="spellStart"/>
      <w:r w:rsidRPr="00EC7196">
        <w:rPr>
          <w:highlight w:val="yellow"/>
          <w:shd w:val="clear" w:color="auto" w:fill="FFFFFF"/>
        </w:rPr>
        <w:t>Patrucco</w:t>
      </w:r>
      <w:proofErr w:type="spellEnd"/>
      <w:r w:rsidRPr="00EC7196">
        <w:rPr>
          <w:highlight w:val="yellow"/>
          <w:shd w:val="clear" w:color="auto" w:fill="FFFFFF"/>
        </w:rPr>
        <w:t xml:space="preserve">, A. S., </w:t>
      </w:r>
      <w:proofErr w:type="spellStart"/>
      <w:r w:rsidRPr="00EC7196">
        <w:rPr>
          <w:highlight w:val="yellow"/>
          <w:shd w:val="clear" w:color="auto" w:fill="FFFFFF"/>
        </w:rPr>
        <w:t>Agasisti</w:t>
      </w:r>
      <w:proofErr w:type="spellEnd"/>
      <w:r w:rsidRPr="00EC7196">
        <w:rPr>
          <w:highlight w:val="yellow"/>
          <w:shd w:val="clear" w:color="auto" w:fill="FFFFFF"/>
        </w:rPr>
        <w:t xml:space="preserve">, T., &amp; </w:t>
      </w:r>
      <w:proofErr w:type="spellStart"/>
      <w:r w:rsidRPr="00EC7196">
        <w:rPr>
          <w:highlight w:val="yellow"/>
          <w:shd w:val="clear" w:color="auto" w:fill="FFFFFF"/>
        </w:rPr>
        <w:t>Glas</w:t>
      </w:r>
      <w:proofErr w:type="spellEnd"/>
      <w:r w:rsidRPr="00EC7196">
        <w:rPr>
          <w:highlight w:val="yellow"/>
          <w:shd w:val="clear" w:color="auto" w:fill="FFFFFF"/>
        </w:rPr>
        <w:t>, A. H. (2021). Structuring public procurement in local governments: the effect of centralization, standardization and digitalization on performance. </w:t>
      </w:r>
      <w:r w:rsidRPr="00EC7196">
        <w:rPr>
          <w:i/>
          <w:iCs/>
          <w:highlight w:val="yellow"/>
          <w:shd w:val="clear" w:color="auto" w:fill="FFFFFF"/>
        </w:rPr>
        <w:t>Public performance &amp; management review</w:t>
      </w:r>
      <w:r w:rsidRPr="00EC7196">
        <w:rPr>
          <w:highlight w:val="yellow"/>
          <w:shd w:val="clear" w:color="auto" w:fill="FFFFFF"/>
        </w:rPr>
        <w:t>, </w:t>
      </w:r>
      <w:r w:rsidRPr="00EC7196">
        <w:rPr>
          <w:i/>
          <w:iCs/>
          <w:highlight w:val="yellow"/>
          <w:shd w:val="clear" w:color="auto" w:fill="FFFFFF"/>
        </w:rPr>
        <w:t>44</w:t>
      </w:r>
      <w:r w:rsidRPr="00EC7196">
        <w:rPr>
          <w:highlight w:val="yellow"/>
          <w:shd w:val="clear" w:color="auto" w:fill="FFFFFF"/>
        </w:rPr>
        <w:t>(3), 630-656.</w:t>
      </w:r>
    </w:p>
    <w:p w14:paraId="18BE31DB" w14:textId="0DB49614" w:rsidR="0085524B" w:rsidRDefault="0085524B">
      <w:pPr>
        <w:spacing w:line="240" w:lineRule="auto"/>
        <w:ind w:left="720" w:hanging="720"/>
        <w:rPr>
          <w:shd w:val="clear" w:color="auto" w:fill="FFFFFF"/>
        </w:rPr>
      </w:pPr>
      <w:proofErr w:type="spellStart"/>
      <w:r w:rsidRPr="00EC7196">
        <w:rPr>
          <w:highlight w:val="yellow"/>
          <w:shd w:val="clear" w:color="auto" w:fill="FFFFFF"/>
        </w:rPr>
        <w:t>Bosio</w:t>
      </w:r>
      <w:proofErr w:type="spellEnd"/>
      <w:r w:rsidRPr="00EC7196">
        <w:rPr>
          <w:highlight w:val="yellow"/>
          <w:shd w:val="clear" w:color="auto" w:fill="FFFFFF"/>
        </w:rPr>
        <w:t xml:space="preserve">, E., </w:t>
      </w:r>
      <w:proofErr w:type="spellStart"/>
      <w:r w:rsidRPr="00EC7196">
        <w:rPr>
          <w:highlight w:val="yellow"/>
          <w:shd w:val="clear" w:color="auto" w:fill="FFFFFF"/>
        </w:rPr>
        <w:t>Djankov</w:t>
      </w:r>
      <w:proofErr w:type="spellEnd"/>
      <w:r w:rsidRPr="00EC7196">
        <w:rPr>
          <w:highlight w:val="yellow"/>
          <w:shd w:val="clear" w:color="auto" w:fill="FFFFFF"/>
        </w:rPr>
        <w:t xml:space="preserve">, S., </w:t>
      </w:r>
      <w:proofErr w:type="spellStart"/>
      <w:r w:rsidRPr="00EC7196">
        <w:rPr>
          <w:highlight w:val="yellow"/>
          <w:shd w:val="clear" w:color="auto" w:fill="FFFFFF"/>
        </w:rPr>
        <w:t>Glaeser</w:t>
      </w:r>
      <w:proofErr w:type="spellEnd"/>
      <w:r w:rsidRPr="00EC7196">
        <w:rPr>
          <w:highlight w:val="yellow"/>
          <w:shd w:val="clear" w:color="auto" w:fill="FFFFFF"/>
        </w:rPr>
        <w:t>, E., &amp; Shleifer, A. (2022). Public procurement in law and practice. </w:t>
      </w:r>
      <w:r w:rsidRPr="00EC7196">
        <w:rPr>
          <w:i/>
          <w:iCs/>
          <w:highlight w:val="yellow"/>
          <w:shd w:val="clear" w:color="auto" w:fill="FFFFFF"/>
        </w:rPr>
        <w:t>American Economic Review</w:t>
      </w:r>
      <w:r w:rsidRPr="00EC7196">
        <w:rPr>
          <w:highlight w:val="yellow"/>
          <w:shd w:val="clear" w:color="auto" w:fill="FFFFFF"/>
        </w:rPr>
        <w:t>, </w:t>
      </w:r>
      <w:r w:rsidRPr="00EC7196">
        <w:rPr>
          <w:i/>
          <w:iCs/>
          <w:highlight w:val="yellow"/>
          <w:shd w:val="clear" w:color="auto" w:fill="FFFFFF"/>
        </w:rPr>
        <w:t>112</w:t>
      </w:r>
      <w:r w:rsidRPr="00EC7196">
        <w:rPr>
          <w:highlight w:val="yellow"/>
          <w:shd w:val="clear" w:color="auto" w:fill="FFFFFF"/>
        </w:rPr>
        <w:t>(4), 1091-1117.</w:t>
      </w:r>
    </w:p>
    <w:p w14:paraId="219200C3" w14:textId="77777777" w:rsidR="0085524B" w:rsidRDefault="0085524B">
      <w:pPr>
        <w:spacing w:line="240" w:lineRule="auto"/>
        <w:ind w:left="720" w:hanging="720"/>
        <w:rPr>
          <w:shd w:val="clear" w:color="auto" w:fill="FFFFFF"/>
        </w:rPr>
      </w:pPr>
    </w:p>
    <w:p w14:paraId="6BAF0FE4" w14:textId="77777777" w:rsidR="008E43F6" w:rsidRDefault="008E43F6">
      <w:pPr>
        <w:spacing w:line="240" w:lineRule="auto"/>
        <w:ind w:left="720" w:hanging="720"/>
        <w:rPr>
          <w:shd w:val="clear" w:color="auto" w:fill="FFFFFF"/>
        </w:rPr>
      </w:pPr>
    </w:p>
    <w:p w14:paraId="32CBC7EA" w14:textId="77777777" w:rsidR="0038689E" w:rsidRDefault="0038689E">
      <w:pPr>
        <w:spacing w:line="240" w:lineRule="auto"/>
      </w:pPr>
    </w:p>
    <w:p w14:paraId="4EC131A6" w14:textId="77777777" w:rsidR="0038689E" w:rsidRDefault="0038689E">
      <w:pPr>
        <w:spacing w:after="240" w:line="240" w:lineRule="auto"/>
        <w:rPr>
          <w:rFonts w:eastAsia="Calibri" w:cs="Times New Roman"/>
          <w:color w:val="000000"/>
          <w:kern w:val="0"/>
          <w:lang w:eastAsia="zh-CN"/>
          <w14:ligatures w14:val="none"/>
        </w:rPr>
      </w:pPr>
    </w:p>
    <w:sectPr w:rsidR="0038689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EB36E" w14:textId="77777777" w:rsidR="007608B6" w:rsidRDefault="007608B6">
      <w:pPr>
        <w:spacing w:line="240" w:lineRule="auto"/>
      </w:pPr>
      <w:r>
        <w:separator/>
      </w:r>
    </w:p>
  </w:endnote>
  <w:endnote w:type="continuationSeparator" w:id="0">
    <w:p w14:paraId="5C9015AF" w14:textId="77777777" w:rsidR="007608B6" w:rsidRDefault="007608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381988"/>
    </w:sdtPr>
    <w:sdtEndPr/>
    <w:sdtContent>
      <w:p w14:paraId="1F8FA0EC" w14:textId="77777777" w:rsidR="0038689E" w:rsidRDefault="002C121F">
        <w:pPr>
          <w:pStyle w:val="Footer"/>
          <w:jc w:val="center"/>
        </w:pPr>
        <w:r>
          <w:fldChar w:fldCharType="begin"/>
        </w:r>
        <w:r>
          <w:instrText xml:space="preserve"> PAGE   \* MERGEFORMAT </w:instrText>
        </w:r>
        <w:r>
          <w:fldChar w:fldCharType="separate"/>
        </w:r>
        <w:r>
          <w:t>2</w:t>
        </w:r>
        <w:r>
          <w:fldChar w:fldCharType="end"/>
        </w:r>
      </w:p>
    </w:sdtContent>
  </w:sdt>
  <w:p w14:paraId="641D4CB5" w14:textId="77777777" w:rsidR="0038689E" w:rsidRDefault="00386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888375"/>
    </w:sdtPr>
    <w:sdtEndPr/>
    <w:sdtContent>
      <w:p w14:paraId="5A50DC25" w14:textId="77777777" w:rsidR="0038689E" w:rsidRDefault="002C121F">
        <w:pPr>
          <w:pStyle w:val="Footer"/>
          <w:jc w:val="center"/>
        </w:pPr>
        <w:r>
          <w:fldChar w:fldCharType="begin"/>
        </w:r>
        <w:r>
          <w:instrText xml:space="preserve"> PAGE   \* MERGEFORMAT </w:instrText>
        </w:r>
        <w:r>
          <w:fldChar w:fldCharType="separate"/>
        </w:r>
        <w:r>
          <w:t>2</w:t>
        </w:r>
        <w:r>
          <w:fldChar w:fldCharType="end"/>
        </w:r>
      </w:p>
    </w:sdtContent>
  </w:sdt>
  <w:p w14:paraId="6B1A5C11" w14:textId="77777777" w:rsidR="0038689E" w:rsidRDefault="00386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416CF" w14:textId="77777777" w:rsidR="0038689E" w:rsidRDefault="00386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93C8F" w14:textId="77777777" w:rsidR="007608B6" w:rsidRDefault="007608B6">
      <w:r>
        <w:separator/>
      </w:r>
    </w:p>
  </w:footnote>
  <w:footnote w:type="continuationSeparator" w:id="0">
    <w:p w14:paraId="005D10BD" w14:textId="77777777" w:rsidR="007608B6" w:rsidRDefault="00760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0169"/>
    <w:multiLevelType w:val="multilevel"/>
    <w:tmpl w:val="03A20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610745"/>
    <w:multiLevelType w:val="multilevel"/>
    <w:tmpl w:val="2A61074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37045873"/>
    <w:multiLevelType w:val="multilevel"/>
    <w:tmpl w:val="370458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46100926"/>
    <w:multiLevelType w:val="multilevel"/>
    <w:tmpl w:val="461009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0MbUwMzIzNbU0MDJR0lEKTi0uzszPAykwrAUAJ13YqiwAAAA="/>
  </w:docVars>
  <w:rsids>
    <w:rsidRoot w:val="009C3CB7"/>
    <w:rsid w:val="00027EC8"/>
    <w:rsid w:val="00030F8C"/>
    <w:rsid w:val="00042CF2"/>
    <w:rsid w:val="0004752D"/>
    <w:rsid w:val="00056661"/>
    <w:rsid w:val="00075212"/>
    <w:rsid w:val="00087669"/>
    <w:rsid w:val="000A008E"/>
    <w:rsid w:val="000A2ECC"/>
    <w:rsid w:val="000A6C4C"/>
    <w:rsid w:val="000B2E23"/>
    <w:rsid w:val="000C1FCF"/>
    <w:rsid w:val="000E369B"/>
    <w:rsid w:val="000F1CCE"/>
    <w:rsid w:val="00102D21"/>
    <w:rsid w:val="00117485"/>
    <w:rsid w:val="0016770B"/>
    <w:rsid w:val="001753AD"/>
    <w:rsid w:val="00175A8A"/>
    <w:rsid w:val="00197A2B"/>
    <w:rsid w:val="001B1963"/>
    <w:rsid w:val="001B3B8B"/>
    <w:rsid w:val="001F34BB"/>
    <w:rsid w:val="00200FA4"/>
    <w:rsid w:val="002011FB"/>
    <w:rsid w:val="00246BA4"/>
    <w:rsid w:val="002617BD"/>
    <w:rsid w:val="0027162B"/>
    <w:rsid w:val="002C121F"/>
    <w:rsid w:val="003246F1"/>
    <w:rsid w:val="00324E22"/>
    <w:rsid w:val="00364839"/>
    <w:rsid w:val="00380E00"/>
    <w:rsid w:val="003863CD"/>
    <w:rsid w:val="0038689E"/>
    <w:rsid w:val="003A0590"/>
    <w:rsid w:val="003A2C3C"/>
    <w:rsid w:val="003C069B"/>
    <w:rsid w:val="003C6A9E"/>
    <w:rsid w:val="003E58E9"/>
    <w:rsid w:val="004170F2"/>
    <w:rsid w:val="00427BBB"/>
    <w:rsid w:val="004325C2"/>
    <w:rsid w:val="004460E8"/>
    <w:rsid w:val="0046397B"/>
    <w:rsid w:val="0047239B"/>
    <w:rsid w:val="00490C5B"/>
    <w:rsid w:val="004A6C3C"/>
    <w:rsid w:val="004C5D77"/>
    <w:rsid w:val="004E561D"/>
    <w:rsid w:val="0050537D"/>
    <w:rsid w:val="005174B3"/>
    <w:rsid w:val="0053132D"/>
    <w:rsid w:val="0054085C"/>
    <w:rsid w:val="00545330"/>
    <w:rsid w:val="005705F0"/>
    <w:rsid w:val="005A5199"/>
    <w:rsid w:val="005A6485"/>
    <w:rsid w:val="005D31C4"/>
    <w:rsid w:val="005D52F6"/>
    <w:rsid w:val="005F1E15"/>
    <w:rsid w:val="00601BBA"/>
    <w:rsid w:val="00603043"/>
    <w:rsid w:val="00604694"/>
    <w:rsid w:val="006332A5"/>
    <w:rsid w:val="0065659A"/>
    <w:rsid w:val="00665289"/>
    <w:rsid w:val="00665B3A"/>
    <w:rsid w:val="00696C9D"/>
    <w:rsid w:val="006A022C"/>
    <w:rsid w:val="007222CB"/>
    <w:rsid w:val="007608B6"/>
    <w:rsid w:val="007C5858"/>
    <w:rsid w:val="00811E66"/>
    <w:rsid w:val="00825CA1"/>
    <w:rsid w:val="0085524B"/>
    <w:rsid w:val="00862B2D"/>
    <w:rsid w:val="00872E1F"/>
    <w:rsid w:val="00877812"/>
    <w:rsid w:val="00883393"/>
    <w:rsid w:val="008874DC"/>
    <w:rsid w:val="00894585"/>
    <w:rsid w:val="008A173E"/>
    <w:rsid w:val="008A5895"/>
    <w:rsid w:val="008D4F33"/>
    <w:rsid w:val="008D6050"/>
    <w:rsid w:val="008E43F6"/>
    <w:rsid w:val="008F0EE7"/>
    <w:rsid w:val="00912A80"/>
    <w:rsid w:val="00920C49"/>
    <w:rsid w:val="00924961"/>
    <w:rsid w:val="00926413"/>
    <w:rsid w:val="009311C6"/>
    <w:rsid w:val="009545FE"/>
    <w:rsid w:val="00965612"/>
    <w:rsid w:val="00996C2D"/>
    <w:rsid w:val="009A2E16"/>
    <w:rsid w:val="009C3CB7"/>
    <w:rsid w:val="009D2BD8"/>
    <w:rsid w:val="009E2475"/>
    <w:rsid w:val="00A0663C"/>
    <w:rsid w:val="00A110C7"/>
    <w:rsid w:val="00A212A6"/>
    <w:rsid w:val="00A3072A"/>
    <w:rsid w:val="00A37764"/>
    <w:rsid w:val="00A47D0D"/>
    <w:rsid w:val="00A60E57"/>
    <w:rsid w:val="00A83088"/>
    <w:rsid w:val="00A93DE7"/>
    <w:rsid w:val="00AA7750"/>
    <w:rsid w:val="00AB118B"/>
    <w:rsid w:val="00AC7AC5"/>
    <w:rsid w:val="00AE7277"/>
    <w:rsid w:val="00B020B1"/>
    <w:rsid w:val="00B21819"/>
    <w:rsid w:val="00B61135"/>
    <w:rsid w:val="00B617A3"/>
    <w:rsid w:val="00B82293"/>
    <w:rsid w:val="00B906FA"/>
    <w:rsid w:val="00B91CE3"/>
    <w:rsid w:val="00B93F89"/>
    <w:rsid w:val="00BA75AA"/>
    <w:rsid w:val="00BA7F89"/>
    <w:rsid w:val="00BB1787"/>
    <w:rsid w:val="00BB2718"/>
    <w:rsid w:val="00BC3FDD"/>
    <w:rsid w:val="00C86E0D"/>
    <w:rsid w:val="00CA659F"/>
    <w:rsid w:val="00CB1BA7"/>
    <w:rsid w:val="00CC01BE"/>
    <w:rsid w:val="00CD02E2"/>
    <w:rsid w:val="00CD65E3"/>
    <w:rsid w:val="00D14D76"/>
    <w:rsid w:val="00D2169B"/>
    <w:rsid w:val="00D22421"/>
    <w:rsid w:val="00D43ACB"/>
    <w:rsid w:val="00D4545D"/>
    <w:rsid w:val="00D53168"/>
    <w:rsid w:val="00D57B24"/>
    <w:rsid w:val="00D63844"/>
    <w:rsid w:val="00D8463A"/>
    <w:rsid w:val="00D9167F"/>
    <w:rsid w:val="00D93EEC"/>
    <w:rsid w:val="00DE3079"/>
    <w:rsid w:val="00DE58C2"/>
    <w:rsid w:val="00DF56AF"/>
    <w:rsid w:val="00E021A0"/>
    <w:rsid w:val="00E22ECD"/>
    <w:rsid w:val="00E62DE4"/>
    <w:rsid w:val="00E642DE"/>
    <w:rsid w:val="00E714BE"/>
    <w:rsid w:val="00E92742"/>
    <w:rsid w:val="00EC0619"/>
    <w:rsid w:val="00EC7196"/>
    <w:rsid w:val="00EE7DF3"/>
    <w:rsid w:val="00F05200"/>
    <w:rsid w:val="00F06170"/>
    <w:rsid w:val="00F07AF2"/>
    <w:rsid w:val="00F23574"/>
    <w:rsid w:val="00F258E4"/>
    <w:rsid w:val="00F344B7"/>
    <w:rsid w:val="00F3636A"/>
    <w:rsid w:val="00F55F8E"/>
    <w:rsid w:val="00F6005A"/>
    <w:rsid w:val="00F87016"/>
    <w:rsid w:val="00F9650B"/>
    <w:rsid w:val="00FC0CD0"/>
    <w:rsid w:val="00FF61F1"/>
    <w:rsid w:val="4CED289D"/>
    <w:rsid w:val="4EAD43CB"/>
    <w:rsid w:val="70983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2C4B919"/>
  <w15:docId w15:val="{74B39F64-2E4C-49F0-8BDE-24A27E9E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480" w:lineRule="auto"/>
      <w:jc w:val="both"/>
    </w:pPr>
    <w:rPr>
      <w:rFonts w:ascii="Times New Roman" w:hAnsi="Times New Roman"/>
      <w:kern w:val="2"/>
      <w:sz w:val="24"/>
      <w:szCs w:val="24"/>
      <w14:ligatures w14:val="standardContextual"/>
    </w:rPr>
  </w:style>
  <w:style w:type="paragraph" w:styleId="Heading1">
    <w:name w:val="heading 1"/>
    <w:basedOn w:val="Normal"/>
    <w:next w:val="Normal"/>
    <w:link w:val="Heading1Char"/>
    <w:uiPriority w:val="9"/>
    <w:qFormat/>
    <w:pPr>
      <w:keepNext/>
      <w:keepLines/>
      <w:spacing w:before="240" w:after="100" w:afterAutospacing="1" w:line="240" w:lineRule="auto"/>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pPr>
      <w:keepNext/>
      <w:keepLines/>
      <w:spacing w:before="240" w:line="240" w:lineRule="auto"/>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pPr>
      <w:keepNext/>
      <w:keepLines/>
      <w:spacing w:before="240" w:line="240" w:lineRule="auto"/>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rPr>
      <w:rFonts w:eastAsia="DengXian" w:cs="Times New Roman"/>
      <w:color w:val="000000"/>
      <w:kern w:val="0"/>
      <w:szCs w:val="22"/>
      <w:lang w:val="en-GB" w:eastAsia="zh-CN"/>
      <w14:ligatures w14:val="none"/>
    </w:r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basedOn w:val="DefaultParagraphFont"/>
    <w:uiPriority w:val="99"/>
    <w:unhideWhenUsed/>
    <w:qFormat/>
    <w:rPr>
      <w:color w:val="0563C1" w:themeColor="hyperlink"/>
      <w:u w:val="single"/>
    </w:rPr>
  </w:style>
  <w:style w:type="character" w:styleId="Strong">
    <w:name w:val="Strong"/>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Pr>
      <w:rFonts w:ascii="Times New Roman" w:eastAsiaTheme="majorEastAsia" w:hAnsi="Times New Roman" w:cstheme="majorBidi"/>
      <w:b/>
      <w:color w:val="000000" w:themeColor="text1"/>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ListParagraphChar">
    <w:name w:val="List Paragraph Char"/>
    <w:link w:val="ListParagraph"/>
    <w:uiPriority w:val="34"/>
    <w:qFormat/>
  </w:style>
  <w:style w:type="character" w:customStyle="1" w:styleId="FooterChar">
    <w:name w:val="Footer Char"/>
    <w:basedOn w:val="DefaultParagraphFont"/>
    <w:link w:val="Footer"/>
    <w:uiPriority w:val="99"/>
    <w:qFormat/>
    <w:rPr>
      <w:rFonts w:ascii="Times New Roman" w:eastAsia="DengXian" w:hAnsi="Times New Roman" w:cs="Times New Roman"/>
      <w:color w:val="000000"/>
      <w:kern w:val="0"/>
      <w:szCs w:val="22"/>
      <w:lang w:val="en-GB" w:eastAsia="zh-CN"/>
      <w14:ligatures w14:val="none"/>
    </w:rPr>
  </w:style>
  <w:style w:type="table" w:customStyle="1" w:styleId="LightShading1">
    <w:name w:val="Light Shading1"/>
    <w:basedOn w:val="TableNormal"/>
    <w:uiPriority w:val="60"/>
    <w:qFormat/>
    <w:rPr>
      <w:rFonts w:ascii="Calibri" w:eastAsia="Calibri"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qFormat/>
    <w:rPr>
      <w:rFonts w:ascii="Times New Roman" w:hAnsi="Times New Roman"/>
    </w:rPr>
  </w:style>
  <w:style w:type="table" w:customStyle="1" w:styleId="ListTable6Colorful1">
    <w:name w:val="List Table 6 Colorful1"/>
    <w:basedOn w:val="TableNormal"/>
    <w:uiPriority w:val="51"/>
    <w:qFormat/>
    <w:rPr>
      <w:rFonts w:ascii="Calibri" w:eastAsia="DengXian" w:hAnsi="Calibri" w:cs="Times New Roman"/>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Pr>
      <w:sz w:val="22"/>
      <w:szCs w:val="22"/>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50537D"/>
    <w:rPr>
      <w:rFonts w:ascii="Times New Roman" w:hAnsi="Times New Roman"/>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6274</Words>
  <Characters>35766</Characters>
  <Application>Microsoft Office Word</Application>
  <DocSecurity>0</DocSecurity>
  <Lines>298</Lines>
  <Paragraphs>83</Paragraphs>
  <ScaleCrop>false</ScaleCrop>
  <Company/>
  <LinksUpToDate>false</LinksUpToDate>
  <CharactersWithSpaces>41957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1137</cp:lastModifiedBy>
  <cp:revision>43</cp:revision>
  <dcterms:created xsi:type="dcterms:W3CDTF">2025-08-03T09:47:00Z</dcterms:created>
  <dcterms:modified xsi:type="dcterms:W3CDTF">2025-08-20T09:53:00Z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9C3D90DFE2114EE48E15CFFBCA820A17_13</vt:lpwstr>
  </property>
  <property fmtid="{D5CDD505-2E9C-101B-9397-08002B2CF9AE}" pid="4" name="GrammarlyDocumentId">
    <vt:lpwstr>26a93c30-31ff-4454-844c-f20402fb5d73</vt:lpwstr>
  </property>
</Properties>
</file>