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1214A" w14:textId="31903F24" w:rsidR="007C140E" w:rsidRDefault="007C140E" w:rsidP="007C140E">
      <w:pPr>
        <w:spacing w:after="0" w:line="259" w:lineRule="auto"/>
        <w:ind w:left="919"/>
        <w:rPr>
          <w:rFonts w:ascii="Times New Roman" w:hAnsi="Times New Roman" w:cs="Times New Roman"/>
          <w:b/>
          <w:color w:val="0070C0"/>
          <w:sz w:val="36"/>
          <w:szCs w:val="36"/>
        </w:rPr>
      </w:pPr>
      <w:r w:rsidRPr="0018412B">
        <w:rPr>
          <w:rFonts w:ascii="Times New Roman" w:hAnsi="Times New Roman" w:cs="Times New Roman"/>
          <w:b/>
          <w:color w:val="0070C0"/>
          <w:sz w:val="36"/>
          <w:szCs w:val="36"/>
        </w:rPr>
        <w:t>Case report</w:t>
      </w:r>
      <w:r>
        <w:rPr>
          <w:rFonts w:ascii="Times New Roman" w:hAnsi="Times New Roman" w:cs="Times New Roman"/>
          <w:b/>
          <w:color w:val="0070C0"/>
          <w:sz w:val="36"/>
          <w:szCs w:val="36"/>
        </w:rPr>
        <w:t>:</w:t>
      </w:r>
      <w:r w:rsidRPr="0018412B">
        <w:rPr>
          <w:rFonts w:ascii="Times New Roman" w:hAnsi="Times New Roman" w:cs="Times New Roman"/>
          <w:b/>
          <w:color w:val="0070C0"/>
          <w:sz w:val="36"/>
          <w:szCs w:val="36"/>
        </w:rPr>
        <w:t xml:space="preserve">                     </w:t>
      </w:r>
    </w:p>
    <w:p w14:paraId="66F2DC95" w14:textId="416C836F" w:rsidR="008E18BC" w:rsidRDefault="00424A04" w:rsidP="008E18BC">
      <w:pPr>
        <w:spacing w:after="0" w:line="259" w:lineRule="auto"/>
        <w:ind w:left="919"/>
        <w:rPr>
          <w:rFonts w:ascii="Times New Roman" w:hAnsi="Times New Roman" w:cs="Times New Roman"/>
          <w:b/>
          <w:color w:val="0070C0"/>
          <w:sz w:val="36"/>
          <w:szCs w:val="36"/>
        </w:rPr>
      </w:pPr>
      <w:r w:rsidRPr="00424A04">
        <w:rPr>
          <w:rFonts w:ascii="Times New Roman" w:hAnsi="Times New Roman" w:cs="Times New Roman"/>
          <w:b/>
          <w:color w:val="0070C0"/>
          <w:sz w:val="36"/>
          <w:szCs w:val="36"/>
        </w:rPr>
        <w:t>Hidden in the Mesentery:</w:t>
      </w:r>
      <w:r w:rsidR="002D6D7A">
        <w:rPr>
          <w:rFonts w:ascii="Times New Roman" w:hAnsi="Times New Roman" w:cs="Times New Roman"/>
          <w:b/>
          <w:color w:val="0070C0"/>
          <w:sz w:val="36"/>
          <w:szCs w:val="36"/>
        </w:rPr>
        <w:t xml:space="preserve"> </w:t>
      </w:r>
      <w:r w:rsidRPr="00424A04">
        <w:rPr>
          <w:rFonts w:ascii="Times New Roman" w:hAnsi="Times New Roman" w:cs="Times New Roman"/>
          <w:b/>
          <w:color w:val="0070C0"/>
          <w:sz w:val="36"/>
          <w:szCs w:val="36"/>
        </w:rPr>
        <w:t>Laparoscopic Removal of a Sigmoid Cyst</w:t>
      </w:r>
      <w:r w:rsidR="002D6D7A" w:rsidRPr="002D6D7A">
        <w:rPr>
          <w:rFonts w:ascii="Times New Roman" w:hAnsi="Times New Roman" w:cs="Times New Roman"/>
          <w:b/>
          <w:color w:val="0070C0"/>
          <w:sz w:val="36"/>
          <w:szCs w:val="36"/>
        </w:rPr>
        <w:t xml:space="preserve"> </w:t>
      </w:r>
    </w:p>
    <w:p w14:paraId="60343221" w14:textId="77777777" w:rsidR="00AA2709" w:rsidRPr="008E18BC" w:rsidRDefault="00AA2709" w:rsidP="008E18BC">
      <w:pPr>
        <w:spacing w:after="0" w:line="259" w:lineRule="auto"/>
        <w:ind w:left="919"/>
        <w:rPr>
          <w:rFonts w:ascii="Times New Roman" w:hAnsi="Times New Roman" w:cs="Times New Roman"/>
          <w:color w:val="0070C0"/>
          <w:sz w:val="36"/>
          <w:szCs w:val="36"/>
        </w:rPr>
      </w:pPr>
    </w:p>
    <w:p w14:paraId="2D9C012D" w14:textId="77777777" w:rsidR="004D4026" w:rsidRPr="008E18BC" w:rsidRDefault="004D4026" w:rsidP="00431318">
      <w:pPr>
        <w:spacing w:after="13" w:line="265" w:lineRule="auto"/>
        <w:ind w:left="0" w:firstLine="0"/>
        <w:rPr>
          <w:rFonts w:ascii="Times New Roman" w:hAnsi="Times New Roman" w:cs="Times New Roman"/>
          <w:sz w:val="24"/>
        </w:rPr>
      </w:pPr>
    </w:p>
    <w:p w14:paraId="4844A62B" w14:textId="2082CC84" w:rsidR="008E18BC" w:rsidRDefault="008E18BC" w:rsidP="008E18BC">
      <w:pPr>
        <w:spacing w:after="13" w:line="265" w:lineRule="auto"/>
      </w:pPr>
    </w:p>
    <w:p w14:paraId="142FFB9F" w14:textId="77777777" w:rsidR="008E18BC" w:rsidRDefault="008E18BC" w:rsidP="008E18BC">
      <w:pPr>
        <w:spacing w:after="13" w:line="265" w:lineRule="auto"/>
      </w:pPr>
    </w:p>
    <w:p w14:paraId="6DB50D50" w14:textId="77777777" w:rsidR="004D4026" w:rsidRDefault="004D4026" w:rsidP="004D4026">
      <w:pPr>
        <w:spacing w:after="13" w:line="265" w:lineRule="auto"/>
        <w:ind w:left="0" w:firstLine="0"/>
        <w:jc w:val="both"/>
        <w:rPr>
          <w:rFonts w:ascii="Times New Roman" w:hAnsi="Times New Roman" w:cs="Times New Roman"/>
          <w:b/>
          <w:bCs/>
          <w:sz w:val="28"/>
          <w:szCs w:val="28"/>
        </w:rPr>
      </w:pPr>
    </w:p>
    <w:p w14:paraId="26CA1F49" w14:textId="77777777" w:rsidR="004D4026" w:rsidRDefault="004D4026" w:rsidP="004D4026">
      <w:pPr>
        <w:spacing w:after="13" w:line="265" w:lineRule="auto"/>
        <w:ind w:left="0" w:firstLine="0"/>
        <w:jc w:val="both"/>
        <w:rPr>
          <w:rFonts w:ascii="Times New Roman" w:hAnsi="Times New Roman" w:cs="Times New Roman"/>
          <w:b/>
          <w:bCs/>
          <w:sz w:val="28"/>
          <w:szCs w:val="28"/>
        </w:rPr>
      </w:pPr>
    </w:p>
    <w:p w14:paraId="475F0A78" w14:textId="77777777" w:rsidR="004D4026" w:rsidRDefault="004D4026" w:rsidP="004D4026">
      <w:pPr>
        <w:spacing w:after="13" w:line="265" w:lineRule="auto"/>
        <w:ind w:left="0" w:firstLine="0"/>
        <w:jc w:val="both"/>
        <w:rPr>
          <w:rFonts w:ascii="Times New Roman" w:hAnsi="Times New Roman" w:cs="Times New Roman"/>
          <w:b/>
          <w:bCs/>
          <w:sz w:val="28"/>
          <w:szCs w:val="28"/>
        </w:rPr>
      </w:pPr>
    </w:p>
    <w:p w14:paraId="307A2B52" w14:textId="77777777" w:rsidR="004D4026" w:rsidRDefault="004D4026" w:rsidP="004D4026">
      <w:pPr>
        <w:spacing w:after="13" w:line="265" w:lineRule="auto"/>
        <w:ind w:left="0" w:firstLine="0"/>
        <w:jc w:val="both"/>
        <w:rPr>
          <w:rFonts w:ascii="Times New Roman" w:hAnsi="Times New Roman" w:cs="Times New Roman"/>
          <w:b/>
          <w:bCs/>
          <w:sz w:val="28"/>
          <w:szCs w:val="28"/>
        </w:rPr>
      </w:pPr>
    </w:p>
    <w:p w14:paraId="1E7E4D6B" w14:textId="4387B662" w:rsidR="008E18BC" w:rsidRDefault="004D4026" w:rsidP="004D4026">
      <w:pPr>
        <w:spacing w:after="13" w:line="265" w:lineRule="auto"/>
        <w:ind w:left="0" w:firstLine="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8E18BC" w:rsidRPr="008E18BC">
        <w:rPr>
          <w:rFonts w:ascii="Times New Roman" w:hAnsi="Times New Roman" w:cs="Times New Roman"/>
          <w:b/>
          <w:bCs/>
          <w:sz w:val="28"/>
          <w:szCs w:val="28"/>
        </w:rPr>
        <w:t>Abstract</w:t>
      </w:r>
      <w:r w:rsidR="00C86F22">
        <w:rPr>
          <w:rFonts w:ascii="Times New Roman" w:hAnsi="Times New Roman" w:cs="Times New Roman"/>
          <w:b/>
          <w:bCs/>
          <w:sz w:val="28"/>
          <w:szCs w:val="28"/>
        </w:rPr>
        <w:t xml:space="preserve"> </w:t>
      </w:r>
    </w:p>
    <w:p w14:paraId="250E4A06" w14:textId="77777777" w:rsidR="00C86F22" w:rsidRPr="008E18BC" w:rsidRDefault="00C86F22" w:rsidP="008E18BC">
      <w:pPr>
        <w:spacing w:after="13" w:line="265" w:lineRule="auto"/>
        <w:jc w:val="both"/>
        <w:rPr>
          <w:rFonts w:ascii="Times New Roman" w:hAnsi="Times New Roman" w:cs="Times New Roman"/>
          <w:b/>
          <w:bCs/>
          <w:sz w:val="28"/>
          <w:szCs w:val="28"/>
        </w:rPr>
      </w:pPr>
    </w:p>
    <w:p w14:paraId="156E41EF" w14:textId="1283FC26" w:rsidR="008E18BC" w:rsidRPr="008E18BC" w:rsidRDefault="00C86F22" w:rsidP="00D859FA">
      <w:pPr>
        <w:jc w:val="both"/>
        <w:rPr>
          <w:rFonts w:ascii="Times New Roman" w:hAnsi="Times New Roman" w:cs="Times New Roman"/>
          <w:sz w:val="24"/>
        </w:rPr>
      </w:pPr>
      <w:r w:rsidRPr="00C86F22">
        <w:rPr>
          <w:rFonts w:ascii="Times New Roman" w:hAnsi="Times New Roman" w:cs="Times New Roman"/>
          <w:b/>
          <w:bCs/>
          <w:sz w:val="24"/>
        </w:rPr>
        <w:t>Background</w:t>
      </w:r>
      <w:r>
        <w:rPr>
          <w:rFonts w:ascii="Times New Roman" w:hAnsi="Times New Roman" w:cs="Times New Roman"/>
          <w:sz w:val="24"/>
        </w:rPr>
        <w:t xml:space="preserve">: </w:t>
      </w:r>
      <w:r w:rsidR="001E1D62" w:rsidRPr="001E1D62">
        <w:rPr>
          <w:rFonts w:ascii="Times New Roman" w:hAnsi="Times New Roman" w:cs="Times New Roman"/>
          <w:sz w:val="24"/>
        </w:rPr>
        <w:t>Mesenteric cysts are uncommon intra-abdominal lesions. Although they can occur anywhere along the mesentery, they are most frequently found in the small bowel mesentery. Sigmoid mesenteric cysts, as demonstrated in this case, are particularly rare. While these cysts are often asymptomatic, they may cause nonspecific symptoms such as bloating, abdominal pain, or an abdominal mass. If left untreated, complications such as infection, bleeding, volvulus, or intestinal obstruction may occur.</w:t>
      </w:r>
    </w:p>
    <w:p w14:paraId="1B4DC36D" w14:textId="5D511D8B" w:rsidR="00AA6B0B" w:rsidRDefault="00C86F22" w:rsidP="001E1D62">
      <w:pPr>
        <w:jc w:val="both"/>
        <w:rPr>
          <w:rFonts w:ascii="Times New Roman" w:hAnsi="Times New Roman" w:cs="Times New Roman"/>
          <w:sz w:val="24"/>
        </w:rPr>
      </w:pPr>
      <w:r w:rsidRPr="00C86F22">
        <w:rPr>
          <w:rFonts w:ascii="Times New Roman" w:hAnsi="Times New Roman" w:cs="Times New Roman"/>
          <w:b/>
          <w:bCs/>
          <w:sz w:val="24"/>
        </w:rPr>
        <w:t>Case presentation:</w:t>
      </w:r>
      <w:r>
        <w:rPr>
          <w:rFonts w:ascii="Times New Roman" w:hAnsi="Times New Roman" w:cs="Times New Roman"/>
          <w:sz w:val="24"/>
        </w:rPr>
        <w:t xml:space="preserve"> </w:t>
      </w:r>
      <w:r w:rsidR="001E1D62" w:rsidRPr="001E1D62">
        <w:rPr>
          <w:rFonts w:ascii="Times New Roman" w:hAnsi="Times New Roman" w:cs="Times New Roman"/>
          <w:sz w:val="24"/>
        </w:rPr>
        <w:t>We present the case of a 45-year-old woman with a history of dull, progressive pain in the left hypochondrium for 1.5 years. Contrast-enhanced CT (CECT) of the abdomen revealed an 8 × 7.9 × 8.6 cm well-defined cystic lesion in the left lumbar mesentery, suggestive of a mesenteric cyst. The patient subsequently underwent laparoscopic excision of the cyst.</w:t>
      </w:r>
    </w:p>
    <w:p w14:paraId="408E88B3" w14:textId="77777777" w:rsidR="001E1D62" w:rsidRDefault="00AA6B0B" w:rsidP="008E18BC">
      <w:pPr>
        <w:jc w:val="both"/>
        <w:rPr>
          <w:rFonts w:ascii="Times New Roman" w:hAnsi="Times New Roman" w:cs="Times New Roman"/>
          <w:sz w:val="24"/>
        </w:rPr>
      </w:pPr>
      <w:r w:rsidRPr="00AA6B0B">
        <w:rPr>
          <w:rFonts w:ascii="Times New Roman" w:hAnsi="Times New Roman" w:cs="Times New Roman"/>
          <w:b/>
          <w:bCs/>
          <w:sz w:val="24"/>
        </w:rPr>
        <w:t>Conclusion</w:t>
      </w:r>
      <w:r>
        <w:rPr>
          <w:rFonts w:ascii="Times New Roman" w:hAnsi="Times New Roman" w:cs="Times New Roman"/>
          <w:sz w:val="24"/>
        </w:rPr>
        <w:t xml:space="preserve">:  </w:t>
      </w:r>
      <w:r w:rsidR="001E1D62" w:rsidRPr="001E1D62">
        <w:rPr>
          <w:rFonts w:ascii="Times New Roman" w:hAnsi="Times New Roman" w:cs="Times New Roman"/>
          <w:sz w:val="24"/>
        </w:rPr>
        <w:t>Laparoscopic excision is a safe, minimally invasive, and effective treatment option for mesenteric cysts, reducing postoperative morbidity and shortening hospital stay. This case highlights the importance of early detection, imaging-based diagnosis, and timely surgical intervention in preventing complications.</w:t>
      </w:r>
    </w:p>
    <w:p w14:paraId="4B4EB97E" w14:textId="324C9F78" w:rsidR="008E18BC" w:rsidRPr="008E18BC" w:rsidRDefault="008E18BC" w:rsidP="008E18BC">
      <w:pPr>
        <w:jc w:val="both"/>
        <w:rPr>
          <w:rFonts w:ascii="Times New Roman" w:hAnsi="Times New Roman" w:cs="Times New Roman"/>
          <w:sz w:val="20"/>
          <w:szCs w:val="20"/>
        </w:rPr>
      </w:pPr>
      <w:r w:rsidRPr="008E18BC">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51258984" wp14:editId="17B9728F">
                <wp:simplePos x="0" y="0"/>
                <wp:positionH relativeFrom="margin">
                  <wp:align>right</wp:align>
                </wp:positionH>
                <wp:positionV relativeFrom="paragraph">
                  <wp:posOffset>393700</wp:posOffset>
                </wp:positionV>
                <wp:extent cx="5130800" cy="12700"/>
                <wp:effectExtent l="0" t="0" r="31750" b="25400"/>
                <wp:wrapNone/>
                <wp:docPr id="1291715939" name="Straight Connector 1"/>
                <wp:cNvGraphicFramePr/>
                <a:graphic xmlns:a="http://schemas.openxmlformats.org/drawingml/2006/main">
                  <a:graphicData uri="http://schemas.microsoft.com/office/word/2010/wordprocessingShape">
                    <wps:wsp>
                      <wps:cNvCnPr/>
                      <wps:spPr>
                        <a:xfrm>
                          <a:off x="0" y="0"/>
                          <a:ext cx="51308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D3E06" id="Straight Connector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2.8pt,31pt" to="756.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" strokecolor="black [3213]" strokeweight=".5pt">
                <v:stroke joinstyle="miter"/>
                <w10:wrap anchorx="margin"/>
              </v:line>
            </w:pict>
          </mc:Fallback>
        </mc:AlternateContent>
      </w:r>
      <w:r w:rsidRPr="008E18BC">
        <w:rPr>
          <w:rFonts w:ascii="Times New Roman" w:hAnsi="Times New Roman" w:cs="Times New Roman"/>
          <w:b/>
          <w:sz w:val="20"/>
          <w:szCs w:val="20"/>
        </w:rPr>
        <w:t>Keywords:</w:t>
      </w:r>
      <w:r w:rsidRPr="008E18BC">
        <w:rPr>
          <w:rFonts w:ascii="Times New Roman" w:hAnsi="Times New Roman" w:cs="Times New Roman"/>
          <w:sz w:val="20"/>
          <w:szCs w:val="20"/>
        </w:rPr>
        <w:t xml:space="preserve"> sigmoid colon, minimally invasive laparoscopy, mesenteric cyst management, advanced laparoscopy, primary mesenteric cyst</w:t>
      </w:r>
    </w:p>
    <w:p w14:paraId="5389B68B" w14:textId="691E0BF2" w:rsidR="008E18BC" w:rsidRPr="004D4026" w:rsidRDefault="00F045E4" w:rsidP="008E18BC">
      <w:pPr>
        <w:pStyle w:val="Heading1"/>
        <w:ind w:left="0"/>
        <w:rPr>
          <w:rFonts w:ascii="Times New Roman" w:hAnsi="Times New Roman" w:cs="Times New Roman"/>
          <w:b/>
          <w:bCs/>
          <w:color w:val="auto"/>
          <w:sz w:val="28"/>
          <w:szCs w:val="28"/>
        </w:rPr>
      </w:pPr>
      <w:r w:rsidRPr="004D4026">
        <w:rPr>
          <w:rFonts w:ascii="Times New Roman" w:hAnsi="Times New Roman" w:cs="Times New Roman"/>
          <w:b/>
          <w:bCs/>
          <w:color w:val="auto"/>
          <w:sz w:val="28"/>
          <w:szCs w:val="28"/>
        </w:rPr>
        <w:t xml:space="preserve">             </w:t>
      </w:r>
      <w:r w:rsidR="008E18BC" w:rsidRPr="004D4026">
        <w:rPr>
          <w:rFonts w:ascii="Times New Roman" w:hAnsi="Times New Roman" w:cs="Times New Roman"/>
          <w:b/>
          <w:bCs/>
          <w:color w:val="auto"/>
          <w:sz w:val="28"/>
          <w:szCs w:val="28"/>
        </w:rPr>
        <w:t>Introduction</w:t>
      </w:r>
    </w:p>
    <w:p w14:paraId="551078F1" w14:textId="38A73D8F" w:rsidR="00D859FA" w:rsidRPr="00D859FA" w:rsidRDefault="00D859FA" w:rsidP="00ED2E91">
      <w:pPr>
        <w:ind w:left="924" w:firstLine="0"/>
        <w:jc w:val="both"/>
        <w:rPr>
          <w:rFonts w:ascii="Times New Roman" w:hAnsi="Times New Roman" w:cs="Times New Roman"/>
          <w:sz w:val="24"/>
        </w:rPr>
      </w:pPr>
      <w:r w:rsidRPr="00D859FA">
        <w:rPr>
          <w:rFonts w:ascii="Times New Roman" w:hAnsi="Times New Roman" w:cs="Times New Roman"/>
          <w:sz w:val="24"/>
        </w:rPr>
        <w:t xml:space="preserve">Mesenteric cysts are uncommon, benign intra-abdominal lesions that develop within the mesentery of the gastrointestinal tract. Their incidence is estimated at approximately one per 100,000 hospital admissions in adults and one per 20,000 in children. While they can occur anywhere along the mesentery, the small bowel mesentery is the most frequent site of origin. In some cases, they arise from the </w:t>
      </w:r>
      <w:r w:rsidRPr="00D859FA">
        <w:rPr>
          <w:rFonts w:ascii="Times New Roman" w:hAnsi="Times New Roman" w:cs="Times New Roman"/>
          <w:sz w:val="24"/>
        </w:rPr>
        <w:lastRenderedPageBreak/>
        <w:t>mesocolon (24%) or the retroperitoneum (14.5%)</w:t>
      </w:r>
      <w:r w:rsidR="00050FCC">
        <w:rPr>
          <w:rFonts w:ascii="Times New Roman" w:hAnsi="Times New Roman" w:cs="Times New Roman"/>
          <w:sz w:val="24"/>
        </w:rPr>
        <w:t xml:space="preserve"> [1]</w:t>
      </w:r>
      <w:r w:rsidRPr="00D859FA">
        <w:rPr>
          <w:rFonts w:ascii="Times New Roman" w:hAnsi="Times New Roman" w:cs="Times New Roman"/>
          <w:sz w:val="24"/>
        </w:rPr>
        <w:t xml:space="preserve">. Sigmoid mesenteric cysts are exceedingly rare. </w:t>
      </w:r>
      <w:r w:rsidR="00C8014F" w:rsidRPr="00C8014F">
        <w:rPr>
          <w:rFonts w:ascii="Times New Roman" w:hAnsi="Times New Roman" w:cs="Times New Roman"/>
          <w:sz w:val="24"/>
        </w:rPr>
        <w:t>Although the precise cause is yet unknown, neoplasia, infection, trauma, lymphatic abnormalities, and poor lymphatic drainage are some of the hypothesized causes. Clinical manifestation is frequently nonspecific and might include symptoms like</w:t>
      </w:r>
      <w:r w:rsidR="00C8014F">
        <w:rPr>
          <w:rFonts w:ascii="Times New Roman" w:hAnsi="Times New Roman" w:cs="Times New Roman"/>
          <w:sz w:val="24"/>
        </w:rPr>
        <w:t xml:space="preserve"> bowel</w:t>
      </w:r>
      <w:r w:rsidR="00C8014F" w:rsidRPr="00C8014F">
        <w:rPr>
          <w:rFonts w:ascii="Times New Roman" w:hAnsi="Times New Roman" w:cs="Times New Roman"/>
          <w:sz w:val="24"/>
        </w:rPr>
        <w:t xml:space="preserve"> </w:t>
      </w:r>
      <w:r w:rsidR="00C8014F">
        <w:rPr>
          <w:rFonts w:ascii="Times New Roman" w:hAnsi="Times New Roman" w:cs="Times New Roman"/>
          <w:sz w:val="24"/>
        </w:rPr>
        <w:t>obstruction</w:t>
      </w:r>
      <w:r w:rsidR="00C8014F" w:rsidRPr="00C8014F">
        <w:rPr>
          <w:rFonts w:ascii="Times New Roman" w:hAnsi="Times New Roman" w:cs="Times New Roman"/>
          <w:sz w:val="24"/>
        </w:rPr>
        <w:t xml:space="preserve">, distension, or </w:t>
      </w:r>
      <w:r w:rsidR="00C8014F">
        <w:rPr>
          <w:rFonts w:ascii="Times New Roman" w:hAnsi="Times New Roman" w:cs="Times New Roman"/>
          <w:sz w:val="24"/>
        </w:rPr>
        <w:t>abdominal</w:t>
      </w:r>
      <w:r w:rsidR="00C8014F" w:rsidRPr="00C8014F">
        <w:rPr>
          <w:rFonts w:ascii="Times New Roman" w:hAnsi="Times New Roman" w:cs="Times New Roman"/>
          <w:sz w:val="24"/>
        </w:rPr>
        <w:t xml:space="preserve"> pain, or, in rare cases, consequences including infection, bleeding, or volvulus</w:t>
      </w:r>
      <w:r w:rsidR="00F47A4E">
        <w:rPr>
          <w:rFonts w:ascii="Times New Roman" w:hAnsi="Times New Roman" w:cs="Times New Roman"/>
          <w:sz w:val="24"/>
        </w:rPr>
        <w:t xml:space="preserve"> </w:t>
      </w:r>
      <w:r w:rsidR="00F47A4E" w:rsidRPr="005428EA">
        <w:rPr>
          <w:rFonts w:ascii="Times New Roman" w:hAnsi="Times New Roman" w:cs="Times New Roman"/>
          <w:color w:val="000000" w:themeColor="text1"/>
          <w:sz w:val="24"/>
        </w:rPr>
        <w:t>[</w:t>
      </w:r>
      <w:r w:rsidR="005428EA" w:rsidRPr="005428EA">
        <w:rPr>
          <w:rFonts w:ascii="Times New Roman" w:hAnsi="Times New Roman" w:cs="Times New Roman"/>
          <w:color w:val="000000" w:themeColor="text1"/>
          <w:sz w:val="24"/>
        </w:rPr>
        <w:t>2</w:t>
      </w:r>
      <w:r w:rsidR="00F47A4E" w:rsidRPr="005428EA">
        <w:rPr>
          <w:rFonts w:ascii="Times New Roman" w:hAnsi="Times New Roman" w:cs="Times New Roman"/>
          <w:color w:val="000000" w:themeColor="text1"/>
          <w:sz w:val="24"/>
        </w:rPr>
        <w:t>]</w:t>
      </w:r>
      <w:r w:rsidR="00C8014F" w:rsidRPr="005428EA">
        <w:rPr>
          <w:rFonts w:ascii="Times New Roman" w:hAnsi="Times New Roman" w:cs="Times New Roman"/>
          <w:color w:val="000000" w:themeColor="text1"/>
          <w:sz w:val="24"/>
        </w:rPr>
        <w:t xml:space="preserve">. </w:t>
      </w:r>
      <w:r w:rsidR="00C8014F" w:rsidRPr="00C8014F">
        <w:rPr>
          <w:rFonts w:ascii="Times New Roman" w:hAnsi="Times New Roman" w:cs="Times New Roman"/>
          <w:sz w:val="24"/>
        </w:rPr>
        <w:t>It can also be an unintentional finding during imaging. Many cases are only definitively diagnosed intraoperatively, and preoperative diagnosis is sometimes difficult due to their rarity and diverse appearance.</w:t>
      </w:r>
      <w:r w:rsidR="00C8014F">
        <w:rPr>
          <w:rFonts w:ascii="Times New Roman" w:hAnsi="Times New Roman" w:cs="Times New Roman"/>
          <w:sz w:val="24"/>
        </w:rPr>
        <w:t xml:space="preserve"> </w:t>
      </w:r>
      <w:r w:rsidR="00C8014F" w:rsidRPr="00C8014F">
        <w:rPr>
          <w:rFonts w:ascii="Times New Roman" w:hAnsi="Times New Roman" w:cs="Times New Roman"/>
          <w:sz w:val="24"/>
        </w:rPr>
        <w:t xml:space="preserve">The preferred course of treatment is still surgical excision because partial removal can result in recurrence. Laparoscopic excision, which offers the benefits of less postoperative discomfort, a shorter hospital stay, a quicker recovery, and better cosmesis without sacrificing oncological safety, has emerged as the favoured method because to advancements in minimally invasive </w:t>
      </w:r>
      <w:r w:rsidR="005428EA" w:rsidRPr="00C8014F">
        <w:rPr>
          <w:rFonts w:ascii="Times New Roman" w:hAnsi="Times New Roman" w:cs="Times New Roman"/>
          <w:sz w:val="24"/>
        </w:rPr>
        <w:t>surgery.</w:t>
      </w:r>
      <w:r w:rsidR="005428EA" w:rsidRPr="00D859FA">
        <w:rPr>
          <w:rFonts w:ascii="Times New Roman" w:hAnsi="Times New Roman" w:cs="Times New Roman"/>
          <w:sz w:val="24"/>
        </w:rPr>
        <w:t xml:space="preserve"> This</w:t>
      </w:r>
      <w:r w:rsidRPr="00D859FA">
        <w:rPr>
          <w:rFonts w:ascii="Times New Roman" w:hAnsi="Times New Roman" w:cs="Times New Roman"/>
          <w:sz w:val="24"/>
        </w:rPr>
        <w:t xml:space="preserve"> case report has been prepared in accordance with the SCARE checklist.[</w:t>
      </w:r>
      <w:r w:rsidR="005428EA">
        <w:rPr>
          <w:rFonts w:ascii="Times New Roman" w:hAnsi="Times New Roman" w:cs="Times New Roman"/>
          <w:sz w:val="24"/>
        </w:rPr>
        <w:t>3</w:t>
      </w:r>
      <w:r w:rsidRPr="00D859FA">
        <w:rPr>
          <w:rFonts w:ascii="Times New Roman" w:hAnsi="Times New Roman" w:cs="Times New Roman"/>
          <w:sz w:val="24"/>
        </w:rPr>
        <w:t>]</w:t>
      </w:r>
    </w:p>
    <w:p w14:paraId="7D2B98AC" w14:textId="6F64BFDD" w:rsidR="008E18BC" w:rsidRPr="00F045E4" w:rsidRDefault="00FD7919" w:rsidP="00FD7919">
      <w:pPr>
        <w:spacing w:after="324"/>
        <w:ind w:left="0" w:right="9" w:firstLine="0"/>
        <w:jc w:val="both"/>
        <w:rPr>
          <w:rFonts w:ascii="Times New Roman" w:hAnsi="Times New Roman" w:cs="Times New Roman"/>
          <w:sz w:val="24"/>
        </w:rPr>
      </w:pPr>
      <w:r>
        <w:rPr>
          <w:rFonts w:ascii="Times New Roman" w:hAnsi="Times New Roman" w:cs="Times New Roman"/>
          <w:sz w:val="24"/>
        </w:rPr>
        <w:t xml:space="preserve">               </w:t>
      </w:r>
      <w:r w:rsidR="008E18BC" w:rsidRPr="00F045E4">
        <w:rPr>
          <w:rFonts w:ascii="Times New Roman" w:hAnsi="Times New Roman" w:cs="Times New Roman"/>
          <w:b/>
          <w:bCs/>
          <w:color w:val="auto"/>
          <w:sz w:val="28"/>
          <w:szCs w:val="28"/>
        </w:rPr>
        <w:t>Case Presentation</w:t>
      </w:r>
    </w:p>
    <w:p w14:paraId="4A61CB15" w14:textId="56D13691" w:rsidR="00D859FA" w:rsidRPr="00D859FA" w:rsidRDefault="00D859FA" w:rsidP="00D859FA">
      <w:pPr>
        <w:jc w:val="both"/>
        <w:rPr>
          <w:rFonts w:ascii="Times New Roman" w:hAnsi="Times New Roman" w:cs="Times New Roman"/>
          <w:sz w:val="24"/>
        </w:rPr>
      </w:pPr>
      <w:r w:rsidRPr="00D859FA">
        <w:rPr>
          <w:rFonts w:ascii="Times New Roman" w:hAnsi="Times New Roman" w:cs="Times New Roman"/>
          <w:sz w:val="24"/>
        </w:rPr>
        <w:t>A 45-year-old woman from a rural area presented with a complaint of dull, aching abdominal pain localized to the left hypochondrium for 1.5 years. The pain was progressive, aggravated by prolonged standing and sitting, and relieved upon lying down. There was no history of vomiting, jaundice, hematemesis, altered bowel habits, or trauma. She was a known case of hypothyroidism and was on regular medication (Tablet Thyroxin 100 mcg once daily). There was no history of prior surgical interventions.</w:t>
      </w:r>
    </w:p>
    <w:p w14:paraId="24B8BC86" w14:textId="0C92A1E4" w:rsidR="00D859FA" w:rsidRDefault="00D859FA" w:rsidP="00D859FA">
      <w:pPr>
        <w:jc w:val="both"/>
        <w:rPr>
          <w:rFonts w:ascii="Times New Roman" w:hAnsi="Times New Roman" w:cs="Times New Roman"/>
          <w:sz w:val="24"/>
        </w:rPr>
      </w:pPr>
      <w:r w:rsidRPr="00D859FA">
        <w:rPr>
          <w:rFonts w:ascii="Times New Roman" w:hAnsi="Times New Roman" w:cs="Times New Roman"/>
          <w:sz w:val="24"/>
        </w:rPr>
        <w:t>On examination, a 6 × 7 cm ill-defined lump was palpable in the left iliac fossa. It was soft to firm in consistency, mobile in the horizontal plane, and immobile in the craniocaudal plane. There was no fluid thrill, and bowel sounds were normal. Contrast-enhanced CT (CECT) of the abdomen revealed a well-defined fluid-attenuation cystic lesion in the left lumbar mesentery, measuring 8 × 7.9 × 8.6 cm, without solid components or bowel communication, suggestive of a mesenteric cyst</w:t>
      </w:r>
      <w:r w:rsidR="00050FCC">
        <w:rPr>
          <w:rFonts w:ascii="Times New Roman" w:hAnsi="Times New Roman" w:cs="Times New Roman"/>
          <w:sz w:val="24"/>
        </w:rPr>
        <w:t xml:space="preserve"> (Figure 1)</w:t>
      </w:r>
      <w:r w:rsidRPr="00D859FA">
        <w:rPr>
          <w:rFonts w:ascii="Times New Roman" w:hAnsi="Times New Roman" w:cs="Times New Roman"/>
          <w:sz w:val="24"/>
        </w:rPr>
        <w:t>.</w:t>
      </w:r>
    </w:p>
    <w:p w14:paraId="53778D08" w14:textId="70596F28" w:rsidR="0099694C" w:rsidRPr="00D859FA" w:rsidRDefault="0099694C" w:rsidP="00D859FA">
      <w:pPr>
        <w:jc w:val="both"/>
        <w:rPr>
          <w:rFonts w:ascii="Times New Roman" w:hAnsi="Times New Roman" w:cs="Times New Roman"/>
          <w:sz w:val="24"/>
        </w:rPr>
      </w:pPr>
      <w:r>
        <w:rPr>
          <w:noProof/>
        </w:rPr>
        <w:drawing>
          <wp:anchor distT="0" distB="0" distL="114300" distR="114300" simplePos="0" relativeHeight="251663360" behindDoc="0" locked="0" layoutInCell="1" allowOverlap="1" wp14:anchorId="17CA1C27" wp14:editId="69F2DEC2">
            <wp:simplePos x="0" y="0"/>
            <wp:positionH relativeFrom="column">
              <wp:posOffset>508000</wp:posOffset>
            </wp:positionH>
            <wp:positionV relativeFrom="paragraph">
              <wp:posOffset>92710</wp:posOffset>
            </wp:positionV>
            <wp:extent cx="5461000" cy="2479675"/>
            <wp:effectExtent l="0" t="0" r="6350" b="0"/>
            <wp:wrapNone/>
            <wp:docPr id="19845172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517264" name="Picture 1984517264"/>
                    <pic:cNvPicPr/>
                  </pic:nvPicPr>
                  <pic:blipFill>
                    <a:blip r:embed="rId5">
                      <a:extLst>
                        <a:ext uri="{28A0092B-C50C-407E-A947-70E740481C1C}">
                          <a14:useLocalDpi xmlns:a14="http://schemas.microsoft.com/office/drawing/2010/main" val="0"/>
                        </a:ext>
                      </a:extLst>
                    </a:blip>
                    <a:stretch>
                      <a:fillRect/>
                    </a:stretch>
                  </pic:blipFill>
                  <pic:spPr>
                    <a:xfrm>
                      <a:off x="0" y="0"/>
                      <a:ext cx="5461000" cy="2479675"/>
                    </a:xfrm>
                    <a:prstGeom prst="rect">
                      <a:avLst/>
                    </a:prstGeom>
                  </pic:spPr>
                </pic:pic>
              </a:graphicData>
            </a:graphic>
            <wp14:sizeRelH relativeFrom="margin">
              <wp14:pctWidth>0</wp14:pctWidth>
            </wp14:sizeRelH>
          </wp:anchor>
        </w:drawing>
      </w:r>
    </w:p>
    <w:p w14:paraId="40D79A86" w14:textId="24ED417C" w:rsidR="00F045E4" w:rsidRPr="00277839" w:rsidRDefault="00F045E4" w:rsidP="00F045E4">
      <w:pPr>
        <w:jc w:val="both"/>
        <w:rPr>
          <w:rFonts w:ascii="Times New Roman" w:hAnsi="Times New Roman" w:cs="Times New Roman"/>
          <w:b/>
          <w:bCs/>
          <w:sz w:val="24"/>
        </w:rPr>
      </w:pPr>
    </w:p>
    <w:p w14:paraId="332167A0" w14:textId="6031CC3D" w:rsidR="00F045E4" w:rsidRPr="008E18BC" w:rsidRDefault="00F045E4" w:rsidP="00F045E4">
      <w:pPr>
        <w:jc w:val="both"/>
        <w:rPr>
          <w:rFonts w:ascii="Times New Roman" w:hAnsi="Times New Roman" w:cs="Times New Roman"/>
          <w:sz w:val="24"/>
        </w:rPr>
      </w:pPr>
    </w:p>
    <w:p w14:paraId="77975D60" w14:textId="2A4FCB3E" w:rsidR="00F045E4" w:rsidRPr="00F045E4" w:rsidRDefault="00F045E4" w:rsidP="00F045E4">
      <w:pPr>
        <w:jc w:val="both"/>
        <w:rPr>
          <w:rFonts w:ascii="Times New Roman" w:hAnsi="Times New Roman" w:cs="Times New Roman"/>
          <w:sz w:val="24"/>
        </w:rPr>
      </w:pPr>
    </w:p>
    <w:p w14:paraId="585E4B45" w14:textId="77777777" w:rsidR="00F045E4" w:rsidRDefault="00F045E4" w:rsidP="00F045E4">
      <w:pPr>
        <w:jc w:val="both"/>
        <w:rPr>
          <w:rFonts w:ascii="Times New Roman" w:hAnsi="Times New Roman" w:cs="Times New Roman"/>
          <w:sz w:val="24"/>
        </w:rPr>
      </w:pPr>
    </w:p>
    <w:p w14:paraId="59CD55D0" w14:textId="77777777" w:rsidR="00F045E4" w:rsidRDefault="00F045E4" w:rsidP="00F045E4">
      <w:pPr>
        <w:jc w:val="both"/>
        <w:rPr>
          <w:rFonts w:ascii="Times New Roman" w:hAnsi="Times New Roman" w:cs="Times New Roman"/>
          <w:sz w:val="24"/>
        </w:rPr>
      </w:pPr>
    </w:p>
    <w:p w14:paraId="08550925" w14:textId="77777777" w:rsidR="00F045E4" w:rsidRDefault="00F045E4" w:rsidP="00F045E4">
      <w:pPr>
        <w:jc w:val="both"/>
        <w:rPr>
          <w:rFonts w:ascii="Times New Roman" w:hAnsi="Times New Roman" w:cs="Times New Roman"/>
          <w:sz w:val="24"/>
        </w:rPr>
      </w:pPr>
    </w:p>
    <w:p w14:paraId="5F786225" w14:textId="3C74EFDA" w:rsidR="00277839" w:rsidRDefault="00277839" w:rsidP="00F045E4">
      <w:pPr>
        <w:pStyle w:val="Heading2"/>
        <w:ind w:left="1063"/>
      </w:pPr>
    </w:p>
    <w:p w14:paraId="0683C035" w14:textId="3ADA16B0" w:rsidR="0099694C" w:rsidRDefault="00F045E4" w:rsidP="0020753D">
      <w:pPr>
        <w:pStyle w:val="Heading2"/>
        <w:ind w:left="1063"/>
      </w:pPr>
      <w:r>
        <w:t xml:space="preserve">FIGURE 1: Axial section </w:t>
      </w:r>
      <w:r w:rsidR="0099694C">
        <w:t xml:space="preserve">and coronal section </w:t>
      </w:r>
      <w:r>
        <w:t>of CECT</w:t>
      </w:r>
      <w:r w:rsidR="00277839">
        <w:t xml:space="preserve"> Whole abdomen</w:t>
      </w:r>
      <w:r>
        <w:t xml:space="preserve"> showing </w:t>
      </w:r>
      <w:r w:rsidR="0099694C">
        <w:t>a well-defined</w:t>
      </w:r>
      <w:r>
        <w:t xml:space="preserve"> cystic lesion in left </w:t>
      </w:r>
      <w:r w:rsidR="00277839">
        <w:t>lumbar region</w:t>
      </w:r>
      <w:r w:rsidR="0099694C">
        <w:t xml:space="preserve"> which is arising from large bowel mesentery </w:t>
      </w:r>
    </w:p>
    <w:p w14:paraId="6B488B40" w14:textId="77777777" w:rsidR="0020753D" w:rsidRPr="0020753D" w:rsidRDefault="0020753D" w:rsidP="0020753D"/>
    <w:p w14:paraId="015AEA5D" w14:textId="16AF7917" w:rsidR="00F045E4" w:rsidRDefault="00F10BB3" w:rsidP="00F045E4">
      <w:pPr>
        <w:jc w:val="both"/>
        <w:rPr>
          <w:rFonts w:ascii="Times New Roman" w:hAnsi="Times New Roman" w:cs="Times New Roman"/>
          <w:sz w:val="24"/>
        </w:rPr>
      </w:pPr>
      <w:r w:rsidRPr="00F10BB3">
        <w:rPr>
          <w:rFonts w:ascii="Times New Roman" w:hAnsi="Times New Roman" w:cs="Times New Roman"/>
          <w:sz w:val="24"/>
        </w:rPr>
        <w:t xml:space="preserve">She underwent laparoscopic excision of the sigmoid mesenteric cyst under general anaesthesia. </w:t>
      </w:r>
      <w:r w:rsidR="00E4557A">
        <w:rPr>
          <w:rFonts w:ascii="Times New Roman" w:hAnsi="Times New Roman" w:cs="Times New Roman"/>
          <w:sz w:val="24"/>
        </w:rPr>
        <w:t>D</w:t>
      </w:r>
      <w:r w:rsidR="00E4557A" w:rsidRPr="00E4557A">
        <w:rPr>
          <w:rFonts w:ascii="Times New Roman" w:hAnsi="Times New Roman" w:cs="Times New Roman"/>
          <w:sz w:val="24"/>
        </w:rPr>
        <w:t>uring peritoneoscopy</w:t>
      </w:r>
      <w:r w:rsidR="00E4557A">
        <w:rPr>
          <w:rFonts w:ascii="Times New Roman" w:hAnsi="Times New Roman" w:cs="Times New Roman"/>
          <w:sz w:val="24"/>
        </w:rPr>
        <w:t xml:space="preserve"> </w:t>
      </w:r>
      <w:r w:rsidR="00E4557A" w:rsidRPr="00E4557A">
        <w:rPr>
          <w:rFonts w:ascii="Times New Roman" w:hAnsi="Times New Roman" w:cs="Times New Roman"/>
          <w:sz w:val="24"/>
        </w:rPr>
        <w:t>the cyst was not clearly visible after entering the abdomen. It was located in the left iliac fossa but was completely concealed by the sigmoid colon and its mesentery</w:t>
      </w:r>
      <w:r w:rsidR="00E4557A">
        <w:rPr>
          <w:rFonts w:ascii="Times New Roman" w:hAnsi="Times New Roman" w:cs="Times New Roman"/>
          <w:sz w:val="24"/>
        </w:rPr>
        <w:t xml:space="preserve">. After retracting the sigmoid colon on anteromedially, </w:t>
      </w:r>
      <w:r w:rsidRPr="00F10BB3">
        <w:rPr>
          <w:rFonts w:ascii="Times New Roman" w:hAnsi="Times New Roman" w:cs="Times New Roman"/>
          <w:sz w:val="24"/>
        </w:rPr>
        <w:t>a</w:t>
      </w:r>
      <w:r w:rsidR="00E4557A">
        <w:rPr>
          <w:rFonts w:ascii="Times New Roman" w:hAnsi="Times New Roman" w:cs="Times New Roman"/>
          <w:sz w:val="24"/>
        </w:rPr>
        <w:t>n</w:t>
      </w:r>
      <w:r w:rsidRPr="00F10BB3">
        <w:rPr>
          <w:rFonts w:ascii="Times New Roman" w:hAnsi="Times New Roman" w:cs="Times New Roman"/>
          <w:sz w:val="24"/>
        </w:rPr>
        <w:t xml:space="preserve"> 8 × 6 cm </w:t>
      </w:r>
      <w:r w:rsidR="00E4557A">
        <w:rPr>
          <w:rFonts w:ascii="Times New Roman" w:hAnsi="Times New Roman" w:cs="Times New Roman"/>
          <w:sz w:val="24"/>
        </w:rPr>
        <w:t xml:space="preserve">size </w:t>
      </w:r>
      <w:r w:rsidRPr="00F10BB3">
        <w:rPr>
          <w:rFonts w:ascii="Times New Roman" w:hAnsi="Times New Roman" w:cs="Times New Roman"/>
          <w:sz w:val="24"/>
        </w:rPr>
        <w:t>well-encapsulated cyst arising from the sigmoid mesentery was identified, containing approximately 250 ml of fluid (Figure 2). Complete enucleation of the cyst was performed. The patient had an uneventful recovery and was discharged on postoperative day 2 with appropriate postoperative instructions.</w:t>
      </w:r>
      <w:r w:rsidR="00ED2E91">
        <w:rPr>
          <w:rFonts w:ascii="Times New Roman" w:hAnsi="Times New Roman" w:cs="Times New Roman"/>
          <w:sz w:val="24"/>
        </w:rPr>
        <w:t xml:space="preserve"> Histopathology report showed</w:t>
      </w:r>
      <w:r w:rsidR="00ED2E91" w:rsidRPr="00ED2E91">
        <w:rPr>
          <w:rFonts w:ascii="Times New Roman" w:hAnsi="Times New Roman" w:cs="Times New Roman"/>
          <w:sz w:val="24"/>
        </w:rPr>
        <w:t xml:space="preserve"> a thin-walled cyst</w:t>
      </w:r>
      <w:r w:rsidR="00ED2E91">
        <w:rPr>
          <w:rFonts w:ascii="Times New Roman" w:hAnsi="Times New Roman" w:cs="Times New Roman"/>
          <w:sz w:val="24"/>
        </w:rPr>
        <w:t>,</w:t>
      </w:r>
      <w:r w:rsidR="00ED2E91" w:rsidRPr="00ED2E91">
        <w:rPr>
          <w:rFonts w:ascii="Times New Roman" w:hAnsi="Times New Roman" w:cs="Times New Roman"/>
          <w:sz w:val="24"/>
        </w:rPr>
        <w:t xml:space="preserve"> lined with flattened endothelium, containing proteinaceous fluid, containing lymphocytes (Benign cyst).  </w:t>
      </w:r>
    </w:p>
    <w:p w14:paraId="52C48007" w14:textId="38E9D1F7" w:rsidR="00F045E4" w:rsidRDefault="0099694C" w:rsidP="00F045E4">
      <w:pPr>
        <w:jc w:val="both"/>
        <w:rPr>
          <w:rFonts w:ascii="Times New Roman" w:hAnsi="Times New Roman" w:cs="Times New Roman"/>
          <w:sz w:val="24"/>
        </w:rPr>
      </w:pPr>
      <w:r>
        <w:rPr>
          <w:noProof/>
        </w:rPr>
        <w:drawing>
          <wp:anchor distT="0" distB="0" distL="114300" distR="114300" simplePos="0" relativeHeight="251664384" behindDoc="0" locked="0" layoutInCell="1" allowOverlap="1" wp14:anchorId="3C516061" wp14:editId="476277CF">
            <wp:simplePos x="0" y="0"/>
            <wp:positionH relativeFrom="column">
              <wp:posOffset>673100</wp:posOffset>
            </wp:positionH>
            <wp:positionV relativeFrom="paragraph">
              <wp:posOffset>10795</wp:posOffset>
            </wp:positionV>
            <wp:extent cx="5130800" cy="2025650"/>
            <wp:effectExtent l="0" t="0" r="0" b="0"/>
            <wp:wrapNone/>
            <wp:docPr id="13172207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20736" name="Picture 1317220736"/>
                    <pic:cNvPicPr/>
                  </pic:nvPicPr>
                  <pic:blipFill>
                    <a:blip r:embed="rId6">
                      <a:extLst>
                        <a:ext uri="{28A0092B-C50C-407E-A947-70E740481C1C}">
                          <a14:useLocalDpi xmlns:a14="http://schemas.microsoft.com/office/drawing/2010/main" val="0"/>
                        </a:ext>
                      </a:extLst>
                    </a:blip>
                    <a:stretch>
                      <a:fillRect/>
                    </a:stretch>
                  </pic:blipFill>
                  <pic:spPr>
                    <a:xfrm>
                      <a:off x="0" y="0"/>
                      <a:ext cx="5130800" cy="2025650"/>
                    </a:xfrm>
                    <a:prstGeom prst="rect">
                      <a:avLst/>
                    </a:prstGeom>
                  </pic:spPr>
                </pic:pic>
              </a:graphicData>
            </a:graphic>
            <wp14:sizeRelH relativeFrom="margin">
              <wp14:pctWidth>0</wp14:pctWidth>
            </wp14:sizeRelH>
          </wp:anchor>
        </w:drawing>
      </w:r>
    </w:p>
    <w:p w14:paraId="65F32901" w14:textId="77777777" w:rsidR="0099694C" w:rsidRDefault="0099694C" w:rsidP="00F045E4">
      <w:pPr>
        <w:jc w:val="both"/>
        <w:rPr>
          <w:rFonts w:ascii="Times New Roman" w:hAnsi="Times New Roman" w:cs="Times New Roman"/>
          <w:sz w:val="24"/>
        </w:rPr>
      </w:pPr>
    </w:p>
    <w:p w14:paraId="095BFB42" w14:textId="55E05BCE" w:rsidR="0099694C" w:rsidRDefault="0099694C" w:rsidP="00F045E4">
      <w:pPr>
        <w:jc w:val="both"/>
        <w:rPr>
          <w:rFonts w:ascii="Times New Roman" w:hAnsi="Times New Roman" w:cs="Times New Roman"/>
          <w:sz w:val="24"/>
        </w:rPr>
      </w:pPr>
    </w:p>
    <w:p w14:paraId="546C347E" w14:textId="77777777" w:rsidR="0099694C" w:rsidRDefault="0099694C" w:rsidP="00F045E4">
      <w:pPr>
        <w:jc w:val="both"/>
        <w:rPr>
          <w:rFonts w:ascii="Times New Roman" w:hAnsi="Times New Roman" w:cs="Times New Roman"/>
          <w:sz w:val="24"/>
        </w:rPr>
      </w:pPr>
    </w:p>
    <w:p w14:paraId="225600C1" w14:textId="29493753" w:rsidR="0099694C" w:rsidRDefault="0099694C" w:rsidP="00F045E4">
      <w:pPr>
        <w:jc w:val="both"/>
        <w:rPr>
          <w:rFonts w:ascii="Times New Roman" w:hAnsi="Times New Roman" w:cs="Times New Roman"/>
          <w:sz w:val="24"/>
        </w:rPr>
      </w:pPr>
    </w:p>
    <w:p w14:paraId="344487E4" w14:textId="74DF2BDC" w:rsidR="00F045E4" w:rsidRDefault="00F045E4" w:rsidP="0099694C">
      <w:pPr>
        <w:pStyle w:val="Heading2"/>
        <w:ind w:left="0" w:firstLine="0"/>
      </w:pPr>
    </w:p>
    <w:p w14:paraId="165133B0" w14:textId="0D5B3DE9" w:rsidR="00F045E4" w:rsidRDefault="00F045E4" w:rsidP="00F045E4">
      <w:pPr>
        <w:pStyle w:val="Heading2"/>
        <w:ind w:left="1063"/>
      </w:pPr>
      <w:r>
        <w:t xml:space="preserve">FIGURE </w:t>
      </w:r>
      <w:r w:rsidR="0088258F">
        <w:t>2</w:t>
      </w:r>
      <w:r>
        <w:t xml:space="preserve">: </w:t>
      </w:r>
      <w:r w:rsidR="001D153E">
        <w:t>C</w:t>
      </w:r>
      <w:r>
        <w:t>yst</w:t>
      </w:r>
      <w:r w:rsidR="001D153E">
        <w:t xml:space="preserve">ic </w:t>
      </w:r>
      <w:r w:rsidR="00D04F14">
        <w:t>lesion</w:t>
      </w:r>
      <w:r w:rsidR="001D153E">
        <w:t xml:space="preserve"> arising from sigmoid mesentery </w:t>
      </w:r>
      <w:r w:rsidR="0099694C">
        <w:t>(red arrow- Mesenteric cyst, yellow arrow- Sigmoid colon)</w:t>
      </w:r>
    </w:p>
    <w:p w14:paraId="55C0F444" w14:textId="6740C7BA" w:rsidR="00F045E4" w:rsidRDefault="00F045E4" w:rsidP="00F045E4">
      <w:pPr>
        <w:jc w:val="both"/>
        <w:rPr>
          <w:rFonts w:ascii="Times New Roman" w:hAnsi="Times New Roman" w:cs="Times New Roman"/>
          <w:sz w:val="24"/>
        </w:rPr>
      </w:pPr>
    </w:p>
    <w:p w14:paraId="1A6D0205" w14:textId="3028DE7E" w:rsidR="00F045E4" w:rsidRPr="00F045E4" w:rsidRDefault="00F045E4" w:rsidP="00F045E4">
      <w:pPr>
        <w:jc w:val="both"/>
        <w:rPr>
          <w:rFonts w:ascii="Times New Roman" w:hAnsi="Times New Roman" w:cs="Times New Roman"/>
          <w:b/>
          <w:bCs/>
          <w:sz w:val="28"/>
          <w:szCs w:val="28"/>
        </w:rPr>
      </w:pPr>
      <w:r w:rsidRPr="00F045E4">
        <w:rPr>
          <w:rFonts w:ascii="Times New Roman" w:hAnsi="Times New Roman" w:cs="Times New Roman"/>
          <w:b/>
          <w:bCs/>
          <w:sz w:val="28"/>
          <w:szCs w:val="28"/>
        </w:rPr>
        <w:t>Discussion</w:t>
      </w:r>
    </w:p>
    <w:p w14:paraId="16A8B13C" w14:textId="2615F135" w:rsidR="00F10BB3" w:rsidRDefault="00F10BB3" w:rsidP="003818C3">
      <w:pPr>
        <w:jc w:val="both"/>
        <w:rPr>
          <w:rFonts w:ascii="Times New Roman" w:hAnsi="Times New Roman" w:cs="Times New Roman"/>
          <w:sz w:val="24"/>
        </w:rPr>
      </w:pPr>
      <w:r w:rsidRPr="00F10BB3">
        <w:rPr>
          <w:rFonts w:ascii="Times New Roman" w:hAnsi="Times New Roman" w:cs="Times New Roman"/>
          <w:sz w:val="24"/>
        </w:rPr>
        <w:t>The size, location, and appearance of mesenteric cysts can vary widely, making them a heterogeneous group of lesions. Benevieni, a Florentine anatomist, first described mesenteric cysts in 1507 [</w:t>
      </w:r>
      <w:r w:rsidR="0020753D">
        <w:rPr>
          <w:rFonts w:ascii="Times New Roman" w:hAnsi="Times New Roman" w:cs="Times New Roman"/>
          <w:sz w:val="24"/>
        </w:rPr>
        <w:t>4</w:t>
      </w:r>
      <w:r w:rsidRPr="00F10BB3">
        <w:rPr>
          <w:rFonts w:ascii="Times New Roman" w:hAnsi="Times New Roman" w:cs="Times New Roman"/>
          <w:sz w:val="24"/>
        </w:rPr>
        <w:t>]. In 1880, Tillaux performed the first successful removal of a mesenteric cystic tumor [</w:t>
      </w:r>
      <w:r w:rsidR="0020753D">
        <w:rPr>
          <w:rFonts w:ascii="Times New Roman" w:hAnsi="Times New Roman" w:cs="Times New Roman"/>
          <w:sz w:val="24"/>
        </w:rPr>
        <w:t>4</w:t>
      </w:r>
      <w:r w:rsidRPr="00F10BB3">
        <w:rPr>
          <w:rFonts w:ascii="Times New Roman" w:hAnsi="Times New Roman" w:cs="Times New Roman"/>
          <w:sz w:val="24"/>
        </w:rPr>
        <w:t xml:space="preserve">], and in 1883, Pean reported the first marsupialization of a mesenteric cyst [1]. Mackenzie later performed the first laparoscopic resection </w:t>
      </w:r>
      <w:r w:rsidRPr="00F10BB3">
        <w:rPr>
          <w:rFonts w:ascii="Times New Roman" w:hAnsi="Times New Roman" w:cs="Times New Roman"/>
          <w:sz w:val="24"/>
        </w:rPr>
        <w:lastRenderedPageBreak/>
        <w:t>[</w:t>
      </w:r>
      <w:r w:rsidR="0020753D">
        <w:rPr>
          <w:rFonts w:ascii="Times New Roman" w:hAnsi="Times New Roman" w:cs="Times New Roman"/>
          <w:sz w:val="24"/>
        </w:rPr>
        <w:t>5</w:t>
      </w:r>
      <w:r w:rsidRPr="00F10BB3">
        <w:rPr>
          <w:rFonts w:ascii="Times New Roman" w:hAnsi="Times New Roman" w:cs="Times New Roman"/>
          <w:sz w:val="24"/>
        </w:rPr>
        <w:t>].</w:t>
      </w:r>
      <w:r w:rsidR="008C7C79">
        <w:rPr>
          <w:rFonts w:ascii="Times New Roman" w:hAnsi="Times New Roman" w:cs="Times New Roman"/>
          <w:sz w:val="24"/>
        </w:rPr>
        <w:t xml:space="preserve"> </w:t>
      </w:r>
      <w:r w:rsidR="008C7C79" w:rsidRPr="00097185">
        <w:rPr>
          <w:rFonts w:ascii="Times New Roman" w:hAnsi="Times New Roman" w:cs="Times New Roman"/>
          <w:color w:val="auto"/>
          <w:sz w:val="24"/>
        </w:rPr>
        <w:t>The reported incidence is approximately 1 per 100,000 hospital admissions, with no clear gender predilection, and they may occur at any age</w:t>
      </w:r>
      <w:r w:rsidR="00097185" w:rsidRPr="00097185">
        <w:rPr>
          <w:rFonts w:ascii="Times New Roman" w:hAnsi="Times New Roman" w:cs="Times New Roman"/>
          <w:color w:val="auto"/>
          <w:sz w:val="24"/>
        </w:rPr>
        <w:t xml:space="preserve"> [1]</w:t>
      </w:r>
      <w:r w:rsidR="008C7C79" w:rsidRPr="00097185">
        <w:rPr>
          <w:rFonts w:ascii="Times New Roman" w:hAnsi="Times New Roman" w:cs="Times New Roman"/>
          <w:color w:val="auto"/>
          <w:sz w:val="24"/>
        </w:rPr>
        <w:t>.</w:t>
      </w:r>
    </w:p>
    <w:p w14:paraId="168105DE" w14:textId="5EF6BDBE" w:rsidR="008C7C79" w:rsidRPr="0020753D" w:rsidRDefault="00F10BB3" w:rsidP="0020753D">
      <w:pPr>
        <w:ind w:left="924" w:firstLine="0"/>
        <w:jc w:val="both"/>
        <w:rPr>
          <w:rFonts w:ascii="Times New Roman" w:hAnsi="Times New Roman" w:cs="Times New Roman"/>
          <w:color w:val="EE0000"/>
          <w:sz w:val="24"/>
        </w:rPr>
      </w:pPr>
      <w:r w:rsidRPr="00F10BB3">
        <w:rPr>
          <w:rFonts w:ascii="Times New Roman" w:hAnsi="Times New Roman" w:cs="Times New Roman"/>
          <w:sz w:val="24"/>
        </w:rPr>
        <w:t>While most mesenteric cysts are asymptomatic, approximately 10% of patients present with an acute abdomen [</w:t>
      </w:r>
      <w:r w:rsidR="0020753D">
        <w:rPr>
          <w:rFonts w:ascii="Times New Roman" w:hAnsi="Times New Roman" w:cs="Times New Roman"/>
          <w:sz w:val="24"/>
        </w:rPr>
        <w:t>6</w:t>
      </w:r>
      <w:r w:rsidRPr="00F10BB3">
        <w:rPr>
          <w:rFonts w:ascii="Times New Roman" w:hAnsi="Times New Roman" w:cs="Times New Roman"/>
          <w:sz w:val="24"/>
        </w:rPr>
        <w:t xml:space="preserve">]. </w:t>
      </w:r>
      <w:r w:rsidR="00097185" w:rsidRPr="00097185">
        <w:rPr>
          <w:rFonts w:ascii="Times New Roman" w:hAnsi="Times New Roman" w:cs="Times New Roman"/>
          <w:color w:val="auto"/>
          <w:sz w:val="24"/>
        </w:rPr>
        <w:t>Clinical signs and symptoms can include intestinal blockage, volvulus, bleeding, or rupture of a cyst, as well as vague abdominal pain, distension, or a palpable lump. Malignant transformation has also been reported in rare cases</w:t>
      </w:r>
      <w:r w:rsidR="00F47A4E">
        <w:rPr>
          <w:rFonts w:ascii="Times New Roman" w:hAnsi="Times New Roman" w:cs="Times New Roman"/>
          <w:color w:val="auto"/>
          <w:sz w:val="24"/>
        </w:rPr>
        <w:t xml:space="preserve"> </w:t>
      </w:r>
      <w:r w:rsidR="00F47A4E" w:rsidRPr="005428EA">
        <w:rPr>
          <w:rFonts w:ascii="Times New Roman" w:hAnsi="Times New Roman" w:cs="Times New Roman"/>
          <w:color w:val="000000" w:themeColor="text1"/>
          <w:sz w:val="24"/>
        </w:rPr>
        <w:t>[</w:t>
      </w:r>
      <w:r w:rsidR="005428EA" w:rsidRPr="005428EA">
        <w:rPr>
          <w:rFonts w:ascii="Times New Roman" w:hAnsi="Times New Roman" w:cs="Times New Roman"/>
          <w:color w:val="000000" w:themeColor="text1"/>
          <w:sz w:val="24"/>
        </w:rPr>
        <w:t>2</w:t>
      </w:r>
      <w:r w:rsidR="00F47A4E" w:rsidRPr="005428EA">
        <w:rPr>
          <w:rFonts w:ascii="Times New Roman" w:hAnsi="Times New Roman" w:cs="Times New Roman"/>
          <w:color w:val="000000" w:themeColor="text1"/>
          <w:sz w:val="24"/>
        </w:rPr>
        <w:t>]</w:t>
      </w:r>
      <w:r w:rsidR="00097185" w:rsidRPr="005428EA">
        <w:rPr>
          <w:rFonts w:ascii="Times New Roman" w:hAnsi="Times New Roman" w:cs="Times New Roman"/>
          <w:color w:val="000000" w:themeColor="text1"/>
          <w:sz w:val="24"/>
        </w:rPr>
        <w:t xml:space="preserve">. Ovarian </w:t>
      </w:r>
      <w:r w:rsidR="00097185" w:rsidRPr="00097185">
        <w:rPr>
          <w:rFonts w:ascii="Times New Roman" w:hAnsi="Times New Roman" w:cs="Times New Roman"/>
          <w:color w:val="auto"/>
          <w:sz w:val="24"/>
        </w:rPr>
        <w:t>cysts, duplication cysts, and peritoneal inclusion cysts are among the differential diagnosis. The etiopathogenesis is diverse: benign cystic mesothelioma can develop as a result of endometriosis, trauma, pelvic inflammatory illness, or previous surgery, whereas simple lymphatic and mesothelial cysts are typically congenital [7</w:t>
      </w:r>
      <w:r w:rsidR="0020753D">
        <w:rPr>
          <w:rFonts w:ascii="Times New Roman" w:hAnsi="Times New Roman" w:cs="Times New Roman"/>
          <w:color w:val="auto"/>
          <w:sz w:val="24"/>
        </w:rPr>
        <w:t>,8</w:t>
      </w:r>
      <w:r w:rsidR="00097185" w:rsidRPr="00097185">
        <w:rPr>
          <w:rFonts w:ascii="Times New Roman" w:hAnsi="Times New Roman" w:cs="Times New Roman"/>
          <w:color w:val="auto"/>
          <w:sz w:val="24"/>
        </w:rPr>
        <w:t>].</w:t>
      </w:r>
    </w:p>
    <w:p w14:paraId="1137EA30" w14:textId="411F0B06" w:rsidR="000C641C" w:rsidRPr="000C641C" w:rsidRDefault="00F10BB3" w:rsidP="000C641C">
      <w:pPr>
        <w:jc w:val="both"/>
        <w:rPr>
          <w:rFonts w:ascii="Times New Roman" w:hAnsi="Times New Roman" w:cs="Times New Roman"/>
          <w:color w:val="EE0000"/>
          <w:sz w:val="24"/>
        </w:rPr>
      </w:pPr>
      <w:r w:rsidRPr="00F10BB3">
        <w:rPr>
          <w:rFonts w:ascii="Times New Roman" w:hAnsi="Times New Roman" w:cs="Times New Roman"/>
          <w:sz w:val="24"/>
        </w:rPr>
        <w:t>However, Tillaux’s sign is the most characteristic physical finding of a mesenteric cyst. It is described as an abdominal mass that moves only in the horizontal plane (side to side) but not vertically. Even when Tillaux’s sign is present, confirmation with imaging—such as ultrasonography, CT, or MRI—is essential. Preoperative imaging also helps guide the choice between a laparoscopic and an open surgical approach [</w:t>
      </w:r>
      <w:r w:rsidR="0020753D">
        <w:rPr>
          <w:rFonts w:ascii="Times New Roman" w:hAnsi="Times New Roman" w:cs="Times New Roman"/>
          <w:sz w:val="24"/>
        </w:rPr>
        <w:t>9</w:t>
      </w:r>
      <w:r w:rsidRPr="00F10BB3">
        <w:rPr>
          <w:rFonts w:ascii="Times New Roman" w:hAnsi="Times New Roman" w:cs="Times New Roman"/>
          <w:sz w:val="24"/>
        </w:rPr>
        <w:t>].</w:t>
      </w:r>
      <w:r w:rsidR="008C7C79">
        <w:rPr>
          <w:rFonts w:ascii="Times New Roman" w:hAnsi="Times New Roman" w:cs="Times New Roman"/>
          <w:sz w:val="24"/>
        </w:rPr>
        <w:t xml:space="preserve"> </w:t>
      </w:r>
      <w:r w:rsidR="000C641C" w:rsidRPr="000C641C">
        <w:rPr>
          <w:rFonts w:ascii="Times New Roman" w:hAnsi="Times New Roman" w:cs="Times New Roman"/>
          <w:color w:val="000000" w:themeColor="text1"/>
          <w:sz w:val="24"/>
        </w:rPr>
        <w:t>However</w:t>
      </w:r>
      <w:r w:rsidR="008C7C79" w:rsidRPr="000C641C">
        <w:rPr>
          <w:rFonts w:ascii="Times New Roman" w:hAnsi="Times New Roman" w:cs="Times New Roman"/>
          <w:color w:val="000000" w:themeColor="text1"/>
          <w:sz w:val="24"/>
        </w:rPr>
        <w:t xml:space="preserve">, in certain cases, such as our patient, the cyst may remain concealed intraoperatively by overlying bowel and mesentery, </w:t>
      </w:r>
      <w:r w:rsidR="000C641C" w:rsidRPr="000C641C">
        <w:rPr>
          <w:rFonts w:ascii="Times New Roman" w:hAnsi="Times New Roman" w:cs="Times New Roman"/>
          <w:color w:val="000000" w:themeColor="text1"/>
          <w:sz w:val="24"/>
        </w:rPr>
        <w:t>making diagnosis and surgery more difficult.</w:t>
      </w:r>
    </w:p>
    <w:p w14:paraId="6B8F0667" w14:textId="01F83B99" w:rsidR="008C7C79" w:rsidRPr="000C641C" w:rsidRDefault="00F10BB3" w:rsidP="000C641C">
      <w:pPr>
        <w:jc w:val="both"/>
        <w:rPr>
          <w:rFonts w:ascii="Times New Roman" w:hAnsi="Times New Roman" w:cs="Times New Roman"/>
          <w:sz w:val="24"/>
        </w:rPr>
      </w:pPr>
      <w:r w:rsidRPr="00F10BB3">
        <w:rPr>
          <w:rFonts w:ascii="Times New Roman" w:hAnsi="Times New Roman" w:cs="Times New Roman"/>
          <w:sz w:val="24"/>
        </w:rPr>
        <w:t>Although open surgery was traditionally the standard treatment, laparoscopic excision is now preferred due to its advantages, including smaller incisions, shorter hospital stay, and reduced morbidity.</w:t>
      </w:r>
      <w:r w:rsidR="000C641C" w:rsidRPr="000C641C">
        <w:rPr>
          <w:rFonts w:ascii="Times New Roman" w:eastAsia="Times New Roman" w:hAnsi="Times New Roman" w:cs="Times New Roman"/>
          <w:color w:val="auto"/>
          <w:kern w:val="0"/>
          <w:sz w:val="24"/>
          <w14:ligatures w14:val="none"/>
        </w:rPr>
        <w:t xml:space="preserve"> </w:t>
      </w:r>
      <w:r w:rsidR="000C641C" w:rsidRPr="000C641C">
        <w:rPr>
          <w:rFonts w:ascii="Times New Roman" w:hAnsi="Times New Roman" w:cs="Times New Roman"/>
          <w:sz w:val="24"/>
        </w:rPr>
        <w:t>To avoid recurrence, the cyst must be completely removed; intestinal resection may be necessary if mesenteric veins are implicated. After complete excision, the prognosis is favorable, and recurrence is uncommon</w:t>
      </w:r>
      <w:r w:rsidR="000C641C">
        <w:rPr>
          <w:rFonts w:ascii="Times New Roman" w:hAnsi="Times New Roman" w:cs="Times New Roman"/>
          <w:sz w:val="24"/>
        </w:rPr>
        <w:t xml:space="preserve"> </w:t>
      </w:r>
      <w:r w:rsidR="000C641C" w:rsidRPr="000C641C">
        <w:rPr>
          <w:rFonts w:ascii="Times New Roman" w:hAnsi="Times New Roman" w:cs="Times New Roman"/>
          <w:color w:val="000000" w:themeColor="text1"/>
          <w:sz w:val="24"/>
        </w:rPr>
        <w:t>[1</w:t>
      </w:r>
      <w:r w:rsidR="005428EA">
        <w:rPr>
          <w:rFonts w:ascii="Times New Roman" w:hAnsi="Times New Roman" w:cs="Times New Roman"/>
          <w:color w:val="000000" w:themeColor="text1"/>
          <w:sz w:val="24"/>
        </w:rPr>
        <w:t>0</w:t>
      </w:r>
      <w:r w:rsidR="000C641C" w:rsidRPr="000C641C">
        <w:rPr>
          <w:rFonts w:ascii="Times New Roman" w:hAnsi="Times New Roman" w:cs="Times New Roman"/>
          <w:color w:val="000000" w:themeColor="text1"/>
          <w:sz w:val="24"/>
        </w:rPr>
        <w:t>]</w:t>
      </w:r>
      <w:r w:rsidR="008C7C79" w:rsidRPr="000C641C">
        <w:rPr>
          <w:rFonts w:ascii="Times New Roman" w:hAnsi="Times New Roman" w:cs="Times New Roman"/>
          <w:color w:val="000000" w:themeColor="text1"/>
          <w:sz w:val="24"/>
        </w:rPr>
        <w:t>.</w:t>
      </w:r>
    </w:p>
    <w:p w14:paraId="2D6B3F73" w14:textId="58D2D3CE" w:rsidR="008C7C79" w:rsidRPr="000C641C" w:rsidRDefault="000C641C" w:rsidP="000C641C">
      <w:pPr>
        <w:ind w:left="924" w:firstLine="0"/>
        <w:jc w:val="both"/>
        <w:rPr>
          <w:rFonts w:ascii="Times New Roman" w:hAnsi="Times New Roman" w:cs="Times New Roman"/>
          <w:color w:val="000000" w:themeColor="text1"/>
          <w:sz w:val="24"/>
        </w:rPr>
      </w:pPr>
      <w:r w:rsidRPr="000C641C">
        <w:rPr>
          <w:rFonts w:ascii="Times New Roman" w:hAnsi="Times New Roman" w:cs="Times New Roman"/>
          <w:color w:val="000000" w:themeColor="text1"/>
          <w:sz w:val="24"/>
        </w:rPr>
        <w:t>In addition to the uncommon sigmoid mesenteric location, this case is noteworthy for the uncommon intraoperative discovery that the cyst was completely concealed beneath the sigmoid colon and its mesentery.  This "hidden" presentation emphasizes how challenging the diagnosis is and how crucial meticulous intraoperative examination is.  Additionally, it reaffirms that the laparoscopic method is safe and feasible, even in difficult and uncommon situations.</w:t>
      </w:r>
    </w:p>
    <w:p w14:paraId="74D943D5" w14:textId="0542B7BA" w:rsidR="00F045E4" w:rsidRPr="00F045E4" w:rsidRDefault="00F045E4" w:rsidP="00F045E4">
      <w:pPr>
        <w:jc w:val="both"/>
        <w:rPr>
          <w:rFonts w:ascii="Times New Roman" w:hAnsi="Times New Roman" w:cs="Times New Roman"/>
          <w:b/>
          <w:bCs/>
          <w:sz w:val="28"/>
          <w:szCs w:val="28"/>
        </w:rPr>
      </w:pPr>
      <w:r w:rsidRPr="00F045E4">
        <w:rPr>
          <w:rFonts w:ascii="Times New Roman" w:hAnsi="Times New Roman" w:cs="Times New Roman"/>
          <w:b/>
          <w:bCs/>
          <w:sz w:val="28"/>
          <w:szCs w:val="28"/>
        </w:rPr>
        <w:t>Conclusions</w:t>
      </w:r>
    </w:p>
    <w:p w14:paraId="6CD19F24" w14:textId="61D25B28" w:rsidR="00F045E4" w:rsidRDefault="00F10BB3" w:rsidP="00F045E4">
      <w:pPr>
        <w:jc w:val="both"/>
        <w:rPr>
          <w:rFonts w:ascii="Times New Roman" w:hAnsi="Times New Roman" w:cs="Times New Roman"/>
          <w:sz w:val="24"/>
        </w:rPr>
      </w:pPr>
      <w:r w:rsidRPr="00F10BB3">
        <w:rPr>
          <w:rFonts w:ascii="Times New Roman" w:hAnsi="Times New Roman" w:cs="Times New Roman"/>
          <w:sz w:val="24"/>
        </w:rPr>
        <w:t>Mesenteric cysts can be safely and effectively removed using laparoscopic excision. This case highlights the importance of early detection and the advantages of minimally invasive surgery in managing such rare lesions. As mesenteric cysts are usually asymptomatic, they are uncommon and often difficult to diagnose preoperatively. Although the majority are benign, surgical excision is recommended due to the potential risk of malignant transformation.</w:t>
      </w:r>
    </w:p>
    <w:p w14:paraId="63E4EB63" w14:textId="77777777" w:rsidR="003625B5" w:rsidRDefault="003625B5" w:rsidP="003625B5">
      <w:pPr>
        <w:spacing w:after="200" w:line="276" w:lineRule="auto"/>
        <w:ind w:left="0" w:firstLine="0"/>
        <w:rPr>
          <w:rFonts w:cs="Times New Roman"/>
          <w:color w:val="auto"/>
          <w:sz w:val="22"/>
          <w:szCs w:val="22"/>
          <w:highlight w:val="yellow"/>
          <w:lang w:val="en-US" w:eastAsia="en-US"/>
          <w14:ligatures w14:val="none"/>
        </w:rPr>
      </w:pPr>
    </w:p>
    <w:p w14:paraId="56025FE9" w14:textId="77777777" w:rsidR="003625B5" w:rsidRDefault="003625B5" w:rsidP="003625B5">
      <w:pPr>
        <w:spacing w:after="200" w:line="276" w:lineRule="auto"/>
        <w:ind w:left="0" w:firstLine="0"/>
        <w:rPr>
          <w:rFonts w:cs="Times New Roman"/>
          <w:color w:val="auto"/>
          <w:sz w:val="22"/>
          <w:szCs w:val="22"/>
          <w:highlight w:val="yellow"/>
          <w:lang w:val="en-US" w:eastAsia="en-US"/>
          <w14:ligatures w14:val="none"/>
        </w:rPr>
      </w:pPr>
    </w:p>
    <w:p w14:paraId="05FB2B1D" w14:textId="602712A0" w:rsidR="003625B5" w:rsidRPr="003625B5" w:rsidRDefault="003625B5" w:rsidP="003625B5">
      <w:pPr>
        <w:spacing w:after="200" w:line="276" w:lineRule="auto"/>
        <w:ind w:left="0" w:firstLine="0"/>
        <w:rPr>
          <w:rFonts w:ascii="Times New Roman" w:hAnsi="Times New Roman" w:cs="Times New Roman"/>
          <w:b/>
          <w:bCs/>
          <w:color w:val="auto"/>
          <w:sz w:val="28"/>
          <w:szCs w:val="28"/>
          <w:lang w:val="en-US" w:eastAsia="en-US"/>
          <w14:ligatures w14:val="none"/>
        </w:rPr>
      </w:pPr>
      <w:r w:rsidRPr="003625B5">
        <w:rPr>
          <w:rFonts w:ascii="Times New Roman" w:hAnsi="Times New Roman" w:cs="Times New Roman"/>
          <w:b/>
          <w:bCs/>
          <w:color w:val="auto"/>
          <w:sz w:val="28"/>
          <w:szCs w:val="28"/>
          <w:lang w:val="en-US" w:eastAsia="en-US"/>
          <w14:ligatures w14:val="none"/>
        </w:rPr>
        <w:t>Disclaimer (Artificial intelligence)</w:t>
      </w:r>
    </w:p>
    <w:p w14:paraId="0AD20FCB" w14:textId="77777777" w:rsidR="003625B5" w:rsidRPr="003625B5" w:rsidRDefault="003625B5" w:rsidP="003625B5">
      <w:pPr>
        <w:spacing w:after="200" w:line="276" w:lineRule="auto"/>
        <w:ind w:left="0" w:firstLine="0"/>
        <w:rPr>
          <w:rFonts w:ascii="Times New Roman" w:hAnsi="Times New Roman" w:cs="Times New Roman"/>
          <w:color w:val="auto"/>
          <w:sz w:val="24"/>
          <w:lang w:val="en-US" w:eastAsia="en-US"/>
          <w14:ligatures w14:val="none"/>
        </w:rPr>
      </w:pPr>
      <w:r w:rsidRPr="003625B5">
        <w:rPr>
          <w:rFonts w:ascii="Times New Roman" w:hAnsi="Times New Roman" w:cs="Times New Roman"/>
          <w:color w:val="auto"/>
          <w:sz w:val="24"/>
          <w:lang w:val="en-US" w:eastAsia="en-US"/>
          <w14:ligatures w14:val="none"/>
        </w:rPr>
        <w:t xml:space="preserve">Author(s) hereby declare that NO generative AI technologies such as Large Language Models (ChatGPT, COPILOT, etc.) and text-to-image generators have been used during the writing or editing of this manuscript. </w:t>
      </w:r>
    </w:p>
    <w:p w14:paraId="5C6ADDF6" w14:textId="77777777" w:rsidR="003625B5" w:rsidRDefault="003625B5" w:rsidP="00F045E4">
      <w:pPr>
        <w:jc w:val="both"/>
        <w:rPr>
          <w:rFonts w:ascii="Times New Roman" w:hAnsi="Times New Roman" w:cs="Times New Roman"/>
          <w:sz w:val="24"/>
        </w:rPr>
      </w:pPr>
    </w:p>
    <w:p w14:paraId="4A47971D" w14:textId="77777777" w:rsidR="00F045E4" w:rsidRPr="0099694C" w:rsidRDefault="00F045E4" w:rsidP="00F045E4">
      <w:pPr>
        <w:pStyle w:val="Heading1"/>
        <w:ind w:left="919"/>
        <w:rPr>
          <w:rFonts w:ascii="Times New Roman" w:hAnsi="Times New Roman" w:cs="Times New Roman"/>
          <w:b/>
          <w:bCs/>
          <w:color w:val="auto"/>
          <w:sz w:val="28"/>
          <w:szCs w:val="28"/>
        </w:rPr>
      </w:pPr>
      <w:r w:rsidRPr="0099694C">
        <w:rPr>
          <w:rFonts w:ascii="Times New Roman" w:hAnsi="Times New Roman" w:cs="Times New Roman"/>
          <w:b/>
          <w:bCs/>
          <w:color w:val="auto"/>
          <w:sz w:val="28"/>
          <w:szCs w:val="28"/>
        </w:rPr>
        <w:t>References</w:t>
      </w:r>
    </w:p>
    <w:p w14:paraId="382437F2" w14:textId="108DDEF8" w:rsidR="0099694C" w:rsidRPr="00795071" w:rsidRDefault="007C506D" w:rsidP="0099694C">
      <w:pPr>
        <w:pStyle w:val="ListParagraph"/>
        <w:numPr>
          <w:ilvl w:val="0"/>
          <w:numId w:val="6"/>
        </w:numPr>
        <w:spacing w:after="160" w:line="256" w:lineRule="auto"/>
        <w:rPr>
          <w:rFonts w:ascii="Times New Roman" w:eastAsiaTheme="minorEastAsia" w:hAnsi="Times New Roman" w:cs="Times New Roman"/>
          <w:color w:val="000000" w:themeColor="text1"/>
          <w:spacing w:val="15"/>
          <w:sz w:val="20"/>
          <w:szCs w:val="20"/>
        </w:rPr>
      </w:pPr>
      <w:r w:rsidRPr="00795071">
        <w:rPr>
          <w:rFonts w:ascii="Times New Roman" w:hAnsi="Times New Roman" w:cs="Times New Roman"/>
          <w:color w:val="000000" w:themeColor="text1"/>
          <w:sz w:val="20"/>
          <w:szCs w:val="20"/>
        </w:rPr>
        <w:t xml:space="preserve">Kurtz R.J., Heimann T.M., Beck A.R., Holt J. Mesenteric and retroperitoneal cysts. Ann. Surg. 1986;203(1):109–112. </w:t>
      </w:r>
      <w:proofErr w:type="spellStart"/>
      <w:r w:rsidRPr="00795071">
        <w:rPr>
          <w:rFonts w:ascii="Times New Roman" w:hAnsi="Times New Roman" w:cs="Times New Roman"/>
          <w:color w:val="000000" w:themeColor="text1"/>
          <w:sz w:val="20"/>
          <w:szCs w:val="20"/>
        </w:rPr>
        <w:t>doi</w:t>
      </w:r>
      <w:proofErr w:type="spellEnd"/>
      <w:r w:rsidRPr="00795071">
        <w:rPr>
          <w:rFonts w:ascii="Times New Roman" w:hAnsi="Times New Roman" w:cs="Times New Roman"/>
          <w:color w:val="000000" w:themeColor="text1"/>
          <w:sz w:val="20"/>
          <w:szCs w:val="20"/>
        </w:rPr>
        <w:t>: 10.1097/00000658-198601000-00017.</w:t>
      </w:r>
      <w:r w:rsidR="0099694C" w:rsidRPr="00795071">
        <w:rPr>
          <w:rFonts w:ascii="Times New Roman" w:eastAsiaTheme="minorEastAsia" w:hAnsi="Times New Roman" w:cs="Times New Roman"/>
          <w:color w:val="000000" w:themeColor="text1"/>
          <w:spacing w:val="15"/>
          <w:sz w:val="20"/>
          <w:szCs w:val="20"/>
        </w:rPr>
        <w:t xml:space="preserve"> </w:t>
      </w:r>
    </w:p>
    <w:p w14:paraId="6C37D5B2" w14:textId="2D1EE793" w:rsidR="005428EA" w:rsidRPr="00795071" w:rsidRDefault="005428EA" w:rsidP="005428EA">
      <w:pPr>
        <w:pStyle w:val="ListParagraph"/>
        <w:numPr>
          <w:ilvl w:val="0"/>
          <w:numId w:val="6"/>
        </w:numPr>
        <w:spacing w:after="160" w:line="256" w:lineRule="auto"/>
        <w:rPr>
          <w:rFonts w:ascii="Times New Roman" w:eastAsiaTheme="minorEastAsia" w:hAnsi="Times New Roman" w:cs="Times New Roman"/>
          <w:color w:val="000000" w:themeColor="text1"/>
          <w:spacing w:val="15"/>
          <w:sz w:val="20"/>
          <w:szCs w:val="20"/>
        </w:rPr>
      </w:pPr>
      <w:r w:rsidRPr="00795071">
        <w:rPr>
          <w:rFonts w:ascii="Times New Roman" w:eastAsiaTheme="minorEastAsia" w:hAnsi="Times New Roman" w:cs="Times New Roman"/>
          <w:color w:val="000000" w:themeColor="text1"/>
          <w:spacing w:val="15"/>
          <w:sz w:val="20"/>
          <w:szCs w:val="20"/>
        </w:rPr>
        <w:t xml:space="preserve">Bhattacharjee A, Kulkarni V et al. A rare case of a mesenteric cyst. Cureus. </w:t>
      </w:r>
      <w:proofErr w:type="gramStart"/>
      <w:r w:rsidRPr="00795071">
        <w:rPr>
          <w:rFonts w:ascii="Times New Roman" w:eastAsiaTheme="minorEastAsia" w:hAnsi="Times New Roman" w:cs="Times New Roman"/>
          <w:color w:val="000000" w:themeColor="text1"/>
          <w:spacing w:val="15"/>
          <w:sz w:val="20"/>
          <w:szCs w:val="20"/>
        </w:rPr>
        <w:t>2022;14:0</w:t>
      </w:r>
      <w:proofErr w:type="gramEnd"/>
      <w:r w:rsidRPr="00795071">
        <w:rPr>
          <w:rFonts w:ascii="Times New Roman" w:eastAsiaTheme="minorEastAsia" w:hAnsi="Times New Roman" w:cs="Times New Roman"/>
          <w:color w:val="000000" w:themeColor="text1"/>
          <w:spacing w:val="15"/>
          <w:sz w:val="20"/>
          <w:szCs w:val="20"/>
        </w:rPr>
        <w:t xml:space="preserve">. </w:t>
      </w:r>
      <w:proofErr w:type="spellStart"/>
      <w:r w:rsidRPr="00795071">
        <w:rPr>
          <w:rFonts w:ascii="Times New Roman" w:eastAsiaTheme="minorEastAsia" w:hAnsi="Times New Roman" w:cs="Times New Roman"/>
          <w:color w:val="000000" w:themeColor="text1"/>
          <w:spacing w:val="15"/>
          <w:sz w:val="20"/>
          <w:szCs w:val="20"/>
        </w:rPr>
        <w:t>doi</w:t>
      </w:r>
      <w:proofErr w:type="spellEnd"/>
      <w:r w:rsidRPr="00795071">
        <w:rPr>
          <w:rFonts w:ascii="Times New Roman" w:eastAsiaTheme="minorEastAsia" w:hAnsi="Times New Roman" w:cs="Times New Roman"/>
          <w:color w:val="000000" w:themeColor="text1"/>
          <w:spacing w:val="15"/>
          <w:sz w:val="20"/>
          <w:szCs w:val="20"/>
        </w:rPr>
        <w:t>: 10.7759/cureus.32015</w:t>
      </w:r>
    </w:p>
    <w:p w14:paraId="17C3A9C5" w14:textId="3370F7D1" w:rsidR="0099694C" w:rsidRPr="00795071" w:rsidRDefault="0099694C" w:rsidP="0099694C">
      <w:pPr>
        <w:pStyle w:val="ListParagraph"/>
        <w:numPr>
          <w:ilvl w:val="0"/>
          <w:numId w:val="6"/>
        </w:numPr>
        <w:spacing w:after="90" w:line="259" w:lineRule="auto"/>
        <w:rPr>
          <w:rFonts w:ascii="Times New Roman" w:hAnsi="Times New Roman" w:cs="Times New Roman"/>
          <w:color w:val="000000" w:themeColor="text1"/>
          <w:sz w:val="20"/>
          <w:szCs w:val="20"/>
        </w:rPr>
      </w:pPr>
      <w:r w:rsidRPr="00795071">
        <w:rPr>
          <w:rFonts w:ascii="Times New Roman" w:eastAsiaTheme="minorEastAsia" w:hAnsi="Times New Roman" w:cs="Times New Roman"/>
          <w:color w:val="000000" w:themeColor="text1"/>
          <w:spacing w:val="15"/>
          <w:sz w:val="20"/>
          <w:szCs w:val="20"/>
        </w:rPr>
        <w:t>Agha RA, Franchi T, Sohrabi C, et al.: </w:t>
      </w:r>
      <w:hyperlink r:id="rId7" w:tgtFrame="_blank" w:history="1">
        <w:r w:rsidRPr="00795071">
          <w:rPr>
            <w:rStyle w:val="Hyperlink"/>
            <w:rFonts w:ascii="Times New Roman" w:eastAsiaTheme="minorEastAsia" w:hAnsi="Times New Roman" w:cs="Times New Roman"/>
            <w:color w:val="000000" w:themeColor="text1"/>
            <w:spacing w:val="15"/>
            <w:sz w:val="20"/>
            <w:szCs w:val="20"/>
          </w:rPr>
          <w:t xml:space="preserve">The SCARE 2020 guideline: updating consensus Surgical </w:t>
        </w:r>
        <w:proofErr w:type="spellStart"/>
        <w:r w:rsidRPr="00795071">
          <w:rPr>
            <w:rStyle w:val="Hyperlink"/>
            <w:rFonts w:ascii="Times New Roman" w:eastAsiaTheme="minorEastAsia" w:hAnsi="Times New Roman" w:cs="Times New Roman"/>
            <w:color w:val="000000" w:themeColor="text1"/>
            <w:spacing w:val="15"/>
            <w:sz w:val="20"/>
            <w:szCs w:val="20"/>
          </w:rPr>
          <w:t>CAse</w:t>
        </w:r>
        <w:proofErr w:type="spellEnd"/>
        <w:r w:rsidRPr="00795071">
          <w:rPr>
            <w:rStyle w:val="Hyperlink"/>
            <w:rFonts w:ascii="Times New Roman" w:eastAsiaTheme="minorEastAsia" w:hAnsi="Times New Roman" w:cs="Times New Roman"/>
            <w:color w:val="000000" w:themeColor="text1"/>
            <w:spacing w:val="15"/>
            <w:sz w:val="20"/>
            <w:szCs w:val="20"/>
          </w:rPr>
          <w:t xml:space="preserve"> </w:t>
        </w:r>
        <w:proofErr w:type="spellStart"/>
        <w:r w:rsidRPr="00795071">
          <w:rPr>
            <w:rStyle w:val="Hyperlink"/>
            <w:rFonts w:ascii="Times New Roman" w:eastAsiaTheme="minorEastAsia" w:hAnsi="Times New Roman" w:cs="Times New Roman"/>
            <w:color w:val="000000" w:themeColor="text1"/>
            <w:spacing w:val="15"/>
            <w:sz w:val="20"/>
            <w:szCs w:val="20"/>
          </w:rPr>
          <w:t>REport</w:t>
        </w:r>
        <w:proofErr w:type="spellEnd"/>
        <w:r w:rsidRPr="00795071">
          <w:rPr>
            <w:rStyle w:val="Hyperlink"/>
            <w:rFonts w:ascii="Times New Roman" w:eastAsiaTheme="minorEastAsia" w:hAnsi="Times New Roman" w:cs="Times New Roman"/>
            <w:color w:val="000000" w:themeColor="text1"/>
            <w:spacing w:val="15"/>
            <w:sz w:val="20"/>
            <w:szCs w:val="20"/>
          </w:rPr>
          <w:t xml:space="preserve"> (SCARE) guidelines</w:t>
        </w:r>
      </w:hyperlink>
      <w:r w:rsidRPr="00795071">
        <w:rPr>
          <w:rFonts w:ascii="Times New Roman" w:eastAsiaTheme="minorEastAsia" w:hAnsi="Times New Roman" w:cs="Times New Roman"/>
          <w:color w:val="000000" w:themeColor="text1"/>
          <w:spacing w:val="15"/>
          <w:sz w:val="20"/>
          <w:szCs w:val="20"/>
        </w:rPr>
        <w:t>. Int J Surg. 2020, 84:226-230. </w:t>
      </w:r>
      <w:hyperlink r:id="rId8" w:tgtFrame="_blank" w:history="1">
        <w:r w:rsidRPr="00795071">
          <w:rPr>
            <w:rStyle w:val="Hyperlink"/>
            <w:rFonts w:ascii="Times New Roman" w:eastAsiaTheme="minorEastAsia" w:hAnsi="Times New Roman" w:cs="Times New Roman"/>
            <w:color w:val="000000" w:themeColor="text1"/>
            <w:spacing w:val="15"/>
            <w:sz w:val="20"/>
            <w:szCs w:val="20"/>
          </w:rPr>
          <w:t>10.1016/j.ijsu.2020.10.034</w:t>
        </w:r>
      </w:hyperlink>
      <w:r w:rsidRPr="00795071">
        <w:rPr>
          <w:rFonts w:ascii="Times New Roman" w:hAnsi="Times New Roman" w:cs="Times New Roman"/>
          <w:color w:val="000000" w:themeColor="text1"/>
          <w:sz w:val="20"/>
          <w:szCs w:val="20"/>
        </w:rPr>
        <w:t xml:space="preserve"> </w:t>
      </w:r>
    </w:p>
    <w:p w14:paraId="29D04575" w14:textId="35DCE324" w:rsidR="0099694C" w:rsidRPr="00795071" w:rsidRDefault="0099694C" w:rsidP="0099694C">
      <w:pPr>
        <w:pStyle w:val="ListParagraph"/>
        <w:numPr>
          <w:ilvl w:val="0"/>
          <w:numId w:val="6"/>
        </w:numPr>
        <w:spacing w:after="90" w:line="259" w:lineRule="auto"/>
        <w:rPr>
          <w:rFonts w:ascii="Times New Roman" w:hAnsi="Times New Roman" w:cs="Times New Roman"/>
          <w:color w:val="000000" w:themeColor="text1"/>
          <w:sz w:val="20"/>
          <w:szCs w:val="20"/>
        </w:rPr>
      </w:pPr>
      <w:r w:rsidRPr="00795071">
        <w:rPr>
          <w:rFonts w:ascii="Times New Roman" w:hAnsi="Times New Roman" w:cs="Times New Roman"/>
          <w:color w:val="000000" w:themeColor="text1"/>
          <w:sz w:val="20"/>
          <w:szCs w:val="20"/>
        </w:rPr>
        <w:t xml:space="preserve">Santana W.B., </w:t>
      </w:r>
      <w:proofErr w:type="spellStart"/>
      <w:r w:rsidRPr="00795071">
        <w:rPr>
          <w:rFonts w:ascii="Times New Roman" w:hAnsi="Times New Roman" w:cs="Times New Roman"/>
          <w:color w:val="000000" w:themeColor="text1"/>
          <w:sz w:val="20"/>
          <w:szCs w:val="20"/>
        </w:rPr>
        <w:t>Poderoso</w:t>
      </w:r>
      <w:proofErr w:type="spellEnd"/>
      <w:r w:rsidRPr="00795071">
        <w:rPr>
          <w:rFonts w:ascii="Times New Roman" w:hAnsi="Times New Roman" w:cs="Times New Roman"/>
          <w:color w:val="000000" w:themeColor="text1"/>
          <w:sz w:val="20"/>
          <w:szCs w:val="20"/>
        </w:rPr>
        <w:t xml:space="preserve"> W.L.S., Alves J.A.B., Melo V.A., Barros C., Fakhouri R. Cisto </w:t>
      </w:r>
      <w:proofErr w:type="spellStart"/>
      <w:r w:rsidRPr="00795071">
        <w:rPr>
          <w:rFonts w:ascii="Times New Roman" w:hAnsi="Times New Roman" w:cs="Times New Roman"/>
          <w:color w:val="000000" w:themeColor="text1"/>
          <w:sz w:val="20"/>
          <w:szCs w:val="20"/>
        </w:rPr>
        <w:t>mesentérico</w:t>
      </w:r>
      <w:proofErr w:type="spellEnd"/>
      <w:r w:rsidRPr="00795071">
        <w:rPr>
          <w:rFonts w:ascii="Times New Roman" w:hAnsi="Times New Roman" w:cs="Times New Roman"/>
          <w:color w:val="000000" w:themeColor="text1"/>
          <w:sz w:val="20"/>
          <w:szCs w:val="20"/>
        </w:rPr>
        <w:t xml:space="preserve"> </w:t>
      </w:r>
      <w:proofErr w:type="spellStart"/>
      <w:r w:rsidRPr="00795071">
        <w:rPr>
          <w:rFonts w:ascii="Times New Roman" w:hAnsi="Times New Roman" w:cs="Times New Roman"/>
          <w:color w:val="000000" w:themeColor="text1"/>
          <w:sz w:val="20"/>
          <w:szCs w:val="20"/>
        </w:rPr>
        <w:t>aspectos</w:t>
      </w:r>
      <w:proofErr w:type="spellEnd"/>
      <w:r w:rsidRPr="00795071">
        <w:rPr>
          <w:rFonts w:ascii="Times New Roman" w:hAnsi="Times New Roman" w:cs="Times New Roman"/>
          <w:color w:val="000000" w:themeColor="text1"/>
          <w:sz w:val="20"/>
          <w:szCs w:val="20"/>
        </w:rPr>
        <w:t xml:space="preserve"> </w:t>
      </w:r>
      <w:proofErr w:type="spellStart"/>
      <w:r w:rsidRPr="00795071">
        <w:rPr>
          <w:rFonts w:ascii="Times New Roman" w:hAnsi="Times New Roman" w:cs="Times New Roman"/>
          <w:color w:val="000000" w:themeColor="text1"/>
          <w:sz w:val="20"/>
          <w:szCs w:val="20"/>
        </w:rPr>
        <w:t>clínicos</w:t>
      </w:r>
      <w:proofErr w:type="spellEnd"/>
      <w:r w:rsidRPr="00795071">
        <w:rPr>
          <w:rFonts w:ascii="Times New Roman" w:hAnsi="Times New Roman" w:cs="Times New Roman"/>
          <w:color w:val="000000" w:themeColor="text1"/>
          <w:sz w:val="20"/>
          <w:szCs w:val="20"/>
        </w:rPr>
        <w:t xml:space="preserve"> e </w:t>
      </w:r>
      <w:proofErr w:type="spellStart"/>
      <w:r w:rsidRPr="00795071">
        <w:rPr>
          <w:rFonts w:ascii="Times New Roman" w:hAnsi="Times New Roman" w:cs="Times New Roman"/>
          <w:color w:val="000000" w:themeColor="text1"/>
          <w:sz w:val="20"/>
          <w:szCs w:val="20"/>
        </w:rPr>
        <w:t>anátomopatológicos</w:t>
      </w:r>
      <w:proofErr w:type="spellEnd"/>
      <w:r w:rsidRPr="00795071">
        <w:rPr>
          <w:rFonts w:ascii="Times New Roman" w:hAnsi="Times New Roman" w:cs="Times New Roman"/>
          <w:color w:val="000000" w:themeColor="text1"/>
          <w:sz w:val="20"/>
          <w:szCs w:val="20"/>
        </w:rPr>
        <w:t xml:space="preserve">. Rev. Col. Bras. Cir. 2010;37(4):260–264. </w:t>
      </w:r>
      <w:proofErr w:type="spellStart"/>
      <w:r w:rsidRPr="00795071">
        <w:rPr>
          <w:rFonts w:ascii="Times New Roman" w:hAnsi="Times New Roman" w:cs="Times New Roman"/>
          <w:color w:val="000000" w:themeColor="text1"/>
          <w:sz w:val="20"/>
          <w:szCs w:val="20"/>
        </w:rPr>
        <w:t>doi</w:t>
      </w:r>
      <w:proofErr w:type="spellEnd"/>
      <w:r w:rsidRPr="00795071">
        <w:rPr>
          <w:rFonts w:ascii="Times New Roman" w:hAnsi="Times New Roman" w:cs="Times New Roman"/>
          <w:color w:val="000000" w:themeColor="text1"/>
          <w:sz w:val="20"/>
          <w:szCs w:val="20"/>
        </w:rPr>
        <w:t xml:space="preserve">: 10.1590/s0100-69912010000400004.  </w:t>
      </w:r>
    </w:p>
    <w:p w14:paraId="4BFE8120" w14:textId="77777777" w:rsidR="0099694C" w:rsidRPr="00795071" w:rsidRDefault="0099694C" w:rsidP="0099694C">
      <w:pPr>
        <w:numPr>
          <w:ilvl w:val="0"/>
          <w:numId w:val="6"/>
        </w:numPr>
        <w:spacing w:after="90" w:line="259" w:lineRule="auto"/>
        <w:rPr>
          <w:rFonts w:ascii="Times New Roman" w:hAnsi="Times New Roman" w:cs="Times New Roman"/>
          <w:color w:val="000000" w:themeColor="text1"/>
          <w:sz w:val="20"/>
          <w:szCs w:val="20"/>
        </w:rPr>
      </w:pPr>
      <w:r w:rsidRPr="00795071">
        <w:rPr>
          <w:rFonts w:ascii="Times New Roman" w:hAnsi="Times New Roman" w:cs="Times New Roman"/>
          <w:color w:val="000000" w:themeColor="text1"/>
          <w:sz w:val="20"/>
          <w:szCs w:val="20"/>
        </w:rPr>
        <w:t xml:space="preserve">Mackenzie DJ, Shapiro SJ, Gordon LA, Ress R. Laparoscopic excision of a mesenteric cyst. Journal of </w:t>
      </w:r>
      <w:proofErr w:type="spellStart"/>
      <w:r w:rsidRPr="00795071">
        <w:rPr>
          <w:rFonts w:ascii="Times New Roman" w:hAnsi="Times New Roman" w:cs="Times New Roman"/>
          <w:color w:val="000000" w:themeColor="text1"/>
          <w:sz w:val="20"/>
          <w:szCs w:val="20"/>
        </w:rPr>
        <w:t>Laparoendoscopic</w:t>
      </w:r>
      <w:proofErr w:type="spellEnd"/>
      <w:r w:rsidRPr="00795071">
        <w:rPr>
          <w:rFonts w:ascii="Times New Roman" w:hAnsi="Times New Roman" w:cs="Times New Roman"/>
          <w:color w:val="000000" w:themeColor="text1"/>
          <w:sz w:val="20"/>
          <w:szCs w:val="20"/>
        </w:rPr>
        <w:t xml:space="preserve"> Surgery. 1993;3(3):295–299. </w:t>
      </w:r>
      <w:proofErr w:type="spellStart"/>
      <w:r w:rsidRPr="00795071">
        <w:rPr>
          <w:rFonts w:ascii="Times New Roman" w:hAnsi="Times New Roman" w:cs="Times New Roman"/>
          <w:color w:val="000000" w:themeColor="text1"/>
          <w:sz w:val="20"/>
          <w:szCs w:val="20"/>
        </w:rPr>
        <w:t>doi</w:t>
      </w:r>
      <w:proofErr w:type="spellEnd"/>
      <w:r w:rsidRPr="00795071">
        <w:rPr>
          <w:rFonts w:ascii="Times New Roman" w:hAnsi="Times New Roman" w:cs="Times New Roman"/>
          <w:color w:val="000000" w:themeColor="text1"/>
          <w:sz w:val="20"/>
          <w:szCs w:val="20"/>
        </w:rPr>
        <w:t>: 10.1089/lps.1993.3.295.</w:t>
      </w:r>
    </w:p>
    <w:p w14:paraId="680796AC" w14:textId="77777777" w:rsidR="0099694C" w:rsidRPr="00795071" w:rsidRDefault="0099694C" w:rsidP="0099694C">
      <w:pPr>
        <w:numPr>
          <w:ilvl w:val="0"/>
          <w:numId w:val="6"/>
        </w:numPr>
        <w:spacing w:after="87" w:line="265" w:lineRule="auto"/>
        <w:rPr>
          <w:rFonts w:ascii="Times New Roman" w:hAnsi="Times New Roman" w:cs="Times New Roman"/>
          <w:color w:val="000000" w:themeColor="text1"/>
          <w:sz w:val="20"/>
          <w:szCs w:val="20"/>
        </w:rPr>
      </w:pPr>
      <w:r w:rsidRPr="00795071">
        <w:rPr>
          <w:rFonts w:ascii="Times New Roman" w:hAnsi="Times New Roman" w:cs="Times New Roman"/>
          <w:color w:val="000000" w:themeColor="text1"/>
          <w:sz w:val="20"/>
          <w:szCs w:val="20"/>
        </w:rPr>
        <w:t xml:space="preserve"> Lee D.L.P., Madhuvrata P., Reed M.W., Balasubramanian S.P. Chylous mesenteric cyst- A diagnostic dilemma. Asian J. Surg. 2013;39(3):182–186. </w:t>
      </w:r>
      <w:proofErr w:type="spellStart"/>
      <w:r w:rsidRPr="00795071">
        <w:rPr>
          <w:rFonts w:ascii="Times New Roman" w:hAnsi="Times New Roman" w:cs="Times New Roman"/>
          <w:color w:val="000000" w:themeColor="text1"/>
          <w:sz w:val="20"/>
          <w:szCs w:val="20"/>
        </w:rPr>
        <w:t>doi</w:t>
      </w:r>
      <w:proofErr w:type="spellEnd"/>
      <w:r w:rsidRPr="00795071">
        <w:rPr>
          <w:rFonts w:ascii="Times New Roman" w:hAnsi="Times New Roman" w:cs="Times New Roman"/>
          <w:color w:val="000000" w:themeColor="text1"/>
          <w:sz w:val="20"/>
          <w:szCs w:val="20"/>
        </w:rPr>
        <w:t xml:space="preserve">: 10.1016/j.asjsur.2013.04.009. </w:t>
      </w:r>
    </w:p>
    <w:p w14:paraId="216D808E" w14:textId="77777777" w:rsidR="0099694C" w:rsidRPr="00795071" w:rsidRDefault="0099694C" w:rsidP="0099694C">
      <w:pPr>
        <w:numPr>
          <w:ilvl w:val="0"/>
          <w:numId w:val="6"/>
        </w:numPr>
        <w:spacing w:after="87" w:line="265" w:lineRule="auto"/>
        <w:rPr>
          <w:rFonts w:ascii="Times New Roman" w:hAnsi="Times New Roman" w:cs="Times New Roman"/>
          <w:color w:val="000000" w:themeColor="text1"/>
          <w:sz w:val="20"/>
          <w:szCs w:val="20"/>
        </w:rPr>
      </w:pPr>
      <w:r w:rsidRPr="00795071">
        <w:rPr>
          <w:rFonts w:ascii="Times New Roman" w:hAnsi="Times New Roman" w:cs="Times New Roman"/>
          <w:color w:val="000000" w:themeColor="text1"/>
          <w:sz w:val="20"/>
          <w:szCs w:val="20"/>
        </w:rPr>
        <w:t xml:space="preserve">Al-Mulhim AA. Laparoscopic excision of a mesenteric cyst during pregnancy. JSLS. 2003 Jan-Mar;7(1):77-81. PMID: 12723004; PMCID: PMC3015466. </w:t>
      </w:r>
    </w:p>
    <w:p w14:paraId="3E3F5F2B" w14:textId="77777777" w:rsidR="0099694C" w:rsidRPr="00795071" w:rsidRDefault="0099694C" w:rsidP="0099694C">
      <w:pPr>
        <w:numPr>
          <w:ilvl w:val="0"/>
          <w:numId w:val="6"/>
        </w:numPr>
        <w:spacing w:after="87" w:line="265" w:lineRule="auto"/>
        <w:rPr>
          <w:rFonts w:ascii="Times New Roman" w:hAnsi="Times New Roman" w:cs="Times New Roman"/>
          <w:color w:val="000000" w:themeColor="text1"/>
          <w:sz w:val="20"/>
          <w:szCs w:val="20"/>
        </w:rPr>
      </w:pPr>
      <w:hyperlink r:id="rId9">
        <w:r w:rsidRPr="00795071">
          <w:rPr>
            <w:rFonts w:ascii="Times New Roman" w:hAnsi="Times New Roman" w:cs="Times New Roman"/>
            <w:color w:val="000000" w:themeColor="text1"/>
            <w:sz w:val="20"/>
            <w:szCs w:val="20"/>
          </w:rPr>
          <w:t>Dursun AS, Gokhan A, Volkan S, Osman S, Cigdem T, Osman ND: Laparoscopic enucleation of mesenteric cyst: A case report. Mt Sinai J Med. 2006:1019-20.</w:t>
        </w:r>
      </w:hyperlink>
    </w:p>
    <w:p w14:paraId="36DA9AA3" w14:textId="5774FDF4" w:rsidR="0099694C" w:rsidRPr="00795071" w:rsidRDefault="0099694C" w:rsidP="0099694C">
      <w:pPr>
        <w:numPr>
          <w:ilvl w:val="0"/>
          <w:numId w:val="6"/>
        </w:numPr>
        <w:spacing w:after="87" w:line="265" w:lineRule="auto"/>
        <w:rPr>
          <w:rFonts w:ascii="Times New Roman" w:hAnsi="Times New Roman" w:cs="Times New Roman"/>
          <w:color w:val="000000" w:themeColor="text1"/>
          <w:sz w:val="20"/>
          <w:szCs w:val="20"/>
        </w:rPr>
      </w:pPr>
      <w:r w:rsidRPr="00431318">
        <w:rPr>
          <w:rFonts w:ascii="Times New Roman" w:hAnsi="Times New Roman" w:cs="Times New Roman"/>
          <w:color w:val="000000" w:themeColor="text1"/>
          <w:sz w:val="20"/>
          <w:szCs w:val="20"/>
          <w:lang w:val="nl-BE"/>
        </w:rPr>
        <w:t xml:space="preserve"> Kwan E, Lau H, Yuen WK. </w:t>
      </w:r>
      <w:r w:rsidRPr="00795071">
        <w:rPr>
          <w:rFonts w:ascii="Times New Roman" w:hAnsi="Times New Roman" w:cs="Times New Roman"/>
          <w:color w:val="000000" w:themeColor="text1"/>
          <w:sz w:val="20"/>
          <w:szCs w:val="20"/>
        </w:rPr>
        <w:t xml:space="preserve">Laparoscopic resection of a mesenteric cyst. Gastrointestinal Endoscopy. 2004;59(1):154–156. </w:t>
      </w:r>
      <w:proofErr w:type="spellStart"/>
      <w:r w:rsidRPr="00795071">
        <w:rPr>
          <w:rFonts w:ascii="Times New Roman" w:hAnsi="Times New Roman" w:cs="Times New Roman"/>
          <w:color w:val="000000" w:themeColor="text1"/>
          <w:sz w:val="20"/>
          <w:szCs w:val="20"/>
        </w:rPr>
        <w:t>doi</w:t>
      </w:r>
      <w:proofErr w:type="spellEnd"/>
      <w:r w:rsidRPr="00795071">
        <w:rPr>
          <w:rFonts w:ascii="Times New Roman" w:hAnsi="Times New Roman" w:cs="Times New Roman"/>
          <w:color w:val="000000" w:themeColor="text1"/>
          <w:sz w:val="20"/>
          <w:szCs w:val="20"/>
        </w:rPr>
        <w:t>: 10.1016/s0016-5107(03)02365-4.</w:t>
      </w:r>
    </w:p>
    <w:p w14:paraId="60D4D963" w14:textId="3979D74B" w:rsidR="005428EA" w:rsidRPr="00795071" w:rsidRDefault="005428EA" w:rsidP="005428EA">
      <w:pPr>
        <w:pStyle w:val="ListParagraph"/>
        <w:numPr>
          <w:ilvl w:val="0"/>
          <w:numId w:val="6"/>
        </w:numPr>
        <w:spacing w:after="87" w:line="265" w:lineRule="auto"/>
        <w:rPr>
          <w:rFonts w:ascii="Times New Roman" w:hAnsi="Times New Roman" w:cs="Times New Roman"/>
          <w:color w:val="000000" w:themeColor="text1"/>
          <w:sz w:val="20"/>
          <w:szCs w:val="20"/>
        </w:rPr>
      </w:pPr>
      <w:r w:rsidRPr="00795071">
        <w:rPr>
          <w:rFonts w:ascii="Times New Roman" w:hAnsi="Times New Roman" w:cs="Times New Roman"/>
          <w:color w:val="000000" w:themeColor="text1"/>
          <w:sz w:val="20"/>
          <w:szCs w:val="20"/>
          <w:lang w:val="en-GB"/>
        </w:rPr>
        <w:t xml:space="preserve">Tan, J. J. Y., Tan, K. K., &amp; Chew, S. P. (2009). Mesenteric cysts: an institution experience over 14 years and review of literature. World journal of surgery, 33(9), 1961-1965 </w:t>
      </w:r>
      <w:r w:rsidRPr="00795071">
        <w:rPr>
          <w:rFonts w:ascii="Times New Roman" w:hAnsi="Times New Roman" w:cs="Times New Roman"/>
          <w:color w:val="000000" w:themeColor="text1"/>
          <w:sz w:val="20"/>
          <w:szCs w:val="20"/>
        </w:rPr>
        <w:t>https://doi.org/10.1007/s00268-009-0135-x</w:t>
      </w:r>
    </w:p>
    <w:p w14:paraId="0873E2EA" w14:textId="77777777" w:rsidR="005428EA" w:rsidRPr="0099694C" w:rsidRDefault="005428EA" w:rsidP="005428EA">
      <w:pPr>
        <w:spacing w:after="87" w:line="265" w:lineRule="auto"/>
        <w:ind w:left="924" w:firstLine="0"/>
        <w:rPr>
          <w:rFonts w:ascii="Times New Roman" w:hAnsi="Times New Roman" w:cs="Times New Roman"/>
          <w:sz w:val="20"/>
          <w:szCs w:val="20"/>
        </w:rPr>
      </w:pPr>
    </w:p>
    <w:p w14:paraId="5F5AB990" w14:textId="7B6B1E44" w:rsidR="0099694C" w:rsidRDefault="0099694C" w:rsidP="0099694C">
      <w:pPr>
        <w:spacing w:after="87" w:line="265" w:lineRule="auto"/>
        <w:ind w:left="924" w:firstLine="0"/>
      </w:pPr>
    </w:p>
    <w:p w14:paraId="2CC98CF9" w14:textId="368DB85B" w:rsidR="0099694C" w:rsidRDefault="0099694C" w:rsidP="0099694C">
      <w:pPr>
        <w:spacing w:after="87" w:line="265" w:lineRule="auto"/>
        <w:ind w:left="924" w:firstLine="0"/>
      </w:pPr>
    </w:p>
    <w:p w14:paraId="62324393" w14:textId="3963CA4D" w:rsidR="0099694C" w:rsidRDefault="0099694C" w:rsidP="005428EA">
      <w:pPr>
        <w:spacing w:after="160" w:line="256" w:lineRule="auto"/>
        <w:ind w:left="0" w:firstLine="0"/>
        <w:rPr>
          <w:rFonts w:ascii="Times New Roman" w:eastAsiaTheme="minorEastAsia" w:hAnsi="Times New Roman" w:cs="Times New Roman"/>
          <w:color w:val="EE0000"/>
          <w:spacing w:val="15"/>
          <w:sz w:val="22"/>
          <w:szCs w:val="22"/>
        </w:rPr>
      </w:pPr>
    </w:p>
    <w:p w14:paraId="7F3B239C" w14:textId="77777777" w:rsidR="005428EA" w:rsidRPr="0099694C" w:rsidRDefault="005428EA" w:rsidP="0099694C">
      <w:pPr>
        <w:spacing w:after="160" w:line="256" w:lineRule="auto"/>
        <w:rPr>
          <w:rFonts w:ascii="Times New Roman" w:eastAsiaTheme="minorEastAsia" w:hAnsi="Times New Roman" w:cs="Times New Roman"/>
          <w:color w:val="5A5A5A" w:themeColor="text1" w:themeTint="A5"/>
          <w:spacing w:val="15"/>
          <w:sz w:val="22"/>
          <w:szCs w:val="22"/>
        </w:rPr>
      </w:pPr>
    </w:p>
    <w:p w14:paraId="037E33B1" w14:textId="3D5756F6" w:rsidR="002D6D7A" w:rsidRDefault="002D6D7A" w:rsidP="0099694C">
      <w:pPr>
        <w:spacing w:after="90" w:line="259" w:lineRule="auto"/>
      </w:pPr>
    </w:p>
    <w:p w14:paraId="62FABFA6" w14:textId="648FA1D1" w:rsidR="007C506D" w:rsidRDefault="007C506D" w:rsidP="0099694C">
      <w:pPr>
        <w:spacing w:after="90" w:line="259" w:lineRule="auto"/>
        <w:ind w:left="924" w:firstLine="0"/>
      </w:pPr>
      <w:r w:rsidRPr="007C506D">
        <w:t>.</w:t>
      </w:r>
    </w:p>
    <w:sectPr w:rsidR="007C50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240D"/>
    <w:multiLevelType w:val="hybridMultilevel"/>
    <w:tmpl w:val="BAFE4384"/>
    <w:lvl w:ilvl="0" w:tplc="86200C7E">
      <w:start w:val="1"/>
      <w:numFmt w:val="decimal"/>
      <w:lvlText w:val="%1."/>
      <w:lvlJc w:val="left"/>
      <w:pPr>
        <w:ind w:left="1500"/>
      </w:pPr>
      <w:rPr>
        <w:rFonts w:ascii="Calibri" w:eastAsia="Calibri" w:hAnsi="Calibri" w:cs="Calibri"/>
        <w:b w:val="0"/>
        <w:i w:val="0"/>
        <w:strike w:val="0"/>
        <w:dstrike w:val="0"/>
        <w:color w:val="222222"/>
        <w:sz w:val="13"/>
        <w:szCs w:val="13"/>
        <w:u w:val="none" w:color="000000"/>
        <w:bdr w:val="none" w:sz="0" w:space="0" w:color="auto"/>
        <w:shd w:val="clear" w:color="auto" w:fill="auto"/>
        <w:vertAlign w:val="baseline"/>
      </w:rPr>
    </w:lvl>
    <w:lvl w:ilvl="1" w:tplc="8142249A">
      <w:start w:val="1"/>
      <w:numFmt w:val="lowerLetter"/>
      <w:lvlText w:val="%2"/>
      <w:lvlJc w:val="left"/>
      <w:pPr>
        <w:ind w:left="1368"/>
      </w:pPr>
      <w:rPr>
        <w:rFonts w:ascii="Calibri" w:eastAsia="Calibri" w:hAnsi="Calibri" w:cs="Calibri"/>
        <w:b w:val="0"/>
        <w:i w:val="0"/>
        <w:strike w:val="0"/>
        <w:dstrike w:val="0"/>
        <w:color w:val="222222"/>
        <w:sz w:val="13"/>
        <w:szCs w:val="13"/>
        <w:u w:val="none" w:color="000000"/>
        <w:bdr w:val="none" w:sz="0" w:space="0" w:color="auto"/>
        <w:shd w:val="clear" w:color="auto" w:fill="auto"/>
        <w:vertAlign w:val="baseline"/>
      </w:rPr>
    </w:lvl>
    <w:lvl w:ilvl="2" w:tplc="77A6AA8E">
      <w:start w:val="1"/>
      <w:numFmt w:val="lowerRoman"/>
      <w:lvlText w:val="%3"/>
      <w:lvlJc w:val="left"/>
      <w:pPr>
        <w:ind w:left="2088"/>
      </w:pPr>
      <w:rPr>
        <w:rFonts w:ascii="Calibri" w:eastAsia="Calibri" w:hAnsi="Calibri" w:cs="Calibri"/>
        <w:b w:val="0"/>
        <w:i w:val="0"/>
        <w:strike w:val="0"/>
        <w:dstrike w:val="0"/>
        <w:color w:val="222222"/>
        <w:sz w:val="13"/>
        <w:szCs w:val="13"/>
        <w:u w:val="none" w:color="000000"/>
        <w:bdr w:val="none" w:sz="0" w:space="0" w:color="auto"/>
        <w:shd w:val="clear" w:color="auto" w:fill="auto"/>
        <w:vertAlign w:val="baseline"/>
      </w:rPr>
    </w:lvl>
    <w:lvl w:ilvl="3" w:tplc="BDEE0B3E">
      <w:start w:val="1"/>
      <w:numFmt w:val="decimal"/>
      <w:lvlText w:val="%4"/>
      <w:lvlJc w:val="left"/>
      <w:pPr>
        <w:ind w:left="2808"/>
      </w:pPr>
      <w:rPr>
        <w:rFonts w:ascii="Calibri" w:eastAsia="Calibri" w:hAnsi="Calibri" w:cs="Calibri"/>
        <w:b w:val="0"/>
        <w:i w:val="0"/>
        <w:strike w:val="0"/>
        <w:dstrike w:val="0"/>
        <w:color w:val="222222"/>
        <w:sz w:val="13"/>
        <w:szCs w:val="13"/>
        <w:u w:val="none" w:color="000000"/>
        <w:bdr w:val="none" w:sz="0" w:space="0" w:color="auto"/>
        <w:shd w:val="clear" w:color="auto" w:fill="auto"/>
        <w:vertAlign w:val="baseline"/>
      </w:rPr>
    </w:lvl>
    <w:lvl w:ilvl="4" w:tplc="8FE85CA4">
      <w:start w:val="1"/>
      <w:numFmt w:val="lowerLetter"/>
      <w:lvlText w:val="%5"/>
      <w:lvlJc w:val="left"/>
      <w:pPr>
        <w:ind w:left="3528"/>
      </w:pPr>
      <w:rPr>
        <w:rFonts w:ascii="Calibri" w:eastAsia="Calibri" w:hAnsi="Calibri" w:cs="Calibri"/>
        <w:b w:val="0"/>
        <w:i w:val="0"/>
        <w:strike w:val="0"/>
        <w:dstrike w:val="0"/>
        <w:color w:val="222222"/>
        <w:sz w:val="13"/>
        <w:szCs w:val="13"/>
        <w:u w:val="none" w:color="000000"/>
        <w:bdr w:val="none" w:sz="0" w:space="0" w:color="auto"/>
        <w:shd w:val="clear" w:color="auto" w:fill="auto"/>
        <w:vertAlign w:val="baseline"/>
      </w:rPr>
    </w:lvl>
    <w:lvl w:ilvl="5" w:tplc="700ABE02">
      <w:start w:val="1"/>
      <w:numFmt w:val="lowerRoman"/>
      <w:lvlText w:val="%6"/>
      <w:lvlJc w:val="left"/>
      <w:pPr>
        <w:ind w:left="4248"/>
      </w:pPr>
      <w:rPr>
        <w:rFonts w:ascii="Calibri" w:eastAsia="Calibri" w:hAnsi="Calibri" w:cs="Calibri"/>
        <w:b w:val="0"/>
        <w:i w:val="0"/>
        <w:strike w:val="0"/>
        <w:dstrike w:val="0"/>
        <w:color w:val="222222"/>
        <w:sz w:val="13"/>
        <w:szCs w:val="13"/>
        <w:u w:val="none" w:color="000000"/>
        <w:bdr w:val="none" w:sz="0" w:space="0" w:color="auto"/>
        <w:shd w:val="clear" w:color="auto" w:fill="auto"/>
        <w:vertAlign w:val="baseline"/>
      </w:rPr>
    </w:lvl>
    <w:lvl w:ilvl="6" w:tplc="C78030A0">
      <w:start w:val="1"/>
      <w:numFmt w:val="decimal"/>
      <w:lvlText w:val="%7"/>
      <w:lvlJc w:val="left"/>
      <w:pPr>
        <w:ind w:left="4968"/>
      </w:pPr>
      <w:rPr>
        <w:rFonts w:ascii="Calibri" w:eastAsia="Calibri" w:hAnsi="Calibri" w:cs="Calibri"/>
        <w:b w:val="0"/>
        <w:i w:val="0"/>
        <w:strike w:val="0"/>
        <w:dstrike w:val="0"/>
        <w:color w:val="222222"/>
        <w:sz w:val="13"/>
        <w:szCs w:val="13"/>
        <w:u w:val="none" w:color="000000"/>
        <w:bdr w:val="none" w:sz="0" w:space="0" w:color="auto"/>
        <w:shd w:val="clear" w:color="auto" w:fill="auto"/>
        <w:vertAlign w:val="baseline"/>
      </w:rPr>
    </w:lvl>
    <w:lvl w:ilvl="7" w:tplc="E556BD12">
      <w:start w:val="1"/>
      <w:numFmt w:val="lowerLetter"/>
      <w:lvlText w:val="%8"/>
      <w:lvlJc w:val="left"/>
      <w:pPr>
        <w:ind w:left="5688"/>
      </w:pPr>
      <w:rPr>
        <w:rFonts w:ascii="Calibri" w:eastAsia="Calibri" w:hAnsi="Calibri" w:cs="Calibri"/>
        <w:b w:val="0"/>
        <w:i w:val="0"/>
        <w:strike w:val="0"/>
        <w:dstrike w:val="0"/>
        <w:color w:val="222222"/>
        <w:sz w:val="13"/>
        <w:szCs w:val="13"/>
        <w:u w:val="none" w:color="000000"/>
        <w:bdr w:val="none" w:sz="0" w:space="0" w:color="auto"/>
        <w:shd w:val="clear" w:color="auto" w:fill="auto"/>
        <w:vertAlign w:val="baseline"/>
      </w:rPr>
    </w:lvl>
    <w:lvl w:ilvl="8" w:tplc="CB5C10E0">
      <w:start w:val="1"/>
      <w:numFmt w:val="lowerRoman"/>
      <w:lvlText w:val="%9"/>
      <w:lvlJc w:val="left"/>
      <w:pPr>
        <w:ind w:left="6408"/>
      </w:pPr>
      <w:rPr>
        <w:rFonts w:ascii="Calibri" w:eastAsia="Calibri" w:hAnsi="Calibri" w:cs="Calibri"/>
        <w:b w:val="0"/>
        <w:i w:val="0"/>
        <w:strike w:val="0"/>
        <w:dstrike w:val="0"/>
        <w:color w:val="222222"/>
        <w:sz w:val="13"/>
        <w:szCs w:val="13"/>
        <w:u w:val="none" w:color="000000"/>
        <w:bdr w:val="none" w:sz="0" w:space="0" w:color="auto"/>
        <w:shd w:val="clear" w:color="auto" w:fill="auto"/>
        <w:vertAlign w:val="baseline"/>
      </w:rPr>
    </w:lvl>
  </w:abstractNum>
  <w:abstractNum w:abstractNumId="1" w15:restartNumberingAfterBreak="0">
    <w:nsid w:val="13BF31A0"/>
    <w:multiLevelType w:val="hybridMultilevel"/>
    <w:tmpl w:val="A9C8CEC6"/>
    <w:lvl w:ilvl="0" w:tplc="F454CB58">
      <w:start w:val="1"/>
      <w:numFmt w:val="decimal"/>
      <w:lvlText w:val="%1."/>
      <w:lvlJc w:val="left"/>
      <w:pPr>
        <w:ind w:left="1284" w:hanging="360"/>
      </w:pPr>
      <w:rPr>
        <w:rFonts w:ascii="Calibri" w:eastAsia="Calibri" w:hAnsi="Calibri" w:cs="Calibri" w:hint="default"/>
        <w:color w:val="222222"/>
      </w:rPr>
    </w:lvl>
    <w:lvl w:ilvl="1" w:tplc="40090019" w:tentative="1">
      <w:start w:val="1"/>
      <w:numFmt w:val="lowerLetter"/>
      <w:lvlText w:val="%2."/>
      <w:lvlJc w:val="left"/>
      <w:pPr>
        <w:ind w:left="2004" w:hanging="360"/>
      </w:pPr>
    </w:lvl>
    <w:lvl w:ilvl="2" w:tplc="4009001B" w:tentative="1">
      <w:start w:val="1"/>
      <w:numFmt w:val="lowerRoman"/>
      <w:lvlText w:val="%3."/>
      <w:lvlJc w:val="right"/>
      <w:pPr>
        <w:ind w:left="2724" w:hanging="180"/>
      </w:pPr>
    </w:lvl>
    <w:lvl w:ilvl="3" w:tplc="4009000F" w:tentative="1">
      <w:start w:val="1"/>
      <w:numFmt w:val="decimal"/>
      <w:lvlText w:val="%4."/>
      <w:lvlJc w:val="left"/>
      <w:pPr>
        <w:ind w:left="3444" w:hanging="360"/>
      </w:pPr>
    </w:lvl>
    <w:lvl w:ilvl="4" w:tplc="40090019" w:tentative="1">
      <w:start w:val="1"/>
      <w:numFmt w:val="lowerLetter"/>
      <w:lvlText w:val="%5."/>
      <w:lvlJc w:val="left"/>
      <w:pPr>
        <w:ind w:left="4164" w:hanging="360"/>
      </w:pPr>
    </w:lvl>
    <w:lvl w:ilvl="5" w:tplc="4009001B" w:tentative="1">
      <w:start w:val="1"/>
      <w:numFmt w:val="lowerRoman"/>
      <w:lvlText w:val="%6."/>
      <w:lvlJc w:val="right"/>
      <w:pPr>
        <w:ind w:left="4884" w:hanging="180"/>
      </w:pPr>
    </w:lvl>
    <w:lvl w:ilvl="6" w:tplc="4009000F" w:tentative="1">
      <w:start w:val="1"/>
      <w:numFmt w:val="decimal"/>
      <w:lvlText w:val="%7."/>
      <w:lvlJc w:val="left"/>
      <w:pPr>
        <w:ind w:left="5604" w:hanging="360"/>
      </w:pPr>
    </w:lvl>
    <w:lvl w:ilvl="7" w:tplc="40090019" w:tentative="1">
      <w:start w:val="1"/>
      <w:numFmt w:val="lowerLetter"/>
      <w:lvlText w:val="%8."/>
      <w:lvlJc w:val="left"/>
      <w:pPr>
        <w:ind w:left="6324" w:hanging="360"/>
      </w:pPr>
    </w:lvl>
    <w:lvl w:ilvl="8" w:tplc="4009001B" w:tentative="1">
      <w:start w:val="1"/>
      <w:numFmt w:val="lowerRoman"/>
      <w:lvlText w:val="%9."/>
      <w:lvlJc w:val="right"/>
      <w:pPr>
        <w:ind w:left="7044" w:hanging="180"/>
      </w:pPr>
    </w:lvl>
  </w:abstractNum>
  <w:abstractNum w:abstractNumId="2" w15:restartNumberingAfterBreak="0">
    <w:nsid w:val="1DDC3736"/>
    <w:multiLevelType w:val="hybridMultilevel"/>
    <w:tmpl w:val="787E15D6"/>
    <w:lvl w:ilvl="0" w:tplc="DAF6A4F2">
      <w:start w:val="1"/>
      <w:numFmt w:val="decimal"/>
      <w:lvlText w:val="%1."/>
      <w:lvlJc w:val="left"/>
      <w:pPr>
        <w:ind w:left="1284" w:hanging="360"/>
      </w:pPr>
      <w:rPr>
        <w:rFonts w:hint="default"/>
      </w:rPr>
    </w:lvl>
    <w:lvl w:ilvl="1" w:tplc="40090019" w:tentative="1">
      <w:start w:val="1"/>
      <w:numFmt w:val="lowerLetter"/>
      <w:lvlText w:val="%2."/>
      <w:lvlJc w:val="left"/>
      <w:pPr>
        <w:ind w:left="2004" w:hanging="360"/>
      </w:pPr>
    </w:lvl>
    <w:lvl w:ilvl="2" w:tplc="4009001B" w:tentative="1">
      <w:start w:val="1"/>
      <w:numFmt w:val="lowerRoman"/>
      <w:lvlText w:val="%3."/>
      <w:lvlJc w:val="right"/>
      <w:pPr>
        <w:ind w:left="2724" w:hanging="180"/>
      </w:pPr>
    </w:lvl>
    <w:lvl w:ilvl="3" w:tplc="4009000F" w:tentative="1">
      <w:start w:val="1"/>
      <w:numFmt w:val="decimal"/>
      <w:lvlText w:val="%4."/>
      <w:lvlJc w:val="left"/>
      <w:pPr>
        <w:ind w:left="3444" w:hanging="360"/>
      </w:pPr>
    </w:lvl>
    <w:lvl w:ilvl="4" w:tplc="40090019" w:tentative="1">
      <w:start w:val="1"/>
      <w:numFmt w:val="lowerLetter"/>
      <w:lvlText w:val="%5."/>
      <w:lvlJc w:val="left"/>
      <w:pPr>
        <w:ind w:left="4164" w:hanging="360"/>
      </w:pPr>
    </w:lvl>
    <w:lvl w:ilvl="5" w:tplc="4009001B" w:tentative="1">
      <w:start w:val="1"/>
      <w:numFmt w:val="lowerRoman"/>
      <w:lvlText w:val="%6."/>
      <w:lvlJc w:val="right"/>
      <w:pPr>
        <w:ind w:left="4884" w:hanging="180"/>
      </w:pPr>
    </w:lvl>
    <w:lvl w:ilvl="6" w:tplc="4009000F" w:tentative="1">
      <w:start w:val="1"/>
      <w:numFmt w:val="decimal"/>
      <w:lvlText w:val="%7."/>
      <w:lvlJc w:val="left"/>
      <w:pPr>
        <w:ind w:left="5604" w:hanging="360"/>
      </w:pPr>
    </w:lvl>
    <w:lvl w:ilvl="7" w:tplc="40090019" w:tentative="1">
      <w:start w:val="1"/>
      <w:numFmt w:val="lowerLetter"/>
      <w:lvlText w:val="%8."/>
      <w:lvlJc w:val="left"/>
      <w:pPr>
        <w:ind w:left="6324" w:hanging="360"/>
      </w:pPr>
    </w:lvl>
    <w:lvl w:ilvl="8" w:tplc="4009001B" w:tentative="1">
      <w:start w:val="1"/>
      <w:numFmt w:val="lowerRoman"/>
      <w:lvlText w:val="%9."/>
      <w:lvlJc w:val="right"/>
      <w:pPr>
        <w:ind w:left="7044" w:hanging="180"/>
      </w:pPr>
    </w:lvl>
  </w:abstractNum>
  <w:abstractNum w:abstractNumId="3" w15:restartNumberingAfterBreak="0">
    <w:nsid w:val="4C564B48"/>
    <w:multiLevelType w:val="multilevel"/>
    <w:tmpl w:val="9976A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5343BD7"/>
    <w:multiLevelType w:val="hybridMultilevel"/>
    <w:tmpl w:val="F1A01F7E"/>
    <w:lvl w:ilvl="0" w:tplc="D8A61460">
      <w:start w:val="1"/>
      <w:numFmt w:val="decimal"/>
      <w:lvlText w:val="%1."/>
      <w:lvlJc w:val="left"/>
      <w:pPr>
        <w:ind w:left="1284" w:hanging="360"/>
      </w:pPr>
      <w:rPr>
        <w:rFonts w:hint="default"/>
      </w:rPr>
    </w:lvl>
    <w:lvl w:ilvl="1" w:tplc="40090019" w:tentative="1">
      <w:start w:val="1"/>
      <w:numFmt w:val="lowerLetter"/>
      <w:lvlText w:val="%2."/>
      <w:lvlJc w:val="left"/>
      <w:pPr>
        <w:ind w:left="2004" w:hanging="360"/>
      </w:pPr>
    </w:lvl>
    <w:lvl w:ilvl="2" w:tplc="4009001B" w:tentative="1">
      <w:start w:val="1"/>
      <w:numFmt w:val="lowerRoman"/>
      <w:lvlText w:val="%3."/>
      <w:lvlJc w:val="right"/>
      <w:pPr>
        <w:ind w:left="2724" w:hanging="180"/>
      </w:pPr>
    </w:lvl>
    <w:lvl w:ilvl="3" w:tplc="4009000F" w:tentative="1">
      <w:start w:val="1"/>
      <w:numFmt w:val="decimal"/>
      <w:lvlText w:val="%4."/>
      <w:lvlJc w:val="left"/>
      <w:pPr>
        <w:ind w:left="3444" w:hanging="360"/>
      </w:pPr>
    </w:lvl>
    <w:lvl w:ilvl="4" w:tplc="40090019" w:tentative="1">
      <w:start w:val="1"/>
      <w:numFmt w:val="lowerLetter"/>
      <w:lvlText w:val="%5."/>
      <w:lvlJc w:val="left"/>
      <w:pPr>
        <w:ind w:left="4164" w:hanging="360"/>
      </w:pPr>
    </w:lvl>
    <w:lvl w:ilvl="5" w:tplc="4009001B" w:tentative="1">
      <w:start w:val="1"/>
      <w:numFmt w:val="lowerRoman"/>
      <w:lvlText w:val="%6."/>
      <w:lvlJc w:val="right"/>
      <w:pPr>
        <w:ind w:left="4884" w:hanging="180"/>
      </w:pPr>
    </w:lvl>
    <w:lvl w:ilvl="6" w:tplc="4009000F" w:tentative="1">
      <w:start w:val="1"/>
      <w:numFmt w:val="decimal"/>
      <w:lvlText w:val="%7."/>
      <w:lvlJc w:val="left"/>
      <w:pPr>
        <w:ind w:left="5604" w:hanging="360"/>
      </w:pPr>
    </w:lvl>
    <w:lvl w:ilvl="7" w:tplc="40090019" w:tentative="1">
      <w:start w:val="1"/>
      <w:numFmt w:val="lowerLetter"/>
      <w:lvlText w:val="%8."/>
      <w:lvlJc w:val="left"/>
      <w:pPr>
        <w:ind w:left="6324" w:hanging="360"/>
      </w:pPr>
    </w:lvl>
    <w:lvl w:ilvl="8" w:tplc="4009001B" w:tentative="1">
      <w:start w:val="1"/>
      <w:numFmt w:val="lowerRoman"/>
      <w:lvlText w:val="%9."/>
      <w:lvlJc w:val="right"/>
      <w:pPr>
        <w:ind w:left="7044" w:hanging="180"/>
      </w:pPr>
    </w:lvl>
  </w:abstractNum>
  <w:abstractNum w:abstractNumId="5" w15:restartNumberingAfterBreak="0">
    <w:nsid w:val="736E1D42"/>
    <w:multiLevelType w:val="hybridMultilevel"/>
    <w:tmpl w:val="91ACF30E"/>
    <w:lvl w:ilvl="0" w:tplc="9E3836F4">
      <w:start w:val="1"/>
      <w:numFmt w:val="decimal"/>
      <w:lvlText w:val="%1."/>
      <w:lvlJc w:val="left"/>
      <w:pPr>
        <w:ind w:left="1269" w:hanging="360"/>
      </w:pPr>
      <w:rPr>
        <w:rFonts w:hint="default"/>
        <w:color w:val="15BCA4"/>
      </w:rPr>
    </w:lvl>
    <w:lvl w:ilvl="1" w:tplc="40090019" w:tentative="1">
      <w:start w:val="1"/>
      <w:numFmt w:val="lowerLetter"/>
      <w:lvlText w:val="%2."/>
      <w:lvlJc w:val="left"/>
      <w:pPr>
        <w:ind w:left="1989" w:hanging="360"/>
      </w:pPr>
    </w:lvl>
    <w:lvl w:ilvl="2" w:tplc="4009001B" w:tentative="1">
      <w:start w:val="1"/>
      <w:numFmt w:val="lowerRoman"/>
      <w:lvlText w:val="%3."/>
      <w:lvlJc w:val="right"/>
      <w:pPr>
        <w:ind w:left="2709" w:hanging="180"/>
      </w:pPr>
    </w:lvl>
    <w:lvl w:ilvl="3" w:tplc="4009000F" w:tentative="1">
      <w:start w:val="1"/>
      <w:numFmt w:val="decimal"/>
      <w:lvlText w:val="%4."/>
      <w:lvlJc w:val="left"/>
      <w:pPr>
        <w:ind w:left="3429" w:hanging="360"/>
      </w:pPr>
    </w:lvl>
    <w:lvl w:ilvl="4" w:tplc="40090019" w:tentative="1">
      <w:start w:val="1"/>
      <w:numFmt w:val="lowerLetter"/>
      <w:lvlText w:val="%5."/>
      <w:lvlJc w:val="left"/>
      <w:pPr>
        <w:ind w:left="4149" w:hanging="360"/>
      </w:pPr>
    </w:lvl>
    <w:lvl w:ilvl="5" w:tplc="4009001B" w:tentative="1">
      <w:start w:val="1"/>
      <w:numFmt w:val="lowerRoman"/>
      <w:lvlText w:val="%6."/>
      <w:lvlJc w:val="right"/>
      <w:pPr>
        <w:ind w:left="4869" w:hanging="180"/>
      </w:pPr>
    </w:lvl>
    <w:lvl w:ilvl="6" w:tplc="4009000F" w:tentative="1">
      <w:start w:val="1"/>
      <w:numFmt w:val="decimal"/>
      <w:lvlText w:val="%7."/>
      <w:lvlJc w:val="left"/>
      <w:pPr>
        <w:ind w:left="5589" w:hanging="360"/>
      </w:pPr>
    </w:lvl>
    <w:lvl w:ilvl="7" w:tplc="40090019" w:tentative="1">
      <w:start w:val="1"/>
      <w:numFmt w:val="lowerLetter"/>
      <w:lvlText w:val="%8."/>
      <w:lvlJc w:val="left"/>
      <w:pPr>
        <w:ind w:left="6309" w:hanging="360"/>
      </w:pPr>
    </w:lvl>
    <w:lvl w:ilvl="8" w:tplc="4009001B" w:tentative="1">
      <w:start w:val="1"/>
      <w:numFmt w:val="lowerRoman"/>
      <w:lvlText w:val="%9."/>
      <w:lvlJc w:val="right"/>
      <w:pPr>
        <w:ind w:left="7029" w:hanging="180"/>
      </w:pPr>
    </w:lvl>
  </w:abstractNum>
  <w:num w:numId="1" w16cid:durableId="1837964304">
    <w:abstractNumId w:val="5"/>
  </w:num>
  <w:num w:numId="2" w16cid:durableId="934746059">
    <w:abstractNumId w:val="2"/>
  </w:num>
  <w:num w:numId="3" w16cid:durableId="1448238392">
    <w:abstractNumId w:val="4"/>
  </w:num>
  <w:num w:numId="4" w16cid:durableId="1214851528">
    <w:abstractNumId w:val="0"/>
  </w:num>
  <w:num w:numId="5" w16cid:durableId="13791643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49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BC"/>
    <w:rsid w:val="00050FCC"/>
    <w:rsid w:val="00097185"/>
    <w:rsid w:val="000A4A38"/>
    <w:rsid w:val="000C641C"/>
    <w:rsid w:val="001400C8"/>
    <w:rsid w:val="001D153E"/>
    <w:rsid w:val="001E1D62"/>
    <w:rsid w:val="0020753D"/>
    <w:rsid w:val="00244B3E"/>
    <w:rsid w:val="00277839"/>
    <w:rsid w:val="002D6D7A"/>
    <w:rsid w:val="003625B5"/>
    <w:rsid w:val="003818C3"/>
    <w:rsid w:val="003877C3"/>
    <w:rsid w:val="00390171"/>
    <w:rsid w:val="0041069E"/>
    <w:rsid w:val="0041764F"/>
    <w:rsid w:val="00424A04"/>
    <w:rsid w:val="00431318"/>
    <w:rsid w:val="004D4026"/>
    <w:rsid w:val="00517C13"/>
    <w:rsid w:val="005428EA"/>
    <w:rsid w:val="00654892"/>
    <w:rsid w:val="00715764"/>
    <w:rsid w:val="00795071"/>
    <w:rsid w:val="007B625E"/>
    <w:rsid w:val="007C140E"/>
    <w:rsid w:val="007C506D"/>
    <w:rsid w:val="00815443"/>
    <w:rsid w:val="0088258F"/>
    <w:rsid w:val="008C7C79"/>
    <w:rsid w:val="008E18BC"/>
    <w:rsid w:val="009141E8"/>
    <w:rsid w:val="0099694C"/>
    <w:rsid w:val="00AA2709"/>
    <w:rsid w:val="00AA6B0B"/>
    <w:rsid w:val="00AF0C80"/>
    <w:rsid w:val="00C42E6B"/>
    <w:rsid w:val="00C8014F"/>
    <w:rsid w:val="00C86F22"/>
    <w:rsid w:val="00CB583D"/>
    <w:rsid w:val="00D04F14"/>
    <w:rsid w:val="00D46CBA"/>
    <w:rsid w:val="00D859FA"/>
    <w:rsid w:val="00E4557A"/>
    <w:rsid w:val="00ED152E"/>
    <w:rsid w:val="00ED2E91"/>
    <w:rsid w:val="00F045E4"/>
    <w:rsid w:val="00F10BB3"/>
    <w:rsid w:val="00F47A4E"/>
    <w:rsid w:val="00FD79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502EB"/>
  <w15:chartTrackingRefBased/>
  <w15:docId w15:val="{97FF18C7-5021-442D-9682-21D35FE6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8BC"/>
    <w:pPr>
      <w:spacing w:after="241" w:line="279" w:lineRule="auto"/>
      <w:ind w:left="934" w:hanging="10"/>
    </w:pPr>
    <w:rPr>
      <w:rFonts w:ascii="Calibri" w:eastAsia="Calibri" w:hAnsi="Calibri" w:cs="Calibri"/>
      <w:color w:val="222222"/>
      <w:sz w:val="14"/>
      <w:szCs w:val="24"/>
      <w:lang w:eastAsia="en-IN"/>
    </w:rPr>
  </w:style>
  <w:style w:type="paragraph" w:styleId="Heading1">
    <w:name w:val="heading 1"/>
    <w:basedOn w:val="Normal"/>
    <w:next w:val="Normal"/>
    <w:link w:val="Heading1Char"/>
    <w:uiPriority w:val="9"/>
    <w:qFormat/>
    <w:rsid w:val="008E18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E18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18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18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18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18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8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8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8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18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E18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18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18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18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1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8BC"/>
    <w:rPr>
      <w:rFonts w:eastAsiaTheme="majorEastAsia" w:cstheme="majorBidi"/>
      <w:color w:val="272727" w:themeColor="text1" w:themeTint="D8"/>
    </w:rPr>
  </w:style>
  <w:style w:type="paragraph" w:styleId="Title">
    <w:name w:val="Title"/>
    <w:basedOn w:val="Normal"/>
    <w:next w:val="Normal"/>
    <w:link w:val="TitleChar"/>
    <w:uiPriority w:val="10"/>
    <w:qFormat/>
    <w:rsid w:val="008E1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8BC"/>
    <w:pPr>
      <w:numPr>
        <w:ilvl w:val="1"/>
      </w:numPr>
      <w:ind w:left="934"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8BC"/>
    <w:pPr>
      <w:spacing w:before="160"/>
      <w:jc w:val="center"/>
    </w:pPr>
    <w:rPr>
      <w:i/>
      <w:iCs/>
      <w:color w:val="404040" w:themeColor="text1" w:themeTint="BF"/>
    </w:rPr>
  </w:style>
  <w:style w:type="character" w:customStyle="1" w:styleId="QuoteChar">
    <w:name w:val="Quote Char"/>
    <w:basedOn w:val="DefaultParagraphFont"/>
    <w:link w:val="Quote"/>
    <w:uiPriority w:val="29"/>
    <w:rsid w:val="008E18BC"/>
    <w:rPr>
      <w:i/>
      <w:iCs/>
      <w:color w:val="404040" w:themeColor="text1" w:themeTint="BF"/>
    </w:rPr>
  </w:style>
  <w:style w:type="paragraph" w:styleId="ListParagraph">
    <w:name w:val="List Paragraph"/>
    <w:basedOn w:val="Normal"/>
    <w:uiPriority w:val="34"/>
    <w:qFormat/>
    <w:rsid w:val="008E18BC"/>
    <w:pPr>
      <w:ind w:left="720"/>
      <w:contextualSpacing/>
    </w:pPr>
  </w:style>
  <w:style w:type="character" w:styleId="IntenseEmphasis">
    <w:name w:val="Intense Emphasis"/>
    <w:basedOn w:val="DefaultParagraphFont"/>
    <w:uiPriority w:val="21"/>
    <w:qFormat/>
    <w:rsid w:val="008E18BC"/>
    <w:rPr>
      <w:i/>
      <w:iCs/>
      <w:color w:val="2F5496" w:themeColor="accent1" w:themeShade="BF"/>
    </w:rPr>
  </w:style>
  <w:style w:type="paragraph" w:styleId="IntenseQuote">
    <w:name w:val="Intense Quote"/>
    <w:basedOn w:val="Normal"/>
    <w:next w:val="Normal"/>
    <w:link w:val="IntenseQuoteChar"/>
    <w:uiPriority w:val="30"/>
    <w:qFormat/>
    <w:rsid w:val="008E18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18BC"/>
    <w:rPr>
      <w:i/>
      <w:iCs/>
      <w:color w:val="2F5496" w:themeColor="accent1" w:themeShade="BF"/>
    </w:rPr>
  </w:style>
  <w:style w:type="character" w:styleId="IntenseReference">
    <w:name w:val="Intense Reference"/>
    <w:basedOn w:val="DefaultParagraphFont"/>
    <w:uiPriority w:val="32"/>
    <w:qFormat/>
    <w:rsid w:val="008E18BC"/>
    <w:rPr>
      <w:b/>
      <w:bCs/>
      <w:smallCaps/>
      <w:color w:val="2F5496" w:themeColor="accent1" w:themeShade="BF"/>
      <w:spacing w:val="5"/>
    </w:rPr>
  </w:style>
  <w:style w:type="character" w:styleId="Hyperlink">
    <w:name w:val="Hyperlink"/>
    <w:basedOn w:val="DefaultParagraphFont"/>
    <w:uiPriority w:val="99"/>
    <w:unhideWhenUsed/>
    <w:rsid w:val="00715764"/>
    <w:rPr>
      <w:color w:val="0563C1" w:themeColor="hyperlink"/>
      <w:u w:val="single"/>
    </w:rPr>
  </w:style>
  <w:style w:type="character" w:styleId="UnresolvedMention">
    <w:name w:val="Unresolved Mention"/>
    <w:basedOn w:val="DefaultParagraphFont"/>
    <w:uiPriority w:val="99"/>
    <w:semiHidden/>
    <w:unhideWhenUsed/>
    <w:rsid w:val="00715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016/j.ijsu.2020.10.034" TargetMode="External"/><Relationship Id="rId3" Type="http://schemas.openxmlformats.org/officeDocument/2006/relationships/settings" Target="settings.xml"/><Relationship Id="rId7" Type="http://schemas.openxmlformats.org/officeDocument/2006/relationships/hyperlink" Target="https://dx.doi.org/10.1016/j.ijsu.2020.10.0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mc.ncbi.nlm.nih.gov/articles/PMC1251046/?utm_medium=email&amp;utm_source=trans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5</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Aneesh Kumar</dc:creator>
  <cp:keywords/>
  <dc:description/>
  <cp:lastModifiedBy>Editor-90</cp:lastModifiedBy>
  <cp:revision>32</cp:revision>
  <dcterms:created xsi:type="dcterms:W3CDTF">2025-08-07T15:42:00Z</dcterms:created>
  <dcterms:modified xsi:type="dcterms:W3CDTF">2025-08-16T12:19:00Z</dcterms:modified>
</cp:coreProperties>
</file>