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6CF8F" w14:textId="77777777" w:rsidR="00F4662E" w:rsidRDefault="00F4662E" w:rsidP="00063F6F">
      <w:pPr>
        <w:spacing w:after="0" w:line="276" w:lineRule="auto"/>
        <w:rPr>
          <w:rFonts w:asciiTheme="minorBidi" w:eastAsia="Arial" w:hAnsiTheme="minorBidi" w:cstheme="minorBidi"/>
          <w:b/>
          <w:sz w:val="38"/>
          <w:szCs w:val="38"/>
          <w:lang w:val="en-GB"/>
        </w:rPr>
      </w:pPr>
      <w:r w:rsidRPr="00F4662E">
        <w:rPr>
          <w:rFonts w:asciiTheme="minorBidi" w:eastAsia="Arial" w:hAnsiTheme="minorBidi" w:cstheme="minorBidi"/>
          <w:b/>
          <w:sz w:val="38"/>
          <w:szCs w:val="38"/>
          <w:lang w:val="en-GB"/>
        </w:rPr>
        <w:t xml:space="preserve">Case report </w:t>
      </w:r>
    </w:p>
    <w:p w14:paraId="044E281D" w14:textId="1FA8FD1D" w:rsidR="00063F6F" w:rsidRDefault="005D5D81" w:rsidP="00063F6F">
      <w:pPr>
        <w:spacing w:after="0" w:line="276" w:lineRule="auto"/>
        <w:rPr>
          <w:rFonts w:asciiTheme="minorBidi" w:eastAsia="Arial" w:hAnsiTheme="minorBidi" w:cstheme="minorBidi"/>
          <w:b/>
          <w:sz w:val="38"/>
          <w:szCs w:val="38"/>
          <w:lang w:val="en-GB"/>
        </w:rPr>
      </w:pPr>
      <w:r w:rsidRPr="005D5D81">
        <w:rPr>
          <w:rFonts w:asciiTheme="minorBidi" w:eastAsia="Arial" w:hAnsiTheme="minorBidi" w:cstheme="minorBidi"/>
          <w:b/>
          <w:sz w:val="38"/>
          <w:szCs w:val="38"/>
          <w:lang w:val="en-GB"/>
        </w:rPr>
        <w:t>Rosemary-Induced Peritonitis: A Case of Small Bowel Perforation</w:t>
      </w:r>
    </w:p>
    <w:p w14:paraId="7D321B35" w14:textId="77777777" w:rsidR="00C7233A" w:rsidRDefault="00C7233A" w:rsidP="00063F6F">
      <w:pPr>
        <w:spacing w:after="0" w:line="276" w:lineRule="auto"/>
        <w:rPr>
          <w:rFonts w:asciiTheme="minorBidi" w:eastAsia="Arial" w:hAnsiTheme="minorBidi" w:cstheme="minorBidi"/>
          <w:b/>
          <w:sz w:val="38"/>
          <w:szCs w:val="38"/>
          <w:lang w:val="en-GB"/>
        </w:rPr>
      </w:pPr>
    </w:p>
    <w:p w14:paraId="62F77D22" w14:textId="53E46750" w:rsidR="008A7477" w:rsidRDefault="008A7477">
      <w:pPr>
        <w:spacing w:after="0" w:line="276" w:lineRule="auto"/>
        <w:rPr>
          <w:rFonts w:asciiTheme="minorBidi" w:eastAsia="Arial" w:hAnsiTheme="minorBidi" w:cstheme="minorBidi"/>
          <w:lang w:val="en-GB"/>
        </w:rPr>
      </w:pPr>
    </w:p>
    <w:p w14:paraId="7C5C3E87" w14:textId="77777777" w:rsidR="00EA02FD" w:rsidRPr="00063F6F" w:rsidRDefault="00EA02FD">
      <w:pPr>
        <w:spacing w:after="0" w:line="276" w:lineRule="auto"/>
        <w:rPr>
          <w:rFonts w:asciiTheme="minorBidi" w:eastAsia="Arial" w:hAnsiTheme="minorBidi" w:cstheme="minorBidi"/>
          <w:lang w:val="en-GB"/>
        </w:rPr>
      </w:pPr>
    </w:p>
    <w:p w14:paraId="33D6F1D6" w14:textId="77777777" w:rsidR="008A7477" w:rsidRPr="00FE2B59" w:rsidRDefault="008A7477">
      <w:pPr>
        <w:rPr>
          <w:rFonts w:asciiTheme="minorBidi" w:hAnsiTheme="minorBidi" w:cstheme="minorBidi"/>
          <w:b/>
          <w:sz w:val="28"/>
          <w:szCs w:val="28"/>
          <w:lang w:val="en-GB"/>
        </w:rPr>
      </w:pPr>
    </w:p>
    <w:p w14:paraId="54BF6390" w14:textId="2E0BB8C9" w:rsidR="008A7477" w:rsidRDefault="001229E7">
      <w:pPr>
        <w:rPr>
          <w:rFonts w:asciiTheme="minorBidi" w:eastAsia="Arial" w:hAnsiTheme="minorBidi" w:cstheme="minorBidi"/>
          <w:b/>
          <w:sz w:val="26"/>
          <w:szCs w:val="26"/>
        </w:rPr>
      </w:pPr>
      <w:r w:rsidRPr="00CC5364">
        <w:rPr>
          <w:rFonts w:asciiTheme="minorBidi" w:eastAsia="Arial" w:hAnsiTheme="minorBidi" w:cstheme="minorBidi"/>
          <w:b/>
          <w:sz w:val="26"/>
          <w:szCs w:val="26"/>
        </w:rPr>
        <w:t>Abstract</w:t>
      </w:r>
    </w:p>
    <w:p w14:paraId="65278801" w14:textId="77777777" w:rsidR="00FE2B59" w:rsidRPr="00FE2B59" w:rsidRDefault="00FE2B59">
      <w:pPr>
        <w:rPr>
          <w:rFonts w:asciiTheme="minorBidi" w:hAnsiTheme="minorBidi" w:cstheme="minorBidi"/>
          <w:u w:val="single"/>
          <w:lang w:val="en-GB"/>
        </w:rPr>
      </w:pPr>
      <w:r w:rsidRPr="00FE2B59">
        <w:rPr>
          <w:rFonts w:asciiTheme="minorBidi" w:hAnsiTheme="minorBidi" w:cstheme="minorBidi"/>
          <w:u w:val="single"/>
          <w:lang w:val="en-GB"/>
        </w:rPr>
        <w:t xml:space="preserve">Intro </w:t>
      </w:r>
    </w:p>
    <w:p w14:paraId="73F9B9A0" w14:textId="77777777" w:rsidR="00FE2B59" w:rsidRDefault="000B6FEE">
      <w:pPr>
        <w:rPr>
          <w:rFonts w:asciiTheme="minorBidi" w:hAnsiTheme="minorBidi" w:cstheme="minorBidi"/>
          <w:lang w:val="en-GB"/>
        </w:rPr>
      </w:pPr>
      <w:r w:rsidRPr="00063F6F">
        <w:rPr>
          <w:rFonts w:asciiTheme="minorBidi" w:hAnsiTheme="minorBidi" w:cstheme="minorBidi"/>
          <w:lang w:val="en-GB"/>
        </w:rPr>
        <w:t xml:space="preserve">Perforation of the gastrointestinal (GI) tract by ingested foreign bodies is extremely </w:t>
      </w:r>
      <w:proofErr w:type="gramStart"/>
      <w:r w:rsidRPr="00063F6F">
        <w:rPr>
          <w:rFonts w:asciiTheme="minorBidi" w:hAnsiTheme="minorBidi" w:cstheme="minorBidi"/>
          <w:lang w:val="en-GB"/>
        </w:rPr>
        <w:t xml:space="preserve">rare </w:t>
      </w:r>
      <w:r>
        <w:rPr>
          <w:rFonts w:asciiTheme="minorBidi" w:hAnsiTheme="minorBidi" w:cstheme="minorBidi"/>
          <w:lang w:val="en-GB"/>
        </w:rPr>
        <w:t>,</w:t>
      </w:r>
      <w:proofErr w:type="gramEnd"/>
      <w:r>
        <w:rPr>
          <w:rFonts w:asciiTheme="minorBidi" w:hAnsiTheme="minorBidi" w:cstheme="minorBidi"/>
          <w:lang w:val="en-GB"/>
        </w:rPr>
        <w:t xml:space="preserve"> especially when talking about commonly used aromatic herbs , the perforation can nonetheless </w:t>
      </w:r>
      <w:r w:rsidRPr="00063F6F">
        <w:rPr>
          <w:rFonts w:asciiTheme="minorBidi" w:hAnsiTheme="minorBidi" w:cstheme="minorBidi"/>
          <w:lang w:val="en-GB"/>
        </w:rPr>
        <w:t>occur in patients with a hernia sac or Meckel’s diverticulum</w:t>
      </w:r>
      <w:r>
        <w:rPr>
          <w:rFonts w:asciiTheme="minorBidi" w:hAnsiTheme="minorBidi" w:cstheme="minorBidi"/>
          <w:lang w:val="en-GB"/>
        </w:rPr>
        <w:t xml:space="preserve">.  </w:t>
      </w:r>
    </w:p>
    <w:p w14:paraId="6D80B531" w14:textId="77777777" w:rsidR="00FE2B59" w:rsidRPr="00FE2B59" w:rsidRDefault="00FE2B59">
      <w:pPr>
        <w:rPr>
          <w:rFonts w:asciiTheme="minorBidi" w:hAnsiTheme="minorBidi" w:cstheme="minorBidi"/>
          <w:u w:val="single"/>
          <w:lang w:val="en-GB"/>
        </w:rPr>
      </w:pPr>
      <w:r w:rsidRPr="00FE2B59">
        <w:rPr>
          <w:rFonts w:asciiTheme="minorBidi" w:hAnsiTheme="minorBidi" w:cstheme="minorBidi"/>
          <w:u w:val="single"/>
          <w:lang w:val="en-GB"/>
        </w:rPr>
        <w:t xml:space="preserve">Case report </w:t>
      </w:r>
    </w:p>
    <w:p w14:paraId="43F17FC0" w14:textId="48AEF3D5" w:rsidR="000B6FEE" w:rsidRDefault="000B6FEE">
      <w:pPr>
        <w:rPr>
          <w:rFonts w:asciiTheme="minorBidi" w:hAnsiTheme="minorBidi" w:cstheme="minorBidi"/>
          <w:lang w:val="en-GB"/>
        </w:rPr>
      </w:pPr>
      <w:r>
        <w:rPr>
          <w:rFonts w:asciiTheme="minorBidi" w:hAnsiTheme="minorBidi" w:cstheme="minorBidi"/>
          <w:lang w:val="en-GB"/>
        </w:rPr>
        <w:t xml:space="preserve">We report a case of a 70 YA female admitted with abdominal pain and whose investigation </w:t>
      </w:r>
      <w:proofErr w:type="gramStart"/>
      <w:r>
        <w:rPr>
          <w:rFonts w:asciiTheme="minorBidi" w:hAnsiTheme="minorBidi" w:cstheme="minorBidi"/>
          <w:lang w:val="en-GB"/>
        </w:rPr>
        <w:t>( Abdominal</w:t>
      </w:r>
      <w:proofErr w:type="gramEnd"/>
      <w:r>
        <w:rPr>
          <w:rFonts w:asciiTheme="minorBidi" w:hAnsiTheme="minorBidi" w:cstheme="minorBidi"/>
          <w:lang w:val="en-GB"/>
        </w:rPr>
        <w:t xml:space="preserve"> CT) showing pneumoperitoneum led to an exploratory laparotomy that revealed a punctiform perforation of the small intestine </w:t>
      </w:r>
      <w:r w:rsidR="005E74E1" w:rsidRPr="005E74E1">
        <w:rPr>
          <w:rFonts w:asciiTheme="minorBidi" w:hAnsiTheme="minorBidi" w:cstheme="minorBidi"/>
          <w:highlight w:val="yellow"/>
          <w:lang w:val="en-GB"/>
        </w:rPr>
        <w:t>caused</w:t>
      </w:r>
      <w:r>
        <w:rPr>
          <w:rFonts w:asciiTheme="minorBidi" w:hAnsiTheme="minorBidi" w:cstheme="minorBidi"/>
          <w:lang w:val="en-GB"/>
        </w:rPr>
        <w:t xml:space="preserve"> by an ingested sprig of rosemary </w:t>
      </w:r>
      <w:r w:rsidR="00C557FB">
        <w:rPr>
          <w:rFonts w:asciiTheme="minorBidi" w:hAnsiTheme="minorBidi" w:cstheme="minorBidi"/>
          <w:lang w:val="en-GB"/>
        </w:rPr>
        <w:t>treated with simple sutures of the perforation.</w:t>
      </w:r>
      <w:r w:rsidR="001D5577">
        <w:rPr>
          <w:rFonts w:asciiTheme="minorBidi" w:hAnsiTheme="minorBidi" w:cstheme="minorBidi"/>
          <w:lang w:val="en-GB"/>
        </w:rPr>
        <w:t xml:space="preserve">         </w:t>
      </w:r>
      <w:r w:rsidR="001D5577">
        <w:rPr>
          <w:rFonts w:asciiTheme="minorBidi" w:hAnsiTheme="minorBidi" w:cstheme="minorBidi"/>
          <w:highlight w:val="yellow"/>
          <w:lang w:val="en-GB"/>
        </w:rPr>
        <w:t>T</w:t>
      </w:r>
      <w:r w:rsidR="00C557FB" w:rsidRPr="001D5577">
        <w:rPr>
          <w:rFonts w:asciiTheme="minorBidi" w:hAnsiTheme="minorBidi" w:cstheme="minorBidi"/>
          <w:highlight w:val="yellow"/>
          <w:lang w:val="en-GB"/>
        </w:rPr>
        <w:t>he evolution was normal with no complication</w:t>
      </w:r>
      <w:r>
        <w:rPr>
          <w:rFonts w:asciiTheme="minorBidi" w:hAnsiTheme="minorBidi" w:cstheme="minorBidi"/>
          <w:lang w:val="en-GB"/>
        </w:rPr>
        <w:t xml:space="preserve">. </w:t>
      </w:r>
      <w:r w:rsidR="005E74E1" w:rsidRPr="005E74E1">
        <w:rPr>
          <w:rFonts w:asciiTheme="minorBidi" w:hAnsiTheme="minorBidi" w:cstheme="minorBidi"/>
          <w:lang w:val="en-GB"/>
        </w:rPr>
        <w:t>To our knowledge</w:t>
      </w:r>
      <w:r w:rsidR="005E74E1" w:rsidRPr="005E74E1">
        <w:rPr>
          <w:rFonts w:asciiTheme="minorBidi" w:hAnsiTheme="minorBidi" w:cstheme="minorBidi"/>
          <w:highlight w:val="yellow"/>
          <w:lang w:val="en-GB"/>
        </w:rPr>
        <w:t>, no such case has been reported in the literature</w:t>
      </w:r>
      <w:r w:rsidRPr="005E74E1">
        <w:rPr>
          <w:rFonts w:asciiTheme="minorBidi" w:hAnsiTheme="minorBidi" w:cstheme="minorBidi"/>
          <w:highlight w:val="yellow"/>
          <w:lang w:val="en-GB"/>
        </w:rPr>
        <w:t>.</w:t>
      </w:r>
    </w:p>
    <w:p w14:paraId="42F5F080" w14:textId="256BD0E6" w:rsidR="00FE2B59" w:rsidRPr="00FE2B59" w:rsidRDefault="00FE2B59">
      <w:pPr>
        <w:rPr>
          <w:rFonts w:asciiTheme="minorBidi" w:hAnsiTheme="minorBidi" w:cstheme="minorBidi"/>
          <w:u w:val="single"/>
          <w:lang w:val="en-GB"/>
        </w:rPr>
      </w:pPr>
      <w:r w:rsidRPr="00FE2B59">
        <w:rPr>
          <w:rFonts w:asciiTheme="minorBidi" w:hAnsiTheme="minorBidi" w:cstheme="minorBidi"/>
          <w:u w:val="single"/>
          <w:lang w:val="en-GB"/>
        </w:rPr>
        <w:t>Discussion</w:t>
      </w:r>
    </w:p>
    <w:p w14:paraId="431D6840" w14:textId="5804EC92" w:rsidR="00FE2B59" w:rsidRDefault="00FE2B59">
      <w:pPr>
        <w:rPr>
          <w:rFonts w:asciiTheme="minorBidi" w:hAnsiTheme="minorBidi" w:cstheme="minorBidi"/>
          <w:lang w:val="en-GB"/>
        </w:rPr>
      </w:pPr>
      <w:r w:rsidRPr="00063F6F">
        <w:rPr>
          <w:rFonts w:asciiTheme="minorBidi" w:hAnsiTheme="minorBidi" w:cstheme="minorBidi"/>
          <w:lang w:val="en-GB"/>
        </w:rPr>
        <w:t>Meckel’s diverticulum is the most common congenital gastrointestinal malformation</w:t>
      </w:r>
      <w:r>
        <w:rPr>
          <w:rFonts w:asciiTheme="minorBidi" w:hAnsiTheme="minorBidi" w:cstheme="minorBidi"/>
          <w:lang w:val="en-GB"/>
        </w:rPr>
        <w:t>.</w:t>
      </w:r>
      <w:r w:rsidRPr="00FE2B59">
        <w:rPr>
          <w:rFonts w:asciiTheme="minorBidi" w:hAnsiTheme="minorBidi" w:cstheme="minorBidi"/>
          <w:lang w:val="en-GB"/>
        </w:rPr>
        <w:t xml:space="preserve"> </w:t>
      </w:r>
      <w:r w:rsidRPr="00063F6F">
        <w:rPr>
          <w:rFonts w:asciiTheme="minorBidi" w:hAnsiTheme="minorBidi" w:cstheme="minorBidi"/>
          <w:lang w:val="en-GB"/>
        </w:rPr>
        <w:t>The perforation of a Meckel’s diverticulum by a foreign body is a very rare complication, with few cases reported in the literature</w:t>
      </w:r>
      <w:r w:rsidR="00C10B55">
        <w:rPr>
          <w:rFonts w:asciiTheme="minorBidi" w:hAnsiTheme="minorBidi" w:cstheme="minorBidi"/>
          <w:lang w:val="en-GB"/>
        </w:rPr>
        <w:t>.</w:t>
      </w:r>
    </w:p>
    <w:p w14:paraId="0691F245" w14:textId="77777777" w:rsidR="00C10B55" w:rsidRPr="00063F6F" w:rsidRDefault="00C10B55" w:rsidP="00C10B55">
      <w:pPr>
        <w:rPr>
          <w:rFonts w:asciiTheme="minorBidi" w:hAnsiTheme="minorBidi" w:cstheme="minorBidi"/>
          <w:lang w:val="en-GB"/>
        </w:rPr>
      </w:pPr>
      <w:r w:rsidRPr="00063F6F">
        <w:rPr>
          <w:rFonts w:asciiTheme="minorBidi" w:hAnsiTheme="minorBidi" w:cstheme="minorBidi"/>
          <w:lang w:val="en-GB"/>
        </w:rPr>
        <w:t>Rosemary (</w:t>
      </w:r>
      <w:r w:rsidRPr="00063F6F">
        <w:rPr>
          <w:rFonts w:asciiTheme="minorBidi" w:hAnsiTheme="minorBidi" w:cstheme="minorBidi"/>
          <w:i/>
          <w:iCs/>
          <w:lang w:val="en-GB"/>
        </w:rPr>
        <w:t>Rosmarinus officinalis</w:t>
      </w:r>
      <w:r w:rsidRPr="00063F6F">
        <w:rPr>
          <w:rFonts w:asciiTheme="minorBidi" w:hAnsiTheme="minorBidi" w:cstheme="minorBidi"/>
          <w:lang w:val="en-GB"/>
        </w:rPr>
        <w:t> L) is a medicinal plant native to the Mediterranean region and cultivated around the world. It is commonly used here in Morocco as herbal infusion with tea or as aromatic herb in several local dishes.</w:t>
      </w:r>
    </w:p>
    <w:p w14:paraId="5239983B" w14:textId="2807E496" w:rsidR="00C10B55" w:rsidRDefault="00C10B55" w:rsidP="00C10B55">
      <w:pPr>
        <w:rPr>
          <w:rFonts w:asciiTheme="minorBidi" w:hAnsiTheme="minorBidi" w:cstheme="minorBidi"/>
          <w:lang w:val="en-GB"/>
        </w:rPr>
      </w:pPr>
      <w:r w:rsidRPr="00063F6F">
        <w:rPr>
          <w:rFonts w:asciiTheme="minorBidi" w:hAnsiTheme="minorBidi" w:cstheme="minorBidi"/>
          <w:lang w:val="en-GB"/>
        </w:rPr>
        <w:t xml:space="preserve">There’s no case of bowel perforation caused by this herb found in the literature which makes this case report very </w:t>
      </w:r>
      <w:proofErr w:type="gramStart"/>
      <w:r w:rsidRPr="00063F6F">
        <w:rPr>
          <w:rFonts w:asciiTheme="minorBidi" w:hAnsiTheme="minorBidi" w:cstheme="minorBidi"/>
          <w:lang w:val="en-GB"/>
        </w:rPr>
        <w:t>uncommon .</w:t>
      </w:r>
      <w:proofErr w:type="gramEnd"/>
    </w:p>
    <w:p w14:paraId="71DA57E3" w14:textId="20672958" w:rsidR="00C10B55" w:rsidRPr="0034127D" w:rsidRDefault="00C10B55">
      <w:pPr>
        <w:rPr>
          <w:rFonts w:asciiTheme="minorBidi" w:hAnsiTheme="minorBidi" w:cstheme="minorBidi"/>
          <w:u w:val="single"/>
          <w:lang w:val="en-GB"/>
        </w:rPr>
      </w:pPr>
      <w:r w:rsidRPr="0034127D">
        <w:rPr>
          <w:rFonts w:asciiTheme="minorBidi" w:hAnsiTheme="minorBidi" w:cstheme="minorBidi"/>
          <w:u w:val="single"/>
          <w:lang w:val="en-GB"/>
        </w:rPr>
        <w:t>Conclusion</w:t>
      </w:r>
    </w:p>
    <w:p w14:paraId="2B3B7B22" w14:textId="22AED286" w:rsidR="0034127D" w:rsidRDefault="0034127D" w:rsidP="0034127D">
      <w:pPr>
        <w:rPr>
          <w:rFonts w:asciiTheme="minorBidi" w:hAnsiTheme="minorBidi" w:cstheme="minorBidi"/>
          <w:lang w:val="en-GB"/>
        </w:rPr>
      </w:pPr>
      <w:r w:rsidRPr="00063F6F">
        <w:rPr>
          <w:rFonts w:asciiTheme="minorBidi" w:hAnsiTheme="minorBidi" w:cstheme="minorBidi"/>
          <w:lang w:val="en-GB"/>
        </w:rPr>
        <w:t>The majority of ingested foreign bodies pass through the GI tract without complications</w:t>
      </w:r>
      <w:r>
        <w:rPr>
          <w:rFonts w:asciiTheme="minorBidi" w:hAnsiTheme="minorBidi" w:cstheme="minorBidi"/>
          <w:lang w:val="en-GB"/>
        </w:rPr>
        <w:t xml:space="preserve">. However, in some cases it can lead to GI tract perforation and </w:t>
      </w:r>
      <w:r w:rsidRPr="005E74E1">
        <w:rPr>
          <w:rFonts w:asciiTheme="minorBidi" w:hAnsiTheme="minorBidi" w:cstheme="minorBidi"/>
          <w:highlight w:val="yellow"/>
          <w:lang w:val="en-GB"/>
        </w:rPr>
        <w:t>develop acute peritonitis.</w:t>
      </w:r>
      <w:r>
        <w:rPr>
          <w:rFonts w:asciiTheme="minorBidi" w:hAnsiTheme="minorBidi" w:cstheme="minorBidi"/>
          <w:lang w:val="en-GB"/>
        </w:rPr>
        <w:t xml:space="preserve"> </w:t>
      </w:r>
    </w:p>
    <w:p w14:paraId="7C39720F" w14:textId="4273DA7F" w:rsidR="00C10B55" w:rsidRDefault="0034127D">
      <w:pPr>
        <w:rPr>
          <w:rFonts w:asciiTheme="minorBidi" w:hAnsiTheme="minorBidi" w:cstheme="minorBidi"/>
          <w:lang w:val="en-GB"/>
        </w:rPr>
      </w:pPr>
      <w:r>
        <w:rPr>
          <w:rFonts w:asciiTheme="minorBidi" w:hAnsiTheme="minorBidi" w:cstheme="minorBidi"/>
          <w:lang w:val="en-GB"/>
        </w:rPr>
        <w:t>the patient was unlucky to have a physiological condition such as Meckel’s diverticulum which weakened the bowel wall.</w:t>
      </w:r>
    </w:p>
    <w:p w14:paraId="26BB90EB" w14:textId="77777777" w:rsidR="00FE2B59" w:rsidRPr="00CC5364" w:rsidRDefault="00FE2B59">
      <w:pPr>
        <w:rPr>
          <w:rFonts w:asciiTheme="minorBidi" w:hAnsiTheme="minorBidi" w:cstheme="minorBidi"/>
          <w:b/>
          <w:sz w:val="28"/>
          <w:szCs w:val="28"/>
        </w:rPr>
      </w:pPr>
    </w:p>
    <w:p w14:paraId="484F834D" w14:textId="3A1A3200" w:rsidR="008A7477" w:rsidRPr="00CC5364" w:rsidRDefault="001229E7">
      <w:pPr>
        <w:rPr>
          <w:rFonts w:asciiTheme="minorBidi" w:hAnsiTheme="minorBidi" w:cstheme="minorBidi"/>
          <w:sz w:val="16"/>
          <w:szCs w:val="16"/>
        </w:rPr>
      </w:pPr>
      <w:r w:rsidRPr="00CC5364">
        <w:rPr>
          <w:rFonts w:asciiTheme="minorBidi" w:eastAsia="Arial" w:hAnsiTheme="minorBidi" w:cstheme="minorBidi"/>
          <w:b/>
          <w:sz w:val="20"/>
          <w:szCs w:val="20"/>
        </w:rPr>
        <w:t>Key words:</w:t>
      </w:r>
      <w:r w:rsidRPr="00CC5364">
        <w:rPr>
          <w:rFonts w:asciiTheme="minorBidi" w:hAnsiTheme="minorBidi" w:cstheme="minorBidi"/>
        </w:rPr>
        <w:t xml:space="preserve"> </w:t>
      </w:r>
    </w:p>
    <w:p w14:paraId="2D6D0B99" w14:textId="16C6B9B8" w:rsidR="008A7477" w:rsidRDefault="000B6FEE">
      <w:pPr>
        <w:rPr>
          <w:rFonts w:asciiTheme="minorBidi" w:hAnsiTheme="minorBidi" w:cstheme="minorBidi"/>
        </w:rPr>
      </w:pPr>
      <w:r>
        <w:rPr>
          <w:rFonts w:asciiTheme="minorBidi" w:hAnsiTheme="minorBidi" w:cstheme="minorBidi"/>
        </w:rPr>
        <w:t>Peritonitis – Bowel perforation – Foreign bo</w:t>
      </w:r>
      <w:r w:rsidR="00D535C8">
        <w:rPr>
          <w:rFonts w:asciiTheme="minorBidi" w:hAnsiTheme="minorBidi" w:cstheme="minorBidi"/>
        </w:rPr>
        <w:t xml:space="preserve">dy – Rosemary or </w:t>
      </w:r>
      <w:proofErr w:type="spellStart"/>
      <w:r w:rsidR="00D535C8">
        <w:rPr>
          <w:rFonts w:asciiTheme="minorBidi" w:hAnsiTheme="minorBidi" w:cstheme="minorBidi"/>
        </w:rPr>
        <w:t>rosemarinus</w:t>
      </w:r>
      <w:proofErr w:type="spellEnd"/>
      <w:r w:rsidR="00D535C8">
        <w:rPr>
          <w:rFonts w:asciiTheme="minorBidi" w:hAnsiTheme="minorBidi" w:cstheme="minorBidi"/>
        </w:rPr>
        <w:t xml:space="preserve"> </w:t>
      </w:r>
      <w:r w:rsidR="00F41B02">
        <w:rPr>
          <w:rFonts w:asciiTheme="minorBidi" w:hAnsiTheme="minorBidi" w:cstheme="minorBidi"/>
        </w:rPr>
        <w:t>–</w:t>
      </w:r>
      <w:r w:rsidR="00D535C8">
        <w:rPr>
          <w:rFonts w:asciiTheme="minorBidi" w:hAnsiTheme="minorBidi" w:cstheme="minorBidi"/>
        </w:rPr>
        <w:t xml:space="preserve"> Surgery</w:t>
      </w:r>
    </w:p>
    <w:p w14:paraId="1905FCBA" w14:textId="77777777" w:rsidR="00F41B02" w:rsidRDefault="00F41B02">
      <w:pPr>
        <w:rPr>
          <w:rFonts w:asciiTheme="minorBidi" w:hAnsiTheme="minorBidi" w:cstheme="minorBidi"/>
        </w:rPr>
      </w:pPr>
    </w:p>
    <w:p w14:paraId="14A3747A" w14:textId="77777777" w:rsidR="00F41B02" w:rsidRDefault="00F41B02">
      <w:pPr>
        <w:rPr>
          <w:rFonts w:asciiTheme="minorBidi" w:hAnsiTheme="minorBidi" w:cstheme="minorBidi"/>
        </w:rPr>
      </w:pPr>
    </w:p>
    <w:p w14:paraId="7FD5F6AB" w14:textId="77777777" w:rsidR="00F41B02" w:rsidRDefault="00F41B02">
      <w:pPr>
        <w:rPr>
          <w:rFonts w:asciiTheme="minorBidi" w:hAnsiTheme="minorBidi" w:cstheme="minorBidi"/>
        </w:rPr>
      </w:pPr>
    </w:p>
    <w:p w14:paraId="13A5C617" w14:textId="77777777" w:rsidR="00F41B02" w:rsidRDefault="00F41B02">
      <w:pPr>
        <w:rPr>
          <w:rFonts w:asciiTheme="minorBidi" w:hAnsiTheme="minorBidi" w:cstheme="minorBidi"/>
        </w:rPr>
      </w:pPr>
    </w:p>
    <w:p w14:paraId="63B2D7F3" w14:textId="77777777" w:rsidR="00F41B02" w:rsidRPr="00CC5364" w:rsidRDefault="00F41B02">
      <w:pPr>
        <w:rPr>
          <w:rFonts w:asciiTheme="minorBidi" w:hAnsiTheme="minorBidi" w:cstheme="minorBidi"/>
        </w:rPr>
      </w:pPr>
    </w:p>
    <w:p w14:paraId="4B62B244" w14:textId="4E6FB1FB" w:rsidR="008A7477" w:rsidRPr="00D3222B" w:rsidRDefault="001229E7">
      <w:pPr>
        <w:rPr>
          <w:rFonts w:asciiTheme="minorBidi" w:eastAsia="Arial" w:hAnsiTheme="minorBidi" w:cstheme="minorBidi"/>
          <w:b/>
          <w:sz w:val="26"/>
          <w:szCs w:val="26"/>
          <w:highlight w:val="yellow"/>
        </w:rPr>
      </w:pPr>
      <w:r w:rsidRPr="00D3222B">
        <w:rPr>
          <w:rFonts w:asciiTheme="minorBidi" w:eastAsia="Arial" w:hAnsiTheme="minorBidi" w:cstheme="minorBidi"/>
          <w:b/>
          <w:sz w:val="26"/>
          <w:szCs w:val="26"/>
          <w:highlight w:val="yellow"/>
        </w:rPr>
        <w:t>Introduction</w:t>
      </w:r>
    </w:p>
    <w:p w14:paraId="504BC153" w14:textId="1C4B970D" w:rsidR="00A92795" w:rsidRPr="00D3222B" w:rsidRDefault="00AE7217">
      <w:pPr>
        <w:rPr>
          <w:rFonts w:asciiTheme="minorBidi" w:hAnsiTheme="minorBidi" w:cstheme="minorBidi"/>
          <w:highlight w:val="yellow"/>
          <w:lang w:val="en-GB"/>
        </w:rPr>
      </w:pPr>
      <w:bookmarkStart w:id="0" w:name="_Hlk152685524"/>
      <w:r>
        <w:rPr>
          <w:rFonts w:asciiTheme="minorBidi" w:hAnsiTheme="minorBidi" w:cstheme="minorBidi"/>
          <w:highlight w:val="yellow"/>
          <w:lang w:val="en-GB"/>
        </w:rPr>
        <w:t>“</w:t>
      </w:r>
      <w:r w:rsidR="00A92795" w:rsidRPr="00D3222B">
        <w:rPr>
          <w:rFonts w:asciiTheme="minorBidi" w:hAnsiTheme="minorBidi" w:cstheme="minorBidi"/>
          <w:highlight w:val="yellow"/>
          <w:lang w:val="en-GB"/>
        </w:rPr>
        <w:t>Perforation of the gastrointestinal (GI) tract by ingested foreign bodies is rare, with less than 1% of ingested objects causing perforation</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[1,2]. </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Most foreign bodies lodge at the cricopharyngeal sphincter, and over 90% pass through the intestine if they reach the stomach</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[1]. </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Sharp objects, such as fish bones or pins, are common culprits</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[2,4], </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but perforation by non-sharp objects like rosemary (Rosmarinus officinalis L.), a rigid, fibrous culinary herb, is undocumented</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[6]. </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Anatomical anomalies, such as Meckel’s diverticulum, increase perforation risk by weakening the bowel wall</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[3,5]. This case report describes a rare ileal perforation caused by a rosemary sprig near a Meckel’s diverticulum, emphasizing the need to consider unusual foreign bodies in acute abdominal presentations to guide timely intervention.</w:t>
      </w:r>
    </w:p>
    <w:p w14:paraId="3976CF15" w14:textId="44998337" w:rsidR="008A7477" w:rsidRPr="00D3222B" w:rsidRDefault="001229E7">
      <w:pPr>
        <w:rPr>
          <w:rFonts w:asciiTheme="minorBidi" w:hAnsiTheme="minorBidi" w:cstheme="minorBidi"/>
          <w:b/>
          <w:sz w:val="28"/>
          <w:szCs w:val="28"/>
          <w:highlight w:val="yellow"/>
        </w:rPr>
      </w:pPr>
      <w:r w:rsidRPr="00D3222B">
        <w:rPr>
          <w:rFonts w:asciiTheme="minorBidi" w:hAnsiTheme="minorBidi" w:cstheme="minorBidi"/>
          <w:b/>
          <w:sz w:val="28"/>
          <w:szCs w:val="28"/>
          <w:highlight w:val="yellow"/>
        </w:rPr>
        <w:t>Case presentation</w:t>
      </w:r>
    </w:p>
    <w:bookmarkEnd w:id="0"/>
    <w:p w14:paraId="504CD786" w14:textId="67972DBE" w:rsidR="00CC5364" w:rsidRPr="00D3222B" w:rsidRDefault="00A92795">
      <w:pPr>
        <w:rPr>
          <w:rFonts w:asciiTheme="minorBidi" w:hAnsiTheme="minorBidi" w:cstheme="minorBidi"/>
          <w:highlight w:val="yellow"/>
          <w:lang w:val="en-GB"/>
        </w:rPr>
      </w:pPr>
      <w:r w:rsidRPr="00D3222B">
        <w:rPr>
          <w:rFonts w:asciiTheme="minorBidi" w:hAnsiTheme="minorBidi" w:cstheme="minorBidi"/>
          <w:highlight w:val="yellow"/>
          <w:lang w:val="en-GB"/>
        </w:rPr>
        <w:t xml:space="preserve">A 70-year-old female with no medical history presented to the emergency department with mild abdominal pain starting seven days prior, progressively worsening, accompanied by nausea and vomiting for one day. Physical examination revealed a hemodynamically stable patient with mild tenderness in the umbilical region. Laboratory tests showed leucocytosis (13,000/mm³) and elevated C-reactive protein (46.2 mg/L). An abdominal X-ray revealed right subdiaphragmatic free air, indicating pneumoperitoneum. An abdominal CT scan confirmed pneumoperitoneum but did not identify the perforation site or cause. Due to the presence of pneumoperitoneum and the patient’s stable condition, an emergency exploratory laparotomy was performed, as laparoscopy was unavailable at the time. Intraoperative findings revealed a 2-mm punctiform ileal perforation 50 cm from the ileocecal junction, caused by a 1-cm rosemary sprig located adjacent to a Meckel’s diverticulum. The diverticulum was observed intraoperatively but not resected or histologically confirmed, as it appeared uninflamed. No localized inflammation or abscess was noted, and the abdominal cavity was otherwise normal. The perforation was closed with 3/0 </w:t>
      </w:r>
      <w:proofErr w:type="spellStart"/>
      <w:r w:rsidRPr="00D3222B">
        <w:rPr>
          <w:rFonts w:asciiTheme="minorBidi" w:hAnsiTheme="minorBidi" w:cstheme="minorBidi"/>
          <w:highlight w:val="yellow"/>
          <w:lang w:val="en-GB"/>
        </w:rPr>
        <w:t>Vicryl</w:t>
      </w:r>
      <w:proofErr w:type="spellEnd"/>
      <w:r w:rsidRPr="00D3222B">
        <w:rPr>
          <w:rFonts w:asciiTheme="minorBidi" w:hAnsiTheme="minorBidi" w:cstheme="minorBidi"/>
          <w:highlight w:val="yellow"/>
          <w:lang w:val="en-GB"/>
        </w:rPr>
        <w:t xml:space="preserve"> sutures after sprig removal. The patient resumed oral nutrition two days post-surgery and was discharged after four days. A three-month follow-up showed no complications.</w:t>
      </w:r>
    </w:p>
    <w:p w14:paraId="7F0E5F99" w14:textId="12BCBF41" w:rsidR="008A7477" w:rsidRPr="00D3222B" w:rsidRDefault="001229E7">
      <w:pPr>
        <w:rPr>
          <w:rFonts w:asciiTheme="minorBidi" w:hAnsiTheme="minorBidi" w:cstheme="minorBidi"/>
          <w:b/>
          <w:sz w:val="28"/>
          <w:szCs w:val="28"/>
          <w:highlight w:val="yellow"/>
        </w:rPr>
      </w:pPr>
      <w:r w:rsidRPr="00D3222B">
        <w:rPr>
          <w:rFonts w:asciiTheme="minorBidi" w:hAnsiTheme="minorBidi" w:cstheme="minorBidi"/>
          <w:b/>
          <w:sz w:val="28"/>
          <w:szCs w:val="28"/>
          <w:highlight w:val="yellow"/>
        </w:rPr>
        <w:t>Discussion</w:t>
      </w:r>
    </w:p>
    <w:p w14:paraId="5A135054" w14:textId="2F1089C7" w:rsidR="00A92795" w:rsidRPr="00D3222B" w:rsidRDefault="00704177" w:rsidP="00A92795">
      <w:pPr>
        <w:rPr>
          <w:rFonts w:asciiTheme="minorBidi" w:hAnsiTheme="minorBidi" w:cstheme="minorBidi"/>
          <w:highlight w:val="yellow"/>
          <w:lang w:val="en-GB"/>
        </w:rPr>
      </w:pP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Foreign body ingestion rarely results in intestinal perforation, with sharp objects such as fish bones being the most frequently implicated</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[1,2,4]. </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Less than 1% of ingested foreign bodies cause perforation, as most either lodge at the cricopharyngeal sphincter or pass through the gastrointestinal (GI) tract uneventfully</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[1]. </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However, anatomical anomalies like Meckel’s diverticulum, a congenital malformation with a prevalence of 2–4%, increase the risk of perforation</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[3,5]. </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Meckel’s diverticulum, formed by incomplete obliteration of the omphalomesenteric duct during </w:t>
      </w:r>
      <w:proofErr w:type="spellStart"/>
      <w:r w:rsidR="00A92795" w:rsidRPr="00D3222B">
        <w:rPr>
          <w:rFonts w:asciiTheme="minorBidi" w:hAnsiTheme="minorBidi" w:cstheme="minorBidi"/>
          <w:highlight w:val="yellow"/>
          <w:lang w:val="en-GB"/>
        </w:rPr>
        <w:t>fetal</w:t>
      </w:r>
      <w:proofErr w:type="spellEnd"/>
      <w:r w:rsidR="00A92795" w:rsidRPr="00D3222B">
        <w:rPr>
          <w:rFonts w:asciiTheme="minorBidi" w:hAnsiTheme="minorBidi" w:cstheme="minorBidi"/>
          <w:highlight w:val="yellow"/>
          <w:lang w:val="en-GB"/>
        </w:rPr>
        <w:t xml:space="preserve"> development, creates a thin-walled outpouching that can trap foreign bodies or weaken the adjacent bowel wall, facilitating perforation</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[3,8]. In this case, a 1-cm rosemary sprig (Rosmarinus officinalis L.), a rigid, fibrous herb commonly used in Mediterranean and Moroccan cuisine, likely perforated the ileum near the diverticulum due to its pointed structure and the mechanical vulnerability of the diverticulum’s thin wall.</w:t>
      </w:r>
    </w:p>
    <w:p w14:paraId="31FD90FD" w14:textId="77777777" w:rsidR="00A92795" w:rsidRPr="00D3222B" w:rsidRDefault="00A92795" w:rsidP="00A92795">
      <w:pPr>
        <w:rPr>
          <w:rFonts w:asciiTheme="minorBidi" w:hAnsiTheme="minorBidi" w:cstheme="minorBidi"/>
          <w:highlight w:val="yellow"/>
          <w:lang w:val="en-GB"/>
        </w:rPr>
      </w:pPr>
    </w:p>
    <w:p w14:paraId="67B01805" w14:textId="6AA8D68D" w:rsidR="00A92795" w:rsidRPr="00D3222B" w:rsidRDefault="00A4051E" w:rsidP="00A92795">
      <w:pPr>
        <w:rPr>
          <w:rFonts w:asciiTheme="minorBidi" w:hAnsiTheme="minorBidi" w:cstheme="minorBidi"/>
          <w:highlight w:val="yellow"/>
          <w:lang w:val="en-GB"/>
        </w:rPr>
      </w:pP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A PubMed search </w:t>
      </w:r>
      <w:proofErr w:type="gramStart"/>
      <w:r w:rsidR="00A92795" w:rsidRPr="00D3222B">
        <w:rPr>
          <w:rFonts w:asciiTheme="minorBidi" w:hAnsiTheme="minorBidi" w:cstheme="minorBidi"/>
          <w:highlight w:val="yellow"/>
          <w:lang w:val="en-GB"/>
        </w:rPr>
        <w:t>conducted  using</w:t>
      </w:r>
      <w:proofErr w:type="gramEnd"/>
      <w:r w:rsidR="00A92795" w:rsidRPr="00D3222B">
        <w:rPr>
          <w:rFonts w:asciiTheme="minorBidi" w:hAnsiTheme="minorBidi" w:cstheme="minorBidi"/>
          <w:highlight w:val="yellow"/>
          <w:lang w:val="en-GB"/>
        </w:rPr>
        <w:t xml:space="preserve"> the terms “rosemary,” “gastrointestinal perforation,” “foreign body,” and “ileal perforation” yielded no reports of rosemary-induced bowel perforation, confirming the uniqueness of this </w:t>
      </w:r>
      <w:r w:rsidR="00A92795" w:rsidRPr="00D3222B">
        <w:rPr>
          <w:rFonts w:asciiTheme="minorBidi" w:hAnsiTheme="minorBidi" w:cstheme="minorBidi"/>
          <w:highlight w:val="yellow"/>
          <w:lang w:val="en-GB"/>
        </w:rPr>
        <w:lastRenderedPageBreak/>
        <w:t>case</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[6]. </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In contrast, perforations by sharp foreign bodies, such as fish bones or wooden sticks, are better documented. For instance, fish bone perforations often occur in the ileum or near Meckel’s diverticulum, presenting with similar diagnostic challenges</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[4,5]. </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These cases frequently report pneumoperitoneum on CT scans but difficulty identifying the foreign body itself due to its </w:t>
      </w:r>
      <w:proofErr w:type="spellStart"/>
      <w:r w:rsidR="00A92795" w:rsidRPr="00D3222B">
        <w:rPr>
          <w:rFonts w:asciiTheme="minorBidi" w:hAnsiTheme="minorBidi" w:cstheme="minorBidi"/>
          <w:highlight w:val="yellow"/>
          <w:lang w:val="en-GB"/>
        </w:rPr>
        <w:t>radiotransparency</w:t>
      </w:r>
      <w:proofErr w:type="spellEnd"/>
      <w:r w:rsidR="00A92795" w:rsidRPr="00D3222B">
        <w:rPr>
          <w:rFonts w:asciiTheme="minorBidi" w:hAnsiTheme="minorBidi" w:cstheme="minorBidi"/>
          <w:highlight w:val="yellow"/>
          <w:lang w:val="en-GB"/>
        </w:rPr>
        <w:t>, as observed in our case</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[4,6]. </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The European Society of Gastrointestinal Endoscopy (ESGE) guidelines recommend endoscopic removal for upper GI foreign bodies, but surgical intervention is necessary for perforations, particularly when pneumoperitoneum is present</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[9]. </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Our patient’s early laparotomy likely prevented complications like generalized peritonitis, which has been reported in delayed fish bone perforation cases</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[4,5].</w:t>
      </w:r>
    </w:p>
    <w:p w14:paraId="6996570C" w14:textId="77777777" w:rsidR="00A92795" w:rsidRPr="00D3222B" w:rsidRDefault="00A92795" w:rsidP="00A92795">
      <w:pPr>
        <w:rPr>
          <w:rFonts w:asciiTheme="minorBidi" w:hAnsiTheme="minorBidi" w:cstheme="minorBidi"/>
          <w:highlight w:val="yellow"/>
          <w:lang w:val="en-GB"/>
        </w:rPr>
      </w:pPr>
    </w:p>
    <w:p w14:paraId="47966264" w14:textId="758D98E2" w:rsidR="00A92795" w:rsidRPr="00D3222B" w:rsidRDefault="00A4051E" w:rsidP="00A92795">
      <w:pPr>
        <w:rPr>
          <w:rFonts w:asciiTheme="minorBidi" w:hAnsiTheme="minorBidi" w:cstheme="minorBidi"/>
          <w:highlight w:val="yellow"/>
          <w:lang w:val="en-GB"/>
        </w:rPr>
      </w:pP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The clinical presentation of GI perforation varies widely, from mild abdominal pain to severe peritonitis or gastrointestinal bleeding</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[6]. </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Our patient’s mild, progressive symptoms over seven days, despite pneumoperitoneum, underscore the potential for misleadingly benign presentations, as noted in similar cases involving fish bones</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[4,6]. </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This diagnostic challenge highlights the critical role of imaging, particularly CT, which detects indirect signs like pneumoperitoneum or bowel wall thickening but often fails to visualize non-radio-opaque objects like rosemary</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[4,6]. </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The presence of Meckel’s diverticulum likely exacerbated the risk of perforation in this case, as its thin wall and potential for stasis create a nidus for foreign body entrapment</w:t>
      </w:r>
      <w:r>
        <w:rPr>
          <w:rFonts w:asciiTheme="minorBidi" w:hAnsiTheme="minorBidi" w:cstheme="minorBidi"/>
          <w:highlight w:val="yellow"/>
          <w:lang w:val="en-GB"/>
        </w:rPr>
        <w:t>”</w:t>
      </w:r>
      <w:r w:rsidR="00A92795" w:rsidRPr="00D3222B">
        <w:rPr>
          <w:rFonts w:asciiTheme="minorBidi" w:hAnsiTheme="minorBidi" w:cstheme="minorBidi"/>
          <w:highlight w:val="yellow"/>
          <w:lang w:val="en-GB"/>
        </w:rPr>
        <w:t xml:space="preserve"> [3,5,8].</w:t>
      </w:r>
    </w:p>
    <w:p w14:paraId="6F4979E8" w14:textId="77777777" w:rsidR="00A92795" w:rsidRPr="00D3222B" w:rsidRDefault="00A92795" w:rsidP="00A92795">
      <w:pPr>
        <w:rPr>
          <w:rFonts w:asciiTheme="minorBidi" w:hAnsiTheme="minorBidi" w:cstheme="minorBidi"/>
          <w:highlight w:val="yellow"/>
          <w:lang w:val="en-GB"/>
        </w:rPr>
      </w:pPr>
    </w:p>
    <w:p w14:paraId="70D6A27A" w14:textId="77777777" w:rsidR="00A92795" w:rsidRPr="00D3222B" w:rsidRDefault="00A92795" w:rsidP="00A92795">
      <w:pPr>
        <w:rPr>
          <w:rFonts w:asciiTheme="minorBidi" w:hAnsiTheme="minorBidi" w:cstheme="minorBidi"/>
          <w:highlight w:val="yellow"/>
          <w:lang w:val="en-GB"/>
        </w:rPr>
      </w:pPr>
      <w:r w:rsidRPr="00D3222B">
        <w:rPr>
          <w:rFonts w:asciiTheme="minorBidi" w:hAnsiTheme="minorBidi" w:cstheme="minorBidi"/>
          <w:highlight w:val="yellow"/>
          <w:lang w:val="en-GB"/>
        </w:rPr>
        <w:t>Preventing such rare perforations is challenging due to the widespread culinary use of rosemary. However, clinicians should maintain a high index of suspicion for foreign body perforation in patients with atypical abdominal pain, especially in those with risk factors like Meckel’s diverticulum. Early imaging, such as CT, can facilitate timely diagnosis, even if the foreign body is not directly visualized [6]. Public education on cautious food preparation (e.g., removing rigid herbs before consumption) may reduce the risk of accidental ingestion, though this is impractical for widespread implementation. Future studies could explore the biomechanical properties of culinary herbs like rosemary to better understand their potential to cause injury.</w:t>
      </w:r>
    </w:p>
    <w:p w14:paraId="7524236B" w14:textId="77777777" w:rsidR="00A92795" w:rsidRPr="00D3222B" w:rsidRDefault="00A92795" w:rsidP="00A92795">
      <w:pPr>
        <w:rPr>
          <w:rFonts w:asciiTheme="minorBidi" w:hAnsiTheme="minorBidi" w:cstheme="minorBidi"/>
          <w:highlight w:val="yellow"/>
          <w:lang w:val="en-GB"/>
        </w:rPr>
      </w:pPr>
    </w:p>
    <w:p w14:paraId="543EDAC2" w14:textId="066FBEE1" w:rsidR="00C10B55" w:rsidRPr="00D3222B" w:rsidRDefault="00A92795" w:rsidP="00A92795">
      <w:pPr>
        <w:rPr>
          <w:rFonts w:asciiTheme="minorBidi" w:hAnsiTheme="minorBidi" w:cstheme="minorBidi"/>
          <w:highlight w:val="yellow"/>
          <w:lang w:val="en-GB"/>
        </w:rPr>
      </w:pPr>
      <w:r w:rsidRPr="00D3222B">
        <w:rPr>
          <w:rFonts w:asciiTheme="minorBidi" w:hAnsiTheme="minorBidi" w:cstheme="minorBidi"/>
          <w:highlight w:val="yellow"/>
          <w:lang w:val="en-GB"/>
        </w:rPr>
        <w:t>Limitations of this case include the lack of preoperative identification of the rosemary sprig and the absence of histological confirmation of the Meckel’s diverticulum. Additionally, the exact mechanism by which the diverticulum contributed to the perforation remains speculative, as it was not inflamed or perforated itself. Further research is needed to elucidate the prevalence and mechanisms of perforation by non-sharp foreign bodies.</w:t>
      </w:r>
    </w:p>
    <w:p w14:paraId="65871102" w14:textId="04915350" w:rsidR="00C10B55" w:rsidRPr="00D3222B" w:rsidRDefault="00C10B55" w:rsidP="00281D84">
      <w:pPr>
        <w:rPr>
          <w:rFonts w:asciiTheme="minorBidi" w:hAnsiTheme="minorBidi" w:cstheme="minorBidi"/>
          <w:b/>
          <w:bCs/>
          <w:highlight w:val="yellow"/>
          <w:lang w:val="en-GB"/>
        </w:rPr>
      </w:pPr>
      <w:r w:rsidRPr="00D3222B">
        <w:rPr>
          <w:rFonts w:asciiTheme="minorBidi" w:hAnsiTheme="minorBidi" w:cstheme="minorBidi"/>
          <w:b/>
          <w:bCs/>
          <w:highlight w:val="yellow"/>
          <w:lang w:val="en-GB"/>
        </w:rPr>
        <w:t>Conclusion</w:t>
      </w:r>
    </w:p>
    <w:p w14:paraId="60167509" w14:textId="0E12FC01" w:rsidR="00C10B55" w:rsidRPr="00D3222B" w:rsidRDefault="00934AD1" w:rsidP="00281D84">
      <w:pPr>
        <w:rPr>
          <w:rFonts w:asciiTheme="minorBidi" w:hAnsiTheme="minorBidi" w:cstheme="minorBidi"/>
          <w:highlight w:val="yellow"/>
          <w:lang w:val="en-GB"/>
        </w:rPr>
      </w:pPr>
      <w:r w:rsidRPr="00D3222B">
        <w:rPr>
          <w:rFonts w:asciiTheme="minorBidi" w:hAnsiTheme="minorBidi" w:cstheme="minorBidi"/>
          <w:highlight w:val="yellow"/>
          <w:lang w:val="en-GB"/>
        </w:rPr>
        <w:t xml:space="preserve">The majority of ingested foreign bodies pass through the GI tract without complications. However, in some cases it can lead to GI tract perforation and develop an acute </w:t>
      </w:r>
      <w:proofErr w:type="gramStart"/>
      <w:r w:rsidRPr="00D3222B">
        <w:rPr>
          <w:rFonts w:asciiTheme="minorBidi" w:hAnsiTheme="minorBidi" w:cstheme="minorBidi"/>
          <w:highlight w:val="yellow"/>
          <w:lang w:val="en-GB"/>
        </w:rPr>
        <w:t>peritonitis .</w:t>
      </w:r>
      <w:proofErr w:type="gramEnd"/>
      <w:r w:rsidRPr="00D3222B">
        <w:rPr>
          <w:rFonts w:asciiTheme="minorBidi" w:hAnsiTheme="minorBidi" w:cstheme="minorBidi"/>
          <w:highlight w:val="yellow"/>
          <w:lang w:val="en-GB"/>
        </w:rPr>
        <w:t xml:space="preserve"> </w:t>
      </w:r>
    </w:p>
    <w:p w14:paraId="6926039B" w14:textId="2DC2B408" w:rsidR="00934AD1" w:rsidRPr="00C10B55" w:rsidRDefault="00934AD1" w:rsidP="00281D84">
      <w:pPr>
        <w:rPr>
          <w:rFonts w:asciiTheme="minorBidi" w:hAnsiTheme="minorBidi" w:cstheme="minorBidi"/>
          <w:b/>
          <w:bCs/>
        </w:rPr>
      </w:pPr>
      <w:r w:rsidRPr="00D3222B">
        <w:rPr>
          <w:rFonts w:asciiTheme="minorBidi" w:hAnsiTheme="minorBidi" w:cstheme="minorBidi"/>
          <w:highlight w:val="yellow"/>
          <w:lang w:val="en-GB"/>
        </w:rPr>
        <w:t xml:space="preserve">This case of ours is one them with the foreign body being a usual aromatic herb used commonly in everyday food </w:t>
      </w:r>
      <w:proofErr w:type="gramStart"/>
      <w:r w:rsidRPr="00D3222B">
        <w:rPr>
          <w:rFonts w:asciiTheme="minorBidi" w:hAnsiTheme="minorBidi" w:cstheme="minorBidi"/>
          <w:highlight w:val="yellow"/>
          <w:lang w:val="en-GB"/>
        </w:rPr>
        <w:t>preparation .</w:t>
      </w:r>
      <w:proofErr w:type="gramEnd"/>
      <w:r w:rsidRPr="00D3222B">
        <w:rPr>
          <w:rFonts w:asciiTheme="minorBidi" w:hAnsiTheme="minorBidi" w:cstheme="minorBidi"/>
          <w:highlight w:val="yellow"/>
          <w:lang w:val="en-GB"/>
        </w:rPr>
        <w:t xml:space="preserve"> the patient was unlucky to have a physiological condition such as Meckel’s diverticulum which weakened the bowel </w:t>
      </w:r>
      <w:r w:rsidR="0034127D" w:rsidRPr="00D3222B">
        <w:rPr>
          <w:rFonts w:asciiTheme="minorBidi" w:hAnsiTheme="minorBidi" w:cstheme="minorBidi"/>
          <w:highlight w:val="yellow"/>
          <w:lang w:val="en-GB"/>
        </w:rPr>
        <w:t>wall.</w:t>
      </w:r>
    </w:p>
    <w:p w14:paraId="64DBCAF3" w14:textId="0177EFD3" w:rsidR="00063F6F" w:rsidRDefault="00063F6F"/>
    <w:p w14:paraId="77DA62BB" w14:textId="7A0E58F8" w:rsidR="00063F6F" w:rsidRDefault="00063F6F"/>
    <w:p w14:paraId="7B6DBC79" w14:textId="77777777" w:rsidR="00D3222B" w:rsidRDefault="00D3222B"/>
    <w:p w14:paraId="201A4540" w14:textId="77777777" w:rsidR="00D3222B" w:rsidRDefault="00D3222B"/>
    <w:p w14:paraId="57740CB5" w14:textId="77777777" w:rsidR="00D05B9A" w:rsidRDefault="00D05B9A" w:rsidP="0064513D">
      <w:pPr>
        <w:pStyle w:val="NormalWeb"/>
        <w:spacing w:before="0" w:beforeAutospacing="0" w:after="0" w:afterAutospacing="0"/>
        <w:rPr>
          <w:rFonts w:ascii="Arial" w:hAnsi="Arial" w:cs="Arial"/>
          <w:color w:val="000000"/>
          <w:sz w:val="22"/>
          <w:szCs w:val="22"/>
          <w:lang w:val="en-CA"/>
        </w:rPr>
      </w:pPr>
      <w:bookmarkStart w:id="1" w:name="_Hlk152685644"/>
    </w:p>
    <w:p w14:paraId="3486E3A6" w14:textId="77777777" w:rsidR="00D05B9A" w:rsidRDefault="00D05B9A" w:rsidP="0064513D">
      <w:pPr>
        <w:pStyle w:val="NormalWeb"/>
        <w:spacing w:before="0" w:beforeAutospacing="0" w:after="0" w:afterAutospacing="0"/>
        <w:rPr>
          <w:rFonts w:ascii="Arial" w:hAnsi="Arial" w:cs="Arial"/>
          <w:color w:val="000000"/>
          <w:sz w:val="22"/>
          <w:szCs w:val="22"/>
          <w:lang w:val="en-CA"/>
        </w:rPr>
      </w:pPr>
    </w:p>
    <w:p w14:paraId="3F138A72" w14:textId="77777777" w:rsidR="00D05B9A" w:rsidRDefault="00D05B9A" w:rsidP="0064513D">
      <w:pPr>
        <w:pStyle w:val="NormalWeb"/>
        <w:spacing w:before="0" w:beforeAutospacing="0" w:after="0" w:afterAutospacing="0"/>
        <w:rPr>
          <w:rFonts w:ascii="Arial" w:hAnsi="Arial" w:cs="Arial"/>
          <w:color w:val="000000"/>
          <w:sz w:val="22"/>
          <w:szCs w:val="22"/>
          <w:lang w:val="en-CA"/>
        </w:rPr>
      </w:pPr>
    </w:p>
    <w:p w14:paraId="373F5EDC" w14:textId="77777777" w:rsidR="00063F6F" w:rsidRDefault="00063F6F" w:rsidP="00C25DD3">
      <w:pPr>
        <w:spacing w:after="0" w:line="240" w:lineRule="auto"/>
        <w:rPr>
          <w:rFonts w:asciiTheme="minorBidi" w:eastAsia="Times New Roman" w:hAnsiTheme="minorBidi" w:cstheme="minorBidi"/>
          <w:b/>
          <w:bCs/>
          <w:color w:val="000000"/>
          <w:sz w:val="26"/>
          <w:szCs w:val="26"/>
          <w:lang w:val="en-GB"/>
        </w:rPr>
      </w:pPr>
    </w:p>
    <w:p w14:paraId="0E68FD11" w14:textId="77777777" w:rsidR="00446CD4" w:rsidRDefault="00446CD4" w:rsidP="00C25DD3">
      <w:pPr>
        <w:spacing w:after="0" w:line="240" w:lineRule="auto"/>
        <w:rPr>
          <w:rFonts w:asciiTheme="minorBidi" w:eastAsia="Times New Roman" w:hAnsiTheme="minorBidi" w:cstheme="minorBidi"/>
          <w:b/>
          <w:bCs/>
          <w:color w:val="000000"/>
          <w:sz w:val="26"/>
          <w:szCs w:val="26"/>
          <w:lang w:val="en-GB"/>
        </w:rPr>
      </w:pPr>
    </w:p>
    <w:p w14:paraId="4BB40425" w14:textId="77777777" w:rsidR="00446CD4" w:rsidRDefault="00446CD4" w:rsidP="00C25DD3">
      <w:pPr>
        <w:spacing w:after="0" w:line="240" w:lineRule="auto"/>
        <w:rPr>
          <w:rFonts w:asciiTheme="minorBidi" w:eastAsia="Times New Roman" w:hAnsiTheme="minorBidi" w:cstheme="minorBidi"/>
          <w:b/>
          <w:bCs/>
          <w:color w:val="000000"/>
          <w:sz w:val="26"/>
          <w:szCs w:val="26"/>
          <w:lang w:val="en-GB"/>
        </w:rPr>
      </w:pPr>
    </w:p>
    <w:p w14:paraId="0256CB12" w14:textId="77777777" w:rsidR="00446CD4" w:rsidRPr="000B6FEE" w:rsidRDefault="00446CD4" w:rsidP="00C25DD3">
      <w:pPr>
        <w:spacing w:after="0" w:line="240" w:lineRule="auto"/>
        <w:rPr>
          <w:rFonts w:asciiTheme="minorBidi" w:eastAsia="Times New Roman" w:hAnsiTheme="minorBidi" w:cstheme="minorBidi"/>
          <w:b/>
          <w:bCs/>
          <w:color w:val="000000"/>
          <w:sz w:val="26"/>
          <w:szCs w:val="26"/>
          <w:lang w:val="en-GB"/>
        </w:rPr>
      </w:pPr>
    </w:p>
    <w:p w14:paraId="12840F17" w14:textId="6D6ADA23" w:rsidR="00CC5364" w:rsidRPr="00063F6F" w:rsidRDefault="00CC5364" w:rsidP="00C25DD3">
      <w:pPr>
        <w:spacing w:after="0" w:line="240" w:lineRule="auto"/>
        <w:rPr>
          <w:rFonts w:asciiTheme="minorBidi" w:eastAsia="Times New Roman" w:hAnsiTheme="minorBidi" w:cstheme="minorBidi"/>
          <w:b/>
          <w:bCs/>
          <w:color w:val="000000"/>
          <w:sz w:val="26"/>
          <w:szCs w:val="26"/>
          <w:lang w:val="en-GB"/>
        </w:rPr>
      </w:pPr>
      <w:r w:rsidRPr="00063F6F">
        <w:rPr>
          <w:rFonts w:asciiTheme="minorBidi" w:eastAsia="Times New Roman" w:hAnsiTheme="minorBidi" w:cstheme="minorBidi"/>
          <w:b/>
          <w:bCs/>
          <w:color w:val="000000"/>
          <w:sz w:val="26"/>
          <w:szCs w:val="26"/>
          <w:lang w:val="en-GB"/>
        </w:rPr>
        <w:t>Figures</w:t>
      </w:r>
    </w:p>
    <w:bookmarkEnd w:id="1"/>
    <w:p w14:paraId="6502F4A5" w14:textId="77777777" w:rsidR="00CC5364" w:rsidRPr="00063F6F" w:rsidRDefault="00CC5364" w:rsidP="00C25DD3">
      <w:pPr>
        <w:spacing w:after="0" w:line="240" w:lineRule="auto"/>
        <w:rPr>
          <w:rFonts w:asciiTheme="minorBidi" w:eastAsia="Times New Roman" w:hAnsiTheme="minorBidi" w:cstheme="minorBidi"/>
          <w:color w:val="000000"/>
          <w:lang w:val="en-GB"/>
        </w:rPr>
      </w:pPr>
    </w:p>
    <w:p w14:paraId="6137B8AF" w14:textId="2587A65B" w:rsidR="00CC5364" w:rsidRPr="00D74CC7" w:rsidRDefault="00D3222B" w:rsidP="00CC5364">
      <w:pPr>
        <w:jc w:val="center"/>
        <w:rPr>
          <w:rFonts w:asciiTheme="minorBidi" w:hAnsiTheme="minorBidi" w:cstheme="minorBidi"/>
        </w:rPr>
      </w:pPr>
      <w:r>
        <w:rPr>
          <w:rFonts w:asciiTheme="minorBidi" w:hAnsiTheme="minorBidi" w:cstheme="minorBidi"/>
          <w:noProof/>
        </w:rPr>
        <w:drawing>
          <wp:inline distT="0" distB="0" distL="0" distR="0" wp14:anchorId="6005C74D" wp14:editId="11B23E1B">
            <wp:extent cx="3108960" cy="4145280"/>
            <wp:effectExtent l="0" t="0" r="0" b="7620"/>
            <wp:docPr id="6198821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82174" name="Image 61988217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8960" cy="4145280"/>
                    </a:xfrm>
                    <a:prstGeom prst="rect">
                      <a:avLst/>
                    </a:prstGeom>
                  </pic:spPr>
                </pic:pic>
              </a:graphicData>
            </a:graphic>
          </wp:inline>
        </w:drawing>
      </w:r>
      <w:r w:rsidR="00063F6F">
        <w:rPr>
          <w:rFonts w:asciiTheme="minorBidi" w:hAnsiTheme="minorBidi" w:cstheme="minorBidi"/>
        </w:rPr>
        <w:t xml:space="preserve">      </w:t>
      </w:r>
    </w:p>
    <w:p w14:paraId="08C33646" w14:textId="01DC6930" w:rsidR="00063F6F" w:rsidRPr="00063F6F" w:rsidRDefault="00CC5364" w:rsidP="00063F6F">
      <w:pPr>
        <w:jc w:val="center"/>
        <w:rPr>
          <w:rFonts w:asciiTheme="minorBidi" w:hAnsiTheme="minorBidi" w:cstheme="minorBidi"/>
          <w:i/>
          <w:lang w:val="en-GB"/>
        </w:rPr>
      </w:pPr>
      <w:r w:rsidRPr="00D74CC7">
        <w:rPr>
          <w:rFonts w:asciiTheme="minorBidi" w:hAnsiTheme="minorBidi" w:cstheme="minorBidi"/>
          <w:i/>
        </w:rPr>
        <w:t>Figure</w:t>
      </w:r>
      <w:r w:rsidR="00063F6F">
        <w:rPr>
          <w:rFonts w:asciiTheme="minorBidi" w:hAnsiTheme="minorBidi" w:cstheme="minorBidi"/>
          <w:i/>
        </w:rPr>
        <w:t xml:space="preserve"> </w:t>
      </w:r>
      <w:proofErr w:type="gramStart"/>
      <w:r w:rsidR="00063F6F" w:rsidRPr="00063F6F">
        <w:rPr>
          <w:rFonts w:asciiTheme="minorBidi" w:hAnsiTheme="minorBidi" w:cstheme="minorBidi"/>
          <w:i/>
          <w:lang w:val="en-GB"/>
        </w:rPr>
        <w:t>1 :</w:t>
      </w:r>
      <w:proofErr w:type="gramEnd"/>
      <w:r w:rsidR="00063F6F" w:rsidRPr="00063F6F">
        <w:rPr>
          <w:rFonts w:asciiTheme="minorBidi" w:hAnsiTheme="minorBidi" w:cstheme="minorBidi"/>
          <w:i/>
          <w:lang w:val="en-GB"/>
        </w:rPr>
        <w:t xml:space="preserve"> Operative image showing the rosemary sprig near the Meckel’s diverticulum</w:t>
      </w:r>
    </w:p>
    <w:p w14:paraId="4220BE96" w14:textId="4405DD97" w:rsidR="00CC5364" w:rsidRPr="00063F6F" w:rsidRDefault="00CC5364" w:rsidP="00CC5364">
      <w:pPr>
        <w:jc w:val="center"/>
        <w:rPr>
          <w:rFonts w:asciiTheme="minorBidi" w:hAnsiTheme="minorBidi" w:cstheme="minorBidi"/>
          <w:i/>
          <w:lang w:val="en-GB"/>
        </w:rPr>
      </w:pPr>
    </w:p>
    <w:p w14:paraId="7D3C50E3" w14:textId="1C2621ED" w:rsidR="00CC5364" w:rsidRPr="00D74CC7" w:rsidRDefault="00063F6F" w:rsidP="00CC5364">
      <w:pPr>
        <w:jc w:val="center"/>
        <w:rPr>
          <w:rFonts w:asciiTheme="minorBidi" w:hAnsiTheme="minorBidi" w:cstheme="minorBidi"/>
        </w:rPr>
      </w:pPr>
      <w:r>
        <w:rPr>
          <w:rFonts w:ascii="Cambria" w:hAnsi="Cambria"/>
          <w:noProof/>
          <w:color w:val="212121"/>
          <w:sz w:val="20"/>
          <w:szCs w:val="20"/>
          <w:shd w:val="clear" w:color="auto" w:fill="FFFFFF"/>
          <w:lang w:val="en-US" w:eastAsia="en-US"/>
        </w:rPr>
        <w:lastRenderedPageBreak/>
        <w:drawing>
          <wp:inline distT="0" distB="0" distL="0" distR="0" wp14:anchorId="7DF03ADD" wp14:editId="040F3237">
            <wp:extent cx="2926448" cy="2425700"/>
            <wp:effectExtent l="0" t="0" r="7620" b="0"/>
            <wp:docPr id="147637672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3058" cy="2439468"/>
                    </a:xfrm>
                    <a:prstGeom prst="rect">
                      <a:avLst/>
                    </a:prstGeom>
                    <a:noFill/>
                    <a:ln>
                      <a:noFill/>
                    </a:ln>
                  </pic:spPr>
                </pic:pic>
              </a:graphicData>
            </a:graphic>
          </wp:inline>
        </w:drawing>
      </w:r>
    </w:p>
    <w:p w14:paraId="0DF810D9" w14:textId="76F9086C" w:rsidR="00CC5364" w:rsidRPr="00D74CC7" w:rsidRDefault="00CC5364" w:rsidP="0053292E">
      <w:pPr>
        <w:jc w:val="center"/>
        <w:rPr>
          <w:rFonts w:asciiTheme="minorBidi" w:hAnsiTheme="minorBidi" w:cstheme="minorBidi"/>
          <w:i/>
        </w:rPr>
      </w:pPr>
      <w:r w:rsidRPr="00D74CC7">
        <w:rPr>
          <w:rFonts w:asciiTheme="minorBidi" w:hAnsiTheme="minorBidi" w:cstheme="minorBidi"/>
          <w:i/>
        </w:rPr>
        <w:t>Figur</w:t>
      </w:r>
      <w:r w:rsidR="00063F6F">
        <w:rPr>
          <w:rFonts w:asciiTheme="minorBidi" w:hAnsiTheme="minorBidi" w:cstheme="minorBidi"/>
          <w:i/>
        </w:rPr>
        <w:t>e</w:t>
      </w:r>
      <w:r w:rsidRPr="00D74CC7">
        <w:rPr>
          <w:rFonts w:asciiTheme="minorBidi" w:hAnsiTheme="minorBidi" w:cstheme="minorBidi"/>
          <w:i/>
        </w:rPr>
        <w:t xml:space="preserve"> </w:t>
      </w:r>
      <w:proofErr w:type="gramStart"/>
      <w:r w:rsidR="0012269E">
        <w:rPr>
          <w:rFonts w:asciiTheme="minorBidi" w:hAnsiTheme="minorBidi" w:cstheme="minorBidi"/>
          <w:i/>
        </w:rPr>
        <w:t>2</w:t>
      </w:r>
      <w:r w:rsidR="0053292E">
        <w:rPr>
          <w:rFonts w:asciiTheme="minorBidi" w:hAnsiTheme="minorBidi" w:cstheme="minorBidi"/>
          <w:i/>
        </w:rPr>
        <w:t xml:space="preserve"> </w:t>
      </w:r>
      <w:r w:rsidRPr="00D74CC7">
        <w:rPr>
          <w:rFonts w:asciiTheme="minorBidi" w:hAnsiTheme="minorBidi" w:cstheme="minorBidi"/>
          <w:i/>
        </w:rPr>
        <w:t>:</w:t>
      </w:r>
      <w:proofErr w:type="gramEnd"/>
      <w:r w:rsidRPr="00D74CC7">
        <w:rPr>
          <w:rFonts w:asciiTheme="minorBidi" w:hAnsiTheme="minorBidi" w:cstheme="minorBidi"/>
          <w:i/>
        </w:rPr>
        <w:t xml:space="preserve"> </w:t>
      </w:r>
      <w:r w:rsidR="0053292E">
        <w:rPr>
          <w:rFonts w:asciiTheme="minorBidi" w:hAnsiTheme="minorBidi" w:cstheme="minorBidi"/>
          <w:i/>
        </w:rPr>
        <w:t>Rosemary sprig after extraction</w:t>
      </w:r>
    </w:p>
    <w:p w14:paraId="2EF51A9B" w14:textId="554F1DD1" w:rsidR="00CC5364" w:rsidRPr="00D74CC7" w:rsidRDefault="00063F6F" w:rsidP="0053292E">
      <w:pPr>
        <w:jc w:val="center"/>
        <w:rPr>
          <w:rFonts w:asciiTheme="minorBidi" w:hAnsiTheme="minorBidi" w:cstheme="minorBidi"/>
        </w:rPr>
      </w:pPr>
      <w:r>
        <w:rPr>
          <w:rFonts w:ascii="Cambria" w:hAnsi="Cambria"/>
          <w:noProof/>
          <w:color w:val="212121"/>
          <w:sz w:val="20"/>
          <w:szCs w:val="20"/>
          <w:shd w:val="clear" w:color="auto" w:fill="FFFFFF"/>
          <w:lang w:val="en-US" w:eastAsia="en-US"/>
        </w:rPr>
        <w:drawing>
          <wp:inline distT="0" distB="0" distL="0" distR="0" wp14:anchorId="5737C433" wp14:editId="116EBA3D">
            <wp:extent cx="2729671" cy="2419985"/>
            <wp:effectExtent l="0" t="0" r="0" b="0"/>
            <wp:docPr id="178553406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120" cy="2448753"/>
                    </a:xfrm>
                    <a:prstGeom prst="rect">
                      <a:avLst/>
                    </a:prstGeom>
                    <a:noFill/>
                    <a:ln>
                      <a:noFill/>
                    </a:ln>
                  </pic:spPr>
                </pic:pic>
              </a:graphicData>
            </a:graphic>
          </wp:inline>
        </w:drawing>
      </w:r>
    </w:p>
    <w:p w14:paraId="1BC9167C" w14:textId="3E26693B" w:rsidR="00063F6F" w:rsidRDefault="00CC5364" w:rsidP="00446CD4">
      <w:pPr>
        <w:jc w:val="center"/>
        <w:rPr>
          <w:rFonts w:asciiTheme="minorBidi" w:hAnsiTheme="minorBidi" w:cstheme="minorBidi"/>
          <w:i/>
          <w:lang w:val="en-GB"/>
        </w:rPr>
      </w:pPr>
      <w:r w:rsidRPr="00D74CC7">
        <w:rPr>
          <w:rFonts w:asciiTheme="minorBidi" w:hAnsiTheme="minorBidi" w:cstheme="minorBidi"/>
          <w:i/>
        </w:rPr>
        <w:t xml:space="preserve">Figure </w:t>
      </w:r>
      <w:proofErr w:type="gramStart"/>
      <w:r w:rsidR="0012269E">
        <w:rPr>
          <w:rFonts w:asciiTheme="minorBidi" w:hAnsiTheme="minorBidi" w:cstheme="minorBidi"/>
          <w:i/>
        </w:rPr>
        <w:t>3</w:t>
      </w:r>
      <w:r w:rsidR="0053292E">
        <w:rPr>
          <w:rFonts w:asciiTheme="minorBidi" w:hAnsiTheme="minorBidi" w:cstheme="minorBidi"/>
          <w:i/>
        </w:rPr>
        <w:t xml:space="preserve"> </w:t>
      </w:r>
      <w:r w:rsidRPr="00D74CC7">
        <w:rPr>
          <w:rFonts w:asciiTheme="minorBidi" w:hAnsiTheme="minorBidi" w:cstheme="minorBidi"/>
          <w:i/>
        </w:rPr>
        <w:t>:</w:t>
      </w:r>
      <w:proofErr w:type="gramEnd"/>
      <w:r w:rsidRPr="00D74CC7">
        <w:rPr>
          <w:rFonts w:asciiTheme="minorBidi" w:hAnsiTheme="minorBidi" w:cstheme="minorBidi"/>
          <w:i/>
        </w:rPr>
        <w:t xml:space="preserve"> </w:t>
      </w:r>
      <w:r w:rsidR="0053292E" w:rsidRPr="0053292E">
        <w:rPr>
          <w:rFonts w:asciiTheme="minorBidi" w:hAnsiTheme="minorBidi" w:cstheme="minorBidi"/>
          <w:i/>
          <w:lang w:val="en-GB"/>
        </w:rPr>
        <w:t xml:space="preserve">Ct showing </w:t>
      </w:r>
      <w:proofErr w:type="spellStart"/>
      <w:r w:rsidR="0053292E" w:rsidRPr="0053292E">
        <w:rPr>
          <w:rFonts w:asciiTheme="minorBidi" w:hAnsiTheme="minorBidi" w:cstheme="minorBidi"/>
          <w:i/>
          <w:lang w:val="en-GB"/>
        </w:rPr>
        <w:t>Pnemoperitoneum</w:t>
      </w:r>
      <w:proofErr w:type="spellEnd"/>
    </w:p>
    <w:p w14:paraId="266DE9D0" w14:textId="77777777" w:rsidR="00446CD4" w:rsidRDefault="00446CD4" w:rsidP="00446CD4">
      <w:pPr>
        <w:jc w:val="center"/>
        <w:rPr>
          <w:rFonts w:asciiTheme="minorBidi" w:hAnsiTheme="minorBidi" w:cstheme="minorBidi"/>
          <w:i/>
          <w:lang w:val="en-GB"/>
        </w:rPr>
      </w:pPr>
    </w:p>
    <w:p w14:paraId="333CEC3D" w14:textId="77777777" w:rsidR="00B24172" w:rsidRPr="00B24172" w:rsidRDefault="00B24172" w:rsidP="00B24172">
      <w:pPr>
        <w:pStyle w:val="NormalWeb"/>
        <w:rPr>
          <w:b/>
          <w:bCs/>
          <w:lang w:val="en-GB"/>
        </w:rPr>
      </w:pPr>
      <w:r w:rsidRPr="00B24172">
        <w:rPr>
          <w:b/>
          <w:bCs/>
          <w:lang w:val="en-GB"/>
        </w:rPr>
        <w:t>Data Availability Statement</w:t>
      </w:r>
    </w:p>
    <w:p w14:paraId="433FA385" w14:textId="77777777" w:rsidR="00B24172" w:rsidRPr="00B24172" w:rsidRDefault="00B24172" w:rsidP="00B24172">
      <w:pPr>
        <w:pStyle w:val="NormalWeb"/>
        <w:rPr>
          <w:b/>
          <w:bCs/>
          <w:lang w:val="en-GB"/>
        </w:rPr>
      </w:pPr>
    </w:p>
    <w:p w14:paraId="7B710A77" w14:textId="77777777" w:rsidR="00B24172" w:rsidRPr="00B24172" w:rsidRDefault="00B24172" w:rsidP="00B24172">
      <w:pPr>
        <w:pStyle w:val="NormalWeb"/>
        <w:rPr>
          <w:b/>
          <w:bCs/>
          <w:lang w:val="en-GB"/>
        </w:rPr>
      </w:pPr>
      <w:r w:rsidRPr="00B24172">
        <w:rPr>
          <w:b/>
          <w:bCs/>
          <w:lang w:val="en-GB"/>
        </w:rPr>
        <w:t>The data that support the findings of patient information are available from the corresponding author upon reasonable request.</w:t>
      </w:r>
    </w:p>
    <w:p w14:paraId="3AAB7FAD" w14:textId="77777777" w:rsidR="00B24172" w:rsidRPr="00B24172" w:rsidRDefault="00B24172" w:rsidP="00B24172">
      <w:pPr>
        <w:pStyle w:val="NormalWeb"/>
        <w:rPr>
          <w:b/>
          <w:bCs/>
          <w:lang w:val="en-GB"/>
        </w:rPr>
      </w:pPr>
    </w:p>
    <w:p w14:paraId="604DE0D8" w14:textId="77777777" w:rsidR="00B24172" w:rsidRPr="00B24172" w:rsidRDefault="00B24172" w:rsidP="00B24172">
      <w:pPr>
        <w:pStyle w:val="NormalWeb"/>
        <w:rPr>
          <w:b/>
          <w:bCs/>
          <w:lang w:val="en-GB"/>
        </w:rPr>
      </w:pPr>
      <w:r w:rsidRPr="00B24172">
        <w:rPr>
          <w:b/>
          <w:bCs/>
          <w:lang w:val="en-GB"/>
        </w:rPr>
        <w:t>Conflict of interest</w:t>
      </w:r>
    </w:p>
    <w:p w14:paraId="26B7A5DF" w14:textId="77777777" w:rsidR="00B24172" w:rsidRPr="00B24172" w:rsidRDefault="00B24172" w:rsidP="00B24172">
      <w:pPr>
        <w:pStyle w:val="NormalWeb"/>
        <w:rPr>
          <w:b/>
          <w:bCs/>
          <w:lang w:val="en-GB"/>
        </w:rPr>
      </w:pPr>
      <w:r w:rsidRPr="00B24172">
        <w:rPr>
          <w:b/>
          <w:bCs/>
          <w:lang w:val="en-GB"/>
        </w:rPr>
        <w:t>The authors have no conflicts of interest and source of funding. The subject of study</w:t>
      </w:r>
    </w:p>
    <w:p w14:paraId="2538F305" w14:textId="6E6328F6" w:rsidR="00B24172" w:rsidRDefault="00B24172" w:rsidP="00B24172">
      <w:pPr>
        <w:pStyle w:val="NormalWeb"/>
        <w:rPr>
          <w:b/>
          <w:bCs/>
          <w:lang w:val="en-GB"/>
        </w:rPr>
      </w:pPr>
      <w:r w:rsidRPr="00B24172">
        <w:rPr>
          <w:b/>
          <w:bCs/>
          <w:lang w:val="en-GB"/>
        </w:rPr>
        <w:t>had no commercial interest, no financial or material support.</w:t>
      </w:r>
      <w:bookmarkStart w:id="2" w:name="_GoBack"/>
      <w:bookmarkEnd w:id="2"/>
    </w:p>
    <w:p w14:paraId="304DA3EE" w14:textId="5B2E95E2" w:rsidR="00446CD4" w:rsidRDefault="00446CD4" w:rsidP="00446CD4">
      <w:pPr>
        <w:pStyle w:val="NormalWeb"/>
        <w:rPr>
          <w:b/>
          <w:bCs/>
          <w:lang w:val="en-GB"/>
        </w:rPr>
      </w:pPr>
      <w:r w:rsidRPr="00D05B9A">
        <w:rPr>
          <w:b/>
          <w:bCs/>
          <w:lang w:val="en-GB"/>
        </w:rPr>
        <w:lastRenderedPageBreak/>
        <w:t>Et</w:t>
      </w:r>
      <w:r>
        <w:rPr>
          <w:b/>
          <w:bCs/>
          <w:lang w:val="en-GB"/>
        </w:rPr>
        <w:t>h</w:t>
      </w:r>
      <w:r w:rsidRPr="00D05B9A">
        <w:rPr>
          <w:b/>
          <w:bCs/>
          <w:lang w:val="en-GB"/>
        </w:rPr>
        <w:t>ical approval</w:t>
      </w:r>
    </w:p>
    <w:p w14:paraId="70CAF15E" w14:textId="6F3B1B0F" w:rsidR="00817D83" w:rsidRDefault="005A4AA6" w:rsidP="00446CD4">
      <w:pPr>
        <w:spacing w:line="360" w:lineRule="auto"/>
      </w:pPr>
      <w:r w:rsidRPr="005A4AA6">
        <w:t>As per international standards or university standards written ethical approval has been collected and preserved by the author(s).</w:t>
      </w:r>
    </w:p>
    <w:p w14:paraId="4989F061" w14:textId="4BD7A2A9" w:rsidR="005A4AA6" w:rsidRDefault="005A4AA6" w:rsidP="00446CD4">
      <w:pPr>
        <w:spacing w:line="360" w:lineRule="auto"/>
      </w:pPr>
    </w:p>
    <w:p w14:paraId="6B57DBD2" w14:textId="77777777" w:rsidR="0004781E" w:rsidRDefault="0004781E" w:rsidP="0004781E">
      <w:bookmarkStart w:id="3" w:name="_Hlk197682619"/>
      <w:bookmarkStart w:id="4" w:name="_Hlk180402183"/>
      <w:bookmarkStart w:id="5" w:name="_Hlk183680988"/>
      <w:r>
        <w:t>Patient consent</w:t>
      </w:r>
    </w:p>
    <w:p w14:paraId="5CA0E4FB" w14:textId="77777777" w:rsidR="0004781E" w:rsidRDefault="0004781E" w:rsidP="0004781E">
      <w:r>
        <w:t>Written informed consent was obtained from the patients for publication of this case report and accompanying images. A copy of the written consent is available for review by the Editor-in-Chief of this journal on request.</w:t>
      </w:r>
    </w:p>
    <w:p w14:paraId="1D937EBA" w14:textId="77777777" w:rsidR="0004781E" w:rsidRDefault="0004781E" w:rsidP="0004781E">
      <w:pPr>
        <w:rPr>
          <w:rFonts w:cs="Times New Roman"/>
          <w:kern w:val="2"/>
          <w:highlight w:val="yellow"/>
          <w:lang w:val="en-US"/>
        </w:rPr>
      </w:pPr>
    </w:p>
    <w:p w14:paraId="0EEF5883" w14:textId="237D6B8B" w:rsidR="00C06525" w:rsidRPr="009C5487" w:rsidRDefault="00C06525" w:rsidP="0004781E">
      <w:pPr>
        <w:rPr>
          <w:rFonts w:cs="Times New Roman"/>
          <w:kern w:val="2"/>
          <w:highlight w:val="yellow"/>
          <w:lang w:val="en-US"/>
        </w:rPr>
      </w:pPr>
      <w:r w:rsidRPr="009C5487">
        <w:rPr>
          <w:rFonts w:cs="Times New Roman"/>
          <w:kern w:val="2"/>
          <w:highlight w:val="yellow"/>
          <w:lang w:val="en-US"/>
        </w:rPr>
        <w:t>Disclaimer (Artificial intelligence)</w:t>
      </w:r>
    </w:p>
    <w:p w14:paraId="58F9EF37" w14:textId="77777777" w:rsidR="00C06525" w:rsidRPr="009C5487" w:rsidRDefault="00C06525" w:rsidP="00C06525">
      <w:pPr>
        <w:rPr>
          <w:rFonts w:cs="Times New Roman"/>
          <w:kern w:val="2"/>
          <w:highlight w:val="yellow"/>
          <w:lang w:val="en-US"/>
        </w:rPr>
      </w:pPr>
      <w:r w:rsidRPr="009C5487">
        <w:rPr>
          <w:rFonts w:cs="Times New Roman"/>
          <w:kern w:val="2"/>
          <w:highlight w:val="yellow"/>
          <w:lang w:val="en-US"/>
        </w:rPr>
        <w:t>Author(s) hereby declare that NO generative AI technologies such as Large Language Models (</w:t>
      </w:r>
      <w:proofErr w:type="spellStart"/>
      <w:r w:rsidRPr="009C5487">
        <w:rPr>
          <w:rFonts w:cs="Times New Roman"/>
          <w:kern w:val="2"/>
          <w:highlight w:val="yellow"/>
          <w:lang w:val="en-US"/>
        </w:rPr>
        <w:t>ChatGPT</w:t>
      </w:r>
      <w:proofErr w:type="spellEnd"/>
      <w:r w:rsidRPr="009C5487">
        <w:rPr>
          <w:rFonts w:cs="Times New Roman"/>
          <w:kern w:val="2"/>
          <w:highlight w:val="yellow"/>
          <w:lang w:val="en-US"/>
        </w:rPr>
        <w:t xml:space="preserve">, COPILOT, etc.) and text-to-image generators have been used during the writing or editing of this manuscript. </w:t>
      </w:r>
    </w:p>
    <w:bookmarkEnd w:id="3"/>
    <w:bookmarkEnd w:id="4"/>
    <w:bookmarkEnd w:id="5"/>
    <w:p w14:paraId="2B5FA6AF" w14:textId="77777777" w:rsidR="00817D83" w:rsidRDefault="00817D83" w:rsidP="00446CD4">
      <w:pPr>
        <w:spacing w:line="360" w:lineRule="auto"/>
      </w:pPr>
    </w:p>
    <w:p w14:paraId="04C38551" w14:textId="77777777" w:rsidR="00D3222B" w:rsidRPr="00446CD4" w:rsidRDefault="00D3222B" w:rsidP="00446CD4">
      <w:pPr>
        <w:spacing w:line="360" w:lineRule="auto"/>
      </w:pPr>
    </w:p>
    <w:p w14:paraId="74A1F5E1" w14:textId="0694F6B4" w:rsidR="008A7477" w:rsidRPr="00D74CC7" w:rsidRDefault="00313D0A">
      <w:pPr>
        <w:rPr>
          <w:rFonts w:asciiTheme="minorBidi" w:hAnsiTheme="minorBidi" w:cstheme="minorBidi"/>
          <w:b/>
          <w:sz w:val="28"/>
          <w:szCs w:val="28"/>
        </w:rPr>
      </w:pPr>
      <w:r w:rsidRPr="00D74CC7">
        <w:rPr>
          <w:rFonts w:asciiTheme="minorBidi" w:hAnsiTheme="minorBidi" w:cstheme="minorBidi"/>
          <w:b/>
          <w:sz w:val="28"/>
          <w:szCs w:val="28"/>
        </w:rPr>
        <w:t xml:space="preserve">Bibliography and references </w:t>
      </w:r>
    </w:p>
    <w:p w14:paraId="449C3822" w14:textId="3F989EC4" w:rsidR="006B5251" w:rsidRPr="00D3222B" w:rsidRDefault="006B5251" w:rsidP="00A92795">
      <w:pPr>
        <w:pStyle w:val="ListParagraph"/>
        <w:numPr>
          <w:ilvl w:val="0"/>
          <w:numId w:val="1"/>
        </w:numPr>
        <w:rPr>
          <w:rFonts w:asciiTheme="minorBidi" w:hAnsiTheme="minorBidi" w:cstheme="minorBidi"/>
          <w:sz w:val="20"/>
          <w:szCs w:val="20"/>
          <w:highlight w:val="yellow"/>
          <w:lang w:val="en-GB"/>
        </w:rPr>
      </w:pPr>
      <w:proofErr w:type="spellStart"/>
      <w:r w:rsidRPr="00D3222B">
        <w:rPr>
          <w:rFonts w:asciiTheme="minorBidi" w:hAnsiTheme="minorBidi" w:cstheme="minorBidi"/>
          <w:sz w:val="20"/>
          <w:szCs w:val="20"/>
          <w:highlight w:val="yellow"/>
          <w:lang w:val="en-GB"/>
        </w:rPr>
        <w:t>Velitchkov</w:t>
      </w:r>
      <w:proofErr w:type="spellEnd"/>
      <w:r w:rsidRPr="00D3222B">
        <w:rPr>
          <w:rFonts w:asciiTheme="minorBidi" w:hAnsiTheme="minorBidi" w:cstheme="minorBidi"/>
          <w:sz w:val="20"/>
          <w:szCs w:val="20"/>
          <w:highlight w:val="yellow"/>
          <w:lang w:val="en-GB"/>
        </w:rPr>
        <w:t xml:space="preserve"> NG, </w:t>
      </w:r>
      <w:proofErr w:type="spellStart"/>
      <w:r w:rsidRPr="00D3222B">
        <w:rPr>
          <w:rFonts w:asciiTheme="minorBidi" w:hAnsiTheme="minorBidi" w:cstheme="minorBidi"/>
          <w:sz w:val="20"/>
          <w:szCs w:val="20"/>
          <w:highlight w:val="yellow"/>
          <w:lang w:val="en-GB"/>
        </w:rPr>
        <w:t>Grigorov</w:t>
      </w:r>
      <w:proofErr w:type="spellEnd"/>
      <w:r w:rsidRPr="00D3222B">
        <w:rPr>
          <w:rFonts w:asciiTheme="minorBidi" w:hAnsiTheme="minorBidi" w:cstheme="minorBidi"/>
          <w:sz w:val="20"/>
          <w:szCs w:val="20"/>
          <w:highlight w:val="yellow"/>
          <w:lang w:val="en-GB"/>
        </w:rPr>
        <w:t xml:space="preserve"> GI, </w:t>
      </w:r>
      <w:proofErr w:type="spellStart"/>
      <w:r w:rsidRPr="00D3222B">
        <w:rPr>
          <w:rFonts w:asciiTheme="minorBidi" w:hAnsiTheme="minorBidi" w:cstheme="minorBidi"/>
          <w:sz w:val="20"/>
          <w:szCs w:val="20"/>
          <w:highlight w:val="yellow"/>
          <w:lang w:val="en-GB"/>
        </w:rPr>
        <w:t>Losanoff</w:t>
      </w:r>
      <w:proofErr w:type="spellEnd"/>
      <w:r w:rsidRPr="00D3222B">
        <w:rPr>
          <w:rFonts w:asciiTheme="minorBidi" w:hAnsiTheme="minorBidi" w:cstheme="minorBidi"/>
          <w:sz w:val="20"/>
          <w:szCs w:val="20"/>
          <w:highlight w:val="yellow"/>
          <w:lang w:val="en-GB"/>
        </w:rPr>
        <w:t xml:space="preserve"> JE, </w:t>
      </w:r>
      <w:proofErr w:type="spellStart"/>
      <w:r w:rsidRPr="00D3222B">
        <w:rPr>
          <w:rFonts w:asciiTheme="minorBidi" w:hAnsiTheme="minorBidi" w:cstheme="minorBidi"/>
          <w:sz w:val="20"/>
          <w:szCs w:val="20"/>
          <w:highlight w:val="yellow"/>
          <w:lang w:val="en-GB"/>
        </w:rPr>
        <w:t>Kjossev</w:t>
      </w:r>
      <w:proofErr w:type="spellEnd"/>
      <w:r w:rsidRPr="00D3222B">
        <w:rPr>
          <w:rFonts w:asciiTheme="minorBidi" w:hAnsiTheme="minorBidi" w:cstheme="minorBidi"/>
          <w:sz w:val="20"/>
          <w:szCs w:val="20"/>
          <w:highlight w:val="yellow"/>
          <w:lang w:val="en-GB"/>
        </w:rPr>
        <w:t xml:space="preserve"> KT. Ingested foreign bodies of the gastrointestinal tract: retrospective analysis of 542 cases. World J Surg. 1996 Oct;20(8):1001-5. </w:t>
      </w:r>
      <w:proofErr w:type="spellStart"/>
      <w:r w:rsidRPr="00D3222B">
        <w:rPr>
          <w:rFonts w:asciiTheme="minorBidi" w:hAnsiTheme="minorBidi" w:cstheme="minorBidi"/>
          <w:sz w:val="20"/>
          <w:szCs w:val="20"/>
          <w:highlight w:val="yellow"/>
          <w:lang w:val="en-GB"/>
        </w:rPr>
        <w:t>doi</w:t>
      </w:r>
      <w:proofErr w:type="spellEnd"/>
      <w:r w:rsidRPr="00D3222B">
        <w:rPr>
          <w:rFonts w:asciiTheme="minorBidi" w:hAnsiTheme="minorBidi" w:cstheme="minorBidi"/>
          <w:sz w:val="20"/>
          <w:szCs w:val="20"/>
          <w:highlight w:val="yellow"/>
          <w:lang w:val="en-GB"/>
        </w:rPr>
        <w:t>: 10.1007/s002689900152. PMID: 8798356.</w:t>
      </w:r>
    </w:p>
    <w:p w14:paraId="2856DE74" w14:textId="505ABE32" w:rsidR="00A92795" w:rsidRPr="00D3222B" w:rsidRDefault="00A92795" w:rsidP="00A92795">
      <w:pPr>
        <w:pStyle w:val="ListParagraph"/>
        <w:numPr>
          <w:ilvl w:val="0"/>
          <w:numId w:val="1"/>
        </w:numPr>
        <w:rPr>
          <w:rFonts w:asciiTheme="minorBidi" w:hAnsiTheme="minorBidi" w:cstheme="minorBidi"/>
          <w:sz w:val="20"/>
          <w:szCs w:val="20"/>
          <w:highlight w:val="yellow"/>
          <w:lang w:val="en-GB"/>
        </w:rPr>
      </w:pPr>
      <w:r w:rsidRPr="00D3222B">
        <w:rPr>
          <w:rFonts w:asciiTheme="minorBidi" w:hAnsiTheme="minorBidi" w:cstheme="minorBidi"/>
          <w:sz w:val="20"/>
          <w:szCs w:val="20"/>
          <w:highlight w:val="yellow"/>
          <w:lang w:val="en-GB"/>
        </w:rPr>
        <w:t>Goh BK, Tan YM, Lin SE, et al. Perforation of the gastrointestinal tract secondary to ingestion of foreign bodies. World J Surg. 2006;30(3):372-377. DOI: 10.1007/s00268-005-8067-2</w:t>
      </w:r>
    </w:p>
    <w:p w14:paraId="3BFEFD69" w14:textId="579027FB" w:rsidR="00A92795" w:rsidRPr="00D3222B" w:rsidRDefault="00A92795" w:rsidP="00A92795">
      <w:pPr>
        <w:pStyle w:val="ListParagraph"/>
        <w:numPr>
          <w:ilvl w:val="0"/>
          <w:numId w:val="1"/>
        </w:numPr>
        <w:rPr>
          <w:rFonts w:asciiTheme="minorBidi" w:hAnsiTheme="minorBidi" w:cstheme="minorBidi"/>
          <w:sz w:val="20"/>
          <w:szCs w:val="20"/>
          <w:highlight w:val="yellow"/>
          <w:lang w:val="en-GB"/>
        </w:rPr>
      </w:pPr>
      <w:r w:rsidRPr="00D3222B">
        <w:rPr>
          <w:rFonts w:asciiTheme="minorBidi" w:hAnsiTheme="minorBidi" w:cstheme="minorBidi"/>
          <w:sz w:val="20"/>
          <w:szCs w:val="20"/>
          <w:highlight w:val="yellow"/>
          <w:lang w:val="en-GB"/>
        </w:rPr>
        <w:t>Sagar J, Kumar V, Shah DK. Meckel’s diverticulum: a systematic review. J R Soc Med. 2006;99(10):501-505. DOI: 10.1258/jrsm.99.10.501</w:t>
      </w:r>
    </w:p>
    <w:p w14:paraId="1F2F5B5F" w14:textId="3762EFFA" w:rsidR="00A92795" w:rsidRPr="00D3222B" w:rsidRDefault="00A92795" w:rsidP="00A92795">
      <w:pPr>
        <w:pStyle w:val="ListParagraph"/>
        <w:numPr>
          <w:ilvl w:val="0"/>
          <w:numId w:val="1"/>
        </w:numPr>
        <w:rPr>
          <w:rFonts w:asciiTheme="minorBidi" w:hAnsiTheme="minorBidi" w:cstheme="minorBidi"/>
          <w:sz w:val="20"/>
          <w:szCs w:val="20"/>
          <w:highlight w:val="yellow"/>
          <w:lang w:val="en-GB"/>
        </w:rPr>
      </w:pPr>
      <w:r w:rsidRPr="00D3222B">
        <w:rPr>
          <w:rFonts w:asciiTheme="minorBidi" w:hAnsiTheme="minorBidi" w:cstheme="minorBidi"/>
          <w:sz w:val="20"/>
          <w:szCs w:val="20"/>
          <w:highlight w:val="yellow"/>
          <w:lang w:val="en-GB"/>
        </w:rPr>
        <w:t xml:space="preserve">Ibn </w:t>
      </w:r>
      <w:proofErr w:type="spellStart"/>
      <w:r w:rsidRPr="00D3222B">
        <w:rPr>
          <w:rFonts w:asciiTheme="minorBidi" w:hAnsiTheme="minorBidi" w:cstheme="minorBidi"/>
          <w:sz w:val="20"/>
          <w:szCs w:val="20"/>
          <w:highlight w:val="yellow"/>
          <w:lang w:val="en-GB"/>
        </w:rPr>
        <w:t>Majdoub</w:t>
      </w:r>
      <w:proofErr w:type="spellEnd"/>
      <w:r w:rsidRPr="00D3222B">
        <w:rPr>
          <w:rFonts w:asciiTheme="minorBidi" w:hAnsiTheme="minorBidi" w:cstheme="minorBidi"/>
          <w:sz w:val="20"/>
          <w:szCs w:val="20"/>
          <w:highlight w:val="yellow"/>
          <w:lang w:val="en-GB"/>
        </w:rPr>
        <w:t xml:space="preserve"> </w:t>
      </w:r>
      <w:proofErr w:type="spellStart"/>
      <w:r w:rsidRPr="00D3222B">
        <w:rPr>
          <w:rFonts w:asciiTheme="minorBidi" w:hAnsiTheme="minorBidi" w:cstheme="minorBidi"/>
          <w:sz w:val="20"/>
          <w:szCs w:val="20"/>
          <w:highlight w:val="yellow"/>
          <w:lang w:val="en-GB"/>
        </w:rPr>
        <w:t>Hassani</w:t>
      </w:r>
      <w:proofErr w:type="spellEnd"/>
      <w:r w:rsidRPr="00D3222B">
        <w:rPr>
          <w:rFonts w:asciiTheme="minorBidi" w:hAnsiTheme="minorBidi" w:cstheme="minorBidi"/>
          <w:sz w:val="20"/>
          <w:szCs w:val="20"/>
          <w:highlight w:val="yellow"/>
          <w:lang w:val="en-GB"/>
        </w:rPr>
        <w:t xml:space="preserve"> K, </w:t>
      </w:r>
      <w:proofErr w:type="spellStart"/>
      <w:r w:rsidRPr="00D3222B">
        <w:rPr>
          <w:rFonts w:asciiTheme="minorBidi" w:hAnsiTheme="minorBidi" w:cstheme="minorBidi"/>
          <w:sz w:val="20"/>
          <w:szCs w:val="20"/>
          <w:highlight w:val="yellow"/>
          <w:lang w:val="en-GB"/>
        </w:rPr>
        <w:t>Toughrai</w:t>
      </w:r>
      <w:proofErr w:type="spellEnd"/>
      <w:r w:rsidRPr="00D3222B">
        <w:rPr>
          <w:rFonts w:asciiTheme="minorBidi" w:hAnsiTheme="minorBidi" w:cstheme="minorBidi"/>
          <w:sz w:val="20"/>
          <w:szCs w:val="20"/>
          <w:highlight w:val="yellow"/>
          <w:lang w:val="en-GB"/>
        </w:rPr>
        <w:t xml:space="preserve"> I. Peritonitis due to ileal perforation caused by a fish bone. Pan </w:t>
      </w:r>
      <w:proofErr w:type="spellStart"/>
      <w:r w:rsidRPr="00D3222B">
        <w:rPr>
          <w:rFonts w:asciiTheme="minorBidi" w:hAnsiTheme="minorBidi" w:cstheme="minorBidi"/>
          <w:sz w:val="20"/>
          <w:szCs w:val="20"/>
          <w:highlight w:val="yellow"/>
          <w:lang w:val="en-GB"/>
        </w:rPr>
        <w:t>Afr</w:t>
      </w:r>
      <w:proofErr w:type="spellEnd"/>
      <w:r w:rsidRPr="00D3222B">
        <w:rPr>
          <w:rFonts w:asciiTheme="minorBidi" w:hAnsiTheme="minorBidi" w:cstheme="minorBidi"/>
          <w:sz w:val="20"/>
          <w:szCs w:val="20"/>
          <w:highlight w:val="yellow"/>
          <w:lang w:val="en-GB"/>
        </w:rPr>
        <w:t xml:space="preserve"> Med J. </w:t>
      </w:r>
      <w:proofErr w:type="gramStart"/>
      <w:r w:rsidRPr="00D3222B">
        <w:rPr>
          <w:rFonts w:asciiTheme="minorBidi" w:hAnsiTheme="minorBidi" w:cstheme="minorBidi"/>
          <w:sz w:val="20"/>
          <w:szCs w:val="20"/>
          <w:highlight w:val="yellow"/>
          <w:lang w:val="en-GB"/>
        </w:rPr>
        <w:t>2013;15:107</w:t>
      </w:r>
      <w:proofErr w:type="gramEnd"/>
      <w:r w:rsidRPr="00D3222B">
        <w:rPr>
          <w:rFonts w:asciiTheme="minorBidi" w:hAnsiTheme="minorBidi" w:cstheme="minorBidi"/>
          <w:sz w:val="20"/>
          <w:szCs w:val="20"/>
          <w:highlight w:val="yellow"/>
          <w:lang w:val="en-GB"/>
        </w:rPr>
        <w:t>. DOI: 10.11604/pamj.2013.15.107.3025</w:t>
      </w:r>
    </w:p>
    <w:p w14:paraId="750B152D" w14:textId="4DE66B20" w:rsidR="00A92795" w:rsidRPr="00D3222B" w:rsidRDefault="00A92795" w:rsidP="00A92795">
      <w:pPr>
        <w:pStyle w:val="ListParagraph"/>
        <w:numPr>
          <w:ilvl w:val="0"/>
          <w:numId w:val="1"/>
        </w:numPr>
        <w:rPr>
          <w:rFonts w:asciiTheme="minorBidi" w:hAnsiTheme="minorBidi" w:cstheme="minorBidi"/>
          <w:sz w:val="20"/>
          <w:szCs w:val="20"/>
          <w:highlight w:val="yellow"/>
          <w:lang w:val="en-GB"/>
        </w:rPr>
      </w:pPr>
      <w:r w:rsidRPr="00D3222B">
        <w:rPr>
          <w:rFonts w:asciiTheme="minorBidi" w:hAnsiTheme="minorBidi" w:cstheme="minorBidi"/>
          <w:sz w:val="20"/>
          <w:szCs w:val="20"/>
          <w:highlight w:val="yellow"/>
          <w:lang w:val="en-GB"/>
        </w:rPr>
        <w:t xml:space="preserve">Ward RG, Steadman JH. Perforation of Meckel’s diverticulum by a fish bone: a case report. Int J </w:t>
      </w:r>
      <w:proofErr w:type="spellStart"/>
      <w:r w:rsidRPr="00D3222B">
        <w:rPr>
          <w:rFonts w:asciiTheme="minorBidi" w:hAnsiTheme="minorBidi" w:cstheme="minorBidi"/>
          <w:sz w:val="20"/>
          <w:szCs w:val="20"/>
          <w:highlight w:val="yellow"/>
          <w:lang w:val="en-GB"/>
        </w:rPr>
        <w:t>Surg</w:t>
      </w:r>
      <w:proofErr w:type="spellEnd"/>
      <w:r w:rsidRPr="00D3222B">
        <w:rPr>
          <w:rFonts w:asciiTheme="minorBidi" w:hAnsiTheme="minorBidi" w:cstheme="minorBidi"/>
          <w:sz w:val="20"/>
          <w:szCs w:val="20"/>
          <w:highlight w:val="yellow"/>
          <w:lang w:val="en-GB"/>
        </w:rPr>
        <w:t xml:space="preserve"> Case Rep. </w:t>
      </w:r>
      <w:proofErr w:type="gramStart"/>
      <w:r w:rsidRPr="00D3222B">
        <w:rPr>
          <w:rFonts w:asciiTheme="minorBidi" w:hAnsiTheme="minorBidi" w:cstheme="minorBidi"/>
          <w:sz w:val="20"/>
          <w:szCs w:val="20"/>
          <w:highlight w:val="yellow"/>
          <w:lang w:val="en-GB"/>
        </w:rPr>
        <w:t>2020;73:209</w:t>
      </w:r>
      <w:proofErr w:type="gramEnd"/>
      <w:r w:rsidRPr="00D3222B">
        <w:rPr>
          <w:rFonts w:asciiTheme="minorBidi" w:hAnsiTheme="minorBidi" w:cstheme="minorBidi"/>
          <w:sz w:val="20"/>
          <w:szCs w:val="20"/>
          <w:highlight w:val="yellow"/>
          <w:lang w:val="en-GB"/>
        </w:rPr>
        <w:t>-211. DOI: 10.1016/j.ijscr.2020.07.005</w:t>
      </w:r>
    </w:p>
    <w:p w14:paraId="2CE93687" w14:textId="2A730077" w:rsidR="00A92795" w:rsidRPr="00D3222B" w:rsidRDefault="00A92795" w:rsidP="00A92795">
      <w:pPr>
        <w:pStyle w:val="ListParagraph"/>
        <w:numPr>
          <w:ilvl w:val="0"/>
          <w:numId w:val="1"/>
        </w:numPr>
        <w:rPr>
          <w:rFonts w:asciiTheme="minorBidi" w:hAnsiTheme="minorBidi" w:cstheme="minorBidi"/>
          <w:sz w:val="20"/>
          <w:szCs w:val="20"/>
          <w:highlight w:val="yellow"/>
          <w:lang w:val="en-GB"/>
        </w:rPr>
      </w:pPr>
      <w:r w:rsidRPr="00D3222B">
        <w:rPr>
          <w:rFonts w:asciiTheme="minorBidi" w:hAnsiTheme="minorBidi" w:cstheme="minorBidi"/>
          <w:sz w:val="20"/>
          <w:szCs w:val="20"/>
          <w:highlight w:val="yellow"/>
          <w:lang w:val="en-GB"/>
        </w:rPr>
        <w:t xml:space="preserve">Ambe P, Weber SA, Schauer M, </w:t>
      </w:r>
      <w:proofErr w:type="spellStart"/>
      <w:r w:rsidRPr="00D3222B">
        <w:rPr>
          <w:rFonts w:asciiTheme="minorBidi" w:hAnsiTheme="minorBidi" w:cstheme="minorBidi"/>
          <w:sz w:val="20"/>
          <w:szCs w:val="20"/>
          <w:highlight w:val="yellow"/>
          <w:lang w:val="en-GB"/>
        </w:rPr>
        <w:t>Knoefel</w:t>
      </w:r>
      <w:proofErr w:type="spellEnd"/>
      <w:r w:rsidRPr="00D3222B">
        <w:rPr>
          <w:rFonts w:asciiTheme="minorBidi" w:hAnsiTheme="minorBidi" w:cstheme="minorBidi"/>
          <w:sz w:val="20"/>
          <w:szCs w:val="20"/>
          <w:highlight w:val="yellow"/>
          <w:lang w:val="en-GB"/>
        </w:rPr>
        <w:t xml:space="preserve"> WT. Swallowed foreign bodies in adults. </w:t>
      </w:r>
      <w:proofErr w:type="spellStart"/>
      <w:r w:rsidRPr="00D3222B">
        <w:rPr>
          <w:rFonts w:asciiTheme="minorBidi" w:hAnsiTheme="minorBidi" w:cstheme="minorBidi"/>
          <w:sz w:val="20"/>
          <w:szCs w:val="20"/>
          <w:highlight w:val="yellow"/>
          <w:lang w:val="en-GB"/>
        </w:rPr>
        <w:t>Dtsch</w:t>
      </w:r>
      <w:proofErr w:type="spellEnd"/>
      <w:r w:rsidRPr="00D3222B">
        <w:rPr>
          <w:rFonts w:asciiTheme="minorBidi" w:hAnsiTheme="minorBidi" w:cstheme="minorBidi"/>
          <w:sz w:val="20"/>
          <w:szCs w:val="20"/>
          <w:highlight w:val="yellow"/>
          <w:lang w:val="en-GB"/>
        </w:rPr>
        <w:t xml:space="preserve"> </w:t>
      </w:r>
      <w:proofErr w:type="spellStart"/>
      <w:r w:rsidRPr="00D3222B">
        <w:rPr>
          <w:rFonts w:asciiTheme="minorBidi" w:hAnsiTheme="minorBidi" w:cstheme="minorBidi"/>
          <w:sz w:val="20"/>
          <w:szCs w:val="20"/>
          <w:highlight w:val="yellow"/>
          <w:lang w:val="en-GB"/>
        </w:rPr>
        <w:t>Arztebl</w:t>
      </w:r>
      <w:proofErr w:type="spellEnd"/>
      <w:r w:rsidRPr="00D3222B">
        <w:rPr>
          <w:rFonts w:asciiTheme="minorBidi" w:hAnsiTheme="minorBidi" w:cstheme="minorBidi"/>
          <w:sz w:val="20"/>
          <w:szCs w:val="20"/>
          <w:highlight w:val="yellow"/>
          <w:lang w:val="en-GB"/>
        </w:rPr>
        <w:t xml:space="preserve"> Int. 2012;109(50):869-875. DOI: 10.3238/arztebl.2012.0869</w:t>
      </w:r>
    </w:p>
    <w:p w14:paraId="07B5A720" w14:textId="18E5A003" w:rsidR="00A92795" w:rsidRPr="00D3222B" w:rsidRDefault="00A92795" w:rsidP="00A92795">
      <w:pPr>
        <w:pStyle w:val="ListParagraph"/>
        <w:numPr>
          <w:ilvl w:val="0"/>
          <w:numId w:val="1"/>
        </w:numPr>
        <w:rPr>
          <w:rFonts w:asciiTheme="minorBidi" w:hAnsiTheme="minorBidi" w:cstheme="minorBidi"/>
          <w:sz w:val="20"/>
          <w:szCs w:val="20"/>
          <w:highlight w:val="yellow"/>
          <w:lang w:val="en-GB"/>
        </w:rPr>
      </w:pPr>
      <w:r w:rsidRPr="00D3222B">
        <w:rPr>
          <w:rFonts w:asciiTheme="minorBidi" w:hAnsiTheme="minorBidi" w:cstheme="minorBidi"/>
          <w:sz w:val="20"/>
          <w:szCs w:val="20"/>
          <w:highlight w:val="yellow"/>
          <w:lang w:val="en-GB"/>
        </w:rPr>
        <w:t xml:space="preserve">Agha RA, Borrelli MR, </w:t>
      </w:r>
      <w:proofErr w:type="spellStart"/>
      <w:r w:rsidRPr="00D3222B">
        <w:rPr>
          <w:rFonts w:asciiTheme="minorBidi" w:hAnsiTheme="minorBidi" w:cstheme="minorBidi"/>
          <w:sz w:val="20"/>
          <w:szCs w:val="20"/>
          <w:highlight w:val="yellow"/>
          <w:lang w:val="en-GB"/>
        </w:rPr>
        <w:t>Farwana</w:t>
      </w:r>
      <w:proofErr w:type="spellEnd"/>
      <w:r w:rsidRPr="00D3222B">
        <w:rPr>
          <w:rFonts w:asciiTheme="minorBidi" w:hAnsiTheme="minorBidi" w:cstheme="minorBidi"/>
          <w:sz w:val="20"/>
          <w:szCs w:val="20"/>
          <w:highlight w:val="yellow"/>
          <w:lang w:val="en-GB"/>
        </w:rPr>
        <w:t xml:space="preserve"> R, et al. The SCARE 2018 statement: updating consensus Surgical </w:t>
      </w:r>
      <w:proofErr w:type="spellStart"/>
      <w:r w:rsidRPr="00D3222B">
        <w:rPr>
          <w:rFonts w:asciiTheme="minorBidi" w:hAnsiTheme="minorBidi" w:cstheme="minorBidi"/>
          <w:sz w:val="20"/>
          <w:szCs w:val="20"/>
          <w:highlight w:val="yellow"/>
          <w:lang w:val="en-GB"/>
        </w:rPr>
        <w:t>CAse</w:t>
      </w:r>
      <w:proofErr w:type="spellEnd"/>
      <w:r w:rsidRPr="00D3222B">
        <w:rPr>
          <w:rFonts w:asciiTheme="minorBidi" w:hAnsiTheme="minorBidi" w:cstheme="minorBidi"/>
          <w:sz w:val="20"/>
          <w:szCs w:val="20"/>
          <w:highlight w:val="yellow"/>
          <w:lang w:val="en-GB"/>
        </w:rPr>
        <w:t xml:space="preserve"> </w:t>
      </w:r>
      <w:proofErr w:type="spellStart"/>
      <w:r w:rsidRPr="00D3222B">
        <w:rPr>
          <w:rFonts w:asciiTheme="minorBidi" w:hAnsiTheme="minorBidi" w:cstheme="minorBidi"/>
          <w:sz w:val="20"/>
          <w:szCs w:val="20"/>
          <w:highlight w:val="yellow"/>
          <w:lang w:val="en-GB"/>
        </w:rPr>
        <w:t>REport</w:t>
      </w:r>
      <w:proofErr w:type="spellEnd"/>
      <w:r w:rsidRPr="00D3222B">
        <w:rPr>
          <w:rFonts w:asciiTheme="minorBidi" w:hAnsiTheme="minorBidi" w:cstheme="minorBidi"/>
          <w:sz w:val="20"/>
          <w:szCs w:val="20"/>
          <w:highlight w:val="yellow"/>
          <w:lang w:val="en-GB"/>
        </w:rPr>
        <w:t xml:space="preserve"> (SCARE) guidelines. Int J Surg. </w:t>
      </w:r>
      <w:proofErr w:type="gramStart"/>
      <w:r w:rsidRPr="00D3222B">
        <w:rPr>
          <w:rFonts w:asciiTheme="minorBidi" w:hAnsiTheme="minorBidi" w:cstheme="minorBidi"/>
          <w:sz w:val="20"/>
          <w:szCs w:val="20"/>
          <w:highlight w:val="yellow"/>
          <w:lang w:val="en-GB"/>
        </w:rPr>
        <w:t>2018;60:132</w:t>
      </w:r>
      <w:proofErr w:type="gramEnd"/>
      <w:r w:rsidRPr="00D3222B">
        <w:rPr>
          <w:rFonts w:asciiTheme="minorBidi" w:hAnsiTheme="minorBidi" w:cstheme="minorBidi"/>
          <w:sz w:val="20"/>
          <w:szCs w:val="20"/>
          <w:highlight w:val="yellow"/>
          <w:lang w:val="en-GB"/>
        </w:rPr>
        <w:t>-136. DOI: 10.1016/j.ijsu.2018.10.028</w:t>
      </w:r>
    </w:p>
    <w:p w14:paraId="1DF50C40" w14:textId="3C385135" w:rsidR="00A92795" w:rsidRPr="00D3222B" w:rsidRDefault="00A92795" w:rsidP="00A92795">
      <w:pPr>
        <w:pStyle w:val="ListParagraph"/>
        <w:numPr>
          <w:ilvl w:val="0"/>
          <w:numId w:val="1"/>
        </w:numPr>
        <w:rPr>
          <w:rFonts w:asciiTheme="minorBidi" w:hAnsiTheme="minorBidi" w:cstheme="minorBidi"/>
          <w:sz w:val="20"/>
          <w:szCs w:val="20"/>
          <w:highlight w:val="yellow"/>
          <w:lang w:val="en-GB"/>
        </w:rPr>
      </w:pPr>
      <w:r w:rsidRPr="00D3222B">
        <w:rPr>
          <w:rFonts w:asciiTheme="minorBidi" w:hAnsiTheme="minorBidi" w:cstheme="minorBidi"/>
          <w:sz w:val="20"/>
          <w:szCs w:val="20"/>
          <w:highlight w:val="yellow"/>
          <w:lang w:val="en-GB"/>
        </w:rPr>
        <w:t>Uppal K, Tubbs RS, Matusz P, et al. Meckel’s diverticulum: a review. Clin Anat. 2011;24(4):416-422. DOI: 10.1002/ca.21094</w:t>
      </w:r>
    </w:p>
    <w:p w14:paraId="6D6120FA" w14:textId="5CE3A54D" w:rsidR="00A92795" w:rsidRPr="00D3222B" w:rsidRDefault="00A92795" w:rsidP="00A92795">
      <w:pPr>
        <w:pStyle w:val="ListParagraph"/>
        <w:numPr>
          <w:ilvl w:val="0"/>
          <w:numId w:val="1"/>
        </w:numPr>
        <w:rPr>
          <w:rFonts w:asciiTheme="minorBidi" w:hAnsiTheme="minorBidi" w:cstheme="minorBidi"/>
          <w:sz w:val="20"/>
          <w:szCs w:val="20"/>
          <w:highlight w:val="yellow"/>
          <w:lang w:val="en-GB"/>
        </w:rPr>
      </w:pPr>
      <w:r w:rsidRPr="00D3222B">
        <w:rPr>
          <w:rFonts w:asciiTheme="minorBidi" w:hAnsiTheme="minorBidi" w:cstheme="minorBidi"/>
          <w:sz w:val="20"/>
          <w:szCs w:val="20"/>
          <w:highlight w:val="yellow"/>
          <w:lang w:val="en-GB"/>
        </w:rPr>
        <w:t>Birk M, Bauerfeind P, Deprez PH, et al. Removal of foreign bodies in the upper gastrointestinal tract in adults: European Society of Gastrointestinal Endoscopy (ESGE) Clinical Guideline. Endoscopy. 2016;48(5):489-496. DOI: 10.1055/s-0042-100456</w:t>
      </w:r>
    </w:p>
    <w:p w14:paraId="3629545C" w14:textId="667A4975" w:rsidR="00A92795" w:rsidRPr="00A92795" w:rsidRDefault="00A92795" w:rsidP="00A92795">
      <w:pPr>
        <w:pStyle w:val="ListParagraph"/>
        <w:numPr>
          <w:ilvl w:val="0"/>
          <w:numId w:val="1"/>
        </w:numPr>
        <w:rPr>
          <w:rFonts w:asciiTheme="minorBidi" w:hAnsiTheme="minorBidi" w:cstheme="minorBidi"/>
          <w:sz w:val="20"/>
          <w:szCs w:val="20"/>
          <w:lang w:val="en-GB"/>
        </w:rPr>
      </w:pPr>
      <w:r w:rsidRPr="00A92795">
        <w:rPr>
          <w:rFonts w:asciiTheme="minorBidi" w:hAnsiTheme="minorBidi" w:cstheme="minorBidi"/>
          <w:sz w:val="20"/>
          <w:szCs w:val="20"/>
          <w:lang w:val="en-GB"/>
        </w:rPr>
        <w:t xml:space="preserve">Choi Y, Kim G, Shim C, Kim D, Kim D. Peritonitis with small bowel perforation caused by a fish bone in a healthy patient. World J Gastroenterol. 2014 Feb 14;20(6):1626-9. </w:t>
      </w:r>
      <w:proofErr w:type="spellStart"/>
      <w:r w:rsidRPr="00A92795">
        <w:rPr>
          <w:rFonts w:asciiTheme="minorBidi" w:hAnsiTheme="minorBidi" w:cstheme="minorBidi"/>
          <w:sz w:val="20"/>
          <w:szCs w:val="20"/>
          <w:lang w:val="en-GB"/>
        </w:rPr>
        <w:t>doi</w:t>
      </w:r>
      <w:proofErr w:type="spellEnd"/>
      <w:r w:rsidRPr="00A92795">
        <w:rPr>
          <w:rFonts w:asciiTheme="minorBidi" w:hAnsiTheme="minorBidi" w:cstheme="minorBidi"/>
          <w:sz w:val="20"/>
          <w:szCs w:val="20"/>
          <w:lang w:val="en-GB"/>
        </w:rPr>
        <w:t>: 10.3748/</w:t>
      </w:r>
      <w:proofErr w:type="gramStart"/>
      <w:r w:rsidRPr="00A92795">
        <w:rPr>
          <w:rFonts w:asciiTheme="minorBidi" w:hAnsiTheme="minorBidi" w:cstheme="minorBidi"/>
          <w:sz w:val="20"/>
          <w:szCs w:val="20"/>
          <w:lang w:val="en-GB"/>
        </w:rPr>
        <w:t>wjg.v20.i</w:t>
      </w:r>
      <w:proofErr w:type="gramEnd"/>
      <w:r w:rsidRPr="00A92795">
        <w:rPr>
          <w:rFonts w:asciiTheme="minorBidi" w:hAnsiTheme="minorBidi" w:cstheme="minorBidi"/>
          <w:sz w:val="20"/>
          <w:szCs w:val="20"/>
          <w:lang w:val="en-GB"/>
        </w:rPr>
        <w:t>6.1626. PMID: 24587641; PMCID: PMC3925874.</w:t>
      </w:r>
    </w:p>
    <w:p w14:paraId="6A962B9B" w14:textId="40B87E0E" w:rsidR="00A92795" w:rsidRPr="00A92795" w:rsidRDefault="00A92795" w:rsidP="00A92795">
      <w:pPr>
        <w:pStyle w:val="ListParagraph"/>
        <w:numPr>
          <w:ilvl w:val="0"/>
          <w:numId w:val="1"/>
        </w:numPr>
        <w:rPr>
          <w:rFonts w:asciiTheme="minorBidi" w:hAnsiTheme="minorBidi" w:cstheme="minorBidi"/>
          <w:sz w:val="20"/>
          <w:szCs w:val="20"/>
          <w:lang w:val="en-GB"/>
        </w:rPr>
      </w:pPr>
      <w:r w:rsidRPr="00A92795">
        <w:rPr>
          <w:rFonts w:asciiTheme="minorBidi" w:hAnsiTheme="minorBidi" w:cstheme="minorBidi"/>
          <w:sz w:val="20"/>
          <w:szCs w:val="20"/>
          <w:lang w:val="en-GB"/>
        </w:rPr>
        <w:t xml:space="preserve"> </w:t>
      </w:r>
      <w:proofErr w:type="spellStart"/>
      <w:r w:rsidRPr="00A92795">
        <w:rPr>
          <w:rFonts w:asciiTheme="minorBidi" w:hAnsiTheme="minorBidi" w:cstheme="minorBidi"/>
          <w:sz w:val="20"/>
          <w:szCs w:val="20"/>
          <w:lang w:val="en-GB"/>
        </w:rPr>
        <w:t>Mcpherson</w:t>
      </w:r>
      <w:proofErr w:type="spellEnd"/>
      <w:r w:rsidRPr="00A92795">
        <w:rPr>
          <w:rFonts w:asciiTheme="minorBidi" w:hAnsiTheme="minorBidi" w:cstheme="minorBidi"/>
          <w:sz w:val="20"/>
          <w:szCs w:val="20"/>
          <w:lang w:val="en-GB"/>
        </w:rPr>
        <w:t xml:space="preserve"> RC, </w:t>
      </w:r>
      <w:proofErr w:type="spellStart"/>
      <w:r w:rsidRPr="00A92795">
        <w:rPr>
          <w:rFonts w:asciiTheme="minorBidi" w:hAnsiTheme="minorBidi" w:cstheme="minorBidi"/>
          <w:sz w:val="20"/>
          <w:szCs w:val="20"/>
          <w:lang w:val="en-GB"/>
        </w:rPr>
        <w:t>Karlan</w:t>
      </w:r>
      <w:proofErr w:type="spellEnd"/>
      <w:r w:rsidRPr="00A92795">
        <w:rPr>
          <w:rFonts w:asciiTheme="minorBidi" w:hAnsiTheme="minorBidi" w:cstheme="minorBidi"/>
          <w:sz w:val="20"/>
          <w:szCs w:val="20"/>
          <w:lang w:val="en-GB"/>
        </w:rPr>
        <w:t xml:space="preserve"> M, Williams RD. Foreign body perforation of the intestinal tract. Am J Surg. </w:t>
      </w:r>
      <w:proofErr w:type="gramStart"/>
      <w:r w:rsidRPr="00A92795">
        <w:rPr>
          <w:rFonts w:asciiTheme="minorBidi" w:hAnsiTheme="minorBidi" w:cstheme="minorBidi"/>
          <w:sz w:val="20"/>
          <w:szCs w:val="20"/>
          <w:lang w:val="en-GB"/>
        </w:rPr>
        <w:t>1957;</w:t>
      </w:r>
      <w:r w:rsidRPr="00A92795">
        <w:rPr>
          <w:rFonts w:asciiTheme="minorBidi" w:hAnsiTheme="minorBidi" w:cstheme="minorBidi"/>
          <w:b/>
          <w:bCs/>
          <w:sz w:val="20"/>
          <w:szCs w:val="20"/>
          <w:lang w:val="en-GB"/>
        </w:rPr>
        <w:t>94</w:t>
      </w:r>
      <w:r w:rsidRPr="00A92795">
        <w:rPr>
          <w:rFonts w:asciiTheme="minorBidi" w:hAnsiTheme="minorBidi" w:cstheme="minorBidi"/>
          <w:sz w:val="20"/>
          <w:szCs w:val="20"/>
          <w:lang w:val="en-GB"/>
        </w:rPr>
        <w:t>:564</w:t>
      </w:r>
      <w:proofErr w:type="gramEnd"/>
      <w:r w:rsidRPr="00A92795">
        <w:rPr>
          <w:rFonts w:asciiTheme="minorBidi" w:hAnsiTheme="minorBidi" w:cstheme="minorBidi"/>
          <w:sz w:val="20"/>
          <w:szCs w:val="20"/>
          <w:lang w:val="en-GB"/>
        </w:rPr>
        <w:t>–566. </w:t>
      </w:r>
    </w:p>
    <w:p w14:paraId="1E13BF83" w14:textId="355FAE71" w:rsidR="00A92795" w:rsidRPr="00A92795" w:rsidRDefault="00A92795" w:rsidP="00A92795">
      <w:pPr>
        <w:pStyle w:val="ListParagraph"/>
        <w:numPr>
          <w:ilvl w:val="0"/>
          <w:numId w:val="1"/>
        </w:numPr>
        <w:rPr>
          <w:rFonts w:asciiTheme="minorBidi" w:hAnsiTheme="minorBidi" w:cstheme="minorBidi"/>
          <w:sz w:val="20"/>
          <w:szCs w:val="20"/>
          <w:lang w:val="en-GB"/>
        </w:rPr>
      </w:pPr>
      <w:r w:rsidRPr="00A92795">
        <w:rPr>
          <w:rFonts w:asciiTheme="minorBidi" w:hAnsiTheme="minorBidi" w:cstheme="minorBidi"/>
          <w:sz w:val="20"/>
          <w:szCs w:val="20"/>
          <w:lang w:val="en-GB"/>
        </w:rPr>
        <w:t xml:space="preserve"> </w:t>
      </w:r>
      <w:proofErr w:type="spellStart"/>
      <w:r w:rsidRPr="00A92795">
        <w:rPr>
          <w:rFonts w:asciiTheme="minorBidi" w:hAnsiTheme="minorBidi" w:cstheme="minorBidi"/>
          <w:sz w:val="20"/>
          <w:szCs w:val="20"/>
          <w:lang w:val="en-GB"/>
        </w:rPr>
        <w:t>Cotirlet</w:t>
      </w:r>
      <w:proofErr w:type="spellEnd"/>
      <w:r w:rsidRPr="00A92795">
        <w:rPr>
          <w:rFonts w:asciiTheme="minorBidi" w:hAnsiTheme="minorBidi" w:cstheme="minorBidi"/>
          <w:sz w:val="20"/>
          <w:szCs w:val="20"/>
          <w:lang w:val="en-GB"/>
        </w:rPr>
        <w:t xml:space="preserve"> A., Anghel R., Tincu E., Rau S., Motoc I., Popa E. Perforation of Meckel's diverticulum by foreign body, a rare complication. </w:t>
      </w:r>
      <w:proofErr w:type="spellStart"/>
      <w:r w:rsidRPr="00A92795">
        <w:rPr>
          <w:rFonts w:asciiTheme="minorBidi" w:hAnsiTheme="minorBidi" w:cstheme="minorBidi"/>
          <w:i/>
          <w:iCs/>
          <w:sz w:val="20"/>
          <w:szCs w:val="20"/>
          <w:lang w:val="en-GB"/>
        </w:rPr>
        <w:t>Chirurgia</w:t>
      </w:r>
      <w:proofErr w:type="spellEnd"/>
      <w:r w:rsidRPr="00A92795">
        <w:rPr>
          <w:rFonts w:asciiTheme="minorBidi" w:hAnsiTheme="minorBidi" w:cstheme="minorBidi"/>
          <w:i/>
          <w:iCs/>
          <w:sz w:val="20"/>
          <w:szCs w:val="20"/>
          <w:lang w:val="en-GB"/>
        </w:rPr>
        <w:t xml:space="preserve"> (</w:t>
      </w:r>
      <w:proofErr w:type="spellStart"/>
      <w:r w:rsidRPr="00A92795">
        <w:rPr>
          <w:rFonts w:asciiTheme="minorBidi" w:hAnsiTheme="minorBidi" w:cstheme="minorBidi"/>
          <w:i/>
          <w:iCs/>
          <w:sz w:val="20"/>
          <w:szCs w:val="20"/>
          <w:lang w:val="en-GB"/>
        </w:rPr>
        <w:t>Bucur</w:t>
      </w:r>
      <w:proofErr w:type="spellEnd"/>
      <w:r w:rsidRPr="00A92795">
        <w:rPr>
          <w:rFonts w:asciiTheme="minorBidi" w:hAnsiTheme="minorBidi" w:cstheme="minorBidi"/>
          <w:i/>
          <w:iCs/>
          <w:sz w:val="20"/>
          <w:szCs w:val="20"/>
          <w:lang w:val="en-GB"/>
        </w:rPr>
        <w:t>) </w:t>
      </w:r>
      <w:r w:rsidRPr="00A92795">
        <w:rPr>
          <w:rFonts w:asciiTheme="minorBidi" w:hAnsiTheme="minorBidi" w:cstheme="minorBidi"/>
          <w:sz w:val="20"/>
          <w:szCs w:val="20"/>
          <w:lang w:val="en-GB"/>
        </w:rPr>
        <w:t>2013;</w:t>
      </w:r>
      <w:r w:rsidRPr="00A92795">
        <w:rPr>
          <w:rFonts w:asciiTheme="minorBidi" w:hAnsiTheme="minorBidi" w:cstheme="minorBidi"/>
          <w:b/>
          <w:bCs/>
          <w:sz w:val="20"/>
          <w:szCs w:val="20"/>
          <w:lang w:val="en-GB"/>
        </w:rPr>
        <w:t>108</w:t>
      </w:r>
      <w:r w:rsidRPr="00A92795">
        <w:rPr>
          <w:rFonts w:asciiTheme="minorBidi" w:hAnsiTheme="minorBidi" w:cstheme="minorBidi"/>
          <w:sz w:val="20"/>
          <w:szCs w:val="20"/>
          <w:lang w:val="en-GB"/>
        </w:rPr>
        <w:t>(May-June (3)):411–413.</w:t>
      </w:r>
    </w:p>
    <w:p w14:paraId="76A6D522" w14:textId="72FF4364" w:rsidR="00A92795" w:rsidRPr="00A92795" w:rsidRDefault="00A92795" w:rsidP="00A92795">
      <w:pPr>
        <w:pStyle w:val="ListParagraph"/>
        <w:numPr>
          <w:ilvl w:val="0"/>
          <w:numId w:val="1"/>
        </w:numPr>
        <w:rPr>
          <w:rFonts w:asciiTheme="minorBidi" w:hAnsiTheme="minorBidi" w:cstheme="minorBidi"/>
          <w:sz w:val="20"/>
          <w:szCs w:val="20"/>
          <w:lang w:val="en-GB"/>
        </w:rPr>
      </w:pPr>
      <w:r w:rsidRPr="00A92795">
        <w:rPr>
          <w:rFonts w:asciiTheme="minorBidi" w:hAnsiTheme="minorBidi" w:cstheme="minorBidi"/>
          <w:sz w:val="20"/>
          <w:szCs w:val="20"/>
          <w:lang w:val="en-GB"/>
        </w:rPr>
        <w:lastRenderedPageBreak/>
        <w:t> Schmidt C., Brown L.M., Klomp H.J., Henne-Bruns D. Perforated Meckel’s diverticulum. </w:t>
      </w:r>
      <w:r w:rsidRPr="00A92795">
        <w:rPr>
          <w:rFonts w:asciiTheme="minorBidi" w:hAnsiTheme="minorBidi" w:cstheme="minorBidi"/>
          <w:i/>
          <w:iCs/>
          <w:sz w:val="20"/>
          <w:szCs w:val="20"/>
          <w:lang w:val="en-GB"/>
        </w:rPr>
        <w:t>Surgery. </w:t>
      </w:r>
      <w:proofErr w:type="gramStart"/>
      <w:r w:rsidRPr="00A92795">
        <w:rPr>
          <w:rFonts w:asciiTheme="minorBidi" w:hAnsiTheme="minorBidi" w:cstheme="minorBidi"/>
          <w:sz w:val="20"/>
          <w:szCs w:val="20"/>
          <w:lang w:val="en-GB"/>
        </w:rPr>
        <w:t>2001;</w:t>
      </w:r>
      <w:r w:rsidRPr="00A92795">
        <w:rPr>
          <w:rFonts w:asciiTheme="minorBidi" w:hAnsiTheme="minorBidi" w:cstheme="minorBidi"/>
          <w:b/>
          <w:bCs/>
          <w:sz w:val="20"/>
          <w:szCs w:val="20"/>
          <w:lang w:val="en-GB"/>
        </w:rPr>
        <w:t>129</w:t>
      </w:r>
      <w:r w:rsidRPr="00A92795">
        <w:rPr>
          <w:rFonts w:asciiTheme="minorBidi" w:hAnsiTheme="minorBidi" w:cstheme="minorBidi"/>
          <w:sz w:val="20"/>
          <w:szCs w:val="20"/>
          <w:lang w:val="en-GB"/>
        </w:rPr>
        <w:t>:643</w:t>
      </w:r>
      <w:proofErr w:type="gramEnd"/>
      <w:r w:rsidRPr="00A92795">
        <w:rPr>
          <w:rFonts w:asciiTheme="minorBidi" w:hAnsiTheme="minorBidi" w:cstheme="minorBidi"/>
          <w:sz w:val="20"/>
          <w:szCs w:val="20"/>
          <w:lang w:val="en-GB"/>
        </w:rPr>
        <w:t>–644.</w:t>
      </w:r>
    </w:p>
    <w:p w14:paraId="794B83AB" w14:textId="59F19D97" w:rsidR="00A92795" w:rsidRPr="00A92795" w:rsidRDefault="00A92795" w:rsidP="00A92795">
      <w:pPr>
        <w:pStyle w:val="ListParagraph"/>
        <w:numPr>
          <w:ilvl w:val="0"/>
          <w:numId w:val="1"/>
        </w:numPr>
        <w:rPr>
          <w:rFonts w:asciiTheme="minorBidi" w:hAnsiTheme="minorBidi" w:cstheme="minorBidi"/>
          <w:sz w:val="20"/>
          <w:szCs w:val="20"/>
          <w:lang w:val="en-GB"/>
        </w:rPr>
      </w:pPr>
      <w:r w:rsidRPr="00A92795">
        <w:rPr>
          <w:rFonts w:asciiTheme="minorBidi" w:hAnsiTheme="minorBidi" w:cstheme="minorBidi"/>
          <w:sz w:val="20"/>
          <w:szCs w:val="20"/>
          <w:lang w:val="en-GB"/>
        </w:rPr>
        <w:t xml:space="preserve"> Wong J.H.L., Suhaili D.N.P.H., Kok K.Y.Y. Fish bone perforation of Meckel’s diverticulum: a rare event? </w:t>
      </w:r>
      <w:r w:rsidRPr="00A92795">
        <w:rPr>
          <w:rFonts w:asciiTheme="minorBidi" w:hAnsiTheme="minorBidi" w:cstheme="minorBidi"/>
          <w:i/>
          <w:iCs/>
          <w:sz w:val="20"/>
          <w:szCs w:val="20"/>
          <w:lang w:val="en-GB"/>
        </w:rPr>
        <w:t>Asian J. Surg. </w:t>
      </w:r>
      <w:r w:rsidRPr="00A92795">
        <w:rPr>
          <w:rFonts w:asciiTheme="minorBidi" w:hAnsiTheme="minorBidi" w:cstheme="minorBidi"/>
          <w:sz w:val="20"/>
          <w:szCs w:val="20"/>
          <w:lang w:val="en-GB"/>
        </w:rPr>
        <w:t>2005;</w:t>
      </w:r>
      <w:r w:rsidRPr="00A92795">
        <w:rPr>
          <w:rFonts w:asciiTheme="minorBidi" w:hAnsiTheme="minorBidi" w:cstheme="minorBidi"/>
          <w:b/>
          <w:bCs/>
          <w:sz w:val="20"/>
          <w:szCs w:val="20"/>
          <w:lang w:val="en-GB"/>
        </w:rPr>
        <w:t>28</w:t>
      </w:r>
      <w:r w:rsidRPr="00A92795">
        <w:rPr>
          <w:rFonts w:asciiTheme="minorBidi" w:hAnsiTheme="minorBidi" w:cstheme="minorBidi"/>
          <w:sz w:val="20"/>
          <w:szCs w:val="20"/>
          <w:lang w:val="en-GB"/>
        </w:rPr>
        <w:t>(4):295–296.</w:t>
      </w:r>
    </w:p>
    <w:p w14:paraId="2519F926" w14:textId="30FFFB9C" w:rsidR="00A92795" w:rsidRDefault="00A92795" w:rsidP="00A92795">
      <w:pPr>
        <w:pStyle w:val="ListParagraph"/>
        <w:numPr>
          <w:ilvl w:val="0"/>
          <w:numId w:val="1"/>
        </w:numPr>
        <w:rPr>
          <w:rFonts w:asciiTheme="minorBidi" w:hAnsiTheme="minorBidi" w:cstheme="minorBidi"/>
          <w:sz w:val="20"/>
          <w:szCs w:val="20"/>
          <w:lang w:val="en-GB"/>
        </w:rPr>
      </w:pPr>
      <w:r w:rsidRPr="00A92795">
        <w:rPr>
          <w:rFonts w:asciiTheme="minorBidi" w:hAnsiTheme="minorBidi" w:cstheme="minorBidi"/>
          <w:sz w:val="20"/>
          <w:szCs w:val="20"/>
          <w:lang w:val="en-GB"/>
        </w:rPr>
        <w:t>Webb WA. Management of foreign bodies of the upper gastrointestinal tract: update. </w:t>
      </w:r>
      <w:proofErr w:type="spellStart"/>
      <w:r w:rsidRPr="00A92795">
        <w:rPr>
          <w:rFonts w:asciiTheme="minorBidi" w:hAnsiTheme="minorBidi" w:cstheme="minorBidi"/>
          <w:sz w:val="20"/>
          <w:szCs w:val="20"/>
          <w:lang w:val="en-GB"/>
        </w:rPr>
        <w:t>Gastrointest</w:t>
      </w:r>
      <w:proofErr w:type="spellEnd"/>
      <w:r w:rsidRPr="00A92795">
        <w:rPr>
          <w:rFonts w:asciiTheme="minorBidi" w:hAnsiTheme="minorBidi" w:cstheme="minorBidi"/>
          <w:sz w:val="20"/>
          <w:szCs w:val="20"/>
          <w:lang w:val="en-GB"/>
        </w:rPr>
        <w:t xml:space="preserve"> </w:t>
      </w:r>
      <w:proofErr w:type="spellStart"/>
      <w:r w:rsidRPr="00A92795">
        <w:rPr>
          <w:rFonts w:asciiTheme="minorBidi" w:hAnsiTheme="minorBidi" w:cstheme="minorBidi"/>
          <w:sz w:val="20"/>
          <w:szCs w:val="20"/>
          <w:lang w:val="en-GB"/>
        </w:rPr>
        <w:t>Endosc</w:t>
      </w:r>
      <w:proofErr w:type="spellEnd"/>
      <w:r w:rsidRPr="00A92795">
        <w:rPr>
          <w:rFonts w:asciiTheme="minorBidi" w:hAnsiTheme="minorBidi" w:cstheme="minorBidi"/>
          <w:sz w:val="20"/>
          <w:szCs w:val="20"/>
          <w:lang w:val="en-GB"/>
        </w:rPr>
        <w:t>. </w:t>
      </w:r>
      <w:proofErr w:type="gramStart"/>
      <w:r w:rsidRPr="00A92795">
        <w:rPr>
          <w:rFonts w:asciiTheme="minorBidi" w:hAnsiTheme="minorBidi" w:cstheme="minorBidi"/>
          <w:sz w:val="20"/>
          <w:szCs w:val="20"/>
          <w:lang w:val="en-GB"/>
        </w:rPr>
        <w:t>1995;</w:t>
      </w:r>
      <w:r w:rsidRPr="00A92795">
        <w:rPr>
          <w:rFonts w:asciiTheme="minorBidi" w:hAnsiTheme="minorBidi" w:cstheme="minorBidi"/>
          <w:b/>
          <w:bCs/>
          <w:sz w:val="20"/>
          <w:szCs w:val="20"/>
          <w:lang w:val="en-GB"/>
        </w:rPr>
        <w:t>41</w:t>
      </w:r>
      <w:r w:rsidRPr="00A92795">
        <w:rPr>
          <w:rFonts w:asciiTheme="minorBidi" w:hAnsiTheme="minorBidi" w:cstheme="minorBidi"/>
          <w:sz w:val="20"/>
          <w:szCs w:val="20"/>
          <w:lang w:val="en-GB"/>
        </w:rPr>
        <w:t>:39</w:t>
      </w:r>
      <w:proofErr w:type="gramEnd"/>
      <w:r w:rsidRPr="00A92795">
        <w:rPr>
          <w:rFonts w:asciiTheme="minorBidi" w:hAnsiTheme="minorBidi" w:cstheme="minorBidi"/>
          <w:sz w:val="20"/>
          <w:szCs w:val="20"/>
          <w:lang w:val="en-GB"/>
        </w:rPr>
        <w:t>–51.</w:t>
      </w:r>
    </w:p>
    <w:p w14:paraId="3D7FCA17" w14:textId="081E6FFD" w:rsidR="00CC03E4" w:rsidRPr="00A92795" w:rsidRDefault="00CC03E4" w:rsidP="00A92795">
      <w:pPr>
        <w:pStyle w:val="ListParagraph"/>
        <w:numPr>
          <w:ilvl w:val="0"/>
          <w:numId w:val="1"/>
        </w:numPr>
        <w:rPr>
          <w:rFonts w:asciiTheme="minorBidi" w:hAnsiTheme="minorBidi" w:cstheme="minorBidi"/>
          <w:sz w:val="20"/>
          <w:szCs w:val="20"/>
          <w:lang w:val="en-GB"/>
        </w:rPr>
      </w:pPr>
      <w:r w:rsidRPr="00CC03E4">
        <w:rPr>
          <w:rFonts w:asciiTheme="minorBidi" w:hAnsiTheme="minorBidi" w:cstheme="minorBidi"/>
          <w:sz w:val="20"/>
          <w:szCs w:val="20"/>
          <w:lang w:val="en-GB"/>
        </w:rPr>
        <w:t>Bekkerman, M., Sachdev, A. H., Andrade, J., Twersky, Y., &amp; Iqbal, S. (2016). Endoscopic management of foreign bodies in the gastrointestinal tract: a review of the literature. Gastroenterology research and practice, 2016(1), 8520767</w:t>
      </w:r>
    </w:p>
    <w:p w14:paraId="007F0CC8" w14:textId="77777777" w:rsidR="00A92795" w:rsidRPr="00063F6F" w:rsidRDefault="00A92795" w:rsidP="00A92795">
      <w:pPr>
        <w:rPr>
          <w:rFonts w:asciiTheme="minorBidi" w:hAnsiTheme="minorBidi" w:cstheme="minorBidi"/>
          <w:sz w:val="20"/>
          <w:szCs w:val="20"/>
          <w:lang w:val="en-GB"/>
        </w:rPr>
      </w:pPr>
    </w:p>
    <w:p w14:paraId="46473E2E" w14:textId="77777777" w:rsidR="00A92795" w:rsidRDefault="00A92795" w:rsidP="00A92795">
      <w:pPr>
        <w:rPr>
          <w:rFonts w:asciiTheme="minorBidi" w:hAnsiTheme="minorBidi" w:cstheme="minorBidi"/>
          <w:sz w:val="20"/>
          <w:szCs w:val="20"/>
          <w:lang w:val="en-GB"/>
        </w:rPr>
      </w:pPr>
    </w:p>
    <w:p w14:paraId="2FF004C0" w14:textId="77777777" w:rsidR="00A92795" w:rsidRDefault="00A92795" w:rsidP="005909D1">
      <w:pPr>
        <w:rPr>
          <w:rFonts w:asciiTheme="minorBidi" w:hAnsiTheme="minorBidi" w:cstheme="minorBidi"/>
          <w:sz w:val="20"/>
          <w:szCs w:val="20"/>
          <w:lang w:val="en-GB"/>
        </w:rPr>
      </w:pPr>
    </w:p>
    <w:p w14:paraId="72B137D4" w14:textId="138FA630" w:rsidR="008A7477" w:rsidRDefault="008A7477">
      <w:pPr>
        <w:rPr>
          <w:rFonts w:ascii="Arial Black" w:eastAsia="Arial Black" w:hAnsi="Arial Black" w:cs="Arial Black"/>
          <w:i/>
          <w:sz w:val="18"/>
          <w:szCs w:val="18"/>
        </w:rPr>
      </w:pPr>
    </w:p>
    <w:sectPr w:rsidR="008A747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E0609" w14:textId="77777777" w:rsidR="00162023" w:rsidRDefault="00162023" w:rsidP="00E72C9B">
      <w:pPr>
        <w:spacing w:after="0" w:line="240" w:lineRule="auto"/>
      </w:pPr>
      <w:r>
        <w:separator/>
      </w:r>
    </w:p>
  </w:endnote>
  <w:endnote w:type="continuationSeparator" w:id="0">
    <w:p w14:paraId="189B41F0" w14:textId="77777777" w:rsidR="00162023" w:rsidRDefault="00162023" w:rsidP="00E7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F4C1" w14:textId="77777777" w:rsidR="00EA02FD" w:rsidRDefault="00EA0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037651"/>
      <w:docPartObj>
        <w:docPartGallery w:val="Page Numbers (Bottom of Page)"/>
        <w:docPartUnique/>
      </w:docPartObj>
    </w:sdtPr>
    <w:sdtEndPr/>
    <w:sdtContent>
      <w:p w14:paraId="01A70CDB" w14:textId="3F7DA7B3" w:rsidR="00E72C9B" w:rsidRDefault="00E72C9B">
        <w:pPr>
          <w:pStyle w:val="Footer"/>
          <w:jc w:val="right"/>
        </w:pPr>
        <w:r>
          <w:fldChar w:fldCharType="begin"/>
        </w:r>
        <w:r>
          <w:instrText>PAGE   \* MERGEFORMAT</w:instrText>
        </w:r>
        <w:r>
          <w:fldChar w:fldCharType="separate"/>
        </w:r>
        <w:r w:rsidR="00641B97" w:rsidRPr="00641B97">
          <w:rPr>
            <w:noProof/>
            <w:lang w:val="fr-FR"/>
          </w:rPr>
          <w:t>6</w:t>
        </w:r>
        <w:r>
          <w:fldChar w:fldCharType="end"/>
        </w:r>
      </w:p>
    </w:sdtContent>
  </w:sdt>
  <w:p w14:paraId="1F7146C2" w14:textId="77777777" w:rsidR="00E72C9B" w:rsidRDefault="00E72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E126" w14:textId="77777777" w:rsidR="00EA02FD" w:rsidRDefault="00EA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70CB3" w14:textId="77777777" w:rsidR="00162023" w:rsidRDefault="00162023" w:rsidP="00E72C9B">
      <w:pPr>
        <w:spacing w:after="0" w:line="240" w:lineRule="auto"/>
      </w:pPr>
      <w:r>
        <w:separator/>
      </w:r>
    </w:p>
  </w:footnote>
  <w:footnote w:type="continuationSeparator" w:id="0">
    <w:p w14:paraId="33EDC85A" w14:textId="77777777" w:rsidR="00162023" w:rsidRDefault="00162023" w:rsidP="00E7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B7CEC" w14:textId="709DF871" w:rsidR="00EA02FD" w:rsidRDefault="00162023">
    <w:pPr>
      <w:pStyle w:val="Header"/>
    </w:pPr>
    <w:r>
      <w:rPr>
        <w:noProof/>
      </w:rPr>
      <w:pict w14:anchorId="402F4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922" o:spid="_x0000_s2050" type="#_x0000_t136" style="position:absolute;margin-left:0;margin-top:0;width:641.15pt;height:120.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0DC3" w14:textId="11BCF68E" w:rsidR="00EA02FD" w:rsidRDefault="00162023">
    <w:pPr>
      <w:pStyle w:val="Header"/>
    </w:pPr>
    <w:r>
      <w:rPr>
        <w:noProof/>
      </w:rPr>
      <w:pict w14:anchorId="6428F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923" o:spid="_x0000_s2051" type="#_x0000_t136" style="position:absolute;margin-left:0;margin-top:0;width:641.15pt;height:120.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CDB9" w14:textId="248EAB4C" w:rsidR="00EA02FD" w:rsidRDefault="00162023">
    <w:pPr>
      <w:pStyle w:val="Header"/>
    </w:pPr>
    <w:r>
      <w:rPr>
        <w:noProof/>
      </w:rPr>
      <w:pict w14:anchorId="11CDF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921" o:spid="_x0000_s2049" type="#_x0000_t136" style="position:absolute;margin-left:0;margin-top:0;width:641.15pt;height:120.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91654"/>
    <w:multiLevelType w:val="hybridMultilevel"/>
    <w:tmpl w:val="AB66F5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477"/>
    <w:rsid w:val="00007195"/>
    <w:rsid w:val="0004781E"/>
    <w:rsid w:val="000603E8"/>
    <w:rsid w:val="00063F6F"/>
    <w:rsid w:val="000B6FEE"/>
    <w:rsid w:val="0012269E"/>
    <w:rsid w:val="001229E7"/>
    <w:rsid w:val="00162023"/>
    <w:rsid w:val="00177B8F"/>
    <w:rsid w:val="001D5577"/>
    <w:rsid w:val="00281D84"/>
    <w:rsid w:val="00313D0A"/>
    <w:rsid w:val="0034127D"/>
    <w:rsid w:val="00352FFE"/>
    <w:rsid w:val="00354445"/>
    <w:rsid w:val="003B0AA8"/>
    <w:rsid w:val="00431195"/>
    <w:rsid w:val="00446CD4"/>
    <w:rsid w:val="00480E31"/>
    <w:rsid w:val="004D359E"/>
    <w:rsid w:val="005065F7"/>
    <w:rsid w:val="0053292E"/>
    <w:rsid w:val="005511F4"/>
    <w:rsid w:val="00577623"/>
    <w:rsid w:val="005909D1"/>
    <w:rsid w:val="005A4AA6"/>
    <w:rsid w:val="005D5D81"/>
    <w:rsid w:val="005E74E1"/>
    <w:rsid w:val="006229A8"/>
    <w:rsid w:val="00641B97"/>
    <w:rsid w:val="0064513D"/>
    <w:rsid w:val="006663EC"/>
    <w:rsid w:val="006B29C6"/>
    <w:rsid w:val="006B5251"/>
    <w:rsid w:val="006F1D68"/>
    <w:rsid w:val="00704177"/>
    <w:rsid w:val="00710213"/>
    <w:rsid w:val="00732185"/>
    <w:rsid w:val="00745A44"/>
    <w:rsid w:val="00757922"/>
    <w:rsid w:val="007D1D07"/>
    <w:rsid w:val="00817D83"/>
    <w:rsid w:val="008243E0"/>
    <w:rsid w:val="00825564"/>
    <w:rsid w:val="008A5614"/>
    <w:rsid w:val="008A7477"/>
    <w:rsid w:val="008B7278"/>
    <w:rsid w:val="00927282"/>
    <w:rsid w:val="00934AD1"/>
    <w:rsid w:val="009E789E"/>
    <w:rsid w:val="009F3826"/>
    <w:rsid w:val="00A0782E"/>
    <w:rsid w:val="00A4051E"/>
    <w:rsid w:val="00A6225E"/>
    <w:rsid w:val="00A92795"/>
    <w:rsid w:val="00AC5256"/>
    <w:rsid w:val="00AE7217"/>
    <w:rsid w:val="00AF0638"/>
    <w:rsid w:val="00B24172"/>
    <w:rsid w:val="00B662CE"/>
    <w:rsid w:val="00C06525"/>
    <w:rsid w:val="00C10B55"/>
    <w:rsid w:val="00C25DD3"/>
    <w:rsid w:val="00C557FB"/>
    <w:rsid w:val="00C70DAC"/>
    <w:rsid w:val="00C7233A"/>
    <w:rsid w:val="00C86B5C"/>
    <w:rsid w:val="00CC03E4"/>
    <w:rsid w:val="00CC5364"/>
    <w:rsid w:val="00D05B9A"/>
    <w:rsid w:val="00D17BD1"/>
    <w:rsid w:val="00D3222B"/>
    <w:rsid w:val="00D458DD"/>
    <w:rsid w:val="00D535C8"/>
    <w:rsid w:val="00D74CC7"/>
    <w:rsid w:val="00DA6AD4"/>
    <w:rsid w:val="00DB5075"/>
    <w:rsid w:val="00DB50E6"/>
    <w:rsid w:val="00E277F1"/>
    <w:rsid w:val="00E67AE9"/>
    <w:rsid w:val="00E72C9B"/>
    <w:rsid w:val="00EA02FD"/>
    <w:rsid w:val="00ED0283"/>
    <w:rsid w:val="00F27AB8"/>
    <w:rsid w:val="00F41B02"/>
    <w:rsid w:val="00F4662E"/>
    <w:rsid w:val="00FC2CAD"/>
    <w:rsid w:val="00FE2B59"/>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3FE50"/>
  <w15:docId w15:val="{10BF4895-13CE-4A5B-83E4-3DE27940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F5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35577"/>
    <w:pPr>
      <w:ind w:left="720"/>
      <w:contextualSpacing/>
    </w:pPr>
  </w:style>
  <w:style w:type="character" w:styleId="Hyperlink">
    <w:name w:val="Hyperlink"/>
    <w:basedOn w:val="DefaultParagraphFont"/>
    <w:uiPriority w:val="99"/>
    <w:unhideWhenUsed/>
    <w:rsid w:val="0061417A"/>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4513D"/>
    <w:pPr>
      <w:spacing w:before="100" w:beforeAutospacing="1" w:after="100" w:afterAutospacing="1" w:line="240" w:lineRule="auto"/>
    </w:pPr>
    <w:rPr>
      <w:rFonts w:ascii="Times New Roman" w:eastAsia="Times New Roman" w:hAnsi="Times New Roman" w:cs="Times New Roman"/>
      <w:sz w:val="24"/>
      <w:szCs w:val="24"/>
      <w:lang w:val="fr-CA"/>
    </w:rPr>
  </w:style>
  <w:style w:type="character" w:customStyle="1" w:styleId="UnresolvedMention1">
    <w:name w:val="Unresolved Mention1"/>
    <w:basedOn w:val="DefaultParagraphFont"/>
    <w:uiPriority w:val="99"/>
    <w:semiHidden/>
    <w:unhideWhenUsed/>
    <w:rsid w:val="00431195"/>
    <w:rPr>
      <w:color w:val="605E5C"/>
      <w:shd w:val="clear" w:color="auto" w:fill="E1DFDD"/>
    </w:rPr>
  </w:style>
  <w:style w:type="paragraph" w:styleId="Header">
    <w:name w:val="header"/>
    <w:basedOn w:val="Normal"/>
    <w:link w:val="HeaderChar"/>
    <w:uiPriority w:val="99"/>
    <w:unhideWhenUsed/>
    <w:rsid w:val="00E72C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2C9B"/>
  </w:style>
  <w:style w:type="paragraph" w:styleId="Footer">
    <w:name w:val="footer"/>
    <w:basedOn w:val="Normal"/>
    <w:link w:val="FooterChar"/>
    <w:uiPriority w:val="99"/>
    <w:unhideWhenUsed/>
    <w:rsid w:val="00E72C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2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5658">
      <w:bodyDiv w:val="1"/>
      <w:marLeft w:val="0"/>
      <w:marRight w:val="0"/>
      <w:marTop w:val="0"/>
      <w:marBottom w:val="0"/>
      <w:divBdr>
        <w:top w:val="none" w:sz="0" w:space="0" w:color="auto"/>
        <w:left w:val="none" w:sz="0" w:space="0" w:color="auto"/>
        <w:bottom w:val="none" w:sz="0" w:space="0" w:color="auto"/>
        <w:right w:val="none" w:sz="0" w:space="0" w:color="auto"/>
      </w:divBdr>
    </w:div>
    <w:div w:id="329405256">
      <w:bodyDiv w:val="1"/>
      <w:marLeft w:val="0"/>
      <w:marRight w:val="0"/>
      <w:marTop w:val="0"/>
      <w:marBottom w:val="0"/>
      <w:divBdr>
        <w:top w:val="none" w:sz="0" w:space="0" w:color="auto"/>
        <w:left w:val="none" w:sz="0" w:space="0" w:color="auto"/>
        <w:bottom w:val="none" w:sz="0" w:space="0" w:color="auto"/>
        <w:right w:val="none" w:sz="0" w:space="0" w:color="auto"/>
      </w:divBdr>
    </w:div>
    <w:div w:id="481040793">
      <w:bodyDiv w:val="1"/>
      <w:marLeft w:val="0"/>
      <w:marRight w:val="0"/>
      <w:marTop w:val="0"/>
      <w:marBottom w:val="0"/>
      <w:divBdr>
        <w:top w:val="none" w:sz="0" w:space="0" w:color="auto"/>
        <w:left w:val="none" w:sz="0" w:space="0" w:color="auto"/>
        <w:bottom w:val="none" w:sz="0" w:space="0" w:color="auto"/>
        <w:right w:val="none" w:sz="0" w:space="0" w:color="auto"/>
      </w:divBdr>
    </w:div>
    <w:div w:id="984629564">
      <w:bodyDiv w:val="1"/>
      <w:marLeft w:val="0"/>
      <w:marRight w:val="0"/>
      <w:marTop w:val="0"/>
      <w:marBottom w:val="0"/>
      <w:divBdr>
        <w:top w:val="none" w:sz="0" w:space="0" w:color="auto"/>
        <w:left w:val="none" w:sz="0" w:space="0" w:color="auto"/>
        <w:bottom w:val="none" w:sz="0" w:space="0" w:color="auto"/>
        <w:right w:val="none" w:sz="0" w:space="0" w:color="auto"/>
      </w:divBdr>
    </w:div>
    <w:div w:id="1100643477">
      <w:bodyDiv w:val="1"/>
      <w:marLeft w:val="0"/>
      <w:marRight w:val="0"/>
      <w:marTop w:val="0"/>
      <w:marBottom w:val="0"/>
      <w:divBdr>
        <w:top w:val="none" w:sz="0" w:space="0" w:color="auto"/>
        <w:left w:val="none" w:sz="0" w:space="0" w:color="auto"/>
        <w:bottom w:val="none" w:sz="0" w:space="0" w:color="auto"/>
        <w:right w:val="none" w:sz="0" w:space="0" w:color="auto"/>
      </w:divBdr>
    </w:div>
    <w:div w:id="1235240359">
      <w:bodyDiv w:val="1"/>
      <w:marLeft w:val="0"/>
      <w:marRight w:val="0"/>
      <w:marTop w:val="0"/>
      <w:marBottom w:val="0"/>
      <w:divBdr>
        <w:top w:val="none" w:sz="0" w:space="0" w:color="auto"/>
        <w:left w:val="none" w:sz="0" w:space="0" w:color="auto"/>
        <w:bottom w:val="none" w:sz="0" w:space="0" w:color="auto"/>
        <w:right w:val="none" w:sz="0" w:space="0" w:color="auto"/>
      </w:divBdr>
    </w:div>
    <w:div w:id="1474905133">
      <w:bodyDiv w:val="1"/>
      <w:marLeft w:val="0"/>
      <w:marRight w:val="0"/>
      <w:marTop w:val="0"/>
      <w:marBottom w:val="0"/>
      <w:divBdr>
        <w:top w:val="none" w:sz="0" w:space="0" w:color="auto"/>
        <w:left w:val="none" w:sz="0" w:space="0" w:color="auto"/>
        <w:bottom w:val="none" w:sz="0" w:space="0" w:color="auto"/>
        <w:right w:val="none" w:sz="0" w:space="0" w:color="auto"/>
      </w:divBdr>
    </w:div>
    <w:div w:id="1497264353">
      <w:bodyDiv w:val="1"/>
      <w:marLeft w:val="0"/>
      <w:marRight w:val="0"/>
      <w:marTop w:val="0"/>
      <w:marBottom w:val="0"/>
      <w:divBdr>
        <w:top w:val="none" w:sz="0" w:space="0" w:color="auto"/>
        <w:left w:val="none" w:sz="0" w:space="0" w:color="auto"/>
        <w:bottom w:val="none" w:sz="0" w:space="0" w:color="auto"/>
        <w:right w:val="none" w:sz="0" w:space="0" w:color="auto"/>
      </w:divBdr>
    </w:div>
    <w:div w:id="1812168533">
      <w:bodyDiv w:val="1"/>
      <w:marLeft w:val="0"/>
      <w:marRight w:val="0"/>
      <w:marTop w:val="0"/>
      <w:marBottom w:val="0"/>
      <w:divBdr>
        <w:top w:val="none" w:sz="0" w:space="0" w:color="auto"/>
        <w:left w:val="none" w:sz="0" w:space="0" w:color="auto"/>
        <w:bottom w:val="none" w:sz="0" w:space="0" w:color="auto"/>
        <w:right w:val="none" w:sz="0" w:space="0" w:color="auto"/>
      </w:divBdr>
    </w:div>
    <w:div w:id="1903634962">
      <w:bodyDiv w:val="1"/>
      <w:marLeft w:val="0"/>
      <w:marRight w:val="0"/>
      <w:marTop w:val="0"/>
      <w:marBottom w:val="0"/>
      <w:divBdr>
        <w:top w:val="none" w:sz="0" w:space="0" w:color="auto"/>
        <w:left w:val="none" w:sz="0" w:space="0" w:color="auto"/>
        <w:bottom w:val="none" w:sz="0" w:space="0" w:color="auto"/>
        <w:right w:val="none" w:sz="0" w:space="0" w:color="auto"/>
      </w:divBdr>
    </w:div>
    <w:div w:id="2093308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shWlS0VTd9MfWul9eiGfKk92Q==">CgMxLjA4AHIhMUU0T2VvUWloMEdqTkZJbWkyMlc4d1VJTlRlT3RCMFFf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0C0619-AE2A-4422-B6AD-C5383BCC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1857</Words>
  <Characters>10588</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LAALOU TALHA</dc:creator>
  <cp:lastModifiedBy>SDI 1089</cp:lastModifiedBy>
  <cp:revision>8</cp:revision>
  <dcterms:created xsi:type="dcterms:W3CDTF">2025-08-11T18:24:00Z</dcterms:created>
  <dcterms:modified xsi:type="dcterms:W3CDTF">2025-08-13T09:36:00Z</dcterms:modified>
</cp:coreProperties>
</file>