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F1ECA" w14:textId="77777777" w:rsidR="007044A8" w:rsidRDefault="007044A8" w:rsidP="007044A8">
      <w:pPr>
        <w:widowControl w:val="0"/>
        <w:autoSpaceDE w:val="0"/>
        <w:autoSpaceDN w:val="0"/>
        <w:spacing w:before="159" w:line="360" w:lineRule="auto"/>
        <w:ind w:left="16"/>
        <w:rPr>
          <w:rFonts w:ascii="Times New Roman" w:eastAsia="Times New Roman" w:hAnsi="Times New Roman" w:cs="Times New Roman"/>
          <w:kern w:val="0"/>
          <w:sz w:val="24"/>
          <w:szCs w:val="24"/>
          <w:lang w:eastAsia="en-IN"/>
          <w14:ligatures w14:val="none"/>
        </w:rPr>
      </w:pPr>
      <w:r w:rsidRPr="00864866">
        <w:rPr>
          <w:rFonts w:ascii="Times New Roman" w:eastAsia="Times New Roman" w:hAnsi="Times New Roman" w:cs="Times New Roman"/>
          <w:kern w:val="0"/>
          <w:sz w:val="24"/>
          <w:szCs w:val="24"/>
          <w:lang w:eastAsia="en-IN"/>
          <w14:ligatures w14:val="none"/>
        </w:rPr>
        <w:t>Exploring the Convergence of Artificial Intelligence and Biotechnology: A Global Bibliometric Analysis from 2000 to 2025</w:t>
      </w:r>
    </w:p>
    <w:p w14:paraId="2285F6A5" w14:textId="77777777" w:rsidR="00CE6749" w:rsidRPr="00864866" w:rsidRDefault="00CE6749" w:rsidP="007044A8">
      <w:pPr>
        <w:widowControl w:val="0"/>
        <w:autoSpaceDE w:val="0"/>
        <w:autoSpaceDN w:val="0"/>
        <w:spacing w:before="159" w:line="360" w:lineRule="auto"/>
        <w:ind w:left="16"/>
        <w:rPr>
          <w:rFonts w:ascii="Times New Roman" w:eastAsia="Times New Roman" w:hAnsi="Times New Roman" w:cs="Times New Roman"/>
          <w:kern w:val="0"/>
          <w:sz w:val="24"/>
          <w:szCs w:val="24"/>
          <w:lang w:eastAsia="en-IN"/>
          <w14:ligatures w14:val="none"/>
        </w:rPr>
      </w:pPr>
    </w:p>
    <w:p w14:paraId="7C987DD3" w14:textId="75FD809B" w:rsidR="00A00E6A" w:rsidRPr="00864866" w:rsidRDefault="00370CF9" w:rsidP="00311CE5">
      <w:pPr>
        <w:pStyle w:val="NormalWeb"/>
        <w:spacing w:line="360" w:lineRule="auto"/>
        <w:rPr>
          <w:rStyle w:val="Strong"/>
        </w:rPr>
      </w:pPr>
      <w:r w:rsidRPr="00864866">
        <w:rPr>
          <w:rStyle w:val="Strong"/>
        </w:rPr>
        <w:t>Abstract</w:t>
      </w:r>
    </w:p>
    <w:p w14:paraId="3C9E8F4D" w14:textId="77777777" w:rsidR="000E21FF" w:rsidRDefault="000E21FF" w:rsidP="000E21FF">
      <w:pPr>
        <w:pStyle w:val="NormalWeb"/>
        <w:spacing w:line="360" w:lineRule="auto"/>
        <w:jc w:val="both"/>
      </w:pPr>
      <w:r>
        <w:t xml:space="preserve">The convergence of artificial intelligence (AI) and biotechnology is revolutionizing scientific research and innovation, enabling transformative applications across healthcare, agriculture, and environmental sustainability. This study presents a comprehensive bibliometric analysis of global research at the intersection of biotechnology and AI from 2000 to 2025. The objective is to evaluate publication trends, identify prolific authors and institutions, map collaborative networks, and highlight emerging research themes shaping the field. Data were retrieved from the Dimensions.ai database, filtered for articles indexed in Scopus and Web of Science, using a well-defined set of keywords. For analysis, we utilized </w:t>
      </w:r>
      <w:proofErr w:type="spellStart"/>
      <w:r>
        <w:t>VOSviewer</w:t>
      </w:r>
      <w:proofErr w:type="spellEnd"/>
      <w:r>
        <w:t xml:space="preserve"> (v1.6.20) and R programming (via the </w:t>
      </w:r>
      <w:proofErr w:type="spellStart"/>
      <w:r>
        <w:t>Bibliometrix</w:t>
      </w:r>
      <w:proofErr w:type="spellEnd"/>
      <w:r>
        <w:t xml:space="preserve"> package, version 2024.12.1, with the </w:t>
      </w:r>
      <w:proofErr w:type="spellStart"/>
      <w:r>
        <w:t>Biblioshiny</w:t>
      </w:r>
      <w:proofErr w:type="spellEnd"/>
      <w:r>
        <w:t xml:space="preserve"> interface) to perform quantitative assessments and generate visualizations of co-authorship, country-wise contributions, citation networks, and keyword co-occurrences. The results reveal a sharp increase in publications—particularly after 2016—with the United States, China, and the United Kingdom leading in output and international collaboration. Influential institutions include Harvard University, the Chinese Academy of Sciences, and MIT. Keyword analysis highlights key research domains such as precision medicine, CRISPR-based gene editing, AI-assisted drug discovery, and integrative bioinformatics. Network visualizations show dynamic collaboration clusters and evolving research foci, transitioning from early bioinformatics work to contemporary applications in personalized medicine and clinical diagnostics. Importantly, the inclusion of data up to 2025 reveals new research directions that were underrepresented in previous bibliometric studies, including AI integration in sustainable bioprocessing, bioethics-aware clinical decision models, and environmental biotechnology. These emerging trends underscore the rapid evolution of the field and highlight the need for a current and forward-looking bibliometric perspective. This study emphasizes the importance of cross-border collaborations and calls for robust ethical and regulatory frameworks to ensure responsible innovation. The findings offer valuable insights for researchers, funding agencies, and policymakers aiming to support and guide future advancements in this transformative domain.</w:t>
      </w:r>
    </w:p>
    <w:p w14:paraId="1F50839C" w14:textId="517CD259" w:rsidR="00004D07" w:rsidRPr="00864866" w:rsidRDefault="00004D07" w:rsidP="000E21FF">
      <w:pPr>
        <w:pStyle w:val="NormalWeb"/>
        <w:spacing w:line="360" w:lineRule="auto"/>
        <w:jc w:val="both"/>
      </w:pPr>
      <w:r w:rsidRPr="00864866">
        <w:rPr>
          <w:rStyle w:val="Strong"/>
        </w:rPr>
        <w:lastRenderedPageBreak/>
        <w:t>Keywords</w:t>
      </w:r>
      <w:r w:rsidRPr="00864866">
        <w:t>: Artificial Intelligence, Biotechnology, Bibliometric Analysis, Machine Learning, Bioinformatics, Research Trends.</w:t>
      </w:r>
    </w:p>
    <w:p w14:paraId="56800079" w14:textId="77777777" w:rsidR="00455928" w:rsidRPr="00864866" w:rsidRDefault="00455928">
      <w:pPr>
        <w:rPr>
          <w:rFonts w:ascii="Times New Roman" w:eastAsia="Times New Roman" w:hAnsi="Times New Roman" w:cs="Times New Roman"/>
          <w:kern w:val="0"/>
          <w:sz w:val="24"/>
          <w:szCs w:val="24"/>
          <w:lang w:eastAsia="en-IN"/>
          <w14:ligatures w14:val="none"/>
        </w:rPr>
      </w:pPr>
      <w:r w:rsidRPr="00864866">
        <w:rPr>
          <w:rFonts w:ascii="Times New Roman" w:hAnsi="Times New Roman" w:cs="Times New Roman"/>
          <w:sz w:val="24"/>
          <w:szCs w:val="24"/>
        </w:rPr>
        <w:br w:type="page"/>
      </w:r>
    </w:p>
    <w:p w14:paraId="3E67A447" w14:textId="1BB746EA" w:rsidR="005B6BCD" w:rsidRPr="00864866" w:rsidRDefault="00A552E0" w:rsidP="00311CE5">
      <w:pPr>
        <w:pStyle w:val="NormalWeb"/>
        <w:spacing w:line="360" w:lineRule="auto"/>
        <w:jc w:val="both"/>
        <w:rPr>
          <w:b/>
          <w:bCs/>
        </w:rPr>
      </w:pPr>
      <w:r w:rsidRPr="00864866">
        <w:rPr>
          <w:b/>
          <w:bCs/>
          <w:noProof/>
          <w:lang w:val="en-US" w:eastAsia="en-US"/>
        </w:rPr>
        <w:lastRenderedPageBreak/>
        <w:drawing>
          <wp:inline distT="0" distB="0" distL="0" distR="0" wp14:anchorId="26287B1B" wp14:editId="4D36B67E">
            <wp:extent cx="5916498" cy="2930760"/>
            <wp:effectExtent l="0" t="0" r="8255" b="3175"/>
            <wp:docPr id="19540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0957" cy="2947829"/>
                    </a:xfrm>
                    <a:prstGeom prst="rect">
                      <a:avLst/>
                    </a:prstGeom>
                    <a:noFill/>
                  </pic:spPr>
                </pic:pic>
              </a:graphicData>
            </a:graphic>
          </wp:inline>
        </w:drawing>
      </w:r>
    </w:p>
    <w:p w14:paraId="4BACE82F" w14:textId="28A60B7B" w:rsidR="005B6BCD" w:rsidRPr="00864866" w:rsidRDefault="0025121D" w:rsidP="0025121D">
      <w:pPr>
        <w:pStyle w:val="NormalWeb"/>
        <w:spacing w:line="360" w:lineRule="auto"/>
        <w:jc w:val="center"/>
        <w:rPr>
          <w:b/>
          <w:bCs/>
        </w:rPr>
      </w:pPr>
      <w:r w:rsidRPr="0025121D">
        <w:rPr>
          <w:b/>
          <w:bCs/>
        </w:rPr>
        <w:t>Graphical Abstract</w:t>
      </w:r>
    </w:p>
    <w:p w14:paraId="48F90114" w14:textId="2EBE9CA6" w:rsidR="005B3908" w:rsidRPr="00864866" w:rsidRDefault="005B3908" w:rsidP="005B6BCD">
      <w:pPr>
        <w:spacing w:line="360" w:lineRule="auto"/>
        <w:ind w:left="-709"/>
        <w:rPr>
          <w:rFonts w:ascii="Times New Roman" w:eastAsia="Times New Roman" w:hAnsi="Times New Roman" w:cs="Times New Roman"/>
          <w:b/>
          <w:bCs/>
          <w:kern w:val="0"/>
          <w:sz w:val="24"/>
          <w:szCs w:val="24"/>
          <w:lang w:eastAsia="en-IN"/>
          <w14:ligatures w14:val="none"/>
        </w:rPr>
      </w:pPr>
    </w:p>
    <w:p w14:paraId="17F45125" w14:textId="77777777" w:rsidR="005B6BCD" w:rsidRPr="00864866" w:rsidRDefault="005B6BCD">
      <w:pPr>
        <w:rPr>
          <w:rFonts w:ascii="Times New Roman" w:eastAsia="Times New Roman" w:hAnsi="Times New Roman" w:cs="Times New Roman"/>
          <w:b/>
          <w:bCs/>
          <w:kern w:val="0"/>
          <w:sz w:val="24"/>
          <w:szCs w:val="24"/>
          <w:lang w:eastAsia="en-IN"/>
          <w14:ligatures w14:val="none"/>
        </w:rPr>
      </w:pPr>
      <w:r w:rsidRPr="00864866">
        <w:rPr>
          <w:rFonts w:ascii="Times New Roman" w:hAnsi="Times New Roman" w:cs="Times New Roman"/>
          <w:b/>
          <w:bCs/>
          <w:sz w:val="24"/>
          <w:szCs w:val="24"/>
        </w:rPr>
        <w:br w:type="page"/>
      </w:r>
    </w:p>
    <w:p w14:paraId="2C21C625" w14:textId="5A446F25" w:rsidR="005B3908" w:rsidRPr="00864866" w:rsidRDefault="005B3908" w:rsidP="009A42B8">
      <w:pPr>
        <w:pStyle w:val="NormalWeb"/>
        <w:numPr>
          <w:ilvl w:val="0"/>
          <w:numId w:val="14"/>
        </w:numPr>
        <w:spacing w:line="360" w:lineRule="auto"/>
        <w:ind w:left="284" w:hanging="284"/>
        <w:jc w:val="both"/>
        <w:rPr>
          <w:b/>
          <w:bCs/>
        </w:rPr>
      </w:pPr>
      <w:r w:rsidRPr="00864866">
        <w:rPr>
          <w:b/>
          <w:bCs/>
        </w:rPr>
        <w:lastRenderedPageBreak/>
        <w:t xml:space="preserve">Introduction </w:t>
      </w:r>
    </w:p>
    <w:p w14:paraId="0950A0C1" w14:textId="3D104AC0" w:rsidR="00EF4E17" w:rsidRPr="00864866" w:rsidRDefault="00EF4E17" w:rsidP="00EF4E17">
      <w:pPr>
        <w:pStyle w:val="NormalWeb"/>
        <w:spacing w:line="360" w:lineRule="auto"/>
        <w:jc w:val="both"/>
        <w:rPr>
          <w:rStyle w:val="Strong"/>
          <w:b w:val="0"/>
          <w:bCs w:val="0"/>
        </w:rPr>
      </w:pPr>
      <w:r w:rsidRPr="00864866">
        <w:rPr>
          <w:rStyle w:val="Strong"/>
          <w:b w:val="0"/>
          <w:bCs w:val="0"/>
        </w:rPr>
        <w:t>The convergence of AI and biotechnology has transformed the landscape of scientific research, healthcare, and industrial applications</w:t>
      </w:r>
      <w:r w:rsidR="00032374" w:rsidRPr="00864866">
        <w:rPr>
          <w:rStyle w:val="Strong"/>
          <w:b w:val="0"/>
          <w:bCs w:val="0"/>
        </w:rPr>
        <w:t xml:space="preserve"> </w:t>
      </w:r>
      <w:r w:rsidR="00032374" w:rsidRPr="00864866">
        <w:rPr>
          <w:rStyle w:val="Strong"/>
          <w:b w:val="0"/>
          <w:bCs w:val="0"/>
        </w:rPr>
        <w:fldChar w:fldCharType="begin"/>
      </w:r>
      <w:r w:rsidR="00032374" w:rsidRPr="00864866">
        <w:rPr>
          <w:rStyle w:val="Strong"/>
          <w:b w:val="0"/>
          <w:bCs w:val="0"/>
        </w:rPr>
        <w:instrText xml:space="preserve"> ADDIN ZOTERO_ITEM CSL_CITATION {"citationID":"haEtVe76","properties":{"formattedCitation":"(da Silva, 2024)","plainCitation":"(da Silva, 2024)","noteIndex":0},"citationItems":[{"id":2038,"uris":["http://zotero.org/users/12011114/items/PMNC9JIY"],"itemData":{"id":2038,"type":"article-journal","abstract":"The advancement of artificial intelligence (AI), algorithm optimization and high-throughput experiments has enabled scientists to accelerate the discovery of new chemicals and materials with unprecedented efficiency, resilience and precision. Over the recent years, the so-called autonomous experimentation (AE) systems are featured as key AI innovation to enhance and accelerate research and development (R&amp;D). Also known as self-driving laboratories or materials acceleration platforms, AE systems are digital platforms capable of running a large number of experiments autonomously. Those systems are rapidly impacting biomedical research and clinical innovation, in areas such as drug discovery, nanomedicine, precision oncology, and others. As it is expected that AE will impact healthcare innovation from local to global levels, its implications for science and technology in emerging economies should be examined. By examining the increasing relevance of AE in contemporary R&amp;D activities, this article aims to explore the advancement of artificial intelligence in biomedical research and health innovation, highlighting its implications, challenges and opportunities in emerging economies. AE presents an opportunity for stakeholders from emerging economies to co-produce the global knowledge landscape of AI in health. However, asymmetries in R&amp;D capabilities should be acknowledged since emerging economies suffers from inadequacies and discontinuities in resources and funding. The establishment of decentralized AE infrastructures could support stakeholders to overcome local restrictions and opens venues for more culturally diverse, equitable, and trustworthy development of AI in health-related R&amp;D through meaningful partnerships and engagement. Collaborations with innovators from emerging economies could facilitate anticipation of fiscal pressures in science and technology policies, obsolescence of knowledge infrastructures, ethical and regulatory policy lag, and other issues present in the Global South. Also, improving cultural and geographical representativeness of AE contributes to foster the diffusion and acceptance of AI in health-related R&amp;D worldwide. Institutional preparedness is critical and could enable stakeholders to navigate opportunities of AI in biomedical research and health innovation in the coming years.","container-title":"Globalization and Health","DOI":"10.1186/s12992-024-01049-5","ISSN":"1744-8603","issue":"1","journalAbbreviation":"Global Health","language":"en","page":"44","source":"Springer Link","title":"The advancement of artificial intelligence in biomedical research and health innovation: challenges and opportunities in emerging economies","title-short":"The advancement of artificial intelligence in biomedical research and health innovation","volume":"20","author":[{"family":"Silva","given":"Renan Gonçalves Leonel","non-dropping-particle":"da"}],"issued":{"date-parts":[["2024",5,21]]}}}],"schema":"https://github.com/citation-style-language/schema/raw/master/csl-citation.json"} </w:instrText>
      </w:r>
      <w:r w:rsidR="00032374" w:rsidRPr="00864866">
        <w:rPr>
          <w:rStyle w:val="Strong"/>
          <w:b w:val="0"/>
          <w:bCs w:val="0"/>
        </w:rPr>
        <w:fldChar w:fldCharType="separate"/>
      </w:r>
      <w:r w:rsidR="00032374" w:rsidRPr="00864866">
        <w:t>(da Silva, 2024)</w:t>
      </w:r>
      <w:r w:rsidR="00032374" w:rsidRPr="00864866">
        <w:rPr>
          <w:rStyle w:val="Strong"/>
          <w:b w:val="0"/>
          <w:bCs w:val="0"/>
        </w:rPr>
        <w:fldChar w:fldCharType="end"/>
      </w:r>
      <w:r w:rsidRPr="00864866">
        <w:rPr>
          <w:rStyle w:val="Strong"/>
          <w:b w:val="0"/>
          <w:bCs w:val="0"/>
        </w:rPr>
        <w:t>. AI-driven technologies such as machine learning (ML), deep learning (DL), and natural language processing (NLP) have provided unprecedented insights into complex biological systems, accelerating advancements in genomics, drug discovery, personalized medicine, and synthetic biology</w:t>
      </w:r>
      <w:r w:rsidR="00032374" w:rsidRPr="00864866">
        <w:rPr>
          <w:rStyle w:val="Strong"/>
          <w:b w:val="0"/>
          <w:bCs w:val="0"/>
        </w:rPr>
        <w:t xml:space="preserve"> </w:t>
      </w:r>
      <w:r w:rsidR="00032374" w:rsidRPr="00864866">
        <w:rPr>
          <w:rStyle w:val="Strong"/>
          <w:b w:val="0"/>
          <w:bCs w:val="0"/>
        </w:rPr>
        <w:fldChar w:fldCharType="begin"/>
      </w:r>
      <w:r w:rsidR="00032374" w:rsidRPr="00864866">
        <w:rPr>
          <w:rStyle w:val="Strong"/>
          <w:b w:val="0"/>
          <w:bCs w:val="0"/>
        </w:rPr>
        <w:instrText xml:space="preserve"> ADDIN ZOTERO_ITEM CSL_CITATION {"citationID":"lFwUT3wb","properties":{"formattedCitation":"(Khan et al., 2023; Peng &amp; Rajjou, 2024; Serrano et al., 2024)","plainCitation":"(Khan et al., 2023; Peng &amp; Rajjou, 2024; Serrano et al., 2024)","noteIndex":0},"citationItems":[{"id":2040,"uris":["http://zotero.org/users/12011114/items/L7UB5VIM"],"itemData":{"id":2040,"type":"article-journal","abstract":"In the recent past, more than 5 years or so, Deep Learning (DL) especially the large language models (LLMs) has generated extensive studies out of a distinctly average downturn field of knowledge made up of a traditional society of researchers. As a result, DL is now so pervasive that its use is widespread across the body of research related to machine learning computing. The rapid emergence and apparent dominance of DL architectures over traditional machine learning techniques on a variety of tasks have been truly astonishing to witness. DL models outperformed in a variety of areas, including natural language processing (NLP), image analysis, language understanding, machine translation, computer vision, speech processing, audio recognition, style imitation, and computational biology. In this study, the aim is to explain the rudiments of DL, such as neural networks, convolutional neural networks, deep belief networks, and various variants of DL. The study will explore how these models have been applied to NLP and delve into the underlying mathematics behind them. Additionally, the study will investigate the latest advancements in DL and NLP, while acknowledging the key challenges and emerging trends in the field. Furthermore, it will discuss the core component of DL, namely embeddings, from a taxonomic perspective. Moreover, a literature review will be provided focusing on the application of DL models for six popular pattern recognition tasks: speech recognition, question answering, part of speech tagging, named entity recognition, text classification, and machine translation. Finally, the study will demystify state-of-the-art DL libraries/frameworks and available resources. The outcome and implication of this study reveal that LLMs face challenges in dealing with pragmatic aspects of language due to their reliance on statistical learning techniques and lack of genuine understanding of context, presupposition, implicature, and social norms. Furthermore, this study provides a comprehensive analysis of the current state-of-the-art advancements and highlights significant obstacles and emerging developments. The article has the potential to enhance readers’ understanding of the subject matter.","container-title":"Natural Language Processing Journal","DOI":"10.1016/j.nlp.2023.100026","ISSN":"2949-7191","journalAbbreviation":"Natural Language Processing Journal","page":"100026","source":"ScienceDirect","title":"Exploring the frontiers of deep learning and natural language processing: A comprehensive overview of key challenges and emerging trends","title-short":"Exploring the frontiers of deep learning and natural language processing","volume":"4","author":[{"family":"Khan","given":"Wahab"},{"family":"Daud","given":"Ali"},{"family":"Khan","given":"Khairullah"},{"family":"Muhammad","given":"Shakoor"},{"family":"Haq","given":"Rafiul"}],"issued":{"date-parts":[["2023",9,1]]}}},{"id":2042,"uris":["http://zotero.org/users/12011114/items/FSM7PRUQ"],"itemData":{"id":2042,"type":"article-journal","abstract":"The application of deep learning methods, specifically the utilization of Large Language Models (LLMs), in the field of plant biology holds significant promise for generating novel knowledge on plant cell systems. The LLM framework exhibits exceptional potential, particularly with the development of Protein Language Models (PLMs), allowing for in-depth analyses of nucleic acid and protein sequences. This analytical capacity facilitates the discernment of intricate patterns and relationships within biological data, encompassing multi-scale information within DNA or protein sequences. The contribution of PLMs extends beyond mere sequence patterns and structure––function recognition; it also supports advancements in genetic improvements for agriculture. The integration of deep learning approaches into the domain of plant sciences offers opportunities for major breakthroughs in basic research across multi-scale plant traits. Consequently, the strategic application of deep learning methodologies, particularly leveraging the potential of LLMs, will undoubtedly play a pivotal role in advancing plant sciences, plant production, plant uses and propelling the trajectory toward sustainable agroecological and agro-food transitions.","container-title":"Plant Cell Reports","DOI":"10.1007/s00299-024-03294-9","ISSN":"1432-203X","issue":"8","journalAbbreviation":"Plant Cell Rep","language":"en","page":"208","source":"Springer Link","title":"Advancing plant biology through deep learning-powered natural language processing","volume":"43","author":[{"family":"Peng","given":"Shuang"},{"family":"Rajjou","given":"Loïc"}],"issued":{"date-parts":[["2024",8,5]]}}},{"id":2043,"uris":["http://zotero.org/users/12011114/items/8KLRG8JD"],"itemData":{"id":2043,"type":"article-journal","abstract":"Artificial intelligence (AI) encompasses a broad spectrum of techniques that have been utilized by pharmaceutical companies for decades, including machine learning, deep learning, and other advanced computational methods. These innovations have unlocked unprecedented opportunities for the acceleration of drug discovery and delivery, the optimization of treatment regimens, and the improvement of patient outcomes. AI is swiftly transforming the pharmaceutical industry, revolutionizing everything from drug development and discovery to personalized medicine, including target identification and validation, selection of excipients, prediction of the synthetic route, supply chain optimization, monitoring during continuous manufacturing processes, or predictive maintenance, among others. While the integration of AI promises to enhance efficiency, reduce costs, and improve both medicines and patient health, it also raises important questions from a regulatory point of view. In this review article, we will present a comprehensive overview of AI’s applications in the pharmaceutical industry, covering areas such as drug discovery, target optimization, personalized medicine, drug safety, and more. By analyzing current research trends and case studies, we aim to shed light on AI’s transformative impact on the pharmaceutical industry and its broader implications for healthcare.","container-title":"Pharmaceutics","DOI":"10.3390/pharmaceutics16101328","ISSN":"1999-4923","issue":"10","language":"en","license":"http://creativecommons.org/licenses/by/3.0/","note":"number: 10\npublisher: Multidisciplinary Digital Publishing Institute","page":"1328","source":"www.mdpi.com","title":"Artificial Intelligence (AI) Applications in Drug Discovery and Drug Delivery: Revolutionizing Personalized Medicine","title-short":"Artificial Intelligence (AI) Applications in Drug Discovery and Drug Delivery","volume":"16","author":[{"family":"Serrano","given":"Dolores R."},{"family":"Luciano","given":"Francis C."},{"family":"Anaya","given":"Brayan J."},{"family":"Ongoren","given":"Baris"},{"family":"Kara","given":"Aytug"},{"family":"Molina","given":"Gracia"},{"family":"Ramirez","given":"Bianca I."},{"family":"Sánchez-Guirales","given":"Sergio A."},{"family":"Simon","given":"Jesus A."},{"family":"Tomietto","given":"Greta"},{"family":"Rapti","given":"Chrysi"},{"family":"Ruiz","given":"Helga K."},{"family":"Rawat","given":"Satyavati"},{"family":"Kumar","given":"Dinesh"},{"family":"Lalatsa","given":"Aikaterini"}],"issued":{"date-parts":[["2024",10]]}}}],"schema":"https://github.com/citation-style-language/schema/raw/master/csl-citation.json"} </w:instrText>
      </w:r>
      <w:r w:rsidR="00032374" w:rsidRPr="00864866">
        <w:rPr>
          <w:rStyle w:val="Strong"/>
          <w:b w:val="0"/>
          <w:bCs w:val="0"/>
        </w:rPr>
        <w:fldChar w:fldCharType="separate"/>
      </w:r>
      <w:r w:rsidR="00032374" w:rsidRPr="00864866">
        <w:t>(Khan et al., 2023; Peng &amp; Rajjou, 2024; Serrano et al., 2024)</w:t>
      </w:r>
      <w:r w:rsidR="00032374" w:rsidRPr="00864866">
        <w:rPr>
          <w:rStyle w:val="Strong"/>
          <w:b w:val="0"/>
          <w:bCs w:val="0"/>
        </w:rPr>
        <w:fldChar w:fldCharType="end"/>
      </w:r>
      <w:r w:rsidRPr="00864866">
        <w:rPr>
          <w:rStyle w:val="Strong"/>
          <w:b w:val="0"/>
          <w:bCs w:val="0"/>
        </w:rPr>
        <w:t>. The ability of AI to process vast amounts of biological data with speed and accuracy has positioned it as an indispensable tool for innovation in biotechnology</w:t>
      </w:r>
      <w:r w:rsidR="00032374" w:rsidRPr="00864866">
        <w:rPr>
          <w:rStyle w:val="Strong"/>
          <w:b w:val="0"/>
          <w:bCs w:val="0"/>
        </w:rPr>
        <w:t xml:space="preserve"> </w:t>
      </w:r>
      <w:r w:rsidR="00032374" w:rsidRPr="00864866">
        <w:rPr>
          <w:rStyle w:val="Strong"/>
          <w:b w:val="0"/>
          <w:bCs w:val="0"/>
        </w:rPr>
        <w:fldChar w:fldCharType="begin"/>
      </w:r>
      <w:r w:rsidR="00032374" w:rsidRPr="00864866">
        <w:rPr>
          <w:rStyle w:val="Strong"/>
          <w:b w:val="0"/>
          <w:bCs w:val="0"/>
        </w:rPr>
        <w:instrText xml:space="preserve"> ADDIN ZOTERO_ITEM CSL_CITATION {"citationID":"BJ4f1YYS","properties":{"formattedCitation":"(Oliveira, 2019)","plainCitation":"(Oliveira, 2019)","noteIndex":0},"citationItems":[{"id":2045,"uris":["http://zotero.org/users/12011114/items/65DFWQ6B"],"itemData":{"id":2045,"type":"article-journal","abstract":"Developments in biotechnology are increasingly dependent on the extensive use of big data, generated by modern high-throughput instrumentation technologies, and stored in thousands of databases, public and private. Future developments in this area depend, critically, on the ability of biotechnology researchers to master the skills required to effectively integrate their own contributions with the large amounts of information available in these databases. This article offers a perspective of the relations that exist between the fields of big data and biotechnology, including the related technologies of artificial intelligence and machine learning and describes how data integration, data exploitation, and process optimization correspond to three essential steps in any future biotechnology project. The article also lists a number of application areas where the ability to use big data will become a key factor, including drug discovery, drug recycling, drug safety, functional and structural genomics, proteomics, pharmacogenetics, and pharmacogenomics, among others.","container-title":"Biotechnology Journal","DOI":"10.1002/biot.201800613","ISSN":"1860-7314","issue":"8","language":"en","license":"© 2019 WILEY-VCH Verlag GmbH &amp; Co. KGaA, Weinheim","note":"_eprint: https://onlinelibrary.wiley.com/doi/pdf/10.1002/biot.201800613","page":"1800613","source":"Wiley Online Library","title":"Biotechnology, Big Data and Artificial Intelligence","volume":"14","author":[{"family":"Oliveira","given":"Arlindo L."}],"issued":{"date-parts":[["2019"]]}}}],"schema":"https://github.com/citation-style-language/schema/raw/master/csl-citation.json"} </w:instrText>
      </w:r>
      <w:r w:rsidR="00032374" w:rsidRPr="00864866">
        <w:rPr>
          <w:rStyle w:val="Strong"/>
          <w:b w:val="0"/>
          <w:bCs w:val="0"/>
        </w:rPr>
        <w:fldChar w:fldCharType="separate"/>
      </w:r>
      <w:r w:rsidR="00032374" w:rsidRPr="00864866">
        <w:t>(Oliveira, 2019)</w:t>
      </w:r>
      <w:r w:rsidR="00032374" w:rsidRPr="00864866">
        <w:rPr>
          <w:rStyle w:val="Strong"/>
          <w:b w:val="0"/>
          <w:bCs w:val="0"/>
        </w:rPr>
        <w:fldChar w:fldCharType="end"/>
      </w:r>
      <w:r w:rsidRPr="00864866">
        <w:rPr>
          <w:rStyle w:val="Strong"/>
          <w:b w:val="0"/>
          <w:bCs w:val="0"/>
        </w:rPr>
        <w:t>. The integration of AI into the life sciences has led to a paradigm shift, enabling researchers to overcome limitations associated with traditional experimental methodologies.</w:t>
      </w:r>
    </w:p>
    <w:p w14:paraId="5CD11AF5" w14:textId="121C7ADE" w:rsidR="00EF4E17" w:rsidRPr="00864866" w:rsidRDefault="00EF4E17" w:rsidP="00EF4E17">
      <w:pPr>
        <w:pStyle w:val="NormalWeb"/>
        <w:spacing w:line="360" w:lineRule="auto"/>
        <w:jc w:val="both"/>
        <w:rPr>
          <w:rStyle w:val="Strong"/>
          <w:b w:val="0"/>
          <w:bCs w:val="0"/>
        </w:rPr>
      </w:pPr>
      <w:r w:rsidRPr="00864866">
        <w:rPr>
          <w:rStyle w:val="Strong"/>
          <w:b w:val="0"/>
          <w:bCs w:val="0"/>
        </w:rPr>
        <w:t>Biotechnology is a multidisciplinary field that harnesses biological processes for industrial and medical applications, ranging from pharmaceuticals and agriculture to environmental science and synthetic biology</w:t>
      </w:r>
      <w:r w:rsidR="00032374" w:rsidRPr="00864866">
        <w:rPr>
          <w:rStyle w:val="Strong"/>
          <w:b w:val="0"/>
          <w:bCs w:val="0"/>
        </w:rPr>
        <w:t xml:space="preserve"> </w:t>
      </w:r>
      <w:r w:rsidR="00032374" w:rsidRPr="00864866">
        <w:rPr>
          <w:rStyle w:val="Strong"/>
          <w:b w:val="0"/>
          <w:bCs w:val="0"/>
        </w:rPr>
        <w:fldChar w:fldCharType="begin"/>
      </w:r>
      <w:r w:rsidR="00032374" w:rsidRPr="00864866">
        <w:rPr>
          <w:rStyle w:val="Strong"/>
          <w:b w:val="0"/>
          <w:bCs w:val="0"/>
        </w:rPr>
        <w:instrText xml:space="preserve"> ADDIN ZOTERO_ITEM CSL_CITATION {"citationID":"BrkM8or5","properties":{"formattedCitation":"(Yan et al., 2023)","plainCitation":"(Yan et al., 2023)","noteIndex":0},"citationItems":[{"id":2048,"uris":["http://zotero.org/users/12011114/items/9C2Y9WV6"],"itemData":{"id":2048,"type":"article-journal","abstract":"Synthetic biology aims to design or assemble existing bioparts or bio-components for useful bioproperties. During the past decades, progresses have been made to build delicate biocircuits, standardized biological building blocks and to develop various genomic/metabolic engineering tools and approaches. Medical and pharmaceutical demands have also pushed the development of synthetic biology, including integration of heterologous pathways into designer cells to efficiently produce medical agents, enhanced yields of natural products in cell growth media to equal or higher than that of the extracts from plants or fungi, constructions of novel genetic circuits for tumor targeting, controllable releases of therapeutic agents in response to specific biomarkers to fight diseases such as diabetes and cancers. Besides, new strategies are developed to treat complex immune diseases, infectious diseases and metabolic disorders that are hard to cure via traditional approaches. In general, synthetic biology brings new capabilities to medical and pharmaceutical researches. This review summarizes the timeline of synthetic biology developments, the past and present of synthetic biology for microbial productions of pharmaceutics, engineered cells equipped with synthetic DNA circuits for diagnosis and therapies, live and auto-assemblied biomaterials for medical treatments, cell-free synthetic biology in medical and pharmaceutical fields, and DNA engineering approaches with potentials for biomedical applications.","container-title":"Signal Transduction and Targeted Therapy","DOI":"10.1038/s41392-023-01440-5","ISSN":"2059-3635","issue":"1","journalAbbreviation":"Sig Transduct Target Ther","language":"en","license":"2023 The Author(s)","note":"publisher: Nature Publishing Group","page":"1-33","source":"www.nature.com","title":"Applications of synthetic biology in medical and pharmaceutical fields","volume":"8","author":[{"family":"Yan","given":"Xu"},{"family":"Liu","given":"Xu"},{"family":"Zhao","given":"Cuihuan"},{"family":"Chen","given":"Guo-Qiang"}],"issued":{"date-parts":[["2023",5,11]]}}}],"schema":"https://github.com/citation-style-language/schema/raw/master/csl-citation.json"} </w:instrText>
      </w:r>
      <w:r w:rsidR="00032374" w:rsidRPr="00864866">
        <w:rPr>
          <w:rStyle w:val="Strong"/>
          <w:b w:val="0"/>
          <w:bCs w:val="0"/>
        </w:rPr>
        <w:fldChar w:fldCharType="separate"/>
      </w:r>
      <w:r w:rsidR="00032374" w:rsidRPr="00864866">
        <w:t>(Yan et al., 2023)</w:t>
      </w:r>
      <w:r w:rsidR="00032374" w:rsidRPr="00864866">
        <w:rPr>
          <w:rStyle w:val="Strong"/>
          <w:b w:val="0"/>
          <w:bCs w:val="0"/>
        </w:rPr>
        <w:fldChar w:fldCharType="end"/>
      </w:r>
      <w:r w:rsidRPr="00864866">
        <w:rPr>
          <w:rStyle w:val="Strong"/>
          <w:b w:val="0"/>
          <w:bCs w:val="0"/>
        </w:rPr>
        <w:t>. The complexity of biological systems and the vast amounts of data generated from high-throughput sequencing, proteomics, and metabolomics necessitate advanced computational approaches</w:t>
      </w:r>
      <w:r w:rsidR="00092EC7" w:rsidRPr="00864866">
        <w:rPr>
          <w:rStyle w:val="Strong"/>
          <w:b w:val="0"/>
          <w:bCs w:val="0"/>
        </w:rPr>
        <w:t xml:space="preserve"> </w:t>
      </w:r>
      <w:r w:rsidR="00092EC7" w:rsidRPr="00864866">
        <w:rPr>
          <w:rStyle w:val="Strong"/>
          <w:b w:val="0"/>
          <w:bCs w:val="0"/>
        </w:rPr>
        <w:fldChar w:fldCharType="begin"/>
      </w:r>
      <w:r w:rsidR="00092EC7" w:rsidRPr="00864866">
        <w:rPr>
          <w:rStyle w:val="Strong"/>
          <w:b w:val="0"/>
          <w:bCs w:val="0"/>
        </w:rPr>
        <w:instrText xml:space="preserve"> ADDIN ZOTERO_ITEM CSL_CITATION {"citationID":"khKecbc3","properties":{"formattedCitation":"(Krumsiek et al., 2016)","plainCitation":"(Krumsiek et al., 2016)","noteIndex":0},"citationItems":[{"id":2050,"uris":["http://zotero.org/users/12011114/items/J8ANK9FQ"],"itemData":{"id":2050,"type":"article-journal","abstract":"Systems genetics is defined as the simultaneous assessment and analysis of multi-omics datasets. In the past few years, metabolomics has been established as a robust tool describing an important functional layer in this approach. The metabolome of a biological system represents an integrated state of genetic and environmental factors and has been referred to as a ‘link between genotype and phenotype’. In this review, we summarize recent progresses in statistical analysis methods for metabolomics data in combination with other omics layers. We put a special focus on complex, multivariate statistical approaches as well as pathway-based and network-based analysis methods. Moreover, we outline current challenges and pitfalls of metabolomics-focused multi-omics analyses and discuss future steps for the field.","collection-title":"Systems biology • Nanobiotechnology","container-title":"Current Opinion in Biotechnology","DOI":"10.1016/j.copbio.2016.04.009","ISSN":"0958-1669","journalAbbreviation":"Current Opinion in Biotechnology","page":"198-206","source":"ScienceDirect","title":"Computational approaches for systems metabolomics","volume":"39","author":[{"family":"Krumsiek","given":"Jan"},{"family":"Bartel","given":"Jörg"},{"family":"Theis","given":"Fabian J"}],"issued":{"date-parts":[["2016",6,1]]}}}],"schema":"https://github.com/citation-style-language/schema/raw/master/csl-citation.json"} </w:instrText>
      </w:r>
      <w:r w:rsidR="00092EC7" w:rsidRPr="00864866">
        <w:rPr>
          <w:rStyle w:val="Strong"/>
          <w:b w:val="0"/>
          <w:bCs w:val="0"/>
        </w:rPr>
        <w:fldChar w:fldCharType="separate"/>
      </w:r>
      <w:r w:rsidR="00092EC7" w:rsidRPr="00864866">
        <w:t>(Krumsiek et al., 2016)</w:t>
      </w:r>
      <w:r w:rsidR="00092EC7" w:rsidRPr="00864866">
        <w:rPr>
          <w:rStyle w:val="Strong"/>
          <w:b w:val="0"/>
          <w:bCs w:val="0"/>
        </w:rPr>
        <w:fldChar w:fldCharType="end"/>
      </w:r>
      <w:r w:rsidRPr="00864866">
        <w:rPr>
          <w:rStyle w:val="Strong"/>
          <w:b w:val="0"/>
          <w:bCs w:val="0"/>
        </w:rPr>
        <w:t>. AI has emerged as a key enabler in this domain, facilitating the extraction of meaningful patterns from large datasets and enhancing predictive modeling capabilities. Machine learning algorithms have been instrumental in deciphering genetic codes, predicting protein structures, and designing novel biomolecules with improved functional properties</w:t>
      </w:r>
      <w:r w:rsidR="00092EC7" w:rsidRPr="00864866">
        <w:rPr>
          <w:rStyle w:val="Strong"/>
          <w:b w:val="0"/>
          <w:bCs w:val="0"/>
        </w:rPr>
        <w:t xml:space="preserve"> </w:t>
      </w:r>
      <w:r w:rsidR="00092EC7" w:rsidRPr="00864866">
        <w:rPr>
          <w:rStyle w:val="Strong"/>
          <w:b w:val="0"/>
          <w:bCs w:val="0"/>
        </w:rPr>
        <w:fldChar w:fldCharType="begin"/>
      </w:r>
      <w:r w:rsidR="00092EC7" w:rsidRPr="00864866">
        <w:rPr>
          <w:rStyle w:val="Strong"/>
          <w:b w:val="0"/>
          <w:bCs w:val="0"/>
        </w:rPr>
        <w:instrText xml:space="preserve"> ADDIN ZOTERO_ITEM CSL_CITATION {"citationID":"aMEcfQJz","properties":{"formattedCitation":"(Notin et al., 2024)","plainCitation":"(Notin et al., 2024)","noteIndex":0},"citationItems":[{"id":2052,"uris":["http://zotero.org/users/12011114/items/TF7VURW3"],"itemData":{"id":2052,"type":"article-journal","abstract":"Notin, Rollins and colleagues discuss advances in computational protein design with a focus on redesign of existing proteins.","container-title":"Nature Biotechnology","DOI":"10.1038/s41587-024-02127-0","ISSN":"1546-1696","issue":"2","journalAbbreviation":"Nat Biotechnol","language":"en","license":"2024 Springer Nature America, Inc.","note":"number: 2\npublisher: Nature Publishing Group","page":"216-228","source":"www.nature.com","title":"Machine learning for functional protein design","volume":"42","author":[{"family":"Notin","given":"Pascal"},{"family":"Rollins","given":"Nathan"},{"family":"Gal","given":"Yarin"},{"family":"Sander","given":"Chris"},{"family":"Marks","given":"Debora"}],"issued":{"date-parts":[["2024",2]]}}}],"schema":"https://github.com/citation-style-language/schema/raw/master/csl-citation.json"} </w:instrText>
      </w:r>
      <w:r w:rsidR="00092EC7" w:rsidRPr="00864866">
        <w:rPr>
          <w:rStyle w:val="Strong"/>
          <w:b w:val="0"/>
          <w:bCs w:val="0"/>
        </w:rPr>
        <w:fldChar w:fldCharType="separate"/>
      </w:r>
      <w:r w:rsidR="00092EC7" w:rsidRPr="00864866">
        <w:t>(Notin et al., 2024)</w:t>
      </w:r>
      <w:r w:rsidR="00092EC7" w:rsidRPr="00864866">
        <w:rPr>
          <w:rStyle w:val="Strong"/>
          <w:b w:val="0"/>
          <w:bCs w:val="0"/>
        </w:rPr>
        <w:fldChar w:fldCharType="end"/>
      </w:r>
      <w:r w:rsidRPr="00864866">
        <w:rPr>
          <w:rStyle w:val="Strong"/>
          <w:b w:val="0"/>
          <w:bCs w:val="0"/>
        </w:rPr>
        <w:t>. For instance, AI-driven generative models such as AlphaFold have significantly advanced our understanding of protein folding, a problem that has perplexed scientists for decades</w:t>
      </w:r>
      <w:r w:rsidR="00092EC7" w:rsidRPr="00864866">
        <w:rPr>
          <w:rStyle w:val="Strong"/>
          <w:b w:val="0"/>
          <w:bCs w:val="0"/>
        </w:rPr>
        <w:fldChar w:fldCharType="begin"/>
      </w:r>
      <w:r w:rsidR="00092EC7" w:rsidRPr="00864866">
        <w:rPr>
          <w:rStyle w:val="Strong"/>
          <w:b w:val="0"/>
          <w:bCs w:val="0"/>
        </w:rPr>
        <w:instrText xml:space="preserve"> ADDIN ZOTERO_ITEM CSL_CITATION {"citationID":"VSKMD5FP","properties":{"formattedCitation":"(Jumper et al., 2021)","plainCitation":"(Jumper et al., 2021)","noteIndex":0},"citationItems":[{"id":2053,"uris":["http://zotero.org/users/12011114/items/SIUAQMAH"],"itemData":{"id":2053,"type":"article-journal","abstract":"Proteins are essential to life, and understanding their structure can facilitate a mechanistic understanding of their function. Through an enormous experimental effort1–4, the structures of around 100,000 unique proteins have been determined5, but this represents a small fraction of the billions of known protein sequences6,7. Structural coverage is bottlenecked by the months to years of painstaking effort required to determine a single protein structure. Accurate computational approaches are needed to address this gap and to enable large-scale structural bioinformatics. Predicting the three-dimensional structure that a protein will adopt based solely on its amino acid sequence—the structure prediction component of the ‘protein folding problem’8—has been an important open research problem for more than 50 years9. Despite recent progress10–14, existing methods fall far short of atomic accuracy, especially when no homologous structure is available. Here we provide the first computational method that can regularly predict protein structures with atomic accuracy even in cases in which no similar structure is known. We validated an entirely redesigned version of our neural network-based model, AlphaFold, in the challenging 14th Critical Assessment of protein Structure Prediction (CASP14)15, demonstrating accuracy competitive with experimental structures in a majority of cases and greatly outperforming other methods. Underpinning the latest version of AlphaFold is a novel machine learning approach that incorporates physical and biological knowledge about protein structure, leveraging multi-sequence alignments, into the design of the deep learning algorithm.","container-title":"Nature","DOI":"10.1038/s41586-021-03819-2","ISSN":"1476-4687","issue":"7873","language":"en","license":"2021 The Author(s)","note":"publisher: Nature Publishing Group","page":"583-589","source":"www.nature.com","title":"Highly accurate protein structure prediction with AlphaFold","volume":"596","author":[{"family":"Jumper","given":"John"},{"family":"Evans","given":"Richard"},{"family":"Pritzel","given":"Alexander"},{"family":"Green","given":"Tim"},{"family":"Figurnov","given":"Michael"},{"family":"Ronneberger","given":"Olaf"},{"family":"Tunyasuvunakool","given":"Kathryn"},{"family":"Bates","given":"Russ"},{"family":"Žídek","given":"Augustin"},{"family":"Potapenko","given":"Anna"},{"family":"Bridgland","given":"Alex"},{"family":"Meyer","given":"Clemens"},{"family":"Kohl","given":"Simon A. A."},{"family":"Ballard","given":"Andrew J."},{"family":"Cowie","given":"Andrew"},{"family":"Romera-Paredes","given":"Bernardino"},{"family":"Nikolov","given":"Stanislav"},{"family":"Jain","given":"Rishub"},{"family":"Adler","given":"Jonas"},{"family":"Back","given":"Trevor"},{"family":"Petersen","given":"Stig"},{"family":"Reiman","given":"David"},{"family":"Clancy","given":"Ellen"},{"family":"Zielinski","given":"Michal"},{"family":"Steinegger","given":"Martin"},{"family":"Pacholska","given":"Michalina"},{"family":"Berghammer","given":"Tamas"},{"family":"Bodenstein","given":"Sebastian"},{"family":"Silver","given":"David"},{"family":"Vinyals","given":"Oriol"},{"family":"Senior","given":"Andrew W."},{"family":"Kavukcuoglu","given":"Koray"},{"family":"Kohli","given":"Pushmeet"},{"family":"Hassabis","given":"Demis"}],"issued":{"date-parts":[["2021",8]]}}}],"schema":"https://github.com/citation-style-language/schema/raw/master/csl-citation.json"} </w:instrText>
      </w:r>
      <w:r w:rsidR="00092EC7" w:rsidRPr="00864866">
        <w:rPr>
          <w:rStyle w:val="Strong"/>
          <w:b w:val="0"/>
          <w:bCs w:val="0"/>
        </w:rPr>
        <w:fldChar w:fldCharType="separate"/>
      </w:r>
      <w:r w:rsidR="00092EC7" w:rsidRPr="00864866">
        <w:t>(Jumper et al., 2021)</w:t>
      </w:r>
      <w:r w:rsidR="00092EC7" w:rsidRPr="00864866">
        <w:rPr>
          <w:rStyle w:val="Strong"/>
          <w:b w:val="0"/>
          <w:bCs w:val="0"/>
        </w:rPr>
        <w:fldChar w:fldCharType="end"/>
      </w:r>
      <w:r w:rsidRPr="00864866">
        <w:rPr>
          <w:rStyle w:val="Strong"/>
          <w:b w:val="0"/>
          <w:bCs w:val="0"/>
        </w:rPr>
        <w:t>. The ability to accurately predict protein structures has far-reaching implications in drug design, enzyme engineering, and understanding disease mechanisms at the molecular level</w:t>
      </w:r>
      <w:r w:rsidR="00092EC7" w:rsidRPr="00864866">
        <w:rPr>
          <w:rStyle w:val="Strong"/>
          <w:b w:val="0"/>
          <w:bCs w:val="0"/>
        </w:rPr>
        <w:t xml:space="preserve"> </w:t>
      </w:r>
      <w:r w:rsidR="00092EC7" w:rsidRPr="00864866">
        <w:rPr>
          <w:rStyle w:val="Strong"/>
          <w:b w:val="0"/>
          <w:bCs w:val="0"/>
        </w:rPr>
        <w:fldChar w:fldCharType="begin"/>
      </w:r>
      <w:r w:rsidR="00092EC7" w:rsidRPr="00864866">
        <w:rPr>
          <w:rStyle w:val="Strong"/>
          <w:b w:val="0"/>
          <w:bCs w:val="0"/>
        </w:rPr>
        <w:instrText xml:space="preserve"> ADDIN ZOTERO_ITEM CSL_CITATION {"citationID":"a5AfUrkO","properties":{"formattedCitation":"(Kuhlman &amp; Bradley, 2019)","plainCitation":"(Kuhlman &amp; Bradley, 2019)","noteIndex":0},"citationItems":[{"id":2055,"uris":["http://zotero.org/users/12011114/items/E8WRR9Y8"],"itemData":{"id":2055,"type":"article-journal","abstract":"The prediction of protein three-dimensional structure from amino acid sequence has been a grand challenge problem in computational biophysics for decades, owing to its intrinsic scientific interest and also to the many potential applications for robust protein structure prediction algorithms, from genome interpretation to protein function prediction. More recently, the inverse problem — designing an amino acid sequence that will fold into a specified three-dimensional structure — has attracted growing attention as a potential route to the rational engineering of proteins with functions useful in biotechnology and medicine. Methods for the prediction and design of protein structures have advanced dramatically in the past decade. Increases in computing power and the rapid growth in protein sequence and structure databases have fuelled the development of new data-intensive and computationally demanding approaches for structure prediction. New algorithms for designing protein folds and protein–protein interfaces have been used to engineer novel high-order assemblies and to design from scratch fluorescent proteins with novel or enhanced properties, as well as signalling proteins with therapeutic potential. In this Review, we describe current approaches for protein structure prediction and design and highlight a selection of the successful applications they have enabled.","container-title":"Nature Reviews Molecular Cell Biology","DOI":"10.1038/s41580-019-0163-x","ISSN":"1471-0080","issue":"11","journalAbbreviation":"Nat Rev Mol Cell Biol","language":"en","license":"2019 Springer Nature Limited","note":"publisher: Nature Publishing Group","page":"681-697","source":"www.nature.com","title":"Advances in protein structure prediction and design","volume":"20","author":[{"family":"Kuhlman","given":"Brian"},{"family":"Bradley","given":"Philip"}],"issued":{"date-parts":[["2019",11]]}}}],"schema":"https://github.com/citation-style-language/schema/raw/master/csl-citation.json"} </w:instrText>
      </w:r>
      <w:r w:rsidR="00092EC7" w:rsidRPr="00864866">
        <w:rPr>
          <w:rStyle w:val="Strong"/>
          <w:b w:val="0"/>
          <w:bCs w:val="0"/>
        </w:rPr>
        <w:fldChar w:fldCharType="separate"/>
      </w:r>
      <w:r w:rsidR="00092EC7" w:rsidRPr="00864866">
        <w:t>(Kuhlman &amp; Bradley, 2019)</w:t>
      </w:r>
      <w:r w:rsidR="00092EC7" w:rsidRPr="00864866">
        <w:rPr>
          <w:rStyle w:val="Strong"/>
          <w:b w:val="0"/>
          <w:bCs w:val="0"/>
        </w:rPr>
        <w:fldChar w:fldCharType="end"/>
      </w:r>
      <w:r w:rsidRPr="00864866">
        <w:rPr>
          <w:rStyle w:val="Strong"/>
          <w:b w:val="0"/>
          <w:bCs w:val="0"/>
        </w:rPr>
        <w:t>. Similarly, AI-based predictive modeling has enhanced drug repurposing strategies, reducing the time and cost associated with traditional drug discovery pipelines</w:t>
      </w:r>
      <w:r w:rsidR="00092EC7" w:rsidRPr="00864866">
        <w:rPr>
          <w:rStyle w:val="Strong"/>
          <w:b w:val="0"/>
          <w:bCs w:val="0"/>
        </w:rPr>
        <w:t xml:space="preserve"> </w:t>
      </w:r>
      <w:r w:rsidR="00092EC7" w:rsidRPr="00864866">
        <w:rPr>
          <w:rStyle w:val="Strong"/>
          <w:b w:val="0"/>
          <w:bCs w:val="0"/>
        </w:rPr>
        <w:fldChar w:fldCharType="begin"/>
      </w:r>
      <w:r w:rsidR="00092EC7" w:rsidRPr="00864866">
        <w:rPr>
          <w:rStyle w:val="Strong"/>
          <w:b w:val="0"/>
          <w:bCs w:val="0"/>
        </w:rPr>
        <w:instrText xml:space="preserve"> ADDIN ZOTERO_ITEM CSL_CITATION {"citationID":"NOIupnxh","properties":{"formattedCitation":"(Choudhury et al., 2022)","plainCitation":"(Choudhury et al., 2022)","noteIndex":0},"citationItems":[{"id":2057,"uris":["http://zotero.org/users/12011114/items/CM84PQK2"],"itemData":{"id":2057,"type":"article-journal","abstract":"The current global health emergency in the form of the Coronavirus 2019 (COVID-19) pandemic has highlighted the need for fast, accurate, and efficient drug discovery pipelines. Traditional drug discovery projects relying on in vitro high-throughput screening (HTS) involve large investments and sophisticated experimental set-ups, affordable only to big biopharmaceutical companies. In this scenario, application of efficient state-of-the-art computational methods and modern artificial intelligence (AI)-based algorithms for rapid screening of repurposable chemical space [approved drugs and natural products (NPs) with proven pharmacokinetic profiles] to identify the initial leads is a powerful option to save resources and time. Structure-based drug repurposing is a popular in silico repurposing approach. In this review, we discuss traditional and modern AI-based computational methods and tools applied at various stages for structure-based drug discovery (SBDD) pipelines. Additionally, we highlight the role of generative models in generating molecules with scaffolds from repurposable chemical space.","container-title":"Drug Discovery Today","DOI":"10.1016/j.drudis.2022.03.006","ISSN":"1359-6446","issue":"7","journalAbbreviation":"Drug Discovery Today","page":"1847-1861","source":"ScienceDirect","title":"Structure-based drug repurposing: Traditional and advanced AI/ML-aided methods","title-short":"Structure-based drug repurposing","volume":"27","author":[{"family":"Choudhury","given":"Chinmayee"},{"family":"Arul Murugan","given":"N."},{"family":"Priyakumar","given":"U. Deva"}],"issued":{"date-parts":[["2022",7,1]]}}}],"schema":"https://github.com/citation-style-language/schema/raw/master/csl-citation.json"} </w:instrText>
      </w:r>
      <w:r w:rsidR="00092EC7" w:rsidRPr="00864866">
        <w:rPr>
          <w:rStyle w:val="Strong"/>
          <w:b w:val="0"/>
          <w:bCs w:val="0"/>
        </w:rPr>
        <w:fldChar w:fldCharType="separate"/>
      </w:r>
      <w:r w:rsidR="00092EC7" w:rsidRPr="00864866">
        <w:t>(Choudhury et al., 2022)</w:t>
      </w:r>
      <w:r w:rsidR="00092EC7" w:rsidRPr="00864866">
        <w:rPr>
          <w:rStyle w:val="Strong"/>
          <w:b w:val="0"/>
          <w:bCs w:val="0"/>
        </w:rPr>
        <w:fldChar w:fldCharType="end"/>
      </w:r>
      <w:r w:rsidRPr="00864866">
        <w:rPr>
          <w:rStyle w:val="Strong"/>
          <w:b w:val="0"/>
          <w:bCs w:val="0"/>
        </w:rPr>
        <w:t>. The integration of AI with computational chemistry and molecular docking simulations has streamlined lead identification, enabling researchers to identify promising therapeutic compounds more efficiently</w:t>
      </w:r>
      <w:r w:rsidR="00092EC7" w:rsidRPr="00864866">
        <w:rPr>
          <w:rStyle w:val="Strong"/>
          <w:b w:val="0"/>
          <w:bCs w:val="0"/>
        </w:rPr>
        <w:t xml:space="preserve"> </w:t>
      </w:r>
      <w:r w:rsidR="00092EC7" w:rsidRPr="00864866">
        <w:rPr>
          <w:rStyle w:val="Strong"/>
          <w:b w:val="0"/>
          <w:bCs w:val="0"/>
        </w:rPr>
        <w:fldChar w:fldCharType="begin"/>
      </w:r>
      <w:r w:rsidR="00092EC7" w:rsidRPr="00864866">
        <w:rPr>
          <w:rStyle w:val="Strong"/>
          <w:b w:val="0"/>
          <w:bCs w:val="0"/>
        </w:rPr>
        <w:instrText xml:space="preserve"> ADDIN ZOTERO_ITEM CSL_CITATION {"citationID":"iCnAdfPQ","properties":{"formattedCitation":"(Bhatia et al., 2024)","plainCitation":"(Bhatia et al., 2024)","noteIndex":0},"citationItems":[{"id":2060,"uris":["http://zotero.org/users/12011114/items/YMYDQAC6"],"itemData":{"id":2060,"type":"article-journal","abstract":"The integration of Artificial Intelligence (AI) has ushered in a transformative era in pharmacological research, offering solutions to longstanding challenges associated with high costs and protracted timelines. The primary objective of this review is to provide a comprehensive overview of the current state of AI in pharmacological research, delineate its multifaceted applications, and underscore its consequential impact.","container-title":"Current Pharmacology Reports","DOI":"10.1007/s40495-024-00367-x","ISSN":"2198-641X","issue":"6","journalAbbreviation":"Curr. Pharmacol. Rep.","language":"en","page":"323-329","source":"Springer Link","title":"The Role of Artificial Intelligence in Revolutionizing Pharmacological Research","volume":"10","author":[{"family":"Bhatia","given":"Nitish"},{"family":"Khan","given":"Mohd Masih Uzzaman"},{"family":"Arora","given":"Saahil"}],"issued":{"date-parts":[["2024",12,1]]}}}],"schema":"https://github.com/citation-style-language/schema/raw/master/csl-citation.json"} </w:instrText>
      </w:r>
      <w:r w:rsidR="00092EC7" w:rsidRPr="00864866">
        <w:rPr>
          <w:rStyle w:val="Strong"/>
          <w:b w:val="0"/>
          <w:bCs w:val="0"/>
        </w:rPr>
        <w:fldChar w:fldCharType="separate"/>
      </w:r>
      <w:r w:rsidR="00092EC7" w:rsidRPr="00864866">
        <w:t>(Bhatia et al., 2024)</w:t>
      </w:r>
      <w:r w:rsidR="00092EC7" w:rsidRPr="00864866">
        <w:rPr>
          <w:rStyle w:val="Strong"/>
          <w:b w:val="0"/>
          <w:bCs w:val="0"/>
        </w:rPr>
        <w:fldChar w:fldCharType="end"/>
      </w:r>
      <w:r w:rsidRPr="00864866">
        <w:rPr>
          <w:rStyle w:val="Strong"/>
          <w:b w:val="0"/>
          <w:bCs w:val="0"/>
        </w:rPr>
        <w:t>.</w:t>
      </w:r>
    </w:p>
    <w:p w14:paraId="00CDC90A" w14:textId="2CA43EF7" w:rsidR="00EF4E17" w:rsidRPr="00864866" w:rsidRDefault="00EF4E17" w:rsidP="00EF4E17">
      <w:pPr>
        <w:pStyle w:val="NormalWeb"/>
        <w:spacing w:line="360" w:lineRule="auto"/>
        <w:jc w:val="both"/>
        <w:rPr>
          <w:rStyle w:val="Strong"/>
          <w:b w:val="0"/>
          <w:bCs w:val="0"/>
        </w:rPr>
      </w:pPr>
      <w:r w:rsidRPr="00864866">
        <w:rPr>
          <w:rStyle w:val="Strong"/>
          <w:b w:val="0"/>
          <w:bCs w:val="0"/>
        </w:rPr>
        <w:t>The advent of next-generation sequencing (NGS) has revolutionized genomics, generating massive datasets that require sophisticated analytical tools for interpretation</w:t>
      </w:r>
      <w:r w:rsidR="00092EC7" w:rsidRPr="00864866">
        <w:rPr>
          <w:rStyle w:val="Strong"/>
          <w:b w:val="0"/>
          <w:bCs w:val="0"/>
        </w:rPr>
        <w:t xml:space="preserve"> </w:t>
      </w:r>
      <w:r w:rsidR="00092EC7" w:rsidRPr="00864866">
        <w:rPr>
          <w:rStyle w:val="Strong"/>
          <w:b w:val="0"/>
          <w:bCs w:val="0"/>
        </w:rPr>
        <w:fldChar w:fldCharType="begin"/>
      </w:r>
      <w:r w:rsidR="00092EC7" w:rsidRPr="00864866">
        <w:rPr>
          <w:rStyle w:val="Strong"/>
          <w:b w:val="0"/>
          <w:bCs w:val="0"/>
        </w:rPr>
        <w:instrText xml:space="preserve"> ADDIN ZOTERO_ITEM CSL_CITATION {"citationID":"tw89uC6Q","properties":{"formattedCitation":"(Tripathi et al., 2016)","plainCitation":"(Tripathi et al., 2016)","noteIndex":0},"citationItems":[{"id":2061,"uris":["http://zotero.org/users/12011114/items/SPJ4IRXM"],"itemData":{"id":2061,"type":"article-journal","container-title":"Frontiers in Life Science","DOI":"10.1080/21553769.2016.1178180","ISSN":"2155-3769","issue":"2","note":"publisher: Taylor &amp; Francis","page":"119-149","source":"tandfonline.com (Atypon)","title":"Next-generation sequencing revolution through big data analytics","volume":"9","author":[{"family":"Tripathi","given":"Rashmi"},{"family":"","given":"Sharma ,Pawan"},{"family":"","given":"Chakraborty ,Pavan"},{"family":"Varadwaj","given":"Pritish Kumar","non-dropping-particle":"and"}],"issued":{"date-parts":[["2016",4,2]]}}}],"schema":"https://github.com/citation-style-language/schema/raw/master/csl-citation.json"} </w:instrText>
      </w:r>
      <w:r w:rsidR="00092EC7" w:rsidRPr="00864866">
        <w:rPr>
          <w:rStyle w:val="Strong"/>
          <w:b w:val="0"/>
          <w:bCs w:val="0"/>
        </w:rPr>
        <w:fldChar w:fldCharType="separate"/>
      </w:r>
      <w:r w:rsidR="00092EC7" w:rsidRPr="00864866">
        <w:t>(Tripathi et al., 2016)</w:t>
      </w:r>
      <w:r w:rsidR="00092EC7" w:rsidRPr="00864866">
        <w:rPr>
          <w:rStyle w:val="Strong"/>
          <w:b w:val="0"/>
          <w:bCs w:val="0"/>
        </w:rPr>
        <w:fldChar w:fldCharType="end"/>
      </w:r>
      <w:r w:rsidRPr="00864866">
        <w:rPr>
          <w:rStyle w:val="Strong"/>
          <w:b w:val="0"/>
          <w:bCs w:val="0"/>
        </w:rPr>
        <w:t xml:space="preserve">. AI algorithms have been instrumental in identifying genetic variants associated with </w:t>
      </w:r>
      <w:r w:rsidRPr="00864866">
        <w:rPr>
          <w:rStyle w:val="Strong"/>
          <w:b w:val="0"/>
          <w:bCs w:val="0"/>
        </w:rPr>
        <w:lastRenderedPageBreak/>
        <w:t>diseases, enabling early diagnosis and precision medicine approaches</w:t>
      </w:r>
      <w:r w:rsidR="00092EC7" w:rsidRPr="00864866">
        <w:rPr>
          <w:rStyle w:val="Strong"/>
          <w:b w:val="0"/>
          <w:bCs w:val="0"/>
        </w:rPr>
        <w:t xml:space="preserve"> </w:t>
      </w:r>
      <w:r w:rsidR="00092EC7" w:rsidRPr="00864866">
        <w:rPr>
          <w:rStyle w:val="Strong"/>
          <w:b w:val="0"/>
          <w:bCs w:val="0"/>
        </w:rPr>
        <w:fldChar w:fldCharType="begin"/>
      </w:r>
      <w:r w:rsidR="00092EC7" w:rsidRPr="00864866">
        <w:rPr>
          <w:rStyle w:val="Strong"/>
          <w:b w:val="0"/>
          <w:bCs w:val="0"/>
        </w:rPr>
        <w:instrText xml:space="preserve"> ADDIN ZOTERO_ITEM CSL_CITATION {"citationID":"cSIxCZUa","properties":{"formattedCitation":"(Quazi, 2022)","plainCitation":"(Quazi, 2022)","noteIndex":0},"citationItems":[{"id":2063,"uris":["http://zotero.org/users/12011114/items/A4G4L6G7"],"itemData":{"id":2063,"type":"article-journal","abstract":"The advancement of precision medicine in medical care has led behind the conventional symptom-driven treatment process by allowing early risk prediction of disease through improved diagnostics and customization of more effective treatments. It is necessary to scrutinize overall patient data alongside broad factors to observe and differentiate between ill and relatively healthy people to take the most appropriate path toward precision medicine, resulting in an improved vision of biological indicators that can signal health changes. Precision and genomic medicine combined with artificial intelligence have the potential to improve patient healthcare. Patients with less common therapeutic responses or unique healthcare demands are using genomic medicine technologies. AI provides insights through advanced computation and inference, enabling the system to reason and learn while enhancing physician decision making. Many cell characteristics, including gene up-regulation, proteins binding to nucleic acids, and splicing, can be measured at high throughput and used as training objectives for predictive models. Researchers can create a new era of effective genomic medicine with the improved availability of a broad range of datasets and modern computer techniques such as machine learning. This review article has elucidated the contributions of ML algorithms in precision and genome medicine.","container-title":"Medical Oncology","DOI":"10.1007/s12032-022-01711-1","ISSN":"1559-131X","issue":"8","journalAbbreviation":"Med Oncol","language":"en","page":"120","source":"Springer Link","title":"Artificial intelligence and machine learning in precision and genomic medicine","volume":"39","author":[{"family":"Quazi","given":"Sameer"}],"issued":{"date-parts":[["2022",6,15]]}}}],"schema":"https://github.com/citation-style-language/schema/raw/master/csl-citation.json"} </w:instrText>
      </w:r>
      <w:r w:rsidR="00092EC7" w:rsidRPr="00864866">
        <w:rPr>
          <w:rStyle w:val="Strong"/>
          <w:b w:val="0"/>
          <w:bCs w:val="0"/>
        </w:rPr>
        <w:fldChar w:fldCharType="separate"/>
      </w:r>
      <w:r w:rsidR="00092EC7" w:rsidRPr="00864866">
        <w:t>(Quazi, 2022)</w:t>
      </w:r>
      <w:r w:rsidR="00092EC7" w:rsidRPr="00864866">
        <w:rPr>
          <w:rStyle w:val="Strong"/>
          <w:b w:val="0"/>
          <w:bCs w:val="0"/>
        </w:rPr>
        <w:fldChar w:fldCharType="end"/>
      </w:r>
      <w:r w:rsidRPr="00864866">
        <w:rPr>
          <w:rStyle w:val="Strong"/>
          <w:b w:val="0"/>
          <w:bCs w:val="0"/>
        </w:rPr>
        <w:t>. Deep learning techniques have improved the accuracy of variant calling, facilitating the identification of single nucleotide polymorphisms (SNPs) and structural variations that contribute to complex disorders</w:t>
      </w:r>
      <w:r w:rsidR="00092EC7" w:rsidRPr="00864866">
        <w:rPr>
          <w:rStyle w:val="Strong"/>
          <w:b w:val="0"/>
          <w:bCs w:val="0"/>
        </w:rPr>
        <w:t xml:space="preserve"> </w:t>
      </w:r>
      <w:r w:rsidR="00092EC7" w:rsidRPr="00864866">
        <w:rPr>
          <w:rStyle w:val="Strong"/>
          <w:b w:val="0"/>
          <w:bCs w:val="0"/>
        </w:rPr>
        <w:fldChar w:fldCharType="begin"/>
      </w:r>
      <w:r w:rsidR="00092EC7" w:rsidRPr="00864866">
        <w:rPr>
          <w:rStyle w:val="Strong"/>
          <w:b w:val="0"/>
          <w:bCs w:val="0"/>
        </w:rPr>
        <w:instrText xml:space="preserve"> ADDIN ZOTERO_ITEM CSL_CITATION {"citationID":"g7MjBOW1","properties":{"formattedCitation":"(Alzahrani &amp; Alharithi, 2024)","plainCitation":"(Alzahrani &amp; Alharithi, 2024)","noteIndex":0},"citationItems":[{"id":2065,"uris":["http://zotero.org/users/12011114/items/45NQE3C9"],"itemData":{"id":2065,"type":"article-journal","abstract":"Uncommon genetic illnesses pose significant challenges for detection due to their low occurrence and intricate genetic makeup. Traditional targeted genetic testing methods are often limited, missing rare or unidentified genetic variations. This project proposes a novel strategy that leverages Whole-Genome Sequencing (WGS) data and Random Forest (RF) analysis to overcome these limitations. WGS provides a comprehensive view of an individual's genetic profile, capturing a wide array of genetic variations that targeted approaches might overlook. By employing the RF method, which excels at handling complex datasets and detecting non-linear interactions, this project aims to uncover intricate links between rare genetic diseases and gene variations. The Swedish Genome Reference dataset will serve as the foundation for this research. RF analysis will be applied to this extensive dataset to identify patterns and connections that might reveal new genetic markers and previously unknown risk factors for these illnesses. This approach allows for exploring vast genetic datasets to detect structures and associations, providing deeper insights into the genetic underpinnings of rare diseases. Combining WGS with RF analysis offers a powerful tool for discovering genetic indicators and risk factors contributing to rare genetic disorders, achieving an accuracy rate of 97 %. This innovative approach can significantly enhance understanding, diagnosis, and treatment of these conditions. By highlighting the value of advanced computational techniques and comprehensive WGS databases, the project aims to pave the way for more personalized and specialized medical treatments, ultimately improving patient outcomes for those affected by rare genetic diseases.","container-title":"Alexandria Engineering Journal","DOI":"10.1016/j.aej.2024.08.056","ISSN":"1110-0168","journalAbbreviation":"Alexandria Engineering Journal","page":"582-593","source":"ScienceDirect","title":"Machine learning approaches for advanced detection of rare genetic disorders in whole-genome sequencing","volume":"106","author":[{"family":"Alzahrani","given":"Ahmad A."},{"family":"Alharithi","given":"Fahd S."}],"issued":{"date-parts":[["2024",11,1]]}}}],"schema":"https://github.com/citation-style-language/schema/raw/master/csl-citation.json"} </w:instrText>
      </w:r>
      <w:r w:rsidR="00092EC7" w:rsidRPr="00864866">
        <w:rPr>
          <w:rStyle w:val="Strong"/>
          <w:b w:val="0"/>
          <w:bCs w:val="0"/>
        </w:rPr>
        <w:fldChar w:fldCharType="separate"/>
      </w:r>
      <w:r w:rsidR="00092EC7" w:rsidRPr="00864866">
        <w:t>(Alzahrani &amp; Alharithi, 2024)</w:t>
      </w:r>
      <w:r w:rsidR="00092EC7" w:rsidRPr="00864866">
        <w:rPr>
          <w:rStyle w:val="Strong"/>
          <w:b w:val="0"/>
          <w:bCs w:val="0"/>
        </w:rPr>
        <w:fldChar w:fldCharType="end"/>
      </w:r>
      <w:r w:rsidRPr="00864866">
        <w:rPr>
          <w:rStyle w:val="Strong"/>
          <w:b w:val="0"/>
          <w:bCs w:val="0"/>
        </w:rPr>
        <w:t>. Moreover, AI has accelerated the development of personalized medicine by integrating multi-omics data, electronic health records, and real-world evidence</w:t>
      </w:r>
      <w:r w:rsidR="00932D86" w:rsidRPr="00864866">
        <w:rPr>
          <w:rStyle w:val="Strong"/>
          <w:b w:val="0"/>
          <w:bCs w:val="0"/>
        </w:rPr>
        <w:t xml:space="preserve"> </w:t>
      </w:r>
      <w:r w:rsidR="00932D86" w:rsidRPr="00864866">
        <w:rPr>
          <w:rStyle w:val="Strong"/>
          <w:b w:val="0"/>
          <w:bCs w:val="0"/>
        </w:rPr>
        <w:fldChar w:fldCharType="begin"/>
      </w:r>
      <w:r w:rsidR="00932D86" w:rsidRPr="00864866">
        <w:rPr>
          <w:rStyle w:val="Strong"/>
          <w:b w:val="0"/>
          <w:bCs w:val="0"/>
        </w:rPr>
        <w:instrText xml:space="preserve"> ADDIN ZOTERO_ITEM CSL_CITATION {"citationID":"wr9l487p","properties":{"formattedCitation":"(Chen et al., 2025)","plainCitation":"(Chen et al., 2025)","noteIndex":0},"citationItems":[{"id":2067,"uris":["http://zotero.org/users/12011114/items/9AKMV4SB"],"itemData":{"id":2067,"type":"article-journal","abstract":"Artificial intelligence (AI) has emerged as a transformative force in precision medicine, revolutionizing the integration and analysis of health records, genetics, and immunology data. This comprehensive review explores the clinical applications of AI-driven analytics in unlocking personalized insights for patients with autoimmune rheumatic diseases. Through the synergistic approach of integrating AI across diverse data sets, clinicians gain a holistic view of patient health and potential risks. Machine learning models excel at identifying high-risk patients, predicting disease activity, and optimizing therapeutic strategies based on clinical, genomic, and immunological profiles. Deep learning techniques have significantly advanced variant calling, pathogenicity prediction, splicing analysis, and MHC-peptide binding predictions in genetics. AI-enabled immunology data analysis, including dimensionality reduction, cell population identification, and sample classification, provides unprecedented insights into complex immune responses. The review highlights real-world examples of AI-driven precision medicine platforms and clinical decision support tools in rheumatology. Evaluation of outcomes demonstrates the clinical benefits and impact of these approaches in revolutionizing patient care. However, challenges such as data quality, privacy, and clinician trust must be navigated for successful implementation. The future of precision medicine lies in the continued research, development, and clinical integration of AI-driven strategies to unlock personalized patient care and drive innovation in rheumatology.","container-title":"Journal of Biomedical Science","DOI":"10.1186/s12929-024-01110-w","ISSN":"1423-0127","issue":"1","journalAbbreviation":"J Biomed Sci","language":"en","page":"16","source":"Springer Link","title":"Unlocking precision medicine: clinical applications of integrating health records, genetics, and immunology through artificial intelligence","title-short":"Unlocking precision medicine","volume":"32","author":[{"family":"Chen","given":"Yi-Ming"},{"family":"Hsiao","given":"Tzu-Hung"},{"family":"Lin","given":"Ching-Heng"},{"family":"Fann","given":"Yang C."}],"issued":{"date-parts":[["2025",2,7]]}}}],"schema":"https://github.com/citation-style-language/schema/raw/master/csl-citation.json"} </w:instrText>
      </w:r>
      <w:r w:rsidR="00932D86" w:rsidRPr="00864866">
        <w:rPr>
          <w:rStyle w:val="Strong"/>
          <w:b w:val="0"/>
          <w:bCs w:val="0"/>
        </w:rPr>
        <w:fldChar w:fldCharType="separate"/>
      </w:r>
      <w:r w:rsidR="00932D86" w:rsidRPr="00864866">
        <w:t>(Chen et al., 2025)</w:t>
      </w:r>
      <w:r w:rsidR="00932D86" w:rsidRPr="00864866">
        <w:rPr>
          <w:rStyle w:val="Strong"/>
          <w:b w:val="0"/>
          <w:bCs w:val="0"/>
        </w:rPr>
        <w:fldChar w:fldCharType="end"/>
      </w:r>
      <w:r w:rsidRPr="00864866">
        <w:rPr>
          <w:rStyle w:val="Strong"/>
          <w:b w:val="0"/>
          <w:bCs w:val="0"/>
        </w:rPr>
        <w:t>. Predictive models based on AI can classify patients into subgroups based on their genetic profiles, allowing for tailored therapeutic interventions. AI-powered clinical decision support systems leverage patient-specific data to recommend optimized treatment strategies, minimizing adverse drug reactions and improving patient outcomes</w:t>
      </w:r>
      <w:r w:rsidR="00932D86" w:rsidRPr="00864866">
        <w:rPr>
          <w:rStyle w:val="Strong"/>
          <w:b w:val="0"/>
          <w:bCs w:val="0"/>
        </w:rPr>
        <w:t xml:space="preserve"> </w:t>
      </w:r>
      <w:r w:rsidR="00932D86" w:rsidRPr="00864866">
        <w:rPr>
          <w:rStyle w:val="Strong"/>
          <w:b w:val="0"/>
          <w:bCs w:val="0"/>
        </w:rPr>
        <w:fldChar w:fldCharType="begin"/>
      </w:r>
      <w:r w:rsidR="00932D86" w:rsidRPr="00864866">
        <w:rPr>
          <w:rStyle w:val="Strong"/>
          <w:b w:val="0"/>
          <w:bCs w:val="0"/>
        </w:rPr>
        <w:instrText xml:space="preserve"> ADDIN ZOTERO_ITEM CSL_CITATION {"citationID":"YJDcX0fj","properties":{"formattedCitation":"(Taherdoost &amp; Ghofrani, 2024)","plainCitation":"(Taherdoost &amp; Ghofrani, 2024)","noteIndex":0},"citationItems":[{"id":2069,"uris":["http://zotero.org/users/12011114/items/RW8YSJDG"],"itemData":{"id":2069,"type":"article-journal","abstract":"This paper examines the transformative impact of artificial intelligence (AI) on pharmacogenomics, signaling a paradigm shift in personalized medicine. With a focus on enhancing drug response prediction and treatment optimization, AI, particularly machine learning and deep learning algorithms, navigates the complexity of genomic data. By elucidating intricate relationships between genetic factors and drug responses, AI augments the identification of genetic markers and contributes to the development of comprehensive models. The review emphasizes AI's role in guiding treatment decisions, minimizing adverse reactions, and optimizing drug dosages in clinical settings. Ethical considerations, challenges, and future directions are also discussed. This work underscores the synergy of AI and pharmacogenomics, offering a more effective and patient-centric approach to drug therapy, marking a significant advancement in the field of personalized medicine.","container-title":"Intelligent Pharmacy","DOI":"10.1016/j.ipha.2024.08.005","ISSN":"2949-866X","issue":"5","journalAbbreviation":"Intelligent Pharmacy","page":"643-650","source":"ScienceDirect","title":"AI's role in revolutionizing personalized medicine by reshaping pharmacogenomics and drug therapy","volume":"2","author":[{"family":"Taherdoost","given":"Hamed"},{"family":"Ghofrani","given":"Alireza"}],"issued":{"date-parts":[["2024",10,1]]}}}],"schema":"https://github.com/citation-style-language/schema/raw/master/csl-citation.json"} </w:instrText>
      </w:r>
      <w:r w:rsidR="00932D86" w:rsidRPr="00864866">
        <w:rPr>
          <w:rStyle w:val="Strong"/>
          <w:b w:val="0"/>
          <w:bCs w:val="0"/>
        </w:rPr>
        <w:fldChar w:fldCharType="separate"/>
      </w:r>
      <w:r w:rsidR="00932D86" w:rsidRPr="00864866">
        <w:t>(Taherdoost &amp; Ghofrani, 2024)</w:t>
      </w:r>
      <w:r w:rsidR="00932D86" w:rsidRPr="00864866">
        <w:rPr>
          <w:rStyle w:val="Strong"/>
          <w:b w:val="0"/>
          <w:bCs w:val="0"/>
        </w:rPr>
        <w:fldChar w:fldCharType="end"/>
      </w:r>
      <w:r w:rsidRPr="00864866">
        <w:rPr>
          <w:rStyle w:val="Strong"/>
          <w:b w:val="0"/>
          <w:bCs w:val="0"/>
        </w:rPr>
        <w:t>.</w:t>
      </w:r>
    </w:p>
    <w:p w14:paraId="0DD23DBB" w14:textId="4069EAD6" w:rsidR="00EF4E17" w:rsidRPr="00864866" w:rsidRDefault="00EF4E17" w:rsidP="00EF4E17">
      <w:pPr>
        <w:pStyle w:val="NormalWeb"/>
        <w:spacing w:line="360" w:lineRule="auto"/>
        <w:jc w:val="both"/>
        <w:rPr>
          <w:rStyle w:val="Strong"/>
          <w:b w:val="0"/>
          <w:bCs w:val="0"/>
        </w:rPr>
      </w:pPr>
      <w:r w:rsidRPr="00864866">
        <w:rPr>
          <w:rStyle w:val="Strong"/>
          <w:b w:val="0"/>
          <w:bCs w:val="0"/>
        </w:rPr>
        <w:t>Synthetic biology aims to redesign biological systems for novel applications, such as biofuel production, biosensor development, and tissue engineering</w:t>
      </w:r>
      <w:r w:rsidR="00932D86" w:rsidRPr="00864866">
        <w:rPr>
          <w:rStyle w:val="Strong"/>
          <w:b w:val="0"/>
          <w:bCs w:val="0"/>
        </w:rPr>
        <w:t xml:space="preserve"> </w:t>
      </w:r>
      <w:r w:rsidR="00932D86" w:rsidRPr="00864866">
        <w:rPr>
          <w:rStyle w:val="Strong"/>
          <w:b w:val="0"/>
          <w:bCs w:val="0"/>
        </w:rPr>
        <w:fldChar w:fldCharType="begin"/>
      </w:r>
      <w:r w:rsidR="00932D86" w:rsidRPr="00864866">
        <w:rPr>
          <w:rStyle w:val="Strong"/>
          <w:b w:val="0"/>
          <w:bCs w:val="0"/>
        </w:rPr>
        <w:instrText xml:space="preserve"> ADDIN ZOTERO_ITEM CSL_CITATION {"citationID":"dqYoJB19","properties":{"formattedCitation":"(Yang et al., 2022)","plainCitation":"(Yang et al., 2022)","noteIndex":0},"citationItems":[{"id":2071,"uris":["http://zotero.org/users/12011114/items/SK2AVVRT"],"itemData":{"id":2071,"type":"article-journal","container-title":"Trends in Biotechnology","DOI":"10.1016/j.tibtech.2022.09.007","ISSN":"0167-7799, 1879-3096","issue":"12","journalAbbreviation":"Trends in Biotechnology","language":"English","note":"publisher: Elsevier\nPMID: 36241578","page":"1454-1468","source":"www.cell.com","title":"Plant synthetic biology innovations for biofuels and bioproducts","volume":"40","author":[{"family":"Yang","given":"Yongil"},{"family":"Chaffin","given":"Timothy Alexander"},{"family":"Ahkami","given":"Amir H."},{"family":"Blumwald","given":"Eduardo"},{"family":"Stewart","given":"Charles Neal"}],"issued":{"date-parts":[["2022",12,1]]}}}],"schema":"https://github.com/citation-style-language/schema/raw/master/csl-citation.json"} </w:instrText>
      </w:r>
      <w:r w:rsidR="00932D86" w:rsidRPr="00864866">
        <w:rPr>
          <w:rStyle w:val="Strong"/>
          <w:b w:val="0"/>
          <w:bCs w:val="0"/>
        </w:rPr>
        <w:fldChar w:fldCharType="separate"/>
      </w:r>
      <w:r w:rsidR="00932D86" w:rsidRPr="00864866">
        <w:t>(Yang et al., 2022)</w:t>
      </w:r>
      <w:r w:rsidR="00932D86" w:rsidRPr="00864866">
        <w:rPr>
          <w:rStyle w:val="Strong"/>
          <w:b w:val="0"/>
          <w:bCs w:val="0"/>
        </w:rPr>
        <w:fldChar w:fldCharType="end"/>
      </w:r>
      <w:r w:rsidRPr="00864866">
        <w:rPr>
          <w:rStyle w:val="Strong"/>
          <w:b w:val="0"/>
          <w:bCs w:val="0"/>
        </w:rPr>
        <w:t>. AI has played a crucial role in optimizing synthetic biology workflows by guiding the rational design of genetic circuits and metabolic pathways</w:t>
      </w:r>
      <w:r w:rsidR="00932D86" w:rsidRPr="00864866">
        <w:rPr>
          <w:rStyle w:val="Strong"/>
          <w:b w:val="0"/>
          <w:bCs w:val="0"/>
        </w:rPr>
        <w:t xml:space="preserve"> </w:t>
      </w:r>
      <w:r w:rsidR="00932D86" w:rsidRPr="00864866">
        <w:rPr>
          <w:rStyle w:val="Strong"/>
          <w:b w:val="0"/>
          <w:bCs w:val="0"/>
        </w:rPr>
        <w:fldChar w:fldCharType="begin"/>
      </w:r>
      <w:r w:rsidR="00932D86" w:rsidRPr="00864866">
        <w:rPr>
          <w:rStyle w:val="Strong"/>
          <w:b w:val="0"/>
          <w:bCs w:val="0"/>
        </w:rPr>
        <w:instrText xml:space="preserve"> ADDIN ZOTERO_ITEM CSL_CITATION {"citationID":"uY7vhBAH","properties":{"formattedCitation":"(Kumar et al., 2022)","plainCitation":"(Kumar et al., 2022)","noteIndex":0},"citationItems":[{"id":2073,"uris":["http://zotero.org/users/12011114/items/4M7FGA7Q"],"itemData":{"id":2073,"type":"article-journal","abstract":"The gut microbiome comprises a variety of microorganisms whose genes encode proteins to carry out crucial metabolic functions that are responsible for the majority of health-related issues in human beings. The advent of the technological revolution in artificial intelligence (AI) assisted synthetic biology (SB) approaches will play a vital role in the modulating the therapeutic and nutritive potential of probiotics. This can turn human gut as a reservoir of beneficial bacterial colonies having an immense role in immunity, digestion, brain function, and other health benefits. Hence, in the present review, we have discussed the role of several gene editing tools and approaches in synthetic biology that have equipped us with novel tools like Clustered Regularly Interspaced Short Palindromic Repeats (CRISPR-Cas) systems to precisely engineer probiotics for diagnostic, therapeutic and nutritive value. A brief discussion over the AI techniques to understand the metagenomic data from the healthy and diseased gut microbiome is also presented. Further, the role of AI in potentially impacting the pace of developments in SB and its current challenges is also discussed. The review also describes the health benefits conferred by engineered microbes through the production of biochemicals, nutraceuticals, drugs or biotherapeutics molecules etc. Finally, the review concludes with the challenges and regulatory concerns in adopting synthetic biology engineered microbes for clinical applications. Thus, the review presents a synergistic approach of AI and SB toward human gut microbiome for better health which will provide interesting clues to researchers working in the area of rapidly evolving food and nutrition science.","container-title":"Critical Reviews in Food Science and Nutrition","DOI":"10.1080/10408398.2020.1850415","ISSN":"1040-8398","issue":"8","note":"publisher: Taylor &amp; Francis\n_eprint: https://doi.org/10.1080/10408398.2020.1850415\nPMID: 33249867","page":"2103-2121","source":"Taylor and Francis+NEJM","title":"Artificial intelligence and synthetic biology approaches for human gut microbiome","volume":"62","author":[{"family":"Kumar","given":"Prasoon"},{"family":"","given":"Sinha ,Rajeshwari"},{"family":"Shukla","given":"Pratyoosh","non-dropping-particle":"and"}],"issued":{"date-parts":[["2022",3,20]]}}}],"schema":"https://github.com/citation-style-language/schema/raw/master/csl-citation.json"} </w:instrText>
      </w:r>
      <w:r w:rsidR="00932D86" w:rsidRPr="00864866">
        <w:rPr>
          <w:rStyle w:val="Strong"/>
          <w:b w:val="0"/>
          <w:bCs w:val="0"/>
        </w:rPr>
        <w:fldChar w:fldCharType="separate"/>
      </w:r>
      <w:r w:rsidR="00932D86" w:rsidRPr="00864866">
        <w:t>(Kumar et al., 2022)</w:t>
      </w:r>
      <w:r w:rsidR="00932D86" w:rsidRPr="00864866">
        <w:rPr>
          <w:rStyle w:val="Strong"/>
          <w:b w:val="0"/>
          <w:bCs w:val="0"/>
        </w:rPr>
        <w:fldChar w:fldCharType="end"/>
      </w:r>
      <w:r w:rsidRPr="00864866">
        <w:rPr>
          <w:rStyle w:val="Strong"/>
          <w:b w:val="0"/>
          <w:bCs w:val="0"/>
        </w:rPr>
        <w:t>. Computational models powered by AI can predict gene interactions, optimize gene expression levels, and suggest modifications to enhance product yields</w:t>
      </w:r>
      <w:r w:rsidR="00932D86" w:rsidRPr="00864866">
        <w:rPr>
          <w:rStyle w:val="Strong"/>
          <w:b w:val="0"/>
          <w:bCs w:val="0"/>
        </w:rPr>
        <w:t xml:space="preserve"> </w:t>
      </w:r>
      <w:r w:rsidR="00932D86" w:rsidRPr="00864866">
        <w:rPr>
          <w:rStyle w:val="Strong"/>
          <w:b w:val="0"/>
          <w:bCs w:val="0"/>
        </w:rPr>
        <w:fldChar w:fldCharType="begin"/>
      </w:r>
      <w:r w:rsidR="00932D86" w:rsidRPr="00864866">
        <w:rPr>
          <w:rStyle w:val="Strong"/>
          <w:b w:val="0"/>
          <w:bCs w:val="0"/>
        </w:rPr>
        <w:instrText xml:space="preserve"> ADDIN ZOTERO_ITEM CSL_CITATION {"citationID":"VZp4sHwK","properties":{"formattedCitation":"(Taguchi &amp; Turki, 2024)","plainCitation":"(Taguchi &amp; Turki, 2024)","noteIndex":0},"citationItems":[{"id":2074,"uris":["http://zotero.org/users/12011114/items/E5M9M8CA"],"itemData":{"id":2074,"type":"article-journal","abstract":"The evaluation of drug-gene-disease interactions is key for the identification of drugs effective against disease. However, at present, drugs that are effective against genes that are critical for disease are difficult to identify. Following a disease-centric approach, there is a need to identify genes critical to disease function and find drugs that are effective against them. By contrast, following a drug-centric approach comprises identifying the genes targeted by drugs, and then the diseases in which the identified genes are critical. Both of these processes are complex. Using a gene-centric approach, whereby we identify genes that are effective against the disease and can be targeted by drugs, is much easier. However, how such sets of genes can be identified without specifying either the target diseases or drugs is not known. In this study, a novel artificial intelligence-based approach that employs unsupervised methods and identifies genes without specifying neither diseases nor drugs is presented. To evaluate its feasibility, we applied tensor decomposition (TD)-based unsupervised feature extraction (FE) to perform drug repositioning from protein-protein interactions (PPI) without any other information. Proteins selected by TD-based unsupervised FE include many genes related to cancers, as well as drugs that target the selected proteins. Thus, we were able to identify cancer drugs using only PPI. Because the selected proteins had more interactions, we replaced the selected proteins with hub proteins and found that hub proteins themselves could be used for drug repositioning. In contrast to hub proteins, which can only identify cancer drugs, TD-based unsupervised FE enables the identification of drugs for other diseases. In addition, TD-based unsupervised FE can be used to identify drugs that are effective in in vivo experiments, which is difficult when hub proteins are used. In conclusion, TD-based unsupervised FE is a useful tool for drug repositioning using only PPI without other information.","container-title":"BMC Bioinformatics","DOI":"10.1186/s12859-024-06009-9","ISSN":"1471-2105","issue":"1","journalAbbreviation":"BMC Bioinformatics","language":"en","page":"377","source":"Springer Link","title":"Novel artificial intelligence-based identification of drug-gene-disease interaction using protein-protein interaction","volume":"25","author":[{"family":"Taguchi","given":"Y.-h"},{"family":"Turki","given":"Turki"}],"issued":{"date-parts":[["2024",12,18]]}}}],"schema":"https://github.com/citation-style-language/schema/raw/master/csl-citation.json"} </w:instrText>
      </w:r>
      <w:r w:rsidR="00932D86" w:rsidRPr="00864866">
        <w:rPr>
          <w:rStyle w:val="Strong"/>
          <w:b w:val="0"/>
          <w:bCs w:val="0"/>
        </w:rPr>
        <w:fldChar w:fldCharType="separate"/>
      </w:r>
      <w:r w:rsidR="00932D86" w:rsidRPr="00864866">
        <w:t>(Taguchi &amp; Turki, 2024)</w:t>
      </w:r>
      <w:r w:rsidR="00932D86" w:rsidRPr="00864866">
        <w:rPr>
          <w:rStyle w:val="Strong"/>
          <w:b w:val="0"/>
          <w:bCs w:val="0"/>
        </w:rPr>
        <w:fldChar w:fldCharType="end"/>
      </w:r>
      <w:r w:rsidRPr="00864866">
        <w:rPr>
          <w:rStyle w:val="Strong"/>
          <w:b w:val="0"/>
          <w:bCs w:val="0"/>
        </w:rPr>
        <w:t>. In metabolic engineering, AI-driven approaches have been used to design microbial strains capable of producing high-value biochemicals</w:t>
      </w:r>
      <w:r w:rsidR="00932D86" w:rsidRPr="00864866">
        <w:rPr>
          <w:rStyle w:val="Strong"/>
          <w:b w:val="0"/>
          <w:bCs w:val="0"/>
        </w:rPr>
        <w:t xml:space="preserve"> </w:t>
      </w:r>
      <w:r w:rsidR="00932D86" w:rsidRPr="00864866">
        <w:rPr>
          <w:rStyle w:val="Strong"/>
          <w:b w:val="0"/>
          <w:bCs w:val="0"/>
        </w:rPr>
        <w:fldChar w:fldCharType="begin"/>
      </w:r>
      <w:r w:rsidR="00932D86" w:rsidRPr="00864866">
        <w:rPr>
          <w:rStyle w:val="Strong"/>
          <w:b w:val="0"/>
          <w:bCs w:val="0"/>
        </w:rPr>
        <w:instrText xml:space="preserve"> ADDIN ZOTERO_ITEM CSL_CITATION {"citationID":"bLP8USJy","properties":{"formattedCitation":"(Imamoglu, 2024)","plainCitation":"(Imamoglu, 2024)","noteIndex":0},"citationItems":[{"id":2078,"uris":["http://zotero.org/users/12011114/items/SNRGIQJG"],"itemData":{"id":2078,"type":"article-journal","abstract":"This review examines the increasing application of artificial intelligence (AI) and/or machine learning (ML) in microalgae processes, focusing on their ability to improve production efficiency, yield, and process control. AI/ML technologies are used in various aspects of microalgae processes, such as real-time monitoring, species identification, the optimization of growth conditions, harvesting, and the purification of bioproducts. Commonly employed ML algorithms, including the support vector machine (SVM), genetic algorithm (GA), decision tree (DT), random forest (RF), artificial neural network (ANN), and deep learning (DL), each have unique strengths but also present challenges, such as computational demands, overfitting, and transparency. Despite these hurdles, AI/ML technologies have shown significant improvements in system performance, scalability, and resource efficiency, as well as in cutting costs, minimizing downtime, and reducing environmental impact. However, broader implementations face obstacles, including data availability, model complexity, scalability issues, cybersecurity threats, and regulatory challenges. To address these issues, solutions, such as the use of simulation-based data, modular system designs, and adaptive learning models, have been proposed. This review contributes to the literature by offering a thorough analysis of the practical applications, obstacles, and benefits of AI/ML in microalgae processes, offering critical insights into this fast-evolving field.","container-title":"Bioengineering","DOI":"10.3390/bioengineering11111143","ISSN":"2306-5354","issue":"11","language":"en","license":"http://creativecommons.org/licenses/by/3.0/","note":"number: 11\npublisher: Multidisciplinary Digital Publishing Institute","page":"1143","source":"www.mdpi.com","title":"Artificial Intelligence and/or Machine Learning Algorithms in Microalgae Bioprocesses","volume":"11","author":[{"family":"Imamoglu","given":"Esra"}],"issued":{"date-parts":[["2024",11]]}}}],"schema":"https://github.com/citation-style-language/schema/raw/master/csl-citation.json"} </w:instrText>
      </w:r>
      <w:r w:rsidR="00932D86" w:rsidRPr="00864866">
        <w:rPr>
          <w:rStyle w:val="Strong"/>
          <w:b w:val="0"/>
          <w:bCs w:val="0"/>
        </w:rPr>
        <w:fldChar w:fldCharType="separate"/>
      </w:r>
      <w:r w:rsidR="00932D86" w:rsidRPr="00864866">
        <w:t>(Imamoglu, 2024)</w:t>
      </w:r>
      <w:r w:rsidR="00932D86" w:rsidRPr="00864866">
        <w:rPr>
          <w:rStyle w:val="Strong"/>
          <w:b w:val="0"/>
          <w:bCs w:val="0"/>
        </w:rPr>
        <w:fldChar w:fldCharType="end"/>
      </w:r>
      <w:r w:rsidRPr="00864866">
        <w:rPr>
          <w:rStyle w:val="Strong"/>
          <w:b w:val="0"/>
          <w:bCs w:val="0"/>
        </w:rPr>
        <w:t>. By integrating omics data with metabolic flux analysis, AI models can identify bottlenecks in biosynthetic pathways and suggest engineering strategies to enhance production efficiency</w:t>
      </w:r>
      <w:r w:rsidR="00932D86" w:rsidRPr="00864866">
        <w:rPr>
          <w:rStyle w:val="Strong"/>
          <w:b w:val="0"/>
          <w:bCs w:val="0"/>
        </w:rPr>
        <w:t xml:space="preserve"> </w:t>
      </w:r>
      <w:r w:rsidR="00932D86" w:rsidRPr="00864866">
        <w:rPr>
          <w:rStyle w:val="Strong"/>
          <w:b w:val="0"/>
          <w:bCs w:val="0"/>
        </w:rPr>
        <w:fldChar w:fldCharType="begin"/>
      </w:r>
      <w:r w:rsidR="00932D86" w:rsidRPr="00864866">
        <w:rPr>
          <w:rStyle w:val="Strong"/>
          <w:b w:val="0"/>
          <w:bCs w:val="0"/>
        </w:rPr>
        <w:instrText xml:space="preserve"> ADDIN ZOTERO_ITEM CSL_CITATION {"citationID":"hBHkbbuA","properties":{"formattedCitation":"(Cheng et al., 2023)","plainCitation":"(Cheng et al., 2023)","noteIndex":0},"citationItems":[{"id":2080,"uris":["http://zotero.org/users/12011114/items/TUK6KHTR"],"itemData":{"id":2080,"type":"article-journal","abstract":"Optimizing the metabolic pathways of microbial cell factories is essential for establishing viable biotechnological production processes. However, due to the limited understanding of the complex setup of cellular machinery, building efficient microbial cell factories remains tedious and time-consuming. Machine learning (ML), a powerful tool capable of identifying patterns within large datasets, has been used to analyze biological datasets generated using various high-throughput technologies to build data-driven models for complex bioprocesses. In addition, ML can also be integrated with Design–Build–Test–Learn to accelerate development. This review focuses on recent ML applications in genome-scale metabolic model construction, multistep pathway optimization, rate-limiting enzyme engineering, and gene regulatory element designing. In addition, we have discussed some limitations of these methods as well as potential solutions.","container-title":"Computational and Structural Biotechnology Journal","DOI":"10.1016/j.csbj.2023.03.045","ISSN":"2001-0370","journalAbbreviation":"Computational and Structural Biotechnology Journal","page":"2381-2393","source":"ScienceDirect","title":"Machine learning for metabolic pathway optimization: A review","title-short":"Machine learning for metabolic pathway optimization","volume":"21","author":[{"family":"Cheng","given":"Yang"},{"family":"Bi","given":"Xinyu"},{"family":"Xu","given":"Yameng"},{"family":"Liu","given":"Yanfeng"},{"family":"Li","given":"Jianghua"},{"family":"Du","given":"Guocheng"},{"family":"Lv","given":"Xueqin"},{"family":"Liu","given":"Long"}],"issued":{"date-parts":[["2023",1,1]]}}}],"schema":"https://github.com/citation-style-language/schema/raw/master/csl-citation.json"} </w:instrText>
      </w:r>
      <w:r w:rsidR="00932D86" w:rsidRPr="00864866">
        <w:rPr>
          <w:rStyle w:val="Strong"/>
          <w:b w:val="0"/>
          <w:bCs w:val="0"/>
        </w:rPr>
        <w:fldChar w:fldCharType="separate"/>
      </w:r>
      <w:r w:rsidR="00932D86" w:rsidRPr="00864866">
        <w:t>(Cheng et al., 2023)</w:t>
      </w:r>
      <w:r w:rsidR="00932D86" w:rsidRPr="00864866">
        <w:rPr>
          <w:rStyle w:val="Strong"/>
          <w:b w:val="0"/>
          <w:bCs w:val="0"/>
        </w:rPr>
        <w:fldChar w:fldCharType="end"/>
      </w:r>
      <w:r w:rsidRPr="00864866">
        <w:rPr>
          <w:rStyle w:val="Strong"/>
          <w:b w:val="0"/>
          <w:bCs w:val="0"/>
        </w:rPr>
        <w:t>. Furthermore, AI has facilitated the automation of laboratory workflows, enabling high-throughput screening of genetically modified organisms (GMOs) for desired traits</w:t>
      </w:r>
      <w:r w:rsidR="00932D86" w:rsidRPr="00864866">
        <w:rPr>
          <w:rStyle w:val="Strong"/>
          <w:b w:val="0"/>
          <w:bCs w:val="0"/>
        </w:rPr>
        <w:t xml:space="preserve"> </w:t>
      </w:r>
      <w:r w:rsidR="00932D86" w:rsidRPr="00864866">
        <w:rPr>
          <w:rStyle w:val="Strong"/>
          <w:b w:val="0"/>
          <w:bCs w:val="0"/>
        </w:rPr>
        <w:fldChar w:fldCharType="begin"/>
      </w:r>
      <w:r w:rsidR="00932D86" w:rsidRPr="00864866">
        <w:rPr>
          <w:rStyle w:val="Strong"/>
          <w:b w:val="0"/>
          <w:bCs w:val="0"/>
        </w:rPr>
        <w:instrText xml:space="preserve"> ADDIN ZOTERO_ITEM CSL_CITATION {"citationID":"gCNDjCGP","properties":{"formattedCitation":"(Sheikh et al., 2024)","plainCitation":"(Sheikh et al., 2024)","noteIndex":0},"citationItems":[{"id":2083,"uris":["http://zotero.org/users/12011114/items/PXWDZK6H"],"itemData":{"id":2083,"type":"article-journal","abstract":"Crop improvement is crucial for addressing the global challenges of food security and sustainable agriculture. Recent advancements in high-throughput phenotyping (HTP) technologies and artificial intelligence (AI) have revolutionized the field, enabling rapid and accurate assessment of crop traits on a large scale. The integration of AI and machine learning algorithms with HTP data has unlocked new opportunities for crop improvement. AI algorithms can analyze and interpret large datasets, and extract meaningful patterns and correlations between phenotypic traits and genetic factors. These technologies have the potential to revolutionize plant breeding programs by providing breeders with efficient and accurate tools for trait selection, thereby reducing the time and cost required for variety development. However, further research and collaboration are needed to overcome the existing challenges and fully unlock the power of HTP and AI in crop improvement. By leveraging AI algorithms, researchers can efficiently analyze phenotypic data, uncover complex patterns, and establish predictive models that enable precise trait selection and crop breeding. The aim of this review is to explore the transformative potential of integrating HTP and AI in crop improvement. This review will encompass an in-depth analysis of recent advances and applications, highlighting the numerous benefits and challenges associated with HTP and AI.","container-title":"Journal of Integrative Agriculture","DOI":"10.1016/j.jia.2023.10.019","ISSN":"2095-3119","issue":"6","journalAbbreviation":"Journal of Integrative Agriculture","page":"1787-1802","source":"ScienceDirect","title":"Integrating artificial intelligence and high-throughput phenotyping for crop improvement","volume":"23","author":[{"family":"Sheikh","given":"Mansoor"},{"family":"Iqra","given":"Farooq"},{"family":"Ambreen","given":"Hamadani"},{"family":"Pravin","given":"Kumar A"},{"family":"Ikra","given":"Manzoor"},{"family":"Chung","given":"Yong Suk"}],"issued":{"date-parts":[["2024",6,1]]}}}],"schema":"https://github.com/citation-style-language/schema/raw/master/csl-citation.json"} </w:instrText>
      </w:r>
      <w:r w:rsidR="00932D86" w:rsidRPr="00864866">
        <w:rPr>
          <w:rStyle w:val="Strong"/>
          <w:b w:val="0"/>
          <w:bCs w:val="0"/>
        </w:rPr>
        <w:fldChar w:fldCharType="separate"/>
      </w:r>
      <w:r w:rsidR="00932D86" w:rsidRPr="00864866">
        <w:t>(Sheikh et al., 2024)</w:t>
      </w:r>
      <w:r w:rsidR="00932D86" w:rsidRPr="00864866">
        <w:rPr>
          <w:rStyle w:val="Strong"/>
          <w:b w:val="0"/>
          <w:bCs w:val="0"/>
        </w:rPr>
        <w:fldChar w:fldCharType="end"/>
      </w:r>
      <w:r w:rsidRPr="00864866">
        <w:rPr>
          <w:rStyle w:val="Strong"/>
          <w:b w:val="0"/>
          <w:bCs w:val="0"/>
        </w:rPr>
        <w:t>.</w:t>
      </w:r>
      <w:r w:rsidR="00932D86" w:rsidRPr="00864866">
        <w:rPr>
          <w:rStyle w:val="Strong"/>
          <w:b w:val="0"/>
          <w:bCs w:val="0"/>
        </w:rPr>
        <w:t xml:space="preserve"> </w:t>
      </w:r>
    </w:p>
    <w:p w14:paraId="1AF6CB1C" w14:textId="533A7CF9" w:rsidR="00EF4E17" w:rsidRPr="00864866" w:rsidRDefault="00EF4E17" w:rsidP="00EF4E17">
      <w:pPr>
        <w:pStyle w:val="NormalWeb"/>
        <w:spacing w:line="360" w:lineRule="auto"/>
        <w:jc w:val="both"/>
        <w:rPr>
          <w:rStyle w:val="Strong"/>
          <w:b w:val="0"/>
          <w:bCs w:val="0"/>
        </w:rPr>
      </w:pPr>
      <w:r w:rsidRPr="00864866">
        <w:rPr>
          <w:rStyle w:val="Strong"/>
          <w:b w:val="0"/>
          <w:bCs w:val="0"/>
        </w:rPr>
        <w:t>AI has also revolutionized agricultural biotechnology by improving crop breeding, pest management, and precision farming</w:t>
      </w:r>
      <w:r w:rsidR="00932D86" w:rsidRPr="00864866">
        <w:rPr>
          <w:rStyle w:val="Strong"/>
          <w:b w:val="0"/>
          <w:bCs w:val="0"/>
        </w:rPr>
        <w:t xml:space="preserve"> </w:t>
      </w:r>
      <w:r w:rsidR="00932D86" w:rsidRPr="00864866">
        <w:rPr>
          <w:rStyle w:val="Strong"/>
          <w:b w:val="0"/>
          <w:bCs w:val="0"/>
        </w:rPr>
        <w:fldChar w:fldCharType="begin"/>
      </w:r>
      <w:r w:rsidR="008E7252" w:rsidRPr="00864866">
        <w:rPr>
          <w:rStyle w:val="Strong"/>
          <w:b w:val="0"/>
          <w:bCs w:val="0"/>
        </w:rPr>
        <w:instrText xml:space="preserve"> ADDIN ZOTERO_ITEM CSL_CITATION {"citationID":"ZHxbW8B3","properties":{"formattedCitation":"(Aziz et al., 2025; S.s. et al., 2024; Zhang et al., 2025)","plainCitation":"(Aziz et al., 2025; S.s. et al., 2024; Zhang et al., 2025)","noteIndex":0},"citationItems":[{"id":2087,"uris":["http://zotero.org/users/12011114/items/RM89ABIG"],"itemData":{"id":2087,"type":"article-journal","container-title":"Frontiers in Sustainable Food Systems","DOI":"10.3389/fsufs.2025.1551460","ISSN":"2571-581X","journalAbbreviation":"Front. Sustain. Food Syst.","language":"English","note":"publisher: Frontiers","page":"1551460","source":"www.frontiersin.org","title":"Remote sensing and artificial intelligence: revolutionizing pest management in agriculture","title-short":"Remote sensing and artificial intelligence","volume":"9","author":[{"family":"Aziz","given":"Danishta"},{"family":"Rafiq","given":"Summira"},{"family":"Saini","given":"Pawan"},{"family":"Ahad","given":"Ishtiyaq"},{"family":"Gonal","given":"Basanagouda"},{"family":"Rehman","given":"Sheikh Aafreen"},{"family":"Rashid","given":"Shafiya"},{"family":"Saini","given":"Pooja"},{"family":"Rohela","given":"Gulab Khan"},{"family":"Aalum","given":"Khursheed"},{"family":"Singh","given":"Gurjeet"},{"family":"Gnanesh","given":"Belaghihalli N."},{"family":"Nabila Iliya","given":"Mercy"}],"issued":{"date-parts":[["2025",2,26]]}}},{"id":2089,"uris":["http://zotero.org/users/12011114/items/RKW97CZW"],"itemData":{"id":2089,"type":"article-journal","abstract":"Digital cultivation is emerging as one of the most promising fields that helped in creating an ecosystem for smart farming. Precision farming, modernized techniques, and creating smart agriculture supply chains are the need of the hour for high-quality yield. Artificial Intelligence (AI) helps create a framework and plays an important role in making decisions by analysing various data points. There are countries where more than 70% of the population depends on agriculture for their living, technological advancements help to improve crop yields and get better farming results through sustainable ways. Each stage in agriculture, starting from preparation of land, crop selection, type of fertilizer to use, to the kind of watering needed for the crops; can be monitored and regulated by technological advancement. Farmers can also make decisions and implement the best practices in their field by using AI and allied technologies. Disruptive technologies such as blockchain, the Internet of Things, remote sensing, imaging technologies, and drones can transform the primitive way of agriculture. Market analysis and user demands can also be foreseen, which helps farmers to get better yields. Another important sector where technology can play a big role in disease control and pest management. Artificial Intelligence-based farming creates high productivity and better yield, increasing individual farmers’ profit. In this study, the authors would like to throw light on AI and allied technologies, which can make agricultural productivity increase significantly. In a post-pandemic situation, high-yield and more productive farming will have a major impact. An agricultural intelligence framework model for self-sustained farming is proposed in this work. The proposed framework will help achieve self-sustained growth with increased economic stability. An end-to-end supply chain ensures customers are provided with quality products and farmers are not financially looted. Technology-driven farming will also push the next generation to take up agricultural jobs. The various advancements and strategies we propose in this study aim to build a better ecosystem for transforming Artificial Intelligence into agricultural intelligence.","container-title":"Computers and Electronics in Agriculture","DOI":"10.1016/j.compag.2024.109386","ISSN":"0168-1699","journalAbbreviation":"Computers and Electronics in Agriculture","page":"109386","source":"ScienceDirect","title":"Precision farming for sustainability: An agricultural intelligence model","title-short":"Precision farming for sustainability","volume":"226","author":[{"family":"S.s.","given":"Vinod Chandra"},{"family":"S.","given":"Anand Hareendran"},{"family":"Albaaji","given":"Ghassan Faisal"}],"issued":{"date-parts":[["2024",11,1]]}}},{"id":2085,"uris":["http://zotero.org/users/12011114/items/E9Q2KI2X"],"itemData":{"id":2085,"type":"article-journal","abstract":"The security of the seed industry is crucial for ensuring national food security. Currently, developed countries in Europe and America, along with international seed industry giants, have entered the Breeding 4.0 era. This era integrates biotechnology, artificial intelligence (AI), and big data information technology. In contrast, China is still in a transition period between stages 2.0 and 3.0, which primarily relies on conventional selection and molecular breeding. In the context of increasingly complex international situations, accurately identifying core issues in China’s seed industry innovation and seizing the frontier of international seed technology are strategically important. These efforts are essential for ensuring food security and revitalizing the seed industry. This paper systematically analyzes the characteristics of crop breeding data from artificial selection to intelligent design breeding. It explores the applications and development trends of AI and big data in modern crop breeding from several key perspectives. These include high-throughput phenotype acquisition and analysis, multiomics big data database and management system construction, AI-based mu</w:instrText>
      </w:r>
      <w:r w:rsidR="008E7252" w:rsidRPr="00864866">
        <w:rPr>
          <w:rStyle w:val="Strong"/>
          <w:b w:val="0"/>
          <w:bCs w:val="0"/>
          <w:lang w:val="nl-NL"/>
        </w:rPr>
        <w:instrText xml:space="preserve">ltiomics integrated analysis, and the development of intelligent breeding software tools based on biological big data and AI technology. Based on an in-depth analysis of the current status and challenges of China’s seed industry technology development, we propose strategic goals and key tasks for China’s new generation of AI and big data-driven intelligent design breeding. These suggestions aim to accelerate the development of an intelligent-driven crop breeding engineering system that features large-scale gene mining, efficient gene manipulation, engineered variety design, and systematized biobreeding. This study provides a theoretical basis and practical guidance for the development of China’s seed industry technology.","container-title":"Engineering","DOI":"10.1016/j.eng.2024.11.034","ISSN":"2095-8099","journalAbbreviation":"Engineering","page":"245-255","source":"ScienceDirect","title":"Revolutionizing Crop Breeding: Next-Generation Artificial Intelligence and Big Data-Driven Intelligent Design","title-short":"Revolutionizing Crop Breeding","volume":"44","author":[{"family":"Zhang","given":"Ying"},{"family":"Huang","given":"Guanmin"},{"family":"Zhao","given":"Yanxin"},{"family":"Lu","given":"Xianju"},{"family":"Wang","given":"Yanru"},{"family":"Wang","given":"Chuanyu"},{"family":"Guo","given":"Xinyu"},{"family":"Zhao","given":"Chunjiang"}],"issued":{"date-parts":[["2025",1,1]]}}}],"schema":"https://github.com/citation-style-language/schema/raw/master/csl-citation.json"} </w:instrText>
      </w:r>
      <w:r w:rsidR="00932D86" w:rsidRPr="00864866">
        <w:rPr>
          <w:rStyle w:val="Strong"/>
          <w:b w:val="0"/>
          <w:bCs w:val="0"/>
        </w:rPr>
        <w:fldChar w:fldCharType="separate"/>
      </w:r>
      <w:r w:rsidR="008E7252" w:rsidRPr="00864866">
        <w:rPr>
          <w:lang w:val="nl-NL"/>
        </w:rPr>
        <w:t>(Aziz et al., 2025; S.s. et al., 2024; Zhang et al., 2025)</w:t>
      </w:r>
      <w:r w:rsidR="00932D86" w:rsidRPr="00864866">
        <w:rPr>
          <w:rStyle w:val="Strong"/>
          <w:b w:val="0"/>
          <w:bCs w:val="0"/>
        </w:rPr>
        <w:fldChar w:fldCharType="end"/>
      </w:r>
      <w:r w:rsidRPr="00864866">
        <w:rPr>
          <w:rStyle w:val="Strong"/>
          <w:b w:val="0"/>
          <w:bCs w:val="0"/>
          <w:lang w:val="nl-NL"/>
        </w:rPr>
        <w:t xml:space="preserve">. </w:t>
      </w:r>
      <w:r w:rsidRPr="00864866">
        <w:rPr>
          <w:rStyle w:val="Strong"/>
          <w:b w:val="0"/>
          <w:bCs w:val="0"/>
        </w:rPr>
        <w:t>Predictive analytics powered by AI can assess soil health, monitor crop growth, and detect diseases in plants at an early stage. Deep learning models trained on satellite imagery and drone data provide real-time insights into agricultural productivity, allowing farmers to make data-driven decisions to optimize resource utilization</w:t>
      </w:r>
      <w:r w:rsidR="008E7252" w:rsidRPr="00864866">
        <w:rPr>
          <w:rStyle w:val="Strong"/>
          <w:b w:val="0"/>
          <w:bCs w:val="0"/>
        </w:rPr>
        <w:t xml:space="preserve"> </w:t>
      </w:r>
      <w:r w:rsidR="008E7252" w:rsidRPr="00864866">
        <w:rPr>
          <w:rStyle w:val="Strong"/>
          <w:b w:val="0"/>
          <w:bCs w:val="0"/>
        </w:rPr>
        <w:fldChar w:fldCharType="begin"/>
      </w:r>
      <w:r w:rsidR="008E7252" w:rsidRPr="00864866">
        <w:rPr>
          <w:rStyle w:val="Strong"/>
          <w:b w:val="0"/>
          <w:bCs w:val="0"/>
        </w:rPr>
        <w:instrText xml:space="preserve"> ADDIN ZOTERO_ITEM CSL_CITATION {"citationID":"hsccwJS9","properties":{"formattedCitation":"(Paul et al., 2022)","plainCitation":"(Paul et al., 2022)","noteIndex":0},"citationItems":[{"id":2091,"uris":["http://zotero.org/users/12011114/items/NUYEDAHP"],"itemData":{"id":2091,"type":"article-journal","abstract":"Smart sensors are useful in professional farming approach by which one can use the digital technology to monitor, visualize, generate digital data, to control the application of resources, to improve quality and productivity of agriculture produce. Novel sensors add value in soil-less farming through automation and IoT (Internet of Things) based operation management digital tools. Data-driven technologies by using smart sensors can find a solution to many glitches in agriculture practices and it could improve new efficiencies. The principles of smart sensors as well as the most viable sensors that are used for monitoring soil and plant physicochemical parameters in field cultivation processes, greenhouse and indoor hydroponics are being discussed. Digital technologies in precision farming, automation in agro machinery, Precision Livestock Farming (PLF), TV White Spaces (TVWS) remote connectivity, Unmanned Aerial Vehicles (UAVs) based imagery, application of IoTs can help farming communities to use resources accurately based on real-time farm data acquired and improve crop yield without any wastage. Smart sensors helps the entire food value chain, the precision to productivity quest of growers and could enable new business models. This article provides a wide understanding of novel smart sensors, wireless sensor network architectures, and applications of these sensors to inculcate sustainable farming practices, value chain traceability and create secured income.","container-title":"Computers and Electronics in Agriculture","DOI":"10.1016/j.compag.2022.107096","ISSN":"0168-1699","journalAbbreviation":"Computers and Electronics in Agriculture","page":"107096","source":"ScienceDirect","title":"Viable smart sensors and their application in data driven agriculture","volume":"198","author":[{"family":"Paul","given":"Kenny"},{"family":"Chatterjee","given":"Sandeep S."},{"family":"Pai","given":"Puja"},{"family":"Varshney","given":"Alok"},{"family":"Juikar","given":"Siddhi"},{"family":"Prasad","given":"Venkatesh"},{"family":"Bhadra","given":"Bhaskar"},{"family":"Dasgupta","given":"Santanu"}],"issued":{"date-parts":[["2022",7,1]]}}}],"schema":"https://github.com/citation-style-language/schema/raw/master/csl-citation.json"} </w:instrText>
      </w:r>
      <w:r w:rsidR="008E7252" w:rsidRPr="00864866">
        <w:rPr>
          <w:rStyle w:val="Strong"/>
          <w:b w:val="0"/>
          <w:bCs w:val="0"/>
        </w:rPr>
        <w:fldChar w:fldCharType="separate"/>
      </w:r>
      <w:r w:rsidR="008E7252" w:rsidRPr="00864866">
        <w:t>(Paul et al., 2022)</w:t>
      </w:r>
      <w:r w:rsidR="008E7252" w:rsidRPr="00864866">
        <w:rPr>
          <w:rStyle w:val="Strong"/>
          <w:b w:val="0"/>
          <w:bCs w:val="0"/>
        </w:rPr>
        <w:fldChar w:fldCharType="end"/>
      </w:r>
      <w:r w:rsidRPr="00864866">
        <w:rPr>
          <w:rStyle w:val="Strong"/>
          <w:b w:val="0"/>
          <w:bCs w:val="0"/>
        </w:rPr>
        <w:t xml:space="preserve">. Genomic selection, a powerful tool in plant and animal breeding, has been enhanced by AI algorithms that </w:t>
      </w:r>
      <w:proofErr w:type="spellStart"/>
      <w:r w:rsidRPr="00864866">
        <w:rPr>
          <w:rStyle w:val="Strong"/>
          <w:b w:val="0"/>
          <w:bCs w:val="0"/>
        </w:rPr>
        <w:t>analyze</w:t>
      </w:r>
      <w:proofErr w:type="spellEnd"/>
      <w:r w:rsidRPr="00864866">
        <w:rPr>
          <w:rStyle w:val="Strong"/>
          <w:b w:val="0"/>
          <w:bCs w:val="0"/>
        </w:rPr>
        <w:t xml:space="preserve"> genetic markers and predict desirable traits with high accuracy</w:t>
      </w:r>
      <w:r w:rsidR="008E7252" w:rsidRPr="00864866">
        <w:rPr>
          <w:rStyle w:val="Strong"/>
          <w:b w:val="0"/>
          <w:bCs w:val="0"/>
        </w:rPr>
        <w:t xml:space="preserve"> </w:t>
      </w:r>
      <w:r w:rsidR="008E7252" w:rsidRPr="00864866">
        <w:rPr>
          <w:rStyle w:val="Strong"/>
          <w:b w:val="0"/>
          <w:bCs w:val="0"/>
        </w:rPr>
        <w:fldChar w:fldCharType="begin"/>
      </w:r>
      <w:r w:rsidR="008E7252" w:rsidRPr="00864866">
        <w:rPr>
          <w:rStyle w:val="Strong"/>
          <w:b w:val="0"/>
          <w:bCs w:val="0"/>
        </w:rPr>
        <w:instrText xml:space="preserve"> ADDIN ZOTERO_ITEM CSL_CITATION {"citationID":"zKgKXDTh","properties":{"formattedCitation":"(Xu et al., 2022)","plainCitation":"(Xu et al., 2022)","noteIndex":0},"citationItems":[{"id":2093,"uris":["http://zotero.org/users/12011114/items/VVMMEFLE"],"itemData":{"id":2093,"type":"article-journal","container-title":"Molecular Plant","DOI":"10.1016/j.molp.2022.09.001","ISSN":"1674-2052","issue":"11","journalAbbreviation":"Molecular Plant","language":"English","note":"publisher: Elsevier\nPMID: 36081348","page":"1664-1695","source":"www.cell.com","title":"Smart breeding driven by big data, artificial intelligence, and integrated genomic-enviromic prediction","volume":"15","author":[{"family":"Xu","given":"Yunbi"},{"family":"Zhang","given":"Xingping"},{"family":"Li","given":"Huihui"},{"family":"Zheng","given":"Hongjian"},{"family":"Zhang","given":"Jianan"},{"family":"Olsen","given":"Michael S."},{"family":"Varshney","given":"Rajeev K."},{"family":"Prasanna","given":"Boddupalli M."},{"family":"Qian","given":"Qian"}],"issued":{"date-parts":[["2022",11,7]]}}}],"schema":"https://github.com/citation-style-language/schema/raw/master/csl-citation.json"} </w:instrText>
      </w:r>
      <w:r w:rsidR="008E7252" w:rsidRPr="00864866">
        <w:rPr>
          <w:rStyle w:val="Strong"/>
          <w:b w:val="0"/>
          <w:bCs w:val="0"/>
        </w:rPr>
        <w:fldChar w:fldCharType="separate"/>
      </w:r>
      <w:r w:rsidR="008E7252" w:rsidRPr="00864866">
        <w:t>(Xu et al., 2022)</w:t>
      </w:r>
      <w:r w:rsidR="008E7252" w:rsidRPr="00864866">
        <w:rPr>
          <w:rStyle w:val="Strong"/>
          <w:b w:val="0"/>
          <w:bCs w:val="0"/>
        </w:rPr>
        <w:fldChar w:fldCharType="end"/>
      </w:r>
      <w:r w:rsidRPr="00864866">
        <w:rPr>
          <w:rStyle w:val="Strong"/>
          <w:b w:val="0"/>
          <w:bCs w:val="0"/>
        </w:rPr>
        <w:t>. By integrating phenotypic and environmental data, AI models can accelerate the breeding process, leading to the development of high-yield, stress-tolerant crop varieties</w:t>
      </w:r>
      <w:r w:rsidR="008E7252" w:rsidRPr="00864866">
        <w:rPr>
          <w:rStyle w:val="Strong"/>
          <w:b w:val="0"/>
          <w:bCs w:val="0"/>
        </w:rPr>
        <w:t xml:space="preserve"> </w:t>
      </w:r>
      <w:r w:rsidR="008E7252" w:rsidRPr="00864866">
        <w:rPr>
          <w:rStyle w:val="Strong"/>
          <w:b w:val="0"/>
          <w:bCs w:val="0"/>
        </w:rPr>
        <w:fldChar w:fldCharType="begin"/>
      </w:r>
      <w:r w:rsidR="008E7252" w:rsidRPr="00864866">
        <w:rPr>
          <w:rStyle w:val="Strong"/>
          <w:b w:val="0"/>
          <w:bCs w:val="0"/>
        </w:rPr>
        <w:instrText xml:space="preserve"> ADDIN ZOTERO_ITEM CSL_CITATION {"citationID":"cx66s0Zr","properties":{"formattedCitation":"(Rai, 2022)","plainCitation":"(Rai, 2022)","noteIndex":0},"citationItems":[{"id":2096,"uris":["http://zotero.org/users/12011114/items/GSRJK622"],"itemData":{"id":2096,"type":"article-journal","abstract":"In climate change, breeding crop plants with improved productivity, sustainability, and adaptability has become a daunting challenge to ensure global food security for the ever-growing global population. Correspondingly, climate-smart crops are also the need to regulate biomass production, which is imperative for the maintenance of ecosystem services worldwide. Since conventional breeding technologies for crop improvement are limited, time-consuming, and involve laborious selection processes to foster new and improved crop varieties. An urgent need is to accelerate the plant breeding cycle using artificial intelligence (AI) to depict plant responses to environmental perturbations in real-time.","container-title":"Molecular Biology Reports","DOI":"10.1007/s11033-022-07769-4","ISSN":"1573-4978","issue":"12","journalAbbreviation":"Mol Biol Rep","language":"en","page":"11385-11402","source":"Springer Link","title":"Integrating speed breeding with artificial intelligence for developing climate-smart crops","volume":"49","author":[{"family":"Rai","given":"Krishna Kumar"}],"issued":{"date-parts":[["2022",12,1]]}}}],"schema":"https://github.com/citation-style-language/schema/raw/master/csl-citation.json"} </w:instrText>
      </w:r>
      <w:r w:rsidR="008E7252" w:rsidRPr="00864866">
        <w:rPr>
          <w:rStyle w:val="Strong"/>
          <w:b w:val="0"/>
          <w:bCs w:val="0"/>
        </w:rPr>
        <w:fldChar w:fldCharType="separate"/>
      </w:r>
      <w:r w:rsidR="008E7252" w:rsidRPr="00864866">
        <w:t>(Rai, 2022)</w:t>
      </w:r>
      <w:r w:rsidR="008E7252" w:rsidRPr="00864866">
        <w:rPr>
          <w:rStyle w:val="Strong"/>
          <w:b w:val="0"/>
          <w:bCs w:val="0"/>
        </w:rPr>
        <w:fldChar w:fldCharType="end"/>
      </w:r>
      <w:r w:rsidRPr="00864866">
        <w:rPr>
          <w:rStyle w:val="Strong"/>
          <w:b w:val="0"/>
          <w:bCs w:val="0"/>
        </w:rPr>
        <w:t>. Additionally, AI-</w:t>
      </w:r>
      <w:r w:rsidRPr="00864866">
        <w:rPr>
          <w:rStyle w:val="Strong"/>
          <w:b w:val="0"/>
          <w:bCs w:val="0"/>
        </w:rPr>
        <w:lastRenderedPageBreak/>
        <w:t xml:space="preserve">driven robotic systems have automated tasks such as planting, harvesting, and weed detection, reducing </w:t>
      </w:r>
      <w:r w:rsidR="008E7252" w:rsidRPr="00864866">
        <w:rPr>
          <w:rStyle w:val="Strong"/>
          <w:b w:val="0"/>
          <w:bCs w:val="0"/>
        </w:rPr>
        <w:t>labour</w:t>
      </w:r>
      <w:r w:rsidRPr="00864866">
        <w:rPr>
          <w:rStyle w:val="Strong"/>
          <w:b w:val="0"/>
          <w:bCs w:val="0"/>
        </w:rPr>
        <w:t xml:space="preserve"> costs and enhancing agricultural sustainability</w:t>
      </w:r>
      <w:r w:rsidR="008E7252" w:rsidRPr="00864866">
        <w:rPr>
          <w:rStyle w:val="Strong"/>
          <w:b w:val="0"/>
          <w:bCs w:val="0"/>
        </w:rPr>
        <w:t xml:space="preserve"> </w:t>
      </w:r>
      <w:r w:rsidR="008E7252" w:rsidRPr="00864866">
        <w:rPr>
          <w:rStyle w:val="Strong"/>
          <w:b w:val="0"/>
          <w:bCs w:val="0"/>
        </w:rPr>
        <w:fldChar w:fldCharType="begin"/>
      </w:r>
      <w:r w:rsidR="008E7252" w:rsidRPr="00864866">
        <w:rPr>
          <w:rStyle w:val="Strong"/>
          <w:b w:val="0"/>
          <w:bCs w:val="0"/>
        </w:rPr>
        <w:instrText xml:space="preserve"> ADDIN ZOTERO_ITEM CSL_CITATION {"citationID":"VfHK4Bsv","properties":{"formattedCitation":"(Javaid et al., 2023)","plainCitation":"(Javaid et al., 2023)","noteIndex":0},"citationItems":[{"id":2098,"uris":["http://zotero.org/users/12011114/items/8TQP6AWP"],"itemData":{"id":2098,"type":"article-journal","abstract":"Artificial Intelligence (AI) has been extensively applied in farming recently. To cultivate healthier crops, manage pests, monitor soil and growing conditions, analyse data for farmers, and enhance other management activities of the food supply chain, the agriculture sector is turning to AI technology. It makes it challenging for farmers to choose the ideal time to plant seeds. AI helps farmers choose the optimum seed for a particular weather scenario. It also offers data on weather forecasts. AI-powered solutions will help farmers produce more with fewer resources, increase crop quality, and hasten product time to reach the market. AI aids in understanding soil qualities. AI helps farmers by suggesting the nutrients they should apply to increase the quality of the soil. AI can help farmers choose the optimal time to plant their seeds. Intelligent equipment can calculate the spacing between seeds and the maximum planting depth. An AI-powered system known as a health monitoring system provides farmers with information on the health of their crops and the nutrients that need to be given to enhance yield quality and quantity. This study identifies and analyses relevant articles on AI for Agriculture. Using AI, farmers can now access advanced data and analytics tools that will foster better farming, improve efficiencies, and reduce waste in biofuel and food production while minimising the negative environmental impacts. AI and Machine Learning (ML) have transformed various industries, and the AI wave has now reached the agriculture sector. Companies are developing several technologies to make monitoring farmers' crop and soil health easier. Hyperspectral imaging and 3D laser scanning are the leading AI-based technologies that can help ensure crop health. These AI-powered technologies collect precise data on the health of the crops in greater volume for analysis. This paper studied AI and its need in Agriculture. The process of AI in Agriculture and some Agriculture parameters monitored by AI are briefed. Finally, we identified and discussed the significant applications of AI in agriculture.","container-title":"Advanced Agrochem","DOI":"10.1016/j.aac.2022.10.001","ISSN":"2773-2371","issue":"1","journalAbbreviation":"Advanced Agrochem","page":"15-30","source":"ScienceDirect","title":"Understanding the potential applications of Artificial Intelligence in Agriculture Sector","volume":"2","author":[{"family":"Javaid","given":"Mohd"},{"family":"Haleem","given":"Abid"},{"family":"Khan","given":"Ibrahim Haleem"},{"family":"Suman","given":"Rajiv"}],"issued":{"date-parts":[["2023",3,1]]}}}],"schema":"https://github.com/citation-style-language/schema/raw/master/csl-citation.json"} </w:instrText>
      </w:r>
      <w:r w:rsidR="008E7252" w:rsidRPr="00864866">
        <w:rPr>
          <w:rStyle w:val="Strong"/>
          <w:b w:val="0"/>
          <w:bCs w:val="0"/>
        </w:rPr>
        <w:fldChar w:fldCharType="separate"/>
      </w:r>
      <w:r w:rsidR="008E7252" w:rsidRPr="00864866">
        <w:t>(Javaid et al., 2023)</w:t>
      </w:r>
      <w:r w:rsidR="008E7252" w:rsidRPr="00864866">
        <w:rPr>
          <w:rStyle w:val="Strong"/>
          <w:b w:val="0"/>
          <w:bCs w:val="0"/>
        </w:rPr>
        <w:fldChar w:fldCharType="end"/>
      </w:r>
      <w:r w:rsidRPr="00864866">
        <w:rPr>
          <w:rStyle w:val="Strong"/>
          <w:b w:val="0"/>
          <w:bCs w:val="0"/>
        </w:rPr>
        <w:t>.</w:t>
      </w:r>
      <w:r w:rsidR="008E7252" w:rsidRPr="00864866">
        <w:rPr>
          <w:rStyle w:val="Strong"/>
          <w:b w:val="0"/>
          <w:bCs w:val="0"/>
        </w:rPr>
        <w:t xml:space="preserve"> </w:t>
      </w:r>
    </w:p>
    <w:p w14:paraId="47BA3CAA" w14:textId="6B1875E0" w:rsidR="00EF4E17" w:rsidRPr="00864866" w:rsidRDefault="00EF4E17" w:rsidP="00EF4E17">
      <w:pPr>
        <w:pStyle w:val="NormalWeb"/>
        <w:spacing w:line="360" w:lineRule="auto"/>
        <w:jc w:val="both"/>
        <w:rPr>
          <w:rStyle w:val="Strong"/>
          <w:b w:val="0"/>
          <w:bCs w:val="0"/>
        </w:rPr>
      </w:pPr>
      <w:r w:rsidRPr="00864866">
        <w:rPr>
          <w:rStyle w:val="Strong"/>
          <w:b w:val="0"/>
          <w:bCs w:val="0"/>
        </w:rPr>
        <w:t>Environmental biotechnology focuses on leveraging biological systems to address environmental challenges, such as waste management, pollution control, and bioremediation</w:t>
      </w:r>
      <w:r w:rsidR="008E7252" w:rsidRPr="00864866">
        <w:rPr>
          <w:rStyle w:val="Strong"/>
          <w:b w:val="0"/>
          <w:bCs w:val="0"/>
        </w:rPr>
        <w:t xml:space="preserve"> </w:t>
      </w:r>
      <w:r w:rsidR="008E7252" w:rsidRPr="00864866">
        <w:rPr>
          <w:rStyle w:val="Strong"/>
          <w:b w:val="0"/>
          <w:bCs w:val="0"/>
        </w:rPr>
        <w:fldChar w:fldCharType="begin"/>
      </w:r>
      <w:r w:rsidR="008E7252" w:rsidRPr="00864866">
        <w:rPr>
          <w:rStyle w:val="Strong"/>
          <w:b w:val="0"/>
          <w:bCs w:val="0"/>
        </w:rPr>
        <w:instrText xml:space="preserve"> ADDIN ZOTERO_ITEM CSL_CITATION {"citationID":"rITLDPQT","properties":{"formattedCitation":"(Arora &amp; Fatima, 2024)","plainCitation":"(Arora &amp; Fatima, 2024)","noteIndex":0},"citationItems":[{"id":2100,"uris":["http://zotero.org/users/12011114/items/ZXIPTY3K"],"itemData":{"id":2100,"type":"article-journal","container-title":"Environmental Sustainability","DOI":"10.1007/s42398-024-00317-9","ISSN":"2523-8922","issue":"2","journalAbbreviation":"Environmental Sustainability","language":"en","page":"115-119","source":"Springer Link","title":"Environmental sustainability and biotechnology: opportunities and challenges","title-short":"Environmental sustainability and biotechnology","volume":"7","author":[{"family":"Arora","given":"Naveen Kumar"},{"family":"Fatima","given":"Tahmish"}],"issued":{"date-parts":[["2024",6,1]]}}}],"schema":"https://github.com/citation-style-language/schema/raw/master/csl-citation.json"} </w:instrText>
      </w:r>
      <w:r w:rsidR="008E7252" w:rsidRPr="00864866">
        <w:rPr>
          <w:rStyle w:val="Strong"/>
          <w:b w:val="0"/>
          <w:bCs w:val="0"/>
        </w:rPr>
        <w:fldChar w:fldCharType="separate"/>
      </w:r>
      <w:r w:rsidR="008E7252" w:rsidRPr="00864866">
        <w:t>(Arora &amp; Fatima, 2024)</w:t>
      </w:r>
      <w:r w:rsidR="008E7252" w:rsidRPr="00864866">
        <w:rPr>
          <w:rStyle w:val="Strong"/>
          <w:b w:val="0"/>
          <w:bCs w:val="0"/>
        </w:rPr>
        <w:fldChar w:fldCharType="end"/>
      </w:r>
      <w:r w:rsidRPr="00864866">
        <w:rPr>
          <w:rStyle w:val="Strong"/>
          <w:b w:val="0"/>
          <w:bCs w:val="0"/>
        </w:rPr>
        <w:t>. AI has contributed to this field by optimizing microbial consortia for biodegradation, predicting pollutant dispersion patterns, and enhancing wastewater treatment processes</w:t>
      </w:r>
      <w:r w:rsidR="008E7252" w:rsidRPr="00864866">
        <w:rPr>
          <w:rStyle w:val="Strong"/>
          <w:b w:val="0"/>
          <w:bCs w:val="0"/>
        </w:rPr>
        <w:t xml:space="preserve"> </w:t>
      </w:r>
      <w:r w:rsidR="008E7252" w:rsidRPr="00864866">
        <w:rPr>
          <w:rStyle w:val="Strong"/>
          <w:b w:val="0"/>
          <w:bCs w:val="0"/>
        </w:rPr>
        <w:fldChar w:fldCharType="begin"/>
      </w:r>
      <w:r w:rsidR="008E7252" w:rsidRPr="00864866">
        <w:rPr>
          <w:rStyle w:val="Strong"/>
          <w:b w:val="0"/>
          <w:bCs w:val="0"/>
        </w:rPr>
        <w:instrText xml:space="preserve"> ADDIN ZOTERO_ITEM CSL_CITATION {"citationID":"GdpUCXjW","properties":{"formattedCitation":"(Kuppan et al., 2024)","plainCitation":"(Kuppan et al., 2024)","noteIndex":0},"citationItems":[{"id":2102,"uris":["http://zotero.org/users/12011114/items/5FZ3UP5B"],"itemData":{"id":2102,"type":"article-journal","abstract":"Bioremediation, an advanced and environmentally sustainable technology, utilizes biological microorganisms to mitigate pollution. This review combines insights from two perspectives: one focusing on the mechanisms, applications, and types of bioremediation, and the other examining the transformative potential of integrating Internet of Things (IoT), Artificial Intelligence (AI), and biosensors in pollution management. The first perspective delves into the effectiveness of bioremediation in decomposing and detoxifying hazardous substances, emphasizing its cost-effectiveness and eco-friendliness compared to conventional methods. In-situ and ex-situ bioremediation methods are analyzed, along with intrinsic and engineered techniques, and phytoremediation strategies for heavy metal removal. The review underscores the growing importance of bioremediation in addressing industrial effluents, contaminated soils, and groundwater, with future advancements expected to enhance its efficiency and applicability. From the second perspective, recent advancements in IoT, AI, and biosensors are explored for their potential to revolutionize bioremediation and waste management. IoT facilitates real-time monitoring and remote management, AI enhances data analysis and predictive modelling, and biosensors contribute to precise pollutant detection and environmental monitoring. The review highlights the synergistic integration of these technologies, presenting smart bioremediation systems with real-time feedback loops and adaptive capabilities. Together, these technologies offer scalable solutions for environmental pollution mitigation, marking a significant stride towards sustainable environmental management.","container-title":"Waste Management Bulletin","DOI":"10.1016/j.wmb.2024.07.005","ISSN":"2949-7507","issue":"3","journalAbbreviation":"Waste Management Bulletin","page":"154-171","source":"ScienceDirect","title":"A comprehensive review of sustainable bioremediation techniques: Eco friendly solutions for waste and pollution management","title-short":"A comprehensive review of sustainable bioremediation techniques","volume":"2","author":[{"family":"Kuppan","given":"Narendra"},{"family":"Padman","given":"Midhila"},{"family":"Mahadeva","given":"Manjushree"},{"family":"Srinivasan","given":"Subramani"},{"family":"Devarajan","given":"Raajasubramanian"}],"issued":{"date-parts":[["2024",9,1]]}}}],"schema":"https://github.com/citation-style-language/schema/raw/master/csl-citation.json"} </w:instrText>
      </w:r>
      <w:r w:rsidR="008E7252" w:rsidRPr="00864866">
        <w:rPr>
          <w:rStyle w:val="Strong"/>
          <w:b w:val="0"/>
          <w:bCs w:val="0"/>
        </w:rPr>
        <w:fldChar w:fldCharType="separate"/>
      </w:r>
      <w:r w:rsidR="008E7252" w:rsidRPr="00864866">
        <w:t>(Kuppan et al., 2024)</w:t>
      </w:r>
      <w:r w:rsidR="008E7252" w:rsidRPr="00864866">
        <w:rPr>
          <w:rStyle w:val="Strong"/>
          <w:b w:val="0"/>
          <w:bCs w:val="0"/>
        </w:rPr>
        <w:fldChar w:fldCharType="end"/>
      </w:r>
      <w:r w:rsidRPr="00864866">
        <w:rPr>
          <w:rStyle w:val="Strong"/>
          <w:b w:val="0"/>
          <w:bCs w:val="0"/>
        </w:rPr>
        <w:t>. Machine learning models trained on ecological datasets can assess the impact of environmental stressors on biodiversity and predict ecosystem responses to climate change</w:t>
      </w:r>
      <w:r w:rsidR="008E7252" w:rsidRPr="00864866">
        <w:rPr>
          <w:rStyle w:val="Strong"/>
          <w:b w:val="0"/>
          <w:bCs w:val="0"/>
        </w:rPr>
        <w:t xml:space="preserve"> </w:t>
      </w:r>
      <w:r w:rsidR="008E7252" w:rsidRPr="00864866">
        <w:rPr>
          <w:rStyle w:val="Strong"/>
          <w:b w:val="0"/>
          <w:bCs w:val="0"/>
        </w:rPr>
        <w:fldChar w:fldCharType="begin"/>
      </w:r>
      <w:r w:rsidR="008E7252" w:rsidRPr="00864866">
        <w:rPr>
          <w:rStyle w:val="Strong"/>
          <w:b w:val="0"/>
          <w:bCs w:val="0"/>
        </w:rPr>
        <w:instrText xml:space="preserve"> ADDIN ZOTERO_ITEM CSL_CITATION {"citationID":"RWDvBBaJ","properties":{"formattedCitation":"(Briscoe et al., 2023)","plainCitation":"(Briscoe et al., 2023)","noteIndex":0},"citationItems":[{"id":2104,"uris":["http://zotero.org/users/12011114/items/4KPLTS6C"],"itemData":{"id":2104,"type":"article-journal","abstract":"A core challenge in global change biology is to predict how species will respond to future environmental change and to manage these responses. To make such predictions and management actions robust to novel futures, we need to accurately characterize how organisms experience their environments and the biological mechanisms by which they respond. All organisms are thermodynamically connected to their environments through the exchange of heat and water at fine spatial and temporal scales and this exchange can be captured with biophysical models. Although mechanistic models based on biophysical ecology have a long history of development and application, their use in global change biology remains limited despite their enormous promise and increasingly accessible software. We contend that greater understanding and training in the theory and methods of biophysical ecology is vital to expand their application. Our review shows how biophysical models can be implemented to understand and predict climate change impacts on species' behavior, phenology, survival, distribution, and abundance. It also illustrates the types of outputs that can be generated, and the data inputs required for different implementations. Examples range from simple calculations of body temperature at a particular site and time, to more complex analyses of species' distribution limits based on projected energy and water balances, accounting for behavior and phenology. We outline challenges that currently limit the widespread application of biophysical models relating to data availability, training, and the lack of common software ecosystems. We also discuss progress and future developments that could allow these models to be applied to many species across large spatial extents and timeframes. Finally, we highlight how biophysical models are uniquely suited to solve global change biology problems that involve predicting and interpreting responses to environmental variability and extremes, multiple or shifting constraints, and novel abiotic or biotic environments.","container-title":"Global Change Biology","DOI":"10.1111/gcb.16557","ISSN":"1365-2486","issue":"6","language":"en","license":"© 2022 The Authors. Global Change Biology published by John Wiley &amp; Sons Ltd.","note":"_eprint: https://onlinelibrary.wiley.com/doi/pdf/10.1111/gcb.16557","page":"1451-1470","source":"Wiley Online Library","title":"Mechanistic forecasts of species responses to climate change: The promise of biophysical ecology","title-short":"Mechanistic forecasts of species responses to climate change","volume":"29","author":[{"family":"Briscoe","given":"Natalie J."},{"family":"Morris","given":"Shane D."},{"family":"Mathewson","given":"Paul D."},{"family":"Buckley","given":"Lauren B."},{"family":"Jusup","given":"Marko"},{"family":"Levy","given":"Ofir"},{"family":"Maclean","given":"Ilya M. D."},{"family":"Pincebourde","given":"Sylvain"},{"family":"Riddell","given":"Eric A."},{"family":"Roberts","given":"Jessica A."},{"family":"Schouten","given":"Rafael"},{"family":"Sears","given":"Michael W."},{"family":"Kearney","given":"Michael Ray"}],"issued":{"date-parts":[["2023"]]}}}],"schema":"https://github.com/citation-style-language/schema/raw/master/csl-citation.json"} </w:instrText>
      </w:r>
      <w:r w:rsidR="008E7252" w:rsidRPr="00864866">
        <w:rPr>
          <w:rStyle w:val="Strong"/>
          <w:b w:val="0"/>
          <w:bCs w:val="0"/>
        </w:rPr>
        <w:fldChar w:fldCharType="separate"/>
      </w:r>
      <w:r w:rsidR="008E7252" w:rsidRPr="00864866">
        <w:t>(Briscoe et al., 2023)</w:t>
      </w:r>
      <w:r w:rsidR="008E7252" w:rsidRPr="00864866">
        <w:rPr>
          <w:rStyle w:val="Strong"/>
          <w:b w:val="0"/>
          <w:bCs w:val="0"/>
        </w:rPr>
        <w:fldChar w:fldCharType="end"/>
      </w:r>
      <w:r w:rsidRPr="00864866">
        <w:rPr>
          <w:rStyle w:val="Strong"/>
          <w:b w:val="0"/>
          <w:bCs w:val="0"/>
        </w:rPr>
        <w:t>. AI-driven bioinformatics tools have been instrumental in metagenomic analysis, enabling researchers to characterize microbial communities and identify novel enzymes with industrial applications</w:t>
      </w:r>
      <w:r w:rsidR="008E7252" w:rsidRPr="00864866">
        <w:rPr>
          <w:rStyle w:val="Strong"/>
          <w:b w:val="0"/>
          <w:bCs w:val="0"/>
        </w:rPr>
        <w:t xml:space="preserve"> </w:t>
      </w:r>
      <w:r w:rsidR="008E7252" w:rsidRPr="00864866">
        <w:rPr>
          <w:rStyle w:val="Strong"/>
          <w:b w:val="0"/>
          <w:bCs w:val="0"/>
        </w:rPr>
        <w:fldChar w:fldCharType="begin"/>
      </w:r>
      <w:r w:rsidR="008E7252" w:rsidRPr="00864866">
        <w:rPr>
          <w:rStyle w:val="Strong"/>
          <w:b w:val="0"/>
          <w:bCs w:val="0"/>
        </w:rPr>
        <w:instrText xml:space="preserve"> ADDIN ZOTERO_ITEM CSL_CITATION {"citationID":"lRlkAr5u","properties":{"formattedCitation":"(Huo &amp; Wang, 2024)","plainCitation":"(Huo &amp; Wang, 2024)","noteIndex":0},"citationItems":[{"id":2106,"uris":["http://zotero.org/users/12011114/items/ZALV6R92"],"itemData":{"id":2106,"type":"article-journal","abstract":"The convergence of artificial intelligence (AI) and microbial therapeutics offers promising avenues for novel discoveries and therapeutic interventions. With the exponential growth of omics datasets and rapid advancements in AI technology, the next generation of AI is increasingly prevalent in microbiology research. In microbial research, AI is instrumental in the classification and functional annotation of microorganisms. Machine learning algorithms facilitate efficient and accurate categorization of microbial taxa, enabling the identification of functional traits and metabolic pathways within microbial communities. Additionally, AI-driven protein design strategies hold promise for engineering enzymes with enhanced catalytic activities and stabilities. By predicting protein structures, functions, and interactions, AI algorithms enable the rational design of proteins and enzymes tailored for specific applications. AI systems are already present in clinical microbiology laboratories in the form of expert rules used by some automated susceptibility testing and identification systems. In the future, microbiology technologists will rely more heavily on AI for initial screening, allowing them to focus on diagnostic challenges and complex technical interpretations. AI-driven approaches hold immense promise in advancing our understanding of microbial ecosystems, accelerating drug discovery processes, and fostering the development of groundbreaking therapeutic interventions. This review aims to summarize common algorithms in AI and their applications within microbiology and synthetic biology. We provide a comprehensive evaluation of AI’s utility in microbial research, discussing both its advantages and challenges. Finally, we explore future research directions and the bottlenecks faced by AI in the microbial field.","container-title":"Medicine in Novel Technology and Devices","DOI":"10.1016/j.medntd.2024.100319","ISSN":"2590-0935","journalAbbreviation":"Medicine in Novel Technology and Devices","page":"100319","source":"ScienceDirect","title":"A new era in healthcare: The integration of artificial intelligence and microbial","title-short":"A new era in healthcare","volume":"23","author":[{"family":"Huo","given":"Daliang"},{"family":"Wang","given":"Xiaogang"}],"issued":{"date-parts":[["2024",9,1]]}}}],"schema":"https://github.com/citation-style-language/schema/raw/master/csl-citation.json"} </w:instrText>
      </w:r>
      <w:r w:rsidR="008E7252" w:rsidRPr="00864866">
        <w:rPr>
          <w:rStyle w:val="Strong"/>
          <w:b w:val="0"/>
          <w:bCs w:val="0"/>
        </w:rPr>
        <w:fldChar w:fldCharType="separate"/>
      </w:r>
      <w:r w:rsidR="008E7252" w:rsidRPr="00864866">
        <w:t>(Huo &amp; Wang, 2024)</w:t>
      </w:r>
      <w:r w:rsidR="008E7252" w:rsidRPr="00864866">
        <w:rPr>
          <w:rStyle w:val="Strong"/>
          <w:b w:val="0"/>
          <w:bCs w:val="0"/>
        </w:rPr>
        <w:fldChar w:fldCharType="end"/>
      </w:r>
      <w:r w:rsidRPr="00864866">
        <w:rPr>
          <w:rStyle w:val="Strong"/>
          <w:b w:val="0"/>
          <w:bCs w:val="0"/>
        </w:rPr>
        <w:t>. By integrating AI with synthetic biology, scientists have engineered microbial strains capable of breaking down plastic waste and converting organic matter into biofuels</w:t>
      </w:r>
      <w:r w:rsidR="008E7252" w:rsidRPr="00864866">
        <w:rPr>
          <w:rStyle w:val="Strong"/>
          <w:b w:val="0"/>
          <w:bCs w:val="0"/>
        </w:rPr>
        <w:t xml:space="preserve"> </w:t>
      </w:r>
      <w:r w:rsidR="008E7252" w:rsidRPr="00864866">
        <w:rPr>
          <w:rStyle w:val="Strong"/>
          <w:b w:val="0"/>
          <w:bCs w:val="0"/>
        </w:rPr>
        <w:fldChar w:fldCharType="begin"/>
      </w:r>
      <w:r w:rsidR="008E7252" w:rsidRPr="00864866">
        <w:rPr>
          <w:rStyle w:val="Strong"/>
          <w:b w:val="0"/>
          <w:bCs w:val="0"/>
        </w:rPr>
        <w:instrText xml:space="preserve"> ADDIN ZOTERO_ITEM CSL_CITATION {"citationID":"hFBMBIb9","properties":{"formattedCitation":"(Long et al., 2025)","plainCitation":"(Long et al., 2025)","noteIndex":0},"citationItems":[{"id":2109,"uris":["http://zotero.org/users/12011114/items/PRW6M2N4"],"itemData":{"id":2109,"type":"article-journal","abstract":"Lignocellulosic biorefineries may be applied to produce value-added products, such as chemicals, biofuels and bioplastics, from biomass, thereby reducing carbon emissions compared with fossil fuel-based products. However, efficient biomass valorization remains challenging owing to limitations in yields and economic viability. In this Review, we discuss engineering strategies to improve lignocellulosic biomass-based production, including approaches to optimize biomass deconstruction, substrate utilization, productivity, strain robustness and fermentation stability. We further highlight the importance of systems and synthetic biology tools, artificial intelligence, and automation in the design and scale-up of lignocellulosic biorefineries, emphasizing the integration of techno-economic analysis and life-cycle assessment. These tools may assist in investigating microbial metabolism, accelerating microbial metabolic engineering, enhancing substrate-to-product bioconversion, and optimizing the economics and environmental impact of biorefineries.","container-title":"Nature Reviews Bioengineering","DOI":"10.1038/s44222-024-00247-5","ISSN":"2731-6092","issue":"3","journalAbbreviation":"Nat Rev Bioeng","language":"en","license":"2024  Springer Nature Limited","note":"publisher: Nature Publishing Group","page":"230-244","source":"www.nature.com","title":"Engineering strategies to optimize lignocellulosic biorefineries","volume":"3","author":[{"family":"Long","given":"Bin"},{"family":"Zhang","given":"Fuzhong"},{"family":"Dai","given":"Susie Y."},{"family":"Foston","given":"Marcus"},{"family":"Tang","given":"Yinjie J."},{"family":"Yuan","given":"Joshua S."}],"issued":{"date-parts":[["2025",3]]}}}],"schema":"https://github.com/citation-style-language/schema/raw/master/csl-citation.json"} </w:instrText>
      </w:r>
      <w:r w:rsidR="008E7252" w:rsidRPr="00864866">
        <w:rPr>
          <w:rStyle w:val="Strong"/>
          <w:b w:val="0"/>
          <w:bCs w:val="0"/>
        </w:rPr>
        <w:fldChar w:fldCharType="separate"/>
      </w:r>
      <w:r w:rsidR="008E7252" w:rsidRPr="00864866">
        <w:t>(Long et al., 2025)</w:t>
      </w:r>
      <w:r w:rsidR="008E7252" w:rsidRPr="00864866">
        <w:rPr>
          <w:rStyle w:val="Strong"/>
          <w:b w:val="0"/>
          <w:bCs w:val="0"/>
        </w:rPr>
        <w:fldChar w:fldCharType="end"/>
      </w:r>
      <w:r w:rsidRPr="00864866">
        <w:rPr>
          <w:rStyle w:val="Strong"/>
          <w:b w:val="0"/>
          <w:bCs w:val="0"/>
        </w:rPr>
        <w:t>. These advancements hold significant promise for sustainable environmental solutions and circular bioeconomy initiatives.</w:t>
      </w:r>
    </w:p>
    <w:p w14:paraId="3D5CB171" w14:textId="6F9D4E70" w:rsidR="00EF4E17" w:rsidRPr="00864866" w:rsidRDefault="00EF4E17" w:rsidP="00EF4E17">
      <w:pPr>
        <w:pStyle w:val="NormalWeb"/>
        <w:spacing w:line="360" w:lineRule="auto"/>
        <w:jc w:val="both"/>
        <w:rPr>
          <w:rStyle w:val="Strong"/>
          <w:b w:val="0"/>
          <w:bCs w:val="0"/>
        </w:rPr>
      </w:pPr>
      <w:r w:rsidRPr="00864866">
        <w:rPr>
          <w:rStyle w:val="Strong"/>
          <w:b w:val="0"/>
          <w:bCs w:val="0"/>
        </w:rPr>
        <w:t>Despite the transformative potential of AI in biotechnology, several challenges must be addressed to fully realize its benefits. One of the primary challenges is the quality and availability of biological datasets</w:t>
      </w:r>
      <w:r w:rsidR="002959E3" w:rsidRPr="00864866">
        <w:rPr>
          <w:rStyle w:val="Strong"/>
          <w:b w:val="0"/>
          <w:bCs w:val="0"/>
        </w:rPr>
        <w:t xml:space="preserve"> </w:t>
      </w:r>
      <w:r w:rsidR="002959E3" w:rsidRPr="00864866">
        <w:rPr>
          <w:rStyle w:val="Strong"/>
          <w:b w:val="0"/>
          <w:bCs w:val="0"/>
        </w:rPr>
        <w:fldChar w:fldCharType="begin"/>
      </w:r>
      <w:r w:rsidR="002959E3" w:rsidRPr="00864866">
        <w:rPr>
          <w:rStyle w:val="Strong"/>
          <w:b w:val="0"/>
          <w:bCs w:val="0"/>
        </w:rPr>
        <w:instrText xml:space="preserve"> ADDIN ZOTERO_ITEM CSL_CITATION {"citationID":"lq7TL0R2","properties":{"formattedCitation":"(Holzinger et al., 2023)","plainCitation":"(Holzinger et al., 2023)","noteIndex":0},"citationItems":[{"id":2110,"uris":["http://zotero.org/users/12011114/items/UV8RHZHB"],"itemData":{"id":2110,"type":"article-journal","abstract":"Due to popular successes (e.g., ChatGPT) Artificial Intelligence (AI) is on everyone's lips today. When advances in biotechnology are combined with advances in AI unprecedented new potential solutions become available. This can help with many global problems and contribute to important Sustainability Development Goals. Current examples include Food Security, Health and Well-being, Clean Water, Clean Energy, Responsible Consumption and Production, Climate Action, Life below Water, or protect, restore and promote sustainable use of terrestrial ecosystems, sustainably manage forests, combat desertification, and halt and reverse land degradation and halt biodiversity loss. AI is ubiquitous in the life sciences today. Topics include a wide range from machine learning and Big Data analytics, knowledge discovery and data mining, biomedical ontologies, knowledge-based reasoning, natural language processing, decision support and reasoning under uncertainty, temporal and spatial representation and inference, and methodological aspects of explainable AI (XAI) with applications of biotechnology. In this pre-Editorial paper, we provide an overview of open research issues and challenges for each of the topics addressed in this special issue. Potential authors can directly use this as a guideline for developing their paper.","container-title":"New Biotechnology","DOI":"10.1016/j.nbt.2023.02.001","ISSN":"1871-6784","journalAbbreviation":"New Biotechnology","page":"16-24","source":"ScienceDirect","title":"AI for life: Trends in artificial intelligence for biotechnology","title-short":"AI for life","volume":"74","author":[{"family":"Holzinger","given":"Andreas"},{"family":"Keiblinger","given":"Katharina"},{"family":"Holub","given":"Petr"},{"family":"Zatloukal","given":"Kurt"},{"family":"Müller","given":"Heimo"}],"issued":{"date-parts":[["2023",5,25]]}}}],"schema":"https://github.com/citation-style-language/schema/raw/master/csl-citation.json"} </w:instrText>
      </w:r>
      <w:r w:rsidR="002959E3" w:rsidRPr="00864866">
        <w:rPr>
          <w:rStyle w:val="Strong"/>
          <w:b w:val="0"/>
          <w:bCs w:val="0"/>
        </w:rPr>
        <w:fldChar w:fldCharType="separate"/>
      </w:r>
      <w:r w:rsidR="002959E3" w:rsidRPr="00864866">
        <w:t>(Holzinger et al., 2023)</w:t>
      </w:r>
      <w:r w:rsidR="002959E3" w:rsidRPr="00864866">
        <w:rPr>
          <w:rStyle w:val="Strong"/>
          <w:b w:val="0"/>
          <w:bCs w:val="0"/>
        </w:rPr>
        <w:fldChar w:fldCharType="end"/>
      </w:r>
      <w:r w:rsidRPr="00864866">
        <w:rPr>
          <w:rStyle w:val="Strong"/>
          <w:b w:val="0"/>
          <w:bCs w:val="0"/>
        </w:rPr>
        <w:t>. AI models rely on large, well-curated datasets for training, and inconsistencies in data quality can lead to biased or inaccurate predictions. Additionally, the interpretability of AI models remains a concern, as deep learning algorithms often function as "black boxes" with limited transparency in decision-making processes</w:t>
      </w:r>
      <w:r w:rsidR="002959E3" w:rsidRPr="00864866">
        <w:rPr>
          <w:rStyle w:val="Strong"/>
          <w:b w:val="0"/>
          <w:bCs w:val="0"/>
        </w:rPr>
        <w:t xml:space="preserve"> </w:t>
      </w:r>
      <w:r w:rsidR="002959E3" w:rsidRPr="00864866">
        <w:rPr>
          <w:rStyle w:val="Strong"/>
          <w:b w:val="0"/>
          <w:bCs w:val="0"/>
        </w:rPr>
        <w:fldChar w:fldCharType="begin"/>
      </w:r>
      <w:r w:rsidR="002959E3" w:rsidRPr="00864866">
        <w:rPr>
          <w:rStyle w:val="Strong"/>
          <w:b w:val="0"/>
          <w:bCs w:val="0"/>
        </w:rPr>
        <w:instrText xml:space="preserve"> ADDIN ZOTERO_ITEM CSL_CITATION {"citationID":"ABfNRAVy","properties":{"formattedCitation":"(Hassija et al., 2024)","plainCitation":"(Hassija et al., 2024)","noteIndex":0},"citationItems":[{"id":2112,"uris":["http://zotero.org/users/12011114/items/GS7WGX9I"],"itemData":{"id":2112,"type":"article-journal","abstract":"Recent years have seen a tremendous growth in Artificial Intelligence (AI)-based methodological development in a broad range of domains. In this rapidly evolving field, large number of methods are being reported using machine learning (ML) and Deep Learning (DL) models. Majority of these models are inherently complex and lacks explanations of the decision making process causing these models to be termed as 'Black-Box'. One of the major bottlenecks to adopt such models in mission-critical application domains, such as banking, e-commerce, healthcare, and public services and safety, is the difficulty in interpreting them. Due to the rapid proleferation of these AI models, explaining their learning and decision making process are getting harder which require transparency and easy predictability. Aiming to collate the current state-of-the-art in interpreting the black-box models, this study provides a comprehensive analysis of the explainable AI (XAI) models. To reduce false negative and false positive outcomes of these back-box models, finding flaws in them is still difficult and inefficient. In this paper, the development of XAI is reviewed meticulously through careful selection and analysis of the current state-of-the-art of XAI research. It also provides a comprehensive and in-depth evaluation of the XAI frameworks and their efficacy to serve as a starting point of XAI for applied and theoretical researchers. Towards the end, it highlights emerging and critical issues pertaining to XAI research to showcase major, model-specific trends for better explanation, enhanced transparency, and improved prediction accuracy.","container-title":"Cognitive Computation","DOI":"10.1007/s12559-023-10179-8","ISSN":"1866-9964","issue":"1","journalAbbreviation":"Cogn Comput","language":"en","page":"45-74","source":"Springer Link","title":"Interpreting Black-Box Models: A Review on Explainable Artificial Intelligence","title-short":"Interpreting Black-Box Models","volume":"16","author":[{"family":"Hassija","given":"Vikas"},{"family":"Chamola","given":"Vinay"},{"family":"Mahapatra","given":"Atmesh"},{"family":"Singal","given":"Abhinandan"},{"family":"Goel","given":"Divyansh"},{"family":"Huang","given":"Kaizhu"},{"family":"Scardapane","given":"Simone"},{"family":"Spinelli","given":"Indro"},{"family":"Mahmud","given":"Mufti"},{"family":"Hussain","given":"Amir"}],"issued":{"date-parts":[["2024",1,1]]}}}],"schema":"https://github.com/citation-style-language/schema/raw/master/csl-citation.json"} </w:instrText>
      </w:r>
      <w:r w:rsidR="002959E3" w:rsidRPr="00864866">
        <w:rPr>
          <w:rStyle w:val="Strong"/>
          <w:b w:val="0"/>
          <w:bCs w:val="0"/>
        </w:rPr>
        <w:fldChar w:fldCharType="separate"/>
      </w:r>
      <w:r w:rsidR="002959E3" w:rsidRPr="00864866">
        <w:t>(Hassija et al., 2024)</w:t>
      </w:r>
      <w:r w:rsidR="002959E3" w:rsidRPr="00864866">
        <w:rPr>
          <w:rStyle w:val="Strong"/>
          <w:b w:val="0"/>
          <w:bCs w:val="0"/>
        </w:rPr>
        <w:fldChar w:fldCharType="end"/>
      </w:r>
      <w:r w:rsidRPr="00864866">
        <w:rPr>
          <w:rStyle w:val="Strong"/>
          <w:b w:val="0"/>
          <w:bCs w:val="0"/>
        </w:rPr>
        <w:t>. Ethical considerations surrounding AI in biotechnology also require careful attention. The use of AI in genomic research raises concerns about data privacy, consent, and potential misuse of genetic information</w:t>
      </w:r>
      <w:r w:rsidR="002959E3" w:rsidRPr="00864866">
        <w:rPr>
          <w:rStyle w:val="Strong"/>
          <w:b w:val="0"/>
          <w:bCs w:val="0"/>
        </w:rPr>
        <w:t xml:space="preserve"> </w:t>
      </w:r>
      <w:r w:rsidR="002959E3" w:rsidRPr="00864866">
        <w:rPr>
          <w:rStyle w:val="Strong"/>
          <w:b w:val="0"/>
          <w:bCs w:val="0"/>
        </w:rPr>
        <w:fldChar w:fldCharType="begin"/>
      </w:r>
      <w:r w:rsidR="002959E3" w:rsidRPr="00864866">
        <w:rPr>
          <w:rStyle w:val="Strong"/>
          <w:b w:val="0"/>
          <w:bCs w:val="0"/>
        </w:rPr>
        <w:instrText xml:space="preserve"> ADDIN ZOTERO_ITEM CSL_CITATION {"citationID":"GlygCuu9","properties":{"formattedCitation":"(Balagurunathan &amp; Sethuraman, 2024)","plainCitation":"(Balagurunathan &amp; Sethuraman, 2024)","noteIndex":0},"citationItems":[{"id":2114,"uris":["http://zotero.org/users/12011114/items/6UBXV3E9"],"itemData":{"id":2114,"type":"article-journal","abstract":"The ethical issues raised by the privacy of bioinformatics data storage are the core of our investigation. The storage, use, and sharing of genomic data raises additional ethical concerns because it is a storehouse of unique and priceless information about a person's genetic composition. In view of the significant effects on autonomy and privacy, it is imperative that the ethical issues be considered and that strong legal and normative frameworks be established. The intrinsic sensitivity of genetic data gives rise to serious privacy and autonomy concerns, highlighting the pressing need to address ethical challenges in the field of genetics. Concerns about data security, permission, and privacy are brought up by the extremely sensitive nature of this information. Healthcare professionals and academics working in the field of genetics have to maintain a careful balance between promoting scientific understanding and upholding human autonomy. While data sharing and collaborative efforts are crucial to the advancement of genetic research, they also rely on strict ethical standards and legal protections to safeguard individuals' rights and privacy. The challenges of getting meaningful consent from data contributors are also covered in this work, particularly in view of the various applications and possible consequences of their data. In particular, when working with extremely private material like genetic data, it highlights how crucial it is to defend one's right to privacy and autonomy. The difficulties in obtaining contributors' informed consent are examined, and the significance of honest and open communication regarding data usage and sharing is emphasized. The fact that current data protection regulations match and highlight any inadequacies in relation to the preservation of bioinformatics data is an additional factor. Establishing ethical norms and legislative frameworks is necessary to handle the challenges associated with data privacy in business.","container-title":"Journal of The Institution of Engineers (India): Series B","DOI":"10.1007/s40031-024-01058-3","ISSN":"2250-2114","issue":"4","journalAbbreviation":"J. Inst. Eng. India Ser. B","language":"en","page":"1097-1107","source":"Springer Link","title":"An Analysis of Ethics-Based Foundation and Regulatory Issues for Genomic Data Privacy","volume":"105","author":[{"family":"Balagurunathan","given":"Yesodhai"},{"family":"Sethuraman","given":"Raja Rajeswari"}],"issued":{"date-parts":[["2024",8,1]]}}}],"schema":"https://github.com/citation-style-language/schema/raw/master/csl-citation.json"} </w:instrText>
      </w:r>
      <w:r w:rsidR="002959E3" w:rsidRPr="00864866">
        <w:rPr>
          <w:rStyle w:val="Strong"/>
          <w:b w:val="0"/>
          <w:bCs w:val="0"/>
        </w:rPr>
        <w:fldChar w:fldCharType="separate"/>
      </w:r>
      <w:r w:rsidR="002959E3" w:rsidRPr="00864866">
        <w:t>(Balagurunathan &amp; Sethuraman, 2024)</w:t>
      </w:r>
      <w:r w:rsidR="002959E3" w:rsidRPr="00864866">
        <w:rPr>
          <w:rStyle w:val="Strong"/>
          <w:b w:val="0"/>
          <w:bCs w:val="0"/>
        </w:rPr>
        <w:fldChar w:fldCharType="end"/>
      </w:r>
      <w:r w:rsidRPr="00864866">
        <w:rPr>
          <w:rStyle w:val="Strong"/>
          <w:b w:val="0"/>
          <w:bCs w:val="0"/>
        </w:rPr>
        <w:t>. Ensuring robust ethical frameworks and regulatory oversight is essential to prevent unintended consequences and promote responsible AI deployment in biotechnological applications.</w:t>
      </w:r>
    </w:p>
    <w:p w14:paraId="281016CA" w14:textId="42314075" w:rsidR="00EF4E17" w:rsidRPr="00864866" w:rsidRDefault="00EF4E17" w:rsidP="00EF4E17">
      <w:pPr>
        <w:pStyle w:val="NormalWeb"/>
        <w:spacing w:line="360" w:lineRule="auto"/>
        <w:jc w:val="both"/>
        <w:rPr>
          <w:rStyle w:val="Strong"/>
          <w:b w:val="0"/>
          <w:bCs w:val="0"/>
        </w:rPr>
      </w:pPr>
      <w:r w:rsidRPr="00864866">
        <w:rPr>
          <w:rStyle w:val="Strong"/>
          <w:b w:val="0"/>
          <w:bCs w:val="0"/>
        </w:rPr>
        <w:t xml:space="preserve">Given the rapid evolution of AI in biotechnology, it is crucial to systematically </w:t>
      </w:r>
      <w:proofErr w:type="spellStart"/>
      <w:r w:rsidRPr="00864866">
        <w:rPr>
          <w:rStyle w:val="Strong"/>
          <w:b w:val="0"/>
          <w:bCs w:val="0"/>
        </w:rPr>
        <w:t>analyze</w:t>
      </w:r>
      <w:proofErr w:type="spellEnd"/>
      <w:r w:rsidRPr="00864866">
        <w:rPr>
          <w:rStyle w:val="Strong"/>
          <w:b w:val="0"/>
          <w:bCs w:val="0"/>
        </w:rPr>
        <w:t xml:space="preserve"> the trends, challenges, and future directions of this interdisciplinary domain. Bibliometric analysis serves as a powerful tool to assess the research landscape, providing quantitative insights into publication trends, influential authors, leading institutions, and thematic research clusters</w:t>
      </w:r>
      <w:r w:rsidR="002959E3" w:rsidRPr="00864866">
        <w:rPr>
          <w:rStyle w:val="Strong"/>
          <w:b w:val="0"/>
          <w:bCs w:val="0"/>
        </w:rPr>
        <w:t xml:space="preserve"> </w:t>
      </w:r>
      <w:r w:rsidR="002959E3" w:rsidRPr="00864866">
        <w:rPr>
          <w:rStyle w:val="Strong"/>
          <w:b w:val="0"/>
          <w:bCs w:val="0"/>
        </w:rPr>
        <w:fldChar w:fldCharType="begin"/>
      </w:r>
      <w:r w:rsidR="002959E3" w:rsidRPr="00864866">
        <w:rPr>
          <w:rStyle w:val="Strong"/>
          <w:b w:val="0"/>
          <w:bCs w:val="0"/>
        </w:rPr>
        <w:instrText xml:space="preserve"> ADDIN ZOTERO_ITEM CSL_CITATION {"citationID":"GGBg1nIF","properties":{"formattedCitation":"(Donthu et al., 2021)","plainCitation":"(Donthu et al., 2021)","noteIndex":0},"citationItems":[{"id":2115,"uris":["http://zotero.org/users/12011114/items/Q4E54Y4U"],"itemData":{"id":2115,"type":"article-journal","abstract":"Bibliometric analysis is a popular and rigorous method for exploring and analyzing large volumes of scientific data. It enables us to unpack the evolutionary nuances of a specific field, while shedding light on the emerging areas in that field. Yet, its application in business research is relatively new, and in many instances, underdeveloped. Accordingly, we endeavor to present an overview of the bibliometric methodology, with a particular focus on its different techniques, while offering step-by-step guidelines that can be relied upon to rigorously perform bibliometric analysis with confidence. To this end, we also shed light on when and how bibliometric analysis should be used vis-à-vis other similar techniques such as meta-analysis and systematic literature reviews. As a whole, this paper should be a useful resource for gaining insights on the available techniques and procedures for carrying out studies using bibliometric analysis.","container-title":"Journal of Business Research","DOI":"10.1016/j.jbusres.2021.04.070","ISSN":"0148-2963","journalAbbreviation":"Journal of Business Research","page":"285-296","source":"ScienceDirect","title":"How to conduct a bibliometric analysis: An overview and guidelines","title-short":"How to conduct a bibliometric analysis","volume":"133","author":[{"family":"Donthu","given":"Naveen"},{"family":"Kumar","given":"Satish"},{"family":"Mukherjee","given":"Debmalya"},{"family":"Pandey","given":"Nitesh"},{"family":"Lim","given":"Weng Marc"}],"issued":{"date-parts":[["2021",9,1]]}}}],"schema":"https://github.com/citation-style-language/schema/raw/master/csl-citation.json"} </w:instrText>
      </w:r>
      <w:r w:rsidR="002959E3" w:rsidRPr="00864866">
        <w:rPr>
          <w:rStyle w:val="Strong"/>
          <w:b w:val="0"/>
          <w:bCs w:val="0"/>
        </w:rPr>
        <w:fldChar w:fldCharType="separate"/>
      </w:r>
      <w:r w:rsidR="002959E3" w:rsidRPr="00864866">
        <w:t>(Donthu et al., 2021)</w:t>
      </w:r>
      <w:r w:rsidR="002959E3" w:rsidRPr="00864866">
        <w:rPr>
          <w:rStyle w:val="Strong"/>
          <w:b w:val="0"/>
          <w:bCs w:val="0"/>
        </w:rPr>
        <w:fldChar w:fldCharType="end"/>
      </w:r>
      <w:r w:rsidRPr="00864866">
        <w:rPr>
          <w:rStyle w:val="Strong"/>
          <w:b w:val="0"/>
          <w:bCs w:val="0"/>
        </w:rPr>
        <w:t xml:space="preserve">. By evaluating citation networks and keyword distributions, bibliometric studies help in identifying emerging research fronts and potential gaps in the field. This study </w:t>
      </w:r>
      <w:r w:rsidRPr="00864866">
        <w:rPr>
          <w:rStyle w:val="Strong"/>
          <w:b w:val="0"/>
          <w:bCs w:val="0"/>
        </w:rPr>
        <w:lastRenderedPageBreak/>
        <w:t>employs a bibliometric approach to comprehensively examine the applications and impact of AI in biotechnology. By analyzing scholarly literature, we aim to map the research trajectory, highlight major contributions, and identify prevailing challenges that need to be addressed. Furthermore, the study explores future directions, offering valuable insights for researchers, policymakers, and industry stakeholders seeking to harness AI-driven innovations for biotechnological advancements.</w:t>
      </w:r>
    </w:p>
    <w:p w14:paraId="0C6572DB" w14:textId="59221E53" w:rsidR="00004D07" w:rsidRPr="00864866" w:rsidRDefault="00004D07" w:rsidP="00004D07">
      <w:pPr>
        <w:pStyle w:val="NormalWeb"/>
        <w:spacing w:line="360" w:lineRule="auto"/>
        <w:jc w:val="both"/>
        <w:rPr>
          <w:rStyle w:val="relative"/>
        </w:rPr>
      </w:pPr>
      <w:r w:rsidRPr="00864866">
        <w:rPr>
          <w:rStyle w:val="relative"/>
        </w:rPr>
        <w:t xml:space="preserve">This study aims to examine the literature on AI </w:t>
      </w:r>
      <w:r w:rsidR="00595135" w:rsidRPr="00864866">
        <w:rPr>
          <w:rStyle w:val="relative"/>
        </w:rPr>
        <w:t>integration</w:t>
      </w:r>
      <w:r w:rsidRPr="00864866">
        <w:rPr>
          <w:rStyle w:val="relative"/>
        </w:rPr>
        <w:t xml:space="preserve"> in biotechnology from 2000 to 202</w:t>
      </w:r>
      <w:r w:rsidR="00595135" w:rsidRPr="00864866">
        <w:rPr>
          <w:rStyle w:val="relative"/>
        </w:rPr>
        <w:t>5</w:t>
      </w:r>
      <w:r w:rsidRPr="00864866">
        <w:rPr>
          <w:rStyle w:val="relative"/>
        </w:rPr>
        <w:t xml:space="preserve"> through bibliometric analysis.</w:t>
      </w:r>
      <w:r w:rsidRPr="00864866">
        <w:t xml:space="preserve"> </w:t>
      </w:r>
      <w:r w:rsidRPr="00864866">
        <w:rPr>
          <w:rStyle w:val="relative"/>
        </w:rPr>
        <w:t>The objective is to gain insights into the evolution and impact of AI within the biotechnology sector, a field that has garnered increasing attention and significance.</w:t>
      </w:r>
      <w:r w:rsidRPr="00864866">
        <w:t xml:space="preserve"> </w:t>
      </w:r>
      <w:r w:rsidRPr="00864866">
        <w:rPr>
          <w:rStyle w:val="relative"/>
        </w:rPr>
        <w:t xml:space="preserve">To achieve this, the research will address specific questions regarding publication trends, key contributors, prevalent research themes, and emerging areas within this interdisciplinary domain. </w:t>
      </w:r>
    </w:p>
    <w:p w14:paraId="2AF3FFD2" w14:textId="00D72018" w:rsidR="00004D07" w:rsidRPr="00864866" w:rsidRDefault="00004D07" w:rsidP="00906B1C">
      <w:pPr>
        <w:pStyle w:val="NormalWeb"/>
        <w:numPr>
          <w:ilvl w:val="0"/>
          <w:numId w:val="13"/>
        </w:numPr>
        <w:spacing w:line="360" w:lineRule="auto"/>
        <w:ind w:left="426" w:hanging="426"/>
        <w:jc w:val="both"/>
      </w:pPr>
      <w:r w:rsidRPr="00864866">
        <w:t>How has the publication trend of AI in biotechnology evolved?</w:t>
      </w:r>
    </w:p>
    <w:p w14:paraId="6DA9E0F8" w14:textId="337A6EA7" w:rsidR="00004D07" w:rsidRPr="00864866" w:rsidRDefault="00004D07" w:rsidP="00906B1C">
      <w:pPr>
        <w:pStyle w:val="NormalWeb"/>
        <w:numPr>
          <w:ilvl w:val="0"/>
          <w:numId w:val="13"/>
        </w:numPr>
        <w:spacing w:line="360" w:lineRule="auto"/>
        <w:ind w:left="426" w:hanging="426"/>
      </w:pPr>
      <w:r w:rsidRPr="00864866">
        <w:t xml:space="preserve">Which countries </w:t>
      </w:r>
      <w:r w:rsidR="00906B1C" w:rsidRPr="00864866">
        <w:t xml:space="preserve">are </w:t>
      </w:r>
      <w:r w:rsidRPr="00864866">
        <w:t xml:space="preserve">dominant in </w:t>
      </w:r>
      <w:r w:rsidR="00906B1C" w:rsidRPr="00864866">
        <w:t xml:space="preserve">the </w:t>
      </w:r>
      <w:r w:rsidRPr="00864866">
        <w:t>integration of AI in biotechnology?</w:t>
      </w:r>
    </w:p>
    <w:p w14:paraId="29288773" w14:textId="7AF3D528" w:rsidR="00004D07" w:rsidRPr="00864866" w:rsidRDefault="00004D07" w:rsidP="00906B1C">
      <w:pPr>
        <w:pStyle w:val="NormalWeb"/>
        <w:numPr>
          <w:ilvl w:val="0"/>
          <w:numId w:val="13"/>
        </w:numPr>
        <w:spacing w:line="360" w:lineRule="auto"/>
        <w:ind w:left="426" w:hanging="426"/>
      </w:pPr>
      <w:r w:rsidRPr="00864866">
        <w:t>What are the most productive organization</w:t>
      </w:r>
      <w:r w:rsidR="00906B1C" w:rsidRPr="00864866">
        <w:t>s</w:t>
      </w:r>
      <w:r w:rsidRPr="00864866">
        <w:t xml:space="preserve"> or institutions in this research area?</w:t>
      </w:r>
    </w:p>
    <w:p w14:paraId="12E11C46" w14:textId="77777777" w:rsidR="00004D07" w:rsidRPr="00864866" w:rsidRDefault="00004D07" w:rsidP="00906B1C">
      <w:pPr>
        <w:pStyle w:val="NormalWeb"/>
        <w:numPr>
          <w:ilvl w:val="0"/>
          <w:numId w:val="13"/>
        </w:numPr>
        <w:spacing w:line="360" w:lineRule="auto"/>
        <w:ind w:left="426" w:hanging="426"/>
      </w:pPr>
      <w:r w:rsidRPr="00864866">
        <w:t>Who are the most influential authors contributing to AI in biotechnology?</w:t>
      </w:r>
    </w:p>
    <w:p w14:paraId="61066692" w14:textId="77777777" w:rsidR="00004D07" w:rsidRPr="00864866" w:rsidRDefault="00004D07" w:rsidP="00906B1C">
      <w:pPr>
        <w:pStyle w:val="NormalWeb"/>
        <w:numPr>
          <w:ilvl w:val="0"/>
          <w:numId w:val="13"/>
        </w:numPr>
        <w:spacing w:line="360" w:lineRule="auto"/>
        <w:ind w:left="426" w:hanging="426"/>
      </w:pPr>
      <w:r w:rsidRPr="00864866">
        <w:t>Which are the most highly cited papers in AI-driven biotechnology research?</w:t>
      </w:r>
    </w:p>
    <w:p w14:paraId="4D99D145" w14:textId="77777777" w:rsidR="00004D07" w:rsidRPr="00864866" w:rsidRDefault="00004D07" w:rsidP="00906B1C">
      <w:pPr>
        <w:pStyle w:val="NormalWeb"/>
        <w:numPr>
          <w:ilvl w:val="0"/>
          <w:numId w:val="13"/>
        </w:numPr>
        <w:spacing w:line="360" w:lineRule="auto"/>
        <w:ind w:left="426" w:hanging="426"/>
      </w:pPr>
      <w:r w:rsidRPr="00864866">
        <w:t>What are the leading journals publishing research on AI in biotechnology?</w:t>
      </w:r>
    </w:p>
    <w:p w14:paraId="20FE22EE" w14:textId="77777777" w:rsidR="00004D07" w:rsidRPr="00864866" w:rsidRDefault="00004D07" w:rsidP="00906B1C">
      <w:pPr>
        <w:pStyle w:val="NormalWeb"/>
        <w:numPr>
          <w:ilvl w:val="0"/>
          <w:numId w:val="13"/>
        </w:numPr>
        <w:spacing w:line="360" w:lineRule="auto"/>
        <w:ind w:left="426" w:hanging="426"/>
      </w:pPr>
      <w:r w:rsidRPr="00864866">
        <w:t>What challenges are most frequently discussed in AI-biotechnology research?</w:t>
      </w:r>
    </w:p>
    <w:p w14:paraId="508EB64A" w14:textId="77777777" w:rsidR="00004D07" w:rsidRPr="00864866" w:rsidRDefault="00004D07" w:rsidP="00004D07">
      <w:pPr>
        <w:rPr>
          <w:rFonts w:ascii="Times New Roman" w:eastAsia="Times New Roman" w:hAnsi="Times New Roman" w:cs="Times New Roman"/>
          <w:kern w:val="0"/>
          <w:sz w:val="24"/>
          <w:szCs w:val="24"/>
          <w:lang w:eastAsia="en-IN"/>
          <w14:ligatures w14:val="none"/>
        </w:rPr>
      </w:pPr>
      <w:r w:rsidRPr="00864866">
        <w:rPr>
          <w:rFonts w:ascii="Times New Roman" w:hAnsi="Times New Roman" w:cs="Times New Roman"/>
          <w:sz w:val="24"/>
          <w:szCs w:val="24"/>
        </w:rPr>
        <w:br w:type="page"/>
      </w:r>
    </w:p>
    <w:p w14:paraId="60383A4E" w14:textId="0DE6B8F7" w:rsidR="005B3908" w:rsidRPr="00864866" w:rsidRDefault="005B3908" w:rsidP="00311CE5">
      <w:pPr>
        <w:pStyle w:val="NormalWeb"/>
        <w:spacing w:line="360" w:lineRule="auto"/>
        <w:jc w:val="both"/>
      </w:pPr>
      <w:r w:rsidRPr="00864866">
        <w:rPr>
          <w:b/>
          <w:bCs/>
        </w:rPr>
        <w:lastRenderedPageBreak/>
        <w:t>2. Methods</w:t>
      </w:r>
      <w:r w:rsidRPr="00864866">
        <w:t xml:space="preserve"> </w:t>
      </w:r>
    </w:p>
    <w:p w14:paraId="31BCA011" w14:textId="53971AB0" w:rsidR="005B3908" w:rsidRPr="00864866" w:rsidRDefault="005B3908" w:rsidP="00311CE5">
      <w:pPr>
        <w:pStyle w:val="NormalWeb"/>
        <w:numPr>
          <w:ilvl w:val="0"/>
          <w:numId w:val="1"/>
        </w:numPr>
        <w:spacing w:line="360" w:lineRule="auto"/>
        <w:ind w:left="426" w:hanging="426"/>
        <w:jc w:val="both"/>
        <w:rPr>
          <w:b/>
          <w:bCs/>
        </w:rPr>
      </w:pPr>
      <w:r w:rsidRPr="00864866">
        <w:rPr>
          <w:b/>
          <w:bCs/>
        </w:rPr>
        <w:t xml:space="preserve"> Data sources and search strategies</w:t>
      </w:r>
    </w:p>
    <w:p w14:paraId="23CBB36A" w14:textId="5F9E511D" w:rsidR="00AD0D1B" w:rsidRPr="00864866" w:rsidRDefault="00830B07" w:rsidP="00486518">
      <w:pPr>
        <w:pStyle w:val="NormalWeb"/>
        <w:spacing w:line="360" w:lineRule="auto"/>
        <w:jc w:val="both"/>
      </w:pPr>
      <w:r w:rsidRPr="00864866">
        <w:t>The original data used in this study were downloaded from the Dimension</w:t>
      </w:r>
      <w:r w:rsidR="00906B1C" w:rsidRPr="00864866">
        <w:t>.</w:t>
      </w:r>
      <w:r w:rsidRPr="00864866">
        <w:t>ai database (</w:t>
      </w:r>
      <w:hyperlink r:id="rId8" w:history="1">
        <w:r w:rsidRPr="00864866">
          <w:rPr>
            <w:rStyle w:val="Hyperlink"/>
          </w:rPr>
          <w:t>https://www.dimensions.ai/</w:t>
        </w:r>
      </w:hyperlink>
      <w:r w:rsidRPr="00864866">
        <w:t xml:space="preserve">). </w:t>
      </w:r>
      <w:r w:rsidR="00AD0D1B" w:rsidRPr="00864866">
        <w:t xml:space="preserve">The data were exported on Mar 24, 2025, with criteria: '("Biotechnology" OR "Biotech" OR "Bioengineering" OR "Genetic Engineering" OR "Biomedical" OR "nanobiotechnology")  AND  ("Artificial Intelligence" OR "Machine Learning" OR "Deep Learning" OR "Neural Networks" OR "AI in Biology" OR "AI in Medicine")  AND  ("Application*" OR "Trend*" OR "Innovation*" OR "Challenge*" OR "Future Direction*" OR "Opportunities")' </w:t>
      </w:r>
      <w:r w:rsidRPr="00864866">
        <w:rPr>
          <w:rStyle w:val="relative"/>
        </w:rPr>
        <w:t xml:space="preserve">The search was conducted within the title and abstract fields for articles published between 2000 and 2025, limited to journals indexed in Scopus or Web of Science. </w:t>
      </w:r>
      <w:r w:rsidRPr="00864866">
        <w:t xml:space="preserve">These parameters were designed to capture a comprehensive set of relevant articles at the intersection of </w:t>
      </w:r>
      <w:r w:rsidR="00370CF9" w:rsidRPr="00864866">
        <w:t xml:space="preserve">AI and </w:t>
      </w:r>
      <w:r w:rsidRPr="00864866">
        <w:t>biotechnology.</w:t>
      </w:r>
      <w:r w:rsidR="00486518" w:rsidRPr="00864866">
        <w:t xml:space="preserve"> The criteria and process for literature selection in this study are detailed in </w:t>
      </w:r>
      <w:r w:rsidR="00486518" w:rsidRPr="00864866">
        <w:rPr>
          <w:color w:val="00B0F0"/>
        </w:rPr>
        <w:t xml:space="preserve">Figure </w:t>
      </w:r>
      <w:r w:rsidR="0025121D">
        <w:rPr>
          <w:color w:val="00B0F0"/>
        </w:rPr>
        <w:t>1</w:t>
      </w:r>
      <w:r w:rsidR="00486518" w:rsidRPr="00864866">
        <w:t>. Since all original data were obtained from publicly available databases, an ethical review was not required.</w:t>
      </w:r>
    </w:p>
    <w:p w14:paraId="28E5E1E3" w14:textId="5B346EE4" w:rsidR="005B3908" w:rsidRPr="00864866" w:rsidRDefault="000B6EDE" w:rsidP="00311CE5">
      <w:pPr>
        <w:pStyle w:val="NormalWeb"/>
        <w:numPr>
          <w:ilvl w:val="0"/>
          <w:numId w:val="1"/>
        </w:numPr>
        <w:spacing w:line="360" w:lineRule="auto"/>
        <w:ind w:left="426" w:hanging="426"/>
        <w:jc w:val="both"/>
        <w:rPr>
          <w:b/>
          <w:bCs/>
        </w:rPr>
      </w:pPr>
      <w:r w:rsidRPr="00864866">
        <w:rPr>
          <w:b/>
          <w:bCs/>
        </w:rPr>
        <w:t>Data analysis</w:t>
      </w:r>
    </w:p>
    <w:p w14:paraId="5C4F7FF8" w14:textId="66A8780F" w:rsidR="004A3B77" w:rsidRPr="00864866" w:rsidRDefault="000B6EDE" w:rsidP="006D66CE">
      <w:pPr>
        <w:pStyle w:val="NormalWeb"/>
        <w:spacing w:line="360" w:lineRule="auto"/>
        <w:jc w:val="both"/>
      </w:pPr>
      <w:r w:rsidRPr="00864866">
        <w:t xml:space="preserve">The </w:t>
      </w:r>
      <w:proofErr w:type="spellStart"/>
      <w:r w:rsidRPr="00864866">
        <w:t>Bibliometrix</w:t>
      </w:r>
      <w:proofErr w:type="spellEnd"/>
      <w:r w:rsidRPr="00864866">
        <w:t xml:space="preserve"> R package</w:t>
      </w:r>
      <w:r w:rsidR="00737359" w:rsidRPr="00864866">
        <w:t xml:space="preserve"> (version </w:t>
      </w:r>
      <w:r w:rsidR="00767E86" w:rsidRPr="00864866">
        <w:t>2024.12.1</w:t>
      </w:r>
      <w:r w:rsidR="00737359" w:rsidRPr="00864866">
        <w:t>)</w:t>
      </w:r>
      <w:r w:rsidR="006D66CE" w:rsidRPr="00864866">
        <w:t xml:space="preserve">, </w:t>
      </w:r>
      <w:proofErr w:type="spellStart"/>
      <w:r w:rsidR="006D66CE" w:rsidRPr="00864866">
        <w:t>VOSviewer</w:t>
      </w:r>
      <w:proofErr w:type="spellEnd"/>
      <w:r w:rsidR="006D66CE" w:rsidRPr="00864866">
        <w:t xml:space="preserve"> (version 1.6.20) and Microsoft </w:t>
      </w:r>
      <w:r w:rsidR="00906B1C" w:rsidRPr="00864866">
        <w:t>E</w:t>
      </w:r>
      <w:r w:rsidR="006D66CE" w:rsidRPr="00864866">
        <w:t>xcel (version</w:t>
      </w:r>
      <w:r w:rsidR="00595135" w:rsidRPr="00864866">
        <w:t xml:space="preserve"> 2024</w:t>
      </w:r>
      <w:r w:rsidR="006D66CE" w:rsidRPr="00864866">
        <w:t>) were used to analyse the publication trends, journal distribution, highly cited publications, collaboration and distribution of countries/regions, institutions, keyword occurrences and authors.</w:t>
      </w:r>
    </w:p>
    <w:p w14:paraId="5E445748" w14:textId="77777777" w:rsidR="00486518" w:rsidRPr="00864866" w:rsidRDefault="00486518" w:rsidP="006D66CE">
      <w:pPr>
        <w:pStyle w:val="NormalWeb"/>
        <w:spacing w:line="360" w:lineRule="auto"/>
        <w:jc w:val="both"/>
      </w:pPr>
    </w:p>
    <w:p w14:paraId="59CF80EA" w14:textId="77777777" w:rsidR="00486518" w:rsidRPr="00864866" w:rsidRDefault="00486518" w:rsidP="006D66CE">
      <w:pPr>
        <w:pStyle w:val="NormalWeb"/>
        <w:spacing w:line="360" w:lineRule="auto"/>
        <w:jc w:val="both"/>
        <w:rPr>
          <w:noProof/>
        </w:rPr>
      </w:pPr>
    </w:p>
    <w:p w14:paraId="777D80ED" w14:textId="53FDAF50" w:rsidR="006D66CE" w:rsidRPr="00864866" w:rsidRDefault="006D66CE" w:rsidP="00486518">
      <w:pPr>
        <w:pStyle w:val="NormalWeb"/>
        <w:spacing w:line="360" w:lineRule="auto"/>
        <w:jc w:val="center"/>
        <w:rPr>
          <w:noProof/>
        </w:rPr>
      </w:pPr>
    </w:p>
    <w:p w14:paraId="3842FDA4" w14:textId="77777777" w:rsidR="00486518" w:rsidRPr="00864866" w:rsidRDefault="00486518" w:rsidP="00486518">
      <w:pPr>
        <w:pStyle w:val="NormalWeb"/>
        <w:spacing w:line="360" w:lineRule="auto"/>
        <w:jc w:val="center"/>
        <w:rPr>
          <w:noProof/>
        </w:rPr>
      </w:pPr>
    </w:p>
    <w:p w14:paraId="79623E60" w14:textId="77777777" w:rsidR="00486518" w:rsidRPr="00864866" w:rsidRDefault="00486518" w:rsidP="00486518">
      <w:pPr>
        <w:pStyle w:val="NormalWeb"/>
        <w:spacing w:line="360" w:lineRule="auto"/>
        <w:jc w:val="center"/>
        <w:rPr>
          <w:noProof/>
        </w:rPr>
      </w:pPr>
    </w:p>
    <w:p w14:paraId="1CF971E0" w14:textId="77777777" w:rsidR="00486518" w:rsidRPr="00864866" w:rsidRDefault="00486518" w:rsidP="00486518">
      <w:pPr>
        <w:pStyle w:val="NormalWeb"/>
        <w:spacing w:line="360" w:lineRule="auto"/>
        <w:jc w:val="center"/>
        <w:rPr>
          <w:noProof/>
        </w:rPr>
      </w:pPr>
    </w:p>
    <w:p w14:paraId="1490D95F" w14:textId="77777777" w:rsidR="00486518" w:rsidRPr="00864866" w:rsidRDefault="00486518" w:rsidP="00486518">
      <w:pPr>
        <w:pStyle w:val="NormalWeb"/>
        <w:spacing w:line="360" w:lineRule="auto"/>
        <w:jc w:val="center"/>
        <w:rPr>
          <w:noProof/>
        </w:rPr>
      </w:pPr>
    </w:p>
    <w:p w14:paraId="33028CB1" w14:textId="32C9DB61" w:rsidR="00486518" w:rsidRPr="00864866" w:rsidRDefault="00412663" w:rsidP="00486518">
      <w:pPr>
        <w:pStyle w:val="NormalWeb"/>
        <w:spacing w:line="360" w:lineRule="auto"/>
        <w:jc w:val="center"/>
        <w:rPr>
          <w:noProof/>
        </w:rPr>
      </w:pPr>
      <w:r w:rsidRPr="00864866">
        <w:rPr>
          <w:noProof/>
          <w:lang w:val="en-US" w:eastAsia="en-US"/>
        </w:rPr>
        <w:lastRenderedPageBreak/>
        <w:drawing>
          <wp:inline distT="0" distB="0" distL="0" distR="0" wp14:anchorId="1B0A718B" wp14:editId="53F3DC03">
            <wp:extent cx="5871324" cy="5046345"/>
            <wp:effectExtent l="0" t="0" r="0" b="0"/>
            <wp:docPr id="1185373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2553" cy="5055996"/>
                    </a:xfrm>
                    <a:prstGeom prst="rect">
                      <a:avLst/>
                    </a:prstGeom>
                    <a:noFill/>
                  </pic:spPr>
                </pic:pic>
              </a:graphicData>
            </a:graphic>
          </wp:inline>
        </w:drawing>
      </w:r>
    </w:p>
    <w:p w14:paraId="7472A0E4" w14:textId="6381C4CB" w:rsidR="00486518" w:rsidRPr="0025121D" w:rsidRDefault="00486518" w:rsidP="00486518">
      <w:pPr>
        <w:pStyle w:val="NormalWeb"/>
        <w:spacing w:line="360" w:lineRule="auto"/>
        <w:jc w:val="center"/>
        <w:rPr>
          <w:noProof/>
          <w:color w:val="000000" w:themeColor="text1"/>
        </w:rPr>
      </w:pPr>
      <w:r w:rsidRPr="0025121D">
        <w:rPr>
          <w:noProof/>
          <w:color w:val="000000" w:themeColor="text1"/>
        </w:rPr>
        <w:t xml:space="preserve">Figure </w:t>
      </w:r>
      <w:r w:rsidR="0025121D">
        <w:rPr>
          <w:noProof/>
          <w:color w:val="000000" w:themeColor="text1"/>
        </w:rPr>
        <w:t>1</w:t>
      </w:r>
      <w:r w:rsidRPr="0025121D">
        <w:rPr>
          <w:noProof/>
          <w:color w:val="000000" w:themeColor="text1"/>
        </w:rPr>
        <w:t>: The flow chart of literature selection in this study.</w:t>
      </w:r>
    </w:p>
    <w:p w14:paraId="1BF56B39" w14:textId="02A76E12" w:rsidR="00595135" w:rsidRPr="00864866" w:rsidRDefault="00595135">
      <w:pPr>
        <w:rPr>
          <w:rFonts w:ascii="Times New Roman" w:eastAsia="Times New Roman" w:hAnsi="Times New Roman" w:cs="Times New Roman"/>
          <w:kern w:val="0"/>
          <w:sz w:val="24"/>
          <w:szCs w:val="24"/>
          <w:lang w:eastAsia="en-IN"/>
          <w14:ligatures w14:val="none"/>
        </w:rPr>
      </w:pPr>
      <w:r w:rsidRPr="00864866">
        <w:rPr>
          <w:rFonts w:ascii="Times New Roman" w:hAnsi="Times New Roman" w:cs="Times New Roman"/>
          <w:sz w:val="24"/>
          <w:szCs w:val="24"/>
        </w:rPr>
        <w:br w:type="page"/>
      </w:r>
    </w:p>
    <w:p w14:paraId="35F19FBC" w14:textId="641CE7F9" w:rsidR="004A3B77" w:rsidRPr="00864866" w:rsidRDefault="004A3B77" w:rsidP="00311CE5">
      <w:pPr>
        <w:pStyle w:val="NormalWeb"/>
        <w:numPr>
          <w:ilvl w:val="0"/>
          <w:numId w:val="2"/>
        </w:numPr>
        <w:spacing w:line="360" w:lineRule="auto"/>
        <w:ind w:left="426" w:hanging="426"/>
        <w:jc w:val="both"/>
        <w:rPr>
          <w:b/>
          <w:bCs/>
        </w:rPr>
      </w:pPr>
      <w:r w:rsidRPr="00864866">
        <w:rPr>
          <w:b/>
          <w:bCs/>
        </w:rPr>
        <w:lastRenderedPageBreak/>
        <w:t>Results</w:t>
      </w:r>
      <w:r w:rsidR="00C36B71" w:rsidRPr="00864866">
        <w:rPr>
          <w:b/>
          <w:bCs/>
        </w:rPr>
        <w:t xml:space="preserve"> and Discussion</w:t>
      </w:r>
    </w:p>
    <w:p w14:paraId="0FB903B6" w14:textId="0957F9CA" w:rsidR="004A3B77" w:rsidRPr="00864866" w:rsidRDefault="004A3B77" w:rsidP="00311CE5">
      <w:pPr>
        <w:pStyle w:val="NormalWeb"/>
        <w:numPr>
          <w:ilvl w:val="1"/>
          <w:numId w:val="2"/>
        </w:numPr>
        <w:spacing w:line="360" w:lineRule="auto"/>
        <w:ind w:left="426" w:hanging="426"/>
        <w:jc w:val="both"/>
        <w:rPr>
          <w:b/>
          <w:bCs/>
        </w:rPr>
      </w:pPr>
      <w:r w:rsidRPr="00864866">
        <w:rPr>
          <w:b/>
          <w:bCs/>
        </w:rPr>
        <w:t>General analysis</w:t>
      </w:r>
    </w:p>
    <w:p w14:paraId="5ED9B2C6" w14:textId="130EC5E1" w:rsidR="008E7C18" w:rsidRPr="00864866" w:rsidRDefault="006D66CE" w:rsidP="00311CE5">
      <w:pPr>
        <w:pStyle w:val="NormalWeb"/>
        <w:spacing w:line="360" w:lineRule="auto"/>
        <w:jc w:val="both"/>
        <w:rPr>
          <w:noProof/>
          <w:highlight w:val="yellow"/>
          <w14:ligatures w14:val="standardContextual"/>
        </w:rPr>
      </w:pPr>
      <w:r w:rsidRPr="00864866">
        <w:rPr>
          <w:noProof/>
          <w14:ligatures w14:val="standardContextual"/>
        </w:rPr>
        <w:t xml:space="preserve">In the present study, a total of 5422 publications analysed the integration of AI in biotechnology. </w:t>
      </w:r>
      <w:r w:rsidR="00A42CCF" w:rsidRPr="00A42CCF">
        <w:rPr>
          <w:noProof/>
          <w:highlight w:val="yellow"/>
          <w14:ligatures w14:val="standardContextual"/>
        </w:rPr>
        <w:t>The annual growth pattern indicates a notable acceleration in research activity over the past decade. For instance, publication output grew from 230 in 2018 to 622 in 2021, and further to 1,163 in 2024, reflecting an exponential rise.</w:t>
      </w:r>
      <w:r w:rsidR="00A42CCF" w:rsidRPr="00A42CCF">
        <w:rPr>
          <w:noProof/>
          <w14:ligatures w14:val="standardContextual"/>
        </w:rPr>
        <w:t xml:space="preserve"> </w:t>
      </w:r>
      <w:r w:rsidR="00B44C3E" w:rsidRPr="00864866">
        <w:rPr>
          <w:noProof/>
          <w14:ligatures w14:val="standardContextual"/>
        </w:rPr>
        <w:t xml:space="preserve">As illustrated in </w:t>
      </w:r>
      <w:r w:rsidR="00B44C3E" w:rsidRPr="00864866">
        <w:rPr>
          <w:noProof/>
          <w:color w:val="4C94D8" w:themeColor="text2" w:themeTint="80"/>
          <w14:ligatures w14:val="standardContextual"/>
        </w:rPr>
        <w:t xml:space="preserve">Figure </w:t>
      </w:r>
      <w:r w:rsidR="0025121D">
        <w:rPr>
          <w:noProof/>
          <w:color w:val="4C94D8" w:themeColor="text2" w:themeTint="80"/>
          <w14:ligatures w14:val="standardContextual"/>
        </w:rPr>
        <w:t>2</w:t>
      </w:r>
      <w:r w:rsidR="00B44C3E" w:rsidRPr="00864866">
        <w:rPr>
          <w:noProof/>
          <w14:ligatures w14:val="standardContextual"/>
        </w:rPr>
        <w:t xml:space="preserve">. </w:t>
      </w:r>
      <w:r w:rsidR="008E7C18" w:rsidRPr="00864866">
        <w:rPr>
          <w:noProof/>
          <w14:ligatures w14:val="standardContextual"/>
        </w:rPr>
        <w:t xml:space="preserve">The bibliometric analysis of AI applications in biotechnology highlights a remarkable growth in research activity over the past two decades, particularly after 2015. While </w:t>
      </w:r>
      <w:r w:rsidR="00906B1C" w:rsidRPr="00864866">
        <w:rPr>
          <w:noProof/>
          <w14:ligatures w14:val="standardContextual"/>
        </w:rPr>
        <w:t xml:space="preserve">the </w:t>
      </w:r>
      <w:r w:rsidR="008E7C18" w:rsidRPr="00864866">
        <w:rPr>
          <w:noProof/>
          <w14:ligatures w14:val="standardContextual"/>
        </w:rPr>
        <w:t>early years (2000–2015) saw a steady but moderate research output, the field experienced exponential growth from 2016 onward, reaching 230 publications in 2018, 622 in 2021, and peaking at 1163 in 2024. This rapid increase reflects the expanding role of AI in revolutionizing biotechnology, driven by advancements in computational power, machine learning algorithms, and increased interdisciplinary collaboration. The total number of citations peaked in 2020 at 33,758, indicating that research conducted in earlier years significantly shaped the field. Although the total citations and mean citations per article have shown a declining trend in recent years, this can be attributed to the time-dependent nature of citation accumulation, where more recent publications require time to gain recognition and influence. Furthermore, the increasing number of studies suggests that AI applications in biotechnology are diversifying into new areas, providing opportunities for further innovation.</w:t>
      </w:r>
    </w:p>
    <w:p w14:paraId="5819E533" w14:textId="638920AA" w:rsidR="008E7C18" w:rsidRPr="00864866" w:rsidRDefault="008E7C18" w:rsidP="00311CE5">
      <w:pPr>
        <w:pStyle w:val="NormalWeb"/>
        <w:spacing w:line="360" w:lineRule="auto"/>
        <w:ind w:left="-567"/>
        <w:jc w:val="both"/>
        <w:rPr>
          <w:noProof/>
          <w14:ligatures w14:val="standardContextual"/>
        </w:rPr>
      </w:pPr>
      <w:r w:rsidRPr="00864866">
        <w:rPr>
          <w:noProof/>
          <w:lang w:val="en-US" w:eastAsia="en-US"/>
          <w14:ligatures w14:val="standardContextual"/>
        </w:rPr>
        <w:drawing>
          <wp:inline distT="0" distB="0" distL="0" distR="0" wp14:anchorId="410DB786" wp14:editId="71D70943">
            <wp:extent cx="6518639" cy="3403461"/>
            <wp:effectExtent l="19050" t="19050" r="15875" b="26035"/>
            <wp:docPr id="3642975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36310" cy="3412687"/>
                    </a:xfrm>
                    <a:prstGeom prst="rect">
                      <a:avLst/>
                    </a:prstGeom>
                    <a:noFill/>
                    <a:ln>
                      <a:solidFill>
                        <a:schemeClr val="bg1">
                          <a:lumMod val="50000"/>
                        </a:schemeClr>
                      </a:solidFill>
                    </a:ln>
                  </pic:spPr>
                </pic:pic>
              </a:graphicData>
            </a:graphic>
          </wp:inline>
        </w:drawing>
      </w:r>
    </w:p>
    <w:p w14:paraId="169BEE7A" w14:textId="39B7E650" w:rsidR="004A3B77" w:rsidRPr="0025121D" w:rsidRDefault="00D16053" w:rsidP="00311CE5">
      <w:pPr>
        <w:pStyle w:val="NormalWeb"/>
        <w:spacing w:line="360" w:lineRule="auto"/>
        <w:jc w:val="center"/>
        <w:rPr>
          <w:color w:val="000000" w:themeColor="text1"/>
        </w:rPr>
      </w:pPr>
      <w:r w:rsidRPr="0025121D">
        <w:rPr>
          <w:color w:val="000000" w:themeColor="text1"/>
        </w:rPr>
        <w:lastRenderedPageBreak/>
        <w:t xml:space="preserve">Figure </w:t>
      </w:r>
      <w:r w:rsidR="0025121D">
        <w:rPr>
          <w:color w:val="000000" w:themeColor="text1"/>
        </w:rPr>
        <w:t>2</w:t>
      </w:r>
      <w:r w:rsidRPr="0025121D">
        <w:rPr>
          <w:color w:val="000000" w:themeColor="text1"/>
        </w:rPr>
        <w:t xml:space="preserve">: Number of publications related to </w:t>
      </w:r>
      <w:r w:rsidR="00B44C3E" w:rsidRPr="0025121D">
        <w:rPr>
          <w:color w:val="000000" w:themeColor="text1"/>
        </w:rPr>
        <w:t xml:space="preserve">AI </w:t>
      </w:r>
      <w:r w:rsidR="006C25D0" w:rsidRPr="0025121D">
        <w:rPr>
          <w:color w:val="000000" w:themeColor="text1"/>
        </w:rPr>
        <w:t>and biotechnology</w:t>
      </w:r>
      <w:r w:rsidR="00595135" w:rsidRPr="0025121D">
        <w:rPr>
          <w:color w:val="000000" w:themeColor="text1"/>
        </w:rPr>
        <w:t xml:space="preserve"> from 2000 to 2025</w:t>
      </w:r>
    </w:p>
    <w:p w14:paraId="4C6B7576" w14:textId="7AC0EFD1" w:rsidR="00595316" w:rsidRPr="00864866" w:rsidRDefault="00C10441" w:rsidP="00595316">
      <w:pPr>
        <w:pStyle w:val="NormalWeb"/>
        <w:numPr>
          <w:ilvl w:val="1"/>
          <w:numId w:val="2"/>
        </w:numPr>
        <w:spacing w:line="360" w:lineRule="auto"/>
        <w:ind w:left="426" w:hanging="426"/>
        <w:rPr>
          <w:b/>
          <w:bCs/>
        </w:rPr>
      </w:pPr>
      <w:r w:rsidRPr="00864866">
        <w:rPr>
          <w:b/>
          <w:bCs/>
        </w:rPr>
        <w:t xml:space="preserve">Influential </w:t>
      </w:r>
      <w:r w:rsidR="00D16053" w:rsidRPr="00864866">
        <w:rPr>
          <w:b/>
          <w:bCs/>
        </w:rPr>
        <w:t>Countr</w:t>
      </w:r>
      <w:r w:rsidRPr="00864866">
        <w:rPr>
          <w:b/>
          <w:bCs/>
        </w:rPr>
        <w:t>ies</w:t>
      </w:r>
      <w:r w:rsidR="00D16053" w:rsidRPr="00864866">
        <w:rPr>
          <w:b/>
          <w:bCs/>
        </w:rPr>
        <w:t xml:space="preserve"> </w:t>
      </w:r>
      <w:r w:rsidR="00150624" w:rsidRPr="00864866">
        <w:rPr>
          <w:b/>
          <w:bCs/>
          <w:noProof/>
          <w14:ligatures w14:val="standardContextual"/>
        </w:rPr>
        <w:t>in AI and biotechnology</w:t>
      </w:r>
    </w:p>
    <w:p w14:paraId="642544FF" w14:textId="1A072217" w:rsidR="00595316" w:rsidRPr="00864866" w:rsidRDefault="004350DC" w:rsidP="00595316">
      <w:pPr>
        <w:pStyle w:val="NormalWeb"/>
        <w:spacing w:line="360" w:lineRule="auto"/>
        <w:jc w:val="both"/>
        <w:rPr>
          <w:noProof/>
          <w14:ligatures w14:val="standardContextual"/>
        </w:rPr>
      </w:pPr>
      <w:r w:rsidRPr="00864866">
        <w:rPr>
          <w:noProof/>
          <w14:ligatures w14:val="standardContextual"/>
        </w:rPr>
        <w:t>The analysis of i</w:t>
      </w:r>
      <w:r w:rsidR="006D66CE" w:rsidRPr="00864866">
        <w:rPr>
          <w:noProof/>
          <w14:ligatures w14:val="standardContextual"/>
        </w:rPr>
        <w:t xml:space="preserve">nfluential </w:t>
      </w:r>
      <w:r w:rsidRPr="00864866">
        <w:rPr>
          <w:noProof/>
          <w14:ligatures w14:val="standardContextual"/>
        </w:rPr>
        <w:t>c</w:t>
      </w:r>
      <w:r w:rsidR="006D66CE" w:rsidRPr="00864866">
        <w:rPr>
          <w:noProof/>
          <w14:ligatures w14:val="standardContextual"/>
        </w:rPr>
        <w:t>ountr</w:t>
      </w:r>
      <w:r w:rsidRPr="00864866">
        <w:rPr>
          <w:noProof/>
          <w14:ligatures w14:val="standardContextual"/>
        </w:rPr>
        <w:t>ies</w:t>
      </w:r>
      <w:r w:rsidR="006D66CE" w:rsidRPr="00864866">
        <w:rPr>
          <w:noProof/>
          <w14:ligatures w14:val="standardContextual"/>
        </w:rPr>
        <w:t xml:space="preserve"> </w:t>
      </w:r>
      <w:r w:rsidRPr="00864866">
        <w:rPr>
          <w:noProof/>
          <w14:ligatures w14:val="standardContextual"/>
        </w:rPr>
        <w:t>in</w:t>
      </w:r>
      <w:r w:rsidR="00595316" w:rsidRPr="00864866">
        <w:rPr>
          <w:noProof/>
          <w14:ligatures w14:val="standardContextual"/>
        </w:rPr>
        <w:t xml:space="preserve"> AI applications in biotechnology reveals key global research trends, highlighting both the quantity and impact of contributions from different countries. The United States dominates the field with 1,639 publications (30.23%), nearly one-third of all research output, and has the highest total citations (89,193), indicating its pivotal role in shaping the discourse on AI-driven biotechnology. Despite China being the second-largest contributor with 1,196 articles (22.06%), its citation impact (28.68 citations per article) is significantly lower than that of leading Western nations, suggesting that while China excels in research volume, its influence in shaping high-impact scientific discourse may be lower. India, ranking third (507 articles, 9.35%), also exhibits a relatively lower citation impact (20.30 citations per article), implying that its research, while growing, may still be in an emerging phase with room for improvement in international visibility and influence.</w:t>
      </w:r>
    </w:p>
    <w:p w14:paraId="04D4D62A" w14:textId="77777777" w:rsidR="00595316" w:rsidRPr="00864866" w:rsidRDefault="00595316" w:rsidP="00595316">
      <w:pPr>
        <w:pStyle w:val="NormalWeb"/>
        <w:spacing w:line="360" w:lineRule="auto"/>
        <w:jc w:val="both"/>
        <w:rPr>
          <w:noProof/>
          <w14:ligatures w14:val="standardContextual"/>
        </w:rPr>
      </w:pPr>
      <w:r w:rsidRPr="00864866">
        <w:rPr>
          <w:noProof/>
          <w14:ligatures w14:val="standardContextual"/>
        </w:rPr>
        <w:t>European countries demonstrate a strong presence in high-quality research. The United Kingdom (455 articles, 8.39%) and Germany (359 articles, 6.62%) have impressive citation impacts of 61.04 and 63.06, respectively, suggesting that their research is not only abundant but also influential. Switzerland stands out with one of the highest average citations per article (62.61) despite contributing only 132 publications (2.43%), highlighting its strength in producing groundbreaking and widely recognized research. Similarly, Canada (233 articles, 4.30%) maintains a strong research impact with an average of 50.09 citations per article. These numbers indicate that while Europe produces fewer publications than the United States and China, its research is consistently high in quality and global influence.</w:t>
      </w:r>
    </w:p>
    <w:p w14:paraId="57E080DC" w14:textId="54AED221" w:rsidR="00595316" w:rsidRPr="00864866" w:rsidRDefault="00595316" w:rsidP="00595316">
      <w:pPr>
        <w:pStyle w:val="NormalWeb"/>
        <w:spacing w:line="360" w:lineRule="auto"/>
        <w:jc w:val="both"/>
        <w:rPr>
          <w:noProof/>
          <w14:ligatures w14:val="standardContextual"/>
        </w:rPr>
      </w:pPr>
      <w:r w:rsidRPr="00864866">
        <w:rPr>
          <w:noProof/>
          <w14:ligatures w14:val="standardContextual"/>
        </w:rPr>
        <w:t>Singapore emerges as a particularly noteworthy case. Despite having only 92 publications (1.70%), it boasts the highest citation impact (70.89 citations per article), signifying that its research is not only cutting-edge but also widely referenced. This suggests that Singaporean research institutions are highly focused on quality and international collaboration, making their contributions particularly influential.</w:t>
      </w:r>
      <w:r w:rsidR="00005B93" w:rsidRPr="00864866">
        <w:rPr>
          <w:noProof/>
          <w14:ligatures w14:val="standardContextual"/>
        </w:rPr>
        <w:t xml:space="preserve"> </w:t>
      </w:r>
      <w:r w:rsidRPr="00864866">
        <w:rPr>
          <w:noProof/>
          <w14:ligatures w14:val="standardContextual"/>
        </w:rPr>
        <w:t xml:space="preserve">Countries such as South Korea (192 articles, 3.54%), Australia (175 articles, 3.23%), and France (146 articles, 2.69%) also play a significant role, with solid citation impacts between 37 and 44 citations per article, further emphasizing the global nature of AI-driven biotechnology research. On the other hand, emerging contributors like Saudi Arabia (171 articles, 3.15%), Spain (171 articles, 3.15%), and Pakistan (111 articles, </w:t>
      </w:r>
      <w:r w:rsidRPr="00864866">
        <w:rPr>
          <w:noProof/>
          <w14:ligatures w14:val="standardContextual"/>
        </w:rPr>
        <w:lastRenderedPageBreak/>
        <w:t>2.05%) exhibit moderate citation rates, indicating growing but less internationally influential research</w:t>
      </w:r>
      <w:r w:rsidR="004350DC" w:rsidRPr="00864866">
        <w:rPr>
          <w:noProof/>
          <w14:ligatures w14:val="standardContextual"/>
        </w:rPr>
        <w:t xml:space="preserve"> as listed and illustr</w:t>
      </w:r>
      <w:r w:rsidR="00906B1C" w:rsidRPr="00864866">
        <w:rPr>
          <w:noProof/>
          <w14:ligatures w14:val="standardContextual"/>
        </w:rPr>
        <w:t>a</w:t>
      </w:r>
      <w:r w:rsidR="004350DC" w:rsidRPr="00864866">
        <w:rPr>
          <w:noProof/>
          <w14:ligatures w14:val="standardContextual"/>
        </w:rPr>
        <w:t xml:space="preserve">ted in </w:t>
      </w:r>
      <w:r w:rsidR="004350DC" w:rsidRPr="00864866">
        <w:rPr>
          <w:noProof/>
          <w:color w:val="00B0F0"/>
          <w14:ligatures w14:val="standardContextual"/>
        </w:rPr>
        <w:t xml:space="preserve">Table 1 </w:t>
      </w:r>
      <w:r w:rsidR="004350DC" w:rsidRPr="00864866">
        <w:rPr>
          <w:noProof/>
          <w14:ligatures w14:val="standardContextual"/>
        </w:rPr>
        <w:t xml:space="preserve">and </w:t>
      </w:r>
      <w:r w:rsidR="004350DC" w:rsidRPr="00864866">
        <w:rPr>
          <w:noProof/>
          <w:color w:val="00B0F0"/>
          <w14:ligatures w14:val="standardContextual"/>
        </w:rPr>
        <w:t xml:space="preserve">Figure </w:t>
      </w:r>
      <w:r w:rsidR="0025121D">
        <w:rPr>
          <w:noProof/>
          <w:color w:val="00B0F0"/>
          <w14:ligatures w14:val="standardContextual"/>
        </w:rPr>
        <w:t>3</w:t>
      </w:r>
      <w:r w:rsidR="004350DC" w:rsidRPr="00864866">
        <w:rPr>
          <w:noProof/>
          <w:color w:val="00B0F0"/>
          <w14:ligatures w14:val="standardContextual"/>
        </w:rPr>
        <w:t>.</w:t>
      </w:r>
    </w:p>
    <w:p w14:paraId="5ABC51E9" w14:textId="77777777" w:rsidR="00595316" w:rsidRPr="00864866" w:rsidRDefault="00595316" w:rsidP="00595316">
      <w:pPr>
        <w:pStyle w:val="NormalWeb"/>
        <w:spacing w:line="360" w:lineRule="auto"/>
        <w:jc w:val="both"/>
        <w:rPr>
          <w:noProof/>
          <w14:ligatures w14:val="standardContextual"/>
        </w:rPr>
      </w:pPr>
      <w:r w:rsidRPr="00864866">
        <w:rPr>
          <w:noProof/>
          <w14:ligatures w14:val="standardContextual"/>
        </w:rPr>
        <w:t>Overall, this analysis underscores a clear distinction between research quantity and impact. While countries like the United States and China lead in publication volume, nations such as Switzerland, Singapore, and the United Kingdom excel in producing highly cited, impactful research. The findings highlight the importance of fostering international collaborations, emphasizing research quality over quantity, and integrating AI advancements with biotechnological applications to ensure meaningful scientific progress. As AI continues to revolutionize biotechnology, strategic investments in high-impact research and cross-border partnerships will be crucial in shaping the future of this interdisciplinary field.</w:t>
      </w:r>
    </w:p>
    <w:p w14:paraId="50968A0A" w14:textId="2520D484" w:rsidR="00971DEC" w:rsidRPr="0025121D" w:rsidRDefault="00971DEC" w:rsidP="00311CE5">
      <w:pPr>
        <w:pStyle w:val="NormalWeb"/>
        <w:spacing w:line="360" w:lineRule="auto"/>
        <w:jc w:val="both"/>
        <w:rPr>
          <w:noProof/>
          <w:color w:val="000000" w:themeColor="text1"/>
          <w14:ligatures w14:val="standardContextual"/>
        </w:rPr>
      </w:pPr>
      <w:r w:rsidRPr="0025121D">
        <w:rPr>
          <w:noProof/>
          <w:color w:val="000000" w:themeColor="text1"/>
          <w14:ligatures w14:val="standardContextual"/>
        </w:rPr>
        <w:t>Table 1: Top 2</w:t>
      </w:r>
      <w:r w:rsidR="00595316" w:rsidRPr="0025121D">
        <w:rPr>
          <w:noProof/>
          <w:color w:val="000000" w:themeColor="text1"/>
          <w14:ligatures w14:val="standardContextual"/>
        </w:rPr>
        <w:t>0</w:t>
      </w:r>
      <w:r w:rsidRPr="0025121D">
        <w:rPr>
          <w:noProof/>
          <w:color w:val="000000" w:themeColor="text1"/>
          <w14:ligatures w14:val="standardContextual"/>
        </w:rPr>
        <w:t xml:space="preserve"> countries in term</w:t>
      </w:r>
      <w:r w:rsidR="00906B1C" w:rsidRPr="0025121D">
        <w:rPr>
          <w:noProof/>
          <w:color w:val="000000" w:themeColor="text1"/>
          <w14:ligatures w14:val="standardContextual"/>
        </w:rPr>
        <w:t>s</w:t>
      </w:r>
      <w:r w:rsidRPr="0025121D">
        <w:rPr>
          <w:noProof/>
          <w:color w:val="000000" w:themeColor="text1"/>
          <w14:ligatures w14:val="standardContextual"/>
        </w:rPr>
        <w:t xml:space="preserve"> of </w:t>
      </w:r>
      <w:r w:rsidR="00595135" w:rsidRPr="0025121D">
        <w:rPr>
          <w:noProof/>
          <w:color w:val="000000" w:themeColor="text1"/>
          <w14:ligatures w14:val="standardContextual"/>
        </w:rPr>
        <w:t xml:space="preserve">total number of </w:t>
      </w:r>
      <w:r w:rsidRPr="0025121D">
        <w:rPr>
          <w:noProof/>
          <w:color w:val="000000" w:themeColor="text1"/>
          <w14:ligatures w14:val="standardContextual"/>
        </w:rPr>
        <w:t>publications.</w:t>
      </w:r>
    </w:p>
    <w:tbl>
      <w:tblPr>
        <w:tblW w:w="9026" w:type="dxa"/>
        <w:tblLook w:val="04A0" w:firstRow="1" w:lastRow="0" w:firstColumn="1" w:lastColumn="0" w:noHBand="0" w:noVBand="1"/>
      </w:tblPr>
      <w:tblGrid>
        <w:gridCol w:w="571"/>
        <w:gridCol w:w="1600"/>
        <w:gridCol w:w="1462"/>
        <w:gridCol w:w="1462"/>
        <w:gridCol w:w="1462"/>
        <w:gridCol w:w="2469"/>
      </w:tblGrid>
      <w:tr w:rsidR="00595316" w:rsidRPr="00864866" w14:paraId="1AD0CC29" w14:textId="77777777" w:rsidTr="00BF4A71">
        <w:trPr>
          <w:trHeight w:val="288"/>
        </w:trPr>
        <w:tc>
          <w:tcPr>
            <w:tcW w:w="571" w:type="dxa"/>
            <w:tcBorders>
              <w:top w:val="single" w:sz="4" w:space="0" w:color="auto"/>
              <w:left w:val="nil"/>
              <w:bottom w:val="single" w:sz="4" w:space="0" w:color="auto"/>
              <w:right w:val="nil"/>
            </w:tcBorders>
            <w:shd w:val="clear" w:color="auto" w:fill="F2F2F2" w:themeFill="background1" w:themeFillShade="F2"/>
          </w:tcPr>
          <w:p w14:paraId="795954BC" w14:textId="72A1D13A" w:rsidR="00595316" w:rsidRPr="00864866" w:rsidRDefault="00595316" w:rsidP="0059531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Sr. No.</w:t>
            </w:r>
          </w:p>
        </w:tc>
        <w:tc>
          <w:tcPr>
            <w:tcW w:w="1600" w:type="dxa"/>
            <w:tcBorders>
              <w:top w:val="single" w:sz="4" w:space="0" w:color="auto"/>
              <w:left w:val="nil"/>
              <w:bottom w:val="single" w:sz="4" w:space="0" w:color="auto"/>
              <w:right w:val="nil"/>
            </w:tcBorders>
            <w:shd w:val="clear" w:color="auto" w:fill="F2F2F2" w:themeFill="background1" w:themeFillShade="F2"/>
            <w:noWrap/>
            <w:vAlign w:val="center"/>
            <w:hideMark/>
          </w:tcPr>
          <w:p w14:paraId="710F6431" w14:textId="19735A3B" w:rsidR="00595316" w:rsidRPr="00864866" w:rsidRDefault="00595316" w:rsidP="0059531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Country</w:t>
            </w:r>
          </w:p>
        </w:tc>
        <w:tc>
          <w:tcPr>
            <w:tcW w:w="1462" w:type="dxa"/>
            <w:tcBorders>
              <w:top w:val="single" w:sz="4" w:space="0" w:color="auto"/>
              <w:left w:val="nil"/>
              <w:bottom w:val="single" w:sz="4" w:space="0" w:color="auto"/>
              <w:right w:val="nil"/>
            </w:tcBorders>
            <w:shd w:val="clear" w:color="auto" w:fill="F2F2F2" w:themeFill="background1" w:themeFillShade="F2"/>
            <w:noWrap/>
            <w:vAlign w:val="center"/>
            <w:hideMark/>
          </w:tcPr>
          <w:p w14:paraId="7683A841" w14:textId="60582BBC" w:rsidR="00595316" w:rsidRPr="00864866" w:rsidRDefault="00595316" w:rsidP="0059531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No. of Articles</w:t>
            </w:r>
          </w:p>
        </w:tc>
        <w:tc>
          <w:tcPr>
            <w:tcW w:w="1462" w:type="dxa"/>
            <w:tcBorders>
              <w:top w:val="single" w:sz="4" w:space="0" w:color="auto"/>
              <w:left w:val="nil"/>
              <w:bottom w:val="single" w:sz="4" w:space="0" w:color="auto"/>
              <w:right w:val="nil"/>
            </w:tcBorders>
            <w:shd w:val="clear" w:color="auto" w:fill="F2F2F2" w:themeFill="background1" w:themeFillShade="F2"/>
            <w:noWrap/>
            <w:vAlign w:val="center"/>
            <w:hideMark/>
          </w:tcPr>
          <w:p w14:paraId="33DABA94" w14:textId="77777777" w:rsidR="00595316" w:rsidRPr="00864866" w:rsidRDefault="00595316" w:rsidP="0059531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Percentage (%)</w:t>
            </w:r>
          </w:p>
        </w:tc>
        <w:tc>
          <w:tcPr>
            <w:tcW w:w="1462" w:type="dxa"/>
            <w:tcBorders>
              <w:top w:val="single" w:sz="4" w:space="0" w:color="auto"/>
              <w:left w:val="nil"/>
              <w:bottom w:val="single" w:sz="4" w:space="0" w:color="auto"/>
              <w:right w:val="nil"/>
            </w:tcBorders>
            <w:shd w:val="clear" w:color="auto" w:fill="F2F2F2" w:themeFill="background1" w:themeFillShade="F2"/>
            <w:noWrap/>
            <w:vAlign w:val="center"/>
            <w:hideMark/>
          </w:tcPr>
          <w:p w14:paraId="69348812" w14:textId="77777777" w:rsidR="00595316" w:rsidRPr="00864866" w:rsidRDefault="00595316" w:rsidP="0059531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Total citations</w:t>
            </w:r>
          </w:p>
        </w:tc>
        <w:tc>
          <w:tcPr>
            <w:tcW w:w="2469" w:type="dxa"/>
            <w:tcBorders>
              <w:top w:val="single" w:sz="4" w:space="0" w:color="auto"/>
              <w:left w:val="nil"/>
              <w:bottom w:val="single" w:sz="4" w:space="0" w:color="auto"/>
              <w:right w:val="nil"/>
            </w:tcBorders>
            <w:shd w:val="clear" w:color="auto" w:fill="F2F2F2" w:themeFill="background1" w:themeFillShade="F2"/>
            <w:noWrap/>
            <w:vAlign w:val="center"/>
            <w:hideMark/>
          </w:tcPr>
          <w:p w14:paraId="1F54FF3F" w14:textId="77777777" w:rsidR="00595316" w:rsidRPr="00864866" w:rsidRDefault="00595316" w:rsidP="0059531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Average citation per item</w:t>
            </w:r>
          </w:p>
        </w:tc>
      </w:tr>
      <w:tr w:rsidR="00595316" w:rsidRPr="00864866" w14:paraId="60B5FA28" w14:textId="77777777" w:rsidTr="00BF4A71">
        <w:trPr>
          <w:trHeight w:val="288"/>
        </w:trPr>
        <w:tc>
          <w:tcPr>
            <w:tcW w:w="571" w:type="dxa"/>
            <w:tcBorders>
              <w:top w:val="single" w:sz="4" w:space="0" w:color="auto"/>
              <w:left w:val="nil"/>
              <w:bottom w:val="nil"/>
              <w:right w:val="nil"/>
            </w:tcBorders>
            <w:vAlign w:val="center"/>
          </w:tcPr>
          <w:p w14:paraId="792BEE0B" w14:textId="44E49368"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1600" w:type="dxa"/>
            <w:tcBorders>
              <w:top w:val="single" w:sz="4" w:space="0" w:color="auto"/>
              <w:left w:val="nil"/>
              <w:bottom w:val="nil"/>
              <w:right w:val="nil"/>
            </w:tcBorders>
            <w:shd w:val="clear" w:color="auto" w:fill="auto"/>
            <w:noWrap/>
            <w:vAlign w:val="bottom"/>
            <w:hideMark/>
          </w:tcPr>
          <w:p w14:paraId="5735042E" w14:textId="73149F30" w:rsidR="00595316" w:rsidRPr="00864866" w:rsidRDefault="00595316" w:rsidP="00595316">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United States</w:t>
            </w:r>
          </w:p>
        </w:tc>
        <w:tc>
          <w:tcPr>
            <w:tcW w:w="1462" w:type="dxa"/>
            <w:tcBorders>
              <w:top w:val="single" w:sz="4" w:space="0" w:color="auto"/>
              <w:left w:val="nil"/>
              <w:bottom w:val="nil"/>
              <w:right w:val="nil"/>
            </w:tcBorders>
            <w:shd w:val="clear" w:color="auto" w:fill="auto"/>
            <w:noWrap/>
            <w:vAlign w:val="bottom"/>
            <w:hideMark/>
          </w:tcPr>
          <w:p w14:paraId="27EE36E6"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1639</w:t>
            </w:r>
          </w:p>
        </w:tc>
        <w:tc>
          <w:tcPr>
            <w:tcW w:w="1462" w:type="dxa"/>
            <w:tcBorders>
              <w:top w:val="single" w:sz="4" w:space="0" w:color="auto"/>
              <w:left w:val="nil"/>
              <w:bottom w:val="nil"/>
              <w:right w:val="nil"/>
            </w:tcBorders>
            <w:shd w:val="clear" w:color="auto" w:fill="auto"/>
            <w:noWrap/>
            <w:vAlign w:val="bottom"/>
            <w:hideMark/>
          </w:tcPr>
          <w:p w14:paraId="78BCD564"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30.23</w:t>
            </w:r>
          </w:p>
        </w:tc>
        <w:tc>
          <w:tcPr>
            <w:tcW w:w="1462" w:type="dxa"/>
            <w:tcBorders>
              <w:top w:val="single" w:sz="4" w:space="0" w:color="auto"/>
              <w:left w:val="nil"/>
              <w:bottom w:val="nil"/>
              <w:right w:val="nil"/>
            </w:tcBorders>
            <w:shd w:val="clear" w:color="auto" w:fill="auto"/>
            <w:noWrap/>
            <w:vAlign w:val="bottom"/>
            <w:hideMark/>
          </w:tcPr>
          <w:p w14:paraId="7F53543C"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89193</w:t>
            </w:r>
          </w:p>
        </w:tc>
        <w:tc>
          <w:tcPr>
            <w:tcW w:w="2469" w:type="dxa"/>
            <w:tcBorders>
              <w:top w:val="single" w:sz="4" w:space="0" w:color="auto"/>
              <w:left w:val="nil"/>
              <w:bottom w:val="nil"/>
              <w:right w:val="nil"/>
            </w:tcBorders>
            <w:shd w:val="clear" w:color="auto" w:fill="auto"/>
            <w:noWrap/>
            <w:vAlign w:val="bottom"/>
            <w:hideMark/>
          </w:tcPr>
          <w:p w14:paraId="3AD38C31"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54.4192</w:t>
            </w:r>
          </w:p>
        </w:tc>
      </w:tr>
      <w:tr w:rsidR="00595316" w:rsidRPr="00864866" w14:paraId="4DD07540" w14:textId="77777777" w:rsidTr="00BF4A71">
        <w:trPr>
          <w:trHeight w:val="288"/>
        </w:trPr>
        <w:tc>
          <w:tcPr>
            <w:tcW w:w="571" w:type="dxa"/>
            <w:tcBorders>
              <w:top w:val="nil"/>
              <w:left w:val="nil"/>
              <w:bottom w:val="nil"/>
              <w:right w:val="nil"/>
            </w:tcBorders>
            <w:vAlign w:val="center"/>
          </w:tcPr>
          <w:p w14:paraId="3F1F2F35" w14:textId="0FF7E802"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c>
          <w:tcPr>
            <w:tcW w:w="1600" w:type="dxa"/>
            <w:tcBorders>
              <w:top w:val="nil"/>
              <w:left w:val="nil"/>
              <w:bottom w:val="nil"/>
              <w:right w:val="nil"/>
            </w:tcBorders>
            <w:shd w:val="clear" w:color="auto" w:fill="auto"/>
            <w:noWrap/>
            <w:vAlign w:val="bottom"/>
            <w:hideMark/>
          </w:tcPr>
          <w:p w14:paraId="404ABFE0" w14:textId="255814B5" w:rsidR="00595316" w:rsidRPr="00864866" w:rsidRDefault="00595316" w:rsidP="00595316">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China</w:t>
            </w:r>
          </w:p>
        </w:tc>
        <w:tc>
          <w:tcPr>
            <w:tcW w:w="1462" w:type="dxa"/>
            <w:tcBorders>
              <w:top w:val="nil"/>
              <w:left w:val="nil"/>
              <w:bottom w:val="nil"/>
              <w:right w:val="nil"/>
            </w:tcBorders>
            <w:shd w:val="clear" w:color="auto" w:fill="auto"/>
            <w:noWrap/>
            <w:vAlign w:val="bottom"/>
            <w:hideMark/>
          </w:tcPr>
          <w:p w14:paraId="0EAFCB12"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1196</w:t>
            </w:r>
          </w:p>
        </w:tc>
        <w:tc>
          <w:tcPr>
            <w:tcW w:w="1462" w:type="dxa"/>
            <w:tcBorders>
              <w:top w:val="nil"/>
              <w:left w:val="nil"/>
              <w:bottom w:val="nil"/>
              <w:right w:val="nil"/>
            </w:tcBorders>
            <w:shd w:val="clear" w:color="auto" w:fill="auto"/>
            <w:noWrap/>
            <w:vAlign w:val="bottom"/>
            <w:hideMark/>
          </w:tcPr>
          <w:p w14:paraId="090E2B16"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22.06</w:t>
            </w:r>
          </w:p>
        </w:tc>
        <w:tc>
          <w:tcPr>
            <w:tcW w:w="1462" w:type="dxa"/>
            <w:tcBorders>
              <w:top w:val="nil"/>
              <w:left w:val="nil"/>
              <w:bottom w:val="nil"/>
              <w:right w:val="nil"/>
            </w:tcBorders>
            <w:shd w:val="clear" w:color="auto" w:fill="auto"/>
            <w:noWrap/>
            <w:vAlign w:val="bottom"/>
            <w:hideMark/>
          </w:tcPr>
          <w:p w14:paraId="7F97B1A5"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34296</w:t>
            </w:r>
          </w:p>
        </w:tc>
        <w:tc>
          <w:tcPr>
            <w:tcW w:w="2469" w:type="dxa"/>
            <w:tcBorders>
              <w:top w:val="nil"/>
              <w:left w:val="nil"/>
              <w:bottom w:val="nil"/>
              <w:right w:val="nil"/>
            </w:tcBorders>
            <w:shd w:val="clear" w:color="auto" w:fill="auto"/>
            <w:noWrap/>
            <w:vAlign w:val="bottom"/>
            <w:hideMark/>
          </w:tcPr>
          <w:p w14:paraId="79871228"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28.6756</w:t>
            </w:r>
          </w:p>
        </w:tc>
      </w:tr>
      <w:tr w:rsidR="00595316" w:rsidRPr="00864866" w14:paraId="55483D6D" w14:textId="77777777" w:rsidTr="00BF4A71">
        <w:trPr>
          <w:trHeight w:val="288"/>
        </w:trPr>
        <w:tc>
          <w:tcPr>
            <w:tcW w:w="571" w:type="dxa"/>
            <w:tcBorders>
              <w:top w:val="nil"/>
              <w:left w:val="nil"/>
              <w:bottom w:val="nil"/>
              <w:right w:val="nil"/>
            </w:tcBorders>
            <w:vAlign w:val="center"/>
          </w:tcPr>
          <w:p w14:paraId="2D6DB636" w14:textId="348C456E"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1600" w:type="dxa"/>
            <w:tcBorders>
              <w:top w:val="nil"/>
              <w:left w:val="nil"/>
              <w:bottom w:val="nil"/>
              <w:right w:val="nil"/>
            </w:tcBorders>
            <w:shd w:val="clear" w:color="auto" w:fill="auto"/>
            <w:noWrap/>
            <w:vAlign w:val="bottom"/>
            <w:hideMark/>
          </w:tcPr>
          <w:p w14:paraId="512F07AB" w14:textId="2A62DAB9" w:rsidR="00595316" w:rsidRPr="00864866" w:rsidRDefault="00595316" w:rsidP="00595316">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India</w:t>
            </w:r>
          </w:p>
        </w:tc>
        <w:tc>
          <w:tcPr>
            <w:tcW w:w="1462" w:type="dxa"/>
            <w:tcBorders>
              <w:top w:val="nil"/>
              <w:left w:val="nil"/>
              <w:bottom w:val="nil"/>
              <w:right w:val="nil"/>
            </w:tcBorders>
            <w:shd w:val="clear" w:color="auto" w:fill="auto"/>
            <w:noWrap/>
            <w:vAlign w:val="bottom"/>
            <w:hideMark/>
          </w:tcPr>
          <w:p w14:paraId="144608C9"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507</w:t>
            </w:r>
          </w:p>
        </w:tc>
        <w:tc>
          <w:tcPr>
            <w:tcW w:w="1462" w:type="dxa"/>
            <w:tcBorders>
              <w:top w:val="nil"/>
              <w:left w:val="nil"/>
              <w:bottom w:val="nil"/>
              <w:right w:val="nil"/>
            </w:tcBorders>
            <w:shd w:val="clear" w:color="auto" w:fill="auto"/>
            <w:noWrap/>
            <w:vAlign w:val="bottom"/>
            <w:hideMark/>
          </w:tcPr>
          <w:p w14:paraId="5DCBBC71"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9.35</w:t>
            </w:r>
          </w:p>
        </w:tc>
        <w:tc>
          <w:tcPr>
            <w:tcW w:w="1462" w:type="dxa"/>
            <w:tcBorders>
              <w:top w:val="nil"/>
              <w:left w:val="nil"/>
              <w:bottom w:val="nil"/>
              <w:right w:val="nil"/>
            </w:tcBorders>
            <w:shd w:val="clear" w:color="auto" w:fill="auto"/>
            <w:noWrap/>
            <w:vAlign w:val="bottom"/>
            <w:hideMark/>
          </w:tcPr>
          <w:p w14:paraId="6C092872"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10293</w:t>
            </w:r>
          </w:p>
        </w:tc>
        <w:tc>
          <w:tcPr>
            <w:tcW w:w="2469" w:type="dxa"/>
            <w:tcBorders>
              <w:top w:val="nil"/>
              <w:left w:val="nil"/>
              <w:bottom w:val="nil"/>
              <w:right w:val="nil"/>
            </w:tcBorders>
            <w:shd w:val="clear" w:color="auto" w:fill="auto"/>
            <w:noWrap/>
            <w:vAlign w:val="bottom"/>
            <w:hideMark/>
          </w:tcPr>
          <w:p w14:paraId="36617EBF"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20.3018</w:t>
            </w:r>
          </w:p>
        </w:tc>
      </w:tr>
      <w:tr w:rsidR="00595316" w:rsidRPr="00864866" w14:paraId="3A733113" w14:textId="77777777" w:rsidTr="00BF4A71">
        <w:trPr>
          <w:trHeight w:val="288"/>
        </w:trPr>
        <w:tc>
          <w:tcPr>
            <w:tcW w:w="571" w:type="dxa"/>
            <w:tcBorders>
              <w:top w:val="nil"/>
              <w:left w:val="nil"/>
              <w:bottom w:val="nil"/>
              <w:right w:val="nil"/>
            </w:tcBorders>
            <w:vAlign w:val="center"/>
          </w:tcPr>
          <w:p w14:paraId="00FC38F3" w14:textId="0450695A"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w:t>
            </w:r>
          </w:p>
        </w:tc>
        <w:tc>
          <w:tcPr>
            <w:tcW w:w="1600" w:type="dxa"/>
            <w:tcBorders>
              <w:top w:val="nil"/>
              <w:left w:val="nil"/>
              <w:bottom w:val="nil"/>
              <w:right w:val="nil"/>
            </w:tcBorders>
            <w:shd w:val="clear" w:color="auto" w:fill="auto"/>
            <w:noWrap/>
            <w:vAlign w:val="bottom"/>
            <w:hideMark/>
          </w:tcPr>
          <w:p w14:paraId="4F6968D8" w14:textId="64F408A3" w:rsidR="00595316" w:rsidRPr="00864866" w:rsidRDefault="00595316" w:rsidP="00595316">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United Kingdom</w:t>
            </w:r>
          </w:p>
        </w:tc>
        <w:tc>
          <w:tcPr>
            <w:tcW w:w="1462" w:type="dxa"/>
            <w:tcBorders>
              <w:top w:val="nil"/>
              <w:left w:val="nil"/>
              <w:bottom w:val="nil"/>
              <w:right w:val="nil"/>
            </w:tcBorders>
            <w:shd w:val="clear" w:color="auto" w:fill="auto"/>
            <w:noWrap/>
            <w:vAlign w:val="center"/>
            <w:hideMark/>
          </w:tcPr>
          <w:p w14:paraId="19E8160A" w14:textId="77777777" w:rsidR="00595316" w:rsidRPr="00864866" w:rsidRDefault="00595316" w:rsidP="002C4A5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455</w:t>
            </w:r>
          </w:p>
        </w:tc>
        <w:tc>
          <w:tcPr>
            <w:tcW w:w="1462" w:type="dxa"/>
            <w:tcBorders>
              <w:top w:val="nil"/>
              <w:left w:val="nil"/>
              <w:bottom w:val="nil"/>
              <w:right w:val="nil"/>
            </w:tcBorders>
            <w:shd w:val="clear" w:color="auto" w:fill="auto"/>
            <w:noWrap/>
            <w:vAlign w:val="center"/>
            <w:hideMark/>
          </w:tcPr>
          <w:p w14:paraId="77A242DD" w14:textId="77777777" w:rsidR="00595316" w:rsidRPr="00864866" w:rsidRDefault="00595316" w:rsidP="002C4A5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8.39</w:t>
            </w:r>
          </w:p>
        </w:tc>
        <w:tc>
          <w:tcPr>
            <w:tcW w:w="1462" w:type="dxa"/>
            <w:tcBorders>
              <w:top w:val="nil"/>
              <w:left w:val="nil"/>
              <w:bottom w:val="nil"/>
              <w:right w:val="nil"/>
            </w:tcBorders>
            <w:shd w:val="clear" w:color="auto" w:fill="auto"/>
            <w:noWrap/>
            <w:vAlign w:val="center"/>
            <w:hideMark/>
          </w:tcPr>
          <w:p w14:paraId="26EC1232" w14:textId="77777777" w:rsidR="00595316" w:rsidRPr="00864866" w:rsidRDefault="00595316" w:rsidP="002C4A5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27772</w:t>
            </w:r>
          </w:p>
        </w:tc>
        <w:tc>
          <w:tcPr>
            <w:tcW w:w="2469" w:type="dxa"/>
            <w:tcBorders>
              <w:top w:val="nil"/>
              <w:left w:val="nil"/>
              <w:bottom w:val="nil"/>
              <w:right w:val="nil"/>
            </w:tcBorders>
            <w:shd w:val="clear" w:color="auto" w:fill="auto"/>
            <w:noWrap/>
            <w:vAlign w:val="center"/>
            <w:hideMark/>
          </w:tcPr>
          <w:p w14:paraId="4982D005" w14:textId="77777777" w:rsidR="00595316" w:rsidRPr="00864866" w:rsidRDefault="00595316" w:rsidP="002C4A5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61.0374</w:t>
            </w:r>
          </w:p>
        </w:tc>
      </w:tr>
      <w:tr w:rsidR="00595316" w:rsidRPr="00864866" w14:paraId="103EA8B0" w14:textId="77777777" w:rsidTr="00BF4A71">
        <w:trPr>
          <w:trHeight w:val="288"/>
        </w:trPr>
        <w:tc>
          <w:tcPr>
            <w:tcW w:w="571" w:type="dxa"/>
            <w:tcBorders>
              <w:top w:val="nil"/>
              <w:left w:val="nil"/>
              <w:bottom w:val="nil"/>
              <w:right w:val="nil"/>
            </w:tcBorders>
            <w:vAlign w:val="center"/>
          </w:tcPr>
          <w:p w14:paraId="08536E70" w14:textId="1BE653C0"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1600" w:type="dxa"/>
            <w:tcBorders>
              <w:top w:val="nil"/>
              <w:left w:val="nil"/>
              <w:bottom w:val="nil"/>
              <w:right w:val="nil"/>
            </w:tcBorders>
            <w:shd w:val="clear" w:color="auto" w:fill="auto"/>
            <w:noWrap/>
            <w:vAlign w:val="bottom"/>
            <w:hideMark/>
          </w:tcPr>
          <w:p w14:paraId="702E76E6" w14:textId="67216CAF" w:rsidR="00595316" w:rsidRPr="00864866" w:rsidRDefault="00595316" w:rsidP="00595316">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Germany</w:t>
            </w:r>
          </w:p>
        </w:tc>
        <w:tc>
          <w:tcPr>
            <w:tcW w:w="1462" w:type="dxa"/>
            <w:tcBorders>
              <w:top w:val="nil"/>
              <w:left w:val="nil"/>
              <w:bottom w:val="nil"/>
              <w:right w:val="nil"/>
            </w:tcBorders>
            <w:shd w:val="clear" w:color="auto" w:fill="auto"/>
            <w:noWrap/>
            <w:vAlign w:val="bottom"/>
            <w:hideMark/>
          </w:tcPr>
          <w:p w14:paraId="41943CF5"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359</w:t>
            </w:r>
          </w:p>
        </w:tc>
        <w:tc>
          <w:tcPr>
            <w:tcW w:w="1462" w:type="dxa"/>
            <w:tcBorders>
              <w:top w:val="nil"/>
              <w:left w:val="nil"/>
              <w:bottom w:val="nil"/>
              <w:right w:val="nil"/>
            </w:tcBorders>
            <w:shd w:val="clear" w:color="auto" w:fill="auto"/>
            <w:noWrap/>
            <w:vAlign w:val="bottom"/>
            <w:hideMark/>
          </w:tcPr>
          <w:p w14:paraId="6EF34FF4"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6.62</w:t>
            </w:r>
          </w:p>
        </w:tc>
        <w:tc>
          <w:tcPr>
            <w:tcW w:w="1462" w:type="dxa"/>
            <w:tcBorders>
              <w:top w:val="nil"/>
              <w:left w:val="nil"/>
              <w:bottom w:val="nil"/>
              <w:right w:val="nil"/>
            </w:tcBorders>
            <w:shd w:val="clear" w:color="auto" w:fill="auto"/>
            <w:noWrap/>
            <w:vAlign w:val="bottom"/>
            <w:hideMark/>
          </w:tcPr>
          <w:p w14:paraId="074F3263"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22638</w:t>
            </w:r>
          </w:p>
        </w:tc>
        <w:tc>
          <w:tcPr>
            <w:tcW w:w="2469" w:type="dxa"/>
            <w:tcBorders>
              <w:top w:val="nil"/>
              <w:left w:val="nil"/>
              <w:bottom w:val="nil"/>
              <w:right w:val="nil"/>
            </w:tcBorders>
            <w:shd w:val="clear" w:color="auto" w:fill="auto"/>
            <w:noWrap/>
            <w:vAlign w:val="bottom"/>
            <w:hideMark/>
          </w:tcPr>
          <w:p w14:paraId="044CC56D"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63.0585</w:t>
            </w:r>
          </w:p>
        </w:tc>
      </w:tr>
      <w:tr w:rsidR="00595316" w:rsidRPr="00864866" w14:paraId="0FD2A1F7" w14:textId="77777777" w:rsidTr="00BF4A71">
        <w:trPr>
          <w:trHeight w:val="288"/>
        </w:trPr>
        <w:tc>
          <w:tcPr>
            <w:tcW w:w="571" w:type="dxa"/>
            <w:tcBorders>
              <w:top w:val="nil"/>
              <w:left w:val="nil"/>
              <w:bottom w:val="nil"/>
              <w:right w:val="nil"/>
            </w:tcBorders>
            <w:vAlign w:val="center"/>
          </w:tcPr>
          <w:p w14:paraId="0A8C340D" w14:textId="6E27AD1C"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1600" w:type="dxa"/>
            <w:tcBorders>
              <w:top w:val="nil"/>
              <w:left w:val="nil"/>
              <w:bottom w:val="nil"/>
              <w:right w:val="nil"/>
            </w:tcBorders>
            <w:shd w:val="clear" w:color="auto" w:fill="auto"/>
            <w:noWrap/>
            <w:vAlign w:val="bottom"/>
            <w:hideMark/>
          </w:tcPr>
          <w:p w14:paraId="4EDA235B" w14:textId="03C07D1B" w:rsidR="00595316" w:rsidRPr="00864866" w:rsidRDefault="00595316" w:rsidP="00595316">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Italy</w:t>
            </w:r>
          </w:p>
        </w:tc>
        <w:tc>
          <w:tcPr>
            <w:tcW w:w="1462" w:type="dxa"/>
            <w:tcBorders>
              <w:top w:val="nil"/>
              <w:left w:val="nil"/>
              <w:bottom w:val="nil"/>
              <w:right w:val="nil"/>
            </w:tcBorders>
            <w:shd w:val="clear" w:color="auto" w:fill="auto"/>
            <w:noWrap/>
            <w:vAlign w:val="bottom"/>
            <w:hideMark/>
          </w:tcPr>
          <w:p w14:paraId="218B3579"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240</w:t>
            </w:r>
          </w:p>
        </w:tc>
        <w:tc>
          <w:tcPr>
            <w:tcW w:w="1462" w:type="dxa"/>
            <w:tcBorders>
              <w:top w:val="nil"/>
              <w:left w:val="nil"/>
              <w:bottom w:val="nil"/>
              <w:right w:val="nil"/>
            </w:tcBorders>
            <w:shd w:val="clear" w:color="auto" w:fill="auto"/>
            <w:noWrap/>
            <w:vAlign w:val="bottom"/>
            <w:hideMark/>
          </w:tcPr>
          <w:p w14:paraId="748F2D82"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4.43</w:t>
            </w:r>
          </w:p>
        </w:tc>
        <w:tc>
          <w:tcPr>
            <w:tcW w:w="1462" w:type="dxa"/>
            <w:tcBorders>
              <w:top w:val="nil"/>
              <w:left w:val="nil"/>
              <w:bottom w:val="nil"/>
              <w:right w:val="nil"/>
            </w:tcBorders>
            <w:shd w:val="clear" w:color="auto" w:fill="auto"/>
            <w:noWrap/>
            <w:vAlign w:val="bottom"/>
            <w:hideMark/>
          </w:tcPr>
          <w:p w14:paraId="33D1CA2A"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9621</w:t>
            </w:r>
          </w:p>
        </w:tc>
        <w:tc>
          <w:tcPr>
            <w:tcW w:w="2469" w:type="dxa"/>
            <w:tcBorders>
              <w:top w:val="nil"/>
              <w:left w:val="nil"/>
              <w:bottom w:val="nil"/>
              <w:right w:val="nil"/>
            </w:tcBorders>
            <w:shd w:val="clear" w:color="auto" w:fill="auto"/>
            <w:noWrap/>
            <w:vAlign w:val="bottom"/>
            <w:hideMark/>
          </w:tcPr>
          <w:p w14:paraId="12458381"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40.0875</w:t>
            </w:r>
          </w:p>
        </w:tc>
      </w:tr>
      <w:tr w:rsidR="00595316" w:rsidRPr="00864866" w14:paraId="48E48D39" w14:textId="77777777" w:rsidTr="00BF4A71">
        <w:trPr>
          <w:trHeight w:val="288"/>
        </w:trPr>
        <w:tc>
          <w:tcPr>
            <w:tcW w:w="571" w:type="dxa"/>
            <w:tcBorders>
              <w:top w:val="nil"/>
              <w:left w:val="nil"/>
              <w:bottom w:val="nil"/>
              <w:right w:val="nil"/>
            </w:tcBorders>
            <w:vAlign w:val="center"/>
          </w:tcPr>
          <w:p w14:paraId="34440406" w14:textId="03290C81"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w:t>
            </w:r>
          </w:p>
        </w:tc>
        <w:tc>
          <w:tcPr>
            <w:tcW w:w="1600" w:type="dxa"/>
            <w:tcBorders>
              <w:top w:val="nil"/>
              <w:left w:val="nil"/>
              <w:bottom w:val="nil"/>
              <w:right w:val="nil"/>
            </w:tcBorders>
            <w:shd w:val="clear" w:color="auto" w:fill="auto"/>
            <w:noWrap/>
            <w:vAlign w:val="bottom"/>
            <w:hideMark/>
          </w:tcPr>
          <w:p w14:paraId="1E9C39C1" w14:textId="3FB595E3" w:rsidR="00595316" w:rsidRPr="00864866" w:rsidRDefault="00595316" w:rsidP="00595316">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Canada</w:t>
            </w:r>
          </w:p>
        </w:tc>
        <w:tc>
          <w:tcPr>
            <w:tcW w:w="1462" w:type="dxa"/>
            <w:tcBorders>
              <w:top w:val="nil"/>
              <w:left w:val="nil"/>
              <w:bottom w:val="nil"/>
              <w:right w:val="nil"/>
            </w:tcBorders>
            <w:shd w:val="clear" w:color="auto" w:fill="auto"/>
            <w:noWrap/>
            <w:vAlign w:val="bottom"/>
            <w:hideMark/>
          </w:tcPr>
          <w:p w14:paraId="6A605D5A"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233</w:t>
            </w:r>
          </w:p>
        </w:tc>
        <w:tc>
          <w:tcPr>
            <w:tcW w:w="1462" w:type="dxa"/>
            <w:tcBorders>
              <w:top w:val="nil"/>
              <w:left w:val="nil"/>
              <w:bottom w:val="nil"/>
              <w:right w:val="nil"/>
            </w:tcBorders>
            <w:shd w:val="clear" w:color="auto" w:fill="auto"/>
            <w:noWrap/>
            <w:vAlign w:val="bottom"/>
            <w:hideMark/>
          </w:tcPr>
          <w:p w14:paraId="0DEA4766"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4.30</w:t>
            </w:r>
          </w:p>
        </w:tc>
        <w:tc>
          <w:tcPr>
            <w:tcW w:w="1462" w:type="dxa"/>
            <w:tcBorders>
              <w:top w:val="nil"/>
              <w:left w:val="nil"/>
              <w:bottom w:val="nil"/>
              <w:right w:val="nil"/>
            </w:tcBorders>
            <w:shd w:val="clear" w:color="auto" w:fill="auto"/>
            <w:noWrap/>
            <w:vAlign w:val="bottom"/>
            <w:hideMark/>
          </w:tcPr>
          <w:p w14:paraId="6FC1D7A3"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11671</w:t>
            </w:r>
          </w:p>
        </w:tc>
        <w:tc>
          <w:tcPr>
            <w:tcW w:w="2469" w:type="dxa"/>
            <w:tcBorders>
              <w:top w:val="nil"/>
              <w:left w:val="nil"/>
              <w:bottom w:val="nil"/>
              <w:right w:val="nil"/>
            </w:tcBorders>
            <w:shd w:val="clear" w:color="auto" w:fill="auto"/>
            <w:noWrap/>
            <w:vAlign w:val="bottom"/>
            <w:hideMark/>
          </w:tcPr>
          <w:p w14:paraId="7A7A8245"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50.0901</w:t>
            </w:r>
          </w:p>
        </w:tc>
      </w:tr>
      <w:tr w:rsidR="00595316" w:rsidRPr="00864866" w14:paraId="057CFEFD" w14:textId="77777777" w:rsidTr="00BF4A71">
        <w:trPr>
          <w:trHeight w:val="288"/>
        </w:trPr>
        <w:tc>
          <w:tcPr>
            <w:tcW w:w="571" w:type="dxa"/>
            <w:tcBorders>
              <w:top w:val="nil"/>
              <w:left w:val="nil"/>
              <w:bottom w:val="nil"/>
              <w:right w:val="nil"/>
            </w:tcBorders>
            <w:vAlign w:val="center"/>
          </w:tcPr>
          <w:p w14:paraId="373AA63B" w14:textId="58D151C1"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1600" w:type="dxa"/>
            <w:tcBorders>
              <w:top w:val="nil"/>
              <w:left w:val="nil"/>
              <w:bottom w:val="nil"/>
              <w:right w:val="nil"/>
            </w:tcBorders>
            <w:shd w:val="clear" w:color="auto" w:fill="auto"/>
            <w:noWrap/>
            <w:vAlign w:val="bottom"/>
            <w:hideMark/>
          </w:tcPr>
          <w:p w14:paraId="030A9CCD" w14:textId="305B3CDD" w:rsidR="00595316" w:rsidRPr="00864866" w:rsidRDefault="00595316" w:rsidP="00595316">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South Korea</w:t>
            </w:r>
          </w:p>
        </w:tc>
        <w:tc>
          <w:tcPr>
            <w:tcW w:w="1462" w:type="dxa"/>
            <w:tcBorders>
              <w:top w:val="nil"/>
              <w:left w:val="nil"/>
              <w:bottom w:val="nil"/>
              <w:right w:val="nil"/>
            </w:tcBorders>
            <w:shd w:val="clear" w:color="auto" w:fill="auto"/>
            <w:noWrap/>
            <w:vAlign w:val="bottom"/>
            <w:hideMark/>
          </w:tcPr>
          <w:p w14:paraId="492E16D3"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192</w:t>
            </w:r>
          </w:p>
        </w:tc>
        <w:tc>
          <w:tcPr>
            <w:tcW w:w="1462" w:type="dxa"/>
            <w:tcBorders>
              <w:top w:val="nil"/>
              <w:left w:val="nil"/>
              <w:bottom w:val="nil"/>
              <w:right w:val="nil"/>
            </w:tcBorders>
            <w:shd w:val="clear" w:color="auto" w:fill="auto"/>
            <w:noWrap/>
            <w:vAlign w:val="bottom"/>
            <w:hideMark/>
          </w:tcPr>
          <w:p w14:paraId="082E78E5"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3.54</w:t>
            </w:r>
          </w:p>
        </w:tc>
        <w:tc>
          <w:tcPr>
            <w:tcW w:w="1462" w:type="dxa"/>
            <w:tcBorders>
              <w:top w:val="nil"/>
              <w:left w:val="nil"/>
              <w:bottom w:val="nil"/>
              <w:right w:val="nil"/>
            </w:tcBorders>
            <w:shd w:val="clear" w:color="auto" w:fill="auto"/>
            <w:noWrap/>
            <w:vAlign w:val="bottom"/>
            <w:hideMark/>
          </w:tcPr>
          <w:p w14:paraId="79E0A44E"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7241</w:t>
            </w:r>
          </w:p>
        </w:tc>
        <w:tc>
          <w:tcPr>
            <w:tcW w:w="2469" w:type="dxa"/>
            <w:tcBorders>
              <w:top w:val="nil"/>
              <w:left w:val="nil"/>
              <w:bottom w:val="nil"/>
              <w:right w:val="nil"/>
            </w:tcBorders>
            <w:shd w:val="clear" w:color="auto" w:fill="auto"/>
            <w:noWrap/>
            <w:vAlign w:val="bottom"/>
            <w:hideMark/>
          </w:tcPr>
          <w:p w14:paraId="3A0C509A"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37.7135</w:t>
            </w:r>
          </w:p>
        </w:tc>
      </w:tr>
      <w:tr w:rsidR="00595316" w:rsidRPr="00864866" w14:paraId="79F42358" w14:textId="77777777" w:rsidTr="00BF4A71">
        <w:trPr>
          <w:trHeight w:val="288"/>
        </w:trPr>
        <w:tc>
          <w:tcPr>
            <w:tcW w:w="571" w:type="dxa"/>
            <w:tcBorders>
              <w:top w:val="nil"/>
              <w:left w:val="nil"/>
              <w:bottom w:val="nil"/>
              <w:right w:val="nil"/>
            </w:tcBorders>
            <w:vAlign w:val="center"/>
          </w:tcPr>
          <w:p w14:paraId="29E51FA0" w14:textId="713A4F5A"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1600" w:type="dxa"/>
            <w:tcBorders>
              <w:top w:val="nil"/>
              <w:left w:val="nil"/>
              <w:bottom w:val="nil"/>
              <w:right w:val="nil"/>
            </w:tcBorders>
            <w:shd w:val="clear" w:color="auto" w:fill="auto"/>
            <w:noWrap/>
            <w:vAlign w:val="bottom"/>
            <w:hideMark/>
          </w:tcPr>
          <w:p w14:paraId="274ED7A0" w14:textId="6007E4E5" w:rsidR="00595316" w:rsidRPr="00864866" w:rsidRDefault="00595316" w:rsidP="00595316">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Australia</w:t>
            </w:r>
          </w:p>
        </w:tc>
        <w:tc>
          <w:tcPr>
            <w:tcW w:w="1462" w:type="dxa"/>
            <w:tcBorders>
              <w:top w:val="nil"/>
              <w:left w:val="nil"/>
              <w:bottom w:val="nil"/>
              <w:right w:val="nil"/>
            </w:tcBorders>
            <w:shd w:val="clear" w:color="auto" w:fill="auto"/>
            <w:noWrap/>
            <w:vAlign w:val="bottom"/>
            <w:hideMark/>
          </w:tcPr>
          <w:p w14:paraId="16B2D2F2"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175</w:t>
            </w:r>
          </w:p>
        </w:tc>
        <w:tc>
          <w:tcPr>
            <w:tcW w:w="1462" w:type="dxa"/>
            <w:tcBorders>
              <w:top w:val="nil"/>
              <w:left w:val="nil"/>
              <w:bottom w:val="nil"/>
              <w:right w:val="nil"/>
            </w:tcBorders>
            <w:shd w:val="clear" w:color="auto" w:fill="auto"/>
            <w:noWrap/>
            <w:vAlign w:val="bottom"/>
            <w:hideMark/>
          </w:tcPr>
          <w:p w14:paraId="65533BC5"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3.23</w:t>
            </w:r>
          </w:p>
        </w:tc>
        <w:tc>
          <w:tcPr>
            <w:tcW w:w="1462" w:type="dxa"/>
            <w:tcBorders>
              <w:top w:val="nil"/>
              <w:left w:val="nil"/>
              <w:bottom w:val="nil"/>
              <w:right w:val="nil"/>
            </w:tcBorders>
            <w:shd w:val="clear" w:color="auto" w:fill="auto"/>
            <w:noWrap/>
            <w:vAlign w:val="bottom"/>
            <w:hideMark/>
          </w:tcPr>
          <w:p w14:paraId="4528D4B3"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6765</w:t>
            </w:r>
          </w:p>
        </w:tc>
        <w:tc>
          <w:tcPr>
            <w:tcW w:w="2469" w:type="dxa"/>
            <w:tcBorders>
              <w:top w:val="nil"/>
              <w:left w:val="nil"/>
              <w:bottom w:val="nil"/>
              <w:right w:val="nil"/>
            </w:tcBorders>
            <w:shd w:val="clear" w:color="auto" w:fill="auto"/>
            <w:noWrap/>
            <w:vAlign w:val="bottom"/>
            <w:hideMark/>
          </w:tcPr>
          <w:p w14:paraId="4A74B297"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38.6571</w:t>
            </w:r>
          </w:p>
        </w:tc>
      </w:tr>
      <w:tr w:rsidR="00595316" w:rsidRPr="00864866" w14:paraId="100C8EA2" w14:textId="77777777" w:rsidTr="00BF4A71">
        <w:trPr>
          <w:trHeight w:val="288"/>
        </w:trPr>
        <w:tc>
          <w:tcPr>
            <w:tcW w:w="571" w:type="dxa"/>
            <w:tcBorders>
              <w:top w:val="nil"/>
              <w:left w:val="nil"/>
              <w:bottom w:val="nil"/>
              <w:right w:val="nil"/>
            </w:tcBorders>
            <w:vAlign w:val="center"/>
          </w:tcPr>
          <w:p w14:paraId="1B87A099" w14:textId="41E1EF4F"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600" w:type="dxa"/>
            <w:tcBorders>
              <w:top w:val="nil"/>
              <w:left w:val="nil"/>
              <w:bottom w:val="nil"/>
              <w:right w:val="nil"/>
            </w:tcBorders>
            <w:shd w:val="clear" w:color="auto" w:fill="auto"/>
            <w:noWrap/>
            <w:vAlign w:val="bottom"/>
            <w:hideMark/>
          </w:tcPr>
          <w:p w14:paraId="25FCD4AA" w14:textId="55FB0F52" w:rsidR="00595316" w:rsidRPr="00864866" w:rsidRDefault="00595316" w:rsidP="00595316">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Saudi Arabia</w:t>
            </w:r>
          </w:p>
        </w:tc>
        <w:tc>
          <w:tcPr>
            <w:tcW w:w="1462" w:type="dxa"/>
            <w:tcBorders>
              <w:top w:val="nil"/>
              <w:left w:val="nil"/>
              <w:bottom w:val="nil"/>
              <w:right w:val="nil"/>
            </w:tcBorders>
            <w:shd w:val="clear" w:color="auto" w:fill="auto"/>
            <w:noWrap/>
            <w:vAlign w:val="bottom"/>
            <w:hideMark/>
          </w:tcPr>
          <w:p w14:paraId="6F775499"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171</w:t>
            </w:r>
          </w:p>
        </w:tc>
        <w:tc>
          <w:tcPr>
            <w:tcW w:w="1462" w:type="dxa"/>
            <w:tcBorders>
              <w:top w:val="nil"/>
              <w:left w:val="nil"/>
              <w:bottom w:val="nil"/>
              <w:right w:val="nil"/>
            </w:tcBorders>
            <w:shd w:val="clear" w:color="auto" w:fill="auto"/>
            <w:noWrap/>
            <w:vAlign w:val="bottom"/>
            <w:hideMark/>
          </w:tcPr>
          <w:p w14:paraId="4FF55F6D"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3.15</w:t>
            </w:r>
          </w:p>
        </w:tc>
        <w:tc>
          <w:tcPr>
            <w:tcW w:w="1462" w:type="dxa"/>
            <w:tcBorders>
              <w:top w:val="nil"/>
              <w:left w:val="nil"/>
              <w:bottom w:val="nil"/>
              <w:right w:val="nil"/>
            </w:tcBorders>
            <w:shd w:val="clear" w:color="auto" w:fill="auto"/>
            <w:noWrap/>
            <w:vAlign w:val="bottom"/>
            <w:hideMark/>
          </w:tcPr>
          <w:p w14:paraId="135ABD87"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4104</w:t>
            </w:r>
          </w:p>
        </w:tc>
        <w:tc>
          <w:tcPr>
            <w:tcW w:w="2469" w:type="dxa"/>
            <w:tcBorders>
              <w:top w:val="nil"/>
              <w:left w:val="nil"/>
              <w:bottom w:val="nil"/>
              <w:right w:val="nil"/>
            </w:tcBorders>
            <w:shd w:val="clear" w:color="auto" w:fill="auto"/>
            <w:noWrap/>
            <w:vAlign w:val="bottom"/>
            <w:hideMark/>
          </w:tcPr>
          <w:p w14:paraId="1B25B139"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24.0000</w:t>
            </w:r>
          </w:p>
        </w:tc>
      </w:tr>
      <w:tr w:rsidR="00BF4A71" w:rsidRPr="00864866" w14:paraId="4F4B36CF" w14:textId="77777777" w:rsidTr="00BF4A71">
        <w:trPr>
          <w:trHeight w:val="288"/>
        </w:trPr>
        <w:tc>
          <w:tcPr>
            <w:tcW w:w="571" w:type="dxa"/>
            <w:tcBorders>
              <w:top w:val="nil"/>
              <w:left w:val="nil"/>
              <w:bottom w:val="nil"/>
              <w:right w:val="nil"/>
            </w:tcBorders>
            <w:vAlign w:val="center"/>
          </w:tcPr>
          <w:p w14:paraId="5F32B1BE" w14:textId="102B8EEF"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1600" w:type="dxa"/>
            <w:tcBorders>
              <w:top w:val="nil"/>
              <w:left w:val="nil"/>
              <w:bottom w:val="nil"/>
              <w:right w:val="nil"/>
            </w:tcBorders>
            <w:shd w:val="clear" w:color="auto" w:fill="auto"/>
            <w:noWrap/>
            <w:vAlign w:val="bottom"/>
            <w:hideMark/>
          </w:tcPr>
          <w:p w14:paraId="4CC895CC" w14:textId="3D28BEF6" w:rsidR="00BF4A71" w:rsidRPr="00864866" w:rsidRDefault="00BF4A71" w:rsidP="00BF4A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Spain</w:t>
            </w:r>
          </w:p>
        </w:tc>
        <w:tc>
          <w:tcPr>
            <w:tcW w:w="1462" w:type="dxa"/>
            <w:tcBorders>
              <w:top w:val="nil"/>
              <w:left w:val="nil"/>
              <w:bottom w:val="nil"/>
              <w:right w:val="nil"/>
            </w:tcBorders>
            <w:shd w:val="clear" w:color="auto" w:fill="auto"/>
            <w:noWrap/>
            <w:vAlign w:val="bottom"/>
            <w:hideMark/>
          </w:tcPr>
          <w:p w14:paraId="46278EBF"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171</w:t>
            </w:r>
          </w:p>
        </w:tc>
        <w:tc>
          <w:tcPr>
            <w:tcW w:w="1462" w:type="dxa"/>
            <w:tcBorders>
              <w:top w:val="nil"/>
              <w:left w:val="nil"/>
              <w:bottom w:val="nil"/>
              <w:right w:val="nil"/>
            </w:tcBorders>
            <w:shd w:val="clear" w:color="auto" w:fill="auto"/>
            <w:noWrap/>
            <w:vAlign w:val="bottom"/>
            <w:hideMark/>
          </w:tcPr>
          <w:p w14:paraId="769C14D8"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3.15</w:t>
            </w:r>
          </w:p>
        </w:tc>
        <w:tc>
          <w:tcPr>
            <w:tcW w:w="1462" w:type="dxa"/>
            <w:tcBorders>
              <w:top w:val="nil"/>
              <w:left w:val="nil"/>
              <w:bottom w:val="nil"/>
              <w:right w:val="nil"/>
            </w:tcBorders>
            <w:shd w:val="clear" w:color="auto" w:fill="auto"/>
            <w:noWrap/>
            <w:vAlign w:val="bottom"/>
            <w:hideMark/>
          </w:tcPr>
          <w:p w14:paraId="5CD88C0B"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5797</w:t>
            </w:r>
          </w:p>
        </w:tc>
        <w:tc>
          <w:tcPr>
            <w:tcW w:w="2469" w:type="dxa"/>
            <w:tcBorders>
              <w:top w:val="nil"/>
              <w:left w:val="nil"/>
              <w:bottom w:val="nil"/>
              <w:right w:val="nil"/>
            </w:tcBorders>
            <w:shd w:val="clear" w:color="auto" w:fill="auto"/>
            <w:noWrap/>
            <w:vAlign w:val="bottom"/>
            <w:hideMark/>
          </w:tcPr>
          <w:p w14:paraId="7A815949"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33.9006</w:t>
            </w:r>
          </w:p>
        </w:tc>
      </w:tr>
      <w:tr w:rsidR="00BF4A71" w:rsidRPr="00864866" w14:paraId="0ACEC894" w14:textId="77777777" w:rsidTr="00BF4A71">
        <w:trPr>
          <w:trHeight w:val="288"/>
        </w:trPr>
        <w:tc>
          <w:tcPr>
            <w:tcW w:w="571" w:type="dxa"/>
            <w:tcBorders>
              <w:top w:val="nil"/>
              <w:left w:val="nil"/>
              <w:bottom w:val="nil"/>
              <w:right w:val="nil"/>
            </w:tcBorders>
            <w:vAlign w:val="center"/>
          </w:tcPr>
          <w:p w14:paraId="55D0F337" w14:textId="7BC048FC"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600" w:type="dxa"/>
            <w:tcBorders>
              <w:top w:val="nil"/>
              <w:left w:val="nil"/>
              <w:bottom w:val="nil"/>
              <w:right w:val="nil"/>
            </w:tcBorders>
            <w:shd w:val="clear" w:color="auto" w:fill="auto"/>
            <w:noWrap/>
            <w:vAlign w:val="bottom"/>
            <w:hideMark/>
          </w:tcPr>
          <w:p w14:paraId="1382959E" w14:textId="36D99FB7" w:rsidR="00BF4A71" w:rsidRPr="00864866" w:rsidRDefault="00BF4A71" w:rsidP="00BF4A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France</w:t>
            </w:r>
          </w:p>
        </w:tc>
        <w:tc>
          <w:tcPr>
            <w:tcW w:w="1462" w:type="dxa"/>
            <w:tcBorders>
              <w:top w:val="nil"/>
              <w:left w:val="nil"/>
              <w:bottom w:val="nil"/>
              <w:right w:val="nil"/>
            </w:tcBorders>
            <w:shd w:val="clear" w:color="auto" w:fill="auto"/>
            <w:noWrap/>
            <w:vAlign w:val="bottom"/>
            <w:hideMark/>
          </w:tcPr>
          <w:p w14:paraId="13B28FE4"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146</w:t>
            </w:r>
          </w:p>
        </w:tc>
        <w:tc>
          <w:tcPr>
            <w:tcW w:w="1462" w:type="dxa"/>
            <w:tcBorders>
              <w:top w:val="nil"/>
              <w:left w:val="nil"/>
              <w:bottom w:val="nil"/>
              <w:right w:val="nil"/>
            </w:tcBorders>
            <w:shd w:val="clear" w:color="auto" w:fill="auto"/>
            <w:noWrap/>
            <w:vAlign w:val="bottom"/>
            <w:hideMark/>
          </w:tcPr>
          <w:p w14:paraId="4446C7DD"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2.69</w:t>
            </w:r>
          </w:p>
        </w:tc>
        <w:tc>
          <w:tcPr>
            <w:tcW w:w="1462" w:type="dxa"/>
            <w:tcBorders>
              <w:top w:val="nil"/>
              <w:left w:val="nil"/>
              <w:bottom w:val="nil"/>
              <w:right w:val="nil"/>
            </w:tcBorders>
            <w:shd w:val="clear" w:color="auto" w:fill="auto"/>
            <w:noWrap/>
            <w:vAlign w:val="bottom"/>
            <w:hideMark/>
          </w:tcPr>
          <w:p w14:paraId="6A6E3F4D"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6462</w:t>
            </w:r>
          </w:p>
        </w:tc>
        <w:tc>
          <w:tcPr>
            <w:tcW w:w="2469" w:type="dxa"/>
            <w:tcBorders>
              <w:top w:val="nil"/>
              <w:left w:val="nil"/>
              <w:bottom w:val="nil"/>
              <w:right w:val="nil"/>
            </w:tcBorders>
            <w:shd w:val="clear" w:color="auto" w:fill="auto"/>
            <w:noWrap/>
            <w:vAlign w:val="bottom"/>
            <w:hideMark/>
          </w:tcPr>
          <w:p w14:paraId="227F5AE5"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44.2603</w:t>
            </w:r>
          </w:p>
        </w:tc>
      </w:tr>
      <w:tr w:rsidR="00BF4A71" w:rsidRPr="00864866" w14:paraId="4516AC28" w14:textId="77777777" w:rsidTr="00BF4A71">
        <w:trPr>
          <w:trHeight w:val="288"/>
        </w:trPr>
        <w:tc>
          <w:tcPr>
            <w:tcW w:w="571" w:type="dxa"/>
            <w:tcBorders>
              <w:top w:val="nil"/>
              <w:left w:val="nil"/>
              <w:bottom w:val="nil"/>
              <w:right w:val="nil"/>
            </w:tcBorders>
            <w:vAlign w:val="center"/>
          </w:tcPr>
          <w:p w14:paraId="05E06284" w14:textId="5D64EE38"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1600" w:type="dxa"/>
            <w:tcBorders>
              <w:top w:val="nil"/>
              <w:left w:val="nil"/>
              <w:bottom w:val="nil"/>
              <w:right w:val="nil"/>
            </w:tcBorders>
            <w:shd w:val="clear" w:color="auto" w:fill="auto"/>
            <w:noWrap/>
            <w:vAlign w:val="bottom"/>
            <w:hideMark/>
          </w:tcPr>
          <w:p w14:paraId="39F190E2" w14:textId="4C0F669D" w:rsidR="00BF4A71" w:rsidRPr="00864866" w:rsidRDefault="00BF4A71" w:rsidP="00BF4A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Switzerland</w:t>
            </w:r>
          </w:p>
        </w:tc>
        <w:tc>
          <w:tcPr>
            <w:tcW w:w="1462" w:type="dxa"/>
            <w:tcBorders>
              <w:top w:val="nil"/>
              <w:left w:val="nil"/>
              <w:bottom w:val="nil"/>
              <w:right w:val="nil"/>
            </w:tcBorders>
            <w:shd w:val="clear" w:color="auto" w:fill="auto"/>
            <w:noWrap/>
            <w:vAlign w:val="bottom"/>
            <w:hideMark/>
          </w:tcPr>
          <w:p w14:paraId="03501402"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132</w:t>
            </w:r>
          </w:p>
        </w:tc>
        <w:tc>
          <w:tcPr>
            <w:tcW w:w="1462" w:type="dxa"/>
            <w:tcBorders>
              <w:top w:val="nil"/>
              <w:left w:val="nil"/>
              <w:bottom w:val="nil"/>
              <w:right w:val="nil"/>
            </w:tcBorders>
            <w:shd w:val="clear" w:color="auto" w:fill="auto"/>
            <w:noWrap/>
            <w:vAlign w:val="bottom"/>
            <w:hideMark/>
          </w:tcPr>
          <w:p w14:paraId="321C4567"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2.43</w:t>
            </w:r>
          </w:p>
        </w:tc>
        <w:tc>
          <w:tcPr>
            <w:tcW w:w="1462" w:type="dxa"/>
            <w:tcBorders>
              <w:top w:val="nil"/>
              <w:left w:val="nil"/>
              <w:bottom w:val="nil"/>
              <w:right w:val="nil"/>
            </w:tcBorders>
            <w:shd w:val="clear" w:color="auto" w:fill="auto"/>
            <w:noWrap/>
            <w:vAlign w:val="bottom"/>
            <w:hideMark/>
          </w:tcPr>
          <w:p w14:paraId="019F4E80"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8265</w:t>
            </w:r>
          </w:p>
        </w:tc>
        <w:tc>
          <w:tcPr>
            <w:tcW w:w="2469" w:type="dxa"/>
            <w:tcBorders>
              <w:top w:val="nil"/>
              <w:left w:val="nil"/>
              <w:bottom w:val="nil"/>
              <w:right w:val="nil"/>
            </w:tcBorders>
            <w:shd w:val="clear" w:color="auto" w:fill="auto"/>
            <w:noWrap/>
            <w:vAlign w:val="bottom"/>
            <w:hideMark/>
          </w:tcPr>
          <w:p w14:paraId="579332F4"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62.6136</w:t>
            </w:r>
          </w:p>
        </w:tc>
      </w:tr>
      <w:tr w:rsidR="00BF4A71" w:rsidRPr="00864866" w14:paraId="1E4DA5C1" w14:textId="77777777" w:rsidTr="00BF4A71">
        <w:trPr>
          <w:trHeight w:val="288"/>
        </w:trPr>
        <w:tc>
          <w:tcPr>
            <w:tcW w:w="571" w:type="dxa"/>
            <w:tcBorders>
              <w:top w:val="nil"/>
              <w:left w:val="nil"/>
              <w:bottom w:val="nil"/>
              <w:right w:val="nil"/>
            </w:tcBorders>
            <w:vAlign w:val="center"/>
          </w:tcPr>
          <w:p w14:paraId="2AA4BACB" w14:textId="04A64D39"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1600" w:type="dxa"/>
            <w:tcBorders>
              <w:top w:val="nil"/>
              <w:left w:val="nil"/>
              <w:bottom w:val="nil"/>
              <w:right w:val="nil"/>
            </w:tcBorders>
            <w:shd w:val="clear" w:color="auto" w:fill="auto"/>
            <w:noWrap/>
            <w:vAlign w:val="bottom"/>
            <w:hideMark/>
          </w:tcPr>
          <w:p w14:paraId="11D766F5" w14:textId="0C300E64" w:rsidR="00BF4A71" w:rsidRPr="00864866" w:rsidRDefault="00BF4A71" w:rsidP="00BF4A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Japan</w:t>
            </w:r>
          </w:p>
        </w:tc>
        <w:tc>
          <w:tcPr>
            <w:tcW w:w="1462" w:type="dxa"/>
            <w:tcBorders>
              <w:top w:val="nil"/>
              <w:left w:val="nil"/>
              <w:bottom w:val="nil"/>
              <w:right w:val="nil"/>
            </w:tcBorders>
            <w:shd w:val="clear" w:color="auto" w:fill="auto"/>
            <w:noWrap/>
            <w:vAlign w:val="bottom"/>
            <w:hideMark/>
          </w:tcPr>
          <w:p w14:paraId="0F95721D"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119</w:t>
            </w:r>
          </w:p>
        </w:tc>
        <w:tc>
          <w:tcPr>
            <w:tcW w:w="1462" w:type="dxa"/>
            <w:tcBorders>
              <w:top w:val="nil"/>
              <w:left w:val="nil"/>
              <w:bottom w:val="nil"/>
              <w:right w:val="nil"/>
            </w:tcBorders>
            <w:shd w:val="clear" w:color="auto" w:fill="auto"/>
            <w:noWrap/>
            <w:vAlign w:val="bottom"/>
            <w:hideMark/>
          </w:tcPr>
          <w:p w14:paraId="73478358"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2.19</w:t>
            </w:r>
          </w:p>
        </w:tc>
        <w:tc>
          <w:tcPr>
            <w:tcW w:w="1462" w:type="dxa"/>
            <w:tcBorders>
              <w:top w:val="nil"/>
              <w:left w:val="nil"/>
              <w:bottom w:val="nil"/>
              <w:right w:val="nil"/>
            </w:tcBorders>
            <w:shd w:val="clear" w:color="auto" w:fill="auto"/>
            <w:noWrap/>
            <w:vAlign w:val="bottom"/>
            <w:hideMark/>
          </w:tcPr>
          <w:p w14:paraId="1986CBBF"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4417</w:t>
            </w:r>
          </w:p>
        </w:tc>
        <w:tc>
          <w:tcPr>
            <w:tcW w:w="2469" w:type="dxa"/>
            <w:tcBorders>
              <w:top w:val="nil"/>
              <w:left w:val="nil"/>
              <w:bottom w:val="nil"/>
              <w:right w:val="nil"/>
            </w:tcBorders>
            <w:shd w:val="clear" w:color="auto" w:fill="auto"/>
            <w:noWrap/>
            <w:vAlign w:val="bottom"/>
            <w:hideMark/>
          </w:tcPr>
          <w:p w14:paraId="63430CC4"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37.1176</w:t>
            </w:r>
          </w:p>
        </w:tc>
      </w:tr>
      <w:tr w:rsidR="00BF4A71" w:rsidRPr="00864866" w14:paraId="1449E8C4" w14:textId="77777777" w:rsidTr="00BF4A71">
        <w:trPr>
          <w:trHeight w:val="288"/>
        </w:trPr>
        <w:tc>
          <w:tcPr>
            <w:tcW w:w="571" w:type="dxa"/>
            <w:tcBorders>
              <w:top w:val="nil"/>
              <w:left w:val="nil"/>
              <w:bottom w:val="nil"/>
              <w:right w:val="nil"/>
            </w:tcBorders>
            <w:vAlign w:val="center"/>
          </w:tcPr>
          <w:p w14:paraId="3F8023B0" w14:textId="7814C722"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w:t>
            </w:r>
          </w:p>
        </w:tc>
        <w:tc>
          <w:tcPr>
            <w:tcW w:w="1600" w:type="dxa"/>
            <w:tcBorders>
              <w:top w:val="nil"/>
              <w:left w:val="nil"/>
              <w:bottom w:val="nil"/>
              <w:right w:val="nil"/>
            </w:tcBorders>
            <w:shd w:val="clear" w:color="auto" w:fill="auto"/>
            <w:noWrap/>
            <w:vAlign w:val="bottom"/>
            <w:hideMark/>
          </w:tcPr>
          <w:p w14:paraId="23DC9BD5" w14:textId="0C9EB486" w:rsidR="00BF4A71" w:rsidRPr="00864866" w:rsidRDefault="00BF4A71" w:rsidP="00BF4A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Turkey</w:t>
            </w:r>
          </w:p>
        </w:tc>
        <w:tc>
          <w:tcPr>
            <w:tcW w:w="1462" w:type="dxa"/>
            <w:tcBorders>
              <w:top w:val="nil"/>
              <w:left w:val="nil"/>
              <w:bottom w:val="nil"/>
              <w:right w:val="nil"/>
            </w:tcBorders>
            <w:shd w:val="clear" w:color="auto" w:fill="auto"/>
            <w:noWrap/>
            <w:vAlign w:val="bottom"/>
            <w:hideMark/>
          </w:tcPr>
          <w:p w14:paraId="6152EF20"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115</w:t>
            </w:r>
          </w:p>
        </w:tc>
        <w:tc>
          <w:tcPr>
            <w:tcW w:w="1462" w:type="dxa"/>
            <w:tcBorders>
              <w:top w:val="nil"/>
              <w:left w:val="nil"/>
              <w:bottom w:val="nil"/>
              <w:right w:val="nil"/>
            </w:tcBorders>
            <w:shd w:val="clear" w:color="auto" w:fill="auto"/>
            <w:noWrap/>
            <w:vAlign w:val="bottom"/>
            <w:hideMark/>
          </w:tcPr>
          <w:p w14:paraId="45AC9A08"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2.12</w:t>
            </w:r>
          </w:p>
        </w:tc>
        <w:tc>
          <w:tcPr>
            <w:tcW w:w="1462" w:type="dxa"/>
            <w:tcBorders>
              <w:top w:val="nil"/>
              <w:left w:val="nil"/>
              <w:bottom w:val="nil"/>
              <w:right w:val="nil"/>
            </w:tcBorders>
            <w:shd w:val="clear" w:color="auto" w:fill="auto"/>
            <w:noWrap/>
            <w:vAlign w:val="bottom"/>
            <w:hideMark/>
          </w:tcPr>
          <w:p w14:paraId="099E04F8"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5483</w:t>
            </w:r>
          </w:p>
        </w:tc>
        <w:tc>
          <w:tcPr>
            <w:tcW w:w="2469" w:type="dxa"/>
            <w:tcBorders>
              <w:top w:val="nil"/>
              <w:left w:val="nil"/>
              <w:bottom w:val="nil"/>
              <w:right w:val="nil"/>
            </w:tcBorders>
            <w:shd w:val="clear" w:color="auto" w:fill="auto"/>
            <w:noWrap/>
            <w:vAlign w:val="bottom"/>
            <w:hideMark/>
          </w:tcPr>
          <w:p w14:paraId="0E314C54"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47.6783</w:t>
            </w:r>
          </w:p>
        </w:tc>
      </w:tr>
      <w:tr w:rsidR="00BF4A71" w:rsidRPr="00864866" w14:paraId="6777443E" w14:textId="77777777" w:rsidTr="00BF4A71">
        <w:trPr>
          <w:trHeight w:val="288"/>
        </w:trPr>
        <w:tc>
          <w:tcPr>
            <w:tcW w:w="571" w:type="dxa"/>
            <w:tcBorders>
              <w:top w:val="nil"/>
              <w:left w:val="nil"/>
              <w:bottom w:val="nil"/>
              <w:right w:val="nil"/>
            </w:tcBorders>
            <w:vAlign w:val="center"/>
          </w:tcPr>
          <w:p w14:paraId="5ED402A2" w14:textId="37329F56"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w:t>
            </w:r>
          </w:p>
        </w:tc>
        <w:tc>
          <w:tcPr>
            <w:tcW w:w="1600" w:type="dxa"/>
            <w:tcBorders>
              <w:top w:val="nil"/>
              <w:left w:val="nil"/>
              <w:bottom w:val="nil"/>
              <w:right w:val="nil"/>
            </w:tcBorders>
            <w:shd w:val="clear" w:color="auto" w:fill="auto"/>
            <w:noWrap/>
            <w:vAlign w:val="bottom"/>
            <w:hideMark/>
          </w:tcPr>
          <w:p w14:paraId="72736E28" w14:textId="31E5FAD1" w:rsidR="00BF4A71" w:rsidRPr="00864866" w:rsidRDefault="00BF4A71" w:rsidP="00BF4A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Pakistan</w:t>
            </w:r>
          </w:p>
        </w:tc>
        <w:tc>
          <w:tcPr>
            <w:tcW w:w="1462" w:type="dxa"/>
            <w:tcBorders>
              <w:top w:val="nil"/>
              <w:left w:val="nil"/>
              <w:bottom w:val="nil"/>
              <w:right w:val="nil"/>
            </w:tcBorders>
            <w:shd w:val="clear" w:color="auto" w:fill="auto"/>
            <w:noWrap/>
            <w:vAlign w:val="bottom"/>
            <w:hideMark/>
          </w:tcPr>
          <w:p w14:paraId="5155F542"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111</w:t>
            </w:r>
          </w:p>
        </w:tc>
        <w:tc>
          <w:tcPr>
            <w:tcW w:w="1462" w:type="dxa"/>
            <w:tcBorders>
              <w:top w:val="nil"/>
              <w:left w:val="nil"/>
              <w:bottom w:val="nil"/>
              <w:right w:val="nil"/>
            </w:tcBorders>
            <w:shd w:val="clear" w:color="auto" w:fill="auto"/>
            <w:noWrap/>
            <w:vAlign w:val="bottom"/>
            <w:hideMark/>
          </w:tcPr>
          <w:p w14:paraId="69AEC136"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2.05</w:t>
            </w:r>
          </w:p>
        </w:tc>
        <w:tc>
          <w:tcPr>
            <w:tcW w:w="1462" w:type="dxa"/>
            <w:tcBorders>
              <w:top w:val="nil"/>
              <w:left w:val="nil"/>
              <w:bottom w:val="nil"/>
              <w:right w:val="nil"/>
            </w:tcBorders>
            <w:shd w:val="clear" w:color="auto" w:fill="auto"/>
            <w:noWrap/>
            <w:vAlign w:val="bottom"/>
            <w:hideMark/>
          </w:tcPr>
          <w:p w14:paraId="70372575"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4004</w:t>
            </w:r>
          </w:p>
        </w:tc>
        <w:tc>
          <w:tcPr>
            <w:tcW w:w="2469" w:type="dxa"/>
            <w:tcBorders>
              <w:top w:val="nil"/>
              <w:left w:val="nil"/>
              <w:bottom w:val="nil"/>
              <w:right w:val="nil"/>
            </w:tcBorders>
            <w:shd w:val="clear" w:color="auto" w:fill="auto"/>
            <w:noWrap/>
            <w:vAlign w:val="bottom"/>
            <w:hideMark/>
          </w:tcPr>
          <w:p w14:paraId="0EA4E87A"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36.0721</w:t>
            </w:r>
          </w:p>
        </w:tc>
      </w:tr>
      <w:tr w:rsidR="00BF4A71" w:rsidRPr="00864866" w14:paraId="5906E818" w14:textId="77777777" w:rsidTr="00BF4A71">
        <w:trPr>
          <w:trHeight w:val="288"/>
        </w:trPr>
        <w:tc>
          <w:tcPr>
            <w:tcW w:w="571" w:type="dxa"/>
            <w:tcBorders>
              <w:top w:val="nil"/>
              <w:left w:val="nil"/>
              <w:bottom w:val="nil"/>
              <w:right w:val="nil"/>
            </w:tcBorders>
            <w:vAlign w:val="center"/>
          </w:tcPr>
          <w:p w14:paraId="75BD62A8" w14:textId="1A7A2FBF"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w:t>
            </w:r>
          </w:p>
        </w:tc>
        <w:tc>
          <w:tcPr>
            <w:tcW w:w="1600" w:type="dxa"/>
            <w:tcBorders>
              <w:top w:val="nil"/>
              <w:left w:val="nil"/>
              <w:bottom w:val="nil"/>
              <w:right w:val="nil"/>
            </w:tcBorders>
            <w:shd w:val="clear" w:color="auto" w:fill="auto"/>
            <w:noWrap/>
            <w:vAlign w:val="bottom"/>
            <w:hideMark/>
          </w:tcPr>
          <w:p w14:paraId="6581FA01" w14:textId="0675F179" w:rsidR="00BF4A71" w:rsidRPr="00864866" w:rsidRDefault="00BF4A71" w:rsidP="00BF4A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Netherlands</w:t>
            </w:r>
          </w:p>
        </w:tc>
        <w:tc>
          <w:tcPr>
            <w:tcW w:w="1462" w:type="dxa"/>
            <w:tcBorders>
              <w:top w:val="nil"/>
              <w:left w:val="nil"/>
              <w:bottom w:val="nil"/>
              <w:right w:val="nil"/>
            </w:tcBorders>
            <w:shd w:val="clear" w:color="auto" w:fill="auto"/>
            <w:noWrap/>
            <w:vAlign w:val="bottom"/>
            <w:hideMark/>
          </w:tcPr>
          <w:p w14:paraId="4660DF64"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105</w:t>
            </w:r>
          </w:p>
        </w:tc>
        <w:tc>
          <w:tcPr>
            <w:tcW w:w="1462" w:type="dxa"/>
            <w:tcBorders>
              <w:top w:val="nil"/>
              <w:left w:val="nil"/>
              <w:bottom w:val="nil"/>
              <w:right w:val="nil"/>
            </w:tcBorders>
            <w:shd w:val="clear" w:color="auto" w:fill="auto"/>
            <w:noWrap/>
            <w:vAlign w:val="bottom"/>
            <w:hideMark/>
          </w:tcPr>
          <w:p w14:paraId="0D66CFCE"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1.94</w:t>
            </w:r>
          </w:p>
        </w:tc>
        <w:tc>
          <w:tcPr>
            <w:tcW w:w="1462" w:type="dxa"/>
            <w:tcBorders>
              <w:top w:val="nil"/>
              <w:left w:val="nil"/>
              <w:bottom w:val="nil"/>
              <w:right w:val="nil"/>
            </w:tcBorders>
            <w:shd w:val="clear" w:color="auto" w:fill="auto"/>
            <w:noWrap/>
            <w:vAlign w:val="bottom"/>
            <w:hideMark/>
          </w:tcPr>
          <w:p w14:paraId="3C3EC876"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4396</w:t>
            </w:r>
          </w:p>
        </w:tc>
        <w:tc>
          <w:tcPr>
            <w:tcW w:w="2469" w:type="dxa"/>
            <w:tcBorders>
              <w:top w:val="nil"/>
              <w:left w:val="nil"/>
              <w:bottom w:val="nil"/>
              <w:right w:val="nil"/>
            </w:tcBorders>
            <w:shd w:val="clear" w:color="auto" w:fill="auto"/>
            <w:noWrap/>
            <w:vAlign w:val="bottom"/>
            <w:hideMark/>
          </w:tcPr>
          <w:p w14:paraId="4F9D1A4D"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41.8667</w:t>
            </w:r>
          </w:p>
        </w:tc>
      </w:tr>
      <w:tr w:rsidR="00BF4A71" w:rsidRPr="00864866" w14:paraId="01A0C958" w14:textId="77777777" w:rsidTr="00BF4A71">
        <w:trPr>
          <w:trHeight w:val="288"/>
        </w:trPr>
        <w:tc>
          <w:tcPr>
            <w:tcW w:w="571" w:type="dxa"/>
            <w:tcBorders>
              <w:top w:val="nil"/>
              <w:left w:val="nil"/>
              <w:bottom w:val="nil"/>
              <w:right w:val="nil"/>
            </w:tcBorders>
            <w:vAlign w:val="center"/>
          </w:tcPr>
          <w:p w14:paraId="7FD706C5" w14:textId="2CAAEDB0"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w:t>
            </w:r>
          </w:p>
        </w:tc>
        <w:tc>
          <w:tcPr>
            <w:tcW w:w="1600" w:type="dxa"/>
            <w:tcBorders>
              <w:top w:val="nil"/>
              <w:left w:val="nil"/>
              <w:bottom w:val="nil"/>
              <w:right w:val="nil"/>
            </w:tcBorders>
            <w:shd w:val="clear" w:color="auto" w:fill="auto"/>
            <w:noWrap/>
            <w:vAlign w:val="bottom"/>
            <w:hideMark/>
          </w:tcPr>
          <w:p w14:paraId="7902BEAD" w14:textId="7D7EAD9B" w:rsidR="00BF4A71" w:rsidRPr="00864866" w:rsidRDefault="00BF4A71" w:rsidP="00BF4A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Singapore</w:t>
            </w:r>
          </w:p>
        </w:tc>
        <w:tc>
          <w:tcPr>
            <w:tcW w:w="1462" w:type="dxa"/>
            <w:tcBorders>
              <w:top w:val="nil"/>
              <w:left w:val="nil"/>
              <w:bottom w:val="nil"/>
              <w:right w:val="nil"/>
            </w:tcBorders>
            <w:shd w:val="clear" w:color="auto" w:fill="auto"/>
            <w:noWrap/>
            <w:vAlign w:val="bottom"/>
            <w:hideMark/>
          </w:tcPr>
          <w:p w14:paraId="7959EA81"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92</w:t>
            </w:r>
          </w:p>
        </w:tc>
        <w:tc>
          <w:tcPr>
            <w:tcW w:w="1462" w:type="dxa"/>
            <w:tcBorders>
              <w:top w:val="nil"/>
              <w:left w:val="nil"/>
              <w:bottom w:val="nil"/>
              <w:right w:val="nil"/>
            </w:tcBorders>
            <w:shd w:val="clear" w:color="auto" w:fill="auto"/>
            <w:noWrap/>
            <w:vAlign w:val="bottom"/>
            <w:hideMark/>
          </w:tcPr>
          <w:p w14:paraId="09865A37"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1.70</w:t>
            </w:r>
          </w:p>
        </w:tc>
        <w:tc>
          <w:tcPr>
            <w:tcW w:w="1462" w:type="dxa"/>
            <w:tcBorders>
              <w:top w:val="nil"/>
              <w:left w:val="nil"/>
              <w:bottom w:val="nil"/>
              <w:right w:val="nil"/>
            </w:tcBorders>
            <w:shd w:val="clear" w:color="auto" w:fill="auto"/>
            <w:noWrap/>
            <w:vAlign w:val="bottom"/>
            <w:hideMark/>
          </w:tcPr>
          <w:p w14:paraId="023FB37F"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6522</w:t>
            </w:r>
          </w:p>
        </w:tc>
        <w:tc>
          <w:tcPr>
            <w:tcW w:w="2469" w:type="dxa"/>
            <w:tcBorders>
              <w:top w:val="nil"/>
              <w:left w:val="nil"/>
              <w:bottom w:val="nil"/>
              <w:right w:val="nil"/>
            </w:tcBorders>
            <w:shd w:val="clear" w:color="auto" w:fill="auto"/>
            <w:noWrap/>
            <w:vAlign w:val="bottom"/>
            <w:hideMark/>
          </w:tcPr>
          <w:p w14:paraId="60D5B580"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70.8913</w:t>
            </w:r>
          </w:p>
        </w:tc>
      </w:tr>
      <w:tr w:rsidR="00BF4A71" w:rsidRPr="00864866" w14:paraId="2A57EA17" w14:textId="77777777" w:rsidTr="00BF4A71">
        <w:trPr>
          <w:trHeight w:val="288"/>
        </w:trPr>
        <w:tc>
          <w:tcPr>
            <w:tcW w:w="571" w:type="dxa"/>
            <w:tcBorders>
              <w:top w:val="nil"/>
              <w:left w:val="nil"/>
              <w:bottom w:val="single" w:sz="4" w:space="0" w:color="auto"/>
              <w:right w:val="nil"/>
            </w:tcBorders>
            <w:vAlign w:val="center"/>
          </w:tcPr>
          <w:p w14:paraId="62182443" w14:textId="60F38F21"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w:t>
            </w:r>
          </w:p>
        </w:tc>
        <w:tc>
          <w:tcPr>
            <w:tcW w:w="1600" w:type="dxa"/>
            <w:tcBorders>
              <w:top w:val="nil"/>
              <w:left w:val="nil"/>
              <w:bottom w:val="single" w:sz="4" w:space="0" w:color="auto"/>
              <w:right w:val="nil"/>
            </w:tcBorders>
            <w:shd w:val="clear" w:color="auto" w:fill="auto"/>
            <w:noWrap/>
            <w:vAlign w:val="bottom"/>
            <w:hideMark/>
          </w:tcPr>
          <w:p w14:paraId="1058F749" w14:textId="772BB052" w:rsidR="00BF4A71" w:rsidRPr="00864866" w:rsidRDefault="00BF4A71" w:rsidP="00BF4A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Taiwan</w:t>
            </w:r>
          </w:p>
        </w:tc>
        <w:tc>
          <w:tcPr>
            <w:tcW w:w="1462" w:type="dxa"/>
            <w:tcBorders>
              <w:top w:val="nil"/>
              <w:left w:val="nil"/>
              <w:bottom w:val="single" w:sz="4" w:space="0" w:color="auto"/>
              <w:right w:val="nil"/>
            </w:tcBorders>
            <w:shd w:val="clear" w:color="auto" w:fill="auto"/>
            <w:noWrap/>
            <w:vAlign w:val="bottom"/>
            <w:hideMark/>
          </w:tcPr>
          <w:p w14:paraId="4013557B"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92</w:t>
            </w:r>
          </w:p>
        </w:tc>
        <w:tc>
          <w:tcPr>
            <w:tcW w:w="1462" w:type="dxa"/>
            <w:tcBorders>
              <w:top w:val="nil"/>
              <w:left w:val="nil"/>
              <w:bottom w:val="single" w:sz="4" w:space="0" w:color="auto"/>
              <w:right w:val="nil"/>
            </w:tcBorders>
            <w:shd w:val="clear" w:color="auto" w:fill="auto"/>
            <w:noWrap/>
            <w:vAlign w:val="bottom"/>
            <w:hideMark/>
          </w:tcPr>
          <w:p w14:paraId="40C32A3C"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1.70</w:t>
            </w:r>
          </w:p>
        </w:tc>
        <w:tc>
          <w:tcPr>
            <w:tcW w:w="1462" w:type="dxa"/>
            <w:tcBorders>
              <w:top w:val="nil"/>
              <w:left w:val="nil"/>
              <w:bottom w:val="single" w:sz="4" w:space="0" w:color="auto"/>
              <w:right w:val="nil"/>
            </w:tcBorders>
            <w:shd w:val="clear" w:color="auto" w:fill="auto"/>
            <w:noWrap/>
            <w:vAlign w:val="bottom"/>
            <w:hideMark/>
          </w:tcPr>
          <w:p w14:paraId="1A381A2A"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2217</w:t>
            </w:r>
          </w:p>
        </w:tc>
        <w:tc>
          <w:tcPr>
            <w:tcW w:w="2469" w:type="dxa"/>
            <w:tcBorders>
              <w:top w:val="nil"/>
              <w:left w:val="nil"/>
              <w:bottom w:val="single" w:sz="4" w:space="0" w:color="auto"/>
              <w:right w:val="nil"/>
            </w:tcBorders>
            <w:shd w:val="clear" w:color="auto" w:fill="auto"/>
            <w:noWrap/>
            <w:vAlign w:val="bottom"/>
            <w:hideMark/>
          </w:tcPr>
          <w:p w14:paraId="755072FA"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24.0978</w:t>
            </w:r>
          </w:p>
        </w:tc>
      </w:tr>
    </w:tbl>
    <w:p w14:paraId="7AEEEBEB" w14:textId="5A2C1DCB" w:rsidR="00311CE5" w:rsidRPr="00864866" w:rsidRDefault="00311CE5" w:rsidP="00311CE5">
      <w:pPr>
        <w:pStyle w:val="NormalWeb"/>
        <w:spacing w:line="360" w:lineRule="auto"/>
        <w:jc w:val="center"/>
        <w:rPr>
          <w:noProof/>
          <w:color w:val="00B0F0"/>
          <w14:ligatures w14:val="standardContextual"/>
        </w:rPr>
      </w:pPr>
      <w:r w:rsidRPr="00864866">
        <w:rPr>
          <w:noProof/>
          <w14:ligatures w14:val="standardContextual"/>
        </w:rPr>
        <w:t xml:space="preserve"> </w:t>
      </w:r>
    </w:p>
    <w:p w14:paraId="61041A2C" w14:textId="6069A143" w:rsidR="00915947" w:rsidRPr="00864866" w:rsidRDefault="00915947" w:rsidP="005C24CB">
      <w:pPr>
        <w:pStyle w:val="NormalWeb"/>
        <w:spacing w:line="360" w:lineRule="auto"/>
        <w:jc w:val="center"/>
        <w:rPr>
          <w:noProof/>
          <w:color w:val="00B0F0"/>
          <w14:ligatures w14:val="standardContextual"/>
        </w:rPr>
      </w:pPr>
    </w:p>
    <w:p w14:paraId="7E1894AD" w14:textId="3B8226A2" w:rsidR="00DF021A" w:rsidRPr="00864866" w:rsidRDefault="00005B93" w:rsidP="004350DC">
      <w:pPr>
        <w:pStyle w:val="NormalWeb"/>
        <w:spacing w:before="0" w:beforeAutospacing="0" w:after="0" w:afterAutospacing="0" w:line="360" w:lineRule="auto"/>
        <w:ind w:left="-426"/>
        <w:jc w:val="center"/>
        <w:rPr>
          <w:noProof/>
          <w:color w:val="00B0F0"/>
          <w14:ligatures w14:val="standardContextual"/>
        </w:rPr>
      </w:pPr>
      <w:r w:rsidRPr="00864866">
        <w:rPr>
          <w:noProof/>
          <w:color w:val="00B0F0"/>
          <w:lang w:val="en-US" w:eastAsia="en-US"/>
          <w14:ligatures w14:val="standardContextual"/>
        </w:rPr>
        <w:lastRenderedPageBreak/>
        <w:drawing>
          <wp:inline distT="0" distB="0" distL="0" distR="0" wp14:anchorId="78FBB744" wp14:editId="49197CD6">
            <wp:extent cx="5935395" cy="2908704"/>
            <wp:effectExtent l="19050" t="19050" r="27305" b="25400"/>
            <wp:docPr id="2109509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916" t="1565" r="992" b="4525"/>
                    <a:stretch/>
                  </pic:blipFill>
                  <pic:spPr bwMode="auto">
                    <a:xfrm>
                      <a:off x="0" y="0"/>
                      <a:ext cx="5935395" cy="2908704"/>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4810B7EA" w14:textId="446C58BC" w:rsidR="006C25D0" w:rsidRPr="00864866" w:rsidRDefault="006C25D0" w:rsidP="004350DC">
      <w:pPr>
        <w:pStyle w:val="NormalWeb"/>
        <w:spacing w:before="0" w:beforeAutospacing="0" w:after="0" w:afterAutospacing="0" w:line="360" w:lineRule="auto"/>
        <w:ind w:left="-426"/>
        <w:jc w:val="center"/>
        <w:rPr>
          <w:noProof/>
          <w:color w:val="00B0F0"/>
          <w14:ligatures w14:val="standardContextual"/>
        </w:rPr>
      </w:pPr>
      <w:r w:rsidRPr="00864866">
        <w:rPr>
          <w:noProof/>
          <w:color w:val="00B0F0"/>
          <w14:ligatures w14:val="standardContextual"/>
        </w:rPr>
        <w:t>A</w:t>
      </w:r>
    </w:p>
    <w:p w14:paraId="66E069EE" w14:textId="4D6B543C" w:rsidR="00BF45A3" w:rsidRPr="00864866" w:rsidRDefault="00EA6183" w:rsidP="004350DC">
      <w:pPr>
        <w:pStyle w:val="NormalWeb"/>
        <w:spacing w:before="0" w:beforeAutospacing="0" w:after="0" w:afterAutospacing="0" w:line="360" w:lineRule="auto"/>
        <w:ind w:left="-426"/>
        <w:jc w:val="center"/>
        <w:rPr>
          <w:noProof/>
          <w:color w:val="00B0F0"/>
          <w14:ligatures w14:val="standardContextual"/>
        </w:rPr>
      </w:pPr>
      <w:r w:rsidRPr="00864866">
        <w:rPr>
          <w:noProof/>
          <w:color w:val="00B0F0"/>
          <w:lang w:val="en-US" w:eastAsia="en-US"/>
          <w14:ligatures w14:val="standardContextual"/>
        </w:rPr>
        <w:drawing>
          <wp:inline distT="0" distB="0" distL="0" distR="0" wp14:anchorId="298B63BB" wp14:editId="6E307724">
            <wp:extent cx="5973180" cy="3527260"/>
            <wp:effectExtent l="19050" t="19050" r="27940" b="16510"/>
            <wp:docPr id="1101352404" name="Picture 1" descr="A network of colorful circle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52404" name="Picture 1" descr="A network of colorful circles and lines&#10;&#10;AI-generated content may be incorrect."/>
                    <pic:cNvPicPr/>
                  </pic:nvPicPr>
                  <pic:blipFill>
                    <a:blip r:embed="rId13"/>
                    <a:stretch>
                      <a:fillRect/>
                    </a:stretch>
                  </pic:blipFill>
                  <pic:spPr>
                    <a:xfrm>
                      <a:off x="0" y="0"/>
                      <a:ext cx="5979607" cy="3531056"/>
                    </a:xfrm>
                    <a:prstGeom prst="rect">
                      <a:avLst/>
                    </a:prstGeom>
                    <a:ln>
                      <a:solidFill>
                        <a:schemeClr val="tx1">
                          <a:lumMod val="50000"/>
                          <a:lumOff val="50000"/>
                        </a:schemeClr>
                      </a:solidFill>
                    </a:ln>
                  </pic:spPr>
                </pic:pic>
              </a:graphicData>
            </a:graphic>
          </wp:inline>
        </w:drawing>
      </w:r>
    </w:p>
    <w:p w14:paraId="6DE65662" w14:textId="388CED5B" w:rsidR="006C25D0" w:rsidRPr="00864866" w:rsidRDefault="006C25D0" w:rsidP="004350DC">
      <w:pPr>
        <w:pStyle w:val="NormalWeb"/>
        <w:spacing w:before="0" w:beforeAutospacing="0" w:after="0" w:afterAutospacing="0" w:line="360" w:lineRule="auto"/>
        <w:ind w:left="-426"/>
        <w:jc w:val="center"/>
        <w:rPr>
          <w:noProof/>
          <w:color w:val="00B0F0"/>
          <w14:ligatures w14:val="standardContextual"/>
        </w:rPr>
      </w:pPr>
      <w:r w:rsidRPr="00864866">
        <w:rPr>
          <w:noProof/>
          <w:color w:val="00B0F0"/>
          <w14:ligatures w14:val="standardContextual"/>
        </w:rPr>
        <w:t>B</w:t>
      </w:r>
    </w:p>
    <w:p w14:paraId="3D672C41" w14:textId="53DDF77C" w:rsidR="004350DC" w:rsidRPr="0025121D" w:rsidRDefault="004350DC" w:rsidP="006C25D0">
      <w:pPr>
        <w:pStyle w:val="NormalWeb"/>
        <w:spacing w:line="360" w:lineRule="auto"/>
        <w:ind w:left="-426"/>
        <w:jc w:val="center"/>
        <w:rPr>
          <w:noProof/>
          <w:color w:val="000000" w:themeColor="text1"/>
          <w14:ligatures w14:val="standardContextual"/>
        </w:rPr>
      </w:pPr>
      <w:r w:rsidRPr="0025121D">
        <w:rPr>
          <w:noProof/>
          <w:color w:val="000000" w:themeColor="text1"/>
          <w14:ligatures w14:val="standardContextual"/>
        </w:rPr>
        <w:t xml:space="preserve">Figure </w:t>
      </w:r>
      <w:r w:rsidR="0025121D">
        <w:rPr>
          <w:noProof/>
          <w:color w:val="000000" w:themeColor="text1"/>
          <w14:ligatures w14:val="standardContextual"/>
        </w:rPr>
        <w:t>3</w:t>
      </w:r>
      <w:r w:rsidRPr="0025121D">
        <w:rPr>
          <w:noProof/>
          <w:color w:val="000000" w:themeColor="text1"/>
          <w14:ligatures w14:val="standardContextual"/>
        </w:rPr>
        <w:t xml:space="preserve">: </w:t>
      </w:r>
      <w:r w:rsidR="006C25D0" w:rsidRPr="0025121D">
        <w:rPr>
          <w:noProof/>
          <w:color w:val="000000" w:themeColor="text1"/>
          <w14:ligatures w14:val="standardContextual"/>
        </w:rPr>
        <w:t>A-</w:t>
      </w:r>
      <w:r w:rsidRPr="0025121D">
        <w:rPr>
          <w:noProof/>
          <w:color w:val="000000" w:themeColor="text1"/>
          <w14:ligatures w14:val="standardContextual"/>
        </w:rPr>
        <w:t xml:space="preserve">Top influential countries in AI </w:t>
      </w:r>
      <w:r w:rsidR="006C25D0" w:rsidRPr="0025121D">
        <w:rPr>
          <w:noProof/>
          <w:color w:val="000000" w:themeColor="text1"/>
          <w14:ligatures w14:val="standardContextual"/>
        </w:rPr>
        <w:t>and</w:t>
      </w:r>
      <w:r w:rsidRPr="0025121D">
        <w:rPr>
          <w:noProof/>
          <w:color w:val="000000" w:themeColor="text1"/>
          <w14:ligatures w14:val="standardContextual"/>
        </w:rPr>
        <w:t xml:space="preserve"> biotechnology</w:t>
      </w:r>
      <w:r w:rsidR="000230C7" w:rsidRPr="0025121D">
        <w:rPr>
          <w:noProof/>
          <w:color w:val="000000" w:themeColor="text1"/>
          <w14:ligatures w14:val="standardContextual"/>
        </w:rPr>
        <w:t xml:space="preserve"> and</w:t>
      </w:r>
      <w:r w:rsidR="006C25D0" w:rsidRPr="0025121D">
        <w:rPr>
          <w:noProof/>
          <w:color w:val="000000" w:themeColor="text1"/>
          <w14:ligatures w14:val="standardContextual"/>
        </w:rPr>
        <w:t xml:space="preserve"> B-</w:t>
      </w:r>
      <w:r w:rsidR="006C25D0" w:rsidRPr="0025121D">
        <w:rPr>
          <w:color w:val="000000" w:themeColor="text1"/>
        </w:rPr>
        <w:t xml:space="preserve"> </w:t>
      </w:r>
      <w:r w:rsidR="006C25D0" w:rsidRPr="0025121D">
        <w:rPr>
          <w:noProof/>
          <w:color w:val="000000" w:themeColor="text1"/>
          <w14:ligatures w14:val="standardContextual"/>
        </w:rPr>
        <w:t>Collaboration network among the countries based on the number of publications</w:t>
      </w:r>
    </w:p>
    <w:p w14:paraId="2401817D" w14:textId="5C029C41" w:rsidR="004D17F1" w:rsidRPr="00864866" w:rsidRDefault="00C10441" w:rsidP="004D17F1">
      <w:pPr>
        <w:pStyle w:val="NormalWeb"/>
        <w:numPr>
          <w:ilvl w:val="1"/>
          <w:numId w:val="2"/>
        </w:numPr>
        <w:spacing w:line="360" w:lineRule="auto"/>
        <w:ind w:left="426" w:hanging="426"/>
        <w:rPr>
          <w:b/>
          <w:bCs/>
        </w:rPr>
      </w:pPr>
      <w:r w:rsidRPr="00864866">
        <w:rPr>
          <w:b/>
          <w:bCs/>
        </w:rPr>
        <w:t xml:space="preserve">Influential </w:t>
      </w:r>
      <w:r w:rsidR="004D17F1" w:rsidRPr="00864866">
        <w:rPr>
          <w:b/>
          <w:bCs/>
        </w:rPr>
        <w:t xml:space="preserve">Organization </w:t>
      </w:r>
      <w:r w:rsidR="00150624" w:rsidRPr="00864866">
        <w:rPr>
          <w:b/>
          <w:bCs/>
          <w:noProof/>
          <w14:ligatures w14:val="standardContextual"/>
        </w:rPr>
        <w:t xml:space="preserve">in AI and </w:t>
      </w:r>
      <w:r w:rsidR="00906B1C" w:rsidRPr="00864866">
        <w:rPr>
          <w:b/>
          <w:bCs/>
          <w:noProof/>
          <w14:ligatures w14:val="standardContextual"/>
        </w:rPr>
        <w:t>B</w:t>
      </w:r>
      <w:r w:rsidR="00150624" w:rsidRPr="00864866">
        <w:rPr>
          <w:b/>
          <w:bCs/>
          <w:noProof/>
          <w14:ligatures w14:val="standardContextual"/>
        </w:rPr>
        <w:t>iotechnology</w:t>
      </w:r>
    </w:p>
    <w:p w14:paraId="43DBA978" w14:textId="22F14B3B" w:rsidR="0049062B" w:rsidRPr="00864866" w:rsidRDefault="0049062B" w:rsidP="0049062B">
      <w:pPr>
        <w:pStyle w:val="NormalWeb"/>
        <w:spacing w:line="360" w:lineRule="auto"/>
        <w:jc w:val="both"/>
        <w:rPr>
          <w:noProof/>
          <w14:ligatures w14:val="standardContextual"/>
        </w:rPr>
      </w:pPr>
      <w:r w:rsidRPr="00864866">
        <w:rPr>
          <w:noProof/>
          <w14:ligatures w14:val="standardContextual"/>
        </w:rPr>
        <w:lastRenderedPageBreak/>
        <w:t xml:space="preserve">The graphical representation of affiliation-based publication analysis highlights the leading research institutions contributing significantly to </w:t>
      </w:r>
      <w:r w:rsidR="00906B1C" w:rsidRPr="00864866">
        <w:rPr>
          <w:noProof/>
          <w14:ligatures w14:val="standardContextual"/>
        </w:rPr>
        <w:t xml:space="preserve">the </w:t>
      </w:r>
      <w:r w:rsidRPr="00864866">
        <w:rPr>
          <w:noProof/>
          <w14:ligatures w14:val="standardContextual"/>
        </w:rPr>
        <w:t>scientific literature</w:t>
      </w:r>
      <w:r w:rsidR="009159F0" w:rsidRPr="00864866">
        <w:rPr>
          <w:noProof/>
          <w14:ligatures w14:val="standardContextual"/>
        </w:rPr>
        <w:t xml:space="preserve"> </w:t>
      </w:r>
      <w:r w:rsidR="00906B1C" w:rsidRPr="00864866">
        <w:rPr>
          <w:noProof/>
          <w14:ligatures w14:val="standardContextual"/>
        </w:rPr>
        <w:t>o</w:t>
      </w:r>
      <w:r w:rsidR="009159F0" w:rsidRPr="00864866">
        <w:rPr>
          <w:noProof/>
          <w14:ligatures w14:val="standardContextual"/>
        </w:rPr>
        <w:t>n AI in biotechn</w:t>
      </w:r>
      <w:r w:rsidR="00906B1C" w:rsidRPr="00864866">
        <w:rPr>
          <w:noProof/>
          <w14:ligatures w14:val="standardContextual"/>
        </w:rPr>
        <w:t>o</w:t>
      </w:r>
      <w:r w:rsidR="009159F0" w:rsidRPr="00864866">
        <w:rPr>
          <w:noProof/>
          <w14:ligatures w14:val="standardContextual"/>
        </w:rPr>
        <w:t>logy</w:t>
      </w:r>
      <w:r w:rsidRPr="00864866">
        <w:rPr>
          <w:noProof/>
          <w14:ligatures w14:val="standardContextual"/>
        </w:rPr>
        <w:t xml:space="preserve">. As illustrated in </w:t>
      </w:r>
      <w:r w:rsidRPr="00864866">
        <w:rPr>
          <w:noProof/>
          <w:color w:val="00B0F0"/>
          <w14:ligatures w14:val="standardContextual"/>
        </w:rPr>
        <w:t xml:space="preserve">Figure </w:t>
      </w:r>
      <w:r w:rsidR="0025121D">
        <w:rPr>
          <w:noProof/>
          <w:color w:val="00B0F0"/>
          <w14:ligatures w14:val="standardContextual"/>
        </w:rPr>
        <w:t>4</w:t>
      </w:r>
      <w:r w:rsidRPr="00864866">
        <w:rPr>
          <w:noProof/>
          <w14:ligatures w14:val="standardContextual"/>
        </w:rPr>
        <w:t>, Among the top contributors, the University of California emerges as the most prolific, with 1,131 published articles, followed closely by University College Cork (1,078) and Jiangnan University (917). This high output reflects the strong research infrastructure, interdisciplinary initiatives, and global collaborations fostered by these institutions. The list showcases a diverse geographical distribution, encompassing major academic and research hubs across North America, Europe, and Asia. Chinese institutions, including Shanghai Jiao Tong University, Sun Yat-sen University, Zhejiang University, and Fudan University, prominently feature in the top ranks, underlining China’s rapidly growing influence in global research. North American universities such as Harvard Medical School, University of Toronto, McMaster University, and University of Alberta also contribute substantially, indicating the continued dominance of Western institutions in scientific advancement. Furthermore, the presence of institutions like Sichuan Agricultural University and China Agricultural University emphasizes the importance of agricultural research in addressing global challenges such as food security and sustainability. Medical research is also well represented, with contributions from renowned cent</w:t>
      </w:r>
      <w:r w:rsidR="00906B1C" w:rsidRPr="00864866">
        <w:rPr>
          <w:noProof/>
          <w14:ligatures w14:val="standardContextual"/>
        </w:rPr>
        <w:t>re</w:t>
      </w:r>
      <w:r w:rsidRPr="00864866">
        <w:rPr>
          <w:noProof/>
          <w14:ligatures w14:val="standardContextual"/>
        </w:rPr>
        <w:t xml:space="preserve">s like Baylor College of Medicine and Washington University School of Medicine. Overall, this analysis underscores the </w:t>
      </w:r>
      <w:r w:rsidR="003641F8" w:rsidRPr="00864866">
        <w:rPr>
          <w:noProof/>
          <w14:ligatures w14:val="standardContextual"/>
        </w:rPr>
        <w:t>critical</w:t>
      </w:r>
      <w:r w:rsidRPr="00864866">
        <w:rPr>
          <w:noProof/>
          <w14:ligatures w14:val="standardContextual"/>
        </w:rPr>
        <w:t xml:space="preserve"> role of leading academic institutions in driving high-impact, interdisciplinary research and highlights the evolving landscape of global scientific collaboration and knowledge production.</w:t>
      </w:r>
    </w:p>
    <w:p w14:paraId="13D5E3F2" w14:textId="2BFD5475" w:rsidR="007347D6" w:rsidRPr="00864866" w:rsidRDefault="00002FBE" w:rsidP="006C25D0">
      <w:pPr>
        <w:pStyle w:val="NormalWeb"/>
        <w:spacing w:line="360" w:lineRule="auto"/>
        <w:jc w:val="center"/>
        <w:rPr>
          <w:noProof/>
          <w14:ligatures w14:val="standardContextual"/>
        </w:rPr>
      </w:pPr>
      <w:r w:rsidRPr="00864866">
        <w:rPr>
          <w:noProof/>
          <w:lang w:val="en-US" w:eastAsia="en-US"/>
          <w14:ligatures w14:val="standardContextual"/>
        </w:rPr>
        <w:drawing>
          <wp:inline distT="0" distB="0" distL="0" distR="0" wp14:anchorId="77ADCF1E" wp14:editId="6CF04445">
            <wp:extent cx="5837338" cy="2879347"/>
            <wp:effectExtent l="19050" t="19050" r="11430" b="16510"/>
            <wp:docPr id="5938226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9359" cy="2914872"/>
                    </a:xfrm>
                    <a:prstGeom prst="rect">
                      <a:avLst/>
                    </a:prstGeom>
                    <a:noFill/>
                    <a:ln>
                      <a:solidFill>
                        <a:schemeClr val="tx1">
                          <a:lumMod val="50000"/>
                          <a:lumOff val="50000"/>
                        </a:schemeClr>
                      </a:solidFill>
                    </a:ln>
                  </pic:spPr>
                </pic:pic>
              </a:graphicData>
            </a:graphic>
          </wp:inline>
        </w:drawing>
      </w:r>
    </w:p>
    <w:p w14:paraId="180DC062" w14:textId="629A23E6" w:rsidR="006C25D0" w:rsidRPr="00864866" w:rsidRDefault="006C25D0" w:rsidP="006C25D0">
      <w:pPr>
        <w:pStyle w:val="NormalWeb"/>
        <w:spacing w:line="360" w:lineRule="auto"/>
        <w:ind w:left="-426"/>
        <w:jc w:val="center"/>
        <w:rPr>
          <w:noProof/>
          <w14:ligatures w14:val="standardContextual"/>
        </w:rPr>
      </w:pPr>
      <w:r w:rsidRPr="00864866">
        <w:rPr>
          <w:noProof/>
          <w14:ligatures w14:val="standardContextual"/>
        </w:rPr>
        <w:lastRenderedPageBreak/>
        <w:t>A</w:t>
      </w:r>
    </w:p>
    <w:p w14:paraId="2EFE665E" w14:textId="15F77B73" w:rsidR="0049062B" w:rsidRPr="00864866" w:rsidRDefault="00002FBE" w:rsidP="0049062B">
      <w:pPr>
        <w:pStyle w:val="NormalWeb"/>
        <w:spacing w:line="360" w:lineRule="auto"/>
        <w:jc w:val="both"/>
        <w:rPr>
          <w:noProof/>
          <w14:ligatures w14:val="standardContextual"/>
        </w:rPr>
      </w:pPr>
      <w:r w:rsidRPr="00864866">
        <w:rPr>
          <w:noProof/>
          <w:lang w:val="en-US" w:eastAsia="en-US"/>
        </w:rPr>
        <w:drawing>
          <wp:inline distT="0" distB="0" distL="0" distR="0" wp14:anchorId="5D6ED694" wp14:editId="4466C202">
            <wp:extent cx="5731510" cy="3383915"/>
            <wp:effectExtent l="19050" t="19050" r="21590" b="26035"/>
            <wp:docPr id="75870049" name="Picture 3" descr="A network of colorful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0049" name="Picture 3" descr="A network of colorful dots and lin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383915"/>
                    </a:xfrm>
                    <a:prstGeom prst="rect">
                      <a:avLst/>
                    </a:prstGeom>
                    <a:noFill/>
                    <a:ln>
                      <a:solidFill>
                        <a:schemeClr val="tx1">
                          <a:lumMod val="50000"/>
                          <a:lumOff val="50000"/>
                        </a:schemeClr>
                      </a:solidFill>
                    </a:ln>
                  </pic:spPr>
                </pic:pic>
              </a:graphicData>
            </a:graphic>
          </wp:inline>
        </w:drawing>
      </w:r>
    </w:p>
    <w:p w14:paraId="34C8B194" w14:textId="12514B18" w:rsidR="006C25D0" w:rsidRPr="0025121D" w:rsidRDefault="006C25D0" w:rsidP="006C25D0">
      <w:pPr>
        <w:pStyle w:val="NormalWeb"/>
        <w:spacing w:line="360" w:lineRule="auto"/>
        <w:jc w:val="center"/>
        <w:rPr>
          <w:noProof/>
          <w:color w:val="000000" w:themeColor="text1"/>
          <w14:ligatures w14:val="standardContextual"/>
        </w:rPr>
      </w:pPr>
      <w:r w:rsidRPr="0025121D">
        <w:rPr>
          <w:noProof/>
          <w:color w:val="000000" w:themeColor="text1"/>
          <w14:ligatures w14:val="standardContextual"/>
        </w:rPr>
        <w:t>B</w:t>
      </w:r>
    </w:p>
    <w:p w14:paraId="4335D186" w14:textId="31C6EDFA" w:rsidR="00C64D6A" w:rsidRPr="0025121D" w:rsidRDefault="00C64D6A" w:rsidP="00486518">
      <w:pPr>
        <w:pStyle w:val="NormalWeb"/>
        <w:spacing w:line="360" w:lineRule="auto"/>
        <w:ind w:left="360"/>
        <w:jc w:val="center"/>
        <w:rPr>
          <w:noProof/>
          <w:color w:val="000000" w:themeColor="text1"/>
          <w14:ligatures w14:val="standardContextual"/>
        </w:rPr>
      </w:pPr>
      <w:r w:rsidRPr="0025121D">
        <w:rPr>
          <w:noProof/>
          <w:color w:val="000000" w:themeColor="text1"/>
          <w14:ligatures w14:val="standardContextual"/>
        </w:rPr>
        <w:t xml:space="preserve">Figure </w:t>
      </w:r>
      <w:r w:rsidR="0025121D">
        <w:rPr>
          <w:noProof/>
          <w:color w:val="000000" w:themeColor="text1"/>
          <w14:ligatures w14:val="standardContextual"/>
        </w:rPr>
        <w:t>4</w:t>
      </w:r>
      <w:r w:rsidRPr="0025121D">
        <w:rPr>
          <w:noProof/>
          <w:color w:val="000000" w:themeColor="text1"/>
          <w14:ligatures w14:val="standardContextual"/>
        </w:rPr>
        <w:t xml:space="preserve">: </w:t>
      </w:r>
      <w:r w:rsidR="006C25D0" w:rsidRPr="0025121D">
        <w:rPr>
          <w:noProof/>
          <w:color w:val="000000" w:themeColor="text1"/>
          <w14:ligatures w14:val="standardContextual"/>
        </w:rPr>
        <w:t>A-</w:t>
      </w:r>
      <w:r w:rsidRPr="0025121D">
        <w:rPr>
          <w:color w:val="000000" w:themeColor="text1"/>
        </w:rPr>
        <w:t>Influential Organization in AI in biotechnology</w:t>
      </w:r>
      <w:r w:rsidR="000230C7" w:rsidRPr="0025121D">
        <w:rPr>
          <w:color w:val="000000" w:themeColor="text1"/>
        </w:rPr>
        <w:t xml:space="preserve"> and</w:t>
      </w:r>
      <w:r w:rsidR="006C25D0" w:rsidRPr="0025121D">
        <w:rPr>
          <w:color w:val="000000" w:themeColor="text1"/>
        </w:rPr>
        <w:t xml:space="preserve"> </w:t>
      </w:r>
      <w:r w:rsidR="006C25D0" w:rsidRPr="0025121D">
        <w:rPr>
          <w:noProof/>
          <w:color w:val="000000" w:themeColor="text1"/>
          <w14:ligatures w14:val="standardContextual"/>
        </w:rPr>
        <w:t>B-</w:t>
      </w:r>
      <w:r w:rsidR="006C25D0" w:rsidRPr="0025121D">
        <w:rPr>
          <w:color w:val="000000" w:themeColor="text1"/>
        </w:rPr>
        <w:t xml:space="preserve"> </w:t>
      </w:r>
      <w:r w:rsidR="006C25D0" w:rsidRPr="0025121D">
        <w:rPr>
          <w:noProof/>
          <w:color w:val="000000" w:themeColor="text1"/>
          <w14:ligatures w14:val="standardContextual"/>
        </w:rPr>
        <w:t>Collaboration network among the organization based on the number of publications</w:t>
      </w:r>
    </w:p>
    <w:p w14:paraId="4D92AF6E" w14:textId="2924B1B7" w:rsidR="0049062B" w:rsidRPr="00864866" w:rsidRDefault="00FC0385" w:rsidP="0049062B">
      <w:pPr>
        <w:pStyle w:val="NormalWeb"/>
        <w:numPr>
          <w:ilvl w:val="1"/>
          <w:numId w:val="2"/>
        </w:numPr>
        <w:spacing w:line="360" w:lineRule="auto"/>
        <w:ind w:left="426" w:hanging="426"/>
        <w:rPr>
          <w:b/>
          <w:bCs/>
        </w:rPr>
      </w:pPr>
      <w:r w:rsidRPr="00864866">
        <w:rPr>
          <w:b/>
          <w:bCs/>
        </w:rPr>
        <w:t>Influential Authors</w:t>
      </w:r>
      <w:r w:rsidR="00150624" w:rsidRPr="00864866">
        <w:rPr>
          <w:b/>
          <w:bCs/>
        </w:rPr>
        <w:t xml:space="preserve"> </w:t>
      </w:r>
      <w:r w:rsidR="00150624" w:rsidRPr="00864866">
        <w:rPr>
          <w:b/>
          <w:bCs/>
          <w:noProof/>
          <w14:ligatures w14:val="standardContextual"/>
        </w:rPr>
        <w:t>in AI and biotechnology</w:t>
      </w:r>
    </w:p>
    <w:p w14:paraId="32BCDB8C" w14:textId="35AD95A6" w:rsidR="00C10441" w:rsidRPr="00864866" w:rsidRDefault="00C10441" w:rsidP="00C10441">
      <w:pPr>
        <w:pStyle w:val="NormalWeb"/>
        <w:spacing w:line="360" w:lineRule="auto"/>
        <w:jc w:val="both"/>
        <w:rPr>
          <w:noProof/>
          <w14:ligatures w14:val="standardContextual"/>
        </w:rPr>
      </w:pPr>
      <w:r w:rsidRPr="00864866">
        <w:rPr>
          <w:noProof/>
          <w14:ligatures w14:val="standardContextual"/>
        </w:rPr>
        <w:t xml:space="preserve">The bibliometric analysis of influential authors in AI applications within biotechnology provides valuable insights into key contributors shaping the field. </w:t>
      </w:r>
      <w:r w:rsidR="000230C7" w:rsidRPr="00864866">
        <w:rPr>
          <w:noProof/>
          <w14:ligatures w14:val="standardContextual"/>
        </w:rPr>
        <w:t xml:space="preserve">As listed in </w:t>
      </w:r>
      <w:r w:rsidR="000230C7" w:rsidRPr="00864866">
        <w:rPr>
          <w:noProof/>
          <w:color w:val="00B0F0"/>
          <w14:ligatures w14:val="standardContextual"/>
        </w:rPr>
        <w:t xml:space="preserve">Table 2 </w:t>
      </w:r>
      <w:r w:rsidRPr="00864866">
        <w:rPr>
          <w:noProof/>
          <w14:ligatures w14:val="standardContextual"/>
        </w:rPr>
        <w:t xml:space="preserve">When ranked by the number of publications, Zhiyong Lu emerges as the most prolific researcher, with 28 articles and 1,693 total citations, reflecting his sustained and significant contributions to the domain. Other </w:t>
      </w:r>
      <w:r w:rsidR="000230C7" w:rsidRPr="00864866">
        <w:rPr>
          <w:noProof/>
          <w14:ligatures w14:val="standardContextual"/>
        </w:rPr>
        <w:t>significant</w:t>
      </w:r>
      <w:r w:rsidRPr="00864866">
        <w:rPr>
          <w:noProof/>
          <w14:ligatures w14:val="standardContextual"/>
        </w:rPr>
        <w:t xml:space="preserve"> contributors, such as Jian Wang (14 articles) and Hua Xu (13 articles), have also demonstrated substantial research output, though their citation impact is relatively lower, suggesting that while they have contributed extensively, their influence in terms of research impact may be more specialized or developing. Interestingly, when ranked by total citations, a different set of researchers emerge</w:t>
      </w:r>
      <w:r w:rsidR="00906B1C" w:rsidRPr="00864866">
        <w:rPr>
          <w:noProof/>
          <w14:ligatures w14:val="standardContextual"/>
        </w:rPr>
        <w:t>d</w:t>
      </w:r>
      <w:r w:rsidRPr="00864866">
        <w:rPr>
          <w:noProof/>
          <w14:ligatures w14:val="standardContextual"/>
        </w:rPr>
        <w:t xml:space="preserve"> as the most impactful. Fei Wang leads with 2,972 total citations across 10 articles, achieving an exceptionally high average citation per article (297.20), followed closely by Xiaoqian Jiang, who has amassed 2,239 citations with the same number of publications. These high citation numbers indicate that their work has had </w:t>
      </w:r>
      <w:r w:rsidRPr="00864866">
        <w:rPr>
          <w:noProof/>
          <w14:ligatures w14:val="standardContextual"/>
        </w:rPr>
        <w:lastRenderedPageBreak/>
        <w:t>a profound influence on the AI-biotechnology intersection, possibly pioneering methodologies or widely adopted frameworks in the field. Aydogan Ozcan (1,356 citations) and Robert Leaman (1,164 citations) also stand out with significantly high average citations per article (123.27 and 129.33, respectively), suggesting that their research is not only innovative but also widely referenced within the scientific community. Several authors exhibit both high productivity and strong citation impact, positioning them as pivotal figures in AI-driven biotechnology. Riccardo Bellazzi (8 articles, 921 citations, avg. 115.13 citations/article) and Sophia Ananiadou (8 articles, 850 citations, avg. 106.25 citations/article) exemplify this trend, indicating a balance between research output and influence. Similarly, Chih-Hsuan Wei (12 articles, 889 citations, avg. 74.08 citations/article) and Hongfang Liu (12 articles, 580 citations, avg. 48.33 citations/article) demonstrate a strong presence in both publication volume and impact, reinforcing their significance in the field</w:t>
      </w:r>
      <w:r w:rsidR="000230C7" w:rsidRPr="00864866">
        <w:rPr>
          <w:noProof/>
          <w14:ligatures w14:val="standardContextual"/>
        </w:rPr>
        <w:t xml:space="preserve"> illustr</w:t>
      </w:r>
      <w:r w:rsidR="00906B1C" w:rsidRPr="00864866">
        <w:rPr>
          <w:noProof/>
          <w14:ligatures w14:val="standardContextual"/>
        </w:rPr>
        <w:t>a</w:t>
      </w:r>
      <w:r w:rsidR="000230C7" w:rsidRPr="00864866">
        <w:rPr>
          <w:noProof/>
          <w14:ligatures w14:val="standardContextual"/>
        </w:rPr>
        <w:t xml:space="preserve">ted in </w:t>
      </w:r>
      <w:r w:rsidR="000230C7" w:rsidRPr="00864866">
        <w:rPr>
          <w:noProof/>
          <w:color w:val="00B0F0"/>
          <w14:ligatures w14:val="standardContextual"/>
        </w:rPr>
        <w:t xml:space="preserve">Figure </w:t>
      </w:r>
      <w:r w:rsidR="0025121D">
        <w:rPr>
          <w:noProof/>
          <w:color w:val="00B0F0"/>
          <w14:ligatures w14:val="standardContextual"/>
        </w:rPr>
        <w:t>5</w:t>
      </w:r>
      <w:r w:rsidRPr="00864866">
        <w:rPr>
          <w:noProof/>
          <w14:ligatures w14:val="standardContextual"/>
        </w:rPr>
        <w:t>.</w:t>
      </w:r>
    </w:p>
    <w:p w14:paraId="62BB5948" w14:textId="77777777" w:rsidR="002D0707" w:rsidRPr="00864866" w:rsidRDefault="00C10441" w:rsidP="00E455AA">
      <w:pPr>
        <w:pStyle w:val="NormalWeb"/>
        <w:spacing w:line="360" w:lineRule="auto"/>
        <w:jc w:val="both"/>
        <w:rPr>
          <w:noProof/>
          <w14:ligatures w14:val="standardContextual"/>
        </w:rPr>
      </w:pPr>
      <w:r w:rsidRPr="00864866">
        <w:rPr>
          <w:noProof/>
          <w14:ligatures w14:val="standardContextual"/>
        </w:rPr>
        <w:t>These findings highlight the distinction between research productivity and research impact. While some authors, such as Zhiyong Lu, lead in total publications, others, such as Fei Wang and Xiaoqian Jiang, have made fewer but highly influential contributions. The presence of researchers with exceptionally high citation averages, such as Jiang and Wang, suggests that breakthrough studies or foundational methodologies in AI applications in biotechnology have been concentrated among a select group of scholars. Moving forward, fostering interdisciplinary collaborations and increasing citation impact through high-quality, innovative research will be crucial in advancing the field.</w:t>
      </w:r>
    </w:p>
    <w:p w14:paraId="51D1BD33" w14:textId="634A38EA" w:rsidR="00C10441" w:rsidRPr="00864866" w:rsidRDefault="00C10441" w:rsidP="00E455AA">
      <w:pPr>
        <w:pStyle w:val="NormalWeb"/>
        <w:spacing w:line="360" w:lineRule="auto"/>
        <w:jc w:val="both"/>
        <w:rPr>
          <w:noProof/>
          <w14:ligatures w14:val="standardContextual"/>
        </w:rPr>
      </w:pPr>
      <w:r w:rsidRPr="00864866">
        <w:rPr>
          <w:noProof/>
          <w14:ligatures w14:val="standardContextual"/>
        </w:rPr>
        <w:t>Table</w:t>
      </w:r>
      <w:r w:rsidR="002D0707" w:rsidRPr="00864866">
        <w:rPr>
          <w:noProof/>
          <w14:ligatures w14:val="standardContextual"/>
        </w:rPr>
        <w:t xml:space="preserve"> 2</w:t>
      </w:r>
      <w:r w:rsidRPr="00864866">
        <w:rPr>
          <w:noProof/>
          <w14:ligatures w14:val="standardContextual"/>
        </w:rPr>
        <w:t xml:space="preserve">: </w:t>
      </w:r>
      <w:r w:rsidR="002D0707" w:rsidRPr="00864866">
        <w:rPr>
          <w:noProof/>
          <w14:ligatures w14:val="standardContextual"/>
        </w:rPr>
        <w:t xml:space="preserve">Influential Authors in AI </w:t>
      </w:r>
      <w:r w:rsidR="000230C7" w:rsidRPr="00864866">
        <w:rPr>
          <w:noProof/>
          <w14:ligatures w14:val="standardContextual"/>
        </w:rPr>
        <w:t>and</w:t>
      </w:r>
      <w:r w:rsidR="002D0707" w:rsidRPr="00864866">
        <w:rPr>
          <w:noProof/>
          <w14:ligatures w14:val="standardContextual"/>
        </w:rPr>
        <w:t xml:space="preserve"> </w:t>
      </w:r>
      <w:r w:rsidR="00906B1C" w:rsidRPr="00864866">
        <w:rPr>
          <w:noProof/>
          <w14:ligatures w14:val="standardContextual"/>
        </w:rPr>
        <w:t>B</w:t>
      </w:r>
      <w:r w:rsidR="002D0707" w:rsidRPr="00864866">
        <w:rPr>
          <w:noProof/>
          <w14:ligatures w14:val="standardContextual"/>
        </w:rPr>
        <w:t>iotechnology.</w:t>
      </w:r>
    </w:p>
    <w:tbl>
      <w:tblPr>
        <w:tblW w:w="8613" w:type="dxa"/>
        <w:tblLook w:val="04A0" w:firstRow="1" w:lastRow="0" w:firstColumn="1" w:lastColumn="0" w:noHBand="0" w:noVBand="1"/>
      </w:tblPr>
      <w:tblGrid>
        <w:gridCol w:w="960"/>
        <w:gridCol w:w="2393"/>
        <w:gridCol w:w="1420"/>
        <w:gridCol w:w="1420"/>
        <w:gridCol w:w="2420"/>
      </w:tblGrid>
      <w:tr w:rsidR="00D32382" w:rsidRPr="00864866" w14:paraId="6FAE0EC5" w14:textId="77777777" w:rsidTr="000230C7">
        <w:trPr>
          <w:trHeight w:val="288"/>
        </w:trPr>
        <w:tc>
          <w:tcPr>
            <w:tcW w:w="8613" w:type="dxa"/>
            <w:gridSpan w:val="5"/>
            <w:tcBorders>
              <w:top w:val="single" w:sz="4" w:space="0" w:color="auto"/>
              <w:left w:val="single" w:sz="4" w:space="0" w:color="auto"/>
              <w:bottom w:val="nil"/>
              <w:right w:val="single" w:sz="4" w:space="0" w:color="auto"/>
            </w:tcBorders>
            <w:shd w:val="clear" w:color="auto" w:fill="auto"/>
            <w:noWrap/>
            <w:vAlign w:val="bottom"/>
            <w:hideMark/>
          </w:tcPr>
          <w:p w14:paraId="3F4FDFCB" w14:textId="31765B46" w:rsidR="00D32382" w:rsidRPr="00864866" w:rsidRDefault="00D32382" w:rsidP="00D32382">
            <w:pPr>
              <w:spacing w:after="0" w:line="240" w:lineRule="auto"/>
              <w:jc w:val="center"/>
              <w:rPr>
                <w:rFonts w:ascii="Times New Roman" w:eastAsia="Times New Roman" w:hAnsi="Times New Roman" w:cs="Times New Roman"/>
                <w:b/>
                <w:bCs/>
                <w:kern w:val="0"/>
                <w:sz w:val="24"/>
                <w:szCs w:val="24"/>
                <w:lang w:eastAsia="en-IN"/>
                <w14:ligatures w14:val="none"/>
              </w:rPr>
            </w:pPr>
            <w:r w:rsidRPr="00864866">
              <w:rPr>
                <w:rFonts w:ascii="Times New Roman" w:eastAsia="Times New Roman" w:hAnsi="Times New Roman" w:cs="Times New Roman"/>
                <w:b/>
                <w:bCs/>
                <w:kern w:val="0"/>
                <w:sz w:val="24"/>
                <w:szCs w:val="24"/>
                <w:lang w:eastAsia="en-IN"/>
                <w14:ligatures w14:val="none"/>
              </w:rPr>
              <w:t xml:space="preserve">As per </w:t>
            </w:r>
            <w:r w:rsidR="00906B1C" w:rsidRPr="00864866">
              <w:rPr>
                <w:rFonts w:ascii="Times New Roman" w:eastAsia="Times New Roman" w:hAnsi="Times New Roman" w:cs="Times New Roman"/>
                <w:b/>
                <w:bCs/>
                <w:kern w:val="0"/>
                <w:sz w:val="24"/>
                <w:szCs w:val="24"/>
                <w:lang w:eastAsia="en-IN"/>
                <w14:ligatures w14:val="none"/>
              </w:rPr>
              <w:t xml:space="preserve">the </w:t>
            </w:r>
            <w:r w:rsidRPr="00864866">
              <w:rPr>
                <w:rFonts w:ascii="Times New Roman" w:eastAsia="Times New Roman" w:hAnsi="Times New Roman" w:cs="Times New Roman"/>
                <w:b/>
                <w:bCs/>
                <w:kern w:val="0"/>
                <w:sz w:val="24"/>
                <w:szCs w:val="24"/>
                <w:lang w:eastAsia="en-IN"/>
                <w14:ligatures w14:val="none"/>
              </w:rPr>
              <w:t>number of articles</w:t>
            </w:r>
          </w:p>
          <w:p w14:paraId="4F32ECAA" w14:textId="6B40BF84" w:rsidR="00D32382" w:rsidRPr="00864866" w:rsidRDefault="00D32382" w:rsidP="00D32382">
            <w:pPr>
              <w:spacing w:after="0" w:line="240" w:lineRule="auto"/>
              <w:jc w:val="center"/>
              <w:rPr>
                <w:rFonts w:ascii="Times New Roman" w:eastAsia="Times New Roman" w:hAnsi="Times New Roman" w:cs="Times New Roman"/>
                <w:kern w:val="0"/>
                <w:sz w:val="24"/>
                <w:szCs w:val="24"/>
                <w:lang w:eastAsia="en-IN"/>
                <w14:ligatures w14:val="none"/>
              </w:rPr>
            </w:pPr>
          </w:p>
        </w:tc>
      </w:tr>
      <w:tr w:rsidR="00D32382" w:rsidRPr="00864866" w14:paraId="43B873DB" w14:textId="77777777" w:rsidTr="000230C7">
        <w:trPr>
          <w:trHeight w:val="288"/>
        </w:trPr>
        <w:tc>
          <w:tcPr>
            <w:tcW w:w="960" w:type="dxa"/>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037993AE" w14:textId="6C7E8C5A" w:rsidR="00D32382" w:rsidRPr="00864866" w:rsidRDefault="00D32382" w:rsidP="00D32382">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Rank</w:t>
            </w:r>
          </w:p>
        </w:tc>
        <w:tc>
          <w:tcPr>
            <w:tcW w:w="2393" w:type="dxa"/>
            <w:tcBorders>
              <w:top w:val="single" w:sz="4" w:space="0" w:color="auto"/>
              <w:left w:val="nil"/>
              <w:bottom w:val="single" w:sz="4" w:space="0" w:color="auto"/>
              <w:right w:val="nil"/>
            </w:tcBorders>
            <w:shd w:val="clear" w:color="auto" w:fill="F2F2F2" w:themeFill="background1" w:themeFillShade="F2"/>
            <w:noWrap/>
            <w:vAlign w:val="center"/>
            <w:hideMark/>
          </w:tcPr>
          <w:p w14:paraId="6A233447" w14:textId="5F37895A" w:rsidR="00D32382" w:rsidRPr="00864866" w:rsidRDefault="00D32382" w:rsidP="00D32382">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 xml:space="preserve">Influential Authors </w:t>
            </w:r>
          </w:p>
        </w:tc>
        <w:tc>
          <w:tcPr>
            <w:tcW w:w="1420" w:type="dxa"/>
            <w:tcBorders>
              <w:top w:val="single" w:sz="4" w:space="0" w:color="auto"/>
              <w:left w:val="nil"/>
              <w:bottom w:val="single" w:sz="4" w:space="0" w:color="auto"/>
              <w:right w:val="nil"/>
            </w:tcBorders>
            <w:shd w:val="clear" w:color="auto" w:fill="F2F2F2" w:themeFill="background1" w:themeFillShade="F2"/>
            <w:noWrap/>
            <w:vAlign w:val="center"/>
            <w:hideMark/>
          </w:tcPr>
          <w:p w14:paraId="63997F3A" w14:textId="2F07A83B" w:rsidR="00D32382" w:rsidRPr="00864866" w:rsidRDefault="00D32382" w:rsidP="00D32382">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No. of Articles</w:t>
            </w:r>
          </w:p>
        </w:tc>
        <w:tc>
          <w:tcPr>
            <w:tcW w:w="1420" w:type="dxa"/>
            <w:tcBorders>
              <w:top w:val="single" w:sz="4" w:space="0" w:color="auto"/>
              <w:left w:val="nil"/>
              <w:bottom w:val="single" w:sz="4" w:space="0" w:color="auto"/>
              <w:right w:val="nil"/>
            </w:tcBorders>
            <w:shd w:val="clear" w:color="auto" w:fill="F2F2F2" w:themeFill="background1" w:themeFillShade="F2"/>
            <w:noWrap/>
            <w:vAlign w:val="center"/>
            <w:hideMark/>
          </w:tcPr>
          <w:p w14:paraId="12B2C271" w14:textId="77777777" w:rsidR="00D32382" w:rsidRPr="00864866" w:rsidRDefault="00D32382" w:rsidP="00D32382">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Total citations</w:t>
            </w:r>
          </w:p>
        </w:tc>
        <w:tc>
          <w:tcPr>
            <w:tcW w:w="242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DA31E1" w14:textId="77777777" w:rsidR="00D32382" w:rsidRPr="00864866" w:rsidRDefault="00D32382" w:rsidP="00D32382">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Average citation per item</w:t>
            </w:r>
          </w:p>
        </w:tc>
      </w:tr>
      <w:tr w:rsidR="00D32382" w:rsidRPr="00864866" w14:paraId="7BFBF38B"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164180C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2393" w:type="dxa"/>
            <w:tcBorders>
              <w:top w:val="nil"/>
              <w:left w:val="nil"/>
              <w:bottom w:val="nil"/>
              <w:right w:val="nil"/>
            </w:tcBorders>
            <w:shd w:val="clear" w:color="auto" w:fill="auto"/>
            <w:noWrap/>
            <w:vAlign w:val="bottom"/>
            <w:hideMark/>
          </w:tcPr>
          <w:p w14:paraId="69F66BE5"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Lu, Zhiyong</w:t>
            </w:r>
          </w:p>
        </w:tc>
        <w:tc>
          <w:tcPr>
            <w:tcW w:w="1420" w:type="dxa"/>
            <w:tcBorders>
              <w:top w:val="nil"/>
              <w:left w:val="nil"/>
              <w:bottom w:val="nil"/>
              <w:right w:val="nil"/>
            </w:tcBorders>
            <w:shd w:val="clear" w:color="auto" w:fill="auto"/>
            <w:noWrap/>
            <w:vAlign w:val="bottom"/>
            <w:hideMark/>
          </w:tcPr>
          <w:p w14:paraId="2D9617F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28</w:t>
            </w:r>
          </w:p>
        </w:tc>
        <w:tc>
          <w:tcPr>
            <w:tcW w:w="1420" w:type="dxa"/>
            <w:tcBorders>
              <w:top w:val="nil"/>
              <w:left w:val="nil"/>
              <w:bottom w:val="nil"/>
              <w:right w:val="nil"/>
            </w:tcBorders>
            <w:shd w:val="clear" w:color="auto" w:fill="auto"/>
            <w:noWrap/>
            <w:vAlign w:val="bottom"/>
            <w:hideMark/>
          </w:tcPr>
          <w:p w14:paraId="72224E85"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1693</w:t>
            </w:r>
          </w:p>
        </w:tc>
        <w:tc>
          <w:tcPr>
            <w:tcW w:w="2420" w:type="dxa"/>
            <w:tcBorders>
              <w:top w:val="nil"/>
              <w:left w:val="nil"/>
              <w:bottom w:val="nil"/>
              <w:right w:val="single" w:sz="4" w:space="0" w:color="auto"/>
            </w:tcBorders>
            <w:shd w:val="clear" w:color="auto" w:fill="auto"/>
            <w:noWrap/>
            <w:vAlign w:val="bottom"/>
            <w:hideMark/>
          </w:tcPr>
          <w:p w14:paraId="292B44D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60.46</w:t>
            </w:r>
          </w:p>
        </w:tc>
      </w:tr>
      <w:tr w:rsidR="00D32382" w:rsidRPr="00864866" w14:paraId="58B6F9E6"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0BBB11BD"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c>
          <w:tcPr>
            <w:tcW w:w="2393" w:type="dxa"/>
            <w:tcBorders>
              <w:top w:val="nil"/>
              <w:left w:val="nil"/>
              <w:bottom w:val="nil"/>
              <w:right w:val="nil"/>
            </w:tcBorders>
            <w:shd w:val="clear" w:color="auto" w:fill="auto"/>
            <w:noWrap/>
            <w:vAlign w:val="bottom"/>
            <w:hideMark/>
          </w:tcPr>
          <w:p w14:paraId="22A4250D"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Wang, Jian</w:t>
            </w:r>
          </w:p>
        </w:tc>
        <w:tc>
          <w:tcPr>
            <w:tcW w:w="1420" w:type="dxa"/>
            <w:tcBorders>
              <w:top w:val="nil"/>
              <w:left w:val="nil"/>
              <w:bottom w:val="nil"/>
              <w:right w:val="nil"/>
            </w:tcBorders>
            <w:shd w:val="clear" w:color="auto" w:fill="auto"/>
            <w:noWrap/>
            <w:vAlign w:val="bottom"/>
            <w:hideMark/>
          </w:tcPr>
          <w:p w14:paraId="0E2E2FB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1420" w:type="dxa"/>
            <w:tcBorders>
              <w:top w:val="nil"/>
              <w:left w:val="nil"/>
              <w:bottom w:val="nil"/>
              <w:right w:val="nil"/>
            </w:tcBorders>
            <w:shd w:val="clear" w:color="auto" w:fill="auto"/>
            <w:noWrap/>
            <w:vAlign w:val="bottom"/>
            <w:hideMark/>
          </w:tcPr>
          <w:p w14:paraId="1CE8C6E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261</w:t>
            </w:r>
          </w:p>
        </w:tc>
        <w:tc>
          <w:tcPr>
            <w:tcW w:w="2420" w:type="dxa"/>
            <w:tcBorders>
              <w:top w:val="nil"/>
              <w:left w:val="nil"/>
              <w:bottom w:val="nil"/>
              <w:right w:val="single" w:sz="4" w:space="0" w:color="auto"/>
            </w:tcBorders>
            <w:shd w:val="clear" w:color="auto" w:fill="auto"/>
            <w:noWrap/>
            <w:vAlign w:val="bottom"/>
            <w:hideMark/>
          </w:tcPr>
          <w:p w14:paraId="2923AD2A"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18.64</w:t>
            </w:r>
          </w:p>
        </w:tc>
      </w:tr>
      <w:tr w:rsidR="00D32382" w:rsidRPr="00864866" w14:paraId="09E5703E"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7E9DDDFE"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2393" w:type="dxa"/>
            <w:tcBorders>
              <w:top w:val="nil"/>
              <w:left w:val="nil"/>
              <w:bottom w:val="nil"/>
              <w:right w:val="nil"/>
            </w:tcBorders>
            <w:shd w:val="clear" w:color="auto" w:fill="auto"/>
            <w:noWrap/>
            <w:vAlign w:val="bottom"/>
            <w:hideMark/>
          </w:tcPr>
          <w:p w14:paraId="095A59A1"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Xu, Hua</w:t>
            </w:r>
          </w:p>
        </w:tc>
        <w:tc>
          <w:tcPr>
            <w:tcW w:w="1420" w:type="dxa"/>
            <w:tcBorders>
              <w:top w:val="nil"/>
              <w:left w:val="nil"/>
              <w:bottom w:val="nil"/>
              <w:right w:val="nil"/>
            </w:tcBorders>
            <w:shd w:val="clear" w:color="auto" w:fill="auto"/>
            <w:noWrap/>
            <w:vAlign w:val="bottom"/>
            <w:hideMark/>
          </w:tcPr>
          <w:p w14:paraId="6A2D2ECE"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1420" w:type="dxa"/>
            <w:tcBorders>
              <w:top w:val="nil"/>
              <w:left w:val="nil"/>
              <w:bottom w:val="nil"/>
              <w:right w:val="nil"/>
            </w:tcBorders>
            <w:shd w:val="clear" w:color="auto" w:fill="auto"/>
            <w:noWrap/>
            <w:vAlign w:val="bottom"/>
            <w:hideMark/>
          </w:tcPr>
          <w:p w14:paraId="62699350"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385</w:t>
            </w:r>
          </w:p>
        </w:tc>
        <w:tc>
          <w:tcPr>
            <w:tcW w:w="2420" w:type="dxa"/>
            <w:tcBorders>
              <w:top w:val="nil"/>
              <w:left w:val="nil"/>
              <w:bottom w:val="nil"/>
              <w:right w:val="single" w:sz="4" w:space="0" w:color="auto"/>
            </w:tcBorders>
            <w:shd w:val="clear" w:color="auto" w:fill="auto"/>
            <w:noWrap/>
            <w:vAlign w:val="bottom"/>
            <w:hideMark/>
          </w:tcPr>
          <w:p w14:paraId="0745554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29.62</w:t>
            </w:r>
          </w:p>
        </w:tc>
      </w:tr>
      <w:tr w:rsidR="00D32382" w:rsidRPr="00864866" w14:paraId="2C99B441"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420FC02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w:t>
            </w:r>
          </w:p>
        </w:tc>
        <w:tc>
          <w:tcPr>
            <w:tcW w:w="2393" w:type="dxa"/>
            <w:tcBorders>
              <w:top w:val="nil"/>
              <w:left w:val="nil"/>
              <w:bottom w:val="nil"/>
              <w:right w:val="nil"/>
            </w:tcBorders>
            <w:shd w:val="clear" w:color="auto" w:fill="auto"/>
            <w:noWrap/>
            <w:vAlign w:val="bottom"/>
            <w:hideMark/>
          </w:tcPr>
          <w:p w14:paraId="714AA85F"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Lin, Hongfei</w:t>
            </w:r>
          </w:p>
        </w:tc>
        <w:tc>
          <w:tcPr>
            <w:tcW w:w="1420" w:type="dxa"/>
            <w:tcBorders>
              <w:top w:val="nil"/>
              <w:left w:val="nil"/>
              <w:bottom w:val="nil"/>
              <w:right w:val="nil"/>
            </w:tcBorders>
            <w:shd w:val="clear" w:color="auto" w:fill="auto"/>
            <w:noWrap/>
            <w:vAlign w:val="bottom"/>
            <w:hideMark/>
          </w:tcPr>
          <w:p w14:paraId="582A446A"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420" w:type="dxa"/>
            <w:tcBorders>
              <w:top w:val="nil"/>
              <w:left w:val="nil"/>
              <w:bottom w:val="nil"/>
              <w:right w:val="nil"/>
            </w:tcBorders>
            <w:shd w:val="clear" w:color="auto" w:fill="auto"/>
            <w:noWrap/>
            <w:vAlign w:val="bottom"/>
            <w:hideMark/>
          </w:tcPr>
          <w:p w14:paraId="688F72BE"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264</w:t>
            </w:r>
          </w:p>
        </w:tc>
        <w:tc>
          <w:tcPr>
            <w:tcW w:w="2420" w:type="dxa"/>
            <w:tcBorders>
              <w:top w:val="nil"/>
              <w:left w:val="nil"/>
              <w:bottom w:val="nil"/>
              <w:right w:val="single" w:sz="4" w:space="0" w:color="auto"/>
            </w:tcBorders>
            <w:shd w:val="clear" w:color="auto" w:fill="auto"/>
            <w:noWrap/>
            <w:vAlign w:val="bottom"/>
            <w:hideMark/>
          </w:tcPr>
          <w:p w14:paraId="6231D3DD"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22.00</w:t>
            </w:r>
          </w:p>
        </w:tc>
      </w:tr>
      <w:tr w:rsidR="00D32382" w:rsidRPr="00864866" w14:paraId="189954EF"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1FA4FBD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2393" w:type="dxa"/>
            <w:tcBorders>
              <w:top w:val="nil"/>
              <w:left w:val="nil"/>
              <w:bottom w:val="nil"/>
              <w:right w:val="nil"/>
            </w:tcBorders>
            <w:shd w:val="clear" w:color="auto" w:fill="auto"/>
            <w:noWrap/>
            <w:vAlign w:val="bottom"/>
            <w:hideMark/>
          </w:tcPr>
          <w:p w14:paraId="175DC22B"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Liu, </w:t>
            </w:r>
            <w:proofErr w:type="spellStart"/>
            <w:r w:rsidRPr="00864866">
              <w:rPr>
                <w:rFonts w:ascii="Times New Roman" w:eastAsia="Times New Roman" w:hAnsi="Times New Roman" w:cs="Times New Roman"/>
                <w:color w:val="000000"/>
                <w:kern w:val="0"/>
                <w:sz w:val="24"/>
                <w:szCs w:val="24"/>
                <w:lang w:eastAsia="en-IN"/>
                <w14:ligatures w14:val="none"/>
              </w:rPr>
              <w:t>Hongfang</w:t>
            </w:r>
            <w:proofErr w:type="spellEnd"/>
          </w:p>
        </w:tc>
        <w:tc>
          <w:tcPr>
            <w:tcW w:w="1420" w:type="dxa"/>
            <w:tcBorders>
              <w:top w:val="nil"/>
              <w:left w:val="nil"/>
              <w:bottom w:val="nil"/>
              <w:right w:val="nil"/>
            </w:tcBorders>
            <w:shd w:val="clear" w:color="auto" w:fill="auto"/>
            <w:noWrap/>
            <w:vAlign w:val="bottom"/>
            <w:hideMark/>
          </w:tcPr>
          <w:p w14:paraId="02EEB06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420" w:type="dxa"/>
            <w:tcBorders>
              <w:top w:val="nil"/>
              <w:left w:val="nil"/>
              <w:bottom w:val="nil"/>
              <w:right w:val="nil"/>
            </w:tcBorders>
            <w:shd w:val="clear" w:color="auto" w:fill="auto"/>
            <w:noWrap/>
            <w:vAlign w:val="bottom"/>
            <w:hideMark/>
          </w:tcPr>
          <w:p w14:paraId="19F255E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580</w:t>
            </w:r>
          </w:p>
        </w:tc>
        <w:tc>
          <w:tcPr>
            <w:tcW w:w="2420" w:type="dxa"/>
            <w:tcBorders>
              <w:top w:val="nil"/>
              <w:left w:val="nil"/>
              <w:bottom w:val="nil"/>
              <w:right w:val="single" w:sz="4" w:space="0" w:color="auto"/>
            </w:tcBorders>
            <w:shd w:val="clear" w:color="auto" w:fill="auto"/>
            <w:noWrap/>
            <w:vAlign w:val="bottom"/>
            <w:hideMark/>
          </w:tcPr>
          <w:p w14:paraId="00D57941"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48.33</w:t>
            </w:r>
          </w:p>
        </w:tc>
      </w:tr>
      <w:tr w:rsidR="00D32382" w:rsidRPr="00864866" w14:paraId="31F1A808"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4D5C0FA5"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2393" w:type="dxa"/>
            <w:tcBorders>
              <w:top w:val="nil"/>
              <w:left w:val="nil"/>
              <w:bottom w:val="nil"/>
              <w:right w:val="nil"/>
            </w:tcBorders>
            <w:shd w:val="clear" w:color="auto" w:fill="auto"/>
            <w:noWrap/>
            <w:vAlign w:val="bottom"/>
            <w:hideMark/>
          </w:tcPr>
          <w:p w14:paraId="5FD10278"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Wei, Chih-Hsuan</w:t>
            </w:r>
          </w:p>
        </w:tc>
        <w:tc>
          <w:tcPr>
            <w:tcW w:w="1420" w:type="dxa"/>
            <w:tcBorders>
              <w:top w:val="nil"/>
              <w:left w:val="nil"/>
              <w:bottom w:val="nil"/>
              <w:right w:val="nil"/>
            </w:tcBorders>
            <w:shd w:val="clear" w:color="auto" w:fill="auto"/>
            <w:noWrap/>
            <w:vAlign w:val="bottom"/>
            <w:hideMark/>
          </w:tcPr>
          <w:p w14:paraId="7058AFB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420" w:type="dxa"/>
            <w:tcBorders>
              <w:top w:val="nil"/>
              <w:left w:val="nil"/>
              <w:bottom w:val="nil"/>
              <w:right w:val="nil"/>
            </w:tcBorders>
            <w:shd w:val="clear" w:color="auto" w:fill="auto"/>
            <w:noWrap/>
            <w:vAlign w:val="bottom"/>
            <w:hideMark/>
          </w:tcPr>
          <w:p w14:paraId="155A4F4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889</w:t>
            </w:r>
          </w:p>
        </w:tc>
        <w:tc>
          <w:tcPr>
            <w:tcW w:w="2420" w:type="dxa"/>
            <w:tcBorders>
              <w:top w:val="nil"/>
              <w:left w:val="nil"/>
              <w:bottom w:val="nil"/>
              <w:right w:val="single" w:sz="4" w:space="0" w:color="auto"/>
            </w:tcBorders>
            <w:shd w:val="clear" w:color="auto" w:fill="auto"/>
            <w:noWrap/>
            <w:vAlign w:val="bottom"/>
            <w:hideMark/>
          </w:tcPr>
          <w:p w14:paraId="449F64FA"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74.08</w:t>
            </w:r>
          </w:p>
        </w:tc>
      </w:tr>
      <w:tr w:rsidR="00D32382" w:rsidRPr="00864866" w14:paraId="2AEE9D98"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1EC81340"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w:t>
            </w:r>
          </w:p>
        </w:tc>
        <w:tc>
          <w:tcPr>
            <w:tcW w:w="2393" w:type="dxa"/>
            <w:tcBorders>
              <w:top w:val="nil"/>
              <w:left w:val="nil"/>
              <w:bottom w:val="nil"/>
              <w:right w:val="nil"/>
            </w:tcBorders>
            <w:shd w:val="clear" w:color="auto" w:fill="auto"/>
            <w:noWrap/>
            <w:vAlign w:val="bottom"/>
            <w:hideMark/>
          </w:tcPr>
          <w:p w14:paraId="7C9737A4"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Yang, Zhihao</w:t>
            </w:r>
          </w:p>
        </w:tc>
        <w:tc>
          <w:tcPr>
            <w:tcW w:w="1420" w:type="dxa"/>
            <w:tcBorders>
              <w:top w:val="nil"/>
              <w:left w:val="nil"/>
              <w:bottom w:val="nil"/>
              <w:right w:val="nil"/>
            </w:tcBorders>
            <w:shd w:val="clear" w:color="auto" w:fill="auto"/>
            <w:noWrap/>
            <w:vAlign w:val="bottom"/>
            <w:hideMark/>
          </w:tcPr>
          <w:p w14:paraId="503E9406"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420" w:type="dxa"/>
            <w:tcBorders>
              <w:top w:val="nil"/>
              <w:left w:val="nil"/>
              <w:bottom w:val="nil"/>
              <w:right w:val="nil"/>
            </w:tcBorders>
            <w:shd w:val="clear" w:color="auto" w:fill="auto"/>
            <w:noWrap/>
            <w:vAlign w:val="bottom"/>
            <w:hideMark/>
          </w:tcPr>
          <w:p w14:paraId="0BC1975B"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261</w:t>
            </w:r>
          </w:p>
        </w:tc>
        <w:tc>
          <w:tcPr>
            <w:tcW w:w="2420" w:type="dxa"/>
            <w:tcBorders>
              <w:top w:val="nil"/>
              <w:left w:val="nil"/>
              <w:bottom w:val="nil"/>
              <w:right w:val="single" w:sz="4" w:space="0" w:color="auto"/>
            </w:tcBorders>
            <w:shd w:val="clear" w:color="auto" w:fill="auto"/>
            <w:noWrap/>
            <w:vAlign w:val="bottom"/>
            <w:hideMark/>
          </w:tcPr>
          <w:p w14:paraId="1CD82420"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21.75</w:t>
            </w:r>
          </w:p>
        </w:tc>
      </w:tr>
      <w:tr w:rsidR="00D32382" w:rsidRPr="00864866" w14:paraId="287F9B69"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1F208C0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2393" w:type="dxa"/>
            <w:tcBorders>
              <w:top w:val="nil"/>
              <w:left w:val="nil"/>
              <w:bottom w:val="nil"/>
              <w:right w:val="nil"/>
            </w:tcBorders>
            <w:shd w:val="clear" w:color="auto" w:fill="auto"/>
            <w:noWrap/>
            <w:vAlign w:val="bottom"/>
            <w:hideMark/>
          </w:tcPr>
          <w:p w14:paraId="3EA826FB"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Ozcan</w:t>
            </w:r>
            <w:proofErr w:type="spellEnd"/>
            <w:r w:rsidRPr="00864866">
              <w:rPr>
                <w:rFonts w:ascii="Times New Roman" w:eastAsia="Times New Roman" w:hAnsi="Times New Roman" w:cs="Times New Roman"/>
                <w:color w:val="000000"/>
                <w:kern w:val="0"/>
                <w:sz w:val="24"/>
                <w:szCs w:val="24"/>
                <w:lang w:eastAsia="en-IN"/>
                <w14:ligatures w14:val="none"/>
              </w:rPr>
              <w:t xml:space="preserve">, </w:t>
            </w:r>
            <w:proofErr w:type="spellStart"/>
            <w:r w:rsidRPr="00864866">
              <w:rPr>
                <w:rFonts w:ascii="Times New Roman" w:eastAsia="Times New Roman" w:hAnsi="Times New Roman" w:cs="Times New Roman"/>
                <w:color w:val="000000"/>
                <w:kern w:val="0"/>
                <w:sz w:val="24"/>
                <w:szCs w:val="24"/>
                <w:lang w:eastAsia="en-IN"/>
                <w14:ligatures w14:val="none"/>
              </w:rPr>
              <w:t>Aydogan</w:t>
            </w:r>
            <w:proofErr w:type="spellEnd"/>
          </w:p>
        </w:tc>
        <w:tc>
          <w:tcPr>
            <w:tcW w:w="1420" w:type="dxa"/>
            <w:tcBorders>
              <w:top w:val="nil"/>
              <w:left w:val="nil"/>
              <w:bottom w:val="nil"/>
              <w:right w:val="nil"/>
            </w:tcBorders>
            <w:shd w:val="clear" w:color="auto" w:fill="auto"/>
            <w:noWrap/>
            <w:vAlign w:val="bottom"/>
            <w:hideMark/>
          </w:tcPr>
          <w:p w14:paraId="53EC477F"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1420" w:type="dxa"/>
            <w:tcBorders>
              <w:top w:val="nil"/>
              <w:left w:val="nil"/>
              <w:bottom w:val="nil"/>
              <w:right w:val="nil"/>
            </w:tcBorders>
            <w:shd w:val="clear" w:color="auto" w:fill="auto"/>
            <w:noWrap/>
            <w:vAlign w:val="bottom"/>
            <w:hideMark/>
          </w:tcPr>
          <w:p w14:paraId="2A7FA496"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1356</w:t>
            </w:r>
          </w:p>
        </w:tc>
        <w:tc>
          <w:tcPr>
            <w:tcW w:w="2420" w:type="dxa"/>
            <w:tcBorders>
              <w:top w:val="nil"/>
              <w:left w:val="nil"/>
              <w:bottom w:val="nil"/>
              <w:right w:val="single" w:sz="4" w:space="0" w:color="auto"/>
            </w:tcBorders>
            <w:shd w:val="clear" w:color="auto" w:fill="auto"/>
            <w:noWrap/>
            <w:vAlign w:val="bottom"/>
            <w:hideMark/>
          </w:tcPr>
          <w:p w14:paraId="7DD9D2F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123.27</w:t>
            </w:r>
          </w:p>
        </w:tc>
      </w:tr>
      <w:tr w:rsidR="00D32382" w:rsidRPr="00864866" w14:paraId="6AF53733"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4279D5D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2393" w:type="dxa"/>
            <w:tcBorders>
              <w:top w:val="nil"/>
              <w:left w:val="nil"/>
              <w:bottom w:val="nil"/>
              <w:right w:val="nil"/>
            </w:tcBorders>
            <w:shd w:val="clear" w:color="auto" w:fill="auto"/>
            <w:noWrap/>
            <w:vAlign w:val="bottom"/>
            <w:hideMark/>
          </w:tcPr>
          <w:p w14:paraId="570DC357"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Wang, Wei</w:t>
            </w:r>
          </w:p>
        </w:tc>
        <w:tc>
          <w:tcPr>
            <w:tcW w:w="1420" w:type="dxa"/>
            <w:tcBorders>
              <w:top w:val="nil"/>
              <w:left w:val="nil"/>
              <w:bottom w:val="nil"/>
              <w:right w:val="nil"/>
            </w:tcBorders>
            <w:shd w:val="clear" w:color="auto" w:fill="auto"/>
            <w:noWrap/>
            <w:vAlign w:val="bottom"/>
            <w:hideMark/>
          </w:tcPr>
          <w:p w14:paraId="460BD4D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1420" w:type="dxa"/>
            <w:tcBorders>
              <w:top w:val="nil"/>
              <w:left w:val="nil"/>
              <w:bottom w:val="nil"/>
              <w:right w:val="nil"/>
            </w:tcBorders>
            <w:shd w:val="clear" w:color="auto" w:fill="auto"/>
            <w:noWrap/>
            <w:vAlign w:val="bottom"/>
            <w:hideMark/>
          </w:tcPr>
          <w:p w14:paraId="4EF04B90"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399</w:t>
            </w:r>
          </w:p>
        </w:tc>
        <w:tc>
          <w:tcPr>
            <w:tcW w:w="2420" w:type="dxa"/>
            <w:tcBorders>
              <w:top w:val="nil"/>
              <w:left w:val="nil"/>
              <w:bottom w:val="nil"/>
              <w:right w:val="single" w:sz="4" w:space="0" w:color="auto"/>
            </w:tcBorders>
            <w:shd w:val="clear" w:color="auto" w:fill="auto"/>
            <w:noWrap/>
            <w:vAlign w:val="bottom"/>
            <w:hideMark/>
          </w:tcPr>
          <w:p w14:paraId="738FB3E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36.27</w:t>
            </w:r>
          </w:p>
        </w:tc>
      </w:tr>
      <w:tr w:rsidR="00D32382" w:rsidRPr="00864866" w14:paraId="67CEECEC"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5C5385A7"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2393" w:type="dxa"/>
            <w:tcBorders>
              <w:top w:val="nil"/>
              <w:left w:val="nil"/>
              <w:bottom w:val="nil"/>
              <w:right w:val="nil"/>
            </w:tcBorders>
            <w:shd w:val="clear" w:color="auto" w:fill="auto"/>
            <w:noWrap/>
            <w:vAlign w:val="bottom"/>
            <w:hideMark/>
          </w:tcPr>
          <w:p w14:paraId="0B3B47B0"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Chen, Wei</w:t>
            </w:r>
          </w:p>
        </w:tc>
        <w:tc>
          <w:tcPr>
            <w:tcW w:w="1420" w:type="dxa"/>
            <w:tcBorders>
              <w:top w:val="nil"/>
              <w:left w:val="nil"/>
              <w:bottom w:val="nil"/>
              <w:right w:val="nil"/>
            </w:tcBorders>
            <w:shd w:val="clear" w:color="auto" w:fill="auto"/>
            <w:noWrap/>
            <w:vAlign w:val="bottom"/>
            <w:hideMark/>
          </w:tcPr>
          <w:p w14:paraId="7C39F39D"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420" w:type="dxa"/>
            <w:tcBorders>
              <w:top w:val="nil"/>
              <w:left w:val="nil"/>
              <w:bottom w:val="nil"/>
              <w:right w:val="nil"/>
            </w:tcBorders>
            <w:shd w:val="clear" w:color="auto" w:fill="auto"/>
            <w:noWrap/>
            <w:vAlign w:val="bottom"/>
            <w:hideMark/>
          </w:tcPr>
          <w:p w14:paraId="5643D59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858</w:t>
            </w:r>
          </w:p>
        </w:tc>
        <w:tc>
          <w:tcPr>
            <w:tcW w:w="2420" w:type="dxa"/>
            <w:tcBorders>
              <w:top w:val="nil"/>
              <w:left w:val="nil"/>
              <w:bottom w:val="nil"/>
              <w:right w:val="single" w:sz="4" w:space="0" w:color="auto"/>
            </w:tcBorders>
            <w:shd w:val="clear" w:color="auto" w:fill="auto"/>
            <w:noWrap/>
            <w:vAlign w:val="bottom"/>
            <w:hideMark/>
          </w:tcPr>
          <w:p w14:paraId="03657F3D"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85.80</w:t>
            </w:r>
          </w:p>
        </w:tc>
      </w:tr>
      <w:tr w:rsidR="00D32382" w:rsidRPr="00864866" w14:paraId="1B4241FC"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0864088F"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2393" w:type="dxa"/>
            <w:tcBorders>
              <w:top w:val="nil"/>
              <w:left w:val="nil"/>
              <w:bottom w:val="nil"/>
              <w:right w:val="nil"/>
            </w:tcBorders>
            <w:shd w:val="clear" w:color="auto" w:fill="auto"/>
            <w:noWrap/>
            <w:vAlign w:val="bottom"/>
            <w:hideMark/>
          </w:tcPr>
          <w:p w14:paraId="00A8FBDE"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Jiang, </w:t>
            </w:r>
            <w:proofErr w:type="spellStart"/>
            <w:r w:rsidRPr="00864866">
              <w:rPr>
                <w:rFonts w:ascii="Times New Roman" w:eastAsia="Times New Roman" w:hAnsi="Times New Roman" w:cs="Times New Roman"/>
                <w:color w:val="000000"/>
                <w:kern w:val="0"/>
                <w:sz w:val="24"/>
                <w:szCs w:val="24"/>
                <w:lang w:eastAsia="en-IN"/>
                <w14:ligatures w14:val="none"/>
              </w:rPr>
              <w:t>Xiaoqian</w:t>
            </w:r>
            <w:proofErr w:type="spellEnd"/>
          </w:p>
        </w:tc>
        <w:tc>
          <w:tcPr>
            <w:tcW w:w="1420" w:type="dxa"/>
            <w:tcBorders>
              <w:top w:val="nil"/>
              <w:left w:val="nil"/>
              <w:bottom w:val="nil"/>
              <w:right w:val="nil"/>
            </w:tcBorders>
            <w:shd w:val="clear" w:color="auto" w:fill="auto"/>
            <w:noWrap/>
            <w:vAlign w:val="bottom"/>
            <w:hideMark/>
          </w:tcPr>
          <w:p w14:paraId="6DD323AD"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420" w:type="dxa"/>
            <w:tcBorders>
              <w:top w:val="nil"/>
              <w:left w:val="nil"/>
              <w:bottom w:val="nil"/>
              <w:right w:val="nil"/>
            </w:tcBorders>
            <w:shd w:val="clear" w:color="auto" w:fill="auto"/>
            <w:noWrap/>
            <w:vAlign w:val="bottom"/>
            <w:hideMark/>
          </w:tcPr>
          <w:p w14:paraId="580C8E3F"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2239</w:t>
            </w:r>
          </w:p>
        </w:tc>
        <w:tc>
          <w:tcPr>
            <w:tcW w:w="2420" w:type="dxa"/>
            <w:tcBorders>
              <w:top w:val="nil"/>
              <w:left w:val="nil"/>
              <w:bottom w:val="nil"/>
              <w:right w:val="single" w:sz="4" w:space="0" w:color="auto"/>
            </w:tcBorders>
            <w:shd w:val="clear" w:color="auto" w:fill="auto"/>
            <w:noWrap/>
            <w:vAlign w:val="bottom"/>
            <w:hideMark/>
          </w:tcPr>
          <w:p w14:paraId="74B9E990"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223.90</w:t>
            </w:r>
          </w:p>
        </w:tc>
      </w:tr>
      <w:tr w:rsidR="00D32382" w:rsidRPr="00864866" w14:paraId="09C2B798"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57EA2003"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2393" w:type="dxa"/>
            <w:tcBorders>
              <w:top w:val="nil"/>
              <w:left w:val="nil"/>
              <w:bottom w:val="nil"/>
              <w:right w:val="nil"/>
            </w:tcBorders>
            <w:shd w:val="clear" w:color="auto" w:fill="auto"/>
            <w:noWrap/>
            <w:vAlign w:val="bottom"/>
            <w:hideMark/>
          </w:tcPr>
          <w:p w14:paraId="4BDAE729"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Liu, Yang</w:t>
            </w:r>
          </w:p>
        </w:tc>
        <w:tc>
          <w:tcPr>
            <w:tcW w:w="1420" w:type="dxa"/>
            <w:tcBorders>
              <w:top w:val="nil"/>
              <w:left w:val="nil"/>
              <w:bottom w:val="nil"/>
              <w:right w:val="nil"/>
            </w:tcBorders>
            <w:shd w:val="clear" w:color="auto" w:fill="auto"/>
            <w:noWrap/>
            <w:vAlign w:val="bottom"/>
            <w:hideMark/>
          </w:tcPr>
          <w:p w14:paraId="27E2E21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420" w:type="dxa"/>
            <w:tcBorders>
              <w:top w:val="nil"/>
              <w:left w:val="nil"/>
              <w:bottom w:val="nil"/>
              <w:right w:val="nil"/>
            </w:tcBorders>
            <w:shd w:val="clear" w:color="auto" w:fill="auto"/>
            <w:noWrap/>
            <w:vAlign w:val="bottom"/>
            <w:hideMark/>
          </w:tcPr>
          <w:p w14:paraId="4608702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341</w:t>
            </w:r>
          </w:p>
        </w:tc>
        <w:tc>
          <w:tcPr>
            <w:tcW w:w="2420" w:type="dxa"/>
            <w:tcBorders>
              <w:top w:val="nil"/>
              <w:left w:val="nil"/>
              <w:bottom w:val="nil"/>
              <w:right w:val="single" w:sz="4" w:space="0" w:color="auto"/>
            </w:tcBorders>
            <w:shd w:val="clear" w:color="auto" w:fill="auto"/>
            <w:noWrap/>
            <w:vAlign w:val="bottom"/>
            <w:hideMark/>
          </w:tcPr>
          <w:p w14:paraId="4CC3ACA3"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34.10</w:t>
            </w:r>
          </w:p>
        </w:tc>
      </w:tr>
      <w:tr w:rsidR="00D32382" w:rsidRPr="00864866" w14:paraId="4D329CFB"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0E09F58C"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lastRenderedPageBreak/>
              <w:t>13</w:t>
            </w:r>
          </w:p>
        </w:tc>
        <w:tc>
          <w:tcPr>
            <w:tcW w:w="2393" w:type="dxa"/>
            <w:tcBorders>
              <w:top w:val="nil"/>
              <w:left w:val="nil"/>
              <w:bottom w:val="nil"/>
              <w:right w:val="nil"/>
            </w:tcBorders>
            <w:shd w:val="clear" w:color="auto" w:fill="auto"/>
            <w:noWrap/>
            <w:vAlign w:val="bottom"/>
            <w:hideMark/>
          </w:tcPr>
          <w:p w14:paraId="2F1DBF99"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Wang, Fei</w:t>
            </w:r>
          </w:p>
        </w:tc>
        <w:tc>
          <w:tcPr>
            <w:tcW w:w="1420" w:type="dxa"/>
            <w:tcBorders>
              <w:top w:val="nil"/>
              <w:left w:val="nil"/>
              <w:bottom w:val="nil"/>
              <w:right w:val="nil"/>
            </w:tcBorders>
            <w:shd w:val="clear" w:color="auto" w:fill="auto"/>
            <w:noWrap/>
            <w:vAlign w:val="bottom"/>
            <w:hideMark/>
          </w:tcPr>
          <w:p w14:paraId="234C0BDA"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420" w:type="dxa"/>
            <w:tcBorders>
              <w:top w:val="nil"/>
              <w:left w:val="nil"/>
              <w:bottom w:val="nil"/>
              <w:right w:val="nil"/>
            </w:tcBorders>
            <w:shd w:val="clear" w:color="auto" w:fill="auto"/>
            <w:noWrap/>
            <w:vAlign w:val="bottom"/>
            <w:hideMark/>
          </w:tcPr>
          <w:p w14:paraId="376F77AC"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2972</w:t>
            </w:r>
          </w:p>
        </w:tc>
        <w:tc>
          <w:tcPr>
            <w:tcW w:w="2420" w:type="dxa"/>
            <w:tcBorders>
              <w:top w:val="nil"/>
              <w:left w:val="nil"/>
              <w:bottom w:val="nil"/>
              <w:right w:val="single" w:sz="4" w:space="0" w:color="auto"/>
            </w:tcBorders>
            <w:shd w:val="clear" w:color="auto" w:fill="auto"/>
            <w:noWrap/>
            <w:vAlign w:val="bottom"/>
            <w:hideMark/>
          </w:tcPr>
          <w:p w14:paraId="4A4ED44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297.20</w:t>
            </w:r>
          </w:p>
        </w:tc>
      </w:tr>
      <w:tr w:rsidR="00D32382" w:rsidRPr="00864866" w14:paraId="2CD54972"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29BD265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2393" w:type="dxa"/>
            <w:tcBorders>
              <w:top w:val="nil"/>
              <w:left w:val="nil"/>
              <w:bottom w:val="nil"/>
              <w:right w:val="nil"/>
            </w:tcBorders>
            <w:shd w:val="clear" w:color="auto" w:fill="auto"/>
            <w:noWrap/>
            <w:vAlign w:val="bottom"/>
            <w:hideMark/>
          </w:tcPr>
          <w:p w14:paraId="5873E929"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Wang, Lei</w:t>
            </w:r>
          </w:p>
        </w:tc>
        <w:tc>
          <w:tcPr>
            <w:tcW w:w="1420" w:type="dxa"/>
            <w:tcBorders>
              <w:top w:val="nil"/>
              <w:left w:val="nil"/>
              <w:bottom w:val="nil"/>
              <w:right w:val="nil"/>
            </w:tcBorders>
            <w:shd w:val="clear" w:color="auto" w:fill="auto"/>
            <w:noWrap/>
            <w:vAlign w:val="bottom"/>
            <w:hideMark/>
          </w:tcPr>
          <w:p w14:paraId="71C4ADC5"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420" w:type="dxa"/>
            <w:tcBorders>
              <w:top w:val="nil"/>
              <w:left w:val="nil"/>
              <w:bottom w:val="nil"/>
              <w:right w:val="nil"/>
            </w:tcBorders>
            <w:shd w:val="clear" w:color="auto" w:fill="auto"/>
            <w:noWrap/>
            <w:vAlign w:val="bottom"/>
            <w:hideMark/>
          </w:tcPr>
          <w:p w14:paraId="214B63A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290</w:t>
            </w:r>
          </w:p>
        </w:tc>
        <w:tc>
          <w:tcPr>
            <w:tcW w:w="2420" w:type="dxa"/>
            <w:tcBorders>
              <w:top w:val="nil"/>
              <w:left w:val="nil"/>
              <w:bottom w:val="nil"/>
              <w:right w:val="single" w:sz="4" w:space="0" w:color="auto"/>
            </w:tcBorders>
            <w:shd w:val="clear" w:color="auto" w:fill="auto"/>
            <w:noWrap/>
            <w:vAlign w:val="bottom"/>
            <w:hideMark/>
          </w:tcPr>
          <w:p w14:paraId="643A54D5"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29.00</w:t>
            </w:r>
          </w:p>
        </w:tc>
      </w:tr>
      <w:tr w:rsidR="00D32382" w:rsidRPr="00864866" w14:paraId="737AEF2D"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0D6F5AA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w:t>
            </w:r>
          </w:p>
        </w:tc>
        <w:tc>
          <w:tcPr>
            <w:tcW w:w="2393" w:type="dxa"/>
            <w:tcBorders>
              <w:top w:val="nil"/>
              <w:left w:val="nil"/>
              <w:bottom w:val="nil"/>
              <w:right w:val="nil"/>
            </w:tcBorders>
            <w:shd w:val="clear" w:color="auto" w:fill="auto"/>
            <w:noWrap/>
            <w:vAlign w:val="bottom"/>
            <w:hideMark/>
          </w:tcPr>
          <w:p w14:paraId="03F49F85"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Leaman, Robert</w:t>
            </w:r>
          </w:p>
        </w:tc>
        <w:tc>
          <w:tcPr>
            <w:tcW w:w="1420" w:type="dxa"/>
            <w:tcBorders>
              <w:top w:val="nil"/>
              <w:left w:val="nil"/>
              <w:bottom w:val="nil"/>
              <w:right w:val="nil"/>
            </w:tcBorders>
            <w:shd w:val="clear" w:color="auto" w:fill="auto"/>
            <w:noWrap/>
            <w:vAlign w:val="bottom"/>
            <w:hideMark/>
          </w:tcPr>
          <w:p w14:paraId="5A985A4D"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1420" w:type="dxa"/>
            <w:tcBorders>
              <w:top w:val="nil"/>
              <w:left w:val="nil"/>
              <w:bottom w:val="nil"/>
              <w:right w:val="nil"/>
            </w:tcBorders>
            <w:shd w:val="clear" w:color="auto" w:fill="auto"/>
            <w:noWrap/>
            <w:vAlign w:val="bottom"/>
            <w:hideMark/>
          </w:tcPr>
          <w:p w14:paraId="21CD2387"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1164</w:t>
            </w:r>
          </w:p>
        </w:tc>
        <w:tc>
          <w:tcPr>
            <w:tcW w:w="2420" w:type="dxa"/>
            <w:tcBorders>
              <w:top w:val="nil"/>
              <w:left w:val="nil"/>
              <w:bottom w:val="nil"/>
              <w:right w:val="single" w:sz="4" w:space="0" w:color="auto"/>
            </w:tcBorders>
            <w:shd w:val="clear" w:color="auto" w:fill="auto"/>
            <w:noWrap/>
            <w:vAlign w:val="bottom"/>
            <w:hideMark/>
          </w:tcPr>
          <w:p w14:paraId="55D8A691"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129.33</w:t>
            </w:r>
          </w:p>
        </w:tc>
      </w:tr>
      <w:tr w:rsidR="00D32382" w:rsidRPr="00864866" w14:paraId="70C6189B"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4E367DC5"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w:t>
            </w:r>
          </w:p>
        </w:tc>
        <w:tc>
          <w:tcPr>
            <w:tcW w:w="2393" w:type="dxa"/>
            <w:tcBorders>
              <w:top w:val="nil"/>
              <w:left w:val="nil"/>
              <w:bottom w:val="nil"/>
              <w:right w:val="nil"/>
            </w:tcBorders>
            <w:shd w:val="clear" w:color="auto" w:fill="auto"/>
            <w:noWrap/>
            <w:vAlign w:val="bottom"/>
            <w:hideMark/>
          </w:tcPr>
          <w:p w14:paraId="1B83C21D"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Shen, Li</w:t>
            </w:r>
          </w:p>
        </w:tc>
        <w:tc>
          <w:tcPr>
            <w:tcW w:w="1420" w:type="dxa"/>
            <w:tcBorders>
              <w:top w:val="nil"/>
              <w:left w:val="nil"/>
              <w:bottom w:val="nil"/>
              <w:right w:val="nil"/>
            </w:tcBorders>
            <w:shd w:val="clear" w:color="auto" w:fill="auto"/>
            <w:noWrap/>
            <w:vAlign w:val="bottom"/>
            <w:hideMark/>
          </w:tcPr>
          <w:p w14:paraId="28BA9A51"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1420" w:type="dxa"/>
            <w:tcBorders>
              <w:top w:val="nil"/>
              <w:left w:val="nil"/>
              <w:bottom w:val="nil"/>
              <w:right w:val="nil"/>
            </w:tcBorders>
            <w:shd w:val="clear" w:color="auto" w:fill="auto"/>
            <w:noWrap/>
            <w:vAlign w:val="bottom"/>
            <w:hideMark/>
          </w:tcPr>
          <w:p w14:paraId="19BEEFB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294</w:t>
            </w:r>
          </w:p>
        </w:tc>
        <w:tc>
          <w:tcPr>
            <w:tcW w:w="2420" w:type="dxa"/>
            <w:tcBorders>
              <w:top w:val="nil"/>
              <w:left w:val="nil"/>
              <w:bottom w:val="nil"/>
              <w:right w:val="single" w:sz="4" w:space="0" w:color="auto"/>
            </w:tcBorders>
            <w:shd w:val="clear" w:color="auto" w:fill="auto"/>
            <w:noWrap/>
            <w:vAlign w:val="bottom"/>
            <w:hideMark/>
          </w:tcPr>
          <w:p w14:paraId="4CFF149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32.67</w:t>
            </w:r>
          </w:p>
        </w:tc>
      </w:tr>
      <w:tr w:rsidR="00D32382" w:rsidRPr="00864866" w14:paraId="46600B6B"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7AAAE92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w:t>
            </w:r>
          </w:p>
        </w:tc>
        <w:tc>
          <w:tcPr>
            <w:tcW w:w="2393" w:type="dxa"/>
            <w:tcBorders>
              <w:top w:val="nil"/>
              <w:left w:val="nil"/>
              <w:bottom w:val="nil"/>
              <w:right w:val="nil"/>
            </w:tcBorders>
            <w:shd w:val="clear" w:color="auto" w:fill="auto"/>
            <w:noWrap/>
            <w:vAlign w:val="bottom"/>
            <w:hideMark/>
          </w:tcPr>
          <w:p w14:paraId="09BF0D95"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Xing, Lei</w:t>
            </w:r>
          </w:p>
        </w:tc>
        <w:tc>
          <w:tcPr>
            <w:tcW w:w="1420" w:type="dxa"/>
            <w:tcBorders>
              <w:top w:val="nil"/>
              <w:left w:val="nil"/>
              <w:bottom w:val="nil"/>
              <w:right w:val="nil"/>
            </w:tcBorders>
            <w:shd w:val="clear" w:color="auto" w:fill="auto"/>
            <w:noWrap/>
            <w:vAlign w:val="bottom"/>
            <w:hideMark/>
          </w:tcPr>
          <w:p w14:paraId="0178B83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1420" w:type="dxa"/>
            <w:tcBorders>
              <w:top w:val="nil"/>
              <w:left w:val="nil"/>
              <w:bottom w:val="nil"/>
              <w:right w:val="nil"/>
            </w:tcBorders>
            <w:shd w:val="clear" w:color="auto" w:fill="auto"/>
            <w:noWrap/>
            <w:vAlign w:val="bottom"/>
            <w:hideMark/>
          </w:tcPr>
          <w:p w14:paraId="0F3FDA7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352</w:t>
            </w:r>
          </w:p>
        </w:tc>
        <w:tc>
          <w:tcPr>
            <w:tcW w:w="2420" w:type="dxa"/>
            <w:tcBorders>
              <w:top w:val="nil"/>
              <w:left w:val="nil"/>
              <w:bottom w:val="nil"/>
              <w:right w:val="single" w:sz="4" w:space="0" w:color="auto"/>
            </w:tcBorders>
            <w:shd w:val="clear" w:color="auto" w:fill="auto"/>
            <w:noWrap/>
            <w:vAlign w:val="bottom"/>
            <w:hideMark/>
          </w:tcPr>
          <w:p w14:paraId="1FACE1D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39.11</w:t>
            </w:r>
          </w:p>
        </w:tc>
      </w:tr>
      <w:tr w:rsidR="00D32382" w:rsidRPr="00864866" w14:paraId="76719681"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6DA2ED0F"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w:t>
            </w:r>
          </w:p>
        </w:tc>
        <w:tc>
          <w:tcPr>
            <w:tcW w:w="2393" w:type="dxa"/>
            <w:tcBorders>
              <w:top w:val="nil"/>
              <w:left w:val="nil"/>
              <w:bottom w:val="nil"/>
              <w:right w:val="nil"/>
            </w:tcBorders>
            <w:shd w:val="clear" w:color="auto" w:fill="auto"/>
            <w:noWrap/>
            <w:vAlign w:val="bottom"/>
            <w:hideMark/>
          </w:tcPr>
          <w:p w14:paraId="1E6D513C"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Ananiadou</w:t>
            </w:r>
            <w:proofErr w:type="spellEnd"/>
            <w:r w:rsidRPr="00864866">
              <w:rPr>
                <w:rFonts w:ascii="Times New Roman" w:eastAsia="Times New Roman" w:hAnsi="Times New Roman" w:cs="Times New Roman"/>
                <w:color w:val="000000"/>
                <w:kern w:val="0"/>
                <w:sz w:val="24"/>
                <w:szCs w:val="24"/>
                <w:lang w:eastAsia="en-IN"/>
                <w14:ligatures w14:val="none"/>
              </w:rPr>
              <w:t>, Sophia</w:t>
            </w:r>
          </w:p>
        </w:tc>
        <w:tc>
          <w:tcPr>
            <w:tcW w:w="1420" w:type="dxa"/>
            <w:tcBorders>
              <w:top w:val="nil"/>
              <w:left w:val="nil"/>
              <w:bottom w:val="nil"/>
              <w:right w:val="nil"/>
            </w:tcBorders>
            <w:shd w:val="clear" w:color="auto" w:fill="auto"/>
            <w:noWrap/>
            <w:vAlign w:val="bottom"/>
            <w:hideMark/>
          </w:tcPr>
          <w:p w14:paraId="62D23D2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1420" w:type="dxa"/>
            <w:tcBorders>
              <w:top w:val="nil"/>
              <w:left w:val="nil"/>
              <w:bottom w:val="nil"/>
              <w:right w:val="nil"/>
            </w:tcBorders>
            <w:shd w:val="clear" w:color="auto" w:fill="auto"/>
            <w:noWrap/>
            <w:vAlign w:val="bottom"/>
            <w:hideMark/>
          </w:tcPr>
          <w:p w14:paraId="36807FD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850</w:t>
            </w:r>
          </w:p>
        </w:tc>
        <w:tc>
          <w:tcPr>
            <w:tcW w:w="2420" w:type="dxa"/>
            <w:tcBorders>
              <w:top w:val="nil"/>
              <w:left w:val="nil"/>
              <w:bottom w:val="nil"/>
              <w:right w:val="single" w:sz="4" w:space="0" w:color="auto"/>
            </w:tcBorders>
            <w:shd w:val="clear" w:color="auto" w:fill="auto"/>
            <w:noWrap/>
            <w:vAlign w:val="bottom"/>
            <w:hideMark/>
          </w:tcPr>
          <w:p w14:paraId="7AB46AC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106.25</w:t>
            </w:r>
          </w:p>
        </w:tc>
      </w:tr>
      <w:tr w:rsidR="00D32382" w:rsidRPr="00864866" w14:paraId="07DCE84D"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7EA7CBDE"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w:t>
            </w:r>
          </w:p>
        </w:tc>
        <w:tc>
          <w:tcPr>
            <w:tcW w:w="2393" w:type="dxa"/>
            <w:tcBorders>
              <w:top w:val="nil"/>
              <w:left w:val="nil"/>
              <w:bottom w:val="nil"/>
              <w:right w:val="nil"/>
            </w:tcBorders>
            <w:shd w:val="clear" w:color="auto" w:fill="auto"/>
            <w:noWrap/>
            <w:vAlign w:val="bottom"/>
            <w:hideMark/>
          </w:tcPr>
          <w:p w14:paraId="06451157"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Baumbach, Jan</w:t>
            </w:r>
          </w:p>
        </w:tc>
        <w:tc>
          <w:tcPr>
            <w:tcW w:w="1420" w:type="dxa"/>
            <w:tcBorders>
              <w:top w:val="nil"/>
              <w:left w:val="nil"/>
              <w:bottom w:val="nil"/>
              <w:right w:val="nil"/>
            </w:tcBorders>
            <w:shd w:val="clear" w:color="auto" w:fill="auto"/>
            <w:noWrap/>
            <w:vAlign w:val="bottom"/>
            <w:hideMark/>
          </w:tcPr>
          <w:p w14:paraId="22B6FCAA"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1420" w:type="dxa"/>
            <w:tcBorders>
              <w:top w:val="nil"/>
              <w:left w:val="nil"/>
              <w:bottom w:val="nil"/>
              <w:right w:val="nil"/>
            </w:tcBorders>
            <w:shd w:val="clear" w:color="auto" w:fill="auto"/>
            <w:noWrap/>
            <w:vAlign w:val="bottom"/>
            <w:hideMark/>
          </w:tcPr>
          <w:p w14:paraId="6107D93A"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230</w:t>
            </w:r>
          </w:p>
        </w:tc>
        <w:tc>
          <w:tcPr>
            <w:tcW w:w="2420" w:type="dxa"/>
            <w:tcBorders>
              <w:top w:val="nil"/>
              <w:left w:val="nil"/>
              <w:bottom w:val="nil"/>
              <w:right w:val="single" w:sz="4" w:space="0" w:color="auto"/>
            </w:tcBorders>
            <w:shd w:val="clear" w:color="auto" w:fill="auto"/>
            <w:noWrap/>
            <w:vAlign w:val="bottom"/>
            <w:hideMark/>
          </w:tcPr>
          <w:p w14:paraId="05256D40"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28.75</w:t>
            </w:r>
          </w:p>
        </w:tc>
      </w:tr>
      <w:tr w:rsidR="00D32382" w:rsidRPr="00864866" w14:paraId="45002ED5" w14:textId="77777777" w:rsidTr="000230C7">
        <w:trPr>
          <w:trHeight w:val="288"/>
        </w:trPr>
        <w:tc>
          <w:tcPr>
            <w:tcW w:w="960" w:type="dxa"/>
            <w:tcBorders>
              <w:top w:val="nil"/>
              <w:left w:val="single" w:sz="4" w:space="0" w:color="auto"/>
              <w:bottom w:val="single" w:sz="4" w:space="0" w:color="auto"/>
              <w:right w:val="nil"/>
            </w:tcBorders>
            <w:shd w:val="clear" w:color="auto" w:fill="auto"/>
            <w:noWrap/>
            <w:vAlign w:val="bottom"/>
            <w:hideMark/>
          </w:tcPr>
          <w:p w14:paraId="40C8805B"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w:t>
            </w:r>
          </w:p>
        </w:tc>
        <w:tc>
          <w:tcPr>
            <w:tcW w:w="2393" w:type="dxa"/>
            <w:tcBorders>
              <w:top w:val="nil"/>
              <w:left w:val="nil"/>
              <w:bottom w:val="single" w:sz="4" w:space="0" w:color="auto"/>
              <w:right w:val="nil"/>
            </w:tcBorders>
            <w:shd w:val="clear" w:color="auto" w:fill="auto"/>
            <w:noWrap/>
            <w:vAlign w:val="bottom"/>
            <w:hideMark/>
          </w:tcPr>
          <w:p w14:paraId="66F0E73E"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Bellazzi</w:t>
            </w:r>
            <w:proofErr w:type="spellEnd"/>
            <w:r w:rsidRPr="00864866">
              <w:rPr>
                <w:rFonts w:ascii="Times New Roman" w:eastAsia="Times New Roman" w:hAnsi="Times New Roman" w:cs="Times New Roman"/>
                <w:color w:val="000000"/>
                <w:kern w:val="0"/>
                <w:sz w:val="24"/>
                <w:szCs w:val="24"/>
                <w:lang w:eastAsia="en-IN"/>
                <w14:ligatures w14:val="none"/>
              </w:rPr>
              <w:t>, Riccardo</w:t>
            </w:r>
          </w:p>
        </w:tc>
        <w:tc>
          <w:tcPr>
            <w:tcW w:w="1420" w:type="dxa"/>
            <w:tcBorders>
              <w:top w:val="nil"/>
              <w:left w:val="nil"/>
              <w:bottom w:val="single" w:sz="4" w:space="0" w:color="auto"/>
              <w:right w:val="nil"/>
            </w:tcBorders>
            <w:shd w:val="clear" w:color="auto" w:fill="auto"/>
            <w:noWrap/>
            <w:vAlign w:val="bottom"/>
            <w:hideMark/>
          </w:tcPr>
          <w:p w14:paraId="42E41A9A"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1420" w:type="dxa"/>
            <w:tcBorders>
              <w:top w:val="nil"/>
              <w:left w:val="nil"/>
              <w:bottom w:val="single" w:sz="4" w:space="0" w:color="auto"/>
              <w:right w:val="nil"/>
            </w:tcBorders>
            <w:shd w:val="clear" w:color="auto" w:fill="auto"/>
            <w:noWrap/>
            <w:vAlign w:val="bottom"/>
            <w:hideMark/>
          </w:tcPr>
          <w:p w14:paraId="43DD610F"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921</w:t>
            </w:r>
          </w:p>
        </w:tc>
        <w:tc>
          <w:tcPr>
            <w:tcW w:w="2420" w:type="dxa"/>
            <w:tcBorders>
              <w:top w:val="nil"/>
              <w:left w:val="nil"/>
              <w:bottom w:val="single" w:sz="4" w:space="0" w:color="auto"/>
              <w:right w:val="single" w:sz="4" w:space="0" w:color="auto"/>
            </w:tcBorders>
            <w:shd w:val="clear" w:color="auto" w:fill="auto"/>
            <w:noWrap/>
            <w:vAlign w:val="bottom"/>
            <w:hideMark/>
          </w:tcPr>
          <w:p w14:paraId="1EE1517F"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115.13</w:t>
            </w:r>
          </w:p>
        </w:tc>
      </w:tr>
      <w:tr w:rsidR="00D32382" w:rsidRPr="00864866" w14:paraId="2721DC66" w14:textId="77777777" w:rsidTr="000230C7">
        <w:trPr>
          <w:trHeight w:val="288"/>
        </w:trPr>
        <w:tc>
          <w:tcPr>
            <w:tcW w:w="8613" w:type="dxa"/>
            <w:gridSpan w:val="5"/>
            <w:tcBorders>
              <w:top w:val="nil"/>
              <w:left w:val="single" w:sz="4" w:space="0" w:color="auto"/>
              <w:bottom w:val="nil"/>
              <w:right w:val="single" w:sz="4" w:space="0" w:color="auto"/>
            </w:tcBorders>
            <w:shd w:val="clear" w:color="auto" w:fill="auto"/>
            <w:noWrap/>
            <w:vAlign w:val="bottom"/>
            <w:hideMark/>
          </w:tcPr>
          <w:p w14:paraId="5B6E2CB0" w14:textId="77777777" w:rsidR="00D32382" w:rsidRPr="00864866" w:rsidRDefault="00D32382" w:rsidP="00D32382">
            <w:pPr>
              <w:spacing w:after="0" w:line="240" w:lineRule="auto"/>
              <w:jc w:val="center"/>
              <w:rPr>
                <w:rFonts w:ascii="Times New Roman" w:eastAsia="Times New Roman" w:hAnsi="Times New Roman" w:cs="Times New Roman"/>
                <w:b/>
                <w:bCs/>
                <w:kern w:val="0"/>
                <w:sz w:val="24"/>
                <w:szCs w:val="24"/>
                <w:lang w:eastAsia="en-IN"/>
                <w14:ligatures w14:val="none"/>
              </w:rPr>
            </w:pPr>
          </w:p>
          <w:p w14:paraId="72AC4898" w14:textId="24986658" w:rsidR="00D32382" w:rsidRPr="00864866" w:rsidRDefault="00D32382" w:rsidP="00D32382">
            <w:pPr>
              <w:spacing w:after="0" w:line="240" w:lineRule="auto"/>
              <w:jc w:val="center"/>
              <w:rPr>
                <w:rFonts w:ascii="Times New Roman" w:eastAsia="Times New Roman" w:hAnsi="Times New Roman" w:cs="Times New Roman"/>
                <w:b/>
                <w:bCs/>
                <w:kern w:val="0"/>
                <w:sz w:val="24"/>
                <w:szCs w:val="24"/>
                <w:lang w:eastAsia="en-IN"/>
                <w14:ligatures w14:val="none"/>
              </w:rPr>
            </w:pPr>
            <w:r w:rsidRPr="00864866">
              <w:rPr>
                <w:rFonts w:ascii="Times New Roman" w:eastAsia="Times New Roman" w:hAnsi="Times New Roman" w:cs="Times New Roman"/>
                <w:b/>
                <w:bCs/>
                <w:kern w:val="0"/>
                <w:sz w:val="24"/>
                <w:szCs w:val="24"/>
                <w:lang w:eastAsia="en-IN"/>
                <w14:ligatures w14:val="none"/>
              </w:rPr>
              <w:t xml:space="preserve">As per </w:t>
            </w:r>
            <w:r w:rsidR="00906B1C" w:rsidRPr="00864866">
              <w:rPr>
                <w:rFonts w:ascii="Times New Roman" w:eastAsia="Times New Roman" w:hAnsi="Times New Roman" w:cs="Times New Roman"/>
                <w:b/>
                <w:bCs/>
                <w:kern w:val="0"/>
                <w:sz w:val="24"/>
                <w:szCs w:val="24"/>
                <w:lang w:eastAsia="en-IN"/>
                <w14:ligatures w14:val="none"/>
              </w:rPr>
              <w:t xml:space="preserve">the </w:t>
            </w:r>
            <w:r w:rsidRPr="00864866">
              <w:rPr>
                <w:rFonts w:ascii="Times New Roman" w:eastAsia="Times New Roman" w:hAnsi="Times New Roman" w:cs="Times New Roman"/>
                <w:b/>
                <w:bCs/>
                <w:kern w:val="0"/>
                <w:sz w:val="24"/>
                <w:szCs w:val="24"/>
                <w:lang w:eastAsia="en-IN"/>
                <w14:ligatures w14:val="none"/>
              </w:rPr>
              <w:t xml:space="preserve">number of citations </w:t>
            </w:r>
          </w:p>
          <w:p w14:paraId="4D328B96" w14:textId="7E77F7E6" w:rsidR="00D32382" w:rsidRPr="00864866" w:rsidRDefault="00D32382" w:rsidP="00D32382">
            <w:pPr>
              <w:spacing w:after="0" w:line="240" w:lineRule="auto"/>
              <w:jc w:val="center"/>
              <w:rPr>
                <w:rFonts w:ascii="Times New Roman" w:eastAsia="Times New Roman" w:hAnsi="Times New Roman" w:cs="Times New Roman"/>
                <w:b/>
                <w:bCs/>
                <w:kern w:val="0"/>
                <w:sz w:val="24"/>
                <w:szCs w:val="24"/>
                <w:lang w:eastAsia="en-IN"/>
                <w14:ligatures w14:val="none"/>
              </w:rPr>
            </w:pPr>
          </w:p>
        </w:tc>
      </w:tr>
      <w:tr w:rsidR="00D32382" w:rsidRPr="00864866" w14:paraId="1C13F821" w14:textId="77777777" w:rsidTr="000230C7">
        <w:trPr>
          <w:trHeight w:val="288"/>
        </w:trPr>
        <w:tc>
          <w:tcPr>
            <w:tcW w:w="960" w:type="dxa"/>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591105E7" w14:textId="6CEA3B9A" w:rsidR="00D32382" w:rsidRPr="00864866" w:rsidRDefault="00D32382" w:rsidP="00D32382">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Rank</w:t>
            </w:r>
          </w:p>
        </w:tc>
        <w:tc>
          <w:tcPr>
            <w:tcW w:w="2393" w:type="dxa"/>
            <w:tcBorders>
              <w:top w:val="single" w:sz="4" w:space="0" w:color="auto"/>
              <w:left w:val="nil"/>
              <w:bottom w:val="single" w:sz="4" w:space="0" w:color="auto"/>
              <w:right w:val="nil"/>
            </w:tcBorders>
            <w:shd w:val="clear" w:color="auto" w:fill="F2F2F2" w:themeFill="background1" w:themeFillShade="F2"/>
            <w:noWrap/>
            <w:vAlign w:val="center"/>
            <w:hideMark/>
          </w:tcPr>
          <w:p w14:paraId="7D1C4861" w14:textId="6B1042CD" w:rsidR="00D32382" w:rsidRPr="00864866" w:rsidRDefault="00D32382" w:rsidP="00D32382">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Influential Authors</w:t>
            </w:r>
          </w:p>
        </w:tc>
        <w:tc>
          <w:tcPr>
            <w:tcW w:w="1420" w:type="dxa"/>
            <w:tcBorders>
              <w:top w:val="single" w:sz="4" w:space="0" w:color="auto"/>
              <w:left w:val="nil"/>
              <w:bottom w:val="single" w:sz="4" w:space="0" w:color="auto"/>
              <w:right w:val="nil"/>
            </w:tcBorders>
            <w:shd w:val="clear" w:color="auto" w:fill="F2F2F2" w:themeFill="background1" w:themeFillShade="F2"/>
            <w:noWrap/>
            <w:vAlign w:val="center"/>
            <w:hideMark/>
          </w:tcPr>
          <w:p w14:paraId="4111ACCC" w14:textId="53CDA916" w:rsidR="00D32382" w:rsidRPr="00864866" w:rsidRDefault="00D32382" w:rsidP="00D32382">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No. of Articles</w:t>
            </w:r>
          </w:p>
        </w:tc>
        <w:tc>
          <w:tcPr>
            <w:tcW w:w="1420" w:type="dxa"/>
            <w:tcBorders>
              <w:top w:val="single" w:sz="4" w:space="0" w:color="auto"/>
              <w:left w:val="nil"/>
              <w:bottom w:val="single" w:sz="4" w:space="0" w:color="auto"/>
              <w:right w:val="nil"/>
            </w:tcBorders>
            <w:shd w:val="clear" w:color="auto" w:fill="F2F2F2" w:themeFill="background1" w:themeFillShade="F2"/>
            <w:noWrap/>
            <w:vAlign w:val="center"/>
            <w:hideMark/>
          </w:tcPr>
          <w:p w14:paraId="5E1ED5D0" w14:textId="77777777" w:rsidR="00D32382" w:rsidRPr="00864866" w:rsidRDefault="00D32382" w:rsidP="00D32382">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Total citations</w:t>
            </w:r>
          </w:p>
        </w:tc>
        <w:tc>
          <w:tcPr>
            <w:tcW w:w="242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FD863F" w14:textId="77777777" w:rsidR="00D32382" w:rsidRPr="00864866" w:rsidRDefault="00D32382" w:rsidP="00D32382">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Average citation per item</w:t>
            </w:r>
          </w:p>
        </w:tc>
      </w:tr>
      <w:tr w:rsidR="00D32382" w:rsidRPr="00864866" w14:paraId="3BD9712D"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4522CA47"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2393" w:type="dxa"/>
            <w:tcBorders>
              <w:top w:val="nil"/>
              <w:left w:val="nil"/>
              <w:bottom w:val="nil"/>
              <w:right w:val="nil"/>
            </w:tcBorders>
            <w:shd w:val="clear" w:color="auto" w:fill="auto"/>
            <w:noWrap/>
            <w:vAlign w:val="bottom"/>
            <w:hideMark/>
          </w:tcPr>
          <w:p w14:paraId="62B6D9C9"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Wang, Fei</w:t>
            </w:r>
          </w:p>
        </w:tc>
        <w:tc>
          <w:tcPr>
            <w:tcW w:w="1420" w:type="dxa"/>
            <w:tcBorders>
              <w:top w:val="nil"/>
              <w:left w:val="nil"/>
              <w:bottom w:val="nil"/>
              <w:right w:val="nil"/>
            </w:tcBorders>
            <w:shd w:val="clear" w:color="auto" w:fill="auto"/>
            <w:noWrap/>
            <w:vAlign w:val="bottom"/>
            <w:hideMark/>
          </w:tcPr>
          <w:p w14:paraId="1BCDE59D"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420" w:type="dxa"/>
            <w:tcBorders>
              <w:top w:val="nil"/>
              <w:left w:val="nil"/>
              <w:bottom w:val="nil"/>
              <w:right w:val="nil"/>
            </w:tcBorders>
            <w:shd w:val="clear" w:color="auto" w:fill="auto"/>
            <w:noWrap/>
            <w:vAlign w:val="bottom"/>
            <w:hideMark/>
          </w:tcPr>
          <w:p w14:paraId="44EE799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2972</w:t>
            </w:r>
          </w:p>
        </w:tc>
        <w:tc>
          <w:tcPr>
            <w:tcW w:w="2420" w:type="dxa"/>
            <w:tcBorders>
              <w:top w:val="nil"/>
              <w:left w:val="nil"/>
              <w:bottom w:val="nil"/>
              <w:right w:val="single" w:sz="4" w:space="0" w:color="auto"/>
            </w:tcBorders>
            <w:shd w:val="clear" w:color="auto" w:fill="auto"/>
            <w:noWrap/>
            <w:vAlign w:val="bottom"/>
            <w:hideMark/>
          </w:tcPr>
          <w:p w14:paraId="0BBBB9F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297.20</w:t>
            </w:r>
          </w:p>
        </w:tc>
      </w:tr>
      <w:tr w:rsidR="00D32382" w:rsidRPr="00864866" w14:paraId="1476ABCE"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1FD7934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c>
          <w:tcPr>
            <w:tcW w:w="2393" w:type="dxa"/>
            <w:tcBorders>
              <w:top w:val="nil"/>
              <w:left w:val="nil"/>
              <w:bottom w:val="nil"/>
              <w:right w:val="nil"/>
            </w:tcBorders>
            <w:shd w:val="clear" w:color="auto" w:fill="auto"/>
            <w:noWrap/>
            <w:vAlign w:val="bottom"/>
            <w:hideMark/>
          </w:tcPr>
          <w:p w14:paraId="2C39F305"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Jiang, </w:t>
            </w:r>
            <w:proofErr w:type="spellStart"/>
            <w:r w:rsidRPr="00864866">
              <w:rPr>
                <w:rFonts w:ascii="Times New Roman" w:eastAsia="Times New Roman" w:hAnsi="Times New Roman" w:cs="Times New Roman"/>
                <w:color w:val="000000"/>
                <w:kern w:val="0"/>
                <w:sz w:val="24"/>
                <w:szCs w:val="24"/>
                <w:lang w:eastAsia="en-IN"/>
                <w14:ligatures w14:val="none"/>
              </w:rPr>
              <w:t>Xiaoqian</w:t>
            </w:r>
            <w:proofErr w:type="spellEnd"/>
          </w:p>
        </w:tc>
        <w:tc>
          <w:tcPr>
            <w:tcW w:w="1420" w:type="dxa"/>
            <w:tcBorders>
              <w:top w:val="nil"/>
              <w:left w:val="nil"/>
              <w:bottom w:val="nil"/>
              <w:right w:val="nil"/>
            </w:tcBorders>
            <w:shd w:val="clear" w:color="auto" w:fill="auto"/>
            <w:noWrap/>
            <w:vAlign w:val="bottom"/>
            <w:hideMark/>
          </w:tcPr>
          <w:p w14:paraId="462CD3B1"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420" w:type="dxa"/>
            <w:tcBorders>
              <w:top w:val="nil"/>
              <w:left w:val="nil"/>
              <w:bottom w:val="nil"/>
              <w:right w:val="nil"/>
            </w:tcBorders>
            <w:shd w:val="clear" w:color="auto" w:fill="auto"/>
            <w:noWrap/>
            <w:vAlign w:val="bottom"/>
            <w:hideMark/>
          </w:tcPr>
          <w:p w14:paraId="40C2151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2239</w:t>
            </w:r>
          </w:p>
        </w:tc>
        <w:tc>
          <w:tcPr>
            <w:tcW w:w="2420" w:type="dxa"/>
            <w:tcBorders>
              <w:top w:val="nil"/>
              <w:left w:val="nil"/>
              <w:bottom w:val="nil"/>
              <w:right w:val="single" w:sz="4" w:space="0" w:color="auto"/>
            </w:tcBorders>
            <w:shd w:val="clear" w:color="auto" w:fill="auto"/>
            <w:noWrap/>
            <w:vAlign w:val="bottom"/>
            <w:hideMark/>
          </w:tcPr>
          <w:p w14:paraId="70AF69B1"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223.90</w:t>
            </w:r>
          </w:p>
        </w:tc>
      </w:tr>
      <w:tr w:rsidR="00D32382" w:rsidRPr="00864866" w14:paraId="3180DB72"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27A9C51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2393" w:type="dxa"/>
            <w:tcBorders>
              <w:top w:val="nil"/>
              <w:left w:val="nil"/>
              <w:bottom w:val="nil"/>
              <w:right w:val="nil"/>
            </w:tcBorders>
            <w:shd w:val="clear" w:color="auto" w:fill="auto"/>
            <w:noWrap/>
            <w:vAlign w:val="bottom"/>
            <w:hideMark/>
          </w:tcPr>
          <w:p w14:paraId="36FAF998"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Lu, Zhiyong</w:t>
            </w:r>
          </w:p>
        </w:tc>
        <w:tc>
          <w:tcPr>
            <w:tcW w:w="1420" w:type="dxa"/>
            <w:tcBorders>
              <w:top w:val="nil"/>
              <w:left w:val="nil"/>
              <w:bottom w:val="nil"/>
              <w:right w:val="nil"/>
            </w:tcBorders>
            <w:shd w:val="clear" w:color="auto" w:fill="auto"/>
            <w:noWrap/>
            <w:vAlign w:val="bottom"/>
            <w:hideMark/>
          </w:tcPr>
          <w:p w14:paraId="554607D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28</w:t>
            </w:r>
          </w:p>
        </w:tc>
        <w:tc>
          <w:tcPr>
            <w:tcW w:w="1420" w:type="dxa"/>
            <w:tcBorders>
              <w:top w:val="nil"/>
              <w:left w:val="nil"/>
              <w:bottom w:val="nil"/>
              <w:right w:val="nil"/>
            </w:tcBorders>
            <w:shd w:val="clear" w:color="auto" w:fill="auto"/>
            <w:noWrap/>
            <w:vAlign w:val="bottom"/>
            <w:hideMark/>
          </w:tcPr>
          <w:p w14:paraId="7AA6E7B1"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1693</w:t>
            </w:r>
          </w:p>
        </w:tc>
        <w:tc>
          <w:tcPr>
            <w:tcW w:w="2420" w:type="dxa"/>
            <w:tcBorders>
              <w:top w:val="nil"/>
              <w:left w:val="nil"/>
              <w:bottom w:val="nil"/>
              <w:right w:val="single" w:sz="4" w:space="0" w:color="auto"/>
            </w:tcBorders>
            <w:shd w:val="clear" w:color="auto" w:fill="auto"/>
            <w:noWrap/>
            <w:vAlign w:val="bottom"/>
            <w:hideMark/>
          </w:tcPr>
          <w:p w14:paraId="70135A6C"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60.46</w:t>
            </w:r>
          </w:p>
        </w:tc>
      </w:tr>
      <w:tr w:rsidR="00D32382" w:rsidRPr="00864866" w14:paraId="69AE42BB"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376F61C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w:t>
            </w:r>
          </w:p>
        </w:tc>
        <w:tc>
          <w:tcPr>
            <w:tcW w:w="2393" w:type="dxa"/>
            <w:tcBorders>
              <w:top w:val="nil"/>
              <w:left w:val="nil"/>
              <w:bottom w:val="nil"/>
              <w:right w:val="nil"/>
            </w:tcBorders>
            <w:shd w:val="clear" w:color="auto" w:fill="auto"/>
            <w:noWrap/>
            <w:vAlign w:val="bottom"/>
            <w:hideMark/>
          </w:tcPr>
          <w:p w14:paraId="4707066E"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Ozcan</w:t>
            </w:r>
            <w:proofErr w:type="spellEnd"/>
            <w:r w:rsidRPr="00864866">
              <w:rPr>
                <w:rFonts w:ascii="Times New Roman" w:eastAsia="Times New Roman" w:hAnsi="Times New Roman" w:cs="Times New Roman"/>
                <w:color w:val="000000"/>
                <w:kern w:val="0"/>
                <w:sz w:val="24"/>
                <w:szCs w:val="24"/>
                <w:lang w:eastAsia="en-IN"/>
                <w14:ligatures w14:val="none"/>
              </w:rPr>
              <w:t xml:space="preserve">, </w:t>
            </w:r>
            <w:proofErr w:type="spellStart"/>
            <w:r w:rsidRPr="00864866">
              <w:rPr>
                <w:rFonts w:ascii="Times New Roman" w:eastAsia="Times New Roman" w:hAnsi="Times New Roman" w:cs="Times New Roman"/>
                <w:color w:val="000000"/>
                <w:kern w:val="0"/>
                <w:sz w:val="24"/>
                <w:szCs w:val="24"/>
                <w:lang w:eastAsia="en-IN"/>
                <w14:ligatures w14:val="none"/>
              </w:rPr>
              <w:t>Aydogan</w:t>
            </w:r>
            <w:proofErr w:type="spellEnd"/>
          </w:p>
        </w:tc>
        <w:tc>
          <w:tcPr>
            <w:tcW w:w="1420" w:type="dxa"/>
            <w:tcBorders>
              <w:top w:val="nil"/>
              <w:left w:val="nil"/>
              <w:bottom w:val="nil"/>
              <w:right w:val="nil"/>
            </w:tcBorders>
            <w:shd w:val="clear" w:color="auto" w:fill="auto"/>
            <w:noWrap/>
            <w:vAlign w:val="bottom"/>
            <w:hideMark/>
          </w:tcPr>
          <w:p w14:paraId="738E7C7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1420" w:type="dxa"/>
            <w:tcBorders>
              <w:top w:val="nil"/>
              <w:left w:val="nil"/>
              <w:bottom w:val="nil"/>
              <w:right w:val="nil"/>
            </w:tcBorders>
            <w:shd w:val="clear" w:color="auto" w:fill="auto"/>
            <w:noWrap/>
            <w:vAlign w:val="bottom"/>
            <w:hideMark/>
          </w:tcPr>
          <w:p w14:paraId="3C496DD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1356</w:t>
            </w:r>
          </w:p>
        </w:tc>
        <w:tc>
          <w:tcPr>
            <w:tcW w:w="2420" w:type="dxa"/>
            <w:tcBorders>
              <w:top w:val="nil"/>
              <w:left w:val="nil"/>
              <w:bottom w:val="nil"/>
              <w:right w:val="single" w:sz="4" w:space="0" w:color="auto"/>
            </w:tcBorders>
            <w:shd w:val="clear" w:color="auto" w:fill="auto"/>
            <w:noWrap/>
            <w:vAlign w:val="bottom"/>
            <w:hideMark/>
          </w:tcPr>
          <w:p w14:paraId="6806D88B"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123.27</w:t>
            </w:r>
          </w:p>
        </w:tc>
      </w:tr>
      <w:tr w:rsidR="00D32382" w:rsidRPr="00864866" w14:paraId="15AA6AF3"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5D42F1E6"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2393" w:type="dxa"/>
            <w:tcBorders>
              <w:top w:val="nil"/>
              <w:left w:val="nil"/>
              <w:bottom w:val="nil"/>
              <w:right w:val="nil"/>
            </w:tcBorders>
            <w:shd w:val="clear" w:color="auto" w:fill="auto"/>
            <w:noWrap/>
            <w:vAlign w:val="bottom"/>
            <w:hideMark/>
          </w:tcPr>
          <w:p w14:paraId="6C46E8F5"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Leaman, Robert</w:t>
            </w:r>
          </w:p>
        </w:tc>
        <w:tc>
          <w:tcPr>
            <w:tcW w:w="1420" w:type="dxa"/>
            <w:tcBorders>
              <w:top w:val="nil"/>
              <w:left w:val="nil"/>
              <w:bottom w:val="nil"/>
              <w:right w:val="nil"/>
            </w:tcBorders>
            <w:shd w:val="clear" w:color="auto" w:fill="auto"/>
            <w:noWrap/>
            <w:vAlign w:val="bottom"/>
            <w:hideMark/>
          </w:tcPr>
          <w:p w14:paraId="7763E820"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1420" w:type="dxa"/>
            <w:tcBorders>
              <w:top w:val="nil"/>
              <w:left w:val="nil"/>
              <w:bottom w:val="nil"/>
              <w:right w:val="nil"/>
            </w:tcBorders>
            <w:shd w:val="clear" w:color="auto" w:fill="auto"/>
            <w:noWrap/>
            <w:vAlign w:val="bottom"/>
            <w:hideMark/>
          </w:tcPr>
          <w:p w14:paraId="4ECD0DD5"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1164</w:t>
            </w:r>
          </w:p>
        </w:tc>
        <w:tc>
          <w:tcPr>
            <w:tcW w:w="2420" w:type="dxa"/>
            <w:tcBorders>
              <w:top w:val="nil"/>
              <w:left w:val="nil"/>
              <w:bottom w:val="nil"/>
              <w:right w:val="single" w:sz="4" w:space="0" w:color="auto"/>
            </w:tcBorders>
            <w:shd w:val="clear" w:color="auto" w:fill="auto"/>
            <w:noWrap/>
            <w:vAlign w:val="bottom"/>
            <w:hideMark/>
          </w:tcPr>
          <w:p w14:paraId="2B98881C"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129.33</w:t>
            </w:r>
          </w:p>
        </w:tc>
      </w:tr>
      <w:tr w:rsidR="00D32382" w:rsidRPr="00864866" w14:paraId="447AF9D9"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45D5986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2393" w:type="dxa"/>
            <w:tcBorders>
              <w:top w:val="nil"/>
              <w:left w:val="nil"/>
              <w:bottom w:val="nil"/>
              <w:right w:val="nil"/>
            </w:tcBorders>
            <w:shd w:val="clear" w:color="auto" w:fill="auto"/>
            <w:noWrap/>
            <w:vAlign w:val="bottom"/>
            <w:hideMark/>
          </w:tcPr>
          <w:p w14:paraId="2E44CD76"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Bellazzi</w:t>
            </w:r>
            <w:proofErr w:type="spellEnd"/>
            <w:r w:rsidRPr="00864866">
              <w:rPr>
                <w:rFonts w:ascii="Times New Roman" w:eastAsia="Times New Roman" w:hAnsi="Times New Roman" w:cs="Times New Roman"/>
                <w:color w:val="000000"/>
                <w:kern w:val="0"/>
                <w:sz w:val="24"/>
                <w:szCs w:val="24"/>
                <w:lang w:eastAsia="en-IN"/>
                <w14:ligatures w14:val="none"/>
              </w:rPr>
              <w:t>, Riccardo</w:t>
            </w:r>
          </w:p>
        </w:tc>
        <w:tc>
          <w:tcPr>
            <w:tcW w:w="1420" w:type="dxa"/>
            <w:tcBorders>
              <w:top w:val="nil"/>
              <w:left w:val="nil"/>
              <w:bottom w:val="nil"/>
              <w:right w:val="nil"/>
            </w:tcBorders>
            <w:shd w:val="clear" w:color="auto" w:fill="auto"/>
            <w:noWrap/>
            <w:vAlign w:val="bottom"/>
            <w:hideMark/>
          </w:tcPr>
          <w:p w14:paraId="208AEF20"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1420" w:type="dxa"/>
            <w:tcBorders>
              <w:top w:val="nil"/>
              <w:left w:val="nil"/>
              <w:bottom w:val="nil"/>
              <w:right w:val="nil"/>
            </w:tcBorders>
            <w:shd w:val="clear" w:color="auto" w:fill="auto"/>
            <w:noWrap/>
            <w:vAlign w:val="bottom"/>
            <w:hideMark/>
          </w:tcPr>
          <w:p w14:paraId="0D046E81"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921</w:t>
            </w:r>
          </w:p>
        </w:tc>
        <w:tc>
          <w:tcPr>
            <w:tcW w:w="2420" w:type="dxa"/>
            <w:tcBorders>
              <w:top w:val="nil"/>
              <w:left w:val="nil"/>
              <w:bottom w:val="nil"/>
              <w:right w:val="single" w:sz="4" w:space="0" w:color="auto"/>
            </w:tcBorders>
            <w:shd w:val="clear" w:color="auto" w:fill="auto"/>
            <w:noWrap/>
            <w:vAlign w:val="bottom"/>
            <w:hideMark/>
          </w:tcPr>
          <w:p w14:paraId="7E0FF01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115.13</w:t>
            </w:r>
          </w:p>
        </w:tc>
      </w:tr>
      <w:tr w:rsidR="00D32382" w:rsidRPr="00864866" w14:paraId="059A8C28"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3CCFE2F5"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w:t>
            </w:r>
          </w:p>
        </w:tc>
        <w:tc>
          <w:tcPr>
            <w:tcW w:w="2393" w:type="dxa"/>
            <w:tcBorders>
              <w:top w:val="nil"/>
              <w:left w:val="nil"/>
              <w:bottom w:val="nil"/>
              <w:right w:val="nil"/>
            </w:tcBorders>
            <w:shd w:val="clear" w:color="auto" w:fill="auto"/>
            <w:noWrap/>
            <w:vAlign w:val="bottom"/>
            <w:hideMark/>
          </w:tcPr>
          <w:p w14:paraId="0E42A4C7"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Wei, Chih-Hsuan</w:t>
            </w:r>
          </w:p>
        </w:tc>
        <w:tc>
          <w:tcPr>
            <w:tcW w:w="1420" w:type="dxa"/>
            <w:tcBorders>
              <w:top w:val="nil"/>
              <w:left w:val="nil"/>
              <w:bottom w:val="nil"/>
              <w:right w:val="nil"/>
            </w:tcBorders>
            <w:shd w:val="clear" w:color="auto" w:fill="auto"/>
            <w:noWrap/>
            <w:vAlign w:val="bottom"/>
            <w:hideMark/>
          </w:tcPr>
          <w:p w14:paraId="2DB81C9E"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420" w:type="dxa"/>
            <w:tcBorders>
              <w:top w:val="nil"/>
              <w:left w:val="nil"/>
              <w:bottom w:val="nil"/>
              <w:right w:val="nil"/>
            </w:tcBorders>
            <w:shd w:val="clear" w:color="auto" w:fill="auto"/>
            <w:noWrap/>
            <w:vAlign w:val="bottom"/>
            <w:hideMark/>
          </w:tcPr>
          <w:p w14:paraId="0B2EA75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889</w:t>
            </w:r>
          </w:p>
        </w:tc>
        <w:tc>
          <w:tcPr>
            <w:tcW w:w="2420" w:type="dxa"/>
            <w:tcBorders>
              <w:top w:val="nil"/>
              <w:left w:val="nil"/>
              <w:bottom w:val="nil"/>
              <w:right w:val="single" w:sz="4" w:space="0" w:color="auto"/>
            </w:tcBorders>
            <w:shd w:val="clear" w:color="auto" w:fill="auto"/>
            <w:noWrap/>
            <w:vAlign w:val="bottom"/>
            <w:hideMark/>
          </w:tcPr>
          <w:p w14:paraId="17D5F166"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74.08</w:t>
            </w:r>
          </w:p>
        </w:tc>
      </w:tr>
      <w:tr w:rsidR="00D32382" w:rsidRPr="00864866" w14:paraId="6F273C01"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14FF938E"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2393" w:type="dxa"/>
            <w:tcBorders>
              <w:top w:val="nil"/>
              <w:left w:val="nil"/>
              <w:bottom w:val="nil"/>
              <w:right w:val="nil"/>
            </w:tcBorders>
            <w:shd w:val="clear" w:color="auto" w:fill="auto"/>
            <w:noWrap/>
            <w:vAlign w:val="bottom"/>
            <w:hideMark/>
          </w:tcPr>
          <w:p w14:paraId="2BCC6AD4"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Chen, Wei</w:t>
            </w:r>
          </w:p>
        </w:tc>
        <w:tc>
          <w:tcPr>
            <w:tcW w:w="1420" w:type="dxa"/>
            <w:tcBorders>
              <w:top w:val="nil"/>
              <w:left w:val="nil"/>
              <w:bottom w:val="nil"/>
              <w:right w:val="nil"/>
            </w:tcBorders>
            <w:shd w:val="clear" w:color="auto" w:fill="auto"/>
            <w:noWrap/>
            <w:vAlign w:val="bottom"/>
            <w:hideMark/>
          </w:tcPr>
          <w:p w14:paraId="5C2B225A"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420" w:type="dxa"/>
            <w:tcBorders>
              <w:top w:val="nil"/>
              <w:left w:val="nil"/>
              <w:bottom w:val="nil"/>
              <w:right w:val="nil"/>
            </w:tcBorders>
            <w:shd w:val="clear" w:color="auto" w:fill="auto"/>
            <w:noWrap/>
            <w:vAlign w:val="bottom"/>
            <w:hideMark/>
          </w:tcPr>
          <w:p w14:paraId="7DD1C0A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858</w:t>
            </w:r>
          </w:p>
        </w:tc>
        <w:tc>
          <w:tcPr>
            <w:tcW w:w="2420" w:type="dxa"/>
            <w:tcBorders>
              <w:top w:val="nil"/>
              <w:left w:val="nil"/>
              <w:bottom w:val="nil"/>
              <w:right w:val="single" w:sz="4" w:space="0" w:color="auto"/>
            </w:tcBorders>
            <w:shd w:val="clear" w:color="auto" w:fill="auto"/>
            <w:noWrap/>
            <w:vAlign w:val="bottom"/>
            <w:hideMark/>
          </w:tcPr>
          <w:p w14:paraId="72D84DA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85.80</w:t>
            </w:r>
          </w:p>
        </w:tc>
      </w:tr>
      <w:tr w:rsidR="00D32382" w:rsidRPr="00864866" w14:paraId="32A03B8C"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4F35F1D1"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2393" w:type="dxa"/>
            <w:tcBorders>
              <w:top w:val="nil"/>
              <w:left w:val="nil"/>
              <w:bottom w:val="nil"/>
              <w:right w:val="nil"/>
            </w:tcBorders>
            <w:shd w:val="clear" w:color="auto" w:fill="auto"/>
            <w:noWrap/>
            <w:vAlign w:val="bottom"/>
            <w:hideMark/>
          </w:tcPr>
          <w:p w14:paraId="638AB7B7"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Ananiadou</w:t>
            </w:r>
            <w:proofErr w:type="spellEnd"/>
            <w:r w:rsidRPr="00864866">
              <w:rPr>
                <w:rFonts w:ascii="Times New Roman" w:eastAsia="Times New Roman" w:hAnsi="Times New Roman" w:cs="Times New Roman"/>
                <w:color w:val="000000"/>
                <w:kern w:val="0"/>
                <w:sz w:val="24"/>
                <w:szCs w:val="24"/>
                <w:lang w:eastAsia="en-IN"/>
                <w14:ligatures w14:val="none"/>
              </w:rPr>
              <w:t>, Sophia</w:t>
            </w:r>
          </w:p>
        </w:tc>
        <w:tc>
          <w:tcPr>
            <w:tcW w:w="1420" w:type="dxa"/>
            <w:tcBorders>
              <w:top w:val="nil"/>
              <w:left w:val="nil"/>
              <w:bottom w:val="nil"/>
              <w:right w:val="nil"/>
            </w:tcBorders>
            <w:shd w:val="clear" w:color="auto" w:fill="auto"/>
            <w:noWrap/>
            <w:vAlign w:val="bottom"/>
            <w:hideMark/>
          </w:tcPr>
          <w:p w14:paraId="5BB6CAAF"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1420" w:type="dxa"/>
            <w:tcBorders>
              <w:top w:val="nil"/>
              <w:left w:val="nil"/>
              <w:bottom w:val="nil"/>
              <w:right w:val="nil"/>
            </w:tcBorders>
            <w:shd w:val="clear" w:color="auto" w:fill="auto"/>
            <w:noWrap/>
            <w:vAlign w:val="bottom"/>
            <w:hideMark/>
          </w:tcPr>
          <w:p w14:paraId="0E8A884C"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850</w:t>
            </w:r>
          </w:p>
        </w:tc>
        <w:tc>
          <w:tcPr>
            <w:tcW w:w="2420" w:type="dxa"/>
            <w:tcBorders>
              <w:top w:val="nil"/>
              <w:left w:val="nil"/>
              <w:bottom w:val="nil"/>
              <w:right w:val="single" w:sz="4" w:space="0" w:color="auto"/>
            </w:tcBorders>
            <w:shd w:val="clear" w:color="auto" w:fill="auto"/>
            <w:noWrap/>
            <w:vAlign w:val="bottom"/>
            <w:hideMark/>
          </w:tcPr>
          <w:p w14:paraId="739B9496"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106.25</w:t>
            </w:r>
          </w:p>
        </w:tc>
      </w:tr>
      <w:tr w:rsidR="00D32382" w:rsidRPr="00864866" w14:paraId="51E843CA"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481949D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2393" w:type="dxa"/>
            <w:tcBorders>
              <w:top w:val="nil"/>
              <w:left w:val="nil"/>
              <w:bottom w:val="nil"/>
              <w:right w:val="nil"/>
            </w:tcBorders>
            <w:shd w:val="clear" w:color="auto" w:fill="auto"/>
            <w:noWrap/>
            <w:vAlign w:val="bottom"/>
            <w:hideMark/>
          </w:tcPr>
          <w:p w14:paraId="0D32B119"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Liu, </w:t>
            </w:r>
            <w:proofErr w:type="spellStart"/>
            <w:r w:rsidRPr="00864866">
              <w:rPr>
                <w:rFonts w:ascii="Times New Roman" w:eastAsia="Times New Roman" w:hAnsi="Times New Roman" w:cs="Times New Roman"/>
                <w:color w:val="000000"/>
                <w:kern w:val="0"/>
                <w:sz w:val="24"/>
                <w:szCs w:val="24"/>
                <w:lang w:eastAsia="en-IN"/>
                <w14:ligatures w14:val="none"/>
              </w:rPr>
              <w:t>Hongfang</w:t>
            </w:r>
            <w:proofErr w:type="spellEnd"/>
          </w:p>
        </w:tc>
        <w:tc>
          <w:tcPr>
            <w:tcW w:w="1420" w:type="dxa"/>
            <w:tcBorders>
              <w:top w:val="nil"/>
              <w:left w:val="nil"/>
              <w:bottom w:val="nil"/>
              <w:right w:val="nil"/>
            </w:tcBorders>
            <w:shd w:val="clear" w:color="auto" w:fill="auto"/>
            <w:noWrap/>
            <w:vAlign w:val="bottom"/>
            <w:hideMark/>
          </w:tcPr>
          <w:p w14:paraId="6CC0C673"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420" w:type="dxa"/>
            <w:tcBorders>
              <w:top w:val="nil"/>
              <w:left w:val="nil"/>
              <w:bottom w:val="nil"/>
              <w:right w:val="nil"/>
            </w:tcBorders>
            <w:shd w:val="clear" w:color="auto" w:fill="auto"/>
            <w:noWrap/>
            <w:vAlign w:val="bottom"/>
            <w:hideMark/>
          </w:tcPr>
          <w:p w14:paraId="3A8A16B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580</w:t>
            </w:r>
          </w:p>
        </w:tc>
        <w:tc>
          <w:tcPr>
            <w:tcW w:w="2420" w:type="dxa"/>
            <w:tcBorders>
              <w:top w:val="nil"/>
              <w:left w:val="nil"/>
              <w:bottom w:val="nil"/>
              <w:right w:val="single" w:sz="4" w:space="0" w:color="auto"/>
            </w:tcBorders>
            <w:shd w:val="clear" w:color="auto" w:fill="auto"/>
            <w:noWrap/>
            <w:vAlign w:val="bottom"/>
            <w:hideMark/>
          </w:tcPr>
          <w:p w14:paraId="5E96953E"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48.33</w:t>
            </w:r>
          </w:p>
        </w:tc>
      </w:tr>
      <w:tr w:rsidR="00D32382" w:rsidRPr="00864866" w14:paraId="707A9B28"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567D752C"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2393" w:type="dxa"/>
            <w:tcBorders>
              <w:top w:val="nil"/>
              <w:left w:val="nil"/>
              <w:bottom w:val="nil"/>
              <w:right w:val="nil"/>
            </w:tcBorders>
            <w:shd w:val="clear" w:color="auto" w:fill="auto"/>
            <w:noWrap/>
            <w:vAlign w:val="bottom"/>
            <w:hideMark/>
          </w:tcPr>
          <w:p w14:paraId="2604FC31"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Wang, Wei</w:t>
            </w:r>
          </w:p>
        </w:tc>
        <w:tc>
          <w:tcPr>
            <w:tcW w:w="1420" w:type="dxa"/>
            <w:tcBorders>
              <w:top w:val="nil"/>
              <w:left w:val="nil"/>
              <w:bottom w:val="nil"/>
              <w:right w:val="nil"/>
            </w:tcBorders>
            <w:shd w:val="clear" w:color="auto" w:fill="auto"/>
            <w:noWrap/>
            <w:vAlign w:val="bottom"/>
            <w:hideMark/>
          </w:tcPr>
          <w:p w14:paraId="284BAA2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1420" w:type="dxa"/>
            <w:tcBorders>
              <w:top w:val="nil"/>
              <w:left w:val="nil"/>
              <w:bottom w:val="nil"/>
              <w:right w:val="nil"/>
            </w:tcBorders>
            <w:shd w:val="clear" w:color="auto" w:fill="auto"/>
            <w:noWrap/>
            <w:vAlign w:val="bottom"/>
            <w:hideMark/>
          </w:tcPr>
          <w:p w14:paraId="79CBAFDF"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399</w:t>
            </w:r>
          </w:p>
        </w:tc>
        <w:tc>
          <w:tcPr>
            <w:tcW w:w="2420" w:type="dxa"/>
            <w:tcBorders>
              <w:top w:val="nil"/>
              <w:left w:val="nil"/>
              <w:bottom w:val="nil"/>
              <w:right w:val="single" w:sz="4" w:space="0" w:color="auto"/>
            </w:tcBorders>
            <w:shd w:val="clear" w:color="auto" w:fill="auto"/>
            <w:noWrap/>
            <w:vAlign w:val="bottom"/>
            <w:hideMark/>
          </w:tcPr>
          <w:p w14:paraId="1626FB1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36.27</w:t>
            </w:r>
          </w:p>
        </w:tc>
      </w:tr>
      <w:tr w:rsidR="00D32382" w:rsidRPr="00864866" w14:paraId="4898624D"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2A9F4186"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2393" w:type="dxa"/>
            <w:tcBorders>
              <w:top w:val="nil"/>
              <w:left w:val="nil"/>
              <w:bottom w:val="nil"/>
              <w:right w:val="nil"/>
            </w:tcBorders>
            <w:shd w:val="clear" w:color="auto" w:fill="auto"/>
            <w:noWrap/>
            <w:vAlign w:val="bottom"/>
            <w:hideMark/>
          </w:tcPr>
          <w:p w14:paraId="3AA16C0D"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Xu, Hua</w:t>
            </w:r>
          </w:p>
        </w:tc>
        <w:tc>
          <w:tcPr>
            <w:tcW w:w="1420" w:type="dxa"/>
            <w:tcBorders>
              <w:top w:val="nil"/>
              <w:left w:val="nil"/>
              <w:bottom w:val="nil"/>
              <w:right w:val="nil"/>
            </w:tcBorders>
            <w:shd w:val="clear" w:color="auto" w:fill="auto"/>
            <w:noWrap/>
            <w:vAlign w:val="bottom"/>
            <w:hideMark/>
          </w:tcPr>
          <w:p w14:paraId="5DBAF54E"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1420" w:type="dxa"/>
            <w:tcBorders>
              <w:top w:val="nil"/>
              <w:left w:val="nil"/>
              <w:bottom w:val="nil"/>
              <w:right w:val="nil"/>
            </w:tcBorders>
            <w:shd w:val="clear" w:color="auto" w:fill="auto"/>
            <w:noWrap/>
            <w:vAlign w:val="bottom"/>
            <w:hideMark/>
          </w:tcPr>
          <w:p w14:paraId="68618F3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385</w:t>
            </w:r>
          </w:p>
        </w:tc>
        <w:tc>
          <w:tcPr>
            <w:tcW w:w="2420" w:type="dxa"/>
            <w:tcBorders>
              <w:top w:val="nil"/>
              <w:left w:val="nil"/>
              <w:bottom w:val="nil"/>
              <w:right w:val="single" w:sz="4" w:space="0" w:color="auto"/>
            </w:tcBorders>
            <w:shd w:val="clear" w:color="auto" w:fill="auto"/>
            <w:noWrap/>
            <w:vAlign w:val="bottom"/>
            <w:hideMark/>
          </w:tcPr>
          <w:p w14:paraId="01C0480A"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29.62</w:t>
            </w:r>
          </w:p>
        </w:tc>
      </w:tr>
      <w:tr w:rsidR="00D32382" w:rsidRPr="00864866" w14:paraId="4CF6C2E8"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1900066F"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2393" w:type="dxa"/>
            <w:tcBorders>
              <w:top w:val="nil"/>
              <w:left w:val="nil"/>
              <w:bottom w:val="nil"/>
              <w:right w:val="nil"/>
            </w:tcBorders>
            <w:shd w:val="clear" w:color="auto" w:fill="auto"/>
            <w:noWrap/>
            <w:vAlign w:val="bottom"/>
            <w:hideMark/>
          </w:tcPr>
          <w:p w14:paraId="31038E5E"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Xing, Lei</w:t>
            </w:r>
          </w:p>
        </w:tc>
        <w:tc>
          <w:tcPr>
            <w:tcW w:w="1420" w:type="dxa"/>
            <w:tcBorders>
              <w:top w:val="nil"/>
              <w:left w:val="nil"/>
              <w:bottom w:val="nil"/>
              <w:right w:val="nil"/>
            </w:tcBorders>
            <w:shd w:val="clear" w:color="auto" w:fill="auto"/>
            <w:noWrap/>
            <w:vAlign w:val="bottom"/>
            <w:hideMark/>
          </w:tcPr>
          <w:p w14:paraId="70796EE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1420" w:type="dxa"/>
            <w:tcBorders>
              <w:top w:val="nil"/>
              <w:left w:val="nil"/>
              <w:bottom w:val="nil"/>
              <w:right w:val="nil"/>
            </w:tcBorders>
            <w:shd w:val="clear" w:color="auto" w:fill="auto"/>
            <w:noWrap/>
            <w:vAlign w:val="bottom"/>
            <w:hideMark/>
          </w:tcPr>
          <w:p w14:paraId="7DA0B46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352</w:t>
            </w:r>
          </w:p>
        </w:tc>
        <w:tc>
          <w:tcPr>
            <w:tcW w:w="2420" w:type="dxa"/>
            <w:tcBorders>
              <w:top w:val="nil"/>
              <w:left w:val="nil"/>
              <w:bottom w:val="nil"/>
              <w:right w:val="single" w:sz="4" w:space="0" w:color="auto"/>
            </w:tcBorders>
            <w:shd w:val="clear" w:color="auto" w:fill="auto"/>
            <w:noWrap/>
            <w:vAlign w:val="bottom"/>
            <w:hideMark/>
          </w:tcPr>
          <w:p w14:paraId="1936235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39.11</w:t>
            </w:r>
          </w:p>
        </w:tc>
      </w:tr>
      <w:tr w:rsidR="00D32382" w:rsidRPr="00864866" w14:paraId="426410C9"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31A01340"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2393" w:type="dxa"/>
            <w:tcBorders>
              <w:top w:val="nil"/>
              <w:left w:val="nil"/>
              <w:bottom w:val="nil"/>
              <w:right w:val="nil"/>
            </w:tcBorders>
            <w:shd w:val="clear" w:color="auto" w:fill="auto"/>
            <w:noWrap/>
            <w:vAlign w:val="bottom"/>
            <w:hideMark/>
          </w:tcPr>
          <w:p w14:paraId="650F5756"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Liu, Yang</w:t>
            </w:r>
          </w:p>
        </w:tc>
        <w:tc>
          <w:tcPr>
            <w:tcW w:w="1420" w:type="dxa"/>
            <w:tcBorders>
              <w:top w:val="nil"/>
              <w:left w:val="nil"/>
              <w:bottom w:val="nil"/>
              <w:right w:val="nil"/>
            </w:tcBorders>
            <w:shd w:val="clear" w:color="auto" w:fill="auto"/>
            <w:noWrap/>
            <w:vAlign w:val="bottom"/>
            <w:hideMark/>
          </w:tcPr>
          <w:p w14:paraId="18967D53"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420" w:type="dxa"/>
            <w:tcBorders>
              <w:top w:val="nil"/>
              <w:left w:val="nil"/>
              <w:bottom w:val="nil"/>
              <w:right w:val="nil"/>
            </w:tcBorders>
            <w:shd w:val="clear" w:color="auto" w:fill="auto"/>
            <w:noWrap/>
            <w:vAlign w:val="bottom"/>
            <w:hideMark/>
          </w:tcPr>
          <w:p w14:paraId="60528F06"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341</w:t>
            </w:r>
          </w:p>
        </w:tc>
        <w:tc>
          <w:tcPr>
            <w:tcW w:w="2420" w:type="dxa"/>
            <w:tcBorders>
              <w:top w:val="nil"/>
              <w:left w:val="nil"/>
              <w:bottom w:val="nil"/>
              <w:right w:val="single" w:sz="4" w:space="0" w:color="auto"/>
            </w:tcBorders>
            <w:shd w:val="clear" w:color="auto" w:fill="auto"/>
            <w:noWrap/>
            <w:vAlign w:val="bottom"/>
            <w:hideMark/>
          </w:tcPr>
          <w:p w14:paraId="5A45CA05"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34.10</w:t>
            </w:r>
          </w:p>
        </w:tc>
      </w:tr>
      <w:tr w:rsidR="00D32382" w:rsidRPr="00864866" w14:paraId="1732C736"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13E4C93C"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w:t>
            </w:r>
          </w:p>
        </w:tc>
        <w:tc>
          <w:tcPr>
            <w:tcW w:w="2393" w:type="dxa"/>
            <w:tcBorders>
              <w:top w:val="nil"/>
              <w:left w:val="nil"/>
              <w:bottom w:val="nil"/>
              <w:right w:val="nil"/>
            </w:tcBorders>
            <w:shd w:val="clear" w:color="auto" w:fill="auto"/>
            <w:noWrap/>
            <w:vAlign w:val="bottom"/>
            <w:hideMark/>
          </w:tcPr>
          <w:p w14:paraId="4B08D0F2"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Shen, Li</w:t>
            </w:r>
          </w:p>
        </w:tc>
        <w:tc>
          <w:tcPr>
            <w:tcW w:w="1420" w:type="dxa"/>
            <w:tcBorders>
              <w:top w:val="nil"/>
              <w:left w:val="nil"/>
              <w:bottom w:val="nil"/>
              <w:right w:val="nil"/>
            </w:tcBorders>
            <w:shd w:val="clear" w:color="auto" w:fill="auto"/>
            <w:noWrap/>
            <w:vAlign w:val="bottom"/>
            <w:hideMark/>
          </w:tcPr>
          <w:p w14:paraId="2C44BF10"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1420" w:type="dxa"/>
            <w:tcBorders>
              <w:top w:val="nil"/>
              <w:left w:val="nil"/>
              <w:bottom w:val="nil"/>
              <w:right w:val="nil"/>
            </w:tcBorders>
            <w:shd w:val="clear" w:color="auto" w:fill="auto"/>
            <w:noWrap/>
            <w:vAlign w:val="bottom"/>
            <w:hideMark/>
          </w:tcPr>
          <w:p w14:paraId="646298E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294</w:t>
            </w:r>
          </w:p>
        </w:tc>
        <w:tc>
          <w:tcPr>
            <w:tcW w:w="2420" w:type="dxa"/>
            <w:tcBorders>
              <w:top w:val="nil"/>
              <w:left w:val="nil"/>
              <w:bottom w:val="nil"/>
              <w:right w:val="single" w:sz="4" w:space="0" w:color="auto"/>
            </w:tcBorders>
            <w:shd w:val="clear" w:color="auto" w:fill="auto"/>
            <w:noWrap/>
            <w:vAlign w:val="bottom"/>
            <w:hideMark/>
          </w:tcPr>
          <w:p w14:paraId="35910327"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32.67</w:t>
            </w:r>
          </w:p>
        </w:tc>
      </w:tr>
      <w:tr w:rsidR="00D32382" w:rsidRPr="00864866" w14:paraId="2F35259B"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12112681"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w:t>
            </w:r>
          </w:p>
        </w:tc>
        <w:tc>
          <w:tcPr>
            <w:tcW w:w="2393" w:type="dxa"/>
            <w:tcBorders>
              <w:top w:val="nil"/>
              <w:left w:val="nil"/>
              <w:bottom w:val="nil"/>
              <w:right w:val="nil"/>
            </w:tcBorders>
            <w:shd w:val="clear" w:color="auto" w:fill="auto"/>
            <w:noWrap/>
            <w:vAlign w:val="bottom"/>
            <w:hideMark/>
          </w:tcPr>
          <w:p w14:paraId="36FEEC12"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Wang, Lei</w:t>
            </w:r>
          </w:p>
        </w:tc>
        <w:tc>
          <w:tcPr>
            <w:tcW w:w="1420" w:type="dxa"/>
            <w:tcBorders>
              <w:top w:val="nil"/>
              <w:left w:val="nil"/>
              <w:bottom w:val="nil"/>
              <w:right w:val="nil"/>
            </w:tcBorders>
            <w:shd w:val="clear" w:color="auto" w:fill="auto"/>
            <w:noWrap/>
            <w:vAlign w:val="bottom"/>
            <w:hideMark/>
          </w:tcPr>
          <w:p w14:paraId="6CB333C5"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420" w:type="dxa"/>
            <w:tcBorders>
              <w:top w:val="nil"/>
              <w:left w:val="nil"/>
              <w:bottom w:val="nil"/>
              <w:right w:val="nil"/>
            </w:tcBorders>
            <w:shd w:val="clear" w:color="auto" w:fill="auto"/>
            <w:noWrap/>
            <w:vAlign w:val="bottom"/>
            <w:hideMark/>
          </w:tcPr>
          <w:p w14:paraId="31D6067A"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290</w:t>
            </w:r>
          </w:p>
        </w:tc>
        <w:tc>
          <w:tcPr>
            <w:tcW w:w="2420" w:type="dxa"/>
            <w:tcBorders>
              <w:top w:val="nil"/>
              <w:left w:val="nil"/>
              <w:bottom w:val="nil"/>
              <w:right w:val="single" w:sz="4" w:space="0" w:color="auto"/>
            </w:tcBorders>
            <w:shd w:val="clear" w:color="auto" w:fill="auto"/>
            <w:noWrap/>
            <w:vAlign w:val="bottom"/>
            <w:hideMark/>
          </w:tcPr>
          <w:p w14:paraId="7AC33E2C"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29.00</w:t>
            </w:r>
          </w:p>
        </w:tc>
      </w:tr>
      <w:tr w:rsidR="00D32382" w:rsidRPr="00864866" w14:paraId="094CD01E"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24F07C75"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w:t>
            </w:r>
          </w:p>
        </w:tc>
        <w:tc>
          <w:tcPr>
            <w:tcW w:w="2393" w:type="dxa"/>
            <w:tcBorders>
              <w:top w:val="nil"/>
              <w:left w:val="nil"/>
              <w:bottom w:val="nil"/>
              <w:right w:val="nil"/>
            </w:tcBorders>
            <w:shd w:val="clear" w:color="auto" w:fill="auto"/>
            <w:noWrap/>
            <w:vAlign w:val="bottom"/>
            <w:hideMark/>
          </w:tcPr>
          <w:p w14:paraId="38E3637B"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Lin, Hongfei</w:t>
            </w:r>
          </w:p>
        </w:tc>
        <w:tc>
          <w:tcPr>
            <w:tcW w:w="1420" w:type="dxa"/>
            <w:tcBorders>
              <w:top w:val="nil"/>
              <w:left w:val="nil"/>
              <w:bottom w:val="nil"/>
              <w:right w:val="nil"/>
            </w:tcBorders>
            <w:shd w:val="clear" w:color="auto" w:fill="auto"/>
            <w:noWrap/>
            <w:vAlign w:val="bottom"/>
            <w:hideMark/>
          </w:tcPr>
          <w:p w14:paraId="066C2A66"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420" w:type="dxa"/>
            <w:tcBorders>
              <w:top w:val="nil"/>
              <w:left w:val="nil"/>
              <w:bottom w:val="nil"/>
              <w:right w:val="nil"/>
            </w:tcBorders>
            <w:shd w:val="clear" w:color="auto" w:fill="auto"/>
            <w:noWrap/>
            <w:vAlign w:val="bottom"/>
            <w:hideMark/>
          </w:tcPr>
          <w:p w14:paraId="7EA32DD1"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264</w:t>
            </w:r>
          </w:p>
        </w:tc>
        <w:tc>
          <w:tcPr>
            <w:tcW w:w="2420" w:type="dxa"/>
            <w:tcBorders>
              <w:top w:val="nil"/>
              <w:left w:val="nil"/>
              <w:bottom w:val="nil"/>
              <w:right w:val="single" w:sz="4" w:space="0" w:color="auto"/>
            </w:tcBorders>
            <w:shd w:val="clear" w:color="auto" w:fill="auto"/>
            <w:noWrap/>
            <w:vAlign w:val="bottom"/>
            <w:hideMark/>
          </w:tcPr>
          <w:p w14:paraId="5521B5EB"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22.00</w:t>
            </w:r>
          </w:p>
        </w:tc>
      </w:tr>
      <w:tr w:rsidR="00D32382" w:rsidRPr="00864866" w14:paraId="46EB4B11"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62D8B6E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w:t>
            </w:r>
          </w:p>
        </w:tc>
        <w:tc>
          <w:tcPr>
            <w:tcW w:w="2393" w:type="dxa"/>
            <w:tcBorders>
              <w:top w:val="nil"/>
              <w:left w:val="nil"/>
              <w:bottom w:val="nil"/>
              <w:right w:val="nil"/>
            </w:tcBorders>
            <w:shd w:val="clear" w:color="auto" w:fill="auto"/>
            <w:noWrap/>
            <w:vAlign w:val="bottom"/>
            <w:hideMark/>
          </w:tcPr>
          <w:p w14:paraId="2EEDE256"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Wang, Jian</w:t>
            </w:r>
          </w:p>
        </w:tc>
        <w:tc>
          <w:tcPr>
            <w:tcW w:w="1420" w:type="dxa"/>
            <w:tcBorders>
              <w:top w:val="nil"/>
              <w:left w:val="nil"/>
              <w:bottom w:val="nil"/>
              <w:right w:val="nil"/>
            </w:tcBorders>
            <w:shd w:val="clear" w:color="auto" w:fill="auto"/>
            <w:noWrap/>
            <w:vAlign w:val="bottom"/>
            <w:hideMark/>
          </w:tcPr>
          <w:p w14:paraId="7710C0F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1420" w:type="dxa"/>
            <w:tcBorders>
              <w:top w:val="nil"/>
              <w:left w:val="nil"/>
              <w:bottom w:val="nil"/>
              <w:right w:val="nil"/>
            </w:tcBorders>
            <w:shd w:val="clear" w:color="auto" w:fill="auto"/>
            <w:noWrap/>
            <w:vAlign w:val="bottom"/>
            <w:hideMark/>
          </w:tcPr>
          <w:p w14:paraId="58C81873"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261</w:t>
            </w:r>
          </w:p>
        </w:tc>
        <w:tc>
          <w:tcPr>
            <w:tcW w:w="2420" w:type="dxa"/>
            <w:tcBorders>
              <w:top w:val="nil"/>
              <w:left w:val="nil"/>
              <w:bottom w:val="nil"/>
              <w:right w:val="single" w:sz="4" w:space="0" w:color="auto"/>
            </w:tcBorders>
            <w:shd w:val="clear" w:color="auto" w:fill="auto"/>
            <w:noWrap/>
            <w:vAlign w:val="bottom"/>
            <w:hideMark/>
          </w:tcPr>
          <w:p w14:paraId="0F5EE7B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18.64</w:t>
            </w:r>
          </w:p>
        </w:tc>
      </w:tr>
      <w:tr w:rsidR="00D32382" w:rsidRPr="00864866" w14:paraId="0479DE9D" w14:textId="77777777" w:rsidTr="000230C7">
        <w:trPr>
          <w:trHeight w:val="71"/>
        </w:trPr>
        <w:tc>
          <w:tcPr>
            <w:tcW w:w="960" w:type="dxa"/>
            <w:tcBorders>
              <w:top w:val="nil"/>
              <w:left w:val="single" w:sz="4" w:space="0" w:color="auto"/>
              <w:bottom w:val="nil"/>
              <w:right w:val="nil"/>
            </w:tcBorders>
            <w:shd w:val="clear" w:color="auto" w:fill="auto"/>
            <w:noWrap/>
            <w:vAlign w:val="bottom"/>
            <w:hideMark/>
          </w:tcPr>
          <w:p w14:paraId="4BAB95E1"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w:t>
            </w:r>
          </w:p>
        </w:tc>
        <w:tc>
          <w:tcPr>
            <w:tcW w:w="2393" w:type="dxa"/>
            <w:tcBorders>
              <w:top w:val="nil"/>
              <w:left w:val="nil"/>
              <w:bottom w:val="nil"/>
              <w:right w:val="nil"/>
            </w:tcBorders>
            <w:shd w:val="clear" w:color="auto" w:fill="auto"/>
            <w:noWrap/>
            <w:vAlign w:val="bottom"/>
            <w:hideMark/>
          </w:tcPr>
          <w:p w14:paraId="10A1B641"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Yang, Zhihao</w:t>
            </w:r>
          </w:p>
        </w:tc>
        <w:tc>
          <w:tcPr>
            <w:tcW w:w="1420" w:type="dxa"/>
            <w:tcBorders>
              <w:top w:val="nil"/>
              <w:left w:val="nil"/>
              <w:bottom w:val="nil"/>
              <w:right w:val="nil"/>
            </w:tcBorders>
            <w:shd w:val="clear" w:color="auto" w:fill="auto"/>
            <w:noWrap/>
            <w:vAlign w:val="bottom"/>
            <w:hideMark/>
          </w:tcPr>
          <w:p w14:paraId="26D9831A"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420" w:type="dxa"/>
            <w:tcBorders>
              <w:top w:val="nil"/>
              <w:left w:val="nil"/>
              <w:bottom w:val="nil"/>
              <w:right w:val="nil"/>
            </w:tcBorders>
            <w:shd w:val="clear" w:color="auto" w:fill="auto"/>
            <w:noWrap/>
            <w:vAlign w:val="bottom"/>
            <w:hideMark/>
          </w:tcPr>
          <w:p w14:paraId="01874BB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261</w:t>
            </w:r>
          </w:p>
        </w:tc>
        <w:tc>
          <w:tcPr>
            <w:tcW w:w="2420" w:type="dxa"/>
            <w:tcBorders>
              <w:top w:val="nil"/>
              <w:left w:val="nil"/>
              <w:bottom w:val="nil"/>
              <w:right w:val="single" w:sz="4" w:space="0" w:color="auto"/>
            </w:tcBorders>
            <w:shd w:val="clear" w:color="auto" w:fill="auto"/>
            <w:noWrap/>
            <w:vAlign w:val="bottom"/>
            <w:hideMark/>
          </w:tcPr>
          <w:p w14:paraId="3E70B26D"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21.75</w:t>
            </w:r>
          </w:p>
        </w:tc>
      </w:tr>
      <w:tr w:rsidR="00D32382" w:rsidRPr="00864866" w14:paraId="21D6DF76" w14:textId="77777777" w:rsidTr="000230C7">
        <w:trPr>
          <w:trHeight w:val="288"/>
        </w:trPr>
        <w:tc>
          <w:tcPr>
            <w:tcW w:w="960" w:type="dxa"/>
            <w:tcBorders>
              <w:top w:val="nil"/>
              <w:left w:val="single" w:sz="4" w:space="0" w:color="auto"/>
              <w:bottom w:val="single" w:sz="4" w:space="0" w:color="auto"/>
              <w:right w:val="nil"/>
            </w:tcBorders>
            <w:shd w:val="clear" w:color="auto" w:fill="auto"/>
            <w:noWrap/>
            <w:vAlign w:val="bottom"/>
            <w:hideMark/>
          </w:tcPr>
          <w:p w14:paraId="525DD1E6"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w:t>
            </w:r>
          </w:p>
        </w:tc>
        <w:tc>
          <w:tcPr>
            <w:tcW w:w="2393" w:type="dxa"/>
            <w:tcBorders>
              <w:top w:val="nil"/>
              <w:left w:val="nil"/>
              <w:bottom w:val="single" w:sz="4" w:space="0" w:color="auto"/>
              <w:right w:val="nil"/>
            </w:tcBorders>
            <w:shd w:val="clear" w:color="auto" w:fill="auto"/>
            <w:noWrap/>
            <w:vAlign w:val="bottom"/>
            <w:hideMark/>
          </w:tcPr>
          <w:p w14:paraId="744A4C7A"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Baumbach, Jan</w:t>
            </w:r>
          </w:p>
        </w:tc>
        <w:tc>
          <w:tcPr>
            <w:tcW w:w="1420" w:type="dxa"/>
            <w:tcBorders>
              <w:top w:val="nil"/>
              <w:left w:val="nil"/>
              <w:bottom w:val="single" w:sz="4" w:space="0" w:color="auto"/>
              <w:right w:val="nil"/>
            </w:tcBorders>
            <w:shd w:val="clear" w:color="auto" w:fill="auto"/>
            <w:noWrap/>
            <w:vAlign w:val="bottom"/>
            <w:hideMark/>
          </w:tcPr>
          <w:p w14:paraId="6164E20C"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1420" w:type="dxa"/>
            <w:tcBorders>
              <w:top w:val="nil"/>
              <w:left w:val="nil"/>
              <w:bottom w:val="single" w:sz="4" w:space="0" w:color="auto"/>
              <w:right w:val="nil"/>
            </w:tcBorders>
            <w:shd w:val="clear" w:color="auto" w:fill="auto"/>
            <w:noWrap/>
            <w:vAlign w:val="bottom"/>
            <w:hideMark/>
          </w:tcPr>
          <w:p w14:paraId="7640DEC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230</w:t>
            </w:r>
          </w:p>
        </w:tc>
        <w:tc>
          <w:tcPr>
            <w:tcW w:w="2420" w:type="dxa"/>
            <w:tcBorders>
              <w:top w:val="nil"/>
              <w:left w:val="nil"/>
              <w:bottom w:val="single" w:sz="4" w:space="0" w:color="auto"/>
              <w:right w:val="single" w:sz="4" w:space="0" w:color="auto"/>
            </w:tcBorders>
            <w:shd w:val="clear" w:color="auto" w:fill="auto"/>
            <w:noWrap/>
            <w:vAlign w:val="bottom"/>
            <w:hideMark/>
          </w:tcPr>
          <w:p w14:paraId="31AF016F"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28.75</w:t>
            </w:r>
          </w:p>
        </w:tc>
      </w:tr>
    </w:tbl>
    <w:p w14:paraId="45423E2E" w14:textId="7D961E65" w:rsidR="00E455AA" w:rsidRPr="00864866" w:rsidRDefault="00FA2991" w:rsidP="00E455AA">
      <w:pPr>
        <w:pStyle w:val="NormalWeb"/>
        <w:spacing w:line="360" w:lineRule="auto"/>
        <w:rPr>
          <w:b/>
          <w:bCs/>
        </w:rPr>
      </w:pPr>
      <w:r w:rsidRPr="00864866">
        <w:rPr>
          <w:noProof/>
          <w:lang w:val="en-US" w:eastAsia="en-US"/>
        </w:rPr>
        <w:lastRenderedPageBreak/>
        <w:drawing>
          <wp:inline distT="0" distB="0" distL="0" distR="0" wp14:anchorId="011DE4B4" wp14:editId="1063FFE0">
            <wp:extent cx="5486723" cy="3240000"/>
            <wp:effectExtent l="19050" t="19050" r="19050" b="17780"/>
            <wp:docPr id="1926867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723" cy="3240000"/>
                    </a:xfrm>
                    <a:prstGeom prst="rect">
                      <a:avLst/>
                    </a:prstGeom>
                    <a:noFill/>
                    <a:ln>
                      <a:solidFill>
                        <a:schemeClr val="tx1">
                          <a:lumMod val="50000"/>
                          <a:lumOff val="50000"/>
                        </a:schemeClr>
                      </a:solidFill>
                    </a:ln>
                  </pic:spPr>
                </pic:pic>
              </a:graphicData>
            </a:graphic>
          </wp:inline>
        </w:drawing>
      </w:r>
    </w:p>
    <w:p w14:paraId="799FB488" w14:textId="7EDDBAE4" w:rsidR="00C10441" w:rsidRPr="00864866" w:rsidRDefault="00C10441" w:rsidP="00C10441">
      <w:pPr>
        <w:pStyle w:val="NormalWeb"/>
        <w:spacing w:before="0" w:beforeAutospacing="0" w:after="0" w:afterAutospacing="0" w:line="360" w:lineRule="auto"/>
        <w:jc w:val="center"/>
        <w:rPr>
          <w:b/>
          <w:bCs/>
        </w:rPr>
      </w:pPr>
      <w:r w:rsidRPr="00864866">
        <w:rPr>
          <w:b/>
          <w:bCs/>
        </w:rPr>
        <w:t>A</w:t>
      </w:r>
    </w:p>
    <w:p w14:paraId="43E64657" w14:textId="5180ABAF" w:rsidR="00D32382" w:rsidRPr="00864866" w:rsidRDefault="00FA2991" w:rsidP="00E455AA">
      <w:pPr>
        <w:pStyle w:val="NormalWeb"/>
        <w:spacing w:line="360" w:lineRule="auto"/>
        <w:rPr>
          <w:b/>
          <w:bCs/>
        </w:rPr>
      </w:pPr>
      <w:r w:rsidRPr="00864866">
        <w:rPr>
          <w:noProof/>
          <w:lang w:val="en-US" w:eastAsia="en-US"/>
        </w:rPr>
        <w:drawing>
          <wp:inline distT="0" distB="0" distL="0" distR="0" wp14:anchorId="2FBA1A9C" wp14:editId="24F2C45E">
            <wp:extent cx="5486723" cy="3240000"/>
            <wp:effectExtent l="19050" t="19050" r="19050" b="17780"/>
            <wp:docPr id="234925215" name="Picture 10"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25215" name="Picture 10" descr="A close-up of a computer screen&#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723" cy="3240000"/>
                    </a:xfrm>
                    <a:prstGeom prst="rect">
                      <a:avLst/>
                    </a:prstGeom>
                    <a:noFill/>
                    <a:ln>
                      <a:solidFill>
                        <a:schemeClr val="tx1">
                          <a:lumMod val="50000"/>
                          <a:lumOff val="50000"/>
                        </a:schemeClr>
                      </a:solidFill>
                    </a:ln>
                  </pic:spPr>
                </pic:pic>
              </a:graphicData>
            </a:graphic>
          </wp:inline>
        </w:drawing>
      </w:r>
    </w:p>
    <w:p w14:paraId="4C96699C" w14:textId="40B398DC" w:rsidR="00D32382" w:rsidRPr="00864866" w:rsidRDefault="00C10441" w:rsidP="00E455AA">
      <w:pPr>
        <w:pStyle w:val="NormalWeb"/>
        <w:spacing w:line="360" w:lineRule="auto"/>
        <w:jc w:val="center"/>
        <w:rPr>
          <w:color w:val="00B0F0"/>
        </w:rPr>
      </w:pPr>
      <w:r w:rsidRPr="00864866">
        <w:rPr>
          <w:b/>
          <w:bCs/>
        </w:rPr>
        <w:t>B</w:t>
      </w:r>
    </w:p>
    <w:p w14:paraId="32EBD470" w14:textId="09C4BF93" w:rsidR="000773FE" w:rsidRPr="0025121D" w:rsidRDefault="00E455AA" w:rsidP="00C64D6A">
      <w:pPr>
        <w:pStyle w:val="NormalWeb"/>
        <w:spacing w:line="360" w:lineRule="auto"/>
        <w:jc w:val="center"/>
        <w:rPr>
          <w:color w:val="000000" w:themeColor="text1"/>
        </w:rPr>
      </w:pPr>
      <w:r w:rsidRPr="0025121D">
        <w:rPr>
          <w:color w:val="000000" w:themeColor="text1"/>
        </w:rPr>
        <w:t xml:space="preserve">Figure </w:t>
      </w:r>
      <w:r w:rsidR="0025121D">
        <w:rPr>
          <w:color w:val="000000" w:themeColor="text1"/>
        </w:rPr>
        <w:t>5</w:t>
      </w:r>
      <w:r w:rsidRPr="0025121D">
        <w:rPr>
          <w:color w:val="000000" w:themeColor="text1"/>
        </w:rPr>
        <w:t xml:space="preserve">: </w:t>
      </w:r>
      <w:r w:rsidR="000230C7" w:rsidRPr="0025121D">
        <w:rPr>
          <w:color w:val="000000" w:themeColor="text1"/>
        </w:rPr>
        <w:t>Collaboration network among the i</w:t>
      </w:r>
      <w:r w:rsidR="00C64D6A" w:rsidRPr="0025121D">
        <w:rPr>
          <w:color w:val="000000" w:themeColor="text1"/>
        </w:rPr>
        <w:t xml:space="preserve">nfluential authors in </w:t>
      </w:r>
      <w:r w:rsidR="000230C7" w:rsidRPr="0025121D">
        <w:rPr>
          <w:color w:val="000000" w:themeColor="text1"/>
        </w:rPr>
        <w:t>terms of number of articles (A) and terms of number of citations (B)</w:t>
      </w:r>
    </w:p>
    <w:p w14:paraId="755349EC" w14:textId="77777777" w:rsidR="000230C7" w:rsidRPr="00864866" w:rsidRDefault="000230C7" w:rsidP="00C64D6A">
      <w:pPr>
        <w:pStyle w:val="NormalWeb"/>
        <w:spacing w:line="360" w:lineRule="auto"/>
        <w:jc w:val="center"/>
        <w:rPr>
          <w:color w:val="00B0F0"/>
        </w:rPr>
      </w:pPr>
    </w:p>
    <w:p w14:paraId="1CE14252" w14:textId="1E103EEB" w:rsidR="00C64D6A" w:rsidRPr="00864866" w:rsidRDefault="009972A9" w:rsidP="002D0707">
      <w:pPr>
        <w:pStyle w:val="NormalWeb"/>
        <w:numPr>
          <w:ilvl w:val="0"/>
          <w:numId w:val="10"/>
        </w:numPr>
        <w:spacing w:line="360" w:lineRule="auto"/>
        <w:ind w:hanging="720"/>
        <w:rPr>
          <w:b/>
          <w:bCs/>
          <w:color w:val="00B0F0"/>
        </w:rPr>
      </w:pPr>
      <w:r w:rsidRPr="00864866">
        <w:rPr>
          <w:b/>
          <w:bCs/>
          <w:noProof/>
          <w14:ligatures w14:val="standardContextual"/>
        </w:rPr>
        <w:lastRenderedPageBreak/>
        <w:t>Top</w:t>
      </w:r>
      <w:r w:rsidR="00150624" w:rsidRPr="00864866">
        <w:rPr>
          <w:b/>
          <w:bCs/>
          <w:noProof/>
          <w14:ligatures w14:val="standardContextual"/>
        </w:rPr>
        <w:t xml:space="preserve"> Journals in AI and biotechnolog</w:t>
      </w:r>
      <w:r w:rsidR="000230C7" w:rsidRPr="00864866">
        <w:rPr>
          <w:b/>
          <w:bCs/>
          <w:noProof/>
          <w14:ligatures w14:val="standardContextual"/>
        </w:rPr>
        <w:t>y</w:t>
      </w:r>
    </w:p>
    <w:p w14:paraId="4E95D30F" w14:textId="59B298A5" w:rsidR="00150624" w:rsidRPr="00864866" w:rsidRDefault="00150624" w:rsidP="00150624">
      <w:pPr>
        <w:pStyle w:val="NormalWeb"/>
        <w:spacing w:line="360" w:lineRule="auto"/>
        <w:jc w:val="both"/>
        <w:rPr>
          <w:noProof/>
          <w14:ligatures w14:val="standardContextual"/>
        </w:rPr>
      </w:pPr>
      <w:r w:rsidRPr="00864866">
        <w:rPr>
          <w:noProof/>
          <w14:ligatures w14:val="standardContextual"/>
        </w:rPr>
        <w:t>The analysis of top publishing sources in the domain of AI and biotechnology from 2000 to 2025 reveals a highly dynamic and multidisciplinary research landscape. Among the 20 leading journals</w:t>
      </w:r>
      <w:r w:rsidR="000230C7" w:rsidRPr="00864866">
        <w:rPr>
          <w:noProof/>
          <w14:ligatures w14:val="standardContextual"/>
        </w:rPr>
        <w:t xml:space="preserve"> as listed in </w:t>
      </w:r>
      <w:r w:rsidR="000230C7" w:rsidRPr="00864866">
        <w:rPr>
          <w:noProof/>
          <w:color w:val="00B0F0"/>
          <w14:ligatures w14:val="standardContextual"/>
        </w:rPr>
        <w:t>Table 3</w:t>
      </w:r>
      <w:r w:rsidRPr="00864866">
        <w:rPr>
          <w:noProof/>
          <w14:ligatures w14:val="standardContextual"/>
        </w:rPr>
        <w:t xml:space="preserve">, BMC Bioinformatics stands out with the highest number of publications (114), reflecting its longstanding role as a foundational platform for bioinformatics research where AI tools are frequently integrated. However, despite its high volume, its average citation per article (36.32) is surpassed by several journals, highlighting that quantity does not necessarily equate to impact. In contrast, Briefings in Bioinformatics exhibits the highest average citation per article (90.93) and a robust CiteScore (13.2), indicating that while it publishes fewer papers (83), the research it disseminates is highly influential and widely cited—suggesting a strong emphasis on review articles and cutting-edge methodologies that resonate across disciplines. Bioinformatics and Nature Communications, with average citations of 50.45 and 52.82 respectively, also rank among the most impactful sources, supported by their exceptionally high H-indices (486 and 577, respectively). These journals serve as critical nodes for high-quality, interdisciplinary research that bridges AI algorithms with complex biological systems, particularly in areas such as systems biology, omics data integration, and predictive modeling. </w:t>
      </w:r>
      <w:r w:rsidR="00370CF9" w:rsidRPr="00864866">
        <w:rPr>
          <w:noProof/>
          <w14:ligatures w14:val="standardContextual"/>
        </w:rPr>
        <w:t>AI</w:t>
      </w:r>
      <w:r w:rsidRPr="00864866">
        <w:rPr>
          <w:noProof/>
          <w14:ligatures w14:val="standardContextual"/>
        </w:rPr>
        <w:t xml:space="preserve"> in Medicine also demonstrates remarkable impact (average citation 57.2), reflecting its strategic focus on AI-driven healthcare applications, including diagnostics, medical imaging, and decision support systems. These high-impact journals are consistently ranked in the top quartile (Q1), underscoring their reputational strength and scientific influence.</w:t>
      </w:r>
    </w:p>
    <w:p w14:paraId="1A665BF9" w14:textId="7F6C2BB1" w:rsidR="00150624" w:rsidRPr="00864866" w:rsidRDefault="00150624" w:rsidP="00150624">
      <w:pPr>
        <w:pStyle w:val="NormalWeb"/>
        <w:spacing w:line="360" w:lineRule="auto"/>
        <w:jc w:val="both"/>
        <w:rPr>
          <w:noProof/>
          <w14:ligatures w14:val="standardContextual"/>
        </w:rPr>
      </w:pPr>
      <w:r w:rsidRPr="00864866">
        <w:rPr>
          <w:noProof/>
          <w14:ligatures w14:val="standardContextual"/>
        </w:rPr>
        <w:t xml:space="preserve">The presence of computationally intensive journals such as Computers in Biology and Medicine, IEEE Access, and the IEEE Journal of Biomedical and Health Informatics highlights the growing technical sophistication within the field, where algorithmic innovation and data-driven insights are central to advancing biotechnology. While some journals such as Sensors and Multimedia Tools and Applications have comparatively lower citation metrics, their inclusion signals the expanding frontiers of AI in domains like biosensor technology, wearable diagnostics, and real-time monitoring systems. The diversity of SNIP and SJR values across these sources also points to differing scopes, audience reach, and editorial strategies. For instance, Nature Communications and Briefings in Bioinformatics show both high SJR and SNIP scores, indicating broad international visibility and methodological rigor, while journals like Applied Sciences and IEEE/ACM Transactions on Computational Biology and </w:t>
      </w:r>
      <w:r w:rsidRPr="00864866">
        <w:rPr>
          <w:noProof/>
          <w14:ligatures w14:val="standardContextual"/>
        </w:rPr>
        <w:lastRenderedPageBreak/>
        <w:t xml:space="preserve">Bioinformatics offer more niche, technically focused platforms that nonetheless contribute meaningfully to AI-biotech discourse. </w:t>
      </w:r>
    </w:p>
    <w:p w14:paraId="399DFEB3" w14:textId="45AE2D92" w:rsidR="000230C7" w:rsidRPr="0025121D" w:rsidRDefault="000230C7" w:rsidP="000230C7">
      <w:pPr>
        <w:pStyle w:val="NormalWeb"/>
        <w:spacing w:line="360" w:lineRule="auto"/>
        <w:rPr>
          <w:color w:val="000000" w:themeColor="text1"/>
        </w:rPr>
      </w:pPr>
      <w:r w:rsidRPr="0025121D">
        <w:rPr>
          <w:noProof/>
          <w:color w:val="000000" w:themeColor="text1"/>
          <w14:ligatures w14:val="standardContextual"/>
        </w:rPr>
        <w:t>Table 3: Top sources in AI and biotechnology</w:t>
      </w:r>
    </w:p>
    <w:tbl>
      <w:tblPr>
        <w:tblW w:w="5622" w:type="pct"/>
        <w:tblInd w:w="-709" w:type="dxa"/>
        <w:tblLook w:val="04A0" w:firstRow="1" w:lastRow="0" w:firstColumn="1" w:lastColumn="0" w:noHBand="0" w:noVBand="1"/>
      </w:tblPr>
      <w:tblGrid>
        <w:gridCol w:w="570"/>
        <w:gridCol w:w="1856"/>
        <w:gridCol w:w="1016"/>
        <w:gridCol w:w="1083"/>
        <w:gridCol w:w="1069"/>
        <w:gridCol w:w="1216"/>
        <w:gridCol w:w="756"/>
        <w:gridCol w:w="763"/>
        <w:gridCol w:w="803"/>
        <w:gridCol w:w="1017"/>
      </w:tblGrid>
      <w:tr w:rsidR="00150624" w:rsidRPr="00864866" w14:paraId="66BC730B" w14:textId="77777777" w:rsidTr="00150624">
        <w:trPr>
          <w:trHeight w:val="864"/>
        </w:trPr>
        <w:tc>
          <w:tcPr>
            <w:tcW w:w="281" w:type="pct"/>
            <w:tcBorders>
              <w:top w:val="single" w:sz="4" w:space="0" w:color="auto"/>
              <w:left w:val="nil"/>
              <w:bottom w:val="single" w:sz="4" w:space="0" w:color="auto"/>
              <w:right w:val="nil"/>
            </w:tcBorders>
            <w:shd w:val="clear" w:color="auto" w:fill="F2F2F2" w:themeFill="background1" w:themeFillShade="F2"/>
            <w:vAlign w:val="center"/>
            <w:hideMark/>
          </w:tcPr>
          <w:p w14:paraId="7DC2C155" w14:textId="77777777" w:rsidR="00150624" w:rsidRPr="00864866" w:rsidRDefault="00150624" w:rsidP="00150624">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Sr. No.</w:t>
            </w:r>
          </w:p>
        </w:tc>
        <w:tc>
          <w:tcPr>
            <w:tcW w:w="914" w:type="pct"/>
            <w:tcBorders>
              <w:top w:val="single" w:sz="4" w:space="0" w:color="auto"/>
              <w:left w:val="nil"/>
              <w:bottom w:val="single" w:sz="4" w:space="0" w:color="auto"/>
              <w:right w:val="nil"/>
            </w:tcBorders>
            <w:shd w:val="clear" w:color="auto" w:fill="F2F2F2" w:themeFill="background1" w:themeFillShade="F2"/>
            <w:vAlign w:val="center"/>
            <w:hideMark/>
          </w:tcPr>
          <w:p w14:paraId="337FD4C3" w14:textId="77777777" w:rsidR="00150624" w:rsidRPr="00864866" w:rsidRDefault="00150624" w:rsidP="00150624">
            <w:pPr>
              <w:spacing w:after="0" w:line="240" w:lineRule="auto"/>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Sources</w:t>
            </w:r>
          </w:p>
        </w:tc>
        <w:tc>
          <w:tcPr>
            <w:tcW w:w="501" w:type="pct"/>
            <w:tcBorders>
              <w:top w:val="single" w:sz="4" w:space="0" w:color="auto"/>
              <w:left w:val="nil"/>
              <w:bottom w:val="single" w:sz="4" w:space="0" w:color="auto"/>
              <w:right w:val="nil"/>
            </w:tcBorders>
            <w:shd w:val="clear" w:color="auto" w:fill="F2F2F2" w:themeFill="background1" w:themeFillShade="F2"/>
            <w:vAlign w:val="center"/>
            <w:hideMark/>
          </w:tcPr>
          <w:p w14:paraId="4A12127C" w14:textId="77777777" w:rsidR="00150624" w:rsidRPr="00864866" w:rsidRDefault="00150624" w:rsidP="00150624">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 xml:space="preserve">No. of Articles </w:t>
            </w:r>
          </w:p>
        </w:tc>
        <w:tc>
          <w:tcPr>
            <w:tcW w:w="534" w:type="pct"/>
            <w:tcBorders>
              <w:top w:val="single" w:sz="4" w:space="0" w:color="auto"/>
              <w:left w:val="nil"/>
              <w:bottom w:val="single" w:sz="4" w:space="0" w:color="auto"/>
              <w:right w:val="nil"/>
            </w:tcBorders>
            <w:shd w:val="clear" w:color="auto" w:fill="F2F2F2" w:themeFill="background1" w:themeFillShade="F2"/>
            <w:vAlign w:val="center"/>
            <w:hideMark/>
          </w:tcPr>
          <w:p w14:paraId="325BEA20" w14:textId="77777777" w:rsidR="00150624" w:rsidRPr="00864866" w:rsidRDefault="00150624" w:rsidP="00150624">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Total citations</w:t>
            </w:r>
          </w:p>
        </w:tc>
        <w:tc>
          <w:tcPr>
            <w:tcW w:w="527" w:type="pct"/>
            <w:tcBorders>
              <w:top w:val="single" w:sz="4" w:space="0" w:color="auto"/>
              <w:left w:val="nil"/>
              <w:bottom w:val="single" w:sz="4" w:space="0" w:color="auto"/>
              <w:right w:val="nil"/>
            </w:tcBorders>
            <w:shd w:val="clear" w:color="auto" w:fill="F2F2F2" w:themeFill="background1" w:themeFillShade="F2"/>
            <w:vAlign w:val="center"/>
            <w:hideMark/>
          </w:tcPr>
          <w:p w14:paraId="0B31A79E" w14:textId="19647A84" w:rsidR="00150624" w:rsidRPr="00864866" w:rsidRDefault="00150624" w:rsidP="00150624">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Average citation per article</w:t>
            </w:r>
          </w:p>
        </w:tc>
        <w:tc>
          <w:tcPr>
            <w:tcW w:w="599" w:type="pct"/>
            <w:tcBorders>
              <w:top w:val="single" w:sz="4" w:space="0" w:color="auto"/>
              <w:left w:val="nil"/>
              <w:bottom w:val="single" w:sz="4" w:space="0" w:color="auto"/>
              <w:right w:val="nil"/>
            </w:tcBorders>
            <w:shd w:val="clear" w:color="auto" w:fill="F2F2F2" w:themeFill="background1" w:themeFillShade="F2"/>
            <w:vAlign w:val="center"/>
            <w:hideMark/>
          </w:tcPr>
          <w:p w14:paraId="0AF811A6" w14:textId="77777777" w:rsidR="00150624" w:rsidRPr="00864866" w:rsidRDefault="00150624" w:rsidP="00150624">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CiteScore</w:t>
            </w:r>
          </w:p>
        </w:tc>
        <w:tc>
          <w:tcPr>
            <w:tcW w:w="372" w:type="pct"/>
            <w:tcBorders>
              <w:top w:val="single" w:sz="4" w:space="0" w:color="auto"/>
              <w:left w:val="nil"/>
              <w:bottom w:val="single" w:sz="4" w:space="0" w:color="auto"/>
              <w:right w:val="nil"/>
            </w:tcBorders>
            <w:shd w:val="clear" w:color="auto" w:fill="F2F2F2" w:themeFill="background1" w:themeFillShade="F2"/>
            <w:vAlign w:val="center"/>
            <w:hideMark/>
          </w:tcPr>
          <w:p w14:paraId="69C9B816" w14:textId="77777777" w:rsidR="00150624" w:rsidRPr="00864866" w:rsidRDefault="00150624" w:rsidP="00150624">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SJR </w:t>
            </w:r>
          </w:p>
        </w:tc>
        <w:tc>
          <w:tcPr>
            <w:tcW w:w="376" w:type="pct"/>
            <w:tcBorders>
              <w:top w:val="single" w:sz="4" w:space="0" w:color="auto"/>
              <w:left w:val="nil"/>
              <w:bottom w:val="single" w:sz="4" w:space="0" w:color="auto"/>
              <w:right w:val="nil"/>
            </w:tcBorders>
            <w:shd w:val="clear" w:color="auto" w:fill="F2F2F2" w:themeFill="background1" w:themeFillShade="F2"/>
            <w:vAlign w:val="center"/>
            <w:hideMark/>
          </w:tcPr>
          <w:p w14:paraId="7AA81954" w14:textId="77777777" w:rsidR="00150624" w:rsidRPr="00864866" w:rsidRDefault="00150624" w:rsidP="00150624">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SNIP</w:t>
            </w:r>
          </w:p>
        </w:tc>
        <w:tc>
          <w:tcPr>
            <w:tcW w:w="396" w:type="pct"/>
            <w:tcBorders>
              <w:top w:val="single" w:sz="4" w:space="0" w:color="auto"/>
              <w:left w:val="nil"/>
              <w:bottom w:val="single" w:sz="4" w:space="0" w:color="auto"/>
              <w:right w:val="nil"/>
            </w:tcBorders>
            <w:shd w:val="clear" w:color="auto" w:fill="F2F2F2" w:themeFill="background1" w:themeFillShade="F2"/>
            <w:vAlign w:val="center"/>
            <w:hideMark/>
          </w:tcPr>
          <w:p w14:paraId="1DE09697" w14:textId="77777777" w:rsidR="00150624" w:rsidRPr="00864866" w:rsidRDefault="00150624" w:rsidP="00150624">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H-Index</w:t>
            </w:r>
          </w:p>
        </w:tc>
        <w:tc>
          <w:tcPr>
            <w:tcW w:w="501" w:type="pct"/>
            <w:tcBorders>
              <w:top w:val="single" w:sz="4" w:space="0" w:color="auto"/>
              <w:left w:val="nil"/>
              <w:bottom w:val="single" w:sz="4" w:space="0" w:color="auto"/>
              <w:right w:val="nil"/>
            </w:tcBorders>
            <w:shd w:val="clear" w:color="auto" w:fill="F2F2F2" w:themeFill="background1" w:themeFillShade="F2"/>
            <w:vAlign w:val="center"/>
            <w:hideMark/>
          </w:tcPr>
          <w:p w14:paraId="4BFDE80F" w14:textId="77777777" w:rsidR="00150624" w:rsidRPr="00864866" w:rsidRDefault="00150624" w:rsidP="00150624">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Journal Rank</w:t>
            </w:r>
          </w:p>
        </w:tc>
      </w:tr>
      <w:tr w:rsidR="00150624" w:rsidRPr="00864866" w14:paraId="286C493E" w14:textId="77777777" w:rsidTr="00A42CCF">
        <w:trPr>
          <w:trHeight w:val="288"/>
        </w:trPr>
        <w:tc>
          <w:tcPr>
            <w:tcW w:w="281" w:type="pct"/>
            <w:tcBorders>
              <w:top w:val="single" w:sz="4" w:space="0" w:color="auto"/>
              <w:left w:val="nil"/>
              <w:bottom w:val="nil"/>
              <w:right w:val="nil"/>
            </w:tcBorders>
            <w:noWrap/>
            <w:vAlign w:val="center"/>
            <w:hideMark/>
          </w:tcPr>
          <w:p w14:paraId="669666E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914" w:type="pct"/>
            <w:tcBorders>
              <w:top w:val="single" w:sz="4" w:space="0" w:color="auto"/>
              <w:left w:val="nil"/>
              <w:bottom w:val="nil"/>
              <w:right w:val="nil"/>
            </w:tcBorders>
            <w:vAlign w:val="center"/>
            <w:hideMark/>
          </w:tcPr>
          <w:p w14:paraId="32F69A10"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BMC Bioinformatics</w:t>
            </w:r>
          </w:p>
        </w:tc>
        <w:tc>
          <w:tcPr>
            <w:tcW w:w="501" w:type="pct"/>
            <w:tcBorders>
              <w:top w:val="single" w:sz="4" w:space="0" w:color="auto"/>
              <w:left w:val="nil"/>
              <w:bottom w:val="nil"/>
              <w:right w:val="nil"/>
            </w:tcBorders>
            <w:noWrap/>
            <w:vAlign w:val="center"/>
            <w:hideMark/>
          </w:tcPr>
          <w:p w14:paraId="3981321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114</w:t>
            </w:r>
          </w:p>
        </w:tc>
        <w:tc>
          <w:tcPr>
            <w:tcW w:w="534" w:type="pct"/>
            <w:tcBorders>
              <w:top w:val="single" w:sz="4" w:space="0" w:color="auto"/>
              <w:left w:val="nil"/>
              <w:bottom w:val="nil"/>
              <w:right w:val="nil"/>
            </w:tcBorders>
            <w:noWrap/>
            <w:vAlign w:val="center"/>
            <w:hideMark/>
          </w:tcPr>
          <w:p w14:paraId="2C6BE491"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4140</w:t>
            </w:r>
          </w:p>
        </w:tc>
        <w:tc>
          <w:tcPr>
            <w:tcW w:w="527" w:type="pct"/>
            <w:tcBorders>
              <w:top w:val="single" w:sz="4" w:space="0" w:color="auto"/>
              <w:left w:val="nil"/>
              <w:bottom w:val="nil"/>
              <w:right w:val="nil"/>
            </w:tcBorders>
            <w:noWrap/>
            <w:vAlign w:val="center"/>
            <w:hideMark/>
          </w:tcPr>
          <w:p w14:paraId="422C4F5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36.3158</w:t>
            </w:r>
          </w:p>
        </w:tc>
        <w:tc>
          <w:tcPr>
            <w:tcW w:w="599" w:type="pct"/>
            <w:tcBorders>
              <w:top w:val="single" w:sz="4" w:space="0" w:color="auto"/>
              <w:left w:val="nil"/>
              <w:bottom w:val="nil"/>
              <w:right w:val="nil"/>
            </w:tcBorders>
            <w:noWrap/>
            <w:vAlign w:val="center"/>
            <w:hideMark/>
          </w:tcPr>
          <w:p w14:paraId="38EC8D1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5.7</w:t>
            </w:r>
          </w:p>
        </w:tc>
        <w:tc>
          <w:tcPr>
            <w:tcW w:w="372" w:type="pct"/>
            <w:tcBorders>
              <w:top w:val="single" w:sz="4" w:space="0" w:color="auto"/>
              <w:left w:val="nil"/>
              <w:bottom w:val="nil"/>
              <w:right w:val="nil"/>
            </w:tcBorders>
            <w:noWrap/>
            <w:vAlign w:val="center"/>
            <w:hideMark/>
          </w:tcPr>
          <w:p w14:paraId="65ED1540"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1.005</w:t>
            </w:r>
          </w:p>
        </w:tc>
        <w:tc>
          <w:tcPr>
            <w:tcW w:w="376" w:type="pct"/>
            <w:tcBorders>
              <w:top w:val="single" w:sz="4" w:space="0" w:color="auto"/>
              <w:left w:val="nil"/>
              <w:bottom w:val="nil"/>
              <w:right w:val="nil"/>
            </w:tcBorders>
            <w:noWrap/>
            <w:vAlign w:val="center"/>
            <w:hideMark/>
          </w:tcPr>
          <w:p w14:paraId="5355220C"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0.821</w:t>
            </w:r>
          </w:p>
        </w:tc>
        <w:tc>
          <w:tcPr>
            <w:tcW w:w="396" w:type="pct"/>
            <w:tcBorders>
              <w:top w:val="single" w:sz="4" w:space="0" w:color="auto"/>
              <w:left w:val="nil"/>
              <w:bottom w:val="nil"/>
              <w:right w:val="nil"/>
            </w:tcBorders>
            <w:noWrap/>
            <w:vAlign w:val="center"/>
            <w:hideMark/>
          </w:tcPr>
          <w:p w14:paraId="0408127C"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251</w:t>
            </w:r>
          </w:p>
        </w:tc>
        <w:tc>
          <w:tcPr>
            <w:tcW w:w="501" w:type="pct"/>
            <w:tcBorders>
              <w:top w:val="single" w:sz="4" w:space="0" w:color="auto"/>
              <w:left w:val="nil"/>
              <w:bottom w:val="nil"/>
              <w:right w:val="nil"/>
            </w:tcBorders>
            <w:noWrap/>
            <w:vAlign w:val="center"/>
            <w:hideMark/>
          </w:tcPr>
          <w:p w14:paraId="44B9D6A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551E1E75" w14:textId="77777777" w:rsidTr="00A42CCF">
        <w:trPr>
          <w:trHeight w:val="288"/>
        </w:trPr>
        <w:tc>
          <w:tcPr>
            <w:tcW w:w="281" w:type="pct"/>
            <w:tcBorders>
              <w:top w:val="nil"/>
              <w:left w:val="nil"/>
              <w:bottom w:val="nil"/>
              <w:right w:val="nil"/>
            </w:tcBorders>
            <w:noWrap/>
            <w:vAlign w:val="center"/>
            <w:hideMark/>
          </w:tcPr>
          <w:p w14:paraId="5D428612"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c>
          <w:tcPr>
            <w:tcW w:w="914" w:type="pct"/>
            <w:tcBorders>
              <w:top w:val="nil"/>
              <w:left w:val="nil"/>
              <w:bottom w:val="nil"/>
              <w:right w:val="nil"/>
            </w:tcBorders>
            <w:vAlign w:val="center"/>
            <w:hideMark/>
          </w:tcPr>
          <w:p w14:paraId="5C1E435E"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Bioinformatics</w:t>
            </w:r>
          </w:p>
        </w:tc>
        <w:tc>
          <w:tcPr>
            <w:tcW w:w="501" w:type="pct"/>
            <w:tcBorders>
              <w:top w:val="nil"/>
              <w:left w:val="nil"/>
              <w:bottom w:val="nil"/>
              <w:right w:val="nil"/>
            </w:tcBorders>
            <w:noWrap/>
            <w:vAlign w:val="center"/>
            <w:hideMark/>
          </w:tcPr>
          <w:p w14:paraId="100B5D6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87</w:t>
            </w:r>
          </w:p>
        </w:tc>
        <w:tc>
          <w:tcPr>
            <w:tcW w:w="534" w:type="pct"/>
            <w:tcBorders>
              <w:top w:val="nil"/>
              <w:left w:val="nil"/>
              <w:bottom w:val="nil"/>
              <w:right w:val="nil"/>
            </w:tcBorders>
            <w:noWrap/>
            <w:vAlign w:val="center"/>
            <w:hideMark/>
          </w:tcPr>
          <w:p w14:paraId="1F0AA2E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4389</w:t>
            </w:r>
          </w:p>
        </w:tc>
        <w:tc>
          <w:tcPr>
            <w:tcW w:w="527" w:type="pct"/>
            <w:tcBorders>
              <w:top w:val="nil"/>
              <w:left w:val="nil"/>
              <w:bottom w:val="nil"/>
              <w:right w:val="nil"/>
            </w:tcBorders>
            <w:noWrap/>
            <w:vAlign w:val="center"/>
            <w:hideMark/>
          </w:tcPr>
          <w:p w14:paraId="7618BFD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50.4483</w:t>
            </w:r>
          </w:p>
        </w:tc>
        <w:tc>
          <w:tcPr>
            <w:tcW w:w="599" w:type="pct"/>
            <w:tcBorders>
              <w:top w:val="nil"/>
              <w:left w:val="nil"/>
              <w:bottom w:val="nil"/>
              <w:right w:val="nil"/>
            </w:tcBorders>
            <w:noWrap/>
            <w:vAlign w:val="center"/>
            <w:hideMark/>
          </w:tcPr>
          <w:p w14:paraId="2E83F32C"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11.2</w:t>
            </w:r>
          </w:p>
        </w:tc>
        <w:tc>
          <w:tcPr>
            <w:tcW w:w="372" w:type="pct"/>
            <w:tcBorders>
              <w:top w:val="nil"/>
              <w:left w:val="nil"/>
              <w:bottom w:val="nil"/>
              <w:right w:val="nil"/>
            </w:tcBorders>
            <w:noWrap/>
            <w:vAlign w:val="center"/>
            <w:hideMark/>
          </w:tcPr>
          <w:p w14:paraId="171499A8"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2.574</w:t>
            </w:r>
          </w:p>
        </w:tc>
        <w:tc>
          <w:tcPr>
            <w:tcW w:w="376" w:type="pct"/>
            <w:tcBorders>
              <w:top w:val="nil"/>
              <w:left w:val="nil"/>
              <w:bottom w:val="nil"/>
              <w:right w:val="nil"/>
            </w:tcBorders>
            <w:noWrap/>
            <w:vAlign w:val="center"/>
            <w:hideMark/>
          </w:tcPr>
          <w:p w14:paraId="0C577E21"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1.547</w:t>
            </w:r>
          </w:p>
        </w:tc>
        <w:tc>
          <w:tcPr>
            <w:tcW w:w="396" w:type="pct"/>
            <w:tcBorders>
              <w:top w:val="nil"/>
              <w:left w:val="nil"/>
              <w:bottom w:val="nil"/>
              <w:right w:val="nil"/>
            </w:tcBorders>
            <w:noWrap/>
            <w:vAlign w:val="center"/>
            <w:hideMark/>
          </w:tcPr>
          <w:p w14:paraId="138E5F0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486</w:t>
            </w:r>
          </w:p>
        </w:tc>
        <w:tc>
          <w:tcPr>
            <w:tcW w:w="501" w:type="pct"/>
            <w:tcBorders>
              <w:top w:val="nil"/>
              <w:left w:val="nil"/>
              <w:bottom w:val="nil"/>
              <w:right w:val="nil"/>
            </w:tcBorders>
            <w:noWrap/>
            <w:vAlign w:val="center"/>
            <w:hideMark/>
          </w:tcPr>
          <w:p w14:paraId="57E05B5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06477843" w14:textId="77777777" w:rsidTr="00A42CCF">
        <w:trPr>
          <w:trHeight w:val="288"/>
        </w:trPr>
        <w:tc>
          <w:tcPr>
            <w:tcW w:w="281" w:type="pct"/>
            <w:tcBorders>
              <w:top w:val="nil"/>
              <w:left w:val="nil"/>
              <w:bottom w:val="nil"/>
              <w:right w:val="nil"/>
            </w:tcBorders>
            <w:noWrap/>
            <w:vAlign w:val="center"/>
            <w:hideMark/>
          </w:tcPr>
          <w:p w14:paraId="7F834B4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14" w:type="pct"/>
            <w:tcBorders>
              <w:top w:val="nil"/>
              <w:left w:val="nil"/>
              <w:bottom w:val="nil"/>
              <w:right w:val="nil"/>
            </w:tcBorders>
            <w:vAlign w:val="center"/>
            <w:hideMark/>
          </w:tcPr>
          <w:p w14:paraId="6AEB4498"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Briefings in Bioinformatics</w:t>
            </w:r>
          </w:p>
        </w:tc>
        <w:tc>
          <w:tcPr>
            <w:tcW w:w="501" w:type="pct"/>
            <w:tcBorders>
              <w:top w:val="nil"/>
              <w:left w:val="nil"/>
              <w:bottom w:val="nil"/>
              <w:right w:val="nil"/>
            </w:tcBorders>
            <w:noWrap/>
            <w:vAlign w:val="center"/>
            <w:hideMark/>
          </w:tcPr>
          <w:p w14:paraId="5EB373C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83</w:t>
            </w:r>
          </w:p>
        </w:tc>
        <w:tc>
          <w:tcPr>
            <w:tcW w:w="534" w:type="pct"/>
            <w:tcBorders>
              <w:top w:val="nil"/>
              <w:left w:val="nil"/>
              <w:bottom w:val="nil"/>
              <w:right w:val="nil"/>
            </w:tcBorders>
            <w:noWrap/>
            <w:vAlign w:val="center"/>
            <w:hideMark/>
          </w:tcPr>
          <w:p w14:paraId="256D7D2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7547</w:t>
            </w:r>
          </w:p>
        </w:tc>
        <w:tc>
          <w:tcPr>
            <w:tcW w:w="527" w:type="pct"/>
            <w:tcBorders>
              <w:top w:val="nil"/>
              <w:left w:val="nil"/>
              <w:bottom w:val="nil"/>
              <w:right w:val="nil"/>
            </w:tcBorders>
            <w:noWrap/>
            <w:vAlign w:val="center"/>
            <w:hideMark/>
          </w:tcPr>
          <w:p w14:paraId="7467DFB1"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90.9277</w:t>
            </w:r>
          </w:p>
        </w:tc>
        <w:tc>
          <w:tcPr>
            <w:tcW w:w="599" w:type="pct"/>
            <w:tcBorders>
              <w:top w:val="nil"/>
              <w:left w:val="nil"/>
              <w:bottom w:val="nil"/>
              <w:right w:val="nil"/>
            </w:tcBorders>
            <w:noWrap/>
            <w:vAlign w:val="center"/>
            <w:hideMark/>
          </w:tcPr>
          <w:p w14:paraId="4FFD79EB"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13.2</w:t>
            </w:r>
          </w:p>
        </w:tc>
        <w:tc>
          <w:tcPr>
            <w:tcW w:w="372" w:type="pct"/>
            <w:tcBorders>
              <w:top w:val="nil"/>
              <w:left w:val="nil"/>
              <w:bottom w:val="nil"/>
              <w:right w:val="nil"/>
            </w:tcBorders>
            <w:noWrap/>
            <w:vAlign w:val="center"/>
            <w:hideMark/>
          </w:tcPr>
          <w:p w14:paraId="4A3B0682"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2.143</w:t>
            </w:r>
          </w:p>
        </w:tc>
        <w:tc>
          <w:tcPr>
            <w:tcW w:w="376" w:type="pct"/>
            <w:tcBorders>
              <w:top w:val="nil"/>
              <w:left w:val="nil"/>
              <w:bottom w:val="nil"/>
              <w:right w:val="nil"/>
            </w:tcBorders>
            <w:noWrap/>
            <w:vAlign w:val="center"/>
            <w:hideMark/>
          </w:tcPr>
          <w:p w14:paraId="557596C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1.497</w:t>
            </w:r>
          </w:p>
        </w:tc>
        <w:tc>
          <w:tcPr>
            <w:tcW w:w="396" w:type="pct"/>
            <w:tcBorders>
              <w:top w:val="nil"/>
              <w:left w:val="nil"/>
              <w:bottom w:val="nil"/>
              <w:right w:val="nil"/>
            </w:tcBorders>
            <w:noWrap/>
            <w:vAlign w:val="center"/>
            <w:hideMark/>
          </w:tcPr>
          <w:p w14:paraId="1B25F2D6"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159</w:t>
            </w:r>
          </w:p>
        </w:tc>
        <w:tc>
          <w:tcPr>
            <w:tcW w:w="501" w:type="pct"/>
            <w:tcBorders>
              <w:top w:val="nil"/>
              <w:left w:val="nil"/>
              <w:bottom w:val="nil"/>
              <w:right w:val="nil"/>
            </w:tcBorders>
            <w:noWrap/>
            <w:vAlign w:val="center"/>
            <w:hideMark/>
          </w:tcPr>
          <w:p w14:paraId="19E1CB78"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29144DE2" w14:textId="77777777" w:rsidTr="00A42CCF">
        <w:trPr>
          <w:trHeight w:val="288"/>
        </w:trPr>
        <w:tc>
          <w:tcPr>
            <w:tcW w:w="281" w:type="pct"/>
            <w:tcBorders>
              <w:top w:val="nil"/>
              <w:left w:val="nil"/>
              <w:bottom w:val="nil"/>
              <w:right w:val="nil"/>
            </w:tcBorders>
            <w:noWrap/>
            <w:vAlign w:val="center"/>
            <w:hideMark/>
          </w:tcPr>
          <w:p w14:paraId="7EDD689E"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w:t>
            </w:r>
          </w:p>
        </w:tc>
        <w:tc>
          <w:tcPr>
            <w:tcW w:w="914" w:type="pct"/>
            <w:tcBorders>
              <w:top w:val="nil"/>
              <w:left w:val="nil"/>
              <w:bottom w:val="nil"/>
              <w:right w:val="nil"/>
            </w:tcBorders>
            <w:vAlign w:val="center"/>
            <w:hideMark/>
          </w:tcPr>
          <w:p w14:paraId="0F038424"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IEEE Access</w:t>
            </w:r>
          </w:p>
        </w:tc>
        <w:tc>
          <w:tcPr>
            <w:tcW w:w="501" w:type="pct"/>
            <w:tcBorders>
              <w:top w:val="nil"/>
              <w:left w:val="nil"/>
              <w:bottom w:val="nil"/>
              <w:right w:val="nil"/>
            </w:tcBorders>
            <w:noWrap/>
            <w:vAlign w:val="center"/>
            <w:hideMark/>
          </w:tcPr>
          <w:p w14:paraId="14F10D9B"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80</w:t>
            </w:r>
          </w:p>
        </w:tc>
        <w:tc>
          <w:tcPr>
            <w:tcW w:w="534" w:type="pct"/>
            <w:tcBorders>
              <w:top w:val="nil"/>
              <w:left w:val="nil"/>
              <w:bottom w:val="nil"/>
              <w:right w:val="nil"/>
            </w:tcBorders>
            <w:noWrap/>
            <w:vAlign w:val="center"/>
            <w:hideMark/>
          </w:tcPr>
          <w:p w14:paraId="7EA3B372"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1557</w:t>
            </w:r>
          </w:p>
        </w:tc>
        <w:tc>
          <w:tcPr>
            <w:tcW w:w="527" w:type="pct"/>
            <w:tcBorders>
              <w:top w:val="nil"/>
              <w:left w:val="nil"/>
              <w:bottom w:val="nil"/>
              <w:right w:val="nil"/>
            </w:tcBorders>
            <w:noWrap/>
            <w:vAlign w:val="center"/>
            <w:hideMark/>
          </w:tcPr>
          <w:p w14:paraId="692808D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19.4625</w:t>
            </w:r>
          </w:p>
        </w:tc>
        <w:tc>
          <w:tcPr>
            <w:tcW w:w="599" w:type="pct"/>
            <w:tcBorders>
              <w:top w:val="nil"/>
              <w:left w:val="nil"/>
              <w:bottom w:val="nil"/>
              <w:right w:val="nil"/>
            </w:tcBorders>
            <w:noWrap/>
            <w:vAlign w:val="center"/>
            <w:hideMark/>
          </w:tcPr>
          <w:p w14:paraId="3FE7CD4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9.8</w:t>
            </w:r>
          </w:p>
        </w:tc>
        <w:tc>
          <w:tcPr>
            <w:tcW w:w="372" w:type="pct"/>
            <w:tcBorders>
              <w:top w:val="nil"/>
              <w:left w:val="nil"/>
              <w:bottom w:val="nil"/>
              <w:right w:val="nil"/>
            </w:tcBorders>
            <w:noWrap/>
            <w:vAlign w:val="center"/>
            <w:hideMark/>
          </w:tcPr>
          <w:p w14:paraId="3ABB57A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0.96</w:t>
            </w:r>
          </w:p>
        </w:tc>
        <w:tc>
          <w:tcPr>
            <w:tcW w:w="376" w:type="pct"/>
            <w:tcBorders>
              <w:top w:val="nil"/>
              <w:left w:val="nil"/>
              <w:bottom w:val="nil"/>
              <w:right w:val="nil"/>
            </w:tcBorders>
            <w:noWrap/>
            <w:vAlign w:val="center"/>
            <w:hideMark/>
          </w:tcPr>
          <w:p w14:paraId="401EEF0C"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1.44</w:t>
            </w:r>
          </w:p>
        </w:tc>
        <w:tc>
          <w:tcPr>
            <w:tcW w:w="396" w:type="pct"/>
            <w:tcBorders>
              <w:top w:val="nil"/>
              <w:left w:val="nil"/>
              <w:bottom w:val="nil"/>
              <w:right w:val="nil"/>
            </w:tcBorders>
            <w:noWrap/>
            <w:vAlign w:val="center"/>
            <w:hideMark/>
          </w:tcPr>
          <w:p w14:paraId="7DC57479"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290</w:t>
            </w:r>
          </w:p>
        </w:tc>
        <w:tc>
          <w:tcPr>
            <w:tcW w:w="501" w:type="pct"/>
            <w:tcBorders>
              <w:top w:val="nil"/>
              <w:left w:val="nil"/>
              <w:bottom w:val="nil"/>
              <w:right w:val="nil"/>
            </w:tcBorders>
            <w:noWrap/>
            <w:vAlign w:val="center"/>
            <w:hideMark/>
          </w:tcPr>
          <w:p w14:paraId="1B125359"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55B68D5E" w14:textId="77777777" w:rsidTr="00A42CCF">
        <w:trPr>
          <w:trHeight w:val="576"/>
        </w:trPr>
        <w:tc>
          <w:tcPr>
            <w:tcW w:w="281" w:type="pct"/>
            <w:tcBorders>
              <w:top w:val="nil"/>
              <w:left w:val="nil"/>
              <w:bottom w:val="nil"/>
              <w:right w:val="nil"/>
            </w:tcBorders>
            <w:noWrap/>
            <w:vAlign w:val="center"/>
            <w:hideMark/>
          </w:tcPr>
          <w:p w14:paraId="0AFC94B2"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914" w:type="pct"/>
            <w:tcBorders>
              <w:top w:val="nil"/>
              <w:left w:val="nil"/>
              <w:bottom w:val="nil"/>
              <w:right w:val="nil"/>
            </w:tcBorders>
            <w:vAlign w:val="center"/>
            <w:hideMark/>
          </w:tcPr>
          <w:p w14:paraId="16E12FFB"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Journal of Biomedical Informatics</w:t>
            </w:r>
          </w:p>
        </w:tc>
        <w:tc>
          <w:tcPr>
            <w:tcW w:w="501" w:type="pct"/>
            <w:tcBorders>
              <w:top w:val="nil"/>
              <w:left w:val="nil"/>
              <w:bottom w:val="nil"/>
              <w:right w:val="nil"/>
            </w:tcBorders>
            <w:noWrap/>
            <w:vAlign w:val="center"/>
            <w:hideMark/>
          </w:tcPr>
          <w:p w14:paraId="57FA7651"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79</w:t>
            </w:r>
          </w:p>
        </w:tc>
        <w:tc>
          <w:tcPr>
            <w:tcW w:w="534" w:type="pct"/>
            <w:tcBorders>
              <w:top w:val="nil"/>
              <w:left w:val="nil"/>
              <w:bottom w:val="nil"/>
              <w:right w:val="nil"/>
            </w:tcBorders>
            <w:noWrap/>
            <w:vAlign w:val="center"/>
            <w:hideMark/>
          </w:tcPr>
          <w:p w14:paraId="3E99DBD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3895</w:t>
            </w:r>
          </w:p>
        </w:tc>
        <w:tc>
          <w:tcPr>
            <w:tcW w:w="527" w:type="pct"/>
            <w:tcBorders>
              <w:top w:val="nil"/>
              <w:left w:val="nil"/>
              <w:bottom w:val="nil"/>
              <w:right w:val="nil"/>
            </w:tcBorders>
            <w:noWrap/>
            <w:vAlign w:val="center"/>
            <w:hideMark/>
          </w:tcPr>
          <w:p w14:paraId="2F94905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49.3038</w:t>
            </w:r>
          </w:p>
        </w:tc>
        <w:tc>
          <w:tcPr>
            <w:tcW w:w="599" w:type="pct"/>
            <w:tcBorders>
              <w:top w:val="nil"/>
              <w:left w:val="nil"/>
              <w:bottom w:val="nil"/>
              <w:right w:val="nil"/>
            </w:tcBorders>
            <w:noWrap/>
            <w:vAlign w:val="center"/>
            <w:hideMark/>
          </w:tcPr>
          <w:p w14:paraId="7172386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8.9</w:t>
            </w:r>
          </w:p>
        </w:tc>
        <w:tc>
          <w:tcPr>
            <w:tcW w:w="372" w:type="pct"/>
            <w:tcBorders>
              <w:top w:val="nil"/>
              <w:left w:val="nil"/>
              <w:bottom w:val="nil"/>
              <w:right w:val="nil"/>
            </w:tcBorders>
            <w:noWrap/>
            <w:vAlign w:val="center"/>
            <w:hideMark/>
          </w:tcPr>
          <w:p w14:paraId="45EA258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1.16</w:t>
            </w:r>
          </w:p>
        </w:tc>
        <w:tc>
          <w:tcPr>
            <w:tcW w:w="376" w:type="pct"/>
            <w:tcBorders>
              <w:top w:val="nil"/>
              <w:left w:val="nil"/>
              <w:bottom w:val="nil"/>
              <w:right w:val="nil"/>
            </w:tcBorders>
            <w:noWrap/>
            <w:vAlign w:val="center"/>
            <w:hideMark/>
          </w:tcPr>
          <w:p w14:paraId="42AF682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1.622</w:t>
            </w:r>
          </w:p>
        </w:tc>
        <w:tc>
          <w:tcPr>
            <w:tcW w:w="396" w:type="pct"/>
            <w:tcBorders>
              <w:top w:val="nil"/>
              <w:left w:val="nil"/>
              <w:bottom w:val="nil"/>
              <w:right w:val="nil"/>
            </w:tcBorders>
            <w:noWrap/>
            <w:vAlign w:val="center"/>
            <w:hideMark/>
          </w:tcPr>
          <w:p w14:paraId="5E3BFA3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168</w:t>
            </w:r>
          </w:p>
        </w:tc>
        <w:tc>
          <w:tcPr>
            <w:tcW w:w="501" w:type="pct"/>
            <w:tcBorders>
              <w:top w:val="nil"/>
              <w:left w:val="nil"/>
              <w:bottom w:val="nil"/>
              <w:right w:val="nil"/>
            </w:tcBorders>
            <w:noWrap/>
            <w:vAlign w:val="center"/>
            <w:hideMark/>
          </w:tcPr>
          <w:p w14:paraId="3DFAB31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5DB8419F" w14:textId="77777777" w:rsidTr="00A42CCF">
        <w:trPr>
          <w:trHeight w:val="288"/>
        </w:trPr>
        <w:tc>
          <w:tcPr>
            <w:tcW w:w="281" w:type="pct"/>
            <w:tcBorders>
              <w:top w:val="nil"/>
              <w:left w:val="nil"/>
              <w:bottom w:val="nil"/>
              <w:right w:val="nil"/>
            </w:tcBorders>
            <w:noWrap/>
            <w:vAlign w:val="center"/>
            <w:hideMark/>
          </w:tcPr>
          <w:p w14:paraId="575A3892"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914" w:type="pct"/>
            <w:tcBorders>
              <w:top w:val="nil"/>
              <w:left w:val="nil"/>
              <w:bottom w:val="nil"/>
              <w:right w:val="nil"/>
            </w:tcBorders>
            <w:vAlign w:val="center"/>
            <w:hideMark/>
          </w:tcPr>
          <w:p w14:paraId="3B3928AF"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Scientific Reports</w:t>
            </w:r>
          </w:p>
        </w:tc>
        <w:tc>
          <w:tcPr>
            <w:tcW w:w="501" w:type="pct"/>
            <w:tcBorders>
              <w:top w:val="nil"/>
              <w:left w:val="nil"/>
              <w:bottom w:val="nil"/>
              <w:right w:val="nil"/>
            </w:tcBorders>
            <w:noWrap/>
            <w:vAlign w:val="center"/>
            <w:hideMark/>
          </w:tcPr>
          <w:p w14:paraId="1ADA8DC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78</w:t>
            </w:r>
          </w:p>
        </w:tc>
        <w:tc>
          <w:tcPr>
            <w:tcW w:w="534" w:type="pct"/>
            <w:tcBorders>
              <w:top w:val="nil"/>
              <w:left w:val="nil"/>
              <w:bottom w:val="nil"/>
              <w:right w:val="nil"/>
            </w:tcBorders>
            <w:noWrap/>
            <w:vAlign w:val="center"/>
            <w:hideMark/>
          </w:tcPr>
          <w:p w14:paraId="4D7DDAB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1399</w:t>
            </w:r>
          </w:p>
        </w:tc>
        <w:tc>
          <w:tcPr>
            <w:tcW w:w="527" w:type="pct"/>
            <w:tcBorders>
              <w:top w:val="nil"/>
              <w:left w:val="nil"/>
              <w:bottom w:val="nil"/>
              <w:right w:val="nil"/>
            </w:tcBorders>
            <w:noWrap/>
            <w:vAlign w:val="center"/>
            <w:hideMark/>
          </w:tcPr>
          <w:p w14:paraId="703C8CF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17.9359</w:t>
            </w:r>
          </w:p>
        </w:tc>
        <w:tc>
          <w:tcPr>
            <w:tcW w:w="599" w:type="pct"/>
            <w:tcBorders>
              <w:top w:val="nil"/>
              <w:left w:val="nil"/>
              <w:bottom w:val="nil"/>
              <w:right w:val="nil"/>
            </w:tcBorders>
            <w:noWrap/>
            <w:vAlign w:val="center"/>
            <w:hideMark/>
          </w:tcPr>
          <w:p w14:paraId="5DFA0FC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7.5</w:t>
            </w:r>
          </w:p>
        </w:tc>
        <w:tc>
          <w:tcPr>
            <w:tcW w:w="372" w:type="pct"/>
            <w:tcBorders>
              <w:top w:val="nil"/>
              <w:left w:val="nil"/>
              <w:bottom w:val="nil"/>
              <w:right w:val="nil"/>
            </w:tcBorders>
            <w:noWrap/>
            <w:vAlign w:val="center"/>
            <w:hideMark/>
          </w:tcPr>
          <w:p w14:paraId="5D3BB93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0.9</w:t>
            </w:r>
          </w:p>
        </w:tc>
        <w:tc>
          <w:tcPr>
            <w:tcW w:w="376" w:type="pct"/>
            <w:tcBorders>
              <w:top w:val="nil"/>
              <w:left w:val="nil"/>
              <w:bottom w:val="nil"/>
              <w:right w:val="nil"/>
            </w:tcBorders>
            <w:noWrap/>
            <w:vAlign w:val="center"/>
            <w:hideMark/>
          </w:tcPr>
          <w:p w14:paraId="573DDCE8"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1.182</w:t>
            </w:r>
          </w:p>
        </w:tc>
        <w:tc>
          <w:tcPr>
            <w:tcW w:w="396" w:type="pct"/>
            <w:tcBorders>
              <w:top w:val="nil"/>
              <w:left w:val="nil"/>
              <w:bottom w:val="nil"/>
              <w:right w:val="nil"/>
            </w:tcBorders>
            <w:noWrap/>
            <w:vAlign w:val="center"/>
            <w:hideMark/>
          </w:tcPr>
          <w:p w14:paraId="7B508D4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347</w:t>
            </w:r>
          </w:p>
        </w:tc>
        <w:tc>
          <w:tcPr>
            <w:tcW w:w="501" w:type="pct"/>
            <w:tcBorders>
              <w:top w:val="nil"/>
              <w:left w:val="nil"/>
              <w:bottom w:val="nil"/>
              <w:right w:val="nil"/>
            </w:tcBorders>
            <w:noWrap/>
            <w:vAlign w:val="center"/>
            <w:hideMark/>
          </w:tcPr>
          <w:p w14:paraId="5C485380"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05464C2B" w14:textId="77777777" w:rsidTr="00A42CCF">
        <w:trPr>
          <w:trHeight w:val="576"/>
        </w:trPr>
        <w:tc>
          <w:tcPr>
            <w:tcW w:w="281" w:type="pct"/>
            <w:tcBorders>
              <w:top w:val="nil"/>
              <w:left w:val="nil"/>
              <w:bottom w:val="nil"/>
              <w:right w:val="nil"/>
            </w:tcBorders>
            <w:noWrap/>
            <w:vAlign w:val="center"/>
            <w:hideMark/>
          </w:tcPr>
          <w:p w14:paraId="00BA4EB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w:t>
            </w:r>
          </w:p>
        </w:tc>
        <w:tc>
          <w:tcPr>
            <w:tcW w:w="914" w:type="pct"/>
            <w:tcBorders>
              <w:top w:val="nil"/>
              <w:left w:val="nil"/>
              <w:bottom w:val="nil"/>
              <w:right w:val="nil"/>
            </w:tcBorders>
            <w:vAlign w:val="center"/>
            <w:hideMark/>
          </w:tcPr>
          <w:p w14:paraId="066AE082"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IEEE Journal of Biomedical and Health Informatics</w:t>
            </w:r>
          </w:p>
        </w:tc>
        <w:tc>
          <w:tcPr>
            <w:tcW w:w="501" w:type="pct"/>
            <w:tcBorders>
              <w:top w:val="nil"/>
              <w:left w:val="nil"/>
              <w:bottom w:val="nil"/>
              <w:right w:val="nil"/>
            </w:tcBorders>
            <w:noWrap/>
            <w:vAlign w:val="center"/>
            <w:hideMark/>
          </w:tcPr>
          <w:p w14:paraId="4D3391C6"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60</w:t>
            </w:r>
          </w:p>
        </w:tc>
        <w:tc>
          <w:tcPr>
            <w:tcW w:w="534" w:type="pct"/>
            <w:tcBorders>
              <w:top w:val="nil"/>
              <w:left w:val="nil"/>
              <w:bottom w:val="nil"/>
              <w:right w:val="nil"/>
            </w:tcBorders>
            <w:noWrap/>
            <w:vAlign w:val="center"/>
            <w:hideMark/>
          </w:tcPr>
          <w:p w14:paraId="4E6C4742"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2133</w:t>
            </w:r>
          </w:p>
        </w:tc>
        <w:tc>
          <w:tcPr>
            <w:tcW w:w="527" w:type="pct"/>
            <w:tcBorders>
              <w:top w:val="nil"/>
              <w:left w:val="nil"/>
              <w:bottom w:val="nil"/>
              <w:right w:val="nil"/>
            </w:tcBorders>
            <w:noWrap/>
            <w:vAlign w:val="center"/>
            <w:hideMark/>
          </w:tcPr>
          <w:p w14:paraId="2AF67FE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35.55</w:t>
            </w:r>
          </w:p>
        </w:tc>
        <w:tc>
          <w:tcPr>
            <w:tcW w:w="599" w:type="pct"/>
            <w:tcBorders>
              <w:top w:val="nil"/>
              <w:left w:val="nil"/>
              <w:bottom w:val="nil"/>
              <w:right w:val="nil"/>
            </w:tcBorders>
            <w:noWrap/>
            <w:vAlign w:val="center"/>
            <w:hideMark/>
          </w:tcPr>
          <w:p w14:paraId="4D957AF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13.6</w:t>
            </w:r>
          </w:p>
        </w:tc>
        <w:tc>
          <w:tcPr>
            <w:tcW w:w="372" w:type="pct"/>
            <w:tcBorders>
              <w:top w:val="nil"/>
              <w:left w:val="nil"/>
              <w:bottom w:val="nil"/>
              <w:right w:val="nil"/>
            </w:tcBorders>
            <w:noWrap/>
            <w:vAlign w:val="center"/>
            <w:hideMark/>
          </w:tcPr>
          <w:p w14:paraId="7A9C0CFB"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1.964</w:t>
            </w:r>
          </w:p>
        </w:tc>
        <w:tc>
          <w:tcPr>
            <w:tcW w:w="376" w:type="pct"/>
            <w:tcBorders>
              <w:top w:val="nil"/>
              <w:left w:val="nil"/>
              <w:bottom w:val="nil"/>
              <w:right w:val="nil"/>
            </w:tcBorders>
            <w:noWrap/>
            <w:vAlign w:val="center"/>
            <w:hideMark/>
          </w:tcPr>
          <w:p w14:paraId="4FAAE78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1.948</w:t>
            </w:r>
          </w:p>
        </w:tc>
        <w:tc>
          <w:tcPr>
            <w:tcW w:w="396" w:type="pct"/>
            <w:tcBorders>
              <w:top w:val="nil"/>
              <w:left w:val="nil"/>
              <w:bottom w:val="nil"/>
              <w:right w:val="nil"/>
            </w:tcBorders>
            <w:noWrap/>
            <w:vAlign w:val="center"/>
            <w:hideMark/>
          </w:tcPr>
          <w:p w14:paraId="6A81FB7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168</w:t>
            </w:r>
          </w:p>
        </w:tc>
        <w:tc>
          <w:tcPr>
            <w:tcW w:w="501" w:type="pct"/>
            <w:tcBorders>
              <w:top w:val="nil"/>
              <w:left w:val="nil"/>
              <w:bottom w:val="nil"/>
              <w:right w:val="nil"/>
            </w:tcBorders>
            <w:noWrap/>
            <w:vAlign w:val="center"/>
            <w:hideMark/>
          </w:tcPr>
          <w:p w14:paraId="1799E080"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7F51435F" w14:textId="77777777" w:rsidTr="00A42CCF">
        <w:trPr>
          <w:trHeight w:val="288"/>
        </w:trPr>
        <w:tc>
          <w:tcPr>
            <w:tcW w:w="281" w:type="pct"/>
            <w:tcBorders>
              <w:top w:val="nil"/>
              <w:left w:val="nil"/>
              <w:bottom w:val="nil"/>
              <w:right w:val="nil"/>
            </w:tcBorders>
            <w:noWrap/>
            <w:vAlign w:val="center"/>
            <w:hideMark/>
          </w:tcPr>
          <w:p w14:paraId="74E4D3E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914" w:type="pct"/>
            <w:tcBorders>
              <w:top w:val="nil"/>
              <w:left w:val="nil"/>
              <w:bottom w:val="nil"/>
              <w:right w:val="nil"/>
            </w:tcBorders>
            <w:vAlign w:val="center"/>
            <w:hideMark/>
          </w:tcPr>
          <w:p w14:paraId="09A22D4C"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Sensors</w:t>
            </w:r>
          </w:p>
        </w:tc>
        <w:tc>
          <w:tcPr>
            <w:tcW w:w="501" w:type="pct"/>
            <w:tcBorders>
              <w:top w:val="nil"/>
              <w:left w:val="nil"/>
              <w:bottom w:val="nil"/>
              <w:right w:val="nil"/>
            </w:tcBorders>
            <w:noWrap/>
            <w:vAlign w:val="center"/>
            <w:hideMark/>
          </w:tcPr>
          <w:p w14:paraId="2DB0712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56</w:t>
            </w:r>
          </w:p>
        </w:tc>
        <w:tc>
          <w:tcPr>
            <w:tcW w:w="534" w:type="pct"/>
            <w:tcBorders>
              <w:top w:val="nil"/>
              <w:left w:val="nil"/>
              <w:bottom w:val="nil"/>
              <w:right w:val="nil"/>
            </w:tcBorders>
            <w:noWrap/>
            <w:vAlign w:val="center"/>
            <w:hideMark/>
          </w:tcPr>
          <w:p w14:paraId="64F10BD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1084</w:t>
            </w:r>
          </w:p>
        </w:tc>
        <w:tc>
          <w:tcPr>
            <w:tcW w:w="527" w:type="pct"/>
            <w:tcBorders>
              <w:top w:val="nil"/>
              <w:left w:val="nil"/>
              <w:bottom w:val="nil"/>
              <w:right w:val="nil"/>
            </w:tcBorders>
            <w:noWrap/>
            <w:vAlign w:val="center"/>
            <w:hideMark/>
          </w:tcPr>
          <w:p w14:paraId="0E60969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19.3571</w:t>
            </w:r>
          </w:p>
        </w:tc>
        <w:tc>
          <w:tcPr>
            <w:tcW w:w="599" w:type="pct"/>
            <w:tcBorders>
              <w:top w:val="nil"/>
              <w:left w:val="nil"/>
              <w:bottom w:val="nil"/>
              <w:right w:val="nil"/>
            </w:tcBorders>
            <w:noWrap/>
            <w:vAlign w:val="center"/>
            <w:hideMark/>
          </w:tcPr>
          <w:p w14:paraId="2A7EFED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7.3</w:t>
            </w:r>
          </w:p>
        </w:tc>
        <w:tc>
          <w:tcPr>
            <w:tcW w:w="372" w:type="pct"/>
            <w:tcBorders>
              <w:top w:val="nil"/>
              <w:left w:val="nil"/>
              <w:bottom w:val="nil"/>
              <w:right w:val="nil"/>
            </w:tcBorders>
            <w:noWrap/>
            <w:vAlign w:val="center"/>
            <w:hideMark/>
          </w:tcPr>
          <w:p w14:paraId="650471D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0.786</w:t>
            </w:r>
          </w:p>
        </w:tc>
        <w:tc>
          <w:tcPr>
            <w:tcW w:w="376" w:type="pct"/>
            <w:tcBorders>
              <w:top w:val="nil"/>
              <w:left w:val="nil"/>
              <w:bottom w:val="nil"/>
              <w:right w:val="nil"/>
            </w:tcBorders>
            <w:noWrap/>
            <w:vAlign w:val="center"/>
            <w:hideMark/>
          </w:tcPr>
          <w:p w14:paraId="768F8A0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1.247</w:t>
            </w:r>
          </w:p>
        </w:tc>
        <w:tc>
          <w:tcPr>
            <w:tcW w:w="396" w:type="pct"/>
            <w:tcBorders>
              <w:top w:val="nil"/>
              <w:left w:val="nil"/>
              <w:bottom w:val="nil"/>
              <w:right w:val="nil"/>
            </w:tcBorders>
            <w:noWrap/>
            <w:vAlign w:val="center"/>
            <w:hideMark/>
          </w:tcPr>
          <w:p w14:paraId="7BB05C8E"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273</w:t>
            </w:r>
          </w:p>
        </w:tc>
        <w:tc>
          <w:tcPr>
            <w:tcW w:w="501" w:type="pct"/>
            <w:tcBorders>
              <w:top w:val="nil"/>
              <w:left w:val="nil"/>
              <w:bottom w:val="nil"/>
              <w:right w:val="nil"/>
            </w:tcBorders>
            <w:noWrap/>
            <w:vAlign w:val="center"/>
            <w:hideMark/>
          </w:tcPr>
          <w:p w14:paraId="37DB9E36"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74585D3B" w14:textId="77777777" w:rsidTr="00A42CCF">
        <w:trPr>
          <w:trHeight w:val="288"/>
        </w:trPr>
        <w:tc>
          <w:tcPr>
            <w:tcW w:w="281" w:type="pct"/>
            <w:tcBorders>
              <w:top w:val="nil"/>
              <w:left w:val="nil"/>
              <w:bottom w:val="nil"/>
              <w:right w:val="nil"/>
            </w:tcBorders>
            <w:noWrap/>
            <w:vAlign w:val="center"/>
            <w:hideMark/>
          </w:tcPr>
          <w:p w14:paraId="6B9297D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914" w:type="pct"/>
            <w:tcBorders>
              <w:top w:val="nil"/>
              <w:left w:val="nil"/>
              <w:bottom w:val="nil"/>
              <w:right w:val="nil"/>
            </w:tcBorders>
            <w:vAlign w:val="center"/>
            <w:hideMark/>
          </w:tcPr>
          <w:p w14:paraId="71D7BE30"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PloS One</w:t>
            </w:r>
          </w:p>
        </w:tc>
        <w:tc>
          <w:tcPr>
            <w:tcW w:w="501" w:type="pct"/>
            <w:tcBorders>
              <w:top w:val="nil"/>
              <w:left w:val="nil"/>
              <w:bottom w:val="nil"/>
              <w:right w:val="nil"/>
            </w:tcBorders>
            <w:noWrap/>
            <w:vAlign w:val="center"/>
            <w:hideMark/>
          </w:tcPr>
          <w:p w14:paraId="7CA8225B"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55</w:t>
            </w:r>
          </w:p>
        </w:tc>
        <w:tc>
          <w:tcPr>
            <w:tcW w:w="534" w:type="pct"/>
            <w:tcBorders>
              <w:top w:val="nil"/>
              <w:left w:val="nil"/>
              <w:bottom w:val="nil"/>
              <w:right w:val="nil"/>
            </w:tcBorders>
            <w:noWrap/>
            <w:vAlign w:val="center"/>
            <w:hideMark/>
          </w:tcPr>
          <w:p w14:paraId="593B050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1416</w:t>
            </w:r>
          </w:p>
        </w:tc>
        <w:tc>
          <w:tcPr>
            <w:tcW w:w="527" w:type="pct"/>
            <w:tcBorders>
              <w:top w:val="nil"/>
              <w:left w:val="nil"/>
              <w:bottom w:val="nil"/>
              <w:right w:val="nil"/>
            </w:tcBorders>
            <w:noWrap/>
            <w:vAlign w:val="center"/>
            <w:hideMark/>
          </w:tcPr>
          <w:p w14:paraId="483DB7A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25.7455</w:t>
            </w:r>
          </w:p>
        </w:tc>
        <w:tc>
          <w:tcPr>
            <w:tcW w:w="599" w:type="pct"/>
            <w:tcBorders>
              <w:top w:val="nil"/>
              <w:left w:val="nil"/>
              <w:bottom w:val="nil"/>
              <w:right w:val="nil"/>
            </w:tcBorders>
            <w:noWrap/>
            <w:vAlign w:val="center"/>
            <w:hideMark/>
          </w:tcPr>
          <w:p w14:paraId="02BAC1FC"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6.2</w:t>
            </w:r>
          </w:p>
        </w:tc>
        <w:tc>
          <w:tcPr>
            <w:tcW w:w="372" w:type="pct"/>
            <w:tcBorders>
              <w:top w:val="nil"/>
              <w:left w:val="nil"/>
              <w:bottom w:val="nil"/>
              <w:right w:val="nil"/>
            </w:tcBorders>
            <w:noWrap/>
            <w:vAlign w:val="center"/>
            <w:hideMark/>
          </w:tcPr>
          <w:p w14:paraId="51B084E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0.839</w:t>
            </w:r>
          </w:p>
        </w:tc>
        <w:tc>
          <w:tcPr>
            <w:tcW w:w="376" w:type="pct"/>
            <w:tcBorders>
              <w:top w:val="nil"/>
              <w:left w:val="nil"/>
              <w:bottom w:val="nil"/>
              <w:right w:val="nil"/>
            </w:tcBorders>
            <w:noWrap/>
            <w:vAlign w:val="center"/>
            <w:hideMark/>
          </w:tcPr>
          <w:p w14:paraId="7BE6D5F9"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1.084</w:t>
            </w:r>
          </w:p>
        </w:tc>
        <w:tc>
          <w:tcPr>
            <w:tcW w:w="396" w:type="pct"/>
            <w:tcBorders>
              <w:top w:val="nil"/>
              <w:left w:val="nil"/>
              <w:bottom w:val="nil"/>
              <w:right w:val="nil"/>
            </w:tcBorders>
            <w:noWrap/>
            <w:vAlign w:val="center"/>
            <w:hideMark/>
          </w:tcPr>
          <w:p w14:paraId="61ABBCAC"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467</w:t>
            </w:r>
          </w:p>
        </w:tc>
        <w:tc>
          <w:tcPr>
            <w:tcW w:w="501" w:type="pct"/>
            <w:tcBorders>
              <w:top w:val="nil"/>
              <w:left w:val="nil"/>
              <w:bottom w:val="nil"/>
              <w:right w:val="nil"/>
            </w:tcBorders>
            <w:noWrap/>
            <w:vAlign w:val="center"/>
            <w:hideMark/>
          </w:tcPr>
          <w:p w14:paraId="1471FF3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13B8FEB6" w14:textId="77777777" w:rsidTr="00A42CCF">
        <w:trPr>
          <w:trHeight w:val="288"/>
        </w:trPr>
        <w:tc>
          <w:tcPr>
            <w:tcW w:w="281" w:type="pct"/>
            <w:tcBorders>
              <w:top w:val="nil"/>
              <w:left w:val="nil"/>
              <w:bottom w:val="nil"/>
              <w:right w:val="nil"/>
            </w:tcBorders>
            <w:noWrap/>
            <w:vAlign w:val="center"/>
            <w:hideMark/>
          </w:tcPr>
          <w:p w14:paraId="7CFD9D7C"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914" w:type="pct"/>
            <w:tcBorders>
              <w:top w:val="nil"/>
              <w:left w:val="nil"/>
              <w:bottom w:val="nil"/>
              <w:right w:val="nil"/>
            </w:tcBorders>
            <w:vAlign w:val="center"/>
            <w:hideMark/>
          </w:tcPr>
          <w:p w14:paraId="288FA465"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Applied Sciences</w:t>
            </w:r>
          </w:p>
        </w:tc>
        <w:tc>
          <w:tcPr>
            <w:tcW w:w="501" w:type="pct"/>
            <w:tcBorders>
              <w:top w:val="nil"/>
              <w:left w:val="nil"/>
              <w:bottom w:val="nil"/>
              <w:right w:val="nil"/>
            </w:tcBorders>
            <w:noWrap/>
            <w:vAlign w:val="center"/>
            <w:hideMark/>
          </w:tcPr>
          <w:p w14:paraId="29A2846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54</w:t>
            </w:r>
          </w:p>
        </w:tc>
        <w:tc>
          <w:tcPr>
            <w:tcW w:w="534" w:type="pct"/>
            <w:tcBorders>
              <w:top w:val="nil"/>
              <w:left w:val="nil"/>
              <w:bottom w:val="nil"/>
              <w:right w:val="nil"/>
            </w:tcBorders>
            <w:noWrap/>
            <w:vAlign w:val="center"/>
            <w:hideMark/>
          </w:tcPr>
          <w:p w14:paraId="5ABDD80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1136</w:t>
            </w:r>
          </w:p>
        </w:tc>
        <w:tc>
          <w:tcPr>
            <w:tcW w:w="527" w:type="pct"/>
            <w:tcBorders>
              <w:top w:val="nil"/>
              <w:left w:val="nil"/>
              <w:bottom w:val="nil"/>
              <w:right w:val="nil"/>
            </w:tcBorders>
            <w:noWrap/>
            <w:vAlign w:val="center"/>
            <w:hideMark/>
          </w:tcPr>
          <w:p w14:paraId="40156D5E"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21.037</w:t>
            </w:r>
          </w:p>
        </w:tc>
        <w:tc>
          <w:tcPr>
            <w:tcW w:w="599" w:type="pct"/>
            <w:tcBorders>
              <w:top w:val="nil"/>
              <w:left w:val="nil"/>
              <w:bottom w:val="nil"/>
              <w:right w:val="nil"/>
            </w:tcBorders>
            <w:noWrap/>
            <w:vAlign w:val="center"/>
            <w:hideMark/>
          </w:tcPr>
          <w:p w14:paraId="11118D69"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6.4</w:t>
            </w:r>
          </w:p>
        </w:tc>
        <w:tc>
          <w:tcPr>
            <w:tcW w:w="372" w:type="pct"/>
            <w:tcBorders>
              <w:top w:val="nil"/>
              <w:left w:val="nil"/>
              <w:bottom w:val="nil"/>
              <w:right w:val="nil"/>
            </w:tcBorders>
            <w:noWrap/>
            <w:vAlign w:val="center"/>
            <w:hideMark/>
          </w:tcPr>
          <w:p w14:paraId="696ABBF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0.277</w:t>
            </w:r>
          </w:p>
        </w:tc>
        <w:tc>
          <w:tcPr>
            <w:tcW w:w="376" w:type="pct"/>
            <w:tcBorders>
              <w:top w:val="nil"/>
              <w:left w:val="nil"/>
              <w:bottom w:val="nil"/>
              <w:right w:val="nil"/>
            </w:tcBorders>
            <w:noWrap/>
            <w:vAlign w:val="center"/>
            <w:hideMark/>
          </w:tcPr>
          <w:p w14:paraId="3EB94C11"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0.5</w:t>
            </w:r>
          </w:p>
        </w:tc>
        <w:tc>
          <w:tcPr>
            <w:tcW w:w="396" w:type="pct"/>
            <w:tcBorders>
              <w:top w:val="nil"/>
              <w:left w:val="nil"/>
              <w:bottom w:val="nil"/>
              <w:right w:val="nil"/>
            </w:tcBorders>
            <w:noWrap/>
            <w:vAlign w:val="center"/>
            <w:hideMark/>
          </w:tcPr>
          <w:p w14:paraId="65A80C81"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162</w:t>
            </w:r>
          </w:p>
        </w:tc>
        <w:tc>
          <w:tcPr>
            <w:tcW w:w="501" w:type="pct"/>
            <w:tcBorders>
              <w:top w:val="nil"/>
              <w:left w:val="nil"/>
              <w:bottom w:val="nil"/>
              <w:right w:val="nil"/>
            </w:tcBorders>
            <w:noWrap/>
            <w:vAlign w:val="center"/>
            <w:hideMark/>
          </w:tcPr>
          <w:p w14:paraId="7AF4930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Q2</w:t>
            </w:r>
          </w:p>
        </w:tc>
      </w:tr>
      <w:tr w:rsidR="00150624" w:rsidRPr="00864866" w14:paraId="6CCC274F" w14:textId="77777777" w:rsidTr="00A42CCF">
        <w:trPr>
          <w:trHeight w:val="576"/>
        </w:trPr>
        <w:tc>
          <w:tcPr>
            <w:tcW w:w="281" w:type="pct"/>
            <w:tcBorders>
              <w:top w:val="nil"/>
              <w:left w:val="nil"/>
              <w:bottom w:val="nil"/>
              <w:right w:val="nil"/>
            </w:tcBorders>
            <w:noWrap/>
            <w:vAlign w:val="center"/>
            <w:hideMark/>
          </w:tcPr>
          <w:p w14:paraId="3B10422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914" w:type="pct"/>
            <w:tcBorders>
              <w:top w:val="nil"/>
              <w:left w:val="nil"/>
              <w:bottom w:val="nil"/>
              <w:right w:val="nil"/>
            </w:tcBorders>
            <w:vAlign w:val="center"/>
            <w:hideMark/>
          </w:tcPr>
          <w:p w14:paraId="79C6377E"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Computers In Biology and Medicine</w:t>
            </w:r>
          </w:p>
        </w:tc>
        <w:tc>
          <w:tcPr>
            <w:tcW w:w="501" w:type="pct"/>
            <w:tcBorders>
              <w:top w:val="nil"/>
              <w:left w:val="nil"/>
              <w:bottom w:val="nil"/>
              <w:right w:val="nil"/>
            </w:tcBorders>
            <w:noWrap/>
            <w:vAlign w:val="center"/>
            <w:hideMark/>
          </w:tcPr>
          <w:p w14:paraId="444BC380"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51</w:t>
            </w:r>
          </w:p>
        </w:tc>
        <w:tc>
          <w:tcPr>
            <w:tcW w:w="534" w:type="pct"/>
            <w:tcBorders>
              <w:top w:val="nil"/>
              <w:left w:val="nil"/>
              <w:bottom w:val="nil"/>
              <w:right w:val="nil"/>
            </w:tcBorders>
            <w:noWrap/>
            <w:vAlign w:val="center"/>
            <w:hideMark/>
          </w:tcPr>
          <w:p w14:paraId="2997E08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2113</w:t>
            </w:r>
          </w:p>
        </w:tc>
        <w:tc>
          <w:tcPr>
            <w:tcW w:w="527" w:type="pct"/>
            <w:tcBorders>
              <w:top w:val="nil"/>
              <w:left w:val="nil"/>
              <w:bottom w:val="nil"/>
              <w:right w:val="nil"/>
            </w:tcBorders>
            <w:noWrap/>
            <w:vAlign w:val="center"/>
            <w:hideMark/>
          </w:tcPr>
          <w:p w14:paraId="428DDC3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41.4314</w:t>
            </w:r>
          </w:p>
        </w:tc>
        <w:tc>
          <w:tcPr>
            <w:tcW w:w="599" w:type="pct"/>
            <w:tcBorders>
              <w:top w:val="nil"/>
              <w:left w:val="nil"/>
              <w:bottom w:val="nil"/>
              <w:right w:val="nil"/>
            </w:tcBorders>
            <w:noWrap/>
            <w:vAlign w:val="center"/>
            <w:hideMark/>
          </w:tcPr>
          <w:p w14:paraId="5745C16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11.7</w:t>
            </w:r>
          </w:p>
        </w:tc>
        <w:tc>
          <w:tcPr>
            <w:tcW w:w="372" w:type="pct"/>
            <w:tcBorders>
              <w:top w:val="nil"/>
              <w:left w:val="nil"/>
              <w:bottom w:val="nil"/>
              <w:right w:val="nil"/>
            </w:tcBorders>
            <w:noWrap/>
            <w:vAlign w:val="center"/>
            <w:hideMark/>
          </w:tcPr>
          <w:p w14:paraId="2A1A938C"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1.481</w:t>
            </w:r>
          </w:p>
        </w:tc>
        <w:tc>
          <w:tcPr>
            <w:tcW w:w="376" w:type="pct"/>
            <w:tcBorders>
              <w:top w:val="nil"/>
              <w:left w:val="nil"/>
              <w:bottom w:val="nil"/>
              <w:right w:val="nil"/>
            </w:tcBorders>
            <w:noWrap/>
            <w:vAlign w:val="center"/>
            <w:hideMark/>
          </w:tcPr>
          <w:p w14:paraId="589B1BA1"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1.706</w:t>
            </w:r>
          </w:p>
        </w:tc>
        <w:tc>
          <w:tcPr>
            <w:tcW w:w="396" w:type="pct"/>
            <w:tcBorders>
              <w:top w:val="nil"/>
              <w:left w:val="nil"/>
              <w:bottom w:val="nil"/>
              <w:right w:val="nil"/>
            </w:tcBorders>
            <w:noWrap/>
            <w:vAlign w:val="center"/>
            <w:hideMark/>
          </w:tcPr>
          <w:p w14:paraId="517FCB0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142</w:t>
            </w:r>
          </w:p>
        </w:tc>
        <w:tc>
          <w:tcPr>
            <w:tcW w:w="501" w:type="pct"/>
            <w:tcBorders>
              <w:top w:val="nil"/>
              <w:left w:val="nil"/>
              <w:bottom w:val="nil"/>
              <w:right w:val="nil"/>
            </w:tcBorders>
            <w:noWrap/>
            <w:vAlign w:val="center"/>
            <w:hideMark/>
          </w:tcPr>
          <w:p w14:paraId="2E9D8A3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68886484" w14:textId="77777777" w:rsidTr="00A42CCF">
        <w:trPr>
          <w:trHeight w:val="864"/>
        </w:trPr>
        <w:tc>
          <w:tcPr>
            <w:tcW w:w="281" w:type="pct"/>
            <w:tcBorders>
              <w:top w:val="nil"/>
              <w:left w:val="nil"/>
              <w:bottom w:val="nil"/>
              <w:right w:val="nil"/>
            </w:tcBorders>
            <w:noWrap/>
            <w:vAlign w:val="center"/>
            <w:hideMark/>
          </w:tcPr>
          <w:p w14:paraId="6F0CFEE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914" w:type="pct"/>
            <w:tcBorders>
              <w:top w:val="nil"/>
              <w:left w:val="nil"/>
              <w:bottom w:val="nil"/>
              <w:right w:val="nil"/>
            </w:tcBorders>
            <w:vAlign w:val="center"/>
            <w:hideMark/>
          </w:tcPr>
          <w:p w14:paraId="609BD1D6" w14:textId="3FEFAD7F"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IEEE/A</w:t>
            </w:r>
            <w:r w:rsidR="009972A9" w:rsidRPr="00864866">
              <w:rPr>
                <w:rFonts w:ascii="Times New Roman" w:eastAsia="Times New Roman" w:hAnsi="Times New Roman" w:cs="Times New Roman"/>
                <w:color w:val="000000"/>
                <w:kern w:val="0"/>
                <w:sz w:val="24"/>
                <w:szCs w:val="24"/>
                <w:lang w:eastAsia="en-IN"/>
                <w14:ligatures w14:val="none"/>
              </w:rPr>
              <w:t>CM</w:t>
            </w:r>
            <w:r w:rsidRPr="00864866">
              <w:rPr>
                <w:rFonts w:ascii="Times New Roman" w:eastAsia="Times New Roman" w:hAnsi="Times New Roman" w:cs="Times New Roman"/>
                <w:color w:val="000000"/>
                <w:kern w:val="0"/>
                <w:sz w:val="24"/>
                <w:szCs w:val="24"/>
                <w:lang w:eastAsia="en-IN"/>
                <w14:ligatures w14:val="none"/>
              </w:rPr>
              <w:t xml:space="preserve"> Transactions on Computational Biology and Bioinformatics</w:t>
            </w:r>
          </w:p>
        </w:tc>
        <w:tc>
          <w:tcPr>
            <w:tcW w:w="501" w:type="pct"/>
            <w:tcBorders>
              <w:top w:val="nil"/>
              <w:left w:val="nil"/>
              <w:bottom w:val="nil"/>
              <w:right w:val="nil"/>
            </w:tcBorders>
            <w:noWrap/>
            <w:vAlign w:val="center"/>
            <w:hideMark/>
          </w:tcPr>
          <w:p w14:paraId="54CDEA90"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w:t>
            </w:r>
          </w:p>
        </w:tc>
        <w:tc>
          <w:tcPr>
            <w:tcW w:w="534" w:type="pct"/>
            <w:tcBorders>
              <w:top w:val="nil"/>
              <w:left w:val="nil"/>
              <w:bottom w:val="nil"/>
              <w:right w:val="nil"/>
            </w:tcBorders>
            <w:noWrap/>
            <w:vAlign w:val="center"/>
            <w:hideMark/>
          </w:tcPr>
          <w:p w14:paraId="7AAC7EC2"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573</w:t>
            </w:r>
          </w:p>
        </w:tc>
        <w:tc>
          <w:tcPr>
            <w:tcW w:w="527" w:type="pct"/>
            <w:tcBorders>
              <w:top w:val="nil"/>
              <w:left w:val="nil"/>
              <w:bottom w:val="nil"/>
              <w:right w:val="nil"/>
            </w:tcBorders>
            <w:noWrap/>
            <w:vAlign w:val="center"/>
            <w:hideMark/>
          </w:tcPr>
          <w:p w14:paraId="4687E09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14.325</w:t>
            </w:r>
          </w:p>
        </w:tc>
        <w:tc>
          <w:tcPr>
            <w:tcW w:w="599" w:type="pct"/>
            <w:tcBorders>
              <w:top w:val="nil"/>
              <w:left w:val="nil"/>
              <w:bottom w:val="nil"/>
              <w:right w:val="nil"/>
            </w:tcBorders>
            <w:noWrap/>
            <w:vAlign w:val="center"/>
            <w:hideMark/>
          </w:tcPr>
          <w:p w14:paraId="65C10F3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7.5</w:t>
            </w:r>
          </w:p>
        </w:tc>
        <w:tc>
          <w:tcPr>
            <w:tcW w:w="372" w:type="pct"/>
            <w:tcBorders>
              <w:top w:val="nil"/>
              <w:left w:val="nil"/>
              <w:bottom w:val="nil"/>
              <w:right w:val="nil"/>
            </w:tcBorders>
            <w:noWrap/>
            <w:vAlign w:val="center"/>
            <w:hideMark/>
          </w:tcPr>
          <w:p w14:paraId="3A72DBC6"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0.794</w:t>
            </w:r>
          </w:p>
        </w:tc>
        <w:tc>
          <w:tcPr>
            <w:tcW w:w="376" w:type="pct"/>
            <w:tcBorders>
              <w:top w:val="nil"/>
              <w:left w:val="nil"/>
              <w:bottom w:val="nil"/>
              <w:right w:val="nil"/>
            </w:tcBorders>
            <w:noWrap/>
            <w:vAlign w:val="center"/>
            <w:hideMark/>
          </w:tcPr>
          <w:p w14:paraId="63660661"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0.982</w:t>
            </w:r>
          </w:p>
        </w:tc>
        <w:tc>
          <w:tcPr>
            <w:tcW w:w="396" w:type="pct"/>
            <w:tcBorders>
              <w:top w:val="nil"/>
              <w:left w:val="nil"/>
              <w:bottom w:val="nil"/>
              <w:right w:val="nil"/>
            </w:tcBorders>
            <w:noWrap/>
            <w:vAlign w:val="center"/>
            <w:hideMark/>
          </w:tcPr>
          <w:p w14:paraId="5C0FB411"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96</w:t>
            </w:r>
          </w:p>
        </w:tc>
        <w:tc>
          <w:tcPr>
            <w:tcW w:w="501" w:type="pct"/>
            <w:tcBorders>
              <w:top w:val="nil"/>
              <w:left w:val="nil"/>
              <w:bottom w:val="nil"/>
              <w:right w:val="nil"/>
            </w:tcBorders>
            <w:noWrap/>
            <w:vAlign w:val="center"/>
            <w:hideMark/>
          </w:tcPr>
          <w:p w14:paraId="617BE18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Q2</w:t>
            </w:r>
          </w:p>
        </w:tc>
      </w:tr>
      <w:tr w:rsidR="00150624" w:rsidRPr="00864866" w14:paraId="177DB0E9" w14:textId="77777777" w:rsidTr="00A42CCF">
        <w:trPr>
          <w:trHeight w:val="576"/>
        </w:trPr>
        <w:tc>
          <w:tcPr>
            <w:tcW w:w="281" w:type="pct"/>
            <w:tcBorders>
              <w:top w:val="nil"/>
              <w:left w:val="nil"/>
              <w:bottom w:val="nil"/>
              <w:right w:val="nil"/>
            </w:tcBorders>
            <w:noWrap/>
            <w:vAlign w:val="center"/>
            <w:hideMark/>
          </w:tcPr>
          <w:p w14:paraId="5384FFA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914" w:type="pct"/>
            <w:tcBorders>
              <w:top w:val="nil"/>
              <w:left w:val="nil"/>
              <w:bottom w:val="nil"/>
              <w:right w:val="nil"/>
            </w:tcBorders>
            <w:vAlign w:val="center"/>
            <w:hideMark/>
          </w:tcPr>
          <w:p w14:paraId="3051AD59"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Multimedia Tools and Applications</w:t>
            </w:r>
          </w:p>
        </w:tc>
        <w:tc>
          <w:tcPr>
            <w:tcW w:w="501" w:type="pct"/>
            <w:tcBorders>
              <w:top w:val="nil"/>
              <w:left w:val="nil"/>
              <w:bottom w:val="nil"/>
              <w:right w:val="nil"/>
            </w:tcBorders>
            <w:noWrap/>
            <w:vAlign w:val="center"/>
            <w:hideMark/>
          </w:tcPr>
          <w:p w14:paraId="487401D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w:t>
            </w:r>
          </w:p>
        </w:tc>
        <w:tc>
          <w:tcPr>
            <w:tcW w:w="534" w:type="pct"/>
            <w:tcBorders>
              <w:top w:val="nil"/>
              <w:left w:val="nil"/>
              <w:bottom w:val="nil"/>
              <w:right w:val="nil"/>
            </w:tcBorders>
            <w:noWrap/>
            <w:vAlign w:val="center"/>
            <w:hideMark/>
          </w:tcPr>
          <w:p w14:paraId="2576FB5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774</w:t>
            </w:r>
          </w:p>
        </w:tc>
        <w:tc>
          <w:tcPr>
            <w:tcW w:w="527" w:type="pct"/>
            <w:tcBorders>
              <w:top w:val="nil"/>
              <w:left w:val="nil"/>
              <w:bottom w:val="nil"/>
              <w:right w:val="nil"/>
            </w:tcBorders>
            <w:noWrap/>
            <w:vAlign w:val="center"/>
            <w:hideMark/>
          </w:tcPr>
          <w:p w14:paraId="6094B322"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19.35</w:t>
            </w:r>
          </w:p>
        </w:tc>
        <w:tc>
          <w:tcPr>
            <w:tcW w:w="599" w:type="pct"/>
            <w:tcBorders>
              <w:top w:val="nil"/>
              <w:left w:val="nil"/>
              <w:bottom w:val="nil"/>
              <w:right w:val="nil"/>
            </w:tcBorders>
            <w:noWrap/>
            <w:vAlign w:val="center"/>
            <w:hideMark/>
          </w:tcPr>
          <w:p w14:paraId="43A9159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7.2</w:t>
            </w:r>
          </w:p>
        </w:tc>
        <w:tc>
          <w:tcPr>
            <w:tcW w:w="372" w:type="pct"/>
            <w:tcBorders>
              <w:top w:val="nil"/>
              <w:left w:val="nil"/>
              <w:bottom w:val="nil"/>
              <w:right w:val="nil"/>
            </w:tcBorders>
            <w:noWrap/>
            <w:vAlign w:val="center"/>
            <w:hideMark/>
          </w:tcPr>
          <w:p w14:paraId="48AE0D7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0.801</w:t>
            </w:r>
          </w:p>
        </w:tc>
        <w:tc>
          <w:tcPr>
            <w:tcW w:w="376" w:type="pct"/>
            <w:tcBorders>
              <w:top w:val="nil"/>
              <w:left w:val="nil"/>
              <w:bottom w:val="nil"/>
              <w:right w:val="nil"/>
            </w:tcBorders>
            <w:noWrap/>
            <w:vAlign w:val="center"/>
            <w:hideMark/>
          </w:tcPr>
          <w:p w14:paraId="584725E8"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1.245</w:t>
            </w:r>
          </w:p>
        </w:tc>
        <w:tc>
          <w:tcPr>
            <w:tcW w:w="396" w:type="pct"/>
            <w:tcBorders>
              <w:top w:val="nil"/>
              <w:left w:val="nil"/>
              <w:bottom w:val="nil"/>
              <w:right w:val="nil"/>
            </w:tcBorders>
            <w:noWrap/>
            <w:vAlign w:val="center"/>
            <w:hideMark/>
          </w:tcPr>
          <w:p w14:paraId="3C861E68"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116</w:t>
            </w:r>
          </w:p>
        </w:tc>
        <w:tc>
          <w:tcPr>
            <w:tcW w:w="501" w:type="pct"/>
            <w:tcBorders>
              <w:top w:val="nil"/>
              <w:left w:val="nil"/>
              <w:bottom w:val="nil"/>
              <w:right w:val="nil"/>
            </w:tcBorders>
            <w:noWrap/>
            <w:vAlign w:val="center"/>
            <w:hideMark/>
          </w:tcPr>
          <w:p w14:paraId="00494F8E"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4FAC5F54" w14:textId="77777777" w:rsidTr="00A42CCF">
        <w:trPr>
          <w:trHeight w:val="864"/>
        </w:trPr>
        <w:tc>
          <w:tcPr>
            <w:tcW w:w="281" w:type="pct"/>
            <w:tcBorders>
              <w:top w:val="nil"/>
              <w:left w:val="nil"/>
              <w:bottom w:val="nil"/>
              <w:right w:val="nil"/>
            </w:tcBorders>
            <w:noWrap/>
            <w:vAlign w:val="center"/>
            <w:hideMark/>
          </w:tcPr>
          <w:p w14:paraId="4BF8A892"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914" w:type="pct"/>
            <w:tcBorders>
              <w:top w:val="nil"/>
              <w:left w:val="nil"/>
              <w:bottom w:val="nil"/>
              <w:right w:val="nil"/>
            </w:tcBorders>
            <w:vAlign w:val="center"/>
            <w:hideMark/>
          </w:tcPr>
          <w:p w14:paraId="1D67CDA7"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Journal of the American Medical Informatics Association</w:t>
            </w:r>
          </w:p>
        </w:tc>
        <w:tc>
          <w:tcPr>
            <w:tcW w:w="501" w:type="pct"/>
            <w:tcBorders>
              <w:top w:val="nil"/>
              <w:left w:val="nil"/>
              <w:bottom w:val="nil"/>
              <w:right w:val="nil"/>
            </w:tcBorders>
            <w:noWrap/>
            <w:vAlign w:val="center"/>
            <w:hideMark/>
          </w:tcPr>
          <w:p w14:paraId="324938D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39</w:t>
            </w:r>
          </w:p>
        </w:tc>
        <w:tc>
          <w:tcPr>
            <w:tcW w:w="534" w:type="pct"/>
            <w:tcBorders>
              <w:top w:val="nil"/>
              <w:left w:val="nil"/>
              <w:bottom w:val="nil"/>
              <w:right w:val="nil"/>
            </w:tcBorders>
            <w:noWrap/>
            <w:vAlign w:val="center"/>
            <w:hideMark/>
          </w:tcPr>
          <w:p w14:paraId="3E165A49"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1872</w:t>
            </w:r>
          </w:p>
        </w:tc>
        <w:tc>
          <w:tcPr>
            <w:tcW w:w="527" w:type="pct"/>
            <w:tcBorders>
              <w:top w:val="nil"/>
              <w:left w:val="nil"/>
              <w:bottom w:val="nil"/>
              <w:right w:val="nil"/>
            </w:tcBorders>
            <w:noWrap/>
            <w:vAlign w:val="center"/>
            <w:hideMark/>
          </w:tcPr>
          <w:p w14:paraId="7A92759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48</w:t>
            </w:r>
          </w:p>
        </w:tc>
        <w:tc>
          <w:tcPr>
            <w:tcW w:w="599" w:type="pct"/>
            <w:tcBorders>
              <w:top w:val="nil"/>
              <w:left w:val="nil"/>
              <w:bottom w:val="nil"/>
              <w:right w:val="nil"/>
            </w:tcBorders>
            <w:noWrap/>
            <w:vAlign w:val="center"/>
            <w:hideMark/>
          </w:tcPr>
          <w:p w14:paraId="5FB6F2BB"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14.5</w:t>
            </w:r>
          </w:p>
        </w:tc>
        <w:tc>
          <w:tcPr>
            <w:tcW w:w="372" w:type="pct"/>
            <w:tcBorders>
              <w:top w:val="nil"/>
              <w:left w:val="nil"/>
              <w:bottom w:val="nil"/>
              <w:right w:val="nil"/>
            </w:tcBorders>
            <w:noWrap/>
            <w:vAlign w:val="center"/>
            <w:hideMark/>
          </w:tcPr>
          <w:p w14:paraId="088AE2F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2.123</w:t>
            </w:r>
          </w:p>
        </w:tc>
        <w:tc>
          <w:tcPr>
            <w:tcW w:w="376" w:type="pct"/>
            <w:tcBorders>
              <w:top w:val="nil"/>
              <w:left w:val="nil"/>
              <w:bottom w:val="nil"/>
              <w:right w:val="nil"/>
            </w:tcBorders>
            <w:noWrap/>
            <w:vAlign w:val="center"/>
            <w:hideMark/>
          </w:tcPr>
          <w:p w14:paraId="53315726"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1.972</w:t>
            </w:r>
          </w:p>
        </w:tc>
        <w:tc>
          <w:tcPr>
            <w:tcW w:w="396" w:type="pct"/>
            <w:tcBorders>
              <w:top w:val="nil"/>
              <w:left w:val="nil"/>
              <w:bottom w:val="nil"/>
              <w:right w:val="nil"/>
            </w:tcBorders>
            <w:noWrap/>
            <w:vAlign w:val="center"/>
            <w:hideMark/>
          </w:tcPr>
          <w:p w14:paraId="26E92299"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184</w:t>
            </w:r>
          </w:p>
        </w:tc>
        <w:tc>
          <w:tcPr>
            <w:tcW w:w="501" w:type="pct"/>
            <w:tcBorders>
              <w:top w:val="nil"/>
              <w:left w:val="nil"/>
              <w:bottom w:val="nil"/>
              <w:right w:val="nil"/>
            </w:tcBorders>
            <w:noWrap/>
            <w:vAlign w:val="center"/>
            <w:hideMark/>
          </w:tcPr>
          <w:p w14:paraId="58E12098"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3D70334E" w14:textId="77777777" w:rsidTr="00A42CCF">
        <w:trPr>
          <w:trHeight w:val="288"/>
        </w:trPr>
        <w:tc>
          <w:tcPr>
            <w:tcW w:w="281" w:type="pct"/>
            <w:tcBorders>
              <w:top w:val="nil"/>
              <w:left w:val="nil"/>
              <w:bottom w:val="nil"/>
              <w:right w:val="nil"/>
            </w:tcBorders>
            <w:noWrap/>
            <w:vAlign w:val="center"/>
            <w:hideMark/>
          </w:tcPr>
          <w:p w14:paraId="22D1F9E0"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w:t>
            </w:r>
          </w:p>
        </w:tc>
        <w:tc>
          <w:tcPr>
            <w:tcW w:w="914" w:type="pct"/>
            <w:tcBorders>
              <w:top w:val="nil"/>
              <w:left w:val="nil"/>
              <w:bottom w:val="nil"/>
              <w:right w:val="nil"/>
            </w:tcBorders>
            <w:vAlign w:val="center"/>
            <w:hideMark/>
          </w:tcPr>
          <w:p w14:paraId="6C6BD07A"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Nature Communications</w:t>
            </w:r>
          </w:p>
        </w:tc>
        <w:tc>
          <w:tcPr>
            <w:tcW w:w="501" w:type="pct"/>
            <w:tcBorders>
              <w:top w:val="nil"/>
              <w:left w:val="nil"/>
              <w:bottom w:val="nil"/>
              <w:right w:val="nil"/>
            </w:tcBorders>
            <w:noWrap/>
            <w:vAlign w:val="center"/>
            <w:hideMark/>
          </w:tcPr>
          <w:p w14:paraId="7F29CAC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39</w:t>
            </w:r>
          </w:p>
        </w:tc>
        <w:tc>
          <w:tcPr>
            <w:tcW w:w="534" w:type="pct"/>
            <w:tcBorders>
              <w:top w:val="nil"/>
              <w:left w:val="nil"/>
              <w:bottom w:val="nil"/>
              <w:right w:val="nil"/>
            </w:tcBorders>
            <w:noWrap/>
            <w:vAlign w:val="center"/>
            <w:hideMark/>
          </w:tcPr>
          <w:p w14:paraId="01565606"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2060</w:t>
            </w:r>
          </w:p>
        </w:tc>
        <w:tc>
          <w:tcPr>
            <w:tcW w:w="527" w:type="pct"/>
            <w:tcBorders>
              <w:top w:val="nil"/>
              <w:left w:val="nil"/>
              <w:bottom w:val="nil"/>
              <w:right w:val="nil"/>
            </w:tcBorders>
            <w:noWrap/>
            <w:vAlign w:val="center"/>
            <w:hideMark/>
          </w:tcPr>
          <w:p w14:paraId="682ECA2B"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52.8205</w:t>
            </w:r>
          </w:p>
        </w:tc>
        <w:tc>
          <w:tcPr>
            <w:tcW w:w="599" w:type="pct"/>
            <w:tcBorders>
              <w:top w:val="nil"/>
              <w:left w:val="nil"/>
              <w:bottom w:val="nil"/>
              <w:right w:val="nil"/>
            </w:tcBorders>
            <w:noWrap/>
            <w:vAlign w:val="center"/>
            <w:hideMark/>
          </w:tcPr>
          <w:p w14:paraId="660EB0FB"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24.9</w:t>
            </w:r>
          </w:p>
        </w:tc>
        <w:tc>
          <w:tcPr>
            <w:tcW w:w="372" w:type="pct"/>
            <w:tcBorders>
              <w:top w:val="nil"/>
              <w:left w:val="nil"/>
              <w:bottom w:val="nil"/>
              <w:right w:val="nil"/>
            </w:tcBorders>
            <w:noWrap/>
            <w:vAlign w:val="center"/>
            <w:hideMark/>
          </w:tcPr>
          <w:p w14:paraId="5CA87EEC"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4.887</w:t>
            </w:r>
          </w:p>
        </w:tc>
        <w:tc>
          <w:tcPr>
            <w:tcW w:w="376" w:type="pct"/>
            <w:tcBorders>
              <w:top w:val="nil"/>
              <w:left w:val="nil"/>
              <w:bottom w:val="nil"/>
              <w:right w:val="nil"/>
            </w:tcBorders>
            <w:noWrap/>
            <w:vAlign w:val="center"/>
            <w:hideMark/>
          </w:tcPr>
          <w:p w14:paraId="471A1999"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3.01</w:t>
            </w:r>
          </w:p>
        </w:tc>
        <w:tc>
          <w:tcPr>
            <w:tcW w:w="396" w:type="pct"/>
            <w:tcBorders>
              <w:top w:val="nil"/>
              <w:left w:val="nil"/>
              <w:bottom w:val="nil"/>
              <w:right w:val="nil"/>
            </w:tcBorders>
            <w:noWrap/>
            <w:vAlign w:val="center"/>
            <w:hideMark/>
          </w:tcPr>
          <w:p w14:paraId="4F54D1B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577</w:t>
            </w:r>
          </w:p>
        </w:tc>
        <w:tc>
          <w:tcPr>
            <w:tcW w:w="501" w:type="pct"/>
            <w:tcBorders>
              <w:top w:val="nil"/>
              <w:left w:val="nil"/>
              <w:bottom w:val="nil"/>
              <w:right w:val="nil"/>
            </w:tcBorders>
            <w:noWrap/>
            <w:vAlign w:val="center"/>
            <w:hideMark/>
          </w:tcPr>
          <w:p w14:paraId="03FDDF6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2D7218B3" w14:textId="77777777" w:rsidTr="00A42CCF">
        <w:trPr>
          <w:trHeight w:val="576"/>
        </w:trPr>
        <w:tc>
          <w:tcPr>
            <w:tcW w:w="281" w:type="pct"/>
            <w:tcBorders>
              <w:top w:val="nil"/>
              <w:left w:val="nil"/>
              <w:bottom w:val="nil"/>
              <w:right w:val="nil"/>
            </w:tcBorders>
            <w:noWrap/>
            <w:vAlign w:val="center"/>
            <w:hideMark/>
          </w:tcPr>
          <w:p w14:paraId="146D1CB8"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w:t>
            </w:r>
          </w:p>
        </w:tc>
        <w:tc>
          <w:tcPr>
            <w:tcW w:w="914" w:type="pct"/>
            <w:tcBorders>
              <w:top w:val="nil"/>
              <w:left w:val="nil"/>
              <w:bottom w:val="nil"/>
              <w:right w:val="nil"/>
            </w:tcBorders>
            <w:vAlign w:val="center"/>
            <w:hideMark/>
          </w:tcPr>
          <w:p w14:paraId="38F3691B" w14:textId="3B52A94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Computer Methods and </w:t>
            </w:r>
            <w:r w:rsidRPr="00864866">
              <w:rPr>
                <w:rFonts w:ascii="Times New Roman" w:eastAsia="Times New Roman" w:hAnsi="Times New Roman" w:cs="Times New Roman"/>
                <w:color w:val="000000"/>
                <w:kern w:val="0"/>
                <w:sz w:val="24"/>
                <w:szCs w:val="24"/>
                <w:lang w:eastAsia="en-IN"/>
                <w14:ligatures w14:val="none"/>
              </w:rPr>
              <w:lastRenderedPageBreak/>
              <w:t>Programs in Biomedicine</w:t>
            </w:r>
          </w:p>
        </w:tc>
        <w:tc>
          <w:tcPr>
            <w:tcW w:w="501" w:type="pct"/>
            <w:tcBorders>
              <w:top w:val="nil"/>
              <w:left w:val="nil"/>
              <w:bottom w:val="nil"/>
              <w:right w:val="nil"/>
            </w:tcBorders>
            <w:noWrap/>
            <w:vAlign w:val="center"/>
            <w:hideMark/>
          </w:tcPr>
          <w:p w14:paraId="6D13F55E"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lastRenderedPageBreak/>
              <w:t>38</w:t>
            </w:r>
          </w:p>
        </w:tc>
        <w:tc>
          <w:tcPr>
            <w:tcW w:w="534" w:type="pct"/>
            <w:tcBorders>
              <w:top w:val="nil"/>
              <w:left w:val="nil"/>
              <w:bottom w:val="nil"/>
              <w:right w:val="nil"/>
            </w:tcBorders>
            <w:noWrap/>
            <w:vAlign w:val="center"/>
            <w:hideMark/>
          </w:tcPr>
          <w:p w14:paraId="31B8F8B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1829</w:t>
            </w:r>
          </w:p>
        </w:tc>
        <w:tc>
          <w:tcPr>
            <w:tcW w:w="527" w:type="pct"/>
            <w:tcBorders>
              <w:top w:val="nil"/>
              <w:left w:val="nil"/>
              <w:bottom w:val="nil"/>
              <w:right w:val="nil"/>
            </w:tcBorders>
            <w:noWrap/>
            <w:vAlign w:val="center"/>
            <w:hideMark/>
          </w:tcPr>
          <w:p w14:paraId="2029FE6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48.1316</w:t>
            </w:r>
          </w:p>
        </w:tc>
        <w:tc>
          <w:tcPr>
            <w:tcW w:w="599" w:type="pct"/>
            <w:tcBorders>
              <w:top w:val="nil"/>
              <w:left w:val="nil"/>
              <w:bottom w:val="nil"/>
              <w:right w:val="nil"/>
            </w:tcBorders>
            <w:noWrap/>
            <w:vAlign w:val="center"/>
            <w:hideMark/>
          </w:tcPr>
          <w:p w14:paraId="0611E700"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5.9</w:t>
            </w:r>
          </w:p>
        </w:tc>
        <w:tc>
          <w:tcPr>
            <w:tcW w:w="372" w:type="pct"/>
            <w:tcBorders>
              <w:top w:val="nil"/>
              <w:left w:val="nil"/>
              <w:bottom w:val="nil"/>
              <w:right w:val="nil"/>
            </w:tcBorders>
            <w:noWrap/>
            <w:vAlign w:val="center"/>
            <w:hideMark/>
          </w:tcPr>
          <w:p w14:paraId="77D7B13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0.731</w:t>
            </w:r>
          </w:p>
        </w:tc>
        <w:tc>
          <w:tcPr>
            <w:tcW w:w="376" w:type="pct"/>
            <w:tcBorders>
              <w:top w:val="nil"/>
              <w:left w:val="nil"/>
              <w:bottom w:val="nil"/>
              <w:right w:val="nil"/>
            </w:tcBorders>
            <w:noWrap/>
            <w:vAlign w:val="center"/>
            <w:hideMark/>
          </w:tcPr>
          <w:p w14:paraId="28B61FA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396" w:type="pct"/>
            <w:tcBorders>
              <w:top w:val="nil"/>
              <w:left w:val="nil"/>
              <w:bottom w:val="nil"/>
              <w:right w:val="nil"/>
            </w:tcBorders>
            <w:noWrap/>
            <w:vAlign w:val="center"/>
            <w:hideMark/>
          </w:tcPr>
          <w:p w14:paraId="6DE9755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150</w:t>
            </w:r>
          </w:p>
        </w:tc>
        <w:tc>
          <w:tcPr>
            <w:tcW w:w="501" w:type="pct"/>
            <w:tcBorders>
              <w:top w:val="nil"/>
              <w:left w:val="nil"/>
              <w:bottom w:val="nil"/>
              <w:right w:val="nil"/>
            </w:tcBorders>
            <w:noWrap/>
            <w:vAlign w:val="center"/>
            <w:hideMark/>
          </w:tcPr>
          <w:p w14:paraId="3046F6A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7E604DBA" w14:textId="77777777" w:rsidTr="00A42CCF">
        <w:trPr>
          <w:trHeight w:val="576"/>
        </w:trPr>
        <w:tc>
          <w:tcPr>
            <w:tcW w:w="281" w:type="pct"/>
            <w:tcBorders>
              <w:top w:val="nil"/>
              <w:left w:val="nil"/>
              <w:bottom w:val="nil"/>
              <w:right w:val="nil"/>
            </w:tcBorders>
            <w:noWrap/>
            <w:vAlign w:val="center"/>
            <w:hideMark/>
          </w:tcPr>
          <w:p w14:paraId="0D2A5A4E"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w:t>
            </w:r>
          </w:p>
        </w:tc>
        <w:tc>
          <w:tcPr>
            <w:tcW w:w="914" w:type="pct"/>
            <w:tcBorders>
              <w:top w:val="nil"/>
              <w:left w:val="nil"/>
              <w:bottom w:val="nil"/>
              <w:right w:val="nil"/>
            </w:tcBorders>
            <w:vAlign w:val="center"/>
            <w:hideMark/>
          </w:tcPr>
          <w:p w14:paraId="2CD71C8F"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Artificial Intelligence in Medicine</w:t>
            </w:r>
          </w:p>
        </w:tc>
        <w:tc>
          <w:tcPr>
            <w:tcW w:w="501" w:type="pct"/>
            <w:tcBorders>
              <w:top w:val="nil"/>
              <w:left w:val="nil"/>
              <w:bottom w:val="nil"/>
              <w:right w:val="nil"/>
            </w:tcBorders>
            <w:noWrap/>
            <w:vAlign w:val="center"/>
            <w:hideMark/>
          </w:tcPr>
          <w:p w14:paraId="536F5298"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w:t>
            </w:r>
          </w:p>
        </w:tc>
        <w:tc>
          <w:tcPr>
            <w:tcW w:w="534" w:type="pct"/>
            <w:tcBorders>
              <w:top w:val="nil"/>
              <w:left w:val="nil"/>
              <w:bottom w:val="nil"/>
              <w:right w:val="nil"/>
            </w:tcBorders>
            <w:noWrap/>
            <w:vAlign w:val="center"/>
            <w:hideMark/>
          </w:tcPr>
          <w:p w14:paraId="70C07758"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2002</w:t>
            </w:r>
          </w:p>
        </w:tc>
        <w:tc>
          <w:tcPr>
            <w:tcW w:w="527" w:type="pct"/>
            <w:tcBorders>
              <w:top w:val="nil"/>
              <w:left w:val="nil"/>
              <w:bottom w:val="nil"/>
              <w:right w:val="nil"/>
            </w:tcBorders>
            <w:noWrap/>
            <w:vAlign w:val="center"/>
            <w:hideMark/>
          </w:tcPr>
          <w:p w14:paraId="22AF5AE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57.2</w:t>
            </w:r>
          </w:p>
        </w:tc>
        <w:tc>
          <w:tcPr>
            <w:tcW w:w="599" w:type="pct"/>
            <w:tcBorders>
              <w:top w:val="nil"/>
              <w:left w:val="nil"/>
              <w:bottom w:val="nil"/>
              <w:right w:val="nil"/>
            </w:tcBorders>
            <w:noWrap/>
            <w:vAlign w:val="center"/>
            <w:hideMark/>
          </w:tcPr>
          <w:p w14:paraId="3C3F84D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w:t>
            </w:r>
          </w:p>
        </w:tc>
        <w:tc>
          <w:tcPr>
            <w:tcW w:w="372" w:type="pct"/>
            <w:tcBorders>
              <w:top w:val="nil"/>
              <w:left w:val="nil"/>
              <w:bottom w:val="nil"/>
              <w:right w:val="nil"/>
            </w:tcBorders>
            <w:noWrap/>
            <w:vAlign w:val="center"/>
            <w:hideMark/>
          </w:tcPr>
          <w:p w14:paraId="6BD92BE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1.723</w:t>
            </w:r>
          </w:p>
        </w:tc>
        <w:tc>
          <w:tcPr>
            <w:tcW w:w="376" w:type="pct"/>
            <w:tcBorders>
              <w:top w:val="nil"/>
              <w:left w:val="nil"/>
              <w:bottom w:val="nil"/>
              <w:right w:val="nil"/>
            </w:tcBorders>
            <w:noWrap/>
            <w:vAlign w:val="center"/>
            <w:hideMark/>
          </w:tcPr>
          <w:p w14:paraId="05758B3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2.189</w:t>
            </w:r>
          </w:p>
        </w:tc>
        <w:tc>
          <w:tcPr>
            <w:tcW w:w="396" w:type="pct"/>
            <w:tcBorders>
              <w:top w:val="nil"/>
              <w:left w:val="nil"/>
              <w:bottom w:val="nil"/>
              <w:right w:val="nil"/>
            </w:tcBorders>
            <w:noWrap/>
            <w:vAlign w:val="center"/>
            <w:hideMark/>
          </w:tcPr>
          <w:p w14:paraId="096B9308"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118</w:t>
            </w:r>
          </w:p>
        </w:tc>
        <w:tc>
          <w:tcPr>
            <w:tcW w:w="501" w:type="pct"/>
            <w:tcBorders>
              <w:top w:val="nil"/>
              <w:left w:val="nil"/>
              <w:bottom w:val="nil"/>
              <w:right w:val="nil"/>
            </w:tcBorders>
            <w:noWrap/>
            <w:vAlign w:val="center"/>
            <w:hideMark/>
          </w:tcPr>
          <w:p w14:paraId="7EF454A6"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16ED752D" w14:textId="77777777" w:rsidTr="00A42CCF">
        <w:trPr>
          <w:trHeight w:val="288"/>
        </w:trPr>
        <w:tc>
          <w:tcPr>
            <w:tcW w:w="281" w:type="pct"/>
            <w:tcBorders>
              <w:top w:val="nil"/>
              <w:left w:val="nil"/>
              <w:bottom w:val="nil"/>
              <w:right w:val="nil"/>
            </w:tcBorders>
            <w:noWrap/>
            <w:vAlign w:val="center"/>
            <w:hideMark/>
          </w:tcPr>
          <w:p w14:paraId="4F92C84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w:t>
            </w:r>
          </w:p>
        </w:tc>
        <w:tc>
          <w:tcPr>
            <w:tcW w:w="914" w:type="pct"/>
            <w:tcBorders>
              <w:top w:val="nil"/>
              <w:left w:val="nil"/>
              <w:bottom w:val="nil"/>
              <w:right w:val="nil"/>
            </w:tcBorders>
            <w:vAlign w:val="center"/>
            <w:hideMark/>
          </w:tcPr>
          <w:p w14:paraId="4D1A9221"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PloS Computational Biology</w:t>
            </w:r>
          </w:p>
        </w:tc>
        <w:tc>
          <w:tcPr>
            <w:tcW w:w="501" w:type="pct"/>
            <w:tcBorders>
              <w:top w:val="nil"/>
              <w:left w:val="nil"/>
              <w:bottom w:val="nil"/>
              <w:right w:val="nil"/>
            </w:tcBorders>
            <w:noWrap/>
            <w:vAlign w:val="center"/>
            <w:hideMark/>
          </w:tcPr>
          <w:p w14:paraId="0F64CE4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32</w:t>
            </w:r>
          </w:p>
        </w:tc>
        <w:tc>
          <w:tcPr>
            <w:tcW w:w="534" w:type="pct"/>
            <w:tcBorders>
              <w:top w:val="nil"/>
              <w:left w:val="nil"/>
              <w:bottom w:val="nil"/>
              <w:right w:val="nil"/>
            </w:tcBorders>
            <w:noWrap/>
            <w:vAlign w:val="center"/>
            <w:hideMark/>
          </w:tcPr>
          <w:p w14:paraId="2949A4C0"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1406</w:t>
            </w:r>
          </w:p>
        </w:tc>
        <w:tc>
          <w:tcPr>
            <w:tcW w:w="527" w:type="pct"/>
            <w:tcBorders>
              <w:top w:val="nil"/>
              <w:left w:val="nil"/>
              <w:bottom w:val="nil"/>
              <w:right w:val="nil"/>
            </w:tcBorders>
            <w:noWrap/>
            <w:vAlign w:val="center"/>
            <w:hideMark/>
          </w:tcPr>
          <w:p w14:paraId="09422D60"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43.9375</w:t>
            </w:r>
          </w:p>
        </w:tc>
        <w:tc>
          <w:tcPr>
            <w:tcW w:w="599" w:type="pct"/>
            <w:tcBorders>
              <w:top w:val="nil"/>
              <w:left w:val="nil"/>
              <w:bottom w:val="nil"/>
              <w:right w:val="nil"/>
            </w:tcBorders>
            <w:noWrap/>
            <w:vAlign w:val="center"/>
            <w:hideMark/>
          </w:tcPr>
          <w:p w14:paraId="4AD3644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7.1</w:t>
            </w:r>
          </w:p>
        </w:tc>
        <w:tc>
          <w:tcPr>
            <w:tcW w:w="372" w:type="pct"/>
            <w:tcBorders>
              <w:top w:val="nil"/>
              <w:left w:val="nil"/>
              <w:bottom w:val="nil"/>
              <w:right w:val="nil"/>
            </w:tcBorders>
            <w:noWrap/>
            <w:vAlign w:val="center"/>
            <w:hideMark/>
          </w:tcPr>
          <w:p w14:paraId="2ABA3482"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1.652</w:t>
            </w:r>
          </w:p>
        </w:tc>
        <w:tc>
          <w:tcPr>
            <w:tcW w:w="376" w:type="pct"/>
            <w:tcBorders>
              <w:top w:val="nil"/>
              <w:left w:val="nil"/>
              <w:bottom w:val="nil"/>
              <w:right w:val="nil"/>
            </w:tcBorders>
            <w:noWrap/>
            <w:vAlign w:val="center"/>
            <w:hideMark/>
          </w:tcPr>
          <w:p w14:paraId="447D34B8"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1.085</w:t>
            </w:r>
          </w:p>
        </w:tc>
        <w:tc>
          <w:tcPr>
            <w:tcW w:w="396" w:type="pct"/>
            <w:tcBorders>
              <w:top w:val="nil"/>
              <w:left w:val="nil"/>
              <w:bottom w:val="nil"/>
              <w:right w:val="nil"/>
            </w:tcBorders>
            <w:noWrap/>
            <w:vAlign w:val="center"/>
            <w:hideMark/>
          </w:tcPr>
          <w:p w14:paraId="125C5A5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227</w:t>
            </w:r>
          </w:p>
        </w:tc>
        <w:tc>
          <w:tcPr>
            <w:tcW w:w="501" w:type="pct"/>
            <w:tcBorders>
              <w:top w:val="nil"/>
              <w:left w:val="nil"/>
              <w:bottom w:val="nil"/>
              <w:right w:val="nil"/>
            </w:tcBorders>
            <w:noWrap/>
            <w:vAlign w:val="center"/>
            <w:hideMark/>
          </w:tcPr>
          <w:p w14:paraId="7C02EA8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72F44F11" w14:textId="77777777" w:rsidTr="00A42CCF">
        <w:trPr>
          <w:trHeight w:val="576"/>
        </w:trPr>
        <w:tc>
          <w:tcPr>
            <w:tcW w:w="281" w:type="pct"/>
            <w:tcBorders>
              <w:top w:val="nil"/>
              <w:left w:val="nil"/>
              <w:right w:val="nil"/>
            </w:tcBorders>
            <w:noWrap/>
            <w:vAlign w:val="center"/>
            <w:hideMark/>
          </w:tcPr>
          <w:p w14:paraId="2EB4F15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w:t>
            </w:r>
          </w:p>
        </w:tc>
        <w:tc>
          <w:tcPr>
            <w:tcW w:w="914" w:type="pct"/>
            <w:tcBorders>
              <w:top w:val="nil"/>
              <w:left w:val="nil"/>
              <w:right w:val="nil"/>
            </w:tcBorders>
            <w:vAlign w:val="center"/>
            <w:hideMark/>
          </w:tcPr>
          <w:p w14:paraId="6E9ADCE8"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Biomedical Signal Processing and Control</w:t>
            </w:r>
          </w:p>
        </w:tc>
        <w:tc>
          <w:tcPr>
            <w:tcW w:w="501" w:type="pct"/>
            <w:tcBorders>
              <w:top w:val="nil"/>
              <w:left w:val="nil"/>
              <w:right w:val="nil"/>
            </w:tcBorders>
            <w:noWrap/>
            <w:vAlign w:val="center"/>
            <w:hideMark/>
          </w:tcPr>
          <w:p w14:paraId="4619B5B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30</w:t>
            </w:r>
          </w:p>
        </w:tc>
        <w:tc>
          <w:tcPr>
            <w:tcW w:w="534" w:type="pct"/>
            <w:tcBorders>
              <w:top w:val="nil"/>
              <w:left w:val="nil"/>
              <w:right w:val="nil"/>
            </w:tcBorders>
            <w:noWrap/>
            <w:vAlign w:val="center"/>
            <w:hideMark/>
          </w:tcPr>
          <w:p w14:paraId="635D8DB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629</w:t>
            </w:r>
          </w:p>
        </w:tc>
        <w:tc>
          <w:tcPr>
            <w:tcW w:w="527" w:type="pct"/>
            <w:tcBorders>
              <w:top w:val="nil"/>
              <w:left w:val="nil"/>
              <w:right w:val="nil"/>
            </w:tcBorders>
            <w:noWrap/>
            <w:vAlign w:val="center"/>
            <w:hideMark/>
          </w:tcPr>
          <w:p w14:paraId="17137E7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20.9667</w:t>
            </w:r>
          </w:p>
        </w:tc>
        <w:tc>
          <w:tcPr>
            <w:tcW w:w="599" w:type="pct"/>
            <w:tcBorders>
              <w:top w:val="nil"/>
              <w:left w:val="nil"/>
              <w:right w:val="nil"/>
            </w:tcBorders>
            <w:noWrap/>
            <w:vAlign w:val="center"/>
            <w:hideMark/>
          </w:tcPr>
          <w:p w14:paraId="61E6E61B"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9.8</w:t>
            </w:r>
          </w:p>
        </w:tc>
        <w:tc>
          <w:tcPr>
            <w:tcW w:w="372" w:type="pct"/>
            <w:tcBorders>
              <w:top w:val="nil"/>
              <w:left w:val="nil"/>
              <w:right w:val="nil"/>
            </w:tcBorders>
            <w:noWrap/>
            <w:vAlign w:val="center"/>
            <w:hideMark/>
          </w:tcPr>
          <w:p w14:paraId="72167BF6"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1.284</w:t>
            </w:r>
          </w:p>
        </w:tc>
        <w:tc>
          <w:tcPr>
            <w:tcW w:w="376" w:type="pct"/>
            <w:tcBorders>
              <w:top w:val="nil"/>
              <w:left w:val="nil"/>
              <w:right w:val="nil"/>
            </w:tcBorders>
            <w:noWrap/>
            <w:vAlign w:val="center"/>
            <w:hideMark/>
          </w:tcPr>
          <w:p w14:paraId="639E8A9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1.651</w:t>
            </w:r>
          </w:p>
        </w:tc>
        <w:tc>
          <w:tcPr>
            <w:tcW w:w="396" w:type="pct"/>
            <w:tcBorders>
              <w:top w:val="nil"/>
              <w:left w:val="nil"/>
              <w:right w:val="nil"/>
            </w:tcBorders>
            <w:noWrap/>
            <w:vAlign w:val="center"/>
            <w:hideMark/>
          </w:tcPr>
          <w:p w14:paraId="5438D226"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125</w:t>
            </w:r>
          </w:p>
        </w:tc>
        <w:tc>
          <w:tcPr>
            <w:tcW w:w="501" w:type="pct"/>
            <w:tcBorders>
              <w:top w:val="nil"/>
              <w:left w:val="nil"/>
              <w:right w:val="nil"/>
            </w:tcBorders>
            <w:noWrap/>
            <w:vAlign w:val="center"/>
            <w:hideMark/>
          </w:tcPr>
          <w:p w14:paraId="22E2D439"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6B6ACD25" w14:textId="77777777" w:rsidTr="00A42CCF">
        <w:trPr>
          <w:trHeight w:val="576"/>
        </w:trPr>
        <w:tc>
          <w:tcPr>
            <w:tcW w:w="281" w:type="pct"/>
            <w:tcBorders>
              <w:top w:val="nil"/>
              <w:left w:val="nil"/>
              <w:bottom w:val="single" w:sz="4" w:space="0" w:color="auto"/>
              <w:right w:val="nil"/>
            </w:tcBorders>
            <w:noWrap/>
            <w:vAlign w:val="center"/>
            <w:hideMark/>
          </w:tcPr>
          <w:p w14:paraId="218A4081"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w:t>
            </w:r>
          </w:p>
        </w:tc>
        <w:tc>
          <w:tcPr>
            <w:tcW w:w="914" w:type="pct"/>
            <w:tcBorders>
              <w:top w:val="nil"/>
              <w:left w:val="nil"/>
              <w:bottom w:val="single" w:sz="4" w:space="0" w:color="auto"/>
              <w:right w:val="nil"/>
            </w:tcBorders>
            <w:vAlign w:val="center"/>
            <w:hideMark/>
          </w:tcPr>
          <w:p w14:paraId="4FD95C1F" w14:textId="7031E50A"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BMC Medical Informatics and Decision Making</w:t>
            </w:r>
          </w:p>
        </w:tc>
        <w:tc>
          <w:tcPr>
            <w:tcW w:w="501" w:type="pct"/>
            <w:tcBorders>
              <w:top w:val="nil"/>
              <w:left w:val="nil"/>
              <w:bottom w:val="single" w:sz="4" w:space="0" w:color="auto"/>
              <w:right w:val="nil"/>
            </w:tcBorders>
            <w:noWrap/>
            <w:vAlign w:val="center"/>
            <w:hideMark/>
          </w:tcPr>
          <w:p w14:paraId="60AFE122"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w:t>
            </w:r>
          </w:p>
        </w:tc>
        <w:tc>
          <w:tcPr>
            <w:tcW w:w="534" w:type="pct"/>
            <w:tcBorders>
              <w:top w:val="nil"/>
              <w:left w:val="nil"/>
              <w:bottom w:val="single" w:sz="4" w:space="0" w:color="auto"/>
              <w:right w:val="nil"/>
            </w:tcBorders>
            <w:noWrap/>
            <w:vAlign w:val="center"/>
            <w:hideMark/>
          </w:tcPr>
          <w:p w14:paraId="565CC751"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1591</w:t>
            </w:r>
          </w:p>
        </w:tc>
        <w:tc>
          <w:tcPr>
            <w:tcW w:w="527" w:type="pct"/>
            <w:tcBorders>
              <w:top w:val="nil"/>
              <w:left w:val="nil"/>
              <w:bottom w:val="single" w:sz="4" w:space="0" w:color="auto"/>
              <w:right w:val="nil"/>
            </w:tcBorders>
            <w:noWrap/>
            <w:vAlign w:val="center"/>
            <w:hideMark/>
          </w:tcPr>
          <w:p w14:paraId="405752D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54.8621</w:t>
            </w:r>
          </w:p>
        </w:tc>
        <w:tc>
          <w:tcPr>
            <w:tcW w:w="599" w:type="pct"/>
            <w:tcBorders>
              <w:top w:val="nil"/>
              <w:left w:val="nil"/>
              <w:bottom w:val="single" w:sz="4" w:space="0" w:color="auto"/>
              <w:right w:val="nil"/>
            </w:tcBorders>
            <w:noWrap/>
            <w:vAlign w:val="center"/>
            <w:hideMark/>
          </w:tcPr>
          <w:p w14:paraId="7111782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7.2</w:t>
            </w:r>
          </w:p>
        </w:tc>
        <w:tc>
          <w:tcPr>
            <w:tcW w:w="372" w:type="pct"/>
            <w:tcBorders>
              <w:top w:val="nil"/>
              <w:left w:val="nil"/>
              <w:bottom w:val="single" w:sz="4" w:space="0" w:color="auto"/>
              <w:right w:val="nil"/>
            </w:tcBorders>
            <w:noWrap/>
            <w:vAlign w:val="center"/>
            <w:hideMark/>
          </w:tcPr>
          <w:p w14:paraId="463AD0D9"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1.002</w:t>
            </w:r>
          </w:p>
        </w:tc>
        <w:tc>
          <w:tcPr>
            <w:tcW w:w="376" w:type="pct"/>
            <w:tcBorders>
              <w:top w:val="nil"/>
              <w:left w:val="nil"/>
              <w:bottom w:val="single" w:sz="4" w:space="0" w:color="auto"/>
              <w:right w:val="nil"/>
            </w:tcBorders>
            <w:noWrap/>
            <w:vAlign w:val="center"/>
            <w:hideMark/>
          </w:tcPr>
          <w:p w14:paraId="596AF1AB"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1.304</w:t>
            </w:r>
          </w:p>
        </w:tc>
        <w:tc>
          <w:tcPr>
            <w:tcW w:w="396" w:type="pct"/>
            <w:tcBorders>
              <w:top w:val="nil"/>
              <w:left w:val="nil"/>
              <w:bottom w:val="single" w:sz="4" w:space="0" w:color="auto"/>
              <w:right w:val="nil"/>
            </w:tcBorders>
            <w:noWrap/>
            <w:vAlign w:val="center"/>
            <w:hideMark/>
          </w:tcPr>
          <w:p w14:paraId="76C608FB"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107</w:t>
            </w:r>
          </w:p>
        </w:tc>
        <w:tc>
          <w:tcPr>
            <w:tcW w:w="501" w:type="pct"/>
            <w:tcBorders>
              <w:top w:val="nil"/>
              <w:left w:val="nil"/>
              <w:bottom w:val="single" w:sz="4" w:space="0" w:color="auto"/>
              <w:right w:val="nil"/>
            </w:tcBorders>
            <w:noWrap/>
            <w:vAlign w:val="center"/>
            <w:hideMark/>
          </w:tcPr>
          <w:p w14:paraId="2653798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bl>
    <w:p w14:paraId="37E6CA23" w14:textId="3552F592" w:rsidR="00DD55EE" w:rsidRPr="00864866" w:rsidRDefault="00DD55EE" w:rsidP="00906B1C">
      <w:pPr>
        <w:pStyle w:val="NormalWeb"/>
        <w:spacing w:before="0" w:beforeAutospacing="0" w:line="360" w:lineRule="auto"/>
        <w:jc w:val="both"/>
        <w:rPr>
          <w:noProof/>
          <w14:ligatures w14:val="standardContextual"/>
        </w:rPr>
      </w:pPr>
      <w:r w:rsidRPr="00864866">
        <w:rPr>
          <w:noProof/>
          <w14:ligatures w14:val="standardContextual"/>
        </w:rPr>
        <w:t>Note: Citescore, SJR, and SNIP were sourced from Scopus</w:t>
      </w:r>
      <w:r w:rsidR="00906B1C" w:rsidRPr="00864866">
        <w:rPr>
          <w:noProof/>
          <w14:ligatures w14:val="standardContextual"/>
        </w:rPr>
        <w:t xml:space="preserve"> and Journal ranking was sourced from Scimago.</w:t>
      </w:r>
    </w:p>
    <w:p w14:paraId="1E37A13E" w14:textId="28CF6873" w:rsidR="00265A6B" w:rsidRPr="00864866" w:rsidRDefault="00150624" w:rsidP="00150624">
      <w:pPr>
        <w:pStyle w:val="NormalWeb"/>
        <w:spacing w:line="360" w:lineRule="auto"/>
        <w:jc w:val="both"/>
        <w:rPr>
          <w:b/>
          <w:bCs/>
          <w:color w:val="00B0F0"/>
        </w:rPr>
      </w:pPr>
      <w:r w:rsidRPr="00864866">
        <w:rPr>
          <w:noProof/>
          <w14:ligatures w14:val="standardContextual"/>
        </w:rPr>
        <w:t>Taken together, the journal landscape underscores a convergence of AI and biotechnology research across informatics, computational biology, medicine, and applied sciences. The data reflect not only where foundational and transformative work is published but also provide strategic insights for researchers aiming to maximize visibility, citations, and cross-disciplinary engagement. This diversified yet interconnected journal ecosystem is crucial for sustaining innovation and translating AI-driven discoveries into tangible biotechnological solutions.</w:t>
      </w:r>
    </w:p>
    <w:p w14:paraId="7EF8AAC4" w14:textId="47F34157" w:rsidR="00265A6B" w:rsidRPr="00864866" w:rsidRDefault="00265A6B" w:rsidP="00265A6B">
      <w:pPr>
        <w:pStyle w:val="NormalWeb"/>
        <w:numPr>
          <w:ilvl w:val="0"/>
          <w:numId w:val="10"/>
        </w:numPr>
        <w:spacing w:line="360" w:lineRule="auto"/>
        <w:ind w:hanging="720"/>
        <w:rPr>
          <w:b/>
          <w:bCs/>
          <w:color w:val="00B0F0"/>
        </w:rPr>
      </w:pPr>
      <w:r w:rsidRPr="00864866">
        <w:rPr>
          <w:b/>
          <w:bCs/>
          <w:noProof/>
          <w14:ligatures w14:val="standardContextual"/>
        </w:rPr>
        <w:t>Co-citation analysis</w:t>
      </w:r>
      <w:r w:rsidR="0001765A" w:rsidRPr="00864866">
        <w:rPr>
          <w:b/>
          <w:bCs/>
          <w:noProof/>
          <w14:ligatures w14:val="standardContextual"/>
        </w:rPr>
        <w:t xml:space="preserve"> in AI and biotechnology</w:t>
      </w:r>
    </w:p>
    <w:p w14:paraId="6A09F31A" w14:textId="0969CEFF" w:rsidR="000773FE" w:rsidRPr="00864866" w:rsidRDefault="000773FE" w:rsidP="000773FE">
      <w:pPr>
        <w:pStyle w:val="NormalWeb"/>
        <w:spacing w:line="360" w:lineRule="auto"/>
        <w:jc w:val="both"/>
        <w:rPr>
          <w:noProof/>
          <w14:ligatures w14:val="standardContextual"/>
        </w:rPr>
      </w:pPr>
      <w:r w:rsidRPr="00864866">
        <w:rPr>
          <w:noProof/>
          <w14:ligatures w14:val="standardContextual"/>
        </w:rPr>
        <w:t xml:space="preserve">The co-citation analysis in the field of AI </w:t>
      </w:r>
      <w:r w:rsidR="00024D95" w:rsidRPr="00864866">
        <w:rPr>
          <w:noProof/>
          <w14:ligatures w14:val="standardContextual"/>
        </w:rPr>
        <w:t>and</w:t>
      </w:r>
      <w:r w:rsidRPr="00864866">
        <w:rPr>
          <w:noProof/>
          <w14:ligatures w14:val="standardContextual"/>
        </w:rPr>
        <w:t xml:space="preserve"> biotechnology reveals the most influential scientific journals shaping the research landscape. The results</w:t>
      </w:r>
      <w:r w:rsidR="00024D95" w:rsidRPr="00864866">
        <w:rPr>
          <w:noProof/>
          <w14:ligatures w14:val="standardContextual"/>
        </w:rPr>
        <w:t xml:space="preserve"> listed in </w:t>
      </w:r>
      <w:r w:rsidR="00024D95" w:rsidRPr="00864866">
        <w:rPr>
          <w:noProof/>
          <w:color w:val="00B0F0"/>
          <w14:ligatures w14:val="standardContextual"/>
        </w:rPr>
        <w:t>Table 4</w:t>
      </w:r>
      <w:r w:rsidR="00DD0C38">
        <w:rPr>
          <w:noProof/>
          <w:color w:val="00B0F0"/>
          <w14:ligatures w14:val="standardContextual"/>
        </w:rPr>
        <w:t xml:space="preserve"> and Figure </w:t>
      </w:r>
      <w:r w:rsidR="0025121D">
        <w:rPr>
          <w:noProof/>
          <w:color w:val="00B0F0"/>
          <w14:ligatures w14:val="standardContextual"/>
        </w:rPr>
        <w:t>6</w:t>
      </w:r>
      <w:r w:rsidR="002C691F">
        <w:rPr>
          <w:noProof/>
          <w:color w:val="00B0F0"/>
          <w14:ligatures w14:val="standardContextual"/>
        </w:rPr>
        <w:t xml:space="preserve"> </w:t>
      </w:r>
      <w:r w:rsidRPr="00864866">
        <w:rPr>
          <w:noProof/>
          <w14:ligatures w14:val="standardContextual"/>
        </w:rPr>
        <w:t>highlight a strong concentration of citations in a few key sources, with Bioinformatics (4,566 citations), Nature (4,455 citations), and Lecture Notes in Computer Science (4,411 citations) emerging as the most frequently co-cited journals. This indicates that AI applications in biotechnology are deeply rooted in computational biology, high-impact scientific research, and applied computer science methodologies. The prominence of Scientific Reports (4,293 citations) further suggests that interdisciplinary research, particularly studies bridging AI and life sciences, is gaining substantial recognition.</w:t>
      </w:r>
    </w:p>
    <w:p w14:paraId="1AC01B0B" w14:textId="77777777" w:rsidR="000773FE" w:rsidRPr="00864866" w:rsidRDefault="000773FE" w:rsidP="000773FE">
      <w:pPr>
        <w:pStyle w:val="NormalWeb"/>
        <w:spacing w:line="360" w:lineRule="auto"/>
        <w:jc w:val="both"/>
        <w:rPr>
          <w:noProof/>
          <w14:ligatures w14:val="standardContextual"/>
        </w:rPr>
      </w:pPr>
      <w:r w:rsidRPr="00864866">
        <w:rPr>
          <w:noProof/>
          <w14:ligatures w14:val="standardContextual"/>
        </w:rPr>
        <w:t xml:space="preserve">The clustering pattern in the co-citation network provides deeper insights into the structural organization of research domains. The majority of high-impact journals, such as </w:t>
      </w:r>
      <w:r w:rsidRPr="00864866">
        <w:rPr>
          <w:noProof/>
          <w14:ligatures w14:val="standardContextual"/>
        </w:rPr>
        <w:lastRenderedPageBreak/>
        <w:t>Bioinformatics, Nature Communications, Science, Nucleic Acids Research, and Proceedings of the National Academy of Sciences, belong to a dominant cluster that focuses on bioinformatics, genomics, and computational biology. A separate computational AI cluster consists of sources such as Lecture Notes in Computer Science, IEEE Transactions on Medical Imaging, and Journal of Biomedical Informatics, emphasizing the role of AI-driven computational approaches in biomedical applications. Additionally, an emerging cluster featuring Advanced Materials and Sensors indicates the growing integration of AI with materials science and biosensing technologies, which are crucial for developing next-generation biomedical devices and diagnostic tools.</w:t>
      </w:r>
    </w:p>
    <w:p w14:paraId="56DA2C5E" w14:textId="77777777" w:rsidR="000773FE" w:rsidRPr="00864866" w:rsidRDefault="000773FE" w:rsidP="000773FE">
      <w:pPr>
        <w:pStyle w:val="NormalWeb"/>
        <w:spacing w:line="360" w:lineRule="auto"/>
        <w:jc w:val="both"/>
        <w:rPr>
          <w:noProof/>
          <w14:ligatures w14:val="standardContextual"/>
        </w:rPr>
      </w:pPr>
      <w:r w:rsidRPr="00864866">
        <w:rPr>
          <w:noProof/>
          <w14:ligatures w14:val="standardContextual"/>
        </w:rPr>
        <w:t>The total link strength metric, which quantifies the extent of co-citation relationships among sources, is highest for Nature Communications (341,357) and Nature (336,498), underscoring their role as central hubs in the dissemination of AI-driven biotechnology research. These journals act as bridges between different scientific disciplines, facilitating cross-domain integration of AI methodologies in biological and biomedical sciences. The strong co-citation patterns observed for Briefings in Bioinformatics (1,495 citations) and IEEE Transactions on Medical Imaging (1,944 citations) further suggest the increasing significance of AI in specialized applications, such as machine learning-driven genomic data analysis and advanced medical imaging technologies.</w:t>
      </w:r>
    </w:p>
    <w:p w14:paraId="0AE4F4E8" w14:textId="77777777" w:rsidR="000773FE" w:rsidRPr="00864866" w:rsidRDefault="000773FE" w:rsidP="000773FE">
      <w:pPr>
        <w:pStyle w:val="NormalWeb"/>
        <w:spacing w:line="360" w:lineRule="auto"/>
        <w:jc w:val="both"/>
        <w:rPr>
          <w:noProof/>
          <w14:ligatures w14:val="standardContextual"/>
        </w:rPr>
      </w:pPr>
      <w:r w:rsidRPr="00864866">
        <w:rPr>
          <w:noProof/>
          <w14:ligatures w14:val="standardContextual"/>
        </w:rPr>
        <w:t>These findings underscore the dynamic evolution of AI in biotechnology, where computational biology, biomedical informatics, and interdisciplinary research play a pivotal role in advancing the field. The presence of material science and sensor-related journals in the co-citation network highlights an emerging trend toward AI-driven innovations in bioengineering and medical diagnostics. Future research in this domain is likely to benefit from enhanced interdisciplinary collaboration, integrating AI expertise with biological sciences, materials engineering, and biomedical technologies to address complex challenges and unlock novel applications in biotechnology.</w:t>
      </w:r>
    </w:p>
    <w:p w14:paraId="6F2B13CC" w14:textId="0BEAEFA0" w:rsidR="002D0707" w:rsidRPr="0025121D" w:rsidRDefault="002D0707" w:rsidP="000773FE">
      <w:pPr>
        <w:pStyle w:val="NormalWeb"/>
        <w:spacing w:line="360" w:lineRule="auto"/>
        <w:jc w:val="both"/>
        <w:rPr>
          <w:noProof/>
          <w:color w:val="000000" w:themeColor="text1"/>
          <w14:ligatures w14:val="standardContextual"/>
        </w:rPr>
      </w:pPr>
      <w:r w:rsidRPr="0025121D">
        <w:rPr>
          <w:noProof/>
          <w:color w:val="000000" w:themeColor="text1"/>
          <w14:ligatures w14:val="standardContextual"/>
        </w:rPr>
        <w:t xml:space="preserve">Table </w:t>
      </w:r>
      <w:r w:rsidR="00024D95" w:rsidRPr="0025121D">
        <w:rPr>
          <w:noProof/>
          <w:color w:val="000000" w:themeColor="text1"/>
          <w14:ligatures w14:val="standardContextual"/>
        </w:rPr>
        <w:t>4</w:t>
      </w:r>
      <w:r w:rsidRPr="0025121D">
        <w:rPr>
          <w:noProof/>
          <w:color w:val="000000" w:themeColor="text1"/>
          <w14:ligatures w14:val="standardContextual"/>
        </w:rPr>
        <w:t xml:space="preserve">: Top 20 sources </w:t>
      </w:r>
      <w:r w:rsidR="00B93684" w:rsidRPr="0025121D">
        <w:rPr>
          <w:noProof/>
          <w:color w:val="000000" w:themeColor="text1"/>
          <w14:ligatures w14:val="standardContextual"/>
        </w:rPr>
        <w:t>of</w:t>
      </w:r>
      <w:r w:rsidRPr="0025121D">
        <w:rPr>
          <w:noProof/>
          <w:color w:val="000000" w:themeColor="text1"/>
          <w14:ligatures w14:val="standardContextual"/>
        </w:rPr>
        <w:t xml:space="preserve"> co-citation analysis</w:t>
      </w:r>
      <w:r w:rsidR="00B93684" w:rsidRPr="0025121D">
        <w:rPr>
          <w:noProof/>
          <w:color w:val="000000" w:themeColor="text1"/>
          <w14:ligatures w14:val="standardContextual"/>
        </w:rPr>
        <w:t>.</w:t>
      </w:r>
    </w:p>
    <w:tbl>
      <w:tblPr>
        <w:tblW w:w="9587" w:type="dxa"/>
        <w:tblInd w:w="-426" w:type="dxa"/>
        <w:tblBorders>
          <w:top w:val="single" w:sz="4" w:space="0" w:color="auto"/>
          <w:bottom w:val="single" w:sz="4" w:space="0" w:color="auto"/>
        </w:tblBorders>
        <w:tblLook w:val="04A0" w:firstRow="1" w:lastRow="0" w:firstColumn="1" w:lastColumn="0" w:noHBand="0" w:noVBand="1"/>
      </w:tblPr>
      <w:tblGrid>
        <w:gridCol w:w="960"/>
        <w:gridCol w:w="3841"/>
        <w:gridCol w:w="976"/>
        <w:gridCol w:w="960"/>
        <w:gridCol w:w="1700"/>
        <w:gridCol w:w="1150"/>
      </w:tblGrid>
      <w:tr w:rsidR="000773FE" w:rsidRPr="00864866" w14:paraId="0DAE32B7" w14:textId="77777777" w:rsidTr="002D0707">
        <w:trPr>
          <w:trHeight w:val="20"/>
        </w:trPr>
        <w:tc>
          <w:tcPr>
            <w:tcW w:w="960" w:type="dxa"/>
            <w:tcBorders>
              <w:top w:val="single" w:sz="4" w:space="0" w:color="auto"/>
              <w:bottom w:val="single" w:sz="4" w:space="0" w:color="auto"/>
            </w:tcBorders>
            <w:shd w:val="clear" w:color="auto" w:fill="F2F2F2" w:themeFill="background1" w:themeFillShade="F2"/>
            <w:noWrap/>
            <w:vAlign w:val="center"/>
            <w:hideMark/>
          </w:tcPr>
          <w:p w14:paraId="598936F6" w14:textId="77777777" w:rsidR="000773FE" w:rsidRPr="00864866" w:rsidRDefault="000773FE" w:rsidP="000773FE">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Sr. No.</w:t>
            </w:r>
          </w:p>
        </w:tc>
        <w:tc>
          <w:tcPr>
            <w:tcW w:w="3841" w:type="dxa"/>
            <w:tcBorders>
              <w:top w:val="single" w:sz="4" w:space="0" w:color="auto"/>
              <w:bottom w:val="single" w:sz="4" w:space="0" w:color="auto"/>
            </w:tcBorders>
            <w:shd w:val="clear" w:color="auto" w:fill="F2F2F2" w:themeFill="background1" w:themeFillShade="F2"/>
            <w:vAlign w:val="center"/>
            <w:hideMark/>
          </w:tcPr>
          <w:p w14:paraId="000E731B" w14:textId="77777777" w:rsidR="000773FE" w:rsidRPr="00864866" w:rsidRDefault="000773FE" w:rsidP="000773FE">
            <w:pPr>
              <w:spacing w:after="0" w:line="240" w:lineRule="auto"/>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Sources</w:t>
            </w:r>
          </w:p>
        </w:tc>
        <w:tc>
          <w:tcPr>
            <w:tcW w:w="976" w:type="dxa"/>
            <w:tcBorders>
              <w:top w:val="single" w:sz="4" w:space="0" w:color="auto"/>
              <w:bottom w:val="single" w:sz="4" w:space="0" w:color="auto"/>
            </w:tcBorders>
            <w:shd w:val="clear" w:color="auto" w:fill="F2F2F2" w:themeFill="background1" w:themeFillShade="F2"/>
            <w:noWrap/>
            <w:vAlign w:val="center"/>
            <w:hideMark/>
          </w:tcPr>
          <w:p w14:paraId="45629053" w14:textId="77777777" w:rsidR="000773FE" w:rsidRPr="00864866" w:rsidRDefault="000773FE" w:rsidP="000773FE">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Cluster</w:t>
            </w:r>
          </w:p>
        </w:tc>
        <w:tc>
          <w:tcPr>
            <w:tcW w:w="960" w:type="dxa"/>
            <w:tcBorders>
              <w:top w:val="single" w:sz="4" w:space="0" w:color="auto"/>
              <w:bottom w:val="single" w:sz="4" w:space="0" w:color="auto"/>
            </w:tcBorders>
            <w:shd w:val="clear" w:color="auto" w:fill="F2F2F2" w:themeFill="background1" w:themeFillShade="F2"/>
            <w:noWrap/>
            <w:vAlign w:val="center"/>
            <w:hideMark/>
          </w:tcPr>
          <w:p w14:paraId="71479EDC" w14:textId="77777777" w:rsidR="000773FE" w:rsidRPr="00864866" w:rsidRDefault="000773FE" w:rsidP="000773FE">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Links</w:t>
            </w:r>
          </w:p>
        </w:tc>
        <w:tc>
          <w:tcPr>
            <w:tcW w:w="1700" w:type="dxa"/>
            <w:tcBorders>
              <w:top w:val="single" w:sz="4" w:space="0" w:color="auto"/>
              <w:bottom w:val="single" w:sz="4" w:space="0" w:color="auto"/>
            </w:tcBorders>
            <w:shd w:val="clear" w:color="auto" w:fill="F2F2F2" w:themeFill="background1" w:themeFillShade="F2"/>
            <w:noWrap/>
            <w:vAlign w:val="center"/>
            <w:hideMark/>
          </w:tcPr>
          <w:p w14:paraId="63A65C2D" w14:textId="77777777" w:rsidR="000773FE" w:rsidRPr="00864866" w:rsidRDefault="000773FE" w:rsidP="000773FE">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Total link strength</w:t>
            </w:r>
          </w:p>
        </w:tc>
        <w:tc>
          <w:tcPr>
            <w:tcW w:w="1150" w:type="dxa"/>
            <w:tcBorders>
              <w:top w:val="single" w:sz="4" w:space="0" w:color="auto"/>
              <w:bottom w:val="single" w:sz="4" w:space="0" w:color="auto"/>
            </w:tcBorders>
            <w:shd w:val="clear" w:color="auto" w:fill="F2F2F2" w:themeFill="background1" w:themeFillShade="F2"/>
            <w:noWrap/>
            <w:vAlign w:val="center"/>
            <w:hideMark/>
          </w:tcPr>
          <w:p w14:paraId="002B06BD" w14:textId="77777777" w:rsidR="000773FE" w:rsidRPr="00864866" w:rsidRDefault="000773FE" w:rsidP="000773FE">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Citations</w:t>
            </w:r>
          </w:p>
        </w:tc>
      </w:tr>
      <w:tr w:rsidR="000773FE" w:rsidRPr="00864866" w14:paraId="18891643" w14:textId="77777777" w:rsidTr="002D0707">
        <w:trPr>
          <w:trHeight w:val="20"/>
        </w:trPr>
        <w:tc>
          <w:tcPr>
            <w:tcW w:w="960" w:type="dxa"/>
            <w:tcBorders>
              <w:top w:val="single" w:sz="4" w:space="0" w:color="auto"/>
            </w:tcBorders>
            <w:shd w:val="clear" w:color="auto" w:fill="auto"/>
            <w:noWrap/>
            <w:vAlign w:val="center"/>
            <w:hideMark/>
          </w:tcPr>
          <w:p w14:paraId="6EDC56D8"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3841" w:type="dxa"/>
            <w:tcBorders>
              <w:top w:val="single" w:sz="4" w:space="0" w:color="auto"/>
            </w:tcBorders>
            <w:shd w:val="clear" w:color="auto" w:fill="auto"/>
            <w:vAlign w:val="center"/>
            <w:hideMark/>
          </w:tcPr>
          <w:p w14:paraId="15FC85CD"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Bioinformatics</w:t>
            </w:r>
          </w:p>
        </w:tc>
        <w:tc>
          <w:tcPr>
            <w:tcW w:w="976" w:type="dxa"/>
            <w:tcBorders>
              <w:top w:val="single" w:sz="4" w:space="0" w:color="auto"/>
            </w:tcBorders>
            <w:shd w:val="clear" w:color="auto" w:fill="auto"/>
            <w:noWrap/>
            <w:vAlign w:val="center"/>
            <w:hideMark/>
          </w:tcPr>
          <w:p w14:paraId="13A5D3BB"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60" w:type="dxa"/>
            <w:tcBorders>
              <w:top w:val="single" w:sz="4" w:space="0" w:color="auto"/>
            </w:tcBorders>
            <w:shd w:val="clear" w:color="auto" w:fill="auto"/>
            <w:noWrap/>
            <w:vAlign w:val="center"/>
            <w:hideMark/>
          </w:tcPr>
          <w:p w14:paraId="5BB860A2"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495</w:t>
            </w:r>
          </w:p>
        </w:tc>
        <w:tc>
          <w:tcPr>
            <w:tcW w:w="1700" w:type="dxa"/>
            <w:tcBorders>
              <w:top w:val="single" w:sz="4" w:space="0" w:color="auto"/>
            </w:tcBorders>
            <w:shd w:val="clear" w:color="auto" w:fill="auto"/>
            <w:noWrap/>
            <w:vAlign w:val="center"/>
            <w:hideMark/>
          </w:tcPr>
          <w:p w14:paraId="4B600D6E"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279280</w:t>
            </w:r>
          </w:p>
        </w:tc>
        <w:tc>
          <w:tcPr>
            <w:tcW w:w="1150" w:type="dxa"/>
            <w:tcBorders>
              <w:top w:val="single" w:sz="4" w:space="0" w:color="auto"/>
            </w:tcBorders>
            <w:shd w:val="clear" w:color="auto" w:fill="auto"/>
            <w:noWrap/>
            <w:vAlign w:val="center"/>
            <w:hideMark/>
          </w:tcPr>
          <w:p w14:paraId="3EF001FD"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4566</w:t>
            </w:r>
          </w:p>
        </w:tc>
      </w:tr>
      <w:tr w:rsidR="000773FE" w:rsidRPr="00864866" w14:paraId="41B88BEC" w14:textId="77777777" w:rsidTr="002D0707">
        <w:trPr>
          <w:trHeight w:val="20"/>
        </w:trPr>
        <w:tc>
          <w:tcPr>
            <w:tcW w:w="960" w:type="dxa"/>
            <w:shd w:val="clear" w:color="auto" w:fill="auto"/>
            <w:noWrap/>
            <w:vAlign w:val="center"/>
            <w:hideMark/>
          </w:tcPr>
          <w:p w14:paraId="5E27C987"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c>
          <w:tcPr>
            <w:tcW w:w="3841" w:type="dxa"/>
            <w:shd w:val="clear" w:color="auto" w:fill="auto"/>
            <w:vAlign w:val="center"/>
            <w:hideMark/>
          </w:tcPr>
          <w:p w14:paraId="376B1AEF"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Nature</w:t>
            </w:r>
          </w:p>
        </w:tc>
        <w:tc>
          <w:tcPr>
            <w:tcW w:w="976" w:type="dxa"/>
            <w:shd w:val="clear" w:color="auto" w:fill="auto"/>
            <w:noWrap/>
            <w:vAlign w:val="center"/>
            <w:hideMark/>
          </w:tcPr>
          <w:p w14:paraId="22F502F7"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60" w:type="dxa"/>
            <w:shd w:val="clear" w:color="auto" w:fill="auto"/>
            <w:noWrap/>
            <w:vAlign w:val="center"/>
            <w:hideMark/>
          </w:tcPr>
          <w:p w14:paraId="2C7F83CA"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504</w:t>
            </w:r>
          </w:p>
        </w:tc>
        <w:tc>
          <w:tcPr>
            <w:tcW w:w="1700" w:type="dxa"/>
            <w:shd w:val="clear" w:color="auto" w:fill="auto"/>
            <w:noWrap/>
            <w:vAlign w:val="center"/>
            <w:hideMark/>
          </w:tcPr>
          <w:p w14:paraId="32EFAFDB"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336498</w:t>
            </w:r>
          </w:p>
        </w:tc>
        <w:tc>
          <w:tcPr>
            <w:tcW w:w="1150" w:type="dxa"/>
            <w:shd w:val="clear" w:color="auto" w:fill="auto"/>
            <w:noWrap/>
            <w:vAlign w:val="center"/>
            <w:hideMark/>
          </w:tcPr>
          <w:p w14:paraId="303A255F"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4455</w:t>
            </w:r>
          </w:p>
        </w:tc>
      </w:tr>
      <w:tr w:rsidR="000773FE" w:rsidRPr="00864866" w14:paraId="2994421A" w14:textId="77777777" w:rsidTr="002D0707">
        <w:trPr>
          <w:trHeight w:val="20"/>
        </w:trPr>
        <w:tc>
          <w:tcPr>
            <w:tcW w:w="960" w:type="dxa"/>
            <w:shd w:val="clear" w:color="auto" w:fill="auto"/>
            <w:noWrap/>
            <w:vAlign w:val="center"/>
            <w:hideMark/>
          </w:tcPr>
          <w:p w14:paraId="5FDCB17A"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3841" w:type="dxa"/>
            <w:shd w:val="clear" w:color="auto" w:fill="auto"/>
            <w:vAlign w:val="center"/>
            <w:hideMark/>
          </w:tcPr>
          <w:p w14:paraId="30917FDF"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Lecture notes in computer science</w:t>
            </w:r>
          </w:p>
        </w:tc>
        <w:tc>
          <w:tcPr>
            <w:tcW w:w="976" w:type="dxa"/>
            <w:shd w:val="clear" w:color="auto" w:fill="auto"/>
            <w:noWrap/>
            <w:vAlign w:val="center"/>
            <w:hideMark/>
          </w:tcPr>
          <w:p w14:paraId="58E34CBA"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960" w:type="dxa"/>
            <w:shd w:val="clear" w:color="auto" w:fill="auto"/>
            <w:noWrap/>
            <w:vAlign w:val="center"/>
            <w:hideMark/>
          </w:tcPr>
          <w:p w14:paraId="230356AF"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503</w:t>
            </w:r>
          </w:p>
        </w:tc>
        <w:tc>
          <w:tcPr>
            <w:tcW w:w="1700" w:type="dxa"/>
            <w:shd w:val="clear" w:color="auto" w:fill="auto"/>
            <w:noWrap/>
            <w:vAlign w:val="center"/>
            <w:hideMark/>
          </w:tcPr>
          <w:p w14:paraId="52214C9E"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200957</w:t>
            </w:r>
          </w:p>
        </w:tc>
        <w:tc>
          <w:tcPr>
            <w:tcW w:w="1150" w:type="dxa"/>
            <w:shd w:val="clear" w:color="auto" w:fill="auto"/>
            <w:noWrap/>
            <w:vAlign w:val="center"/>
            <w:hideMark/>
          </w:tcPr>
          <w:p w14:paraId="62852974"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4411</w:t>
            </w:r>
          </w:p>
        </w:tc>
      </w:tr>
      <w:tr w:rsidR="000773FE" w:rsidRPr="00864866" w14:paraId="42D4E702" w14:textId="77777777" w:rsidTr="002D0707">
        <w:trPr>
          <w:trHeight w:val="20"/>
        </w:trPr>
        <w:tc>
          <w:tcPr>
            <w:tcW w:w="960" w:type="dxa"/>
            <w:shd w:val="clear" w:color="auto" w:fill="auto"/>
            <w:noWrap/>
            <w:vAlign w:val="center"/>
            <w:hideMark/>
          </w:tcPr>
          <w:p w14:paraId="37B895B2"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lastRenderedPageBreak/>
              <w:t>4</w:t>
            </w:r>
          </w:p>
        </w:tc>
        <w:tc>
          <w:tcPr>
            <w:tcW w:w="3841" w:type="dxa"/>
            <w:shd w:val="clear" w:color="auto" w:fill="auto"/>
            <w:vAlign w:val="center"/>
            <w:hideMark/>
          </w:tcPr>
          <w:p w14:paraId="3F53949F"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Scientific reports</w:t>
            </w:r>
          </w:p>
        </w:tc>
        <w:tc>
          <w:tcPr>
            <w:tcW w:w="976" w:type="dxa"/>
            <w:shd w:val="clear" w:color="auto" w:fill="auto"/>
            <w:noWrap/>
            <w:vAlign w:val="center"/>
            <w:hideMark/>
          </w:tcPr>
          <w:p w14:paraId="04797221"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w:t>
            </w:r>
          </w:p>
        </w:tc>
        <w:tc>
          <w:tcPr>
            <w:tcW w:w="960" w:type="dxa"/>
            <w:shd w:val="clear" w:color="auto" w:fill="auto"/>
            <w:noWrap/>
            <w:vAlign w:val="center"/>
            <w:hideMark/>
          </w:tcPr>
          <w:p w14:paraId="421C11B6"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504</w:t>
            </w:r>
          </w:p>
        </w:tc>
        <w:tc>
          <w:tcPr>
            <w:tcW w:w="1700" w:type="dxa"/>
            <w:shd w:val="clear" w:color="auto" w:fill="auto"/>
            <w:noWrap/>
            <w:vAlign w:val="center"/>
            <w:hideMark/>
          </w:tcPr>
          <w:p w14:paraId="49E05606"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319227</w:t>
            </w:r>
          </w:p>
        </w:tc>
        <w:tc>
          <w:tcPr>
            <w:tcW w:w="1150" w:type="dxa"/>
            <w:shd w:val="clear" w:color="auto" w:fill="auto"/>
            <w:noWrap/>
            <w:vAlign w:val="center"/>
            <w:hideMark/>
          </w:tcPr>
          <w:p w14:paraId="3E50F507"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4293</w:t>
            </w:r>
          </w:p>
        </w:tc>
      </w:tr>
      <w:tr w:rsidR="000773FE" w:rsidRPr="00864866" w14:paraId="748005D4" w14:textId="77777777" w:rsidTr="002D0707">
        <w:trPr>
          <w:trHeight w:val="20"/>
        </w:trPr>
        <w:tc>
          <w:tcPr>
            <w:tcW w:w="960" w:type="dxa"/>
            <w:shd w:val="clear" w:color="auto" w:fill="auto"/>
            <w:noWrap/>
            <w:vAlign w:val="center"/>
            <w:hideMark/>
          </w:tcPr>
          <w:p w14:paraId="7CAF0CEB"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3841" w:type="dxa"/>
            <w:shd w:val="clear" w:color="auto" w:fill="auto"/>
            <w:vAlign w:val="center"/>
            <w:hideMark/>
          </w:tcPr>
          <w:p w14:paraId="628F815D"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Nature communications</w:t>
            </w:r>
          </w:p>
        </w:tc>
        <w:tc>
          <w:tcPr>
            <w:tcW w:w="976" w:type="dxa"/>
            <w:shd w:val="clear" w:color="auto" w:fill="auto"/>
            <w:noWrap/>
            <w:vAlign w:val="center"/>
            <w:hideMark/>
          </w:tcPr>
          <w:p w14:paraId="3662BF80"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60" w:type="dxa"/>
            <w:shd w:val="clear" w:color="auto" w:fill="auto"/>
            <w:noWrap/>
            <w:vAlign w:val="center"/>
            <w:hideMark/>
          </w:tcPr>
          <w:p w14:paraId="05596EDD"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504</w:t>
            </w:r>
          </w:p>
        </w:tc>
        <w:tc>
          <w:tcPr>
            <w:tcW w:w="1700" w:type="dxa"/>
            <w:shd w:val="clear" w:color="auto" w:fill="auto"/>
            <w:noWrap/>
            <w:vAlign w:val="center"/>
            <w:hideMark/>
          </w:tcPr>
          <w:p w14:paraId="52FED433"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341357</w:t>
            </w:r>
          </w:p>
        </w:tc>
        <w:tc>
          <w:tcPr>
            <w:tcW w:w="1150" w:type="dxa"/>
            <w:shd w:val="clear" w:color="auto" w:fill="auto"/>
            <w:noWrap/>
            <w:vAlign w:val="center"/>
            <w:hideMark/>
          </w:tcPr>
          <w:p w14:paraId="151F800C"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3715</w:t>
            </w:r>
          </w:p>
        </w:tc>
      </w:tr>
      <w:tr w:rsidR="000773FE" w:rsidRPr="00864866" w14:paraId="25B69AFE" w14:textId="77777777" w:rsidTr="002D0707">
        <w:trPr>
          <w:trHeight w:val="20"/>
        </w:trPr>
        <w:tc>
          <w:tcPr>
            <w:tcW w:w="960" w:type="dxa"/>
            <w:shd w:val="clear" w:color="auto" w:fill="auto"/>
            <w:noWrap/>
            <w:vAlign w:val="center"/>
            <w:hideMark/>
          </w:tcPr>
          <w:p w14:paraId="6E6C7C11"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3841" w:type="dxa"/>
            <w:shd w:val="clear" w:color="auto" w:fill="auto"/>
            <w:vAlign w:val="center"/>
            <w:hideMark/>
          </w:tcPr>
          <w:p w14:paraId="52E0814D"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Nucleic acids research</w:t>
            </w:r>
          </w:p>
        </w:tc>
        <w:tc>
          <w:tcPr>
            <w:tcW w:w="976" w:type="dxa"/>
            <w:shd w:val="clear" w:color="auto" w:fill="auto"/>
            <w:noWrap/>
            <w:vAlign w:val="center"/>
            <w:hideMark/>
          </w:tcPr>
          <w:p w14:paraId="09CD3AD2"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60" w:type="dxa"/>
            <w:shd w:val="clear" w:color="auto" w:fill="auto"/>
            <w:noWrap/>
            <w:vAlign w:val="center"/>
            <w:hideMark/>
          </w:tcPr>
          <w:p w14:paraId="21564795"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487</w:t>
            </w:r>
          </w:p>
        </w:tc>
        <w:tc>
          <w:tcPr>
            <w:tcW w:w="1700" w:type="dxa"/>
            <w:shd w:val="clear" w:color="auto" w:fill="auto"/>
            <w:noWrap/>
            <w:vAlign w:val="center"/>
            <w:hideMark/>
          </w:tcPr>
          <w:p w14:paraId="0604E8F0"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245151</w:t>
            </w:r>
          </w:p>
        </w:tc>
        <w:tc>
          <w:tcPr>
            <w:tcW w:w="1150" w:type="dxa"/>
            <w:shd w:val="clear" w:color="auto" w:fill="auto"/>
            <w:noWrap/>
            <w:vAlign w:val="center"/>
            <w:hideMark/>
          </w:tcPr>
          <w:p w14:paraId="0568EF72"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3622</w:t>
            </w:r>
          </w:p>
        </w:tc>
      </w:tr>
      <w:tr w:rsidR="000773FE" w:rsidRPr="00864866" w14:paraId="3D4A3808" w14:textId="77777777" w:rsidTr="002D0707">
        <w:trPr>
          <w:trHeight w:val="20"/>
        </w:trPr>
        <w:tc>
          <w:tcPr>
            <w:tcW w:w="960" w:type="dxa"/>
            <w:shd w:val="clear" w:color="auto" w:fill="auto"/>
            <w:noWrap/>
            <w:vAlign w:val="center"/>
            <w:hideMark/>
          </w:tcPr>
          <w:p w14:paraId="6964CD0D"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w:t>
            </w:r>
          </w:p>
        </w:tc>
        <w:tc>
          <w:tcPr>
            <w:tcW w:w="3841" w:type="dxa"/>
            <w:shd w:val="clear" w:color="auto" w:fill="auto"/>
            <w:vAlign w:val="center"/>
            <w:hideMark/>
          </w:tcPr>
          <w:p w14:paraId="5B1B5033"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Science</w:t>
            </w:r>
          </w:p>
        </w:tc>
        <w:tc>
          <w:tcPr>
            <w:tcW w:w="976" w:type="dxa"/>
            <w:shd w:val="clear" w:color="auto" w:fill="auto"/>
            <w:noWrap/>
            <w:vAlign w:val="center"/>
            <w:hideMark/>
          </w:tcPr>
          <w:p w14:paraId="41E0A49F"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60" w:type="dxa"/>
            <w:shd w:val="clear" w:color="auto" w:fill="auto"/>
            <w:noWrap/>
            <w:vAlign w:val="center"/>
            <w:hideMark/>
          </w:tcPr>
          <w:p w14:paraId="62183769"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504</w:t>
            </w:r>
          </w:p>
        </w:tc>
        <w:tc>
          <w:tcPr>
            <w:tcW w:w="1700" w:type="dxa"/>
            <w:shd w:val="clear" w:color="auto" w:fill="auto"/>
            <w:noWrap/>
            <w:vAlign w:val="center"/>
            <w:hideMark/>
          </w:tcPr>
          <w:p w14:paraId="56129434"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256559</w:t>
            </w:r>
          </w:p>
        </w:tc>
        <w:tc>
          <w:tcPr>
            <w:tcW w:w="1150" w:type="dxa"/>
            <w:shd w:val="clear" w:color="auto" w:fill="auto"/>
            <w:noWrap/>
            <w:vAlign w:val="center"/>
            <w:hideMark/>
          </w:tcPr>
          <w:p w14:paraId="21CC7FA9"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3125</w:t>
            </w:r>
          </w:p>
        </w:tc>
      </w:tr>
      <w:tr w:rsidR="000773FE" w:rsidRPr="00864866" w14:paraId="5506F809" w14:textId="77777777" w:rsidTr="002D0707">
        <w:trPr>
          <w:trHeight w:val="20"/>
        </w:trPr>
        <w:tc>
          <w:tcPr>
            <w:tcW w:w="960" w:type="dxa"/>
            <w:shd w:val="clear" w:color="auto" w:fill="auto"/>
            <w:noWrap/>
            <w:vAlign w:val="center"/>
            <w:hideMark/>
          </w:tcPr>
          <w:p w14:paraId="6354693D"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3841" w:type="dxa"/>
            <w:shd w:val="clear" w:color="auto" w:fill="auto"/>
            <w:vAlign w:val="center"/>
            <w:hideMark/>
          </w:tcPr>
          <w:p w14:paraId="38563D4D"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Plos</w:t>
            </w:r>
            <w:proofErr w:type="spellEnd"/>
            <w:r w:rsidRPr="00864866">
              <w:rPr>
                <w:rFonts w:ascii="Times New Roman" w:eastAsia="Times New Roman" w:hAnsi="Times New Roman" w:cs="Times New Roman"/>
                <w:color w:val="000000"/>
                <w:kern w:val="0"/>
                <w:sz w:val="24"/>
                <w:szCs w:val="24"/>
                <w:lang w:eastAsia="en-IN"/>
                <w14:ligatures w14:val="none"/>
              </w:rPr>
              <w:t xml:space="preserve"> one</w:t>
            </w:r>
          </w:p>
        </w:tc>
        <w:tc>
          <w:tcPr>
            <w:tcW w:w="976" w:type="dxa"/>
            <w:shd w:val="clear" w:color="auto" w:fill="auto"/>
            <w:noWrap/>
            <w:vAlign w:val="center"/>
            <w:hideMark/>
          </w:tcPr>
          <w:p w14:paraId="5F7A7B47"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960" w:type="dxa"/>
            <w:shd w:val="clear" w:color="auto" w:fill="auto"/>
            <w:noWrap/>
            <w:vAlign w:val="center"/>
            <w:hideMark/>
          </w:tcPr>
          <w:p w14:paraId="78D8377E"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504</w:t>
            </w:r>
          </w:p>
        </w:tc>
        <w:tc>
          <w:tcPr>
            <w:tcW w:w="1700" w:type="dxa"/>
            <w:shd w:val="clear" w:color="auto" w:fill="auto"/>
            <w:noWrap/>
            <w:vAlign w:val="center"/>
            <w:hideMark/>
          </w:tcPr>
          <w:p w14:paraId="19D5E1C6"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188596</w:t>
            </w:r>
          </w:p>
        </w:tc>
        <w:tc>
          <w:tcPr>
            <w:tcW w:w="1150" w:type="dxa"/>
            <w:shd w:val="clear" w:color="auto" w:fill="auto"/>
            <w:noWrap/>
            <w:vAlign w:val="center"/>
            <w:hideMark/>
          </w:tcPr>
          <w:p w14:paraId="3D432C4A"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2860</w:t>
            </w:r>
          </w:p>
        </w:tc>
      </w:tr>
      <w:tr w:rsidR="000773FE" w:rsidRPr="00864866" w14:paraId="3D99FF2C" w14:textId="77777777" w:rsidTr="002D0707">
        <w:trPr>
          <w:trHeight w:val="20"/>
        </w:trPr>
        <w:tc>
          <w:tcPr>
            <w:tcW w:w="960" w:type="dxa"/>
            <w:shd w:val="clear" w:color="auto" w:fill="auto"/>
            <w:noWrap/>
            <w:vAlign w:val="center"/>
            <w:hideMark/>
          </w:tcPr>
          <w:p w14:paraId="0766535B"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3841" w:type="dxa"/>
            <w:shd w:val="clear" w:color="auto" w:fill="auto"/>
            <w:vAlign w:val="center"/>
            <w:hideMark/>
          </w:tcPr>
          <w:p w14:paraId="7B98749D"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Proceedings of the national academy of sciences of the United States of America</w:t>
            </w:r>
          </w:p>
        </w:tc>
        <w:tc>
          <w:tcPr>
            <w:tcW w:w="976" w:type="dxa"/>
            <w:shd w:val="clear" w:color="auto" w:fill="auto"/>
            <w:noWrap/>
            <w:vAlign w:val="center"/>
            <w:hideMark/>
          </w:tcPr>
          <w:p w14:paraId="22BEB1D5"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60" w:type="dxa"/>
            <w:shd w:val="clear" w:color="auto" w:fill="auto"/>
            <w:noWrap/>
            <w:vAlign w:val="center"/>
            <w:hideMark/>
          </w:tcPr>
          <w:p w14:paraId="08B90988"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504</w:t>
            </w:r>
          </w:p>
        </w:tc>
        <w:tc>
          <w:tcPr>
            <w:tcW w:w="1700" w:type="dxa"/>
            <w:shd w:val="clear" w:color="auto" w:fill="auto"/>
            <w:noWrap/>
            <w:vAlign w:val="center"/>
            <w:hideMark/>
          </w:tcPr>
          <w:p w14:paraId="3DAF4F05"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234226</w:t>
            </w:r>
          </w:p>
        </w:tc>
        <w:tc>
          <w:tcPr>
            <w:tcW w:w="1150" w:type="dxa"/>
            <w:shd w:val="clear" w:color="auto" w:fill="auto"/>
            <w:noWrap/>
            <w:vAlign w:val="center"/>
            <w:hideMark/>
          </w:tcPr>
          <w:p w14:paraId="09773788"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2809</w:t>
            </w:r>
          </w:p>
        </w:tc>
      </w:tr>
      <w:tr w:rsidR="000773FE" w:rsidRPr="00864866" w14:paraId="32D29718" w14:textId="77777777" w:rsidTr="002D0707">
        <w:trPr>
          <w:trHeight w:val="20"/>
        </w:trPr>
        <w:tc>
          <w:tcPr>
            <w:tcW w:w="960" w:type="dxa"/>
            <w:shd w:val="clear" w:color="auto" w:fill="auto"/>
            <w:noWrap/>
            <w:vAlign w:val="center"/>
            <w:hideMark/>
          </w:tcPr>
          <w:p w14:paraId="57DF1F9D"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3841" w:type="dxa"/>
            <w:shd w:val="clear" w:color="auto" w:fill="auto"/>
            <w:vAlign w:val="center"/>
            <w:hideMark/>
          </w:tcPr>
          <w:p w14:paraId="25CCA1B4" w14:textId="3BA66766"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w:t>
            </w:r>
            <w:r w:rsidR="006B560B" w:rsidRPr="00864866">
              <w:rPr>
                <w:rFonts w:ascii="Times New Roman" w:eastAsia="Times New Roman" w:hAnsi="Times New Roman" w:cs="Times New Roman"/>
                <w:color w:val="000000"/>
                <w:kern w:val="0"/>
                <w:sz w:val="24"/>
                <w:szCs w:val="24"/>
                <w:lang w:eastAsia="en-IN"/>
                <w14:ligatures w14:val="none"/>
              </w:rPr>
              <w:t>MC</w:t>
            </w:r>
            <w:r w:rsidRPr="00864866">
              <w:rPr>
                <w:rFonts w:ascii="Times New Roman" w:eastAsia="Times New Roman" w:hAnsi="Times New Roman" w:cs="Times New Roman"/>
                <w:color w:val="000000"/>
                <w:kern w:val="0"/>
                <w:sz w:val="24"/>
                <w:szCs w:val="24"/>
                <w:lang w:eastAsia="en-IN"/>
                <w14:ligatures w14:val="none"/>
              </w:rPr>
              <w:t xml:space="preserve"> </w:t>
            </w:r>
            <w:r w:rsidR="00906B1C" w:rsidRPr="00864866">
              <w:rPr>
                <w:rFonts w:ascii="Times New Roman" w:eastAsia="Times New Roman" w:hAnsi="Times New Roman" w:cs="Times New Roman"/>
                <w:color w:val="000000"/>
                <w:kern w:val="0"/>
                <w:sz w:val="24"/>
                <w:szCs w:val="24"/>
                <w:lang w:eastAsia="en-IN"/>
                <w14:ligatures w14:val="none"/>
              </w:rPr>
              <w:t>B</w:t>
            </w:r>
            <w:r w:rsidRPr="00864866">
              <w:rPr>
                <w:rFonts w:ascii="Times New Roman" w:eastAsia="Times New Roman" w:hAnsi="Times New Roman" w:cs="Times New Roman"/>
                <w:color w:val="000000"/>
                <w:kern w:val="0"/>
                <w:sz w:val="24"/>
                <w:szCs w:val="24"/>
                <w:lang w:eastAsia="en-IN"/>
                <w14:ligatures w14:val="none"/>
              </w:rPr>
              <w:t>ioinformatics</w:t>
            </w:r>
          </w:p>
        </w:tc>
        <w:tc>
          <w:tcPr>
            <w:tcW w:w="976" w:type="dxa"/>
            <w:shd w:val="clear" w:color="auto" w:fill="auto"/>
            <w:noWrap/>
            <w:vAlign w:val="center"/>
            <w:hideMark/>
          </w:tcPr>
          <w:p w14:paraId="36643DCC"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60" w:type="dxa"/>
            <w:shd w:val="clear" w:color="auto" w:fill="auto"/>
            <w:noWrap/>
            <w:vAlign w:val="center"/>
            <w:hideMark/>
          </w:tcPr>
          <w:p w14:paraId="3EA398EC"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494</w:t>
            </w:r>
          </w:p>
        </w:tc>
        <w:tc>
          <w:tcPr>
            <w:tcW w:w="1700" w:type="dxa"/>
            <w:shd w:val="clear" w:color="auto" w:fill="auto"/>
            <w:noWrap/>
            <w:vAlign w:val="center"/>
            <w:hideMark/>
          </w:tcPr>
          <w:p w14:paraId="252E5919"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150880</w:t>
            </w:r>
          </w:p>
        </w:tc>
        <w:tc>
          <w:tcPr>
            <w:tcW w:w="1150" w:type="dxa"/>
            <w:shd w:val="clear" w:color="auto" w:fill="auto"/>
            <w:noWrap/>
            <w:vAlign w:val="center"/>
            <w:hideMark/>
          </w:tcPr>
          <w:p w14:paraId="7E1CD2DE"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2616</w:t>
            </w:r>
          </w:p>
        </w:tc>
      </w:tr>
      <w:tr w:rsidR="000773FE" w:rsidRPr="00864866" w14:paraId="121C38FD" w14:textId="77777777" w:rsidTr="002D0707">
        <w:trPr>
          <w:trHeight w:val="20"/>
        </w:trPr>
        <w:tc>
          <w:tcPr>
            <w:tcW w:w="960" w:type="dxa"/>
            <w:shd w:val="clear" w:color="auto" w:fill="auto"/>
            <w:noWrap/>
            <w:vAlign w:val="center"/>
            <w:hideMark/>
          </w:tcPr>
          <w:p w14:paraId="53FB44B7"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3841" w:type="dxa"/>
            <w:shd w:val="clear" w:color="auto" w:fill="auto"/>
            <w:vAlign w:val="center"/>
            <w:hideMark/>
          </w:tcPr>
          <w:p w14:paraId="698807E1" w14:textId="2ABAD524"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Nature </w:t>
            </w:r>
            <w:r w:rsidR="00906B1C" w:rsidRPr="00864866">
              <w:rPr>
                <w:rFonts w:ascii="Times New Roman" w:eastAsia="Times New Roman" w:hAnsi="Times New Roman" w:cs="Times New Roman"/>
                <w:color w:val="000000"/>
                <w:kern w:val="0"/>
                <w:sz w:val="24"/>
                <w:szCs w:val="24"/>
                <w:lang w:eastAsia="en-IN"/>
                <w14:ligatures w14:val="none"/>
              </w:rPr>
              <w:t>M</w:t>
            </w:r>
            <w:r w:rsidRPr="00864866">
              <w:rPr>
                <w:rFonts w:ascii="Times New Roman" w:eastAsia="Times New Roman" w:hAnsi="Times New Roman" w:cs="Times New Roman"/>
                <w:color w:val="000000"/>
                <w:kern w:val="0"/>
                <w:sz w:val="24"/>
                <w:szCs w:val="24"/>
                <w:lang w:eastAsia="en-IN"/>
                <w14:ligatures w14:val="none"/>
              </w:rPr>
              <w:t>ethods</w:t>
            </w:r>
          </w:p>
        </w:tc>
        <w:tc>
          <w:tcPr>
            <w:tcW w:w="976" w:type="dxa"/>
            <w:shd w:val="clear" w:color="auto" w:fill="auto"/>
            <w:noWrap/>
            <w:vAlign w:val="center"/>
            <w:hideMark/>
          </w:tcPr>
          <w:p w14:paraId="22A3360E"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60" w:type="dxa"/>
            <w:shd w:val="clear" w:color="auto" w:fill="auto"/>
            <w:noWrap/>
            <w:vAlign w:val="center"/>
            <w:hideMark/>
          </w:tcPr>
          <w:p w14:paraId="6A5D7F77"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503</w:t>
            </w:r>
          </w:p>
        </w:tc>
        <w:tc>
          <w:tcPr>
            <w:tcW w:w="1700" w:type="dxa"/>
            <w:shd w:val="clear" w:color="auto" w:fill="auto"/>
            <w:noWrap/>
            <w:vAlign w:val="center"/>
            <w:hideMark/>
          </w:tcPr>
          <w:p w14:paraId="1FEFE3E8"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152250</w:t>
            </w:r>
          </w:p>
        </w:tc>
        <w:tc>
          <w:tcPr>
            <w:tcW w:w="1150" w:type="dxa"/>
            <w:shd w:val="clear" w:color="auto" w:fill="auto"/>
            <w:noWrap/>
            <w:vAlign w:val="center"/>
            <w:hideMark/>
          </w:tcPr>
          <w:p w14:paraId="5106EF6E"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2005</w:t>
            </w:r>
          </w:p>
        </w:tc>
      </w:tr>
      <w:tr w:rsidR="000773FE" w:rsidRPr="00864866" w14:paraId="1790B09E" w14:textId="77777777" w:rsidTr="002D0707">
        <w:trPr>
          <w:trHeight w:val="20"/>
        </w:trPr>
        <w:tc>
          <w:tcPr>
            <w:tcW w:w="960" w:type="dxa"/>
            <w:shd w:val="clear" w:color="auto" w:fill="auto"/>
            <w:noWrap/>
            <w:vAlign w:val="center"/>
            <w:hideMark/>
          </w:tcPr>
          <w:p w14:paraId="5FC2F635"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3841" w:type="dxa"/>
            <w:shd w:val="clear" w:color="auto" w:fill="auto"/>
            <w:vAlign w:val="center"/>
            <w:hideMark/>
          </w:tcPr>
          <w:p w14:paraId="556C4737" w14:textId="0F7B2D5A"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w:t>
            </w:r>
            <w:r w:rsidR="006B560B" w:rsidRPr="00864866">
              <w:rPr>
                <w:rFonts w:ascii="Times New Roman" w:eastAsia="Times New Roman" w:hAnsi="Times New Roman" w:cs="Times New Roman"/>
                <w:color w:val="000000"/>
                <w:kern w:val="0"/>
                <w:sz w:val="24"/>
                <w:szCs w:val="24"/>
                <w:lang w:eastAsia="en-IN"/>
                <w14:ligatures w14:val="none"/>
              </w:rPr>
              <w:t>EEE</w:t>
            </w:r>
            <w:r w:rsidRPr="00864866">
              <w:rPr>
                <w:rFonts w:ascii="Times New Roman" w:eastAsia="Times New Roman" w:hAnsi="Times New Roman" w:cs="Times New Roman"/>
                <w:color w:val="000000"/>
                <w:kern w:val="0"/>
                <w:sz w:val="24"/>
                <w:szCs w:val="24"/>
                <w:lang w:eastAsia="en-IN"/>
                <w14:ligatures w14:val="none"/>
              </w:rPr>
              <w:t xml:space="preserve"> transactions on medical imaging</w:t>
            </w:r>
          </w:p>
        </w:tc>
        <w:tc>
          <w:tcPr>
            <w:tcW w:w="976" w:type="dxa"/>
            <w:shd w:val="clear" w:color="auto" w:fill="auto"/>
            <w:noWrap/>
            <w:vAlign w:val="center"/>
            <w:hideMark/>
          </w:tcPr>
          <w:p w14:paraId="35F4DB67"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960" w:type="dxa"/>
            <w:shd w:val="clear" w:color="auto" w:fill="auto"/>
            <w:noWrap/>
            <w:vAlign w:val="center"/>
            <w:hideMark/>
          </w:tcPr>
          <w:p w14:paraId="0D91D0C4"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479</w:t>
            </w:r>
          </w:p>
        </w:tc>
        <w:tc>
          <w:tcPr>
            <w:tcW w:w="1700" w:type="dxa"/>
            <w:shd w:val="clear" w:color="auto" w:fill="auto"/>
            <w:noWrap/>
            <w:vAlign w:val="center"/>
            <w:hideMark/>
          </w:tcPr>
          <w:p w14:paraId="2E02BA95"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101142</w:t>
            </w:r>
          </w:p>
        </w:tc>
        <w:tc>
          <w:tcPr>
            <w:tcW w:w="1150" w:type="dxa"/>
            <w:shd w:val="clear" w:color="auto" w:fill="auto"/>
            <w:noWrap/>
            <w:vAlign w:val="center"/>
            <w:hideMark/>
          </w:tcPr>
          <w:p w14:paraId="39BCB5A1"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1944</w:t>
            </w:r>
          </w:p>
        </w:tc>
      </w:tr>
      <w:tr w:rsidR="000773FE" w:rsidRPr="00864866" w14:paraId="26292F7F" w14:textId="77777777" w:rsidTr="002D0707">
        <w:trPr>
          <w:trHeight w:val="20"/>
        </w:trPr>
        <w:tc>
          <w:tcPr>
            <w:tcW w:w="960" w:type="dxa"/>
            <w:shd w:val="clear" w:color="auto" w:fill="auto"/>
            <w:noWrap/>
            <w:vAlign w:val="center"/>
            <w:hideMark/>
          </w:tcPr>
          <w:p w14:paraId="24D449AF"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3841" w:type="dxa"/>
            <w:shd w:val="clear" w:color="auto" w:fill="auto"/>
            <w:vAlign w:val="center"/>
            <w:hideMark/>
          </w:tcPr>
          <w:p w14:paraId="7F1B7F75"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Advanced materials</w:t>
            </w:r>
          </w:p>
        </w:tc>
        <w:tc>
          <w:tcPr>
            <w:tcW w:w="976" w:type="dxa"/>
            <w:shd w:val="clear" w:color="auto" w:fill="auto"/>
            <w:noWrap/>
            <w:vAlign w:val="center"/>
            <w:hideMark/>
          </w:tcPr>
          <w:p w14:paraId="5CF5B73E"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c>
          <w:tcPr>
            <w:tcW w:w="960" w:type="dxa"/>
            <w:shd w:val="clear" w:color="auto" w:fill="auto"/>
            <w:noWrap/>
            <w:vAlign w:val="center"/>
            <w:hideMark/>
          </w:tcPr>
          <w:p w14:paraId="5983BC95"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495</w:t>
            </w:r>
          </w:p>
        </w:tc>
        <w:tc>
          <w:tcPr>
            <w:tcW w:w="1700" w:type="dxa"/>
            <w:shd w:val="clear" w:color="auto" w:fill="auto"/>
            <w:noWrap/>
            <w:vAlign w:val="center"/>
            <w:hideMark/>
          </w:tcPr>
          <w:p w14:paraId="2DE69205"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188902</w:t>
            </w:r>
          </w:p>
        </w:tc>
        <w:tc>
          <w:tcPr>
            <w:tcW w:w="1150" w:type="dxa"/>
            <w:shd w:val="clear" w:color="auto" w:fill="auto"/>
            <w:noWrap/>
            <w:vAlign w:val="center"/>
            <w:hideMark/>
          </w:tcPr>
          <w:p w14:paraId="017CA742"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1699</w:t>
            </w:r>
          </w:p>
        </w:tc>
      </w:tr>
      <w:tr w:rsidR="000773FE" w:rsidRPr="00864866" w14:paraId="08847093" w14:textId="77777777" w:rsidTr="002D0707">
        <w:trPr>
          <w:trHeight w:val="20"/>
        </w:trPr>
        <w:tc>
          <w:tcPr>
            <w:tcW w:w="960" w:type="dxa"/>
            <w:shd w:val="clear" w:color="auto" w:fill="auto"/>
            <w:noWrap/>
            <w:vAlign w:val="center"/>
            <w:hideMark/>
          </w:tcPr>
          <w:p w14:paraId="150FEE89"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3841" w:type="dxa"/>
            <w:shd w:val="clear" w:color="auto" w:fill="auto"/>
            <w:vAlign w:val="center"/>
            <w:hideMark/>
          </w:tcPr>
          <w:p w14:paraId="1F3EC31E" w14:textId="098CF35D"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Nature </w:t>
            </w:r>
            <w:r w:rsidR="00906B1C" w:rsidRPr="00864866">
              <w:rPr>
                <w:rFonts w:ascii="Times New Roman" w:eastAsia="Times New Roman" w:hAnsi="Times New Roman" w:cs="Times New Roman"/>
                <w:color w:val="000000"/>
                <w:kern w:val="0"/>
                <w:sz w:val="24"/>
                <w:szCs w:val="24"/>
                <w:lang w:eastAsia="en-IN"/>
                <w14:ligatures w14:val="none"/>
              </w:rPr>
              <w:t>B</w:t>
            </w:r>
            <w:r w:rsidRPr="00864866">
              <w:rPr>
                <w:rFonts w:ascii="Times New Roman" w:eastAsia="Times New Roman" w:hAnsi="Times New Roman" w:cs="Times New Roman"/>
                <w:color w:val="000000"/>
                <w:kern w:val="0"/>
                <w:sz w:val="24"/>
                <w:szCs w:val="24"/>
                <w:lang w:eastAsia="en-IN"/>
                <w14:ligatures w14:val="none"/>
              </w:rPr>
              <w:t>iotechnology</w:t>
            </w:r>
          </w:p>
        </w:tc>
        <w:tc>
          <w:tcPr>
            <w:tcW w:w="976" w:type="dxa"/>
            <w:shd w:val="clear" w:color="auto" w:fill="auto"/>
            <w:noWrap/>
            <w:vAlign w:val="center"/>
            <w:hideMark/>
          </w:tcPr>
          <w:p w14:paraId="45D020B7"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60" w:type="dxa"/>
            <w:shd w:val="clear" w:color="auto" w:fill="auto"/>
            <w:noWrap/>
            <w:vAlign w:val="center"/>
            <w:hideMark/>
          </w:tcPr>
          <w:p w14:paraId="5C83E143"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503</w:t>
            </w:r>
          </w:p>
        </w:tc>
        <w:tc>
          <w:tcPr>
            <w:tcW w:w="1700" w:type="dxa"/>
            <w:shd w:val="clear" w:color="auto" w:fill="auto"/>
            <w:noWrap/>
            <w:vAlign w:val="center"/>
            <w:hideMark/>
          </w:tcPr>
          <w:p w14:paraId="4A65A227"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140369</w:t>
            </w:r>
          </w:p>
        </w:tc>
        <w:tc>
          <w:tcPr>
            <w:tcW w:w="1150" w:type="dxa"/>
            <w:shd w:val="clear" w:color="auto" w:fill="auto"/>
            <w:noWrap/>
            <w:vAlign w:val="center"/>
            <w:hideMark/>
          </w:tcPr>
          <w:p w14:paraId="380A91B4"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1683</w:t>
            </w:r>
          </w:p>
        </w:tc>
      </w:tr>
      <w:tr w:rsidR="000773FE" w:rsidRPr="00864866" w14:paraId="3914BA51" w14:textId="77777777" w:rsidTr="002D0707">
        <w:trPr>
          <w:trHeight w:val="20"/>
        </w:trPr>
        <w:tc>
          <w:tcPr>
            <w:tcW w:w="960" w:type="dxa"/>
            <w:shd w:val="clear" w:color="auto" w:fill="auto"/>
            <w:noWrap/>
            <w:vAlign w:val="center"/>
            <w:hideMark/>
          </w:tcPr>
          <w:p w14:paraId="5BDF6422"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w:t>
            </w:r>
          </w:p>
        </w:tc>
        <w:tc>
          <w:tcPr>
            <w:tcW w:w="3841" w:type="dxa"/>
            <w:shd w:val="clear" w:color="auto" w:fill="auto"/>
            <w:vAlign w:val="center"/>
            <w:hideMark/>
          </w:tcPr>
          <w:p w14:paraId="2411570D" w14:textId="41FCB58D"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Journal of </w:t>
            </w:r>
            <w:r w:rsidR="00906B1C" w:rsidRPr="00864866">
              <w:rPr>
                <w:rFonts w:ascii="Times New Roman" w:eastAsia="Times New Roman" w:hAnsi="Times New Roman" w:cs="Times New Roman"/>
                <w:color w:val="000000"/>
                <w:kern w:val="0"/>
                <w:sz w:val="24"/>
                <w:szCs w:val="24"/>
                <w:lang w:eastAsia="en-IN"/>
                <w14:ligatures w14:val="none"/>
              </w:rPr>
              <w:t>Biomedical I</w:t>
            </w:r>
            <w:r w:rsidRPr="00864866">
              <w:rPr>
                <w:rFonts w:ascii="Times New Roman" w:eastAsia="Times New Roman" w:hAnsi="Times New Roman" w:cs="Times New Roman"/>
                <w:color w:val="000000"/>
                <w:kern w:val="0"/>
                <w:sz w:val="24"/>
                <w:szCs w:val="24"/>
                <w:lang w:eastAsia="en-IN"/>
                <w14:ligatures w14:val="none"/>
              </w:rPr>
              <w:t>nformatics</w:t>
            </w:r>
          </w:p>
        </w:tc>
        <w:tc>
          <w:tcPr>
            <w:tcW w:w="976" w:type="dxa"/>
            <w:shd w:val="clear" w:color="auto" w:fill="auto"/>
            <w:noWrap/>
            <w:vAlign w:val="center"/>
            <w:hideMark/>
          </w:tcPr>
          <w:p w14:paraId="48455A60"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960" w:type="dxa"/>
            <w:shd w:val="clear" w:color="auto" w:fill="auto"/>
            <w:noWrap/>
            <w:vAlign w:val="center"/>
            <w:hideMark/>
          </w:tcPr>
          <w:p w14:paraId="27A8E7BF"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477</w:t>
            </w:r>
          </w:p>
        </w:tc>
        <w:tc>
          <w:tcPr>
            <w:tcW w:w="1700" w:type="dxa"/>
            <w:shd w:val="clear" w:color="auto" w:fill="auto"/>
            <w:noWrap/>
            <w:vAlign w:val="center"/>
            <w:hideMark/>
          </w:tcPr>
          <w:p w14:paraId="15CF602F"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77616</w:t>
            </w:r>
          </w:p>
        </w:tc>
        <w:tc>
          <w:tcPr>
            <w:tcW w:w="1150" w:type="dxa"/>
            <w:shd w:val="clear" w:color="auto" w:fill="auto"/>
            <w:noWrap/>
            <w:vAlign w:val="center"/>
            <w:hideMark/>
          </w:tcPr>
          <w:p w14:paraId="4FA99DBA"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1646</w:t>
            </w:r>
          </w:p>
        </w:tc>
      </w:tr>
      <w:tr w:rsidR="000773FE" w:rsidRPr="00864866" w14:paraId="52266AB1" w14:textId="77777777" w:rsidTr="002D0707">
        <w:trPr>
          <w:trHeight w:val="20"/>
        </w:trPr>
        <w:tc>
          <w:tcPr>
            <w:tcW w:w="960" w:type="dxa"/>
            <w:shd w:val="clear" w:color="auto" w:fill="auto"/>
            <w:noWrap/>
            <w:vAlign w:val="center"/>
            <w:hideMark/>
          </w:tcPr>
          <w:p w14:paraId="6B3C95C8"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w:t>
            </w:r>
          </w:p>
        </w:tc>
        <w:tc>
          <w:tcPr>
            <w:tcW w:w="3841" w:type="dxa"/>
            <w:shd w:val="clear" w:color="auto" w:fill="auto"/>
            <w:vAlign w:val="center"/>
            <w:hideMark/>
          </w:tcPr>
          <w:p w14:paraId="0E4B0A21" w14:textId="6B0E2201"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w:t>
            </w:r>
            <w:r w:rsidR="006B560B" w:rsidRPr="00864866">
              <w:rPr>
                <w:rFonts w:ascii="Times New Roman" w:eastAsia="Times New Roman" w:hAnsi="Times New Roman" w:cs="Times New Roman"/>
                <w:color w:val="000000"/>
                <w:kern w:val="0"/>
                <w:sz w:val="24"/>
                <w:szCs w:val="24"/>
                <w:lang w:eastAsia="en-IN"/>
                <w14:ligatures w14:val="none"/>
              </w:rPr>
              <w:t>EEE</w:t>
            </w:r>
            <w:r w:rsidRPr="00864866">
              <w:rPr>
                <w:rFonts w:ascii="Times New Roman" w:eastAsia="Times New Roman" w:hAnsi="Times New Roman" w:cs="Times New Roman"/>
                <w:color w:val="000000"/>
                <w:kern w:val="0"/>
                <w:sz w:val="24"/>
                <w:szCs w:val="24"/>
                <w:lang w:eastAsia="en-IN"/>
                <w14:ligatures w14:val="none"/>
              </w:rPr>
              <w:t xml:space="preserve"> </w:t>
            </w:r>
            <w:r w:rsidR="00906B1C" w:rsidRPr="00864866">
              <w:rPr>
                <w:rFonts w:ascii="Times New Roman" w:eastAsia="Times New Roman" w:hAnsi="Times New Roman" w:cs="Times New Roman"/>
                <w:color w:val="000000"/>
                <w:kern w:val="0"/>
                <w:sz w:val="24"/>
                <w:szCs w:val="24"/>
                <w:lang w:eastAsia="en-IN"/>
                <w14:ligatures w14:val="none"/>
              </w:rPr>
              <w:t>A</w:t>
            </w:r>
            <w:r w:rsidRPr="00864866">
              <w:rPr>
                <w:rFonts w:ascii="Times New Roman" w:eastAsia="Times New Roman" w:hAnsi="Times New Roman" w:cs="Times New Roman"/>
                <w:color w:val="000000"/>
                <w:kern w:val="0"/>
                <w:sz w:val="24"/>
                <w:szCs w:val="24"/>
                <w:lang w:eastAsia="en-IN"/>
                <w14:ligatures w14:val="none"/>
              </w:rPr>
              <w:t>ccess</w:t>
            </w:r>
          </w:p>
        </w:tc>
        <w:tc>
          <w:tcPr>
            <w:tcW w:w="976" w:type="dxa"/>
            <w:shd w:val="clear" w:color="auto" w:fill="auto"/>
            <w:noWrap/>
            <w:vAlign w:val="center"/>
            <w:hideMark/>
          </w:tcPr>
          <w:p w14:paraId="6FD039D3"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960" w:type="dxa"/>
            <w:shd w:val="clear" w:color="auto" w:fill="auto"/>
            <w:noWrap/>
            <w:vAlign w:val="center"/>
            <w:hideMark/>
          </w:tcPr>
          <w:p w14:paraId="22474971"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504</w:t>
            </w:r>
          </w:p>
        </w:tc>
        <w:tc>
          <w:tcPr>
            <w:tcW w:w="1700" w:type="dxa"/>
            <w:shd w:val="clear" w:color="auto" w:fill="auto"/>
            <w:noWrap/>
            <w:vAlign w:val="center"/>
            <w:hideMark/>
          </w:tcPr>
          <w:p w14:paraId="23D93C35"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86889</w:t>
            </w:r>
          </w:p>
        </w:tc>
        <w:tc>
          <w:tcPr>
            <w:tcW w:w="1150" w:type="dxa"/>
            <w:shd w:val="clear" w:color="auto" w:fill="auto"/>
            <w:noWrap/>
            <w:vAlign w:val="center"/>
            <w:hideMark/>
          </w:tcPr>
          <w:p w14:paraId="5FE79405"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1642</w:t>
            </w:r>
          </w:p>
        </w:tc>
      </w:tr>
      <w:tr w:rsidR="000773FE" w:rsidRPr="00864866" w14:paraId="2EA43CCF" w14:textId="77777777" w:rsidTr="002D0707">
        <w:trPr>
          <w:trHeight w:val="20"/>
        </w:trPr>
        <w:tc>
          <w:tcPr>
            <w:tcW w:w="960" w:type="dxa"/>
            <w:shd w:val="clear" w:color="auto" w:fill="auto"/>
            <w:noWrap/>
            <w:vAlign w:val="center"/>
            <w:hideMark/>
          </w:tcPr>
          <w:p w14:paraId="26D7F134"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w:t>
            </w:r>
          </w:p>
        </w:tc>
        <w:tc>
          <w:tcPr>
            <w:tcW w:w="3841" w:type="dxa"/>
            <w:shd w:val="clear" w:color="auto" w:fill="auto"/>
            <w:vAlign w:val="center"/>
            <w:hideMark/>
          </w:tcPr>
          <w:p w14:paraId="454D16C1"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Briefings in bioinformatics</w:t>
            </w:r>
          </w:p>
        </w:tc>
        <w:tc>
          <w:tcPr>
            <w:tcW w:w="976" w:type="dxa"/>
            <w:shd w:val="clear" w:color="auto" w:fill="auto"/>
            <w:noWrap/>
            <w:vAlign w:val="center"/>
            <w:hideMark/>
          </w:tcPr>
          <w:p w14:paraId="396ED32A"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60" w:type="dxa"/>
            <w:shd w:val="clear" w:color="auto" w:fill="auto"/>
            <w:noWrap/>
            <w:vAlign w:val="center"/>
            <w:hideMark/>
          </w:tcPr>
          <w:p w14:paraId="6BA7BF0F"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490</w:t>
            </w:r>
          </w:p>
        </w:tc>
        <w:tc>
          <w:tcPr>
            <w:tcW w:w="1700" w:type="dxa"/>
            <w:shd w:val="clear" w:color="auto" w:fill="auto"/>
            <w:noWrap/>
            <w:vAlign w:val="center"/>
            <w:hideMark/>
          </w:tcPr>
          <w:p w14:paraId="1D598342"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105249</w:t>
            </w:r>
          </w:p>
        </w:tc>
        <w:tc>
          <w:tcPr>
            <w:tcW w:w="1150" w:type="dxa"/>
            <w:shd w:val="clear" w:color="auto" w:fill="auto"/>
            <w:noWrap/>
            <w:vAlign w:val="center"/>
            <w:hideMark/>
          </w:tcPr>
          <w:p w14:paraId="0E0D4888"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1495</w:t>
            </w:r>
          </w:p>
        </w:tc>
      </w:tr>
      <w:tr w:rsidR="000773FE" w:rsidRPr="00864866" w14:paraId="34261CE5" w14:textId="77777777" w:rsidTr="002D0707">
        <w:trPr>
          <w:trHeight w:val="20"/>
        </w:trPr>
        <w:tc>
          <w:tcPr>
            <w:tcW w:w="960" w:type="dxa"/>
            <w:shd w:val="clear" w:color="auto" w:fill="auto"/>
            <w:noWrap/>
            <w:vAlign w:val="center"/>
            <w:hideMark/>
          </w:tcPr>
          <w:p w14:paraId="6DBD9BE6"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w:t>
            </w:r>
          </w:p>
        </w:tc>
        <w:tc>
          <w:tcPr>
            <w:tcW w:w="3841" w:type="dxa"/>
            <w:shd w:val="clear" w:color="auto" w:fill="auto"/>
            <w:vAlign w:val="center"/>
            <w:hideMark/>
          </w:tcPr>
          <w:p w14:paraId="1E12CA6E"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Sensors</w:t>
            </w:r>
          </w:p>
        </w:tc>
        <w:tc>
          <w:tcPr>
            <w:tcW w:w="976" w:type="dxa"/>
            <w:shd w:val="clear" w:color="auto" w:fill="auto"/>
            <w:noWrap/>
            <w:vAlign w:val="center"/>
            <w:hideMark/>
          </w:tcPr>
          <w:p w14:paraId="51ECABD0"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960" w:type="dxa"/>
            <w:shd w:val="clear" w:color="auto" w:fill="auto"/>
            <w:noWrap/>
            <w:vAlign w:val="center"/>
            <w:hideMark/>
          </w:tcPr>
          <w:p w14:paraId="7F8819D5"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504</w:t>
            </w:r>
          </w:p>
        </w:tc>
        <w:tc>
          <w:tcPr>
            <w:tcW w:w="1700" w:type="dxa"/>
            <w:shd w:val="clear" w:color="auto" w:fill="auto"/>
            <w:noWrap/>
            <w:vAlign w:val="center"/>
            <w:hideMark/>
          </w:tcPr>
          <w:p w14:paraId="23540754"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88645</w:t>
            </w:r>
          </w:p>
        </w:tc>
        <w:tc>
          <w:tcPr>
            <w:tcW w:w="1150" w:type="dxa"/>
            <w:shd w:val="clear" w:color="auto" w:fill="auto"/>
            <w:noWrap/>
            <w:vAlign w:val="center"/>
            <w:hideMark/>
          </w:tcPr>
          <w:p w14:paraId="69A9DA3C"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1490</w:t>
            </w:r>
          </w:p>
        </w:tc>
      </w:tr>
      <w:tr w:rsidR="000773FE" w:rsidRPr="00864866" w14:paraId="16DA77FB" w14:textId="77777777" w:rsidTr="002D0707">
        <w:trPr>
          <w:trHeight w:val="20"/>
        </w:trPr>
        <w:tc>
          <w:tcPr>
            <w:tcW w:w="960" w:type="dxa"/>
            <w:shd w:val="clear" w:color="auto" w:fill="auto"/>
            <w:noWrap/>
            <w:vAlign w:val="center"/>
            <w:hideMark/>
          </w:tcPr>
          <w:p w14:paraId="352F42A7"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w:t>
            </w:r>
          </w:p>
        </w:tc>
        <w:tc>
          <w:tcPr>
            <w:tcW w:w="3841" w:type="dxa"/>
            <w:shd w:val="clear" w:color="auto" w:fill="auto"/>
            <w:vAlign w:val="center"/>
            <w:hideMark/>
          </w:tcPr>
          <w:p w14:paraId="711CC2C1" w14:textId="39F47823"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Journal of the </w:t>
            </w:r>
            <w:r w:rsidR="006B560B" w:rsidRPr="00864866">
              <w:rPr>
                <w:rFonts w:ascii="Times New Roman" w:eastAsia="Times New Roman" w:hAnsi="Times New Roman" w:cs="Times New Roman"/>
                <w:color w:val="000000"/>
                <w:kern w:val="0"/>
                <w:sz w:val="24"/>
                <w:szCs w:val="24"/>
                <w:lang w:eastAsia="en-IN"/>
                <w14:ligatures w14:val="none"/>
              </w:rPr>
              <w:t>American</w:t>
            </w:r>
            <w:r w:rsidRPr="00864866">
              <w:rPr>
                <w:rFonts w:ascii="Times New Roman" w:eastAsia="Times New Roman" w:hAnsi="Times New Roman" w:cs="Times New Roman"/>
                <w:color w:val="000000"/>
                <w:kern w:val="0"/>
                <w:sz w:val="24"/>
                <w:szCs w:val="24"/>
                <w:lang w:eastAsia="en-IN"/>
                <w14:ligatures w14:val="none"/>
              </w:rPr>
              <w:t xml:space="preserve"> </w:t>
            </w:r>
            <w:r w:rsidR="00906B1C" w:rsidRPr="00864866">
              <w:rPr>
                <w:rFonts w:ascii="Times New Roman" w:eastAsia="Times New Roman" w:hAnsi="Times New Roman" w:cs="Times New Roman"/>
                <w:color w:val="000000"/>
                <w:kern w:val="0"/>
                <w:sz w:val="24"/>
                <w:szCs w:val="24"/>
                <w:lang w:eastAsia="en-IN"/>
                <w14:ligatures w14:val="none"/>
              </w:rPr>
              <w:t>Medical Informatics A</w:t>
            </w:r>
            <w:r w:rsidRPr="00864866">
              <w:rPr>
                <w:rFonts w:ascii="Times New Roman" w:eastAsia="Times New Roman" w:hAnsi="Times New Roman" w:cs="Times New Roman"/>
                <w:color w:val="000000"/>
                <w:kern w:val="0"/>
                <w:sz w:val="24"/>
                <w:szCs w:val="24"/>
                <w:lang w:eastAsia="en-IN"/>
                <w14:ligatures w14:val="none"/>
              </w:rPr>
              <w:t>ssociation</w:t>
            </w:r>
          </w:p>
        </w:tc>
        <w:tc>
          <w:tcPr>
            <w:tcW w:w="976" w:type="dxa"/>
            <w:shd w:val="clear" w:color="auto" w:fill="auto"/>
            <w:noWrap/>
            <w:vAlign w:val="center"/>
            <w:hideMark/>
          </w:tcPr>
          <w:p w14:paraId="776847E4"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960" w:type="dxa"/>
            <w:shd w:val="clear" w:color="auto" w:fill="auto"/>
            <w:noWrap/>
            <w:vAlign w:val="center"/>
            <w:hideMark/>
          </w:tcPr>
          <w:p w14:paraId="769AF7AD"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444</w:t>
            </w:r>
          </w:p>
        </w:tc>
        <w:tc>
          <w:tcPr>
            <w:tcW w:w="1700" w:type="dxa"/>
            <w:shd w:val="clear" w:color="auto" w:fill="auto"/>
            <w:noWrap/>
            <w:vAlign w:val="center"/>
            <w:hideMark/>
          </w:tcPr>
          <w:p w14:paraId="321C9FCF"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62973</w:t>
            </w:r>
          </w:p>
        </w:tc>
        <w:tc>
          <w:tcPr>
            <w:tcW w:w="1150" w:type="dxa"/>
            <w:shd w:val="clear" w:color="auto" w:fill="auto"/>
            <w:noWrap/>
            <w:vAlign w:val="center"/>
            <w:hideMark/>
          </w:tcPr>
          <w:p w14:paraId="0F2B9AB3"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1424</w:t>
            </w:r>
          </w:p>
        </w:tc>
      </w:tr>
      <w:tr w:rsidR="000773FE" w:rsidRPr="00864866" w14:paraId="046A74BC" w14:textId="77777777" w:rsidTr="002D0707">
        <w:trPr>
          <w:trHeight w:val="20"/>
        </w:trPr>
        <w:tc>
          <w:tcPr>
            <w:tcW w:w="960" w:type="dxa"/>
            <w:shd w:val="clear" w:color="auto" w:fill="auto"/>
            <w:noWrap/>
            <w:vAlign w:val="center"/>
            <w:hideMark/>
          </w:tcPr>
          <w:p w14:paraId="56399F70"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w:t>
            </w:r>
          </w:p>
        </w:tc>
        <w:tc>
          <w:tcPr>
            <w:tcW w:w="3841" w:type="dxa"/>
            <w:shd w:val="clear" w:color="auto" w:fill="auto"/>
            <w:vAlign w:val="center"/>
            <w:hideMark/>
          </w:tcPr>
          <w:p w14:paraId="7BA681EC"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Cell</w:t>
            </w:r>
          </w:p>
        </w:tc>
        <w:tc>
          <w:tcPr>
            <w:tcW w:w="976" w:type="dxa"/>
            <w:shd w:val="clear" w:color="auto" w:fill="auto"/>
            <w:noWrap/>
            <w:vAlign w:val="center"/>
            <w:hideMark/>
          </w:tcPr>
          <w:p w14:paraId="3DD32CB3"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60" w:type="dxa"/>
            <w:shd w:val="clear" w:color="auto" w:fill="auto"/>
            <w:noWrap/>
            <w:vAlign w:val="center"/>
            <w:hideMark/>
          </w:tcPr>
          <w:p w14:paraId="6966B381"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500</w:t>
            </w:r>
          </w:p>
        </w:tc>
        <w:tc>
          <w:tcPr>
            <w:tcW w:w="1700" w:type="dxa"/>
            <w:shd w:val="clear" w:color="auto" w:fill="auto"/>
            <w:noWrap/>
            <w:vAlign w:val="center"/>
            <w:hideMark/>
          </w:tcPr>
          <w:p w14:paraId="24014BF5"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115885</w:t>
            </w:r>
          </w:p>
        </w:tc>
        <w:tc>
          <w:tcPr>
            <w:tcW w:w="1150" w:type="dxa"/>
            <w:shd w:val="clear" w:color="auto" w:fill="auto"/>
            <w:noWrap/>
            <w:vAlign w:val="center"/>
            <w:hideMark/>
          </w:tcPr>
          <w:p w14:paraId="60CBC5A7"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1413</w:t>
            </w:r>
          </w:p>
        </w:tc>
      </w:tr>
    </w:tbl>
    <w:p w14:paraId="345D6218" w14:textId="77777777" w:rsidR="000773FE" w:rsidRPr="00864866" w:rsidRDefault="000773FE" w:rsidP="000773FE">
      <w:pPr>
        <w:pStyle w:val="NormalWeb"/>
        <w:spacing w:line="360" w:lineRule="auto"/>
        <w:jc w:val="both"/>
        <w:rPr>
          <w:noProof/>
          <w14:ligatures w14:val="standardContextual"/>
        </w:rPr>
      </w:pPr>
    </w:p>
    <w:p w14:paraId="52D65DD8" w14:textId="7F5F7579" w:rsidR="000773FE" w:rsidRPr="00864866" w:rsidRDefault="000773FE" w:rsidP="00FE7118">
      <w:pPr>
        <w:pStyle w:val="NormalWeb"/>
        <w:spacing w:line="360" w:lineRule="auto"/>
        <w:jc w:val="center"/>
        <w:rPr>
          <w:noProof/>
          <w14:ligatures w14:val="standardContextual"/>
        </w:rPr>
      </w:pPr>
      <w:r w:rsidRPr="00864866">
        <w:rPr>
          <w:noProof/>
          <w:lang w:val="en-US" w:eastAsia="en-US"/>
        </w:rPr>
        <w:drawing>
          <wp:inline distT="0" distB="0" distL="0" distR="0" wp14:anchorId="7C5C4C29" wp14:editId="4CCE8F89">
            <wp:extent cx="5654040" cy="3338804"/>
            <wp:effectExtent l="0" t="0" r="3810" b="0"/>
            <wp:docPr id="697158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3576" cy="3344435"/>
                    </a:xfrm>
                    <a:prstGeom prst="rect">
                      <a:avLst/>
                    </a:prstGeom>
                    <a:noFill/>
                    <a:ln>
                      <a:noFill/>
                    </a:ln>
                  </pic:spPr>
                </pic:pic>
              </a:graphicData>
            </a:graphic>
          </wp:inline>
        </w:drawing>
      </w:r>
    </w:p>
    <w:p w14:paraId="6A053F6E" w14:textId="3CE55C2F" w:rsidR="00B93684" w:rsidRPr="0025121D" w:rsidRDefault="00B93684" w:rsidP="00F344B1">
      <w:pPr>
        <w:pStyle w:val="NormalWeb"/>
        <w:spacing w:line="360" w:lineRule="auto"/>
        <w:ind w:left="-426"/>
        <w:jc w:val="center"/>
        <w:rPr>
          <w:noProof/>
          <w:color w:val="000000" w:themeColor="text1"/>
          <w14:ligatures w14:val="standardContextual"/>
        </w:rPr>
      </w:pPr>
      <w:r w:rsidRPr="0025121D">
        <w:rPr>
          <w:noProof/>
          <w:color w:val="000000" w:themeColor="text1"/>
          <w14:ligatures w14:val="standardContextual"/>
        </w:rPr>
        <w:t xml:space="preserve">Figure </w:t>
      </w:r>
      <w:r w:rsidR="0025121D">
        <w:rPr>
          <w:noProof/>
          <w:color w:val="000000" w:themeColor="text1"/>
          <w14:ligatures w14:val="standardContextual"/>
        </w:rPr>
        <w:t>6</w:t>
      </w:r>
      <w:r w:rsidRPr="0025121D">
        <w:rPr>
          <w:noProof/>
          <w:color w:val="000000" w:themeColor="text1"/>
          <w14:ligatures w14:val="standardContextual"/>
        </w:rPr>
        <w:t xml:space="preserve">: </w:t>
      </w:r>
      <w:r w:rsidR="00024D95" w:rsidRPr="0025121D">
        <w:rPr>
          <w:noProof/>
          <w:color w:val="000000" w:themeColor="text1"/>
          <w14:ligatures w14:val="standardContextual"/>
        </w:rPr>
        <w:t>Collaboration network of co-citation of sources</w:t>
      </w:r>
    </w:p>
    <w:p w14:paraId="260AE792" w14:textId="77777777" w:rsidR="00D43204" w:rsidRPr="00864866" w:rsidRDefault="00D43204" w:rsidP="00B93684">
      <w:pPr>
        <w:pStyle w:val="NormalWeb"/>
        <w:numPr>
          <w:ilvl w:val="0"/>
          <w:numId w:val="10"/>
        </w:numPr>
        <w:spacing w:line="360" w:lineRule="auto"/>
        <w:ind w:hanging="720"/>
        <w:jc w:val="both"/>
        <w:rPr>
          <w:b/>
          <w:bCs/>
          <w:noProof/>
          <w14:ligatures w14:val="standardContextual"/>
        </w:rPr>
      </w:pPr>
      <w:r w:rsidRPr="00864866">
        <w:rPr>
          <w:b/>
          <w:bCs/>
          <w:noProof/>
          <w14:ligatures w14:val="standardContextual"/>
        </w:rPr>
        <w:t>Bibliometric Coupling</w:t>
      </w:r>
    </w:p>
    <w:p w14:paraId="0D6E6F3C" w14:textId="4DAE0A56" w:rsidR="00A96401" w:rsidRPr="00864866" w:rsidRDefault="00A96401" w:rsidP="00A96401">
      <w:pPr>
        <w:pStyle w:val="NormalWeb"/>
        <w:spacing w:line="360" w:lineRule="auto"/>
        <w:jc w:val="both"/>
        <w:rPr>
          <w:noProof/>
          <w14:ligatures w14:val="standardContextual"/>
        </w:rPr>
      </w:pPr>
      <w:r w:rsidRPr="00864866">
        <w:rPr>
          <w:noProof/>
          <w14:ligatures w14:val="standardContextual"/>
        </w:rPr>
        <w:lastRenderedPageBreak/>
        <w:t>Bibliometric coupling is a technique in bibliometric analysis used to evaluate the similarity between two documents based on the number of references they share. This method is especially useful for uncovering thematic relationships among recent publications, even when they do not directly cite each other. Bibliometric coupling occurs when two documents cite the same third document, suggesting they may address related topics. Consequently, this approach facilitates the analysis of connections between publications and offers insights into the significance and positioning of documents within a research network</w:t>
      </w:r>
      <w:r w:rsidR="00DD55EE" w:rsidRPr="00864866">
        <w:rPr>
          <w:noProof/>
          <w14:ligatures w14:val="standardContextual"/>
        </w:rPr>
        <w:t xml:space="preserve"> </w:t>
      </w:r>
      <w:r w:rsidR="00DD55EE" w:rsidRPr="00864866">
        <w:rPr>
          <w:noProof/>
          <w14:ligatures w14:val="standardContextual"/>
        </w:rPr>
        <w:fldChar w:fldCharType="begin"/>
      </w:r>
      <w:r w:rsidR="00DD55EE" w:rsidRPr="00864866">
        <w:rPr>
          <w:noProof/>
          <w14:ligatures w14:val="standardContextual"/>
        </w:rPr>
        <w:instrText xml:space="preserve"> ADDIN ZOTERO_ITEM CSL_CITATION {"citationID":"E0C7WVx5","properties":{"formattedCitation":"(Kessler, 1963)","plainCitation":"(Kessler, 1963)","noteIndex":0},"citationItems":[{"id":2117,"uris":["http://zotero.org/users/12011114/items/2GWAJPPV"],"itemData":{"id":2117,"type":"article-journal","container-title":"IEEE Transactions on Information Theory","DOI":"10.1109/TIT.1963.1057800","ISSN":"1557-9654","issue":"1","page":"49-51","source":"IEEE Xplore","title":"An experimental study of bibliographic coupling between technical papers (Corresp.)","volume":"9","author":[{"family":"Kessler","given":"M."}],"issued":{"date-parts":[["1963",1]]}}}],"schema":"https://github.com/citation-style-language/schema/raw/master/csl-citation.json"} </w:instrText>
      </w:r>
      <w:r w:rsidR="00DD55EE" w:rsidRPr="00864866">
        <w:rPr>
          <w:noProof/>
          <w14:ligatures w14:val="standardContextual"/>
        </w:rPr>
        <w:fldChar w:fldCharType="separate"/>
      </w:r>
      <w:r w:rsidR="00DD55EE" w:rsidRPr="00864866">
        <w:t>(Kessler, 1963)</w:t>
      </w:r>
      <w:r w:rsidR="00DD55EE" w:rsidRPr="00864866">
        <w:rPr>
          <w:noProof/>
          <w14:ligatures w14:val="standardContextual"/>
        </w:rPr>
        <w:fldChar w:fldCharType="end"/>
      </w:r>
      <w:r w:rsidRPr="00864866">
        <w:rPr>
          <w:noProof/>
          <w14:ligatures w14:val="standardContextual"/>
        </w:rPr>
        <w:t xml:space="preserve">. In the context of AI applications in biotechnology, bibliometric coupling analysis reveals the interconnectedness of scholarly contributions, highlighting influential documents, sources, authors, institutions, and countries that shape this interdisciplinary field. By examining these elements, the study identifies the most impactful research and emerging trends that are driving AI-driven innovations in biotechnology. </w:t>
      </w:r>
    </w:p>
    <w:p w14:paraId="14B3B63C" w14:textId="3F3BA73E" w:rsidR="00D43204" w:rsidRPr="00864866" w:rsidRDefault="00D43204" w:rsidP="00A96401">
      <w:pPr>
        <w:pStyle w:val="NormalWeb"/>
        <w:numPr>
          <w:ilvl w:val="0"/>
          <w:numId w:val="15"/>
        </w:numPr>
        <w:spacing w:line="360" w:lineRule="auto"/>
        <w:ind w:left="284"/>
        <w:jc w:val="both"/>
        <w:rPr>
          <w:noProof/>
          <w14:ligatures w14:val="standardContextual"/>
        </w:rPr>
      </w:pPr>
      <w:r w:rsidRPr="00864866">
        <w:rPr>
          <w:noProof/>
          <w14:ligatures w14:val="standardContextual"/>
        </w:rPr>
        <w:t>Document-Level Bibliometric Coupling</w:t>
      </w:r>
    </w:p>
    <w:p w14:paraId="06C3FBC2" w14:textId="2DCD17FC" w:rsidR="00D157AB" w:rsidRPr="00864866" w:rsidRDefault="00D157AB" w:rsidP="00D157AB">
      <w:pPr>
        <w:pStyle w:val="NormalWeb"/>
        <w:spacing w:line="360" w:lineRule="auto"/>
        <w:ind w:left="-76"/>
        <w:jc w:val="both"/>
        <w:rPr>
          <w:noProof/>
          <w14:ligatures w14:val="standardContextual"/>
        </w:rPr>
      </w:pPr>
      <w:r w:rsidRPr="00864866">
        <w:rPr>
          <w:noProof/>
          <w14:ligatures w14:val="standardContextual"/>
        </w:rPr>
        <w:t xml:space="preserve">Document-level bibliometric coupling reveals key studies that serve as foundational references in AI applications in biotechnology. </w:t>
      </w:r>
      <w:r w:rsidR="00024D95" w:rsidRPr="00864866">
        <w:rPr>
          <w:noProof/>
          <w14:ligatures w14:val="standardContextual"/>
        </w:rPr>
        <w:t xml:space="preserve">As mentioned in </w:t>
      </w:r>
      <w:r w:rsidR="00024D95" w:rsidRPr="00864866">
        <w:rPr>
          <w:noProof/>
          <w:color w:val="00B0F0"/>
          <w14:ligatures w14:val="standardContextual"/>
        </w:rPr>
        <w:t xml:space="preserve">Table 5 and Figure </w:t>
      </w:r>
      <w:r w:rsidR="0025121D">
        <w:rPr>
          <w:noProof/>
          <w:color w:val="00B0F0"/>
          <w14:ligatures w14:val="standardContextual"/>
        </w:rPr>
        <w:t>7</w:t>
      </w:r>
      <w:r w:rsidR="00024D95" w:rsidRPr="00864866">
        <w:rPr>
          <w:noProof/>
          <w14:ligatures w14:val="standardContextual"/>
        </w:rPr>
        <w:t>, t</w:t>
      </w:r>
      <w:r w:rsidRPr="00864866">
        <w:rPr>
          <w:noProof/>
          <w14:ligatures w14:val="standardContextual"/>
        </w:rPr>
        <w:t>he most influential document in the dataset is Nam (2022), exhibiting the highest total link strength (2097), indicating its pivotal role in connecting AI-driven methodologies with biotechnological advancements. Other highly coupled documents, such as Xing (2017) and Ching (2018), have received substantial citations (352 and 1746, respectively), signifying their long-term impact on AI integration in biomedical research. The high citation count of Ching (2018) suggests that this work has contributed significantly to the conceptual framework of AI applications in genomics, drug discovery, and precision medicine.</w:t>
      </w:r>
    </w:p>
    <w:p w14:paraId="35CD42C9" w14:textId="5179019E" w:rsidR="00B93684" w:rsidRPr="0025121D" w:rsidRDefault="00B93684" w:rsidP="00B93684">
      <w:pPr>
        <w:pStyle w:val="NormalWeb"/>
        <w:spacing w:line="360" w:lineRule="auto"/>
        <w:jc w:val="both"/>
        <w:rPr>
          <w:b/>
          <w:bCs/>
          <w:noProof/>
          <w:color w:val="000000" w:themeColor="text1"/>
          <w14:ligatures w14:val="standardContextual"/>
        </w:rPr>
      </w:pPr>
      <w:r w:rsidRPr="0025121D">
        <w:rPr>
          <w:b/>
          <w:bCs/>
          <w:noProof/>
          <w:color w:val="000000" w:themeColor="text1"/>
          <w14:ligatures w14:val="standardContextual"/>
        </w:rPr>
        <w:t xml:space="preserve">Table </w:t>
      </w:r>
      <w:r w:rsidR="00024D95" w:rsidRPr="0025121D">
        <w:rPr>
          <w:b/>
          <w:bCs/>
          <w:noProof/>
          <w:color w:val="000000" w:themeColor="text1"/>
          <w14:ligatures w14:val="standardContextual"/>
        </w:rPr>
        <w:t>5</w:t>
      </w:r>
      <w:r w:rsidRPr="0025121D">
        <w:rPr>
          <w:b/>
          <w:bCs/>
          <w:noProof/>
          <w:color w:val="000000" w:themeColor="text1"/>
          <w14:ligatures w14:val="standardContextual"/>
        </w:rPr>
        <w:t>: Document-Level Bibliometric Coupling</w:t>
      </w:r>
    </w:p>
    <w:tbl>
      <w:tblPr>
        <w:tblW w:w="5000" w:type="pct"/>
        <w:jc w:val="center"/>
        <w:tblLook w:val="04A0" w:firstRow="1" w:lastRow="0" w:firstColumn="1" w:lastColumn="0" w:noHBand="0" w:noVBand="1"/>
      </w:tblPr>
      <w:tblGrid>
        <w:gridCol w:w="1507"/>
        <w:gridCol w:w="2952"/>
        <w:gridCol w:w="2762"/>
        <w:gridCol w:w="1805"/>
      </w:tblGrid>
      <w:tr w:rsidR="000C1A63" w:rsidRPr="00864866" w14:paraId="3D28918F" w14:textId="77777777" w:rsidTr="00B93684">
        <w:trPr>
          <w:trHeight w:val="20"/>
          <w:jc w:val="center"/>
        </w:trPr>
        <w:tc>
          <w:tcPr>
            <w:tcW w:w="835" w:type="pct"/>
            <w:tcBorders>
              <w:top w:val="single" w:sz="4" w:space="0" w:color="auto"/>
              <w:left w:val="nil"/>
              <w:bottom w:val="single" w:sz="4" w:space="0" w:color="auto"/>
              <w:right w:val="nil"/>
            </w:tcBorders>
            <w:shd w:val="clear" w:color="auto" w:fill="F2F2F2" w:themeFill="background1" w:themeFillShade="F2"/>
            <w:noWrap/>
            <w:vAlign w:val="bottom"/>
            <w:hideMark/>
          </w:tcPr>
          <w:p w14:paraId="4B7DD593" w14:textId="77777777" w:rsidR="000C1A63" w:rsidRPr="00864866" w:rsidRDefault="000C1A63" w:rsidP="00C36B71">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 xml:space="preserve">Sr. No. </w:t>
            </w:r>
          </w:p>
        </w:tc>
        <w:tc>
          <w:tcPr>
            <w:tcW w:w="1635" w:type="pct"/>
            <w:tcBorders>
              <w:top w:val="single" w:sz="4" w:space="0" w:color="auto"/>
              <w:left w:val="nil"/>
              <w:bottom w:val="single" w:sz="4" w:space="0" w:color="auto"/>
              <w:right w:val="nil"/>
            </w:tcBorders>
            <w:shd w:val="clear" w:color="auto" w:fill="F2F2F2" w:themeFill="background1" w:themeFillShade="F2"/>
            <w:noWrap/>
            <w:vAlign w:val="bottom"/>
            <w:hideMark/>
          </w:tcPr>
          <w:p w14:paraId="35774637" w14:textId="77777777" w:rsidR="000C1A63" w:rsidRPr="00864866" w:rsidRDefault="000C1A63" w:rsidP="00C36B71">
            <w:pPr>
              <w:spacing w:after="0" w:line="240" w:lineRule="auto"/>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Documents</w:t>
            </w:r>
          </w:p>
        </w:tc>
        <w:tc>
          <w:tcPr>
            <w:tcW w:w="1530" w:type="pct"/>
            <w:tcBorders>
              <w:top w:val="single" w:sz="4" w:space="0" w:color="auto"/>
              <w:left w:val="nil"/>
              <w:bottom w:val="single" w:sz="4" w:space="0" w:color="auto"/>
              <w:right w:val="nil"/>
            </w:tcBorders>
            <w:shd w:val="clear" w:color="auto" w:fill="F2F2F2" w:themeFill="background1" w:themeFillShade="F2"/>
            <w:noWrap/>
            <w:vAlign w:val="bottom"/>
            <w:hideMark/>
          </w:tcPr>
          <w:p w14:paraId="3BCD6F57" w14:textId="77777777" w:rsidR="000C1A63" w:rsidRPr="00864866" w:rsidRDefault="000C1A63" w:rsidP="00C36B71">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Total link strength</w:t>
            </w:r>
          </w:p>
        </w:tc>
        <w:tc>
          <w:tcPr>
            <w:tcW w:w="1000" w:type="pct"/>
            <w:tcBorders>
              <w:top w:val="single" w:sz="4" w:space="0" w:color="auto"/>
              <w:left w:val="nil"/>
              <w:bottom w:val="single" w:sz="4" w:space="0" w:color="auto"/>
              <w:right w:val="nil"/>
            </w:tcBorders>
            <w:shd w:val="clear" w:color="auto" w:fill="F2F2F2" w:themeFill="background1" w:themeFillShade="F2"/>
            <w:noWrap/>
            <w:vAlign w:val="bottom"/>
            <w:hideMark/>
          </w:tcPr>
          <w:p w14:paraId="533541C2" w14:textId="77777777" w:rsidR="000C1A63" w:rsidRPr="00864866" w:rsidRDefault="000C1A63" w:rsidP="00C36B71">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Citations</w:t>
            </w:r>
          </w:p>
        </w:tc>
      </w:tr>
      <w:tr w:rsidR="000C1A63" w:rsidRPr="00864866" w14:paraId="42B950B4" w14:textId="77777777" w:rsidTr="00B93684">
        <w:trPr>
          <w:trHeight w:val="20"/>
          <w:jc w:val="center"/>
        </w:trPr>
        <w:tc>
          <w:tcPr>
            <w:tcW w:w="835" w:type="pct"/>
            <w:tcBorders>
              <w:top w:val="single" w:sz="4" w:space="0" w:color="auto"/>
              <w:left w:val="nil"/>
              <w:bottom w:val="nil"/>
              <w:right w:val="nil"/>
            </w:tcBorders>
            <w:shd w:val="clear" w:color="auto" w:fill="auto"/>
            <w:noWrap/>
            <w:vAlign w:val="bottom"/>
            <w:hideMark/>
          </w:tcPr>
          <w:p w14:paraId="5864EBDF"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1635" w:type="pct"/>
            <w:tcBorders>
              <w:top w:val="single" w:sz="4" w:space="0" w:color="auto"/>
              <w:left w:val="nil"/>
              <w:bottom w:val="nil"/>
              <w:right w:val="nil"/>
            </w:tcBorders>
            <w:shd w:val="clear" w:color="auto" w:fill="auto"/>
            <w:noWrap/>
            <w:vAlign w:val="bottom"/>
            <w:hideMark/>
          </w:tcPr>
          <w:p w14:paraId="32B9AA72"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Nam (2022)</w:t>
            </w:r>
          </w:p>
        </w:tc>
        <w:tc>
          <w:tcPr>
            <w:tcW w:w="1530" w:type="pct"/>
            <w:tcBorders>
              <w:top w:val="single" w:sz="4" w:space="0" w:color="auto"/>
              <w:left w:val="nil"/>
              <w:bottom w:val="nil"/>
              <w:right w:val="nil"/>
            </w:tcBorders>
            <w:shd w:val="clear" w:color="auto" w:fill="auto"/>
            <w:noWrap/>
            <w:vAlign w:val="bottom"/>
            <w:hideMark/>
          </w:tcPr>
          <w:p w14:paraId="17CCA87D"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2097</w:t>
            </w:r>
          </w:p>
        </w:tc>
        <w:tc>
          <w:tcPr>
            <w:tcW w:w="1000" w:type="pct"/>
            <w:tcBorders>
              <w:top w:val="single" w:sz="4" w:space="0" w:color="auto"/>
              <w:left w:val="nil"/>
              <w:bottom w:val="nil"/>
              <w:right w:val="nil"/>
            </w:tcBorders>
            <w:shd w:val="clear" w:color="auto" w:fill="auto"/>
            <w:noWrap/>
            <w:vAlign w:val="bottom"/>
            <w:hideMark/>
          </w:tcPr>
          <w:p w14:paraId="21688B6B"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r>
      <w:tr w:rsidR="000C1A63" w:rsidRPr="00864866" w14:paraId="33C3BEBC"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5A59D22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c>
          <w:tcPr>
            <w:tcW w:w="1635" w:type="pct"/>
            <w:tcBorders>
              <w:top w:val="nil"/>
              <w:left w:val="nil"/>
              <w:bottom w:val="nil"/>
              <w:right w:val="nil"/>
            </w:tcBorders>
            <w:shd w:val="clear" w:color="auto" w:fill="auto"/>
            <w:noWrap/>
            <w:vAlign w:val="bottom"/>
            <w:hideMark/>
          </w:tcPr>
          <w:p w14:paraId="42DFBD98"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Xing (2017)</w:t>
            </w:r>
          </w:p>
        </w:tc>
        <w:tc>
          <w:tcPr>
            <w:tcW w:w="1530" w:type="pct"/>
            <w:tcBorders>
              <w:top w:val="nil"/>
              <w:left w:val="nil"/>
              <w:bottom w:val="nil"/>
              <w:right w:val="nil"/>
            </w:tcBorders>
            <w:shd w:val="clear" w:color="auto" w:fill="auto"/>
            <w:noWrap/>
            <w:vAlign w:val="bottom"/>
            <w:hideMark/>
          </w:tcPr>
          <w:p w14:paraId="1C793621"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2028</w:t>
            </w:r>
          </w:p>
        </w:tc>
        <w:tc>
          <w:tcPr>
            <w:tcW w:w="1000" w:type="pct"/>
            <w:tcBorders>
              <w:top w:val="nil"/>
              <w:left w:val="nil"/>
              <w:bottom w:val="nil"/>
              <w:right w:val="nil"/>
            </w:tcBorders>
            <w:shd w:val="clear" w:color="auto" w:fill="auto"/>
            <w:noWrap/>
            <w:vAlign w:val="bottom"/>
            <w:hideMark/>
          </w:tcPr>
          <w:p w14:paraId="711E558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352</w:t>
            </w:r>
          </w:p>
        </w:tc>
      </w:tr>
      <w:tr w:rsidR="000C1A63" w:rsidRPr="00864866" w14:paraId="7124BF1C"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77791007"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1635" w:type="pct"/>
            <w:tcBorders>
              <w:top w:val="nil"/>
              <w:left w:val="nil"/>
              <w:bottom w:val="nil"/>
              <w:right w:val="nil"/>
            </w:tcBorders>
            <w:shd w:val="clear" w:color="auto" w:fill="auto"/>
            <w:noWrap/>
            <w:vAlign w:val="bottom"/>
            <w:hideMark/>
          </w:tcPr>
          <w:p w14:paraId="7A68E5A9"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Ching (2018)</w:t>
            </w:r>
          </w:p>
        </w:tc>
        <w:tc>
          <w:tcPr>
            <w:tcW w:w="1530" w:type="pct"/>
            <w:tcBorders>
              <w:top w:val="nil"/>
              <w:left w:val="nil"/>
              <w:bottom w:val="nil"/>
              <w:right w:val="nil"/>
            </w:tcBorders>
            <w:shd w:val="clear" w:color="auto" w:fill="auto"/>
            <w:noWrap/>
            <w:vAlign w:val="bottom"/>
            <w:hideMark/>
          </w:tcPr>
          <w:p w14:paraId="253F6DD2"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1898</w:t>
            </w:r>
          </w:p>
        </w:tc>
        <w:tc>
          <w:tcPr>
            <w:tcW w:w="1000" w:type="pct"/>
            <w:tcBorders>
              <w:top w:val="nil"/>
              <w:left w:val="nil"/>
              <w:bottom w:val="nil"/>
              <w:right w:val="nil"/>
            </w:tcBorders>
            <w:shd w:val="clear" w:color="auto" w:fill="auto"/>
            <w:noWrap/>
            <w:vAlign w:val="bottom"/>
            <w:hideMark/>
          </w:tcPr>
          <w:p w14:paraId="0D64DAA6"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1746</w:t>
            </w:r>
          </w:p>
        </w:tc>
      </w:tr>
      <w:tr w:rsidR="000C1A63" w:rsidRPr="00864866" w14:paraId="2B54FCB1"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29C486D7"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w:t>
            </w:r>
          </w:p>
        </w:tc>
        <w:tc>
          <w:tcPr>
            <w:tcW w:w="1635" w:type="pct"/>
            <w:tcBorders>
              <w:top w:val="nil"/>
              <w:left w:val="nil"/>
              <w:bottom w:val="nil"/>
              <w:right w:val="nil"/>
            </w:tcBorders>
            <w:shd w:val="clear" w:color="auto" w:fill="auto"/>
            <w:noWrap/>
            <w:vAlign w:val="bottom"/>
            <w:hideMark/>
          </w:tcPr>
          <w:p w14:paraId="7375AEB5"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Klauschen</w:t>
            </w:r>
            <w:proofErr w:type="spellEnd"/>
            <w:r w:rsidRPr="00864866">
              <w:rPr>
                <w:rFonts w:ascii="Times New Roman" w:eastAsia="Times New Roman" w:hAnsi="Times New Roman" w:cs="Times New Roman"/>
                <w:color w:val="000000"/>
                <w:kern w:val="0"/>
                <w:sz w:val="24"/>
                <w:szCs w:val="24"/>
                <w:lang w:eastAsia="en-IN"/>
                <w14:ligatures w14:val="none"/>
              </w:rPr>
              <w:t xml:space="preserve"> (2023)</w:t>
            </w:r>
          </w:p>
        </w:tc>
        <w:tc>
          <w:tcPr>
            <w:tcW w:w="1530" w:type="pct"/>
            <w:tcBorders>
              <w:top w:val="nil"/>
              <w:left w:val="nil"/>
              <w:bottom w:val="nil"/>
              <w:right w:val="nil"/>
            </w:tcBorders>
            <w:shd w:val="clear" w:color="auto" w:fill="auto"/>
            <w:noWrap/>
            <w:vAlign w:val="bottom"/>
            <w:hideMark/>
          </w:tcPr>
          <w:p w14:paraId="04BC5656"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1888</w:t>
            </w:r>
          </w:p>
        </w:tc>
        <w:tc>
          <w:tcPr>
            <w:tcW w:w="1000" w:type="pct"/>
            <w:tcBorders>
              <w:top w:val="nil"/>
              <w:left w:val="nil"/>
              <w:bottom w:val="nil"/>
              <w:right w:val="nil"/>
            </w:tcBorders>
            <w:shd w:val="clear" w:color="auto" w:fill="auto"/>
            <w:noWrap/>
            <w:vAlign w:val="bottom"/>
            <w:hideMark/>
          </w:tcPr>
          <w:p w14:paraId="4848C907"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48</w:t>
            </w:r>
          </w:p>
        </w:tc>
      </w:tr>
      <w:tr w:rsidR="000C1A63" w:rsidRPr="00864866" w14:paraId="0AB8361F"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766EE26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1635" w:type="pct"/>
            <w:tcBorders>
              <w:top w:val="nil"/>
              <w:left w:val="nil"/>
              <w:bottom w:val="nil"/>
              <w:right w:val="nil"/>
            </w:tcBorders>
            <w:shd w:val="clear" w:color="auto" w:fill="auto"/>
            <w:noWrap/>
            <w:vAlign w:val="bottom"/>
            <w:hideMark/>
          </w:tcPr>
          <w:p w14:paraId="16F04391"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Seo (2020)</w:t>
            </w:r>
          </w:p>
        </w:tc>
        <w:tc>
          <w:tcPr>
            <w:tcW w:w="1530" w:type="pct"/>
            <w:tcBorders>
              <w:top w:val="nil"/>
              <w:left w:val="nil"/>
              <w:bottom w:val="nil"/>
              <w:right w:val="nil"/>
            </w:tcBorders>
            <w:shd w:val="clear" w:color="auto" w:fill="auto"/>
            <w:noWrap/>
            <w:vAlign w:val="bottom"/>
            <w:hideMark/>
          </w:tcPr>
          <w:p w14:paraId="1A5CC35B"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1869</w:t>
            </w:r>
          </w:p>
        </w:tc>
        <w:tc>
          <w:tcPr>
            <w:tcW w:w="1000" w:type="pct"/>
            <w:tcBorders>
              <w:top w:val="nil"/>
              <w:left w:val="nil"/>
              <w:bottom w:val="nil"/>
              <w:right w:val="nil"/>
            </w:tcBorders>
            <w:shd w:val="clear" w:color="auto" w:fill="auto"/>
            <w:noWrap/>
            <w:vAlign w:val="bottom"/>
            <w:hideMark/>
          </w:tcPr>
          <w:p w14:paraId="73BF3DF1"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221</w:t>
            </w:r>
          </w:p>
        </w:tc>
      </w:tr>
      <w:tr w:rsidR="000C1A63" w:rsidRPr="00864866" w14:paraId="740C03F7"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58010892"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1635" w:type="pct"/>
            <w:tcBorders>
              <w:top w:val="nil"/>
              <w:left w:val="nil"/>
              <w:bottom w:val="nil"/>
              <w:right w:val="nil"/>
            </w:tcBorders>
            <w:shd w:val="clear" w:color="auto" w:fill="auto"/>
            <w:noWrap/>
            <w:vAlign w:val="bottom"/>
            <w:hideMark/>
          </w:tcPr>
          <w:p w14:paraId="3AB2A38E"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Jo (2018)</w:t>
            </w:r>
          </w:p>
        </w:tc>
        <w:tc>
          <w:tcPr>
            <w:tcW w:w="1530" w:type="pct"/>
            <w:tcBorders>
              <w:top w:val="nil"/>
              <w:left w:val="nil"/>
              <w:bottom w:val="nil"/>
              <w:right w:val="nil"/>
            </w:tcBorders>
            <w:shd w:val="clear" w:color="auto" w:fill="auto"/>
            <w:noWrap/>
            <w:vAlign w:val="bottom"/>
            <w:hideMark/>
          </w:tcPr>
          <w:p w14:paraId="7239423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1863</w:t>
            </w:r>
          </w:p>
        </w:tc>
        <w:tc>
          <w:tcPr>
            <w:tcW w:w="1000" w:type="pct"/>
            <w:tcBorders>
              <w:top w:val="nil"/>
              <w:left w:val="nil"/>
              <w:bottom w:val="nil"/>
              <w:right w:val="nil"/>
            </w:tcBorders>
            <w:shd w:val="clear" w:color="auto" w:fill="auto"/>
            <w:noWrap/>
            <w:vAlign w:val="bottom"/>
            <w:hideMark/>
          </w:tcPr>
          <w:p w14:paraId="19AF458D"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185</w:t>
            </w:r>
          </w:p>
        </w:tc>
      </w:tr>
      <w:tr w:rsidR="000C1A63" w:rsidRPr="00864866" w14:paraId="63B34653"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0C012174"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w:t>
            </w:r>
          </w:p>
        </w:tc>
        <w:tc>
          <w:tcPr>
            <w:tcW w:w="1635" w:type="pct"/>
            <w:tcBorders>
              <w:top w:val="nil"/>
              <w:left w:val="nil"/>
              <w:bottom w:val="nil"/>
              <w:right w:val="nil"/>
            </w:tcBorders>
            <w:shd w:val="clear" w:color="auto" w:fill="auto"/>
            <w:noWrap/>
            <w:vAlign w:val="bottom"/>
            <w:hideMark/>
          </w:tcPr>
          <w:p w14:paraId="226D2966"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Jiang (2023)</w:t>
            </w:r>
          </w:p>
        </w:tc>
        <w:tc>
          <w:tcPr>
            <w:tcW w:w="1530" w:type="pct"/>
            <w:tcBorders>
              <w:top w:val="nil"/>
              <w:left w:val="nil"/>
              <w:bottom w:val="nil"/>
              <w:right w:val="nil"/>
            </w:tcBorders>
            <w:shd w:val="clear" w:color="auto" w:fill="auto"/>
            <w:noWrap/>
            <w:vAlign w:val="bottom"/>
            <w:hideMark/>
          </w:tcPr>
          <w:p w14:paraId="50D9E1C1"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1837</w:t>
            </w:r>
          </w:p>
        </w:tc>
        <w:tc>
          <w:tcPr>
            <w:tcW w:w="1000" w:type="pct"/>
            <w:tcBorders>
              <w:top w:val="nil"/>
              <w:left w:val="nil"/>
              <w:bottom w:val="nil"/>
              <w:right w:val="nil"/>
            </w:tcBorders>
            <w:shd w:val="clear" w:color="auto" w:fill="auto"/>
            <w:noWrap/>
            <w:vAlign w:val="bottom"/>
            <w:hideMark/>
          </w:tcPr>
          <w:p w14:paraId="51B68FB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25</w:t>
            </w:r>
          </w:p>
        </w:tc>
      </w:tr>
      <w:tr w:rsidR="000C1A63" w:rsidRPr="00864866" w14:paraId="0224801E"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6F9DD3DD"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1635" w:type="pct"/>
            <w:tcBorders>
              <w:top w:val="nil"/>
              <w:left w:val="nil"/>
              <w:bottom w:val="nil"/>
              <w:right w:val="nil"/>
            </w:tcBorders>
            <w:shd w:val="clear" w:color="auto" w:fill="auto"/>
            <w:noWrap/>
            <w:vAlign w:val="bottom"/>
            <w:hideMark/>
          </w:tcPr>
          <w:p w14:paraId="14D5ACD7"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Cao (2018)</w:t>
            </w:r>
          </w:p>
        </w:tc>
        <w:tc>
          <w:tcPr>
            <w:tcW w:w="1530" w:type="pct"/>
            <w:tcBorders>
              <w:top w:val="nil"/>
              <w:left w:val="nil"/>
              <w:bottom w:val="nil"/>
              <w:right w:val="nil"/>
            </w:tcBorders>
            <w:shd w:val="clear" w:color="auto" w:fill="auto"/>
            <w:noWrap/>
            <w:vAlign w:val="bottom"/>
            <w:hideMark/>
          </w:tcPr>
          <w:p w14:paraId="645468C7"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1756</w:t>
            </w:r>
          </w:p>
        </w:tc>
        <w:tc>
          <w:tcPr>
            <w:tcW w:w="1000" w:type="pct"/>
            <w:tcBorders>
              <w:top w:val="nil"/>
              <w:left w:val="nil"/>
              <w:bottom w:val="nil"/>
              <w:right w:val="nil"/>
            </w:tcBorders>
            <w:shd w:val="clear" w:color="auto" w:fill="auto"/>
            <w:noWrap/>
            <w:vAlign w:val="bottom"/>
            <w:hideMark/>
          </w:tcPr>
          <w:p w14:paraId="15448EBC"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527</w:t>
            </w:r>
          </w:p>
        </w:tc>
      </w:tr>
      <w:tr w:rsidR="000C1A63" w:rsidRPr="00864866" w14:paraId="37BF72D5"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4D53ACC1"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1635" w:type="pct"/>
            <w:tcBorders>
              <w:top w:val="nil"/>
              <w:left w:val="nil"/>
              <w:bottom w:val="nil"/>
              <w:right w:val="nil"/>
            </w:tcBorders>
            <w:shd w:val="clear" w:color="auto" w:fill="auto"/>
            <w:noWrap/>
            <w:vAlign w:val="bottom"/>
            <w:hideMark/>
          </w:tcPr>
          <w:p w14:paraId="1E174840"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Punn (2022B)</w:t>
            </w:r>
          </w:p>
        </w:tc>
        <w:tc>
          <w:tcPr>
            <w:tcW w:w="1530" w:type="pct"/>
            <w:tcBorders>
              <w:top w:val="nil"/>
              <w:left w:val="nil"/>
              <w:bottom w:val="nil"/>
              <w:right w:val="nil"/>
            </w:tcBorders>
            <w:shd w:val="clear" w:color="auto" w:fill="auto"/>
            <w:noWrap/>
            <w:vAlign w:val="bottom"/>
            <w:hideMark/>
          </w:tcPr>
          <w:p w14:paraId="7E3B8B7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1737</w:t>
            </w:r>
          </w:p>
        </w:tc>
        <w:tc>
          <w:tcPr>
            <w:tcW w:w="1000" w:type="pct"/>
            <w:tcBorders>
              <w:top w:val="nil"/>
              <w:left w:val="nil"/>
              <w:bottom w:val="nil"/>
              <w:right w:val="nil"/>
            </w:tcBorders>
            <w:shd w:val="clear" w:color="auto" w:fill="auto"/>
            <w:noWrap/>
            <w:vAlign w:val="bottom"/>
            <w:hideMark/>
          </w:tcPr>
          <w:p w14:paraId="4D61B09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136</w:t>
            </w:r>
          </w:p>
        </w:tc>
      </w:tr>
      <w:tr w:rsidR="000C1A63" w:rsidRPr="00864866" w14:paraId="766CE55C"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46A52C2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635" w:type="pct"/>
            <w:tcBorders>
              <w:top w:val="nil"/>
              <w:left w:val="nil"/>
              <w:bottom w:val="nil"/>
              <w:right w:val="nil"/>
            </w:tcBorders>
            <w:shd w:val="clear" w:color="auto" w:fill="auto"/>
            <w:noWrap/>
            <w:vAlign w:val="bottom"/>
            <w:hideMark/>
          </w:tcPr>
          <w:p w14:paraId="499B6E51"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Rabbi (2022)</w:t>
            </w:r>
          </w:p>
        </w:tc>
        <w:tc>
          <w:tcPr>
            <w:tcW w:w="1530" w:type="pct"/>
            <w:tcBorders>
              <w:top w:val="nil"/>
              <w:left w:val="nil"/>
              <w:bottom w:val="nil"/>
              <w:right w:val="nil"/>
            </w:tcBorders>
            <w:shd w:val="clear" w:color="auto" w:fill="auto"/>
            <w:noWrap/>
            <w:vAlign w:val="bottom"/>
            <w:hideMark/>
          </w:tcPr>
          <w:p w14:paraId="6AE4025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1701</w:t>
            </w:r>
          </w:p>
        </w:tc>
        <w:tc>
          <w:tcPr>
            <w:tcW w:w="1000" w:type="pct"/>
            <w:tcBorders>
              <w:top w:val="nil"/>
              <w:left w:val="nil"/>
              <w:bottom w:val="nil"/>
              <w:right w:val="nil"/>
            </w:tcBorders>
            <w:shd w:val="clear" w:color="auto" w:fill="auto"/>
            <w:noWrap/>
            <w:vAlign w:val="bottom"/>
            <w:hideMark/>
          </w:tcPr>
          <w:p w14:paraId="483A0F61"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w:t>
            </w:r>
          </w:p>
        </w:tc>
      </w:tr>
      <w:tr w:rsidR="000C1A63" w:rsidRPr="00864866" w14:paraId="3B02C6D7"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4AA7F48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lastRenderedPageBreak/>
              <w:t>11</w:t>
            </w:r>
          </w:p>
        </w:tc>
        <w:tc>
          <w:tcPr>
            <w:tcW w:w="1635" w:type="pct"/>
            <w:tcBorders>
              <w:top w:val="nil"/>
              <w:left w:val="nil"/>
              <w:bottom w:val="nil"/>
              <w:right w:val="nil"/>
            </w:tcBorders>
            <w:shd w:val="clear" w:color="auto" w:fill="auto"/>
            <w:noWrap/>
            <w:vAlign w:val="bottom"/>
            <w:hideMark/>
          </w:tcPr>
          <w:p w14:paraId="285DC86D"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Eitel (2021)</w:t>
            </w:r>
          </w:p>
        </w:tc>
        <w:tc>
          <w:tcPr>
            <w:tcW w:w="1530" w:type="pct"/>
            <w:tcBorders>
              <w:top w:val="nil"/>
              <w:left w:val="nil"/>
              <w:bottom w:val="nil"/>
              <w:right w:val="nil"/>
            </w:tcBorders>
            <w:shd w:val="clear" w:color="auto" w:fill="auto"/>
            <w:noWrap/>
            <w:vAlign w:val="bottom"/>
            <w:hideMark/>
          </w:tcPr>
          <w:p w14:paraId="30DEB319"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1691</w:t>
            </w:r>
          </w:p>
        </w:tc>
        <w:tc>
          <w:tcPr>
            <w:tcW w:w="1000" w:type="pct"/>
            <w:tcBorders>
              <w:top w:val="nil"/>
              <w:left w:val="nil"/>
              <w:bottom w:val="nil"/>
              <w:right w:val="nil"/>
            </w:tcBorders>
            <w:shd w:val="clear" w:color="auto" w:fill="auto"/>
            <w:noWrap/>
            <w:vAlign w:val="bottom"/>
            <w:hideMark/>
          </w:tcPr>
          <w:p w14:paraId="6A89941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45</w:t>
            </w:r>
          </w:p>
        </w:tc>
      </w:tr>
      <w:tr w:rsidR="000C1A63" w:rsidRPr="00864866" w14:paraId="708DA1D1"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7492FE71"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635" w:type="pct"/>
            <w:tcBorders>
              <w:top w:val="nil"/>
              <w:left w:val="nil"/>
              <w:bottom w:val="nil"/>
              <w:right w:val="nil"/>
            </w:tcBorders>
            <w:shd w:val="clear" w:color="auto" w:fill="auto"/>
            <w:noWrap/>
            <w:vAlign w:val="bottom"/>
            <w:hideMark/>
          </w:tcPr>
          <w:p w14:paraId="46383B2C"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De Haan (2019)</w:t>
            </w:r>
          </w:p>
        </w:tc>
        <w:tc>
          <w:tcPr>
            <w:tcW w:w="1530" w:type="pct"/>
            <w:tcBorders>
              <w:top w:val="nil"/>
              <w:left w:val="nil"/>
              <w:bottom w:val="nil"/>
              <w:right w:val="nil"/>
            </w:tcBorders>
            <w:shd w:val="clear" w:color="auto" w:fill="auto"/>
            <w:noWrap/>
            <w:vAlign w:val="bottom"/>
            <w:hideMark/>
          </w:tcPr>
          <w:p w14:paraId="7642E637"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1677</w:t>
            </w:r>
          </w:p>
        </w:tc>
        <w:tc>
          <w:tcPr>
            <w:tcW w:w="1000" w:type="pct"/>
            <w:tcBorders>
              <w:top w:val="nil"/>
              <w:left w:val="nil"/>
              <w:bottom w:val="nil"/>
              <w:right w:val="nil"/>
            </w:tcBorders>
            <w:shd w:val="clear" w:color="auto" w:fill="auto"/>
            <w:noWrap/>
            <w:vAlign w:val="bottom"/>
            <w:hideMark/>
          </w:tcPr>
          <w:p w14:paraId="7F86C702"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127</w:t>
            </w:r>
          </w:p>
        </w:tc>
      </w:tr>
      <w:tr w:rsidR="000C1A63" w:rsidRPr="00864866" w14:paraId="1C700B91"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0485C624"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1635" w:type="pct"/>
            <w:tcBorders>
              <w:top w:val="nil"/>
              <w:left w:val="nil"/>
              <w:bottom w:val="nil"/>
              <w:right w:val="nil"/>
            </w:tcBorders>
            <w:shd w:val="clear" w:color="auto" w:fill="auto"/>
            <w:noWrap/>
            <w:vAlign w:val="bottom"/>
            <w:hideMark/>
          </w:tcPr>
          <w:p w14:paraId="1B0F0642"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Liu (2021B)</w:t>
            </w:r>
          </w:p>
        </w:tc>
        <w:tc>
          <w:tcPr>
            <w:tcW w:w="1530" w:type="pct"/>
            <w:tcBorders>
              <w:top w:val="nil"/>
              <w:left w:val="nil"/>
              <w:bottom w:val="nil"/>
              <w:right w:val="nil"/>
            </w:tcBorders>
            <w:shd w:val="clear" w:color="auto" w:fill="auto"/>
            <w:noWrap/>
            <w:vAlign w:val="bottom"/>
            <w:hideMark/>
          </w:tcPr>
          <w:p w14:paraId="2A6FC7C7"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1672</w:t>
            </w:r>
          </w:p>
        </w:tc>
        <w:tc>
          <w:tcPr>
            <w:tcW w:w="1000" w:type="pct"/>
            <w:tcBorders>
              <w:top w:val="nil"/>
              <w:left w:val="nil"/>
              <w:bottom w:val="nil"/>
              <w:right w:val="nil"/>
            </w:tcBorders>
            <w:shd w:val="clear" w:color="auto" w:fill="auto"/>
            <w:noWrap/>
            <w:vAlign w:val="bottom"/>
            <w:hideMark/>
          </w:tcPr>
          <w:p w14:paraId="1D4FE0C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129</w:t>
            </w:r>
          </w:p>
        </w:tc>
      </w:tr>
      <w:tr w:rsidR="000C1A63" w:rsidRPr="00864866" w14:paraId="37F01C8A"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11786D28"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1635" w:type="pct"/>
            <w:tcBorders>
              <w:top w:val="nil"/>
              <w:left w:val="nil"/>
              <w:bottom w:val="nil"/>
              <w:right w:val="nil"/>
            </w:tcBorders>
            <w:shd w:val="clear" w:color="auto" w:fill="auto"/>
            <w:noWrap/>
            <w:vAlign w:val="bottom"/>
            <w:hideMark/>
          </w:tcPr>
          <w:p w14:paraId="540042D7"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Riordon (2018)</w:t>
            </w:r>
          </w:p>
        </w:tc>
        <w:tc>
          <w:tcPr>
            <w:tcW w:w="1530" w:type="pct"/>
            <w:tcBorders>
              <w:top w:val="nil"/>
              <w:left w:val="nil"/>
              <w:bottom w:val="nil"/>
              <w:right w:val="nil"/>
            </w:tcBorders>
            <w:shd w:val="clear" w:color="auto" w:fill="auto"/>
            <w:noWrap/>
            <w:vAlign w:val="bottom"/>
            <w:hideMark/>
          </w:tcPr>
          <w:p w14:paraId="29110B7F"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1601</w:t>
            </w:r>
          </w:p>
        </w:tc>
        <w:tc>
          <w:tcPr>
            <w:tcW w:w="1000" w:type="pct"/>
            <w:tcBorders>
              <w:top w:val="nil"/>
              <w:left w:val="nil"/>
              <w:bottom w:val="nil"/>
              <w:right w:val="nil"/>
            </w:tcBorders>
            <w:shd w:val="clear" w:color="auto" w:fill="auto"/>
            <w:noWrap/>
            <w:vAlign w:val="bottom"/>
            <w:hideMark/>
          </w:tcPr>
          <w:p w14:paraId="0DF2D55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184</w:t>
            </w:r>
          </w:p>
        </w:tc>
      </w:tr>
      <w:tr w:rsidR="000C1A63" w:rsidRPr="00864866" w14:paraId="73A7DFB8"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1183A61D"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w:t>
            </w:r>
          </w:p>
        </w:tc>
        <w:tc>
          <w:tcPr>
            <w:tcW w:w="1635" w:type="pct"/>
            <w:tcBorders>
              <w:top w:val="nil"/>
              <w:left w:val="nil"/>
              <w:bottom w:val="nil"/>
              <w:right w:val="nil"/>
            </w:tcBorders>
            <w:shd w:val="clear" w:color="auto" w:fill="auto"/>
            <w:noWrap/>
            <w:vAlign w:val="bottom"/>
            <w:hideMark/>
          </w:tcPr>
          <w:p w14:paraId="0288610F"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Kaur (2021A)</w:t>
            </w:r>
          </w:p>
        </w:tc>
        <w:tc>
          <w:tcPr>
            <w:tcW w:w="1530" w:type="pct"/>
            <w:tcBorders>
              <w:top w:val="nil"/>
              <w:left w:val="nil"/>
              <w:bottom w:val="nil"/>
              <w:right w:val="nil"/>
            </w:tcBorders>
            <w:shd w:val="clear" w:color="auto" w:fill="auto"/>
            <w:noWrap/>
            <w:vAlign w:val="bottom"/>
            <w:hideMark/>
          </w:tcPr>
          <w:p w14:paraId="45002A9B"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1591</w:t>
            </w:r>
          </w:p>
        </w:tc>
        <w:tc>
          <w:tcPr>
            <w:tcW w:w="1000" w:type="pct"/>
            <w:tcBorders>
              <w:top w:val="nil"/>
              <w:left w:val="nil"/>
              <w:bottom w:val="nil"/>
              <w:right w:val="nil"/>
            </w:tcBorders>
            <w:shd w:val="clear" w:color="auto" w:fill="auto"/>
            <w:noWrap/>
            <w:vAlign w:val="bottom"/>
            <w:hideMark/>
          </w:tcPr>
          <w:p w14:paraId="326F51F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37</w:t>
            </w:r>
          </w:p>
        </w:tc>
      </w:tr>
      <w:tr w:rsidR="000C1A63" w:rsidRPr="00864866" w14:paraId="7E878595"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0A3E8D22"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w:t>
            </w:r>
          </w:p>
        </w:tc>
        <w:tc>
          <w:tcPr>
            <w:tcW w:w="1635" w:type="pct"/>
            <w:tcBorders>
              <w:top w:val="nil"/>
              <w:left w:val="nil"/>
              <w:bottom w:val="nil"/>
              <w:right w:val="nil"/>
            </w:tcBorders>
            <w:shd w:val="clear" w:color="auto" w:fill="auto"/>
            <w:noWrap/>
            <w:vAlign w:val="bottom"/>
            <w:hideMark/>
          </w:tcPr>
          <w:p w14:paraId="1CB90B6C"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Choi (2017)</w:t>
            </w:r>
          </w:p>
        </w:tc>
        <w:tc>
          <w:tcPr>
            <w:tcW w:w="1530" w:type="pct"/>
            <w:tcBorders>
              <w:top w:val="nil"/>
              <w:left w:val="nil"/>
              <w:bottom w:val="nil"/>
              <w:right w:val="nil"/>
            </w:tcBorders>
            <w:shd w:val="clear" w:color="auto" w:fill="auto"/>
            <w:noWrap/>
            <w:vAlign w:val="bottom"/>
            <w:hideMark/>
          </w:tcPr>
          <w:p w14:paraId="01F7FF5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1566</w:t>
            </w:r>
          </w:p>
        </w:tc>
        <w:tc>
          <w:tcPr>
            <w:tcW w:w="1000" w:type="pct"/>
            <w:tcBorders>
              <w:top w:val="nil"/>
              <w:left w:val="nil"/>
              <w:bottom w:val="nil"/>
              <w:right w:val="nil"/>
            </w:tcBorders>
            <w:shd w:val="clear" w:color="auto" w:fill="auto"/>
            <w:noWrap/>
            <w:vAlign w:val="bottom"/>
            <w:hideMark/>
          </w:tcPr>
          <w:p w14:paraId="220A41B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62</w:t>
            </w:r>
          </w:p>
        </w:tc>
      </w:tr>
      <w:tr w:rsidR="000C1A63" w:rsidRPr="00864866" w14:paraId="4D9792A6"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301CAB4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w:t>
            </w:r>
          </w:p>
        </w:tc>
        <w:tc>
          <w:tcPr>
            <w:tcW w:w="1635" w:type="pct"/>
            <w:tcBorders>
              <w:top w:val="nil"/>
              <w:left w:val="nil"/>
              <w:bottom w:val="nil"/>
              <w:right w:val="nil"/>
            </w:tcBorders>
            <w:shd w:val="clear" w:color="auto" w:fill="auto"/>
            <w:noWrap/>
            <w:vAlign w:val="bottom"/>
            <w:hideMark/>
          </w:tcPr>
          <w:p w14:paraId="56E2957C"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Watson (2022)</w:t>
            </w:r>
          </w:p>
        </w:tc>
        <w:tc>
          <w:tcPr>
            <w:tcW w:w="1530" w:type="pct"/>
            <w:tcBorders>
              <w:top w:val="nil"/>
              <w:left w:val="nil"/>
              <w:bottom w:val="nil"/>
              <w:right w:val="nil"/>
            </w:tcBorders>
            <w:shd w:val="clear" w:color="auto" w:fill="auto"/>
            <w:noWrap/>
            <w:vAlign w:val="bottom"/>
            <w:hideMark/>
          </w:tcPr>
          <w:p w14:paraId="4D8D8AB7"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1563</w:t>
            </w:r>
          </w:p>
        </w:tc>
        <w:tc>
          <w:tcPr>
            <w:tcW w:w="1000" w:type="pct"/>
            <w:tcBorders>
              <w:top w:val="nil"/>
              <w:left w:val="nil"/>
              <w:bottom w:val="nil"/>
              <w:right w:val="nil"/>
            </w:tcBorders>
            <w:shd w:val="clear" w:color="auto" w:fill="auto"/>
            <w:noWrap/>
            <w:vAlign w:val="bottom"/>
            <w:hideMark/>
          </w:tcPr>
          <w:p w14:paraId="4A0F720F"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w:t>
            </w:r>
          </w:p>
        </w:tc>
      </w:tr>
      <w:tr w:rsidR="000C1A63" w:rsidRPr="00864866" w14:paraId="773A6C54"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4AE1C50B"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w:t>
            </w:r>
          </w:p>
        </w:tc>
        <w:tc>
          <w:tcPr>
            <w:tcW w:w="1635" w:type="pct"/>
            <w:tcBorders>
              <w:top w:val="nil"/>
              <w:left w:val="nil"/>
              <w:bottom w:val="nil"/>
              <w:right w:val="nil"/>
            </w:tcBorders>
            <w:shd w:val="clear" w:color="auto" w:fill="auto"/>
            <w:noWrap/>
            <w:vAlign w:val="bottom"/>
            <w:hideMark/>
          </w:tcPr>
          <w:p w14:paraId="52510F8F"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Ibtehaz</w:t>
            </w:r>
            <w:proofErr w:type="spellEnd"/>
            <w:r w:rsidRPr="00864866">
              <w:rPr>
                <w:rFonts w:ascii="Times New Roman" w:eastAsia="Times New Roman" w:hAnsi="Times New Roman" w:cs="Times New Roman"/>
                <w:color w:val="000000"/>
                <w:kern w:val="0"/>
                <w:sz w:val="24"/>
                <w:szCs w:val="24"/>
                <w:lang w:eastAsia="en-IN"/>
                <w14:ligatures w14:val="none"/>
              </w:rPr>
              <w:t xml:space="preserve"> (2019)</w:t>
            </w:r>
          </w:p>
        </w:tc>
        <w:tc>
          <w:tcPr>
            <w:tcW w:w="1530" w:type="pct"/>
            <w:tcBorders>
              <w:top w:val="nil"/>
              <w:left w:val="nil"/>
              <w:bottom w:val="nil"/>
              <w:right w:val="nil"/>
            </w:tcBorders>
            <w:shd w:val="clear" w:color="auto" w:fill="auto"/>
            <w:noWrap/>
            <w:vAlign w:val="bottom"/>
            <w:hideMark/>
          </w:tcPr>
          <w:p w14:paraId="0ACED59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1548</w:t>
            </w:r>
          </w:p>
        </w:tc>
        <w:tc>
          <w:tcPr>
            <w:tcW w:w="1000" w:type="pct"/>
            <w:tcBorders>
              <w:top w:val="nil"/>
              <w:left w:val="nil"/>
              <w:bottom w:val="nil"/>
              <w:right w:val="nil"/>
            </w:tcBorders>
            <w:shd w:val="clear" w:color="auto" w:fill="auto"/>
            <w:noWrap/>
            <w:vAlign w:val="bottom"/>
            <w:hideMark/>
          </w:tcPr>
          <w:p w14:paraId="3BE5BAC2"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1667</w:t>
            </w:r>
          </w:p>
        </w:tc>
      </w:tr>
      <w:tr w:rsidR="000C1A63" w:rsidRPr="00864866" w14:paraId="460E48DA" w14:textId="77777777" w:rsidTr="00B93684">
        <w:trPr>
          <w:trHeight w:val="20"/>
          <w:jc w:val="center"/>
        </w:trPr>
        <w:tc>
          <w:tcPr>
            <w:tcW w:w="835" w:type="pct"/>
            <w:tcBorders>
              <w:top w:val="nil"/>
              <w:left w:val="nil"/>
              <w:right w:val="nil"/>
            </w:tcBorders>
            <w:shd w:val="clear" w:color="auto" w:fill="auto"/>
            <w:noWrap/>
            <w:vAlign w:val="bottom"/>
            <w:hideMark/>
          </w:tcPr>
          <w:p w14:paraId="175ADA2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w:t>
            </w:r>
          </w:p>
        </w:tc>
        <w:tc>
          <w:tcPr>
            <w:tcW w:w="1635" w:type="pct"/>
            <w:tcBorders>
              <w:top w:val="nil"/>
              <w:left w:val="nil"/>
              <w:right w:val="nil"/>
            </w:tcBorders>
            <w:shd w:val="clear" w:color="auto" w:fill="auto"/>
            <w:noWrap/>
            <w:vAlign w:val="bottom"/>
            <w:hideMark/>
          </w:tcPr>
          <w:p w14:paraId="136F41DD"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Li (2025B)</w:t>
            </w:r>
          </w:p>
        </w:tc>
        <w:tc>
          <w:tcPr>
            <w:tcW w:w="1530" w:type="pct"/>
            <w:tcBorders>
              <w:top w:val="nil"/>
              <w:left w:val="nil"/>
              <w:right w:val="nil"/>
            </w:tcBorders>
            <w:shd w:val="clear" w:color="auto" w:fill="auto"/>
            <w:noWrap/>
            <w:vAlign w:val="bottom"/>
            <w:hideMark/>
          </w:tcPr>
          <w:p w14:paraId="2E3E8A4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1530</w:t>
            </w:r>
          </w:p>
        </w:tc>
        <w:tc>
          <w:tcPr>
            <w:tcW w:w="1000" w:type="pct"/>
            <w:tcBorders>
              <w:top w:val="nil"/>
              <w:left w:val="nil"/>
              <w:right w:val="nil"/>
            </w:tcBorders>
            <w:shd w:val="clear" w:color="auto" w:fill="auto"/>
            <w:noWrap/>
            <w:vAlign w:val="bottom"/>
            <w:hideMark/>
          </w:tcPr>
          <w:p w14:paraId="304AF10D"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r>
      <w:tr w:rsidR="000C1A63" w:rsidRPr="00864866" w14:paraId="21366E30" w14:textId="77777777" w:rsidTr="00B93684">
        <w:trPr>
          <w:trHeight w:val="20"/>
          <w:jc w:val="center"/>
        </w:trPr>
        <w:tc>
          <w:tcPr>
            <w:tcW w:w="835" w:type="pct"/>
            <w:tcBorders>
              <w:top w:val="nil"/>
              <w:left w:val="nil"/>
              <w:bottom w:val="single" w:sz="4" w:space="0" w:color="auto"/>
              <w:right w:val="nil"/>
            </w:tcBorders>
            <w:shd w:val="clear" w:color="auto" w:fill="auto"/>
            <w:noWrap/>
            <w:vAlign w:val="bottom"/>
            <w:hideMark/>
          </w:tcPr>
          <w:p w14:paraId="2D0DB7D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w:t>
            </w:r>
          </w:p>
        </w:tc>
        <w:tc>
          <w:tcPr>
            <w:tcW w:w="1635" w:type="pct"/>
            <w:tcBorders>
              <w:top w:val="nil"/>
              <w:left w:val="nil"/>
              <w:bottom w:val="single" w:sz="4" w:space="0" w:color="auto"/>
              <w:right w:val="nil"/>
            </w:tcBorders>
            <w:shd w:val="clear" w:color="auto" w:fill="auto"/>
            <w:noWrap/>
            <w:vAlign w:val="bottom"/>
            <w:hideMark/>
          </w:tcPr>
          <w:p w14:paraId="0251F153"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Von </w:t>
            </w:r>
            <w:proofErr w:type="spellStart"/>
            <w:r w:rsidRPr="00864866">
              <w:rPr>
                <w:rFonts w:ascii="Times New Roman" w:eastAsia="Times New Roman" w:hAnsi="Times New Roman" w:cs="Times New Roman"/>
                <w:color w:val="000000"/>
                <w:kern w:val="0"/>
                <w:sz w:val="24"/>
                <w:szCs w:val="24"/>
                <w:lang w:eastAsia="en-IN"/>
                <w14:ligatures w14:val="none"/>
              </w:rPr>
              <w:t>Chamier</w:t>
            </w:r>
            <w:proofErr w:type="spellEnd"/>
            <w:r w:rsidRPr="00864866">
              <w:rPr>
                <w:rFonts w:ascii="Times New Roman" w:eastAsia="Times New Roman" w:hAnsi="Times New Roman" w:cs="Times New Roman"/>
                <w:color w:val="000000"/>
                <w:kern w:val="0"/>
                <w:sz w:val="24"/>
                <w:szCs w:val="24"/>
                <w:lang w:eastAsia="en-IN"/>
                <w14:ligatures w14:val="none"/>
              </w:rPr>
              <w:t xml:space="preserve"> (2019)</w:t>
            </w:r>
          </w:p>
        </w:tc>
        <w:tc>
          <w:tcPr>
            <w:tcW w:w="1530" w:type="pct"/>
            <w:tcBorders>
              <w:top w:val="nil"/>
              <w:left w:val="nil"/>
              <w:bottom w:val="single" w:sz="4" w:space="0" w:color="auto"/>
              <w:right w:val="nil"/>
            </w:tcBorders>
            <w:shd w:val="clear" w:color="auto" w:fill="auto"/>
            <w:noWrap/>
            <w:vAlign w:val="bottom"/>
            <w:hideMark/>
          </w:tcPr>
          <w:p w14:paraId="1CA39E3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1524</w:t>
            </w:r>
          </w:p>
        </w:tc>
        <w:tc>
          <w:tcPr>
            <w:tcW w:w="1000" w:type="pct"/>
            <w:tcBorders>
              <w:top w:val="nil"/>
              <w:left w:val="nil"/>
              <w:bottom w:val="single" w:sz="4" w:space="0" w:color="auto"/>
              <w:right w:val="nil"/>
            </w:tcBorders>
            <w:shd w:val="clear" w:color="auto" w:fill="auto"/>
            <w:noWrap/>
            <w:vAlign w:val="bottom"/>
            <w:hideMark/>
          </w:tcPr>
          <w:p w14:paraId="4BF8C1FA"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96</w:t>
            </w:r>
          </w:p>
        </w:tc>
      </w:tr>
    </w:tbl>
    <w:p w14:paraId="3CBD1E93" w14:textId="3DBBD74F" w:rsidR="00D43204" w:rsidRPr="00864866" w:rsidRDefault="00D43204" w:rsidP="00D43204">
      <w:pPr>
        <w:pStyle w:val="NormalWeb"/>
        <w:spacing w:line="360" w:lineRule="auto"/>
        <w:jc w:val="both"/>
        <w:rPr>
          <w:noProof/>
          <w14:ligatures w14:val="standardContextual"/>
        </w:rPr>
      </w:pPr>
      <w:r w:rsidRPr="00864866">
        <w:rPr>
          <w:noProof/>
          <w:lang w:val="en-US" w:eastAsia="en-US"/>
        </w:rPr>
        <w:drawing>
          <wp:inline distT="0" distB="0" distL="0" distR="0" wp14:anchorId="6B3FAF7B" wp14:editId="18605DED">
            <wp:extent cx="5731510" cy="2926715"/>
            <wp:effectExtent l="0" t="0" r="2540" b="6985"/>
            <wp:docPr id="5" name="Picture 4">
              <a:extLst xmlns:a="http://schemas.openxmlformats.org/drawingml/2006/main">
                <a:ext uri="{FF2B5EF4-FFF2-40B4-BE49-F238E27FC236}">
                  <a16:creationId xmlns:a16="http://schemas.microsoft.com/office/drawing/2014/main" id="{773E4F1D-654C-0F2C-4244-6B409B9E0E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73E4F1D-654C-0F2C-4244-6B409B9E0EEE}"/>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926715"/>
                    </a:xfrm>
                    <a:prstGeom prst="rect">
                      <a:avLst/>
                    </a:prstGeom>
                  </pic:spPr>
                </pic:pic>
              </a:graphicData>
            </a:graphic>
          </wp:inline>
        </w:drawing>
      </w:r>
    </w:p>
    <w:p w14:paraId="38725575" w14:textId="0550C7DC" w:rsidR="00B93684" w:rsidRPr="0025121D" w:rsidRDefault="00B93684" w:rsidP="00B93684">
      <w:pPr>
        <w:pStyle w:val="NormalWeb"/>
        <w:spacing w:line="360" w:lineRule="auto"/>
        <w:jc w:val="center"/>
        <w:rPr>
          <w:noProof/>
          <w:color w:val="000000" w:themeColor="text1"/>
          <w14:ligatures w14:val="standardContextual"/>
        </w:rPr>
      </w:pPr>
      <w:r w:rsidRPr="0025121D">
        <w:rPr>
          <w:noProof/>
          <w:color w:val="000000" w:themeColor="text1"/>
          <w14:ligatures w14:val="standardContextual"/>
        </w:rPr>
        <w:t xml:space="preserve">Figure </w:t>
      </w:r>
      <w:r w:rsidR="0025121D">
        <w:rPr>
          <w:noProof/>
          <w:color w:val="000000" w:themeColor="text1"/>
          <w14:ligatures w14:val="standardContextual"/>
        </w:rPr>
        <w:t>7</w:t>
      </w:r>
      <w:r w:rsidRPr="0025121D">
        <w:rPr>
          <w:noProof/>
          <w:color w:val="000000" w:themeColor="text1"/>
          <w14:ligatures w14:val="standardContextual"/>
        </w:rPr>
        <w:t>: Document-level bibliometric coupling network</w:t>
      </w:r>
    </w:p>
    <w:p w14:paraId="66B8B3EE" w14:textId="77777777" w:rsidR="00D43204" w:rsidRPr="00864866" w:rsidRDefault="00D43204" w:rsidP="00D43204">
      <w:pPr>
        <w:pStyle w:val="NormalWeb"/>
        <w:spacing w:line="360" w:lineRule="auto"/>
        <w:jc w:val="both"/>
        <w:rPr>
          <w:noProof/>
          <w14:ligatures w14:val="standardContextual"/>
        </w:rPr>
      </w:pPr>
      <w:r w:rsidRPr="00864866">
        <w:rPr>
          <w:noProof/>
          <w14:ligatures w14:val="standardContextual"/>
        </w:rPr>
        <w:t>Recent publications, such as Klauschen (2023) and Seo (2020), demonstrate the growing application of deep learning models and computational frameworks in biotechnology, particularly in clinical diagnostics and bioinformatics. The inclusion of newer documents in the top 20 highlights the rapid evolution of AI technologies in the field, emphasizing the continuous development of machine learning-based analytical tools for biological data processing. These results confirm that AI in biotechnology is a dynamic and evolving domain, with foundational research influencing emerging methodologies in precision medicine, computational biology, and automated healthcare solutions.</w:t>
      </w:r>
    </w:p>
    <w:p w14:paraId="56DBA3CD" w14:textId="3A76774B" w:rsidR="00D43204" w:rsidRPr="00864866" w:rsidRDefault="00D43204" w:rsidP="00B93684">
      <w:pPr>
        <w:pStyle w:val="NormalWeb"/>
        <w:numPr>
          <w:ilvl w:val="0"/>
          <w:numId w:val="12"/>
        </w:numPr>
        <w:spacing w:line="360" w:lineRule="auto"/>
        <w:ind w:left="426" w:hanging="426"/>
        <w:jc w:val="both"/>
        <w:rPr>
          <w:noProof/>
          <w14:ligatures w14:val="standardContextual"/>
        </w:rPr>
      </w:pPr>
      <w:r w:rsidRPr="00864866">
        <w:rPr>
          <w:noProof/>
          <w14:ligatures w14:val="standardContextual"/>
        </w:rPr>
        <w:t>Source-Level Bibliometric Coupling</w:t>
      </w:r>
    </w:p>
    <w:p w14:paraId="1D305EDD" w14:textId="0CB3FE7A" w:rsidR="00D157AB" w:rsidRPr="00864866" w:rsidRDefault="00D157AB" w:rsidP="00D157AB">
      <w:pPr>
        <w:pStyle w:val="NormalWeb"/>
        <w:spacing w:line="360" w:lineRule="auto"/>
        <w:jc w:val="both"/>
        <w:rPr>
          <w:noProof/>
          <w14:ligatures w14:val="standardContextual"/>
        </w:rPr>
      </w:pPr>
      <w:r w:rsidRPr="00864866">
        <w:rPr>
          <w:noProof/>
          <w14:ligatures w14:val="standardContextual"/>
        </w:rPr>
        <w:t xml:space="preserve">Analyzing source-level bibliometric coupling identifies the primary journals and academic platforms where AI-biotechnology research is published. </w:t>
      </w:r>
      <w:r w:rsidR="00DE118B" w:rsidRPr="00864866">
        <w:rPr>
          <w:noProof/>
          <w14:ligatures w14:val="standardContextual"/>
        </w:rPr>
        <w:t>T</w:t>
      </w:r>
      <w:r w:rsidRPr="00864866">
        <w:rPr>
          <w:noProof/>
          <w14:ligatures w14:val="standardContextual"/>
        </w:rPr>
        <w:t xml:space="preserve">he most influential sources include </w:t>
      </w:r>
      <w:r w:rsidRPr="00864866">
        <w:rPr>
          <w:noProof/>
          <w14:ligatures w14:val="standardContextual"/>
        </w:rPr>
        <w:lastRenderedPageBreak/>
        <w:t>Briefings in Bioinformatics, BMC Bioinformatics, and IEEE Access, all of which exhibit the highest link strength and document contributions</w:t>
      </w:r>
      <w:r w:rsidR="00DE118B" w:rsidRPr="00864866">
        <w:rPr>
          <w:noProof/>
          <w14:ligatures w14:val="standardContextual"/>
        </w:rPr>
        <w:t xml:space="preserve"> as listed in </w:t>
      </w:r>
      <w:r w:rsidR="00DE118B" w:rsidRPr="00864866">
        <w:rPr>
          <w:noProof/>
          <w:color w:val="00B0F0"/>
          <w14:ligatures w14:val="standardContextual"/>
        </w:rPr>
        <w:t>Table 6</w:t>
      </w:r>
      <w:r w:rsidR="00DE118B" w:rsidRPr="00864866">
        <w:rPr>
          <w:noProof/>
          <w14:ligatures w14:val="standardContextual"/>
        </w:rPr>
        <w:t xml:space="preserve"> </w:t>
      </w:r>
      <w:r w:rsidR="00DE118B" w:rsidRPr="00864866">
        <w:rPr>
          <w:noProof/>
          <w:color w:val="000000" w:themeColor="text1"/>
          <w14:ligatures w14:val="standardContextual"/>
        </w:rPr>
        <w:t xml:space="preserve">and </w:t>
      </w:r>
      <w:r w:rsidR="00DE118B" w:rsidRPr="00864866">
        <w:rPr>
          <w:noProof/>
          <w14:ligatures w14:val="standardContextual"/>
        </w:rPr>
        <w:t xml:space="preserve">illustrated in  </w:t>
      </w:r>
      <w:r w:rsidR="00DE118B" w:rsidRPr="00864866">
        <w:rPr>
          <w:noProof/>
          <w:color w:val="00B0F0"/>
          <w14:ligatures w14:val="standardContextual"/>
        </w:rPr>
        <w:t xml:space="preserve">Figure </w:t>
      </w:r>
      <w:r w:rsidR="0025121D">
        <w:rPr>
          <w:noProof/>
          <w:color w:val="00B0F0"/>
          <w14:ligatures w14:val="standardContextual"/>
        </w:rPr>
        <w:t>8</w:t>
      </w:r>
      <w:r w:rsidRPr="00864866">
        <w:rPr>
          <w:noProof/>
          <w14:ligatures w14:val="standardContextual"/>
        </w:rPr>
        <w:t>. These journals serve as crucial platforms for disseminating research on AI applications in bioinformatics, computational genomics, and biomedical informatics. The strong coupling strength of Computers in Biology and Medicine and the Journal of Biomedical Informatics further highlights the intersection of AI-driven computational techniques with medical and biological sciences.</w:t>
      </w:r>
    </w:p>
    <w:p w14:paraId="25DCE41C" w14:textId="7CFB9FD3" w:rsidR="00B93684" w:rsidRPr="00864866" w:rsidRDefault="00B93684" w:rsidP="00B93684">
      <w:pPr>
        <w:pStyle w:val="NormalWeb"/>
        <w:spacing w:line="360" w:lineRule="auto"/>
        <w:jc w:val="both"/>
        <w:rPr>
          <w:b/>
          <w:bCs/>
          <w:noProof/>
          <w14:ligatures w14:val="standardContextual"/>
        </w:rPr>
      </w:pPr>
      <w:r w:rsidRPr="00864866">
        <w:rPr>
          <w:b/>
          <w:bCs/>
          <w:noProof/>
          <w14:ligatures w14:val="standardContextual"/>
        </w:rPr>
        <w:t xml:space="preserve">Table </w:t>
      </w:r>
      <w:r w:rsidR="00024D95" w:rsidRPr="00864866">
        <w:rPr>
          <w:b/>
          <w:bCs/>
          <w:noProof/>
          <w14:ligatures w14:val="standardContextual"/>
        </w:rPr>
        <w:t>6</w:t>
      </w:r>
      <w:r w:rsidRPr="00864866">
        <w:rPr>
          <w:b/>
          <w:bCs/>
          <w:noProof/>
          <w14:ligatures w14:val="standardContextual"/>
        </w:rPr>
        <w:t>: Source-Level Bibliometric Coupling.</w:t>
      </w:r>
    </w:p>
    <w:tbl>
      <w:tblPr>
        <w:tblStyle w:val="TableGridLight"/>
        <w:tblW w:w="5103"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30"/>
        <w:gridCol w:w="3182"/>
        <w:gridCol w:w="1555"/>
        <w:gridCol w:w="2137"/>
        <w:gridCol w:w="1408"/>
      </w:tblGrid>
      <w:tr w:rsidR="000C1A63" w:rsidRPr="00864866" w14:paraId="1C34AD1F" w14:textId="77777777" w:rsidTr="004F1951">
        <w:trPr>
          <w:trHeight w:val="288"/>
        </w:trPr>
        <w:tc>
          <w:tcPr>
            <w:tcW w:w="505" w:type="pct"/>
            <w:tcBorders>
              <w:top w:val="single" w:sz="4" w:space="0" w:color="auto"/>
              <w:bottom w:val="single" w:sz="4" w:space="0" w:color="auto"/>
            </w:tcBorders>
            <w:shd w:val="clear" w:color="auto" w:fill="F2F2F2" w:themeFill="background1" w:themeFillShade="F2"/>
            <w:noWrap/>
            <w:hideMark/>
          </w:tcPr>
          <w:p w14:paraId="45EF5EEB" w14:textId="77777777" w:rsidR="000C1A63" w:rsidRPr="00864866" w:rsidRDefault="000C1A63" w:rsidP="00C36B71">
            <w:pP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 xml:space="preserve">Sr. No. </w:t>
            </w:r>
          </w:p>
        </w:tc>
        <w:tc>
          <w:tcPr>
            <w:tcW w:w="1727" w:type="pct"/>
            <w:tcBorders>
              <w:top w:val="single" w:sz="4" w:space="0" w:color="auto"/>
              <w:bottom w:val="single" w:sz="4" w:space="0" w:color="auto"/>
            </w:tcBorders>
            <w:shd w:val="clear" w:color="auto" w:fill="F2F2F2" w:themeFill="background1" w:themeFillShade="F2"/>
            <w:noWrap/>
            <w:hideMark/>
          </w:tcPr>
          <w:p w14:paraId="0B192502" w14:textId="77777777" w:rsidR="000C1A63" w:rsidRPr="00864866" w:rsidRDefault="000C1A63" w:rsidP="00C36B71">
            <w:pP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Sources</w:t>
            </w:r>
          </w:p>
        </w:tc>
        <w:tc>
          <w:tcPr>
            <w:tcW w:w="844" w:type="pct"/>
            <w:tcBorders>
              <w:top w:val="single" w:sz="4" w:space="0" w:color="auto"/>
              <w:bottom w:val="single" w:sz="4" w:space="0" w:color="auto"/>
            </w:tcBorders>
            <w:shd w:val="clear" w:color="auto" w:fill="F2F2F2" w:themeFill="background1" w:themeFillShade="F2"/>
            <w:noWrap/>
            <w:hideMark/>
          </w:tcPr>
          <w:p w14:paraId="5EAD63B7" w14:textId="77777777" w:rsidR="000C1A63" w:rsidRPr="00864866" w:rsidRDefault="000C1A63" w:rsidP="00C36B71">
            <w:pPr>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Document</w:t>
            </w:r>
          </w:p>
        </w:tc>
        <w:tc>
          <w:tcPr>
            <w:tcW w:w="1160" w:type="pct"/>
            <w:tcBorders>
              <w:top w:val="single" w:sz="4" w:space="0" w:color="auto"/>
              <w:bottom w:val="single" w:sz="4" w:space="0" w:color="auto"/>
            </w:tcBorders>
            <w:shd w:val="clear" w:color="auto" w:fill="F2F2F2" w:themeFill="background1" w:themeFillShade="F2"/>
            <w:noWrap/>
            <w:hideMark/>
          </w:tcPr>
          <w:p w14:paraId="3CD740D7" w14:textId="77777777" w:rsidR="000C1A63" w:rsidRPr="00864866" w:rsidRDefault="000C1A63" w:rsidP="00C36B71">
            <w:pPr>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Total link strength</w:t>
            </w:r>
          </w:p>
        </w:tc>
        <w:tc>
          <w:tcPr>
            <w:tcW w:w="765" w:type="pct"/>
            <w:tcBorders>
              <w:top w:val="single" w:sz="4" w:space="0" w:color="auto"/>
              <w:bottom w:val="single" w:sz="4" w:space="0" w:color="auto"/>
            </w:tcBorders>
            <w:shd w:val="clear" w:color="auto" w:fill="F2F2F2" w:themeFill="background1" w:themeFillShade="F2"/>
            <w:noWrap/>
            <w:hideMark/>
          </w:tcPr>
          <w:p w14:paraId="28DF5E62" w14:textId="77777777" w:rsidR="000C1A63" w:rsidRPr="00864866" w:rsidRDefault="000C1A63" w:rsidP="00C36B71">
            <w:pPr>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Citations</w:t>
            </w:r>
          </w:p>
        </w:tc>
      </w:tr>
      <w:tr w:rsidR="000C1A63" w:rsidRPr="00864866" w14:paraId="05B5B57F" w14:textId="77777777" w:rsidTr="00C36B71">
        <w:trPr>
          <w:trHeight w:val="288"/>
        </w:trPr>
        <w:tc>
          <w:tcPr>
            <w:tcW w:w="505" w:type="pct"/>
            <w:tcBorders>
              <w:top w:val="single" w:sz="4" w:space="0" w:color="auto"/>
            </w:tcBorders>
            <w:noWrap/>
            <w:vAlign w:val="center"/>
            <w:hideMark/>
          </w:tcPr>
          <w:p w14:paraId="2BE237BC"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1727" w:type="pct"/>
            <w:tcBorders>
              <w:top w:val="single" w:sz="4" w:space="0" w:color="auto"/>
            </w:tcBorders>
            <w:vAlign w:val="center"/>
            <w:hideMark/>
          </w:tcPr>
          <w:p w14:paraId="2080E6FD" w14:textId="77777777"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Briefings In Bioinformatics</w:t>
            </w:r>
          </w:p>
        </w:tc>
        <w:tc>
          <w:tcPr>
            <w:tcW w:w="844" w:type="pct"/>
            <w:tcBorders>
              <w:top w:val="single" w:sz="4" w:space="0" w:color="auto"/>
            </w:tcBorders>
            <w:noWrap/>
            <w:vAlign w:val="center"/>
            <w:hideMark/>
          </w:tcPr>
          <w:p w14:paraId="0C2A3A86"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26051</w:t>
            </w:r>
          </w:p>
        </w:tc>
        <w:tc>
          <w:tcPr>
            <w:tcW w:w="1160" w:type="pct"/>
            <w:tcBorders>
              <w:top w:val="single" w:sz="4" w:space="0" w:color="auto"/>
            </w:tcBorders>
            <w:noWrap/>
            <w:vAlign w:val="center"/>
            <w:hideMark/>
          </w:tcPr>
          <w:p w14:paraId="4B13EC83"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83</w:t>
            </w:r>
          </w:p>
        </w:tc>
        <w:tc>
          <w:tcPr>
            <w:tcW w:w="765" w:type="pct"/>
            <w:tcBorders>
              <w:top w:val="single" w:sz="4" w:space="0" w:color="auto"/>
            </w:tcBorders>
            <w:noWrap/>
            <w:vAlign w:val="center"/>
            <w:hideMark/>
          </w:tcPr>
          <w:p w14:paraId="56654284"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7547</w:t>
            </w:r>
          </w:p>
        </w:tc>
      </w:tr>
      <w:tr w:rsidR="000C1A63" w:rsidRPr="00864866" w14:paraId="6668A40C" w14:textId="77777777" w:rsidTr="00C36B71">
        <w:trPr>
          <w:trHeight w:val="288"/>
        </w:trPr>
        <w:tc>
          <w:tcPr>
            <w:tcW w:w="505" w:type="pct"/>
            <w:noWrap/>
            <w:vAlign w:val="center"/>
            <w:hideMark/>
          </w:tcPr>
          <w:p w14:paraId="27008010"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c>
          <w:tcPr>
            <w:tcW w:w="1727" w:type="pct"/>
            <w:vAlign w:val="center"/>
            <w:hideMark/>
          </w:tcPr>
          <w:p w14:paraId="593D9EC2" w14:textId="4B255BBD"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w:t>
            </w:r>
            <w:r w:rsidR="002C4A54" w:rsidRPr="00864866">
              <w:rPr>
                <w:rFonts w:ascii="Times New Roman" w:eastAsia="Times New Roman" w:hAnsi="Times New Roman" w:cs="Times New Roman"/>
                <w:color w:val="000000"/>
                <w:kern w:val="0"/>
                <w:sz w:val="24"/>
                <w:szCs w:val="24"/>
                <w:lang w:eastAsia="en-IN"/>
                <w14:ligatures w14:val="none"/>
              </w:rPr>
              <w:t>MC</w:t>
            </w:r>
            <w:r w:rsidRPr="00864866">
              <w:rPr>
                <w:rFonts w:ascii="Times New Roman" w:eastAsia="Times New Roman" w:hAnsi="Times New Roman" w:cs="Times New Roman"/>
                <w:color w:val="000000"/>
                <w:kern w:val="0"/>
                <w:sz w:val="24"/>
                <w:szCs w:val="24"/>
                <w:lang w:eastAsia="en-IN"/>
                <w14:ligatures w14:val="none"/>
              </w:rPr>
              <w:t xml:space="preserve"> Bioinformatics</w:t>
            </w:r>
          </w:p>
        </w:tc>
        <w:tc>
          <w:tcPr>
            <w:tcW w:w="844" w:type="pct"/>
            <w:noWrap/>
            <w:vAlign w:val="center"/>
            <w:hideMark/>
          </w:tcPr>
          <w:p w14:paraId="2C00541E"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19210</w:t>
            </w:r>
          </w:p>
        </w:tc>
        <w:tc>
          <w:tcPr>
            <w:tcW w:w="1160" w:type="pct"/>
            <w:noWrap/>
            <w:vAlign w:val="center"/>
            <w:hideMark/>
          </w:tcPr>
          <w:p w14:paraId="23A7BBFF"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114</w:t>
            </w:r>
          </w:p>
        </w:tc>
        <w:tc>
          <w:tcPr>
            <w:tcW w:w="765" w:type="pct"/>
            <w:noWrap/>
            <w:vAlign w:val="center"/>
            <w:hideMark/>
          </w:tcPr>
          <w:p w14:paraId="74E3E8D8"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4140</w:t>
            </w:r>
          </w:p>
        </w:tc>
      </w:tr>
      <w:tr w:rsidR="000C1A63" w:rsidRPr="00864866" w14:paraId="06FCC9A4" w14:textId="77777777" w:rsidTr="00C36B71">
        <w:trPr>
          <w:trHeight w:val="288"/>
        </w:trPr>
        <w:tc>
          <w:tcPr>
            <w:tcW w:w="505" w:type="pct"/>
            <w:noWrap/>
            <w:vAlign w:val="center"/>
            <w:hideMark/>
          </w:tcPr>
          <w:p w14:paraId="576A4AAE"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1727" w:type="pct"/>
            <w:vAlign w:val="center"/>
            <w:hideMark/>
          </w:tcPr>
          <w:p w14:paraId="23BFEBC0" w14:textId="170CAF59"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w:t>
            </w:r>
            <w:r w:rsidR="00C36B71" w:rsidRPr="00864866">
              <w:rPr>
                <w:rFonts w:ascii="Times New Roman" w:eastAsia="Times New Roman" w:hAnsi="Times New Roman" w:cs="Times New Roman"/>
                <w:color w:val="000000"/>
                <w:kern w:val="0"/>
                <w:sz w:val="24"/>
                <w:szCs w:val="24"/>
                <w:lang w:eastAsia="en-IN"/>
                <w14:ligatures w14:val="none"/>
              </w:rPr>
              <w:t>EEE</w:t>
            </w:r>
            <w:r w:rsidRPr="00864866">
              <w:rPr>
                <w:rFonts w:ascii="Times New Roman" w:eastAsia="Times New Roman" w:hAnsi="Times New Roman" w:cs="Times New Roman"/>
                <w:color w:val="000000"/>
                <w:kern w:val="0"/>
                <w:sz w:val="24"/>
                <w:szCs w:val="24"/>
                <w:lang w:eastAsia="en-IN"/>
                <w14:ligatures w14:val="none"/>
              </w:rPr>
              <w:t xml:space="preserve"> Access</w:t>
            </w:r>
          </w:p>
        </w:tc>
        <w:tc>
          <w:tcPr>
            <w:tcW w:w="844" w:type="pct"/>
            <w:noWrap/>
            <w:vAlign w:val="center"/>
            <w:hideMark/>
          </w:tcPr>
          <w:p w14:paraId="14C3E5DE"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17278</w:t>
            </w:r>
          </w:p>
        </w:tc>
        <w:tc>
          <w:tcPr>
            <w:tcW w:w="1160" w:type="pct"/>
            <w:noWrap/>
            <w:vAlign w:val="center"/>
            <w:hideMark/>
          </w:tcPr>
          <w:p w14:paraId="3A562335"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80</w:t>
            </w:r>
          </w:p>
        </w:tc>
        <w:tc>
          <w:tcPr>
            <w:tcW w:w="765" w:type="pct"/>
            <w:noWrap/>
            <w:vAlign w:val="center"/>
            <w:hideMark/>
          </w:tcPr>
          <w:p w14:paraId="15916C84"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1557</w:t>
            </w:r>
          </w:p>
        </w:tc>
      </w:tr>
      <w:tr w:rsidR="000C1A63" w:rsidRPr="00864866" w14:paraId="7862B785" w14:textId="77777777" w:rsidTr="00C36B71">
        <w:trPr>
          <w:trHeight w:val="576"/>
        </w:trPr>
        <w:tc>
          <w:tcPr>
            <w:tcW w:w="505" w:type="pct"/>
            <w:noWrap/>
            <w:vAlign w:val="center"/>
            <w:hideMark/>
          </w:tcPr>
          <w:p w14:paraId="2AD04935"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w:t>
            </w:r>
          </w:p>
        </w:tc>
        <w:tc>
          <w:tcPr>
            <w:tcW w:w="1727" w:type="pct"/>
            <w:vAlign w:val="center"/>
            <w:hideMark/>
          </w:tcPr>
          <w:p w14:paraId="13954BAD" w14:textId="61D07A1B"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Computers In Biology </w:t>
            </w:r>
            <w:r w:rsidR="004F1951" w:rsidRPr="00864866">
              <w:rPr>
                <w:rFonts w:ascii="Times New Roman" w:eastAsia="Times New Roman" w:hAnsi="Times New Roman" w:cs="Times New Roman"/>
                <w:color w:val="000000"/>
                <w:kern w:val="0"/>
                <w:sz w:val="24"/>
                <w:szCs w:val="24"/>
                <w:lang w:eastAsia="en-IN"/>
                <w14:ligatures w14:val="none"/>
              </w:rPr>
              <w:t>and</w:t>
            </w:r>
            <w:r w:rsidRPr="00864866">
              <w:rPr>
                <w:rFonts w:ascii="Times New Roman" w:eastAsia="Times New Roman" w:hAnsi="Times New Roman" w:cs="Times New Roman"/>
                <w:color w:val="000000"/>
                <w:kern w:val="0"/>
                <w:sz w:val="24"/>
                <w:szCs w:val="24"/>
                <w:lang w:eastAsia="en-IN"/>
                <w14:ligatures w14:val="none"/>
              </w:rPr>
              <w:t xml:space="preserve"> Medicine</w:t>
            </w:r>
          </w:p>
        </w:tc>
        <w:tc>
          <w:tcPr>
            <w:tcW w:w="844" w:type="pct"/>
            <w:noWrap/>
            <w:vAlign w:val="center"/>
            <w:hideMark/>
          </w:tcPr>
          <w:p w14:paraId="6184E205"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16079</w:t>
            </w:r>
          </w:p>
        </w:tc>
        <w:tc>
          <w:tcPr>
            <w:tcW w:w="1160" w:type="pct"/>
            <w:noWrap/>
            <w:vAlign w:val="center"/>
            <w:hideMark/>
          </w:tcPr>
          <w:p w14:paraId="41DFC02B"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51</w:t>
            </w:r>
          </w:p>
        </w:tc>
        <w:tc>
          <w:tcPr>
            <w:tcW w:w="765" w:type="pct"/>
            <w:noWrap/>
            <w:vAlign w:val="center"/>
            <w:hideMark/>
          </w:tcPr>
          <w:p w14:paraId="3FDC101B"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2113</w:t>
            </w:r>
          </w:p>
        </w:tc>
      </w:tr>
      <w:tr w:rsidR="000C1A63" w:rsidRPr="00864866" w14:paraId="573F90E3" w14:textId="77777777" w:rsidTr="00C36B71">
        <w:trPr>
          <w:trHeight w:val="576"/>
        </w:trPr>
        <w:tc>
          <w:tcPr>
            <w:tcW w:w="505" w:type="pct"/>
            <w:noWrap/>
            <w:vAlign w:val="center"/>
            <w:hideMark/>
          </w:tcPr>
          <w:p w14:paraId="7E274FBD"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1727" w:type="pct"/>
            <w:vAlign w:val="center"/>
            <w:hideMark/>
          </w:tcPr>
          <w:p w14:paraId="452B118D" w14:textId="77777777"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Journal Of Biomedical Informatics</w:t>
            </w:r>
          </w:p>
        </w:tc>
        <w:tc>
          <w:tcPr>
            <w:tcW w:w="844" w:type="pct"/>
            <w:noWrap/>
            <w:vAlign w:val="center"/>
            <w:hideMark/>
          </w:tcPr>
          <w:p w14:paraId="204D2CDC"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14433</w:t>
            </w:r>
          </w:p>
        </w:tc>
        <w:tc>
          <w:tcPr>
            <w:tcW w:w="1160" w:type="pct"/>
            <w:noWrap/>
            <w:vAlign w:val="center"/>
            <w:hideMark/>
          </w:tcPr>
          <w:p w14:paraId="4BBEB735"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79</w:t>
            </w:r>
          </w:p>
        </w:tc>
        <w:tc>
          <w:tcPr>
            <w:tcW w:w="765" w:type="pct"/>
            <w:noWrap/>
            <w:vAlign w:val="center"/>
            <w:hideMark/>
          </w:tcPr>
          <w:p w14:paraId="6E874A70"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3895</w:t>
            </w:r>
          </w:p>
        </w:tc>
      </w:tr>
      <w:tr w:rsidR="000C1A63" w:rsidRPr="00864866" w14:paraId="0F3782EB" w14:textId="77777777" w:rsidTr="00C36B71">
        <w:trPr>
          <w:trHeight w:val="864"/>
        </w:trPr>
        <w:tc>
          <w:tcPr>
            <w:tcW w:w="505" w:type="pct"/>
            <w:noWrap/>
            <w:vAlign w:val="center"/>
            <w:hideMark/>
          </w:tcPr>
          <w:p w14:paraId="3CA64B60" w14:textId="64BD3549" w:rsidR="000C1A63" w:rsidRPr="00864866" w:rsidRDefault="00C36B71"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1727" w:type="pct"/>
            <w:vAlign w:val="center"/>
            <w:hideMark/>
          </w:tcPr>
          <w:p w14:paraId="52A685D4" w14:textId="2663FBBC"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w:t>
            </w:r>
            <w:r w:rsidR="00C36B71" w:rsidRPr="00864866">
              <w:rPr>
                <w:rFonts w:ascii="Times New Roman" w:eastAsia="Times New Roman" w:hAnsi="Times New Roman" w:cs="Times New Roman"/>
                <w:color w:val="000000"/>
                <w:kern w:val="0"/>
                <w:sz w:val="24"/>
                <w:szCs w:val="24"/>
                <w:lang w:eastAsia="en-IN"/>
                <w14:ligatures w14:val="none"/>
              </w:rPr>
              <w:t>EEE</w:t>
            </w:r>
            <w:r w:rsidRPr="00864866">
              <w:rPr>
                <w:rFonts w:ascii="Times New Roman" w:eastAsia="Times New Roman" w:hAnsi="Times New Roman" w:cs="Times New Roman"/>
                <w:color w:val="000000"/>
                <w:kern w:val="0"/>
                <w:sz w:val="24"/>
                <w:szCs w:val="24"/>
                <w:lang w:eastAsia="en-IN"/>
                <w14:ligatures w14:val="none"/>
              </w:rPr>
              <w:t xml:space="preserve"> Journal </w:t>
            </w:r>
            <w:r w:rsidR="004F1951" w:rsidRPr="00864866">
              <w:rPr>
                <w:rFonts w:ascii="Times New Roman" w:eastAsia="Times New Roman" w:hAnsi="Times New Roman" w:cs="Times New Roman"/>
                <w:color w:val="000000"/>
                <w:kern w:val="0"/>
                <w:sz w:val="24"/>
                <w:szCs w:val="24"/>
                <w:lang w:eastAsia="en-IN"/>
                <w14:ligatures w14:val="none"/>
              </w:rPr>
              <w:t>of</w:t>
            </w:r>
            <w:r w:rsidRPr="00864866">
              <w:rPr>
                <w:rFonts w:ascii="Times New Roman" w:eastAsia="Times New Roman" w:hAnsi="Times New Roman" w:cs="Times New Roman"/>
                <w:color w:val="000000"/>
                <w:kern w:val="0"/>
                <w:sz w:val="24"/>
                <w:szCs w:val="24"/>
                <w:lang w:eastAsia="en-IN"/>
                <w14:ligatures w14:val="none"/>
              </w:rPr>
              <w:t xml:space="preserve"> Biomedical</w:t>
            </w:r>
            <w:r w:rsidR="004F1951" w:rsidRPr="00864866">
              <w:rPr>
                <w:rFonts w:ascii="Times New Roman" w:eastAsia="Times New Roman" w:hAnsi="Times New Roman" w:cs="Times New Roman"/>
                <w:color w:val="000000"/>
                <w:kern w:val="0"/>
                <w:sz w:val="24"/>
                <w:szCs w:val="24"/>
                <w:lang w:eastAsia="en-IN"/>
                <w14:ligatures w14:val="none"/>
              </w:rPr>
              <w:t xml:space="preserve"> </w:t>
            </w:r>
            <w:r w:rsidRPr="00864866">
              <w:rPr>
                <w:rFonts w:ascii="Times New Roman" w:eastAsia="Times New Roman" w:hAnsi="Times New Roman" w:cs="Times New Roman"/>
                <w:color w:val="000000"/>
                <w:kern w:val="0"/>
                <w:sz w:val="24"/>
                <w:szCs w:val="24"/>
                <w:lang w:eastAsia="en-IN"/>
                <w14:ligatures w14:val="none"/>
              </w:rPr>
              <w:t>Health Informatics</w:t>
            </w:r>
          </w:p>
        </w:tc>
        <w:tc>
          <w:tcPr>
            <w:tcW w:w="844" w:type="pct"/>
            <w:noWrap/>
            <w:vAlign w:val="center"/>
            <w:hideMark/>
          </w:tcPr>
          <w:p w14:paraId="5968FBB1"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13348</w:t>
            </w:r>
          </w:p>
        </w:tc>
        <w:tc>
          <w:tcPr>
            <w:tcW w:w="1160" w:type="pct"/>
            <w:noWrap/>
            <w:vAlign w:val="center"/>
            <w:hideMark/>
          </w:tcPr>
          <w:p w14:paraId="2B8CA1CC"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60</w:t>
            </w:r>
          </w:p>
        </w:tc>
        <w:tc>
          <w:tcPr>
            <w:tcW w:w="765" w:type="pct"/>
            <w:noWrap/>
            <w:vAlign w:val="center"/>
            <w:hideMark/>
          </w:tcPr>
          <w:p w14:paraId="4D27E98C"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2133</w:t>
            </w:r>
          </w:p>
        </w:tc>
      </w:tr>
      <w:tr w:rsidR="000C1A63" w:rsidRPr="00864866" w14:paraId="3C16ADBA" w14:textId="77777777" w:rsidTr="00C36B71">
        <w:trPr>
          <w:trHeight w:val="288"/>
        </w:trPr>
        <w:tc>
          <w:tcPr>
            <w:tcW w:w="505" w:type="pct"/>
            <w:noWrap/>
            <w:vAlign w:val="center"/>
            <w:hideMark/>
          </w:tcPr>
          <w:p w14:paraId="5FA629CA"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w:t>
            </w:r>
          </w:p>
        </w:tc>
        <w:tc>
          <w:tcPr>
            <w:tcW w:w="1727" w:type="pct"/>
            <w:vAlign w:val="center"/>
            <w:hideMark/>
          </w:tcPr>
          <w:p w14:paraId="049E21F9" w14:textId="77777777"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Bioinformatics</w:t>
            </w:r>
          </w:p>
        </w:tc>
        <w:tc>
          <w:tcPr>
            <w:tcW w:w="844" w:type="pct"/>
            <w:noWrap/>
            <w:vAlign w:val="center"/>
            <w:hideMark/>
          </w:tcPr>
          <w:p w14:paraId="4189FD09"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12649</w:t>
            </w:r>
          </w:p>
        </w:tc>
        <w:tc>
          <w:tcPr>
            <w:tcW w:w="1160" w:type="pct"/>
            <w:noWrap/>
            <w:vAlign w:val="center"/>
            <w:hideMark/>
          </w:tcPr>
          <w:p w14:paraId="65BD2938"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87</w:t>
            </w:r>
          </w:p>
        </w:tc>
        <w:tc>
          <w:tcPr>
            <w:tcW w:w="765" w:type="pct"/>
            <w:noWrap/>
            <w:vAlign w:val="center"/>
            <w:hideMark/>
          </w:tcPr>
          <w:p w14:paraId="24E33937"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4389</w:t>
            </w:r>
          </w:p>
        </w:tc>
      </w:tr>
      <w:tr w:rsidR="000C1A63" w:rsidRPr="00864866" w14:paraId="3934928C" w14:textId="77777777" w:rsidTr="00C36B71">
        <w:trPr>
          <w:trHeight w:val="288"/>
        </w:trPr>
        <w:tc>
          <w:tcPr>
            <w:tcW w:w="505" w:type="pct"/>
            <w:noWrap/>
            <w:vAlign w:val="center"/>
            <w:hideMark/>
          </w:tcPr>
          <w:p w14:paraId="4D137BA1"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1727" w:type="pct"/>
            <w:vAlign w:val="center"/>
            <w:hideMark/>
          </w:tcPr>
          <w:p w14:paraId="7F7ABF21" w14:textId="77777777"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Applied Sciences</w:t>
            </w:r>
          </w:p>
        </w:tc>
        <w:tc>
          <w:tcPr>
            <w:tcW w:w="844" w:type="pct"/>
            <w:noWrap/>
            <w:vAlign w:val="center"/>
            <w:hideMark/>
          </w:tcPr>
          <w:p w14:paraId="2303478E"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10691</w:t>
            </w:r>
          </w:p>
        </w:tc>
        <w:tc>
          <w:tcPr>
            <w:tcW w:w="1160" w:type="pct"/>
            <w:noWrap/>
            <w:vAlign w:val="center"/>
            <w:hideMark/>
          </w:tcPr>
          <w:p w14:paraId="4FDCE216"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54</w:t>
            </w:r>
          </w:p>
        </w:tc>
        <w:tc>
          <w:tcPr>
            <w:tcW w:w="765" w:type="pct"/>
            <w:noWrap/>
            <w:vAlign w:val="center"/>
            <w:hideMark/>
          </w:tcPr>
          <w:p w14:paraId="67DA351D"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1136</w:t>
            </w:r>
          </w:p>
        </w:tc>
      </w:tr>
      <w:tr w:rsidR="000C1A63" w:rsidRPr="00864866" w14:paraId="52488CE0" w14:textId="77777777" w:rsidTr="00C36B71">
        <w:trPr>
          <w:trHeight w:val="288"/>
        </w:trPr>
        <w:tc>
          <w:tcPr>
            <w:tcW w:w="505" w:type="pct"/>
            <w:noWrap/>
            <w:vAlign w:val="center"/>
            <w:hideMark/>
          </w:tcPr>
          <w:p w14:paraId="30E6C5C0"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1727" w:type="pct"/>
            <w:vAlign w:val="center"/>
            <w:hideMark/>
          </w:tcPr>
          <w:p w14:paraId="203D15C4" w14:textId="77777777"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Scientific Reports</w:t>
            </w:r>
          </w:p>
        </w:tc>
        <w:tc>
          <w:tcPr>
            <w:tcW w:w="844" w:type="pct"/>
            <w:noWrap/>
            <w:vAlign w:val="center"/>
            <w:hideMark/>
          </w:tcPr>
          <w:p w14:paraId="6278D0D3"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10642</w:t>
            </w:r>
          </w:p>
        </w:tc>
        <w:tc>
          <w:tcPr>
            <w:tcW w:w="1160" w:type="pct"/>
            <w:noWrap/>
            <w:vAlign w:val="center"/>
            <w:hideMark/>
          </w:tcPr>
          <w:p w14:paraId="4FF01993"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78</w:t>
            </w:r>
          </w:p>
        </w:tc>
        <w:tc>
          <w:tcPr>
            <w:tcW w:w="765" w:type="pct"/>
            <w:noWrap/>
            <w:vAlign w:val="center"/>
            <w:hideMark/>
          </w:tcPr>
          <w:p w14:paraId="4911FDF5"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1399</w:t>
            </w:r>
          </w:p>
        </w:tc>
      </w:tr>
      <w:tr w:rsidR="000C1A63" w:rsidRPr="00864866" w14:paraId="0041E982" w14:textId="77777777" w:rsidTr="00C36B71">
        <w:trPr>
          <w:trHeight w:val="288"/>
        </w:trPr>
        <w:tc>
          <w:tcPr>
            <w:tcW w:w="505" w:type="pct"/>
            <w:noWrap/>
            <w:vAlign w:val="center"/>
            <w:hideMark/>
          </w:tcPr>
          <w:p w14:paraId="4451444B"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727" w:type="pct"/>
            <w:vAlign w:val="center"/>
            <w:hideMark/>
          </w:tcPr>
          <w:p w14:paraId="7CB5BFB1" w14:textId="77777777"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Sensors</w:t>
            </w:r>
          </w:p>
        </w:tc>
        <w:tc>
          <w:tcPr>
            <w:tcW w:w="844" w:type="pct"/>
            <w:noWrap/>
            <w:vAlign w:val="center"/>
            <w:hideMark/>
          </w:tcPr>
          <w:p w14:paraId="6387F052"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8735</w:t>
            </w:r>
          </w:p>
        </w:tc>
        <w:tc>
          <w:tcPr>
            <w:tcW w:w="1160" w:type="pct"/>
            <w:noWrap/>
            <w:vAlign w:val="center"/>
            <w:hideMark/>
          </w:tcPr>
          <w:p w14:paraId="711B5FEA"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56</w:t>
            </w:r>
          </w:p>
        </w:tc>
        <w:tc>
          <w:tcPr>
            <w:tcW w:w="765" w:type="pct"/>
            <w:noWrap/>
            <w:vAlign w:val="center"/>
            <w:hideMark/>
          </w:tcPr>
          <w:p w14:paraId="423B83F3"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1084</w:t>
            </w:r>
          </w:p>
        </w:tc>
      </w:tr>
      <w:tr w:rsidR="000C1A63" w:rsidRPr="00864866" w14:paraId="2D3ECCDB" w14:textId="77777777" w:rsidTr="00C36B71">
        <w:trPr>
          <w:trHeight w:val="576"/>
        </w:trPr>
        <w:tc>
          <w:tcPr>
            <w:tcW w:w="505" w:type="pct"/>
            <w:noWrap/>
            <w:vAlign w:val="center"/>
            <w:hideMark/>
          </w:tcPr>
          <w:p w14:paraId="7BA7C6BD"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1727" w:type="pct"/>
            <w:vAlign w:val="center"/>
            <w:hideMark/>
          </w:tcPr>
          <w:p w14:paraId="6E80286F" w14:textId="69C571AA"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Computer Methods </w:t>
            </w:r>
            <w:r w:rsidR="004F1951" w:rsidRPr="00864866">
              <w:rPr>
                <w:rFonts w:ascii="Times New Roman" w:eastAsia="Times New Roman" w:hAnsi="Times New Roman" w:cs="Times New Roman"/>
                <w:color w:val="000000"/>
                <w:kern w:val="0"/>
                <w:sz w:val="24"/>
                <w:szCs w:val="24"/>
                <w:lang w:eastAsia="en-IN"/>
                <w14:ligatures w14:val="none"/>
              </w:rPr>
              <w:t>and</w:t>
            </w:r>
            <w:r w:rsidRPr="00864866">
              <w:rPr>
                <w:rFonts w:ascii="Times New Roman" w:eastAsia="Times New Roman" w:hAnsi="Times New Roman" w:cs="Times New Roman"/>
                <w:color w:val="000000"/>
                <w:kern w:val="0"/>
                <w:sz w:val="24"/>
                <w:szCs w:val="24"/>
                <w:lang w:eastAsia="en-IN"/>
                <w14:ligatures w14:val="none"/>
              </w:rPr>
              <w:t xml:space="preserve"> Programs </w:t>
            </w:r>
            <w:r w:rsidR="004F1951" w:rsidRPr="00864866">
              <w:rPr>
                <w:rFonts w:ascii="Times New Roman" w:eastAsia="Times New Roman" w:hAnsi="Times New Roman" w:cs="Times New Roman"/>
                <w:color w:val="000000"/>
                <w:kern w:val="0"/>
                <w:sz w:val="24"/>
                <w:szCs w:val="24"/>
                <w:lang w:eastAsia="en-IN"/>
                <w14:ligatures w14:val="none"/>
              </w:rPr>
              <w:t>in</w:t>
            </w:r>
            <w:r w:rsidRPr="00864866">
              <w:rPr>
                <w:rFonts w:ascii="Times New Roman" w:eastAsia="Times New Roman" w:hAnsi="Times New Roman" w:cs="Times New Roman"/>
                <w:color w:val="000000"/>
                <w:kern w:val="0"/>
                <w:sz w:val="24"/>
                <w:szCs w:val="24"/>
                <w:lang w:eastAsia="en-IN"/>
                <w14:ligatures w14:val="none"/>
              </w:rPr>
              <w:t xml:space="preserve"> Biomedicine</w:t>
            </w:r>
          </w:p>
        </w:tc>
        <w:tc>
          <w:tcPr>
            <w:tcW w:w="844" w:type="pct"/>
            <w:noWrap/>
            <w:vAlign w:val="center"/>
            <w:hideMark/>
          </w:tcPr>
          <w:p w14:paraId="459C2894"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8241</w:t>
            </w:r>
          </w:p>
        </w:tc>
        <w:tc>
          <w:tcPr>
            <w:tcW w:w="1160" w:type="pct"/>
            <w:noWrap/>
            <w:vAlign w:val="center"/>
            <w:hideMark/>
          </w:tcPr>
          <w:p w14:paraId="12CD9228"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38</w:t>
            </w:r>
          </w:p>
        </w:tc>
        <w:tc>
          <w:tcPr>
            <w:tcW w:w="765" w:type="pct"/>
            <w:noWrap/>
            <w:vAlign w:val="center"/>
            <w:hideMark/>
          </w:tcPr>
          <w:p w14:paraId="736CBA95"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1829</w:t>
            </w:r>
          </w:p>
        </w:tc>
      </w:tr>
      <w:tr w:rsidR="000C1A63" w:rsidRPr="00864866" w14:paraId="691CA4F0" w14:textId="77777777" w:rsidTr="00C36B71">
        <w:trPr>
          <w:trHeight w:val="288"/>
        </w:trPr>
        <w:tc>
          <w:tcPr>
            <w:tcW w:w="505" w:type="pct"/>
            <w:noWrap/>
            <w:vAlign w:val="center"/>
            <w:hideMark/>
          </w:tcPr>
          <w:p w14:paraId="5D45C898"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727" w:type="pct"/>
            <w:vAlign w:val="center"/>
            <w:hideMark/>
          </w:tcPr>
          <w:p w14:paraId="592D63A8" w14:textId="77777777"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Plos</w:t>
            </w:r>
            <w:proofErr w:type="spellEnd"/>
            <w:r w:rsidRPr="00864866">
              <w:rPr>
                <w:rFonts w:ascii="Times New Roman" w:eastAsia="Times New Roman" w:hAnsi="Times New Roman" w:cs="Times New Roman"/>
                <w:color w:val="000000"/>
                <w:kern w:val="0"/>
                <w:sz w:val="24"/>
                <w:szCs w:val="24"/>
                <w:lang w:eastAsia="en-IN"/>
                <w14:ligatures w14:val="none"/>
              </w:rPr>
              <w:t xml:space="preserve"> One</w:t>
            </w:r>
          </w:p>
        </w:tc>
        <w:tc>
          <w:tcPr>
            <w:tcW w:w="844" w:type="pct"/>
            <w:noWrap/>
            <w:vAlign w:val="center"/>
            <w:hideMark/>
          </w:tcPr>
          <w:p w14:paraId="3D550836"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7937</w:t>
            </w:r>
          </w:p>
        </w:tc>
        <w:tc>
          <w:tcPr>
            <w:tcW w:w="1160" w:type="pct"/>
            <w:noWrap/>
            <w:vAlign w:val="center"/>
            <w:hideMark/>
          </w:tcPr>
          <w:p w14:paraId="0228D3D7"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55</w:t>
            </w:r>
          </w:p>
        </w:tc>
        <w:tc>
          <w:tcPr>
            <w:tcW w:w="765" w:type="pct"/>
            <w:noWrap/>
            <w:vAlign w:val="center"/>
            <w:hideMark/>
          </w:tcPr>
          <w:p w14:paraId="735398DF"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1416</w:t>
            </w:r>
          </w:p>
        </w:tc>
      </w:tr>
      <w:tr w:rsidR="000C1A63" w:rsidRPr="00864866" w14:paraId="7DB46B59" w14:textId="77777777" w:rsidTr="00C36B71">
        <w:trPr>
          <w:trHeight w:val="576"/>
        </w:trPr>
        <w:tc>
          <w:tcPr>
            <w:tcW w:w="505" w:type="pct"/>
            <w:noWrap/>
            <w:vAlign w:val="center"/>
            <w:hideMark/>
          </w:tcPr>
          <w:p w14:paraId="0AF07AC2"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1727" w:type="pct"/>
            <w:vAlign w:val="center"/>
            <w:hideMark/>
          </w:tcPr>
          <w:p w14:paraId="46A229B6" w14:textId="77777777"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Artificial Intelligence Review</w:t>
            </w:r>
          </w:p>
        </w:tc>
        <w:tc>
          <w:tcPr>
            <w:tcW w:w="844" w:type="pct"/>
            <w:noWrap/>
            <w:vAlign w:val="center"/>
            <w:hideMark/>
          </w:tcPr>
          <w:p w14:paraId="5626FEA9"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7431</w:t>
            </w:r>
          </w:p>
        </w:tc>
        <w:tc>
          <w:tcPr>
            <w:tcW w:w="1160" w:type="pct"/>
            <w:noWrap/>
            <w:vAlign w:val="center"/>
            <w:hideMark/>
          </w:tcPr>
          <w:p w14:paraId="3104878A"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w:t>
            </w:r>
          </w:p>
        </w:tc>
        <w:tc>
          <w:tcPr>
            <w:tcW w:w="765" w:type="pct"/>
            <w:noWrap/>
            <w:vAlign w:val="center"/>
            <w:hideMark/>
          </w:tcPr>
          <w:p w14:paraId="15D0936D"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830</w:t>
            </w:r>
          </w:p>
        </w:tc>
      </w:tr>
      <w:tr w:rsidR="000C1A63" w:rsidRPr="00864866" w14:paraId="27E5F7BE" w14:textId="77777777" w:rsidTr="00C36B71">
        <w:trPr>
          <w:trHeight w:val="864"/>
        </w:trPr>
        <w:tc>
          <w:tcPr>
            <w:tcW w:w="505" w:type="pct"/>
            <w:noWrap/>
            <w:vAlign w:val="center"/>
            <w:hideMark/>
          </w:tcPr>
          <w:p w14:paraId="0D8742BA"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1727" w:type="pct"/>
            <w:vAlign w:val="center"/>
            <w:hideMark/>
          </w:tcPr>
          <w:p w14:paraId="191783C2" w14:textId="75653FF7" w:rsidR="000C1A63" w:rsidRPr="00864866" w:rsidRDefault="002C4A54"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IEEE/ACM </w:t>
            </w:r>
            <w:r w:rsidR="000C1A63" w:rsidRPr="00864866">
              <w:rPr>
                <w:rFonts w:ascii="Times New Roman" w:eastAsia="Times New Roman" w:hAnsi="Times New Roman" w:cs="Times New Roman"/>
                <w:color w:val="000000"/>
                <w:kern w:val="0"/>
                <w:sz w:val="24"/>
                <w:szCs w:val="24"/>
                <w:lang w:eastAsia="en-IN"/>
                <w14:ligatures w14:val="none"/>
              </w:rPr>
              <w:t xml:space="preserve">Transactions </w:t>
            </w:r>
            <w:r w:rsidR="004F1951" w:rsidRPr="00864866">
              <w:rPr>
                <w:rFonts w:ascii="Times New Roman" w:eastAsia="Times New Roman" w:hAnsi="Times New Roman" w:cs="Times New Roman"/>
                <w:color w:val="000000"/>
                <w:kern w:val="0"/>
                <w:sz w:val="24"/>
                <w:szCs w:val="24"/>
                <w:lang w:eastAsia="en-IN"/>
                <w14:ligatures w14:val="none"/>
              </w:rPr>
              <w:t>on</w:t>
            </w:r>
            <w:r w:rsidR="000C1A63" w:rsidRPr="00864866">
              <w:rPr>
                <w:rFonts w:ascii="Times New Roman" w:eastAsia="Times New Roman" w:hAnsi="Times New Roman" w:cs="Times New Roman"/>
                <w:color w:val="000000"/>
                <w:kern w:val="0"/>
                <w:sz w:val="24"/>
                <w:szCs w:val="24"/>
                <w:lang w:eastAsia="en-IN"/>
                <w14:ligatures w14:val="none"/>
              </w:rPr>
              <w:t xml:space="preserve"> Computational Biology </w:t>
            </w:r>
            <w:r w:rsidR="004F1951" w:rsidRPr="00864866">
              <w:rPr>
                <w:rFonts w:ascii="Times New Roman" w:eastAsia="Times New Roman" w:hAnsi="Times New Roman" w:cs="Times New Roman"/>
                <w:color w:val="000000"/>
                <w:kern w:val="0"/>
                <w:sz w:val="24"/>
                <w:szCs w:val="24"/>
                <w:lang w:eastAsia="en-IN"/>
                <w14:ligatures w14:val="none"/>
              </w:rPr>
              <w:t>a</w:t>
            </w:r>
            <w:r w:rsidR="000C1A63" w:rsidRPr="00864866">
              <w:rPr>
                <w:rFonts w:ascii="Times New Roman" w:eastAsia="Times New Roman" w:hAnsi="Times New Roman" w:cs="Times New Roman"/>
                <w:color w:val="000000"/>
                <w:kern w:val="0"/>
                <w:sz w:val="24"/>
                <w:szCs w:val="24"/>
                <w:lang w:eastAsia="en-IN"/>
                <w14:ligatures w14:val="none"/>
              </w:rPr>
              <w:t>nd Bioinformatics</w:t>
            </w:r>
          </w:p>
        </w:tc>
        <w:tc>
          <w:tcPr>
            <w:tcW w:w="844" w:type="pct"/>
            <w:noWrap/>
            <w:vAlign w:val="center"/>
            <w:hideMark/>
          </w:tcPr>
          <w:p w14:paraId="36266712"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7372</w:t>
            </w:r>
          </w:p>
        </w:tc>
        <w:tc>
          <w:tcPr>
            <w:tcW w:w="1160" w:type="pct"/>
            <w:noWrap/>
            <w:vAlign w:val="center"/>
            <w:hideMark/>
          </w:tcPr>
          <w:p w14:paraId="7A4CDCDA"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w:t>
            </w:r>
          </w:p>
        </w:tc>
        <w:tc>
          <w:tcPr>
            <w:tcW w:w="765" w:type="pct"/>
            <w:noWrap/>
            <w:vAlign w:val="center"/>
            <w:hideMark/>
          </w:tcPr>
          <w:p w14:paraId="71C183B0"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573</w:t>
            </w:r>
          </w:p>
        </w:tc>
      </w:tr>
      <w:tr w:rsidR="000C1A63" w:rsidRPr="00864866" w14:paraId="0F1C18CC" w14:textId="77777777" w:rsidTr="00C36B71">
        <w:trPr>
          <w:trHeight w:val="288"/>
        </w:trPr>
        <w:tc>
          <w:tcPr>
            <w:tcW w:w="505" w:type="pct"/>
            <w:noWrap/>
            <w:vAlign w:val="center"/>
            <w:hideMark/>
          </w:tcPr>
          <w:p w14:paraId="3C5DF0CA"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w:t>
            </w:r>
          </w:p>
        </w:tc>
        <w:tc>
          <w:tcPr>
            <w:tcW w:w="1727" w:type="pct"/>
            <w:vAlign w:val="center"/>
            <w:hideMark/>
          </w:tcPr>
          <w:p w14:paraId="7AEB5B22" w14:textId="77777777"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Neurocomputing</w:t>
            </w:r>
          </w:p>
        </w:tc>
        <w:tc>
          <w:tcPr>
            <w:tcW w:w="844" w:type="pct"/>
            <w:noWrap/>
            <w:vAlign w:val="center"/>
            <w:hideMark/>
          </w:tcPr>
          <w:p w14:paraId="32141AD1"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7254</w:t>
            </w:r>
          </w:p>
        </w:tc>
        <w:tc>
          <w:tcPr>
            <w:tcW w:w="1160" w:type="pct"/>
            <w:noWrap/>
            <w:vAlign w:val="center"/>
            <w:hideMark/>
          </w:tcPr>
          <w:p w14:paraId="48559A51"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w:t>
            </w:r>
          </w:p>
        </w:tc>
        <w:tc>
          <w:tcPr>
            <w:tcW w:w="765" w:type="pct"/>
            <w:noWrap/>
            <w:vAlign w:val="center"/>
            <w:hideMark/>
          </w:tcPr>
          <w:p w14:paraId="170DFFD4"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688</w:t>
            </w:r>
          </w:p>
        </w:tc>
      </w:tr>
      <w:tr w:rsidR="000C1A63" w:rsidRPr="00864866" w14:paraId="5D7311FD" w14:textId="77777777" w:rsidTr="00C36B71">
        <w:trPr>
          <w:trHeight w:val="288"/>
        </w:trPr>
        <w:tc>
          <w:tcPr>
            <w:tcW w:w="505" w:type="pct"/>
            <w:noWrap/>
            <w:vAlign w:val="center"/>
            <w:hideMark/>
          </w:tcPr>
          <w:p w14:paraId="43F0071A"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w:t>
            </w:r>
          </w:p>
        </w:tc>
        <w:tc>
          <w:tcPr>
            <w:tcW w:w="1727" w:type="pct"/>
            <w:vAlign w:val="center"/>
            <w:hideMark/>
          </w:tcPr>
          <w:p w14:paraId="6A4D44BD" w14:textId="77777777"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Nature Communications</w:t>
            </w:r>
          </w:p>
        </w:tc>
        <w:tc>
          <w:tcPr>
            <w:tcW w:w="844" w:type="pct"/>
            <w:noWrap/>
            <w:vAlign w:val="center"/>
            <w:hideMark/>
          </w:tcPr>
          <w:p w14:paraId="3152EDC3"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6702</w:t>
            </w:r>
          </w:p>
        </w:tc>
        <w:tc>
          <w:tcPr>
            <w:tcW w:w="1160" w:type="pct"/>
            <w:noWrap/>
            <w:vAlign w:val="center"/>
            <w:hideMark/>
          </w:tcPr>
          <w:p w14:paraId="55782948"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39</w:t>
            </w:r>
          </w:p>
        </w:tc>
        <w:tc>
          <w:tcPr>
            <w:tcW w:w="765" w:type="pct"/>
            <w:noWrap/>
            <w:vAlign w:val="center"/>
            <w:hideMark/>
          </w:tcPr>
          <w:p w14:paraId="7DD48805"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2060</w:t>
            </w:r>
          </w:p>
        </w:tc>
      </w:tr>
      <w:tr w:rsidR="000C1A63" w:rsidRPr="00864866" w14:paraId="11C655F9" w14:textId="77777777" w:rsidTr="00C36B71">
        <w:trPr>
          <w:trHeight w:val="576"/>
        </w:trPr>
        <w:tc>
          <w:tcPr>
            <w:tcW w:w="505" w:type="pct"/>
            <w:noWrap/>
            <w:vAlign w:val="center"/>
            <w:hideMark/>
          </w:tcPr>
          <w:p w14:paraId="2285FF96"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w:t>
            </w:r>
          </w:p>
        </w:tc>
        <w:tc>
          <w:tcPr>
            <w:tcW w:w="1727" w:type="pct"/>
            <w:vAlign w:val="center"/>
            <w:hideMark/>
          </w:tcPr>
          <w:p w14:paraId="09AAEDD2" w14:textId="156F3AAE"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w:t>
            </w:r>
            <w:r w:rsidR="002C4A54" w:rsidRPr="00864866">
              <w:rPr>
                <w:rFonts w:ascii="Times New Roman" w:eastAsia="Times New Roman" w:hAnsi="Times New Roman" w:cs="Times New Roman"/>
                <w:color w:val="000000"/>
                <w:kern w:val="0"/>
                <w:sz w:val="24"/>
                <w:szCs w:val="24"/>
                <w:lang w:eastAsia="en-IN"/>
                <w14:ligatures w14:val="none"/>
              </w:rPr>
              <w:t>EEE</w:t>
            </w:r>
            <w:r w:rsidRPr="00864866">
              <w:rPr>
                <w:rFonts w:ascii="Times New Roman" w:eastAsia="Times New Roman" w:hAnsi="Times New Roman" w:cs="Times New Roman"/>
                <w:color w:val="000000"/>
                <w:kern w:val="0"/>
                <w:sz w:val="24"/>
                <w:szCs w:val="24"/>
                <w:lang w:eastAsia="en-IN"/>
                <w14:ligatures w14:val="none"/>
              </w:rPr>
              <w:t xml:space="preserve"> Transactions </w:t>
            </w:r>
            <w:r w:rsidR="004F1951" w:rsidRPr="00864866">
              <w:rPr>
                <w:rFonts w:ascii="Times New Roman" w:eastAsia="Times New Roman" w:hAnsi="Times New Roman" w:cs="Times New Roman"/>
                <w:color w:val="000000"/>
                <w:kern w:val="0"/>
                <w:sz w:val="24"/>
                <w:szCs w:val="24"/>
                <w:lang w:eastAsia="en-IN"/>
                <w14:ligatures w14:val="none"/>
              </w:rPr>
              <w:t>on</w:t>
            </w:r>
            <w:r w:rsidRPr="00864866">
              <w:rPr>
                <w:rFonts w:ascii="Times New Roman" w:eastAsia="Times New Roman" w:hAnsi="Times New Roman" w:cs="Times New Roman"/>
                <w:color w:val="000000"/>
                <w:kern w:val="0"/>
                <w:sz w:val="24"/>
                <w:szCs w:val="24"/>
                <w:lang w:eastAsia="en-IN"/>
                <w14:ligatures w14:val="none"/>
              </w:rPr>
              <w:t xml:space="preserve"> Medical Imaging</w:t>
            </w:r>
          </w:p>
        </w:tc>
        <w:tc>
          <w:tcPr>
            <w:tcW w:w="844" w:type="pct"/>
            <w:noWrap/>
            <w:vAlign w:val="center"/>
            <w:hideMark/>
          </w:tcPr>
          <w:p w14:paraId="7D7239F9"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6666</w:t>
            </w:r>
          </w:p>
        </w:tc>
        <w:tc>
          <w:tcPr>
            <w:tcW w:w="1160" w:type="pct"/>
            <w:noWrap/>
            <w:vAlign w:val="center"/>
            <w:hideMark/>
          </w:tcPr>
          <w:p w14:paraId="2226F780"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23</w:t>
            </w:r>
          </w:p>
        </w:tc>
        <w:tc>
          <w:tcPr>
            <w:tcW w:w="765" w:type="pct"/>
            <w:noWrap/>
            <w:vAlign w:val="center"/>
            <w:hideMark/>
          </w:tcPr>
          <w:p w14:paraId="4BF1AEA9"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2125</w:t>
            </w:r>
          </w:p>
        </w:tc>
      </w:tr>
      <w:tr w:rsidR="000C1A63" w:rsidRPr="00864866" w14:paraId="45BEC6E8" w14:textId="77777777" w:rsidTr="00C36B71">
        <w:trPr>
          <w:trHeight w:val="576"/>
        </w:trPr>
        <w:tc>
          <w:tcPr>
            <w:tcW w:w="505" w:type="pct"/>
            <w:noWrap/>
            <w:vAlign w:val="center"/>
            <w:hideMark/>
          </w:tcPr>
          <w:p w14:paraId="00DCFD5D"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w:t>
            </w:r>
          </w:p>
        </w:tc>
        <w:tc>
          <w:tcPr>
            <w:tcW w:w="1727" w:type="pct"/>
            <w:vAlign w:val="center"/>
            <w:hideMark/>
          </w:tcPr>
          <w:p w14:paraId="38F08C56" w14:textId="2E7B6FF6"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Artificial Intelligence </w:t>
            </w:r>
            <w:r w:rsidR="004F1951" w:rsidRPr="00864866">
              <w:rPr>
                <w:rFonts w:ascii="Times New Roman" w:eastAsia="Times New Roman" w:hAnsi="Times New Roman" w:cs="Times New Roman"/>
                <w:color w:val="000000"/>
                <w:kern w:val="0"/>
                <w:sz w:val="24"/>
                <w:szCs w:val="24"/>
                <w:lang w:eastAsia="en-IN"/>
                <w14:ligatures w14:val="none"/>
              </w:rPr>
              <w:t>in</w:t>
            </w:r>
            <w:r w:rsidRPr="00864866">
              <w:rPr>
                <w:rFonts w:ascii="Times New Roman" w:eastAsia="Times New Roman" w:hAnsi="Times New Roman" w:cs="Times New Roman"/>
                <w:color w:val="000000"/>
                <w:kern w:val="0"/>
                <w:sz w:val="24"/>
                <w:szCs w:val="24"/>
                <w:lang w:eastAsia="en-IN"/>
                <w14:ligatures w14:val="none"/>
              </w:rPr>
              <w:t xml:space="preserve"> Medicine</w:t>
            </w:r>
          </w:p>
        </w:tc>
        <w:tc>
          <w:tcPr>
            <w:tcW w:w="844" w:type="pct"/>
            <w:noWrap/>
            <w:vAlign w:val="center"/>
            <w:hideMark/>
          </w:tcPr>
          <w:p w14:paraId="7F4497E1"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6622</w:t>
            </w:r>
          </w:p>
        </w:tc>
        <w:tc>
          <w:tcPr>
            <w:tcW w:w="1160" w:type="pct"/>
            <w:noWrap/>
            <w:vAlign w:val="center"/>
            <w:hideMark/>
          </w:tcPr>
          <w:p w14:paraId="058399D6"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w:t>
            </w:r>
          </w:p>
        </w:tc>
        <w:tc>
          <w:tcPr>
            <w:tcW w:w="765" w:type="pct"/>
            <w:noWrap/>
            <w:vAlign w:val="center"/>
            <w:hideMark/>
          </w:tcPr>
          <w:p w14:paraId="24B16D67"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2002</w:t>
            </w:r>
          </w:p>
        </w:tc>
      </w:tr>
      <w:tr w:rsidR="000C1A63" w:rsidRPr="00864866" w14:paraId="3B00C851" w14:textId="77777777" w:rsidTr="00C36B71">
        <w:trPr>
          <w:trHeight w:val="288"/>
        </w:trPr>
        <w:tc>
          <w:tcPr>
            <w:tcW w:w="505" w:type="pct"/>
            <w:noWrap/>
            <w:vAlign w:val="center"/>
            <w:hideMark/>
          </w:tcPr>
          <w:p w14:paraId="42E19EDA"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w:t>
            </w:r>
          </w:p>
        </w:tc>
        <w:tc>
          <w:tcPr>
            <w:tcW w:w="1727" w:type="pct"/>
            <w:vAlign w:val="center"/>
            <w:hideMark/>
          </w:tcPr>
          <w:p w14:paraId="6497F29A" w14:textId="77777777"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Database</w:t>
            </w:r>
          </w:p>
        </w:tc>
        <w:tc>
          <w:tcPr>
            <w:tcW w:w="844" w:type="pct"/>
            <w:noWrap/>
            <w:vAlign w:val="center"/>
            <w:hideMark/>
          </w:tcPr>
          <w:p w14:paraId="3442DCE1"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6533</w:t>
            </w:r>
          </w:p>
        </w:tc>
        <w:tc>
          <w:tcPr>
            <w:tcW w:w="1160" w:type="pct"/>
            <w:noWrap/>
            <w:vAlign w:val="center"/>
            <w:hideMark/>
          </w:tcPr>
          <w:p w14:paraId="042082E7"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25</w:t>
            </w:r>
          </w:p>
        </w:tc>
        <w:tc>
          <w:tcPr>
            <w:tcW w:w="765" w:type="pct"/>
            <w:noWrap/>
            <w:vAlign w:val="center"/>
            <w:hideMark/>
          </w:tcPr>
          <w:p w14:paraId="6E4A7F41"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717</w:t>
            </w:r>
          </w:p>
        </w:tc>
      </w:tr>
      <w:tr w:rsidR="000C1A63" w:rsidRPr="00864866" w14:paraId="46A65A26" w14:textId="77777777" w:rsidTr="00C36B71">
        <w:trPr>
          <w:trHeight w:val="576"/>
        </w:trPr>
        <w:tc>
          <w:tcPr>
            <w:tcW w:w="505" w:type="pct"/>
            <w:noWrap/>
            <w:vAlign w:val="center"/>
            <w:hideMark/>
          </w:tcPr>
          <w:p w14:paraId="28118DE4"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w:t>
            </w:r>
          </w:p>
        </w:tc>
        <w:tc>
          <w:tcPr>
            <w:tcW w:w="1727" w:type="pct"/>
            <w:vAlign w:val="center"/>
            <w:hideMark/>
          </w:tcPr>
          <w:p w14:paraId="447D1BBA" w14:textId="38AEE248"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Multimedia Tools </w:t>
            </w:r>
            <w:r w:rsidR="004F1951" w:rsidRPr="00864866">
              <w:rPr>
                <w:rFonts w:ascii="Times New Roman" w:eastAsia="Times New Roman" w:hAnsi="Times New Roman" w:cs="Times New Roman"/>
                <w:color w:val="000000"/>
                <w:kern w:val="0"/>
                <w:sz w:val="24"/>
                <w:szCs w:val="24"/>
                <w:lang w:eastAsia="en-IN"/>
                <w14:ligatures w14:val="none"/>
              </w:rPr>
              <w:t>and</w:t>
            </w:r>
            <w:r w:rsidRPr="00864866">
              <w:rPr>
                <w:rFonts w:ascii="Times New Roman" w:eastAsia="Times New Roman" w:hAnsi="Times New Roman" w:cs="Times New Roman"/>
                <w:color w:val="000000"/>
                <w:kern w:val="0"/>
                <w:sz w:val="24"/>
                <w:szCs w:val="24"/>
                <w:lang w:eastAsia="en-IN"/>
                <w14:ligatures w14:val="none"/>
              </w:rPr>
              <w:t xml:space="preserve"> Applications</w:t>
            </w:r>
          </w:p>
        </w:tc>
        <w:tc>
          <w:tcPr>
            <w:tcW w:w="844" w:type="pct"/>
            <w:noWrap/>
            <w:vAlign w:val="center"/>
            <w:hideMark/>
          </w:tcPr>
          <w:p w14:paraId="0E9D7562"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6253</w:t>
            </w:r>
          </w:p>
        </w:tc>
        <w:tc>
          <w:tcPr>
            <w:tcW w:w="1160" w:type="pct"/>
            <w:noWrap/>
            <w:vAlign w:val="center"/>
            <w:hideMark/>
          </w:tcPr>
          <w:p w14:paraId="49ACD6AA"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w:t>
            </w:r>
          </w:p>
        </w:tc>
        <w:tc>
          <w:tcPr>
            <w:tcW w:w="765" w:type="pct"/>
            <w:noWrap/>
            <w:vAlign w:val="center"/>
            <w:hideMark/>
          </w:tcPr>
          <w:p w14:paraId="06B41C17"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774</w:t>
            </w:r>
          </w:p>
        </w:tc>
      </w:tr>
    </w:tbl>
    <w:p w14:paraId="69710793" w14:textId="77777777" w:rsidR="00D43204" w:rsidRPr="00864866" w:rsidRDefault="00D43204" w:rsidP="00D43204">
      <w:pPr>
        <w:pStyle w:val="NormalWeb"/>
        <w:spacing w:line="360" w:lineRule="auto"/>
        <w:jc w:val="both"/>
        <w:rPr>
          <w:noProof/>
          <w14:ligatures w14:val="standardContextual"/>
        </w:rPr>
      </w:pPr>
      <w:r w:rsidRPr="00864866">
        <w:rPr>
          <w:noProof/>
          <w14:ligatures w14:val="standardContextual"/>
        </w:rPr>
        <w:lastRenderedPageBreak/>
        <w:t>The dominance of these sources suggests that AI-driven biotechnology research is concentrated in highly specialized journals with a focus on computational methods for analyzing biological data. This finding aligns with the increasing adoption of AI in genomics, drug discovery, and clinical diagnostics, where computational models enhance the accuracy and efficiency of biological analyses. The presence of Nature Communications and Scientific Reports among the most coupled sources indicates that AI-driven biotechnology research is also gaining recognition in high-impact interdisciplinary journals, broadening its reach within the scientific community.</w:t>
      </w:r>
    </w:p>
    <w:p w14:paraId="1F5C40DE" w14:textId="189A21E2" w:rsidR="00D43204" w:rsidRPr="00864866" w:rsidRDefault="00D43204" w:rsidP="00D43204">
      <w:pPr>
        <w:pStyle w:val="NormalWeb"/>
        <w:spacing w:line="360" w:lineRule="auto"/>
        <w:jc w:val="both"/>
        <w:rPr>
          <w:noProof/>
          <w14:ligatures w14:val="standardContextual"/>
        </w:rPr>
      </w:pPr>
      <w:r w:rsidRPr="00864866">
        <w:rPr>
          <w:noProof/>
          <w:lang w:val="en-US" w:eastAsia="en-US"/>
        </w:rPr>
        <w:drawing>
          <wp:inline distT="0" distB="0" distL="0" distR="0" wp14:anchorId="6C1289A1" wp14:editId="7FDB3A81">
            <wp:extent cx="5731510" cy="3384550"/>
            <wp:effectExtent l="0" t="0" r="2540" b="6350"/>
            <wp:docPr id="1650539777" name="Picture 4" descr="A close-up of a computer screen&#10;&#10;AI-generated content may be incorrect.">
              <a:extLst xmlns:a="http://schemas.openxmlformats.org/drawingml/2006/main">
                <a:ext uri="{FF2B5EF4-FFF2-40B4-BE49-F238E27FC236}">
                  <a16:creationId xmlns:a16="http://schemas.microsoft.com/office/drawing/2014/main" id="{49D92247-1C84-05CB-DD80-1C4D7D45BC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39777" name="Picture 4" descr="A close-up of a computer screen&#10;&#10;AI-generated content may be incorrect.">
                      <a:extLst>
                        <a:ext uri="{FF2B5EF4-FFF2-40B4-BE49-F238E27FC236}">
                          <a16:creationId xmlns:a16="http://schemas.microsoft.com/office/drawing/2014/main" id="{49D92247-1C84-05CB-DD80-1C4D7D45BC4E}"/>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384550"/>
                    </a:xfrm>
                    <a:prstGeom prst="rect">
                      <a:avLst/>
                    </a:prstGeom>
                  </pic:spPr>
                </pic:pic>
              </a:graphicData>
            </a:graphic>
          </wp:inline>
        </w:drawing>
      </w:r>
    </w:p>
    <w:p w14:paraId="32BCBB67" w14:textId="6D9254C0" w:rsidR="00B93684" w:rsidRPr="0025121D" w:rsidRDefault="00B93684" w:rsidP="00B93684">
      <w:pPr>
        <w:pStyle w:val="NormalWeb"/>
        <w:spacing w:line="360" w:lineRule="auto"/>
        <w:jc w:val="center"/>
        <w:rPr>
          <w:noProof/>
          <w:color w:val="000000" w:themeColor="text1"/>
          <w14:ligatures w14:val="standardContextual"/>
        </w:rPr>
      </w:pPr>
      <w:r w:rsidRPr="0025121D">
        <w:rPr>
          <w:noProof/>
          <w:color w:val="000000" w:themeColor="text1"/>
          <w14:ligatures w14:val="standardContextual"/>
        </w:rPr>
        <w:t xml:space="preserve">Figure </w:t>
      </w:r>
      <w:r w:rsidR="0025121D">
        <w:rPr>
          <w:noProof/>
          <w:color w:val="000000" w:themeColor="text1"/>
          <w14:ligatures w14:val="standardContextual"/>
        </w:rPr>
        <w:t>8</w:t>
      </w:r>
      <w:r w:rsidRPr="0025121D">
        <w:rPr>
          <w:noProof/>
          <w:color w:val="000000" w:themeColor="text1"/>
          <w14:ligatures w14:val="standardContextual"/>
        </w:rPr>
        <w:t>: Source-Level Bibliometric Coupling network</w:t>
      </w:r>
    </w:p>
    <w:p w14:paraId="303C8E69" w14:textId="068CDF78" w:rsidR="00D43204" w:rsidRPr="00864866" w:rsidRDefault="00D43204" w:rsidP="00B93684">
      <w:pPr>
        <w:pStyle w:val="NormalWeb"/>
        <w:numPr>
          <w:ilvl w:val="0"/>
          <w:numId w:val="12"/>
        </w:numPr>
        <w:spacing w:line="360" w:lineRule="auto"/>
        <w:ind w:left="426" w:hanging="426"/>
        <w:jc w:val="both"/>
        <w:rPr>
          <w:b/>
          <w:bCs/>
          <w:noProof/>
          <w14:ligatures w14:val="standardContextual"/>
        </w:rPr>
      </w:pPr>
      <w:r w:rsidRPr="00864866">
        <w:rPr>
          <w:b/>
          <w:bCs/>
          <w:noProof/>
          <w14:ligatures w14:val="standardContextual"/>
        </w:rPr>
        <w:t>Author-Level Bibliometric Coupling</w:t>
      </w:r>
    </w:p>
    <w:p w14:paraId="6E4F06C3" w14:textId="6441C646" w:rsidR="00D157AB" w:rsidRPr="00864866" w:rsidRDefault="00D157AB" w:rsidP="00D157AB">
      <w:pPr>
        <w:pStyle w:val="NormalWeb"/>
        <w:spacing w:line="360" w:lineRule="auto"/>
        <w:jc w:val="both"/>
        <w:rPr>
          <w:noProof/>
          <w14:ligatures w14:val="standardContextual"/>
        </w:rPr>
      </w:pPr>
      <w:r w:rsidRPr="00864866">
        <w:rPr>
          <w:noProof/>
          <w14:ligatures w14:val="standardContextual"/>
        </w:rPr>
        <w:t xml:space="preserve">The author-level analysis identifies leading researchers who have significantly contributed to AI applications in biotechnology. </w:t>
      </w:r>
      <w:r w:rsidR="00DE118B" w:rsidRPr="00864866">
        <w:rPr>
          <w:noProof/>
          <w14:ligatures w14:val="standardContextual"/>
        </w:rPr>
        <w:t xml:space="preserve">As mentioned in </w:t>
      </w:r>
      <w:r w:rsidR="00DE118B" w:rsidRPr="00864866">
        <w:rPr>
          <w:noProof/>
          <w:color w:val="00B0F0"/>
          <w14:ligatures w14:val="standardContextual"/>
        </w:rPr>
        <w:t xml:space="preserve">Table </w:t>
      </w:r>
      <w:r w:rsidR="007D1FD5">
        <w:rPr>
          <w:noProof/>
          <w:color w:val="00B0F0"/>
          <w14:ligatures w14:val="standardContextual"/>
        </w:rPr>
        <w:t>7</w:t>
      </w:r>
      <w:r w:rsidR="00DE118B" w:rsidRPr="00864866">
        <w:rPr>
          <w:noProof/>
          <w:color w:val="00B0F0"/>
          <w14:ligatures w14:val="standardContextual"/>
        </w:rPr>
        <w:t xml:space="preserve">, </w:t>
      </w:r>
      <w:r w:rsidRPr="00864866">
        <w:rPr>
          <w:noProof/>
          <w14:ligatures w14:val="standardContextual"/>
        </w:rPr>
        <w:t>Lu Zhiyong emerges as the most influential researcher with the highest total link strength (7187), reflecting his extensive contributions to biomedical text mining and AI-driven knowledge discovery in healthcare. Other highly coupled authors, such as Wei, Chih-Hsuan and Leaman, Robert, are known for their work on AI applications in natural language processing for biomedical research, particularly in automated literature analysis and medical text classification.</w:t>
      </w:r>
    </w:p>
    <w:p w14:paraId="352C60E8" w14:textId="34C61995" w:rsidR="000C1A63" w:rsidRPr="00864866" w:rsidRDefault="00B93684" w:rsidP="00D43204">
      <w:pPr>
        <w:pStyle w:val="NormalWeb"/>
        <w:spacing w:line="360" w:lineRule="auto"/>
        <w:jc w:val="both"/>
        <w:rPr>
          <w:noProof/>
          <w14:ligatures w14:val="standardContextual"/>
        </w:rPr>
      </w:pPr>
      <w:r w:rsidRPr="00864866">
        <w:rPr>
          <w:noProof/>
          <w14:ligatures w14:val="standardContextual"/>
        </w:rPr>
        <w:lastRenderedPageBreak/>
        <w:t xml:space="preserve">Table </w:t>
      </w:r>
      <w:r w:rsidR="00DE118B" w:rsidRPr="00864866">
        <w:rPr>
          <w:noProof/>
          <w14:ligatures w14:val="standardContextual"/>
        </w:rPr>
        <w:t>7</w:t>
      </w:r>
      <w:r w:rsidRPr="00864866">
        <w:rPr>
          <w:noProof/>
          <w14:ligatures w14:val="standardContextual"/>
        </w:rPr>
        <w:t>: Author-Level Bibliometric Coupling</w:t>
      </w:r>
    </w:p>
    <w:tbl>
      <w:tblPr>
        <w:tblW w:w="5000" w:type="pct"/>
        <w:tblLook w:val="04A0" w:firstRow="1" w:lastRow="0" w:firstColumn="1" w:lastColumn="0" w:noHBand="0" w:noVBand="1"/>
      </w:tblPr>
      <w:tblGrid>
        <w:gridCol w:w="1294"/>
        <w:gridCol w:w="2102"/>
        <w:gridCol w:w="2370"/>
        <w:gridCol w:w="1711"/>
        <w:gridCol w:w="1549"/>
      </w:tblGrid>
      <w:tr w:rsidR="000C1A63" w:rsidRPr="00864866" w14:paraId="6FF19566" w14:textId="77777777" w:rsidTr="000C1A63">
        <w:trPr>
          <w:trHeight w:val="288"/>
        </w:trPr>
        <w:tc>
          <w:tcPr>
            <w:tcW w:w="716" w:type="pct"/>
            <w:tcBorders>
              <w:top w:val="single" w:sz="4" w:space="0" w:color="auto"/>
              <w:left w:val="nil"/>
              <w:bottom w:val="single" w:sz="4" w:space="0" w:color="auto"/>
              <w:right w:val="nil"/>
            </w:tcBorders>
            <w:shd w:val="clear" w:color="auto" w:fill="F2F2F2" w:themeFill="background1" w:themeFillShade="F2"/>
            <w:noWrap/>
            <w:vAlign w:val="bottom"/>
            <w:hideMark/>
          </w:tcPr>
          <w:p w14:paraId="5BAE2A32" w14:textId="77777777" w:rsidR="000C1A63" w:rsidRPr="00864866" w:rsidRDefault="000C1A63" w:rsidP="000C1A63">
            <w:pPr>
              <w:spacing w:after="0" w:line="240" w:lineRule="auto"/>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 xml:space="preserve">Sr. No. </w:t>
            </w:r>
          </w:p>
        </w:tc>
        <w:tc>
          <w:tcPr>
            <w:tcW w:w="1164" w:type="pct"/>
            <w:tcBorders>
              <w:top w:val="single" w:sz="4" w:space="0" w:color="auto"/>
              <w:left w:val="nil"/>
              <w:bottom w:val="single" w:sz="4" w:space="0" w:color="auto"/>
              <w:right w:val="nil"/>
            </w:tcBorders>
            <w:shd w:val="clear" w:color="auto" w:fill="F2F2F2" w:themeFill="background1" w:themeFillShade="F2"/>
            <w:noWrap/>
            <w:vAlign w:val="bottom"/>
            <w:hideMark/>
          </w:tcPr>
          <w:p w14:paraId="4395A013" w14:textId="77777777" w:rsidR="000C1A63" w:rsidRPr="00864866" w:rsidRDefault="000C1A63" w:rsidP="000C1A63">
            <w:pPr>
              <w:spacing w:after="0" w:line="240" w:lineRule="auto"/>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Author</w:t>
            </w:r>
          </w:p>
        </w:tc>
        <w:tc>
          <w:tcPr>
            <w:tcW w:w="1313" w:type="pct"/>
            <w:tcBorders>
              <w:top w:val="single" w:sz="4" w:space="0" w:color="auto"/>
              <w:left w:val="nil"/>
              <w:bottom w:val="single" w:sz="4" w:space="0" w:color="auto"/>
              <w:right w:val="nil"/>
            </w:tcBorders>
            <w:shd w:val="clear" w:color="auto" w:fill="F2F2F2" w:themeFill="background1" w:themeFillShade="F2"/>
            <w:noWrap/>
            <w:vAlign w:val="bottom"/>
            <w:hideMark/>
          </w:tcPr>
          <w:p w14:paraId="5E2ABF8F" w14:textId="77777777" w:rsidR="000C1A63" w:rsidRPr="00864866" w:rsidRDefault="000C1A63" w:rsidP="000C1A6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Total link strength</w:t>
            </w:r>
          </w:p>
        </w:tc>
        <w:tc>
          <w:tcPr>
            <w:tcW w:w="948" w:type="pct"/>
            <w:tcBorders>
              <w:top w:val="single" w:sz="4" w:space="0" w:color="auto"/>
              <w:left w:val="nil"/>
              <w:bottom w:val="single" w:sz="4" w:space="0" w:color="auto"/>
              <w:right w:val="nil"/>
            </w:tcBorders>
            <w:shd w:val="clear" w:color="auto" w:fill="F2F2F2" w:themeFill="background1" w:themeFillShade="F2"/>
            <w:noWrap/>
            <w:vAlign w:val="bottom"/>
            <w:hideMark/>
          </w:tcPr>
          <w:p w14:paraId="2903B5CE" w14:textId="77777777" w:rsidR="000C1A63" w:rsidRPr="00864866" w:rsidRDefault="000C1A63" w:rsidP="000C1A63">
            <w:pPr>
              <w:spacing w:after="0" w:line="240" w:lineRule="auto"/>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Document</w:t>
            </w:r>
          </w:p>
        </w:tc>
        <w:tc>
          <w:tcPr>
            <w:tcW w:w="858" w:type="pct"/>
            <w:tcBorders>
              <w:top w:val="single" w:sz="4" w:space="0" w:color="auto"/>
              <w:left w:val="nil"/>
              <w:bottom w:val="single" w:sz="4" w:space="0" w:color="auto"/>
              <w:right w:val="nil"/>
            </w:tcBorders>
            <w:shd w:val="clear" w:color="auto" w:fill="F2F2F2" w:themeFill="background1" w:themeFillShade="F2"/>
            <w:noWrap/>
            <w:vAlign w:val="bottom"/>
            <w:hideMark/>
          </w:tcPr>
          <w:p w14:paraId="0E62660C" w14:textId="77777777" w:rsidR="000C1A63" w:rsidRPr="00864866" w:rsidRDefault="000C1A63" w:rsidP="000C1A63">
            <w:pPr>
              <w:spacing w:after="0" w:line="240" w:lineRule="auto"/>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Citations</w:t>
            </w:r>
          </w:p>
        </w:tc>
      </w:tr>
      <w:tr w:rsidR="000C1A63" w:rsidRPr="00864866" w14:paraId="2BA9490F" w14:textId="77777777" w:rsidTr="000C1A63">
        <w:trPr>
          <w:trHeight w:val="288"/>
        </w:trPr>
        <w:tc>
          <w:tcPr>
            <w:tcW w:w="716" w:type="pct"/>
            <w:tcBorders>
              <w:top w:val="single" w:sz="4" w:space="0" w:color="auto"/>
              <w:left w:val="nil"/>
              <w:bottom w:val="nil"/>
              <w:right w:val="nil"/>
            </w:tcBorders>
            <w:shd w:val="clear" w:color="auto" w:fill="auto"/>
            <w:noWrap/>
            <w:vAlign w:val="bottom"/>
            <w:hideMark/>
          </w:tcPr>
          <w:p w14:paraId="21FD6F5B"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1164" w:type="pct"/>
            <w:tcBorders>
              <w:top w:val="single" w:sz="4" w:space="0" w:color="auto"/>
              <w:left w:val="nil"/>
              <w:bottom w:val="nil"/>
              <w:right w:val="nil"/>
            </w:tcBorders>
            <w:shd w:val="clear" w:color="auto" w:fill="auto"/>
            <w:noWrap/>
            <w:vAlign w:val="bottom"/>
            <w:hideMark/>
          </w:tcPr>
          <w:p w14:paraId="12A5AEEF"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Lu, Zhiyong</w:t>
            </w:r>
          </w:p>
        </w:tc>
        <w:tc>
          <w:tcPr>
            <w:tcW w:w="1313" w:type="pct"/>
            <w:tcBorders>
              <w:top w:val="single" w:sz="4" w:space="0" w:color="auto"/>
              <w:left w:val="nil"/>
              <w:bottom w:val="nil"/>
              <w:right w:val="nil"/>
            </w:tcBorders>
            <w:shd w:val="clear" w:color="auto" w:fill="auto"/>
            <w:noWrap/>
            <w:vAlign w:val="bottom"/>
            <w:hideMark/>
          </w:tcPr>
          <w:p w14:paraId="7934B520"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7187</w:t>
            </w:r>
          </w:p>
        </w:tc>
        <w:tc>
          <w:tcPr>
            <w:tcW w:w="948" w:type="pct"/>
            <w:tcBorders>
              <w:top w:val="single" w:sz="4" w:space="0" w:color="auto"/>
              <w:left w:val="nil"/>
              <w:bottom w:val="nil"/>
              <w:right w:val="nil"/>
            </w:tcBorders>
            <w:shd w:val="clear" w:color="auto" w:fill="auto"/>
            <w:noWrap/>
            <w:vAlign w:val="bottom"/>
            <w:hideMark/>
          </w:tcPr>
          <w:p w14:paraId="76159691"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28</w:t>
            </w:r>
          </w:p>
        </w:tc>
        <w:tc>
          <w:tcPr>
            <w:tcW w:w="858" w:type="pct"/>
            <w:tcBorders>
              <w:top w:val="single" w:sz="4" w:space="0" w:color="auto"/>
              <w:left w:val="nil"/>
              <w:bottom w:val="nil"/>
              <w:right w:val="nil"/>
            </w:tcBorders>
            <w:shd w:val="clear" w:color="auto" w:fill="auto"/>
            <w:noWrap/>
            <w:vAlign w:val="bottom"/>
            <w:hideMark/>
          </w:tcPr>
          <w:p w14:paraId="353E21F3"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1693</w:t>
            </w:r>
          </w:p>
        </w:tc>
      </w:tr>
      <w:tr w:rsidR="000C1A63" w:rsidRPr="00864866" w14:paraId="2770548D" w14:textId="77777777" w:rsidTr="000C1A63">
        <w:trPr>
          <w:trHeight w:val="288"/>
        </w:trPr>
        <w:tc>
          <w:tcPr>
            <w:tcW w:w="716" w:type="pct"/>
            <w:tcBorders>
              <w:top w:val="nil"/>
              <w:left w:val="nil"/>
              <w:bottom w:val="nil"/>
              <w:right w:val="nil"/>
            </w:tcBorders>
            <w:shd w:val="clear" w:color="auto" w:fill="auto"/>
            <w:noWrap/>
            <w:vAlign w:val="bottom"/>
            <w:hideMark/>
          </w:tcPr>
          <w:p w14:paraId="18649FD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c>
          <w:tcPr>
            <w:tcW w:w="1164" w:type="pct"/>
            <w:tcBorders>
              <w:top w:val="nil"/>
              <w:left w:val="nil"/>
              <w:bottom w:val="nil"/>
              <w:right w:val="nil"/>
            </w:tcBorders>
            <w:shd w:val="clear" w:color="auto" w:fill="auto"/>
            <w:noWrap/>
            <w:vAlign w:val="bottom"/>
            <w:hideMark/>
          </w:tcPr>
          <w:p w14:paraId="6755ABD6"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Wei, Chih-Hsuan</w:t>
            </w:r>
          </w:p>
        </w:tc>
        <w:tc>
          <w:tcPr>
            <w:tcW w:w="1313" w:type="pct"/>
            <w:tcBorders>
              <w:top w:val="nil"/>
              <w:left w:val="nil"/>
              <w:bottom w:val="nil"/>
              <w:right w:val="nil"/>
            </w:tcBorders>
            <w:shd w:val="clear" w:color="auto" w:fill="auto"/>
            <w:noWrap/>
            <w:vAlign w:val="bottom"/>
            <w:hideMark/>
          </w:tcPr>
          <w:p w14:paraId="5CAE26A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3854</w:t>
            </w:r>
          </w:p>
        </w:tc>
        <w:tc>
          <w:tcPr>
            <w:tcW w:w="948" w:type="pct"/>
            <w:tcBorders>
              <w:top w:val="nil"/>
              <w:left w:val="nil"/>
              <w:bottom w:val="nil"/>
              <w:right w:val="nil"/>
            </w:tcBorders>
            <w:shd w:val="clear" w:color="auto" w:fill="auto"/>
            <w:noWrap/>
            <w:vAlign w:val="bottom"/>
            <w:hideMark/>
          </w:tcPr>
          <w:p w14:paraId="200EB74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858" w:type="pct"/>
            <w:tcBorders>
              <w:top w:val="nil"/>
              <w:left w:val="nil"/>
              <w:bottom w:val="nil"/>
              <w:right w:val="nil"/>
            </w:tcBorders>
            <w:shd w:val="clear" w:color="auto" w:fill="auto"/>
            <w:noWrap/>
            <w:vAlign w:val="bottom"/>
            <w:hideMark/>
          </w:tcPr>
          <w:p w14:paraId="6F9AF9DC"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889</w:t>
            </w:r>
          </w:p>
        </w:tc>
      </w:tr>
      <w:tr w:rsidR="000C1A63" w:rsidRPr="00864866" w14:paraId="25E7C09E" w14:textId="77777777" w:rsidTr="000C1A63">
        <w:trPr>
          <w:trHeight w:val="288"/>
        </w:trPr>
        <w:tc>
          <w:tcPr>
            <w:tcW w:w="716" w:type="pct"/>
            <w:tcBorders>
              <w:top w:val="nil"/>
              <w:left w:val="nil"/>
              <w:bottom w:val="nil"/>
              <w:right w:val="nil"/>
            </w:tcBorders>
            <w:shd w:val="clear" w:color="auto" w:fill="auto"/>
            <w:noWrap/>
            <w:vAlign w:val="bottom"/>
            <w:hideMark/>
          </w:tcPr>
          <w:p w14:paraId="1B6860CB"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1164" w:type="pct"/>
            <w:tcBorders>
              <w:top w:val="nil"/>
              <w:left w:val="nil"/>
              <w:bottom w:val="nil"/>
              <w:right w:val="nil"/>
            </w:tcBorders>
            <w:shd w:val="clear" w:color="auto" w:fill="auto"/>
            <w:noWrap/>
            <w:vAlign w:val="bottom"/>
            <w:hideMark/>
          </w:tcPr>
          <w:p w14:paraId="0E560EBC"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Leaman, Robert</w:t>
            </w:r>
          </w:p>
        </w:tc>
        <w:tc>
          <w:tcPr>
            <w:tcW w:w="1313" w:type="pct"/>
            <w:tcBorders>
              <w:top w:val="nil"/>
              <w:left w:val="nil"/>
              <w:bottom w:val="nil"/>
              <w:right w:val="nil"/>
            </w:tcBorders>
            <w:shd w:val="clear" w:color="auto" w:fill="auto"/>
            <w:noWrap/>
            <w:vAlign w:val="bottom"/>
            <w:hideMark/>
          </w:tcPr>
          <w:p w14:paraId="1680049C"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3540</w:t>
            </w:r>
          </w:p>
        </w:tc>
        <w:tc>
          <w:tcPr>
            <w:tcW w:w="948" w:type="pct"/>
            <w:tcBorders>
              <w:top w:val="nil"/>
              <w:left w:val="nil"/>
              <w:bottom w:val="nil"/>
              <w:right w:val="nil"/>
            </w:tcBorders>
            <w:shd w:val="clear" w:color="auto" w:fill="auto"/>
            <w:noWrap/>
            <w:vAlign w:val="bottom"/>
            <w:hideMark/>
          </w:tcPr>
          <w:p w14:paraId="483DA4F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858" w:type="pct"/>
            <w:tcBorders>
              <w:top w:val="nil"/>
              <w:left w:val="nil"/>
              <w:bottom w:val="nil"/>
              <w:right w:val="nil"/>
            </w:tcBorders>
            <w:shd w:val="clear" w:color="auto" w:fill="auto"/>
            <w:noWrap/>
            <w:vAlign w:val="bottom"/>
            <w:hideMark/>
          </w:tcPr>
          <w:p w14:paraId="7FEF99A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1164</w:t>
            </w:r>
          </w:p>
        </w:tc>
      </w:tr>
      <w:tr w:rsidR="000C1A63" w:rsidRPr="00864866" w14:paraId="599BFC30" w14:textId="77777777" w:rsidTr="000C1A63">
        <w:trPr>
          <w:trHeight w:val="288"/>
        </w:trPr>
        <w:tc>
          <w:tcPr>
            <w:tcW w:w="716" w:type="pct"/>
            <w:tcBorders>
              <w:top w:val="nil"/>
              <w:left w:val="nil"/>
              <w:bottom w:val="nil"/>
              <w:right w:val="nil"/>
            </w:tcBorders>
            <w:shd w:val="clear" w:color="auto" w:fill="auto"/>
            <w:noWrap/>
            <w:vAlign w:val="bottom"/>
            <w:hideMark/>
          </w:tcPr>
          <w:p w14:paraId="46D5328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w:t>
            </w:r>
          </w:p>
        </w:tc>
        <w:tc>
          <w:tcPr>
            <w:tcW w:w="1164" w:type="pct"/>
            <w:tcBorders>
              <w:top w:val="nil"/>
              <w:left w:val="nil"/>
              <w:bottom w:val="nil"/>
              <w:right w:val="nil"/>
            </w:tcBorders>
            <w:shd w:val="clear" w:color="auto" w:fill="auto"/>
            <w:noWrap/>
            <w:vAlign w:val="bottom"/>
            <w:hideMark/>
          </w:tcPr>
          <w:p w14:paraId="7C016486"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Wang, Jian</w:t>
            </w:r>
          </w:p>
        </w:tc>
        <w:tc>
          <w:tcPr>
            <w:tcW w:w="1313" w:type="pct"/>
            <w:tcBorders>
              <w:top w:val="nil"/>
              <w:left w:val="nil"/>
              <w:bottom w:val="nil"/>
              <w:right w:val="nil"/>
            </w:tcBorders>
            <w:shd w:val="clear" w:color="auto" w:fill="auto"/>
            <w:noWrap/>
            <w:vAlign w:val="bottom"/>
            <w:hideMark/>
          </w:tcPr>
          <w:p w14:paraId="5C7A5AF2"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3340</w:t>
            </w:r>
          </w:p>
        </w:tc>
        <w:tc>
          <w:tcPr>
            <w:tcW w:w="948" w:type="pct"/>
            <w:tcBorders>
              <w:top w:val="nil"/>
              <w:left w:val="nil"/>
              <w:bottom w:val="nil"/>
              <w:right w:val="nil"/>
            </w:tcBorders>
            <w:shd w:val="clear" w:color="auto" w:fill="auto"/>
            <w:noWrap/>
            <w:vAlign w:val="bottom"/>
            <w:hideMark/>
          </w:tcPr>
          <w:p w14:paraId="5CFFCFE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858" w:type="pct"/>
            <w:tcBorders>
              <w:top w:val="nil"/>
              <w:left w:val="nil"/>
              <w:bottom w:val="nil"/>
              <w:right w:val="nil"/>
            </w:tcBorders>
            <w:shd w:val="clear" w:color="auto" w:fill="auto"/>
            <w:noWrap/>
            <w:vAlign w:val="bottom"/>
            <w:hideMark/>
          </w:tcPr>
          <w:p w14:paraId="5CD7B086"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261</w:t>
            </w:r>
          </w:p>
        </w:tc>
      </w:tr>
      <w:tr w:rsidR="000C1A63" w:rsidRPr="00864866" w14:paraId="0C0A1067" w14:textId="77777777" w:rsidTr="000C1A63">
        <w:trPr>
          <w:trHeight w:val="288"/>
        </w:trPr>
        <w:tc>
          <w:tcPr>
            <w:tcW w:w="716" w:type="pct"/>
            <w:tcBorders>
              <w:top w:val="nil"/>
              <w:left w:val="nil"/>
              <w:bottom w:val="nil"/>
              <w:right w:val="nil"/>
            </w:tcBorders>
            <w:shd w:val="clear" w:color="auto" w:fill="auto"/>
            <w:noWrap/>
            <w:vAlign w:val="bottom"/>
            <w:hideMark/>
          </w:tcPr>
          <w:p w14:paraId="5026B2C6"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1164" w:type="pct"/>
            <w:tcBorders>
              <w:top w:val="nil"/>
              <w:left w:val="nil"/>
              <w:bottom w:val="nil"/>
              <w:right w:val="nil"/>
            </w:tcBorders>
            <w:shd w:val="clear" w:color="auto" w:fill="auto"/>
            <w:noWrap/>
            <w:vAlign w:val="bottom"/>
            <w:hideMark/>
          </w:tcPr>
          <w:p w14:paraId="77A54100"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Chen, </w:t>
            </w:r>
            <w:proofErr w:type="spellStart"/>
            <w:r w:rsidRPr="00864866">
              <w:rPr>
                <w:rFonts w:ascii="Times New Roman" w:eastAsia="Times New Roman" w:hAnsi="Times New Roman" w:cs="Times New Roman"/>
                <w:color w:val="000000"/>
                <w:kern w:val="0"/>
                <w:sz w:val="24"/>
                <w:szCs w:val="24"/>
                <w:lang w:eastAsia="en-IN"/>
                <w14:ligatures w14:val="none"/>
              </w:rPr>
              <w:t>Qingyu</w:t>
            </w:r>
            <w:proofErr w:type="spellEnd"/>
          </w:p>
        </w:tc>
        <w:tc>
          <w:tcPr>
            <w:tcW w:w="1313" w:type="pct"/>
            <w:tcBorders>
              <w:top w:val="nil"/>
              <w:left w:val="nil"/>
              <w:bottom w:val="nil"/>
              <w:right w:val="nil"/>
            </w:tcBorders>
            <w:shd w:val="clear" w:color="auto" w:fill="auto"/>
            <w:noWrap/>
            <w:vAlign w:val="bottom"/>
            <w:hideMark/>
          </w:tcPr>
          <w:p w14:paraId="19BB8C7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3004</w:t>
            </w:r>
          </w:p>
        </w:tc>
        <w:tc>
          <w:tcPr>
            <w:tcW w:w="948" w:type="pct"/>
            <w:tcBorders>
              <w:top w:val="nil"/>
              <w:left w:val="nil"/>
              <w:bottom w:val="nil"/>
              <w:right w:val="nil"/>
            </w:tcBorders>
            <w:shd w:val="clear" w:color="auto" w:fill="auto"/>
            <w:noWrap/>
            <w:vAlign w:val="bottom"/>
            <w:hideMark/>
          </w:tcPr>
          <w:p w14:paraId="4B09A26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858" w:type="pct"/>
            <w:tcBorders>
              <w:top w:val="nil"/>
              <w:left w:val="nil"/>
              <w:bottom w:val="nil"/>
              <w:right w:val="nil"/>
            </w:tcBorders>
            <w:shd w:val="clear" w:color="auto" w:fill="auto"/>
            <w:noWrap/>
            <w:vAlign w:val="bottom"/>
            <w:hideMark/>
          </w:tcPr>
          <w:p w14:paraId="4BA8211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243</w:t>
            </w:r>
          </w:p>
        </w:tc>
      </w:tr>
      <w:tr w:rsidR="000C1A63" w:rsidRPr="00864866" w14:paraId="15689325" w14:textId="77777777" w:rsidTr="000C1A63">
        <w:trPr>
          <w:trHeight w:val="288"/>
        </w:trPr>
        <w:tc>
          <w:tcPr>
            <w:tcW w:w="716" w:type="pct"/>
            <w:tcBorders>
              <w:top w:val="nil"/>
              <w:left w:val="nil"/>
              <w:bottom w:val="nil"/>
              <w:right w:val="nil"/>
            </w:tcBorders>
            <w:shd w:val="clear" w:color="auto" w:fill="auto"/>
            <w:noWrap/>
            <w:vAlign w:val="bottom"/>
            <w:hideMark/>
          </w:tcPr>
          <w:p w14:paraId="7923F6D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1164" w:type="pct"/>
            <w:tcBorders>
              <w:top w:val="nil"/>
              <w:left w:val="nil"/>
              <w:bottom w:val="nil"/>
              <w:right w:val="nil"/>
            </w:tcBorders>
            <w:shd w:val="clear" w:color="auto" w:fill="auto"/>
            <w:noWrap/>
            <w:vAlign w:val="bottom"/>
            <w:hideMark/>
          </w:tcPr>
          <w:p w14:paraId="73C26602"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Yang, Zhihao</w:t>
            </w:r>
          </w:p>
        </w:tc>
        <w:tc>
          <w:tcPr>
            <w:tcW w:w="1313" w:type="pct"/>
            <w:tcBorders>
              <w:top w:val="nil"/>
              <w:left w:val="nil"/>
              <w:bottom w:val="nil"/>
              <w:right w:val="nil"/>
            </w:tcBorders>
            <w:shd w:val="clear" w:color="auto" w:fill="auto"/>
            <w:noWrap/>
            <w:vAlign w:val="bottom"/>
            <w:hideMark/>
          </w:tcPr>
          <w:p w14:paraId="03D03FF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2955</w:t>
            </w:r>
          </w:p>
        </w:tc>
        <w:tc>
          <w:tcPr>
            <w:tcW w:w="948" w:type="pct"/>
            <w:tcBorders>
              <w:top w:val="nil"/>
              <w:left w:val="nil"/>
              <w:bottom w:val="nil"/>
              <w:right w:val="nil"/>
            </w:tcBorders>
            <w:shd w:val="clear" w:color="auto" w:fill="auto"/>
            <w:noWrap/>
            <w:vAlign w:val="bottom"/>
            <w:hideMark/>
          </w:tcPr>
          <w:p w14:paraId="67325CC3"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858" w:type="pct"/>
            <w:tcBorders>
              <w:top w:val="nil"/>
              <w:left w:val="nil"/>
              <w:bottom w:val="nil"/>
              <w:right w:val="nil"/>
            </w:tcBorders>
            <w:shd w:val="clear" w:color="auto" w:fill="auto"/>
            <w:noWrap/>
            <w:vAlign w:val="bottom"/>
            <w:hideMark/>
          </w:tcPr>
          <w:p w14:paraId="121D9EFA"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261</w:t>
            </w:r>
          </w:p>
        </w:tc>
      </w:tr>
      <w:tr w:rsidR="000C1A63" w:rsidRPr="00864866" w14:paraId="04DA457D" w14:textId="77777777" w:rsidTr="000C1A63">
        <w:trPr>
          <w:trHeight w:val="288"/>
        </w:trPr>
        <w:tc>
          <w:tcPr>
            <w:tcW w:w="716" w:type="pct"/>
            <w:tcBorders>
              <w:top w:val="nil"/>
              <w:left w:val="nil"/>
              <w:bottom w:val="nil"/>
              <w:right w:val="nil"/>
            </w:tcBorders>
            <w:shd w:val="clear" w:color="auto" w:fill="auto"/>
            <w:noWrap/>
            <w:vAlign w:val="bottom"/>
            <w:hideMark/>
          </w:tcPr>
          <w:p w14:paraId="67E1C05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w:t>
            </w:r>
          </w:p>
        </w:tc>
        <w:tc>
          <w:tcPr>
            <w:tcW w:w="1164" w:type="pct"/>
            <w:tcBorders>
              <w:top w:val="nil"/>
              <w:left w:val="nil"/>
              <w:bottom w:val="nil"/>
              <w:right w:val="nil"/>
            </w:tcBorders>
            <w:shd w:val="clear" w:color="auto" w:fill="auto"/>
            <w:noWrap/>
            <w:vAlign w:val="bottom"/>
            <w:hideMark/>
          </w:tcPr>
          <w:p w14:paraId="5A9DAC64"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Lin, Hongfei</w:t>
            </w:r>
          </w:p>
        </w:tc>
        <w:tc>
          <w:tcPr>
            <w:tcW w:w="1313" w:type="pct"/>
            <w:tcBorders>
              <w:top w:val="nil"/>
              <w:left w:val="nil"/>
              <w:bottom w:val="nil"/>
              <w:right w:val="nil"/>
            </w:tcBorders>
            <w:shd w:val="clear" w:color="auto" w:fill="auto"/>
            <w:noWrap/>
            <w:vAlign w:val="bottom"/>
            <w:hideMark/>
          </w:tcPr>
          <w:p w14:paraId="6DEB54CA"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2914</w:t>
            </w:r>
          </w:p>
        </w:tc>
        <w:tc>
          <w:tcPr>
            <w:tcW w:w="948" w:type="pct"/>
            <w:tcBorders>
              <w:top w:val="nil"/>
              <w:left w:val="nil"/>
              <w:bottom w:val="nil"/>
              <w:right w:val="nil"/>
            </w:tcBorders>
            <w:shd w:val="clear" w:color="auto" w:fill="auto"/>
            <w:noWrap/>
            <w:vAlign w:val="bottom"/>
            <w:hideMark/>
          </w:tcPr>
          <w:p w14:paraId="7820A8C3"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858" w:type="pct"/>
            <w:tcBorders>
              <w:top w:val="nil"/>
              <w:left w:val="nil"/>
              <w:bottom w:val="nil"/>
              <w:right w:val="nil"/>
            </w:tcBorders>
            <w:shd w:val="clear" w:color="auto" w:fill="auto"/>
            <w:noWrap/>
            <w:vAlign w:val="bottom"/>
            <w:hideMark/>
          </w:tcPr>
          <w:p w14:paraId="17F749E3"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264</w:t>
            </w:r>
          </w:p>
        </w:tc>
      </w:tr>
      <w:tr w:rsidR="000C1A63" w:rsidRPr="00864866" w14:paraId="7B1C3D42" w14:textId="77777777" w:rsidTr="000C1A63">
        <w:trPr>
          <w:trHeight w:val="288"/>
        </w:trPr>
        <w:tc>
          <w:tcPr>
            <w:tcW w:w="716" w:type="pct"/>
            <w:tcBorders>
              <w:top w:val="nil"/>
              <w:left w:val="nil"/>
              <w:bottom w:val="nil"/>
              <w:right w:val="nil"/>
            </w:tcBorders>
            <w:shd w:val="clear" w:color="auto" w:fill="auto"/>
            <w:noWrap/>
            <w:vAlign w:val="bottom"/>
            <w:hideMark/>
          </w:tcPr>
          <w:p w14:paraId="44A86C7B"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1164" w:type="pct"/>
            <w:tcBorders>
              <w:top w:val="nil"/>
              <w:left w:val="nil"/>
              <w:bottom w:val="nil"/>
              <w:right w:val="nil"/>
            </w:tcBorders>
            <w:shd w:val="clear" w:color="auto" w:fill="auto"/>
            <w:noWrap/>
            <w:vAlign w:val="bottom"/>
            <w:hideMark/>
          </w:tcPr>
          <w:p w14:paraId="0C567AA3"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Xu, Hua</w:t>
            </w:r>
          </w:p>
        </w:tc>
        <w:tc>
          <w:tcPr>
            <w:tcW w:w="1313" w:type="pct"/>
            <w:tcBorders>
              <w:top w:val="nil"/>
              <w:left w:val="nil"/>
              <w:bottom w:val="nil"/>
              <w:right w:val="nil"/>
            </w:tcBorders>
            <w:shd w:val="clear" w:color="auto" w:fill="auto"/>
            <w:noWrap/>
            <w:vAlign w:val="bottom"/>
            <w:hideMark/>
          </w:tcPr>
          <w:p w14:paraId="6CAB6B6C"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2788</w:t>
            </w:r>
          </w:p>
        </w:tc>
        <w:tc>
          <w:tcPr>
            <w:tcW w:w="948" w:type="pct"/>
            <w:tcBorders>
              <w:top w:val="nil"/>
              <w:left w:val="nil"/>
              <w:bottom w:val="nil"/>
              <w:right w:val="nil"/>
            </w:tcBorders>
            <w:shd w:val="clear" w:color="auto" w:fill="auto"/>
            <w:noWrap/>
            <w:vAlign w:val="bottom"/>
            <w:hideMark/>
          </w:tcPr>
          <w:p w14:paraId="0744EE8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858" w:type="pct"/>
            <w:tcBorders>
              <w:top w:val="nil"/>
              <w:left w:val="nil"/>
              <w:bottom w:val="nil"/>
              <w:right w:val="nil"/>
            </w:tcBorders>
            <w:shd w:val="clear" w:color="auto" w:fill="auto"/>
            <w:noWrap/>
            <w:vAlign w:val="bottom"/>
            <w:hideMark/>
          </w:tcPr>
          <w:p w14:paraId="7A7F2786"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385</w:t>
            </w:r>
          </w:p>
        </w:tc>
      </w:tr>
      <w:tr w:rsidR="000C1A63" w:rsidRPr="00864866" w14:paraId="20B17748" w14:textId="77777777" w:rsidTr="000C1A63">
        <w:trPr>
          <w:trHeight w:val="288"/>
        </w:trPr>
        <w:tc>
          <w:tcPr>
            <w:tcW w:w="716" w:type="pct"/>
            <w:tcBorders>
              <w:top w:val="nil"/>
              <w:left w:val="nil"/>
              <w:bottom w:val="nil"/>
              <w:right w:val="nil"/>
            </w:tcBorders>
            <w:shd w:val="clear" w:color="auto" w:fill="auto"/>
            <w:noWrap/>
            <w:vAlign w:val="bottom"/>
            <w:hideMark/>
          </w:tcPr>
          <w:p w14:paraId="0566F74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1164" w:type="pct"/>
            <w:tcBorders>
              <w:top w:val="nil"/>
              <w:left w:val="nil"/>
              <w:bottom w:val="nil"/>
              <w:right w:val="nil"/>
            </w:tcBorders>
            <w:shd w:val="clear" w:color="auto" w:fill="auto"/>
            <w:noWrap/>
            <w:vAlign w:val="bottom"/>
            <w:hideMark/>
          </w:tcPr>
          <w:p w14:paraId="5A2A1538"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Wang, Fei</w:t>
            </w:r>
          </w:p>
        </w:tc>
        <w:tc>
          <w:tcPr>
            <w:tcW w:w="1313" w:type="pct"/>
            <w:tcBorders>
              <w:top w:val="nil"/>
              <w:left w:val="nil"/>
              <w:bottom w:val="nil"/>
              <w:right w:val="nil"/>
            </w:tcBorders>
            <w:shd w:val="clear" w:color="auto" w:fill="auto"/>
            <w:noWrap/>
            <w:vAlign w:val="bottom"/>
            <w:hideMark/>
          </w:tcPr>
          <w:p w14:paraId="1B7CF3CA"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2633</w:t>
            </w:r>
          </w:p>
        </w:tc>
        <w:tc>
          <w:tcPr>
            <w:tcW w:w="948" w:type="pct"/>
            <w:tcBorders>
              <w:top w:val="nil"/>
              <w:left w:val="nil"/>
              <w:bottom w:val="nil"/>
              <w:right w:val="nil"/>
            </w:tcBorders>
            <w:shd w:val="clear" w:color="auto" w:fill="auto"/>
            <w:noWrap/>
            <w:vAlign w:val="bottom"/>
            <w:hideMark/>
          </w:tcPr>
          <w:p w14:paraId="23A15C2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858" w:type="pct"/>
            <w:tcBorders>
              <w:top w:val="nil"/>
              <w:left w:val="nil"/>
              <w:bottom w:val="nil"/>
              <w:right w:val="nil"/>
            </w:tcBorders>
            <w:shd w:val="clear" w:color="auto" w:fill="auto"/>
            <w:noWrap/>
            <w:vAlign w:val="bottom"/>
            <w:hideMark/>
          </w:tcPr>
          <w:p w14:paraId="005A3BB6"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2972</w:t>
            </w:r>
          </w:p>
        </w:tc>
      </w:tr>
      <w:tr w:rsidR="000C1A63" w:rsidRPr="00864866" w14:paraId="2DA14415" w14:textId="77777777" w:rsidTr="000C1A63">
        <w:trPr>
          <w:trHeight w:val="288"/>
        </w:trPr>
        <w:tc>
          <w:tcPr>
            <w:tcW w:w="716" w:type="pct"/>
            <w:tcBorders>
              <w:top w:val="nil"/>
              <w:left w:val="nil"/>
              <w:bottom w:val="nil"/>
              <w:right w:val="nil"/>
            </w:tcBorders>
            <w:shd w:val="clear" w:color="auto" w:fill="auto"/>
            <w:noWrap/>
            <w:vAlign w:val="bottom"/>
            <w:hideMark/>
          </w:tcPr>
          <w:p w14:paraId="5339C78B"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164" w:type="pct"/>
            <w:tcBorders>
              <w:top w:val="nil"/>
              <w:left w:val="nil"/>
              <w:bottom w:val="nil"/>
              <w:right w:val="nil"/>
            </w:tcBorders>
            <w:shd w:val="clear" w:color="auto" w:fill="auto"/>
            <w:noWrap/>
            <w:vAlign w:val="bottom"/>
            <w:hideMark/>
          </w:tcPr>
          <w:p w14:paraId="6AA9052C"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Zeng, </w:t>
            </w:r>
            <w:proofErr w:type="spellStart"/>
            <w:r w:rsidRPr="00864866">
              <w:rPr>
                <w:rFonts w:ascii="Times New Roman" w:eastAsia="Times New Roman" w:hAnsi="Times New Roman" w:cs="Times New Roman"/>
                <w:color w:val="000000"/>
                <w:kern w:val="0"/>
                <w:sz w:val="24"/>
                <w:szCs w:val="24"/>
                <w:lang w:eastAsia="en-IN"/>
                <w14:ligatures w14:val="none"/>
              </w:rPr>
              <w:t>Xiangxiang</w:t>
            </w:r>
            <w:proofErr w:type="spellEnd"/>
          </w:p>
        </w:tc>
        <w:tc>
          <w:tcPr>
            <w:tcW w:w="1313" w:type="pct"/>
            <w:tcBorders>
              <w:top w:val="nil"/>
              <w:left w:val="nil"/>
              <w:bottom w:val="nil"/>
              <w:right w:val="nil"/>
            </w:tcBorders>
            <w:shd w:val="clear" w:color="auto" w:fill="auto"/>
            <w:noWrap/>
            <w:vAlign w:val="bottom"/>
            <w:hideMark/>
          </w:tcPr>
          <w:p w14:paraId="7138557A"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2146</w:t>
            </w:r>
          </w:p>
        </w:tc>
        <w:tc>
          <w:tcPr>
            <w:tcW w:w="948" w:type="pct"/>
            <w:tcBorders>
              <w:top w:val="nil"/>
              <w:left w:val="nil"/>
              <w:bottom w:val="nil"/>
              <w:right w:val="nil"/>
            </w:tcBorders>
            <w:shd w:val="clear" w:color="auto" w:fill="auto"/>
            <w:noWrap/>
            <w:vAlign w:val="bottom"/>
            <w:hideMark/>
          </w:tcPr>
          <w:p w14:paraId="19342A20"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858" w:type="pct"/>
            <w:tcBorders>
              <w:top w:val="nil"/>
              <w:left w:val="nil"/>
              <w:bottom w:val="nil"/>
              <w:right w:val="nil"/>
            </w:tcBorders>
            <w:shd w:val="clear" w:color="auto" w:fill="auto"/>
            <w:noWrap/>
            <w:vAlign w:val="bottom"/>
            <w:hideMark/>
          </w:tcPr>
          <w:p w14:paraId="0140CA6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366</w:t>
            </w:r>
          </w:p>
        </w:tc>
      </w:tr>
      <w:tr w:rsidR="000C1A63" w:rsidRPr="00864866" w14:paraId="21498EFC" w14:textId="77777777" w:rsidTr="000C1A63">
        <w:trPr>
          <w:trHeight w:val="288"/>
        </w:trPr>
        <w:tc>
          <w:tcPr>
            <w:tcW w:w="716" w:type="pct"/>
            <w:tcBorders>
              <w:top w:val="nil"/>
              <w:left w:val="nil"/>
              <w:bottom w:val="nil"/>
              <w:right w:val="nil"/>
            </w:tcBorders>
            <w:shd w:val="clear" w:color="auto" w:fill="auto"/>
            <w:noWrap/>
            <w:vAlign w:val="bottom"/>
            <w:hideMark/>
          </w:tcPr>
          <w:p w14:paraId="1EBDA6BC"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1164" w:type="pct"/>
            <w:tcBorders>
              <w:top w:val="nil"/>
              <w:left w:val="nil"/>
              <w:bottom w:val="nil"/>
              <w:right w:val="nil"/>
            </w:tcBorders>
            <w:shd w:val="clear" w:color="auto" w:fill="auto"/>
            <w:noWrap/>
            <w:vAlign w:val="bottom"/>
            <w:hideMark/>
          </w:tcPr>
          <w:p w14:paraId="6CB235C0"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Luo, Ling</w:t>
            </w:r>
          </w:p>
        </w:tc>
        <w:tc>
          <w:tcPr>
            <w:tcW w:w="1313" w:type="pct"/>
            <w:tcBorders>
              <w:top w:val="nil"/>
              <w:left w:val="nil"/>
              <w:bottom w:val="nil"/>
              <w:right w:val="nil"/>
            </w:tcBorders>
            <w:shd w:val="clear" w:color="auto" w:fill="auto"/>
            <w:noWrap/>
            <w:vAlign w:val="bottom"/>
            <w:hideMark/>
          </w:tcPr>
          <w:p w14:paraId="0BC4F8D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1989</w:t>
            </w:r>
          </w:p>
        </w:tc>
        <w:tc>
          <w:tcPr>
            <w:tcW w:w="948" w:type="pct"/>
            <w:tcBorders>
              <w:top w:val="nil"/>
              <w:left w:val="nil"/>
              <w:bottom w:val="nil"/>
              <w:right w:val="nil"/>
            </w:tcBorders>
            <w:shd w:val="clear" w:color="auto" w:fill="auto"/>
            <w:noWrap/>
            <w:vAlign w:val="bottom"/>
            <w:hideMark/>
          </w:tcPr>
          <w:p w14:paraId="1E8AB8C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858" w:type="pct"/>
            <w:tcBorders>
              <w:top w:val="nil"/>
              <w:left w:val="nil"/>
              <w:bottom w:val="nil"/>
              <w:right w:val="nil"/>
            </w:tcBorders>
            <w:shd w:val="clear" w:color="auto" w:fill="auto"/>
            <w:noWrap/>
            <w:vAlign w:val="bottom"/>
            <w:hideMark/>
          </w:tcPr>
          <w:p w14:paraId="4AE07DD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66</w:t>
            </w:r>
          </w:p>
        </w:tc>
      </w:tr>
      <w:tr w:rsidR="000C1A63" w:rsidRPr="00864866" w14:paraId="3E22E2E6" w14:textId="77777777" w:rsidTr="000C1A63">
        <w:trPr>
          <w:trHeight w:val="288"/>
        </w:trPr>
        <w:tc>
          <w:tcPr>
            <w:tcW w:w="716" w:type="pct"/>
            <w:tcBorders>
              <w:top w:val="nil"/>
              <w:left w:val="nil"/>
              <w:bottom w:val="nil"/>
              <w:right w:val="nil"/>
            </w:tcBorders>
            <w:shd w:val="clear" w:color="auto" w:fill="auto"/>
            <w:noWrap/>
            <w:vAlign w:val="bottom"/>
            <w:hideMark/>
          </w:tcPr>
          <w:p w14:paraId="1DFF0B2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164" w:type="pct"/>
            <w:tcBorders>
              <w:top w:val="nil"/>
              <w:left w:val="nil"/>
              <w:bottom w:val="nil"/>
              <w:right w:val="nil"/>
            </w:tcBorders>
            <w:shd w:val="clear" w:color="auto" w:fill="auto"/>
            <w:noWrap/>
            <w:vAlign w:val="bottom"/>
            <w:hideMark/>
          </w:tcPr>
          <w:p w14:paraId="5C5B9415"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Ozcan</w:t>
            </w:r>
            <w:proofErr w:type="spellEnd"/>
            <w:r w:rsidRPr="00864866">
              <w:rPr>
                <w:rFonts w:ascii="Times New Roman" w:eastAsia="Times New Roman" w:hAnsi="Times New Roman" w:cs="Times New Roman"/>
                <w:color w:val="000000"/>
                <w:kern w:val="0"/>
                <w:sz w:val="24"/>
                <w:szCs w:val="24"/>
                <w:lang w:eastAsia="en-IN"/>
                <w14:ligatures w14:val="none"/>
              </w:rPr>
              <w:t xml:space="preserve">, </w:t>
            </w:r>
            <w:proofErr w:type="spellStart"/>
            <w:r w:rsidRPr="00864866">
              <w:rPr>
                <w:rFonts w:ascii="Times New Roman" w:eastAsia="Times New Roman" w:hAnsi="Times New Roman" w:cs="Times New Roman"/>
                <w:color w:val="000000"/>
                <w:kern w:val="0"/>
                <w:sz w:val="24"/>
                <w:szCs w:val="24"/>
                <w:lang w:eastAsia="en-IN"/>
                <w14:ligatures w14:val="none"/>
              </w:rPr>
              <w:t>Aydogan</w:t>
            </w:r>
            <w:proofErr w:type="spellEnd"/>
          </w:p>
        </w:tc>
        <w:tc>
          <w:tcPr>
            <w:tcW w:w="1313" w:type="pct"/>
            <w:tcBorders>
              <w:top w:val="nil"/>
              <w:left w:val="nil"/>
              <w:bottom w:val="nil"/>
              <w:right w:val="nil"/>
            </w:tcBorders>
            <w:shd w:val="clear" w:color="auto" w:fill="auto"/>
            <w:noWrap/>
            <w:vAlign w:val="bottom"/>
            <w:hideMark/>
          </w:tcPr>
          <w:p w14:paraId="404CDD52"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1888</w:t>
            </w:r>
          </w:p>
        </w:tc>
        <w:tc>
          <w:tcPr>
            <w:tcW w:w="948" w:type="pct"/>
            <w:tcBorders>
              <w:top w:val="nil"/>
              <w:left w:val="nil"/>
              <w:bottom w:val="nil"/>
              <w:right w:val="nil"/>
            </w:tcBorders>
            <w:shd w:val="clear" w:color="auto" w:fill="auto"/>
            <w:noWrap/>
            <w:vAlign w:val="bottom"/>
            <w:hideMark/>
          </w:tcPr>
          <w:p w14:paraId="5FD357A6"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858" w:type="pct"/>
            <w:tcBorders>
              <w:top w:val="nil"/>
              <w:left w:val="nil"/>
              <w:bottom w:val="nil"/>
              <w:right w:val="nil"/>
            </w:tcBorders>
            <w:shd w:val="clear" w:color="auto" w:fill="auto"/>
            <w:noWrap/>
            <w:vAlign w:val="bottom"/>
            <w:hideMark/>
          </w:tcPr>
          <w:p w14:paraId="49D6525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1356</w:t>
            </w:r>
          </w:p>
        </w:tc>
      </w:tr>
      <w:tr w:rsidR="000C1A63" w:rsidRPr="00864866" w14:paraId="3307964A" w14:textId="77777777" w:rsidTr="000C1A63">
        <w:trPr>
          <w:trHeight w:val="288"/>
        </w:trPr>
        <w:tc>
          <w:tcPr>
            <w:tcW w:w="716" w:type="pct"/>
            <w:tcBorders>
              <w:top w:val="nil"/>
              <w:left w:val="nil"/>
              <w:bottom w:val="nil"/>
              <w:right w:val="nil"/>
            </w:tcBorders>
            <w:shd w:val="clear" w:color="auto" w:fill="auto"/>
            <w:noWrap/>
            <w:vAlign w:val="bottom"/>
            <w:hideMark/>
          </w:tcPr>
          <w:p w14:paraId="5B6769F8"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1164" w:type="pct"/>
            <w:tcBorders>
              <w:top w:val="nil"/>
              <w:left w:val="nil"/>
              <w:bottom w:val="nil"/>
              <w:right w:val="nil"/>
            </w:tcBorders>
            <w:shd w:val="clear" w:color="auto" w:fill="auto"/>
            <w:noWrap/>
            <w:vAlign w:val="bottom"/>
            <w:hideMark/>
          </w:tcPr>
          <w:p w14:paraId="295935D2"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Wang, Lei</w:t>
            </w:r>
          </w:p>
        </w:tc>
        <w:tc>
          <w:tcPr>
            <w:tcW w:w="1313" w:type="pct"/>
            <w:tcBorders>
              <w:top w:val="nil"/>
              <w:left w:val="nil"/>
              <w:bottom w:val="nil"/>
              <w:right w:val="nil"/>
            </w:tcBorders>
            <w:shd w:val="clear" w:color="auto" w:fill="auto"/>
            <w:noWrap/>
            <w:vAlign w:val="bottom"/>
            <w:hideMark/>
          </w:tcPr>
          <w:p w14:paraId="5E729440"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1492</w:t>
            </w:r>
          </w:p>
        </w:tc>
        <w:tc>
          <w:tcPr>
            <w:tcW w:w="948" w:type="pct"/>
            <w:tcBorders>
              <w:top w:val="nil"/>
              <w:left w:val="nil"/>
              <w:bottom w:val="nil"/>
              <w:right w:val="nil"/>
            </w:tcBorders>
            <w:shd w:val="clear" w:color="auto" w:fill="auto"/>
            <w:noWrap/>
            <w:vAlign w:val="bottom"/>
            <w:hideMark/>
          </w:tcPr>
          <w:p w14:paraId="6CAE48B8"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858" w:type="pct"/>
            <w:tcBorders>
              <w:top w:val="nil"/>
              <w:left w:val="nil"/>
              <w:bottom w:val="nil"/>
              <w:right w:val="nil"/>
            </w:tcBorders>
            <w:shd w:val="clear" w:color="auto" w:fill="auto"/>
            <w:noWrap/>
            <w:vAlign w:val="bottom"/>
            <w:hideMark/>
          </w:tcPr>
          <w:p w14:paraId="7528A324"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290</w:t>
            </w:r>
          </w:p>
        </w:tc>
      </w:tr>
      <w:tr w:rsidR="000C1A63" w:rsidRPr="00864866" w14:paraId="39DE01D4" w14:textId="77777777" w:rsidTr="000C1A63">
        <w:trPr>
          <w:trHeight w:val="288"/>
        </w:trPr>
        <w:tc>
          <w:tcPr>
            <w:tcW w:w="716" w:type="pct"/>
            <w:tcBorders>
              <w:top w:val="nil"/>
              <w:left w:val="nil"/>
              <w:bottom w:val="nil"/>
              <w:right w:val="nil"/>
            </w:tcBorders>
            <w:shd w:val="clear" w:color="auto" w:fill="auto"/>
            <w:noWrap/>
            <w:vAlign w:val="bottom"/>
            <w:hideMark/>
          </w:tcPr>
          <w:p w14:paraId="451D5240"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1164" w:type="pct"/>
            <w:tcBorders>
              <w:top w:val="nil"/>
              <w:left w:val="nil"/>
              <w:bottom w:val="nil"/>
              <w:right w:val="nil"/>
            </w:tcBorders>
            <w:shd w:val="clear" w:color="auto" w:fill="auto"/>
            <w:noWrap/>
            <w:vAlign w:val="bottom"/>
            <w:hideMark/>
          </w:tcPr>
          <w:p w14:paraId="10E93207"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Peng, Yifan</w:t>
            </w:r>
          </w:p>
        </w:tc>
        <w:tc>
          <w:tcPr>
            <w:tcW w:w="1313" w:type="pct"/>
            <w:tcBorders>
              <w:top w:val="nil"/>
              <w:left w:val="nil"/>
              <w:bottom w:val="nil"/>
              <w:right w:val="nil"/>
            </w:tcBorders>
            <w:shd w:val="clear" w:color="auto" w:fill="auto"/>
            <w:noWrap/>
            <w:vAlign w:val="bottom"/>
            <w:hideMark/>
          </w:tcPr>
          <w:p w14:paraId="5D30E2A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1357</w:t>
            </w:r>
          </w:p>
        </w:tc>
        <w:tc>
          <w:tcPr>
            <w:tcW w:w="948" w:type="pct"/>
            <w:tcBorders>
              <w:top w:val="nil"/>
              <w:left w:val="nil"/>
              <w:bottom w:val="nil"/>
              <w:right w:val="nil"/>
            </w:tcBorders>
            <w:shd w:val="clear" w:color="auto" w:fill="auto"/>
            <w:noWrap/>
            <w:vAlign w:val="bottom"/>
            <w:hideMark/>
          </w:tcPr>
          <w:p w14:paraId="3774E02A"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w:t>
            </w:r>
          </w:p>
        </w:tc>
        <w:tc>
          <w:tcPr>
            <w:tcW w:w="858" w:type="pct"/>
            <w:tcBorders>
              <w:top w:val="nil"/>
              <w:left w:val="nil"/>
              <w:bottom w:val="nil"/>
              <w:right w:val="nil"/>
            </w:tcBorders>
            <w:shd w:val="clear" w:color="auto" w:fill="auto"/>
            <w:noWrap/>
            <w:vAlign w:val="bottom"/>
            <w:hideMark/>
          </w:tcPr>
          <w:p w14:paraId="19C87284"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390</w:t>
            </w:r>
          </w:p>
        </w:tc>
      </w:tr>
      <w:tr w:rsidR="000C1A63" w:rsidRPr="00864866" w14:paraId="2ECC0A45" w14:textId="77777777" w:rsidTr="000C1A63">
        <w:trPr>
          <w:trHeight w:val="288"/>
        </w:trPr>
        <w:tc>
          <w:tcPr>
            <w:tcW w:w="716" w:type="pct"/>
            <w:tcBorders>
              <w:top w:val="nil"/>
              <w:left w:val="nil"/>
              <w:bottom w:val="nil"/>
              <w:right w:val="nil"/>
            </w:tcBorders>
            <w:shd w:val="clear" w:color="auto" w:fill="auto"/>
            <w:noWrap/>
            <w:vAlign w:val="bottom"/>
            <w:hideMark/>
          </w:tcPr>
          <w:p w14:paraId="14F8ED9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w:t>
            </w:r>
          </w:p>
        </w:tc>
        <w:tc>
          <w:tcPr>
            <w:tcW w:w="1164" w:type="pct"/>
            <w:tcBorders>
              <w:top w:val="nil"/>
              <w:left w:val="nil"/>
              <w:bottom w:val="nil"/>
              <w:right w:val="nil"/>
            </w:tcBorders>
            <w:shd w:val="clear" w:color="auto" w:fill="auto"/>
            <w:noWrap/>
            <w:vAlign w:val="bottom"/>
            <w:hideMark/>
          </w:tcPr>
          <w:p w14:paraId="2CC0AACE"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Zhu, </w:t>
            </w:r>
            <w:proofErr w:type="spellStart"/>
            <w:r w:rsidRPr="00864866">
              <w:rPr>
                <w:rFonts w:ascii="Times New Roman" w:eastAsia="Times New Roman" w:hAnsi="Times New Roman" w:cs="Times New Roman"/>
                <w:color w:val="000000"/>
                <w:kern w:val="0"/>
                <w:sz w:val="24"/>
                <w:szCs w:val="24"/>
                <w:lang w:eastAsia="en-IN"/>
                <w14:ligatures w14:val="none"/>
              </w:rPr>
              <w:t>Yongjun</w:t>
            </w:r>
            <w:proofErr w:type="spellEnd"/>
          </w:p>
        </w:tc>
        <w:tc>
          <w:tcPr>
            <w:tcW w:w="1313" w:type="pct"/>
            <w:tcBorders>
              <w:top w:val="nil"/>
              <w:left w:val="nil"/>
              <w:bottom w:val="nil"/>
              <w:right w:val="nil"/>
            </w:tcBorders>
            <w:shd w:val="clear" w:color="auto" w:fill="auto"/>
            <w:noWrap/>
            <w:vAlign w:val="bottom"/>
            <w:hideMark/>
          </w:tcPr>
          <w:p w14:paraId="76656398"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1323</w:t>
            </w:r>
          </w:p>
        </w:tc>
        <w:tc>
          <w:tcPr>
            <w:tcW w:w="948" w:type="pct"/>
            <w:tcBorders>
              <w:top w:val="nil"/>
              <w:left w:val="nil"/>
              <w:bottom w:val="nil"/>
              <w:right w:val="nil"/>
            </w:tcBorders>
            <w:shd w:val="clear" w:color="auto" w:fill="auto"/>
            <w:noWrap/>
            <w:vAlign w:val="bottom"/>
            <w:hideMark/>
          </w:tcPr>
          <w:p w14:paraId="2AAAB85A"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858" w:type="pct"/>
            <w:tcBorders>
              <w:top w:val="nil"/>
              <w:left w:val="nil"/>
              <w:bottom w:val="nil"/>
              <w:right w:val="nil"/>
            </w:tcBorders>
            <w:shd w:val="clear" w:color="auto" w:fill="auto"/>
            <w:noWrap/>
            <w:vAlign w:val="bottom"/>
            <w:hideMark/>
          </w:tcPr>
          <w:p w14:paraId="726F318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235</w:t>
            </w:r>
          </w:p>
        </w:tc>
      </w:tr>
      <w:tr w:rsidR="000C1A63" w:rsidRPr="00864866" w14:paraId="0D2AD062" w14:textId="77777777" w:rsidTr="000C1A63">
        <w:trPr>
          <w:trHeight w:val="288"/>
        </w:trPr>
        <w:tc>
          <w:tcPr>
            <w:tcW w:w="716" w:type="pct"/>
            <w:tcBorders>
              <w:top w:val="nil"/>
              <w:left w:val="nil"/>
              <w:bottom w:val="nil"/>
              <w:right w:val="nil"/>
            </w:tcBorders>
            <w:shd w:val="clear" w:color="auto" w:fill="auto"/>
            <w:noWrap/>
            <w:vAlign w:val="bottom"/>
            <w:hideMark/>
          </w:tcPr>
          <w:p w14:paraId="64B2C73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w:t>
            </w:r>
          </w:p>
        </w:tc>
        <w:tc>
          <w:tcPr>
            <w:tcW w:w="1164" w:type="pct"/>
            <w:tcBorders>
              <w:top w:val="nil"/>
              <w:left w:val="nil"/>
              <w:bottom w:val="nil"/>
              <w:right w:val="nil"/>
            </w:tcBorders>
            <w:shd w:val="clear" w:color="auto" w:fill="auto"/>
            <w:noWrap/>
            <w:vAlign w:val="bottom"/>
            <w:hideMark/>
          </w:tcPr>
          <w:p w14:paraId="39917421"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Ginter, Filip</w:t>
            </w:r>
          </w:p>
        </w:tc>
        <w:tc>
          <w:tcPr>
            <w:tcW w:w="1313" w:type="pct"/>
            <w:tcBorders>
              <w:top w:val="nil"/>
              <w:left w:val="nil"/>
              <w:bottom w:val="nil"/>
              <w:right w:val="nil"/>
            </w:tcBorders>
            <w:shd w:val="clear" w:color="auto" w:fill="auto"/>
            <w:noWrap/>
            <w:vAlign w:val="bottom"/>
            <w:hideMark/>
          </w:tcPr>
          <w:p w14:paraId="1C20E61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1315</w:t>
            </w:r>
          </w:p>
        </w:tc>
        <w:tc>
          <w:tcPr>
            <w:tcW w:w="948" w:type="pct"/>
            <w:tcBorders>
              <w:top w:val="nil"/>
              <w:left w:val="nil"/>
              <w:bottom w:val="nil"/>
              <w:right w:val="nil"/>
            </w:tcBorders>
            <w:shd w:val="clear" w:color="auto" w:fill="auto"/>
            <w:noWrap/>
            <w:vAlign w:val="bottom"/>
            <w:hideMark/>
          </w:tcPr>
          <w:p w14:paraId="3527BA80"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858" w:type="pct"/>
            <w:tcBorders>
              <w:top w:val="nil"/>
              <w:left w:val="nil"/>
              <w:bottom w:val="nil"/>
              <w:right w:val="nil"/>
            </w:tcBorders>
            <w:shd w:val="clear" w:color="auto" w:fill="auto"/>
            <w:noWrap/>
            <w:vAlign w:val="bottom"/>
            <w:hideMark/>
          </w:tcPr>
          <w:p w14:paraId="502A988A"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441</w:t>
            </w:r>
          </w:p>
        </w:tc>
      </w:tr>
      <w:tr w:rsidR="000C1A63" w:rsidRPr="00864866" w14:paraId="24177964" w14:textId="77777777" w:rsidTr="000C1A63">
        <w:trPr>
          <w:trHeight w:val="288"/>
        </w:trPr>
        <w:tc>
          <w:tcPr>
            <w:tcW w:w="716" w:type="pct"/>
            <w:tcBorders>
              <w:top w:val="nil"/>
              <w:left w:val="nil"/>
              <w:bottom w:val="nil"/>
              <w:right w:val="nil"/>
            </w:tcBorders>
            <w:shd w:val="clear" w:color="auto" w:fill="auto"/>
            <w:noWrap/>
            <w:vAlign w:val="bottom"/>
            <w:hideMark/>
          </w:tcPr>
          <w:p w14:paraId="3E8908C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w:t>
            </w:r>
          </w:p>
        </w:tc>
        <w:tc>
          <w:tcPr>
            <w:tcW w:w="1164" w:type="pct"/>
            <w:tcBorders>
              <w:top w:val="nil"/>
              <w:left w:val="nil"/>
              <w:bottom w:val="nil"/>
              <w:right w:val="nil"/>
            </w:tcBorders>
            <w:shd w:val="clear" w:color="auto" w:fill="auto"/>
            <w:noWrap/>
            <w:vAlign w:val="bottom"/>
            <w:hideMark/>
          </w:tcPr>
          <w:p w14:paraId="2A23B26F"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Rivenson</w:t>
            </w:r>
            <w:proofErr w:type="spellEnd"/>
            <w:r w:rsidRPr="00864866">
              <w:rPr>
                <w:rFonts w:ascii="Times New Roman" w:eastAsia="Times New Roman" w:hAnsi="Times New Roman" w:cs="Times New Roman"/>
                <w:color w:val="000000"/>
                <w:kern w:val="0"/>
                <w:sz w:val="24"/>
                <w:szCs w:val="24"/>
                <w:lang w:eastAsia="en-IN"/>
                <w14:ligatures w14:val="none"/>
              </w:rPr>
              <w:t xml:space="preserve">, </w:t>
            </w:r>
            <w:proofErr w:type="spellStart"/>
            <w:r w:rsidRPr="00864866">
              <w:rPr>
                <w:rFonts w:ascii="Times New Roman" w:eastAsia="Times New Roman" w:hAnsi="Times New Roman" w:cs="Times New Roman"/>
                <w:color w:val="000000"/>
                <w:kern w:val="0"/>
                <w:sz w:val="24"/>
                <w:szCs w:val="24"/>
                <w:lang w:eastAsia="en-IN"/>
                <w14:ligatures w14:val="none"/>
              </w:rPr>
              <w:t>Yair</w:t>
            </w:r>
            <w:proofErr w:type="spellEnd"/>
          </w:p>
        </w:tc>
        <w:tc>
          <w:tcPr>
            <w:tcW w:w="1313" w:type="pct"/>
            <w:tcBorders>
              <w:top w:val="nil"/>
              <w:left w:val="nil"/>
              <w:bottom w:val="nil"/>
              <w:right w:val="nil"/>
            </w:tcBorders>
            <w:shd w:val="clear" w:color="auto" w:fill="auto"/>
            <w:noWrap/>
            <w:vAlign w:val="bottom"/>
            <w:hideMark/>
          </w:tcPr>
          <w:p w14:paraId="36811FD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1289</w:t>
            </w:r>
          </w:p>
        </w:tc>
        <w:tc>
          <w:tcPr>
            <w:tcW w:w="948" w:type="pct"/>
            <w:tcBorders>
              <w:top w:val="nil"/>
              <w:left w:val="nil"/>
              <w:bottom w:val="nil"/>
              <w:right w:val="nil"/>
            </w:tcBorders>
            <w:shd w:val="clear" w:color="auto" w:fill="auto"/>
            <w:noWrap/>
            <w:vAlign w:val="bottom"/>
            <w:hideMark/>
          </w:tcPr>
          <w:p w14:paraId="12B075CC"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858" w:type="pct"/>
            <w:tcBorders>
              <w:top w:val="nil"/>
              <w:left w:val="nil"/>
              <w:bottom w:val="nil"/>
              <w:right w:val="nil"/>
            </w:tcBorders>
            <w:shd w:val="clear" w:color="auto" w:fill="auto"/>
            <w:noWrap/>
            <w:vAlign w:val="bottom"/>
            <w:hideMark/>
          </w:tcPr>
          <w:p w14:paraId="16A3C70A"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976</w:t>
            </w:r>
          </w:p>
        </w:tc>
      </w:tr>
      <w:tr w:rsidR="000C1A63" w:rsidRPr="00864866" w14:paraId="5305CF40" w14:textId="77777777" w:rsidTr="000C1A63">
        <w:trPr>
          <w:trHeight w:val="288"/>
        </w:trPr>
        <w:tc>
          <w:tcPr>
            <w:tcW w:w="716" w:type="pct"/>
            <w:tcBorders>
              <w:top w:val="nil"/>
              <w:left w:val="nil"/>
              <w:bottom w:val="nil"/>
              <w:right w:val="nil"/>
            </w:tcBorders>
            <w:shd w:val="clear" w:color="auto" w:fill="auto"/>
            <w:noWrap/>
            <w:vAlign w:val="bottom"/>
            <w:hideMark/>
          </w:tcPr>
          <w:p w14:paraId="3398B1F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w:t>
            </w:r>
          </w:p>
        </w:tc>
        <w:tc>
          <w:tcPr>
            <w:tcW w:w="1164" w:type="pct"/>
            <w:tcBorders>
              <w:top w:val="nil"/>
              <w:left w:val="nil"/>
              <w:bottom w:val="nil"/>
              <w:right w:val="nil"/>
            </w:tcBorders>
            <w:shd w:val="clear" w:color="auto" w:fill="auto"/>
            <w:noWrap/>
            <w:vAlign w:val="bottom"/>
            <w:hideMark/>
          </w:tcPr>
          <w:p w14:paraId="03F12DC0"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Tang, </w:t>
            </w:r>
            <w:proofErr w:type="spellStart"/>
            <w:r w:rsidRPr="00864866">
              <w:rPr>
                <w:rFonts w:ascii="Times New Roman" w:eastAsia="Times New Roman" w:hAnsi="Times New Roman" w:cs="Times New Roman"/>
                <w:color w:val="000000"/>
                <w:kern w:val="0"/>
                <w:sz w:val="24"/>
                <w:szCs w:val="24"/>
                <w:lang w:eastAsia="en-IN"/>
                <w14:ligatures w14:val="none"/>
              </w:rPr>
              <w:t>Buzhou</w:t>
            </w:r>
            <w:proofErr w:type="spellEnd"/>
          </w:p>
        </w:tc>
        <w:tc>
          <w:tcPr>
            <w:tcW w:w="1313" w:type="pct"/>
            <w:tcBorders>
              <w:top w:val="nil"/>
              <w:left w:val="nil"/>
              <w:bottom w:val="nil"/>
              <w:right w:val="nil"/>
            </w:tcBorders>
            <w:shd w:val="clear" w:color="auto" w:fill="auto"/>
            <w:noWrap/>
            <w:vAlign w:val="bottom"/>
            <w:hideMark/>
          </w:tcPr>
          <w:p w14:paraId="5674D55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1265</w:t>
            </w:r>
          </w:p>
        </w:tc>
        <w:tc>
          <w:tcPr>
            <w:tcW w:w="948" w:type="pct"/>
            <w:tcBorders>
              <w:top w:val="nil"/>
              <w:left w:val="nil"/>
              <w:bottom w:val="nil"/>
              <w:right w:val="nil"/>
            </w:tcBorders>
            <w:shd w:val="clear" w:color="auto" w:fill="auto"/>
            <w:noWrap/>
            <w:vAlign w:val="bottom"/>
            <w:hideMark/>
          </w:tcPr>
          <w:p w14:paraId="5B2A874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858" w:type="pct"/>
            <w:tcBorders>
              <w:top w:val="nil"/>
              <w:left w:val="nil"/>
              <w:bottom w:val="nil"/>
              <w:right w:val="nil"/>
            </w:tcBorders>
            <w:shd w:val="clear" w:color="auto" w:fill="auto"/>
            <w:noWrap/>
            <w:vAlign w:val="bottom"/>
            <w:hideMark/>
          </w:tcPr>
          <w:p w14:paraId="0995CDD3"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214</w:t>
            </w:r>
          </w:p>
        </w:tc>
      </w:tr>
      <w:tr w:rsidR="000C1A63" w:rsidRPr="00864866" w14:paraId="4208F6F7" w14:textId="77777777" w:rsidTr="000C1A63">
        <w:trPr>
          <w:trHeight w:val="288"/>
        </w:trPr>
        <w:tc>
          <w:tcPr>
            <w:tcW w:w="716" w:type="pct"/>
            <w:tcBorders>
              <w:top w:val="nil"/>
              <w:left w:val="nil"/>
              <w:bottom w:val="nil"/>
              <w:right w:val="nil"/>
            </w:tcBorders>
            <w:shd w:val="clear" w:color="auto" w:fill="auto"/>
            <w:noWrap/>
            <w:vAlign w:val="bottom"/>
            <w:hideMark/>
          </w:tcPr>
          <w:p w14:paraId="20EC9B8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w:t>
            </w:r>
          </w:p>
        </w:tc>
        <w:tc>
          <w:tcPr>
            <w:tcW w:w="1164" w:type="pct"/>
            <w:tcBorders>
              <w:top w:val="nil"/>
              <w:left w:val="nil"/>
              <w:bottom w:val="nil"/>
              <w:right w:val="nil"/>
            </w:tcBorders>
            <w:shd w:val="clear" w:color="auto" w:fill="auto"/>
            <w:noWrap/>
            <w:vAlign w:val="bottom"/>
            <w:hideMark/>
          </w:tcPr>
          <w:p w14:paraId="301826C6"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Pyysalo</w:t>
            </w:r>
            <w:proofErr w:type="spellEnd"/>
            <w:r w:rsidRPr="00864866">
              <w:rPr>
                <w:rFonts w:ascii="Times New Roman" w:eastAsia="Times New Roman" w:hAnsi="Times New Roman" w:cs="Times New Roman"/>
                <w:color w:val="000000"/>
                <w:kern w:val="0"/>
                <w:sz w:val="24"/>
                <w:szCs w:val="24"/>
                <w:lang w:eastAsia="en-IN"/>
                <w14:ligatures w14:val="none"/>
              </w:rPr>
              <w:t>, Sampo</w:t>
            </w:r>
          </w:p>
        </w:tc>
        <w:tc>
          <w:tcPr>
            <w:tcW w:w="1313" w:type="pct"/>
            <w:tcBorders>
              <w:top w:val="nil"/>
              <w:left w:val="nil"/>
              <w:bottom w:val="nil"/>
              <w:right w:val="nil"/>
            </w:tcBorders>
            <w:shd w:val="clear" w:color="auto" w:fill="auto"/>
            <w:noWrap/>
            <w:vAlign w:val="bottom"/>
            <w:hideMark/>
          </w:tcPr>
          <w:p w14:paraId="29943666"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1264</w:t>
            </w:r>
          </w:p>
        </w:tc>
        <w:tc>
          <w:tcPr>
            <w:tcW w:w="948" w:type="pct"/>
            <w:tcBorders>
              <w:top w:val="nil"/>
              <w:left w:val="nil"/>
              <w:bottom w:val="nil"/>
              <w:right w:val="nil"/>
            </w:tcBorders>
            <w:shd w:val="clear" w:color="auto" w:fill="auto"/>
            <w:noWrap/>
            <w:vAlign w:val="bottom"/>
            <w:hideMark/>
          </w:tcPr>
          <w:p w14:paraId="35F7B0E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858" w:type="pct"/>
            <w:tcBorders>
              <w:top w:val="nil"/>
              <w:left w:val="nil"/>
              <w:bottom w:val="nil"/>
              <w:right w:val="nil"/>
            </w:tcBorders>
            <w:shd w:val="clear" w:color="auto" w:fill="auto"/>
            <w:noWrap/>
            <w:vAlign w:val="bottom"/>
            <w:hideMark/>
          </w:tcPr>
          <w:p w14:paraId="7A4B9E68"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453</w:t>
            </w:r>
          </w:p>
        </w:tc>
      </w:tr>
      <w:tr w:rsidR="000C1A63" w:rsidRPr="00864866" w14:paraId="7586B9E9" w14:textId="77777777" w:rsidTr="000C1A63">
        <w:trPr>
          <w:trHeight w:val="288"/>
        </w:trPr>
        <w:tc>
          <w:tcPr>
            <w:tcW w:w="716" w:type="pct"/>
            <w:tcBorders>
              <w:top w:val="nil"/>
              <w:left w:val="nil"/>
              <w:bottom w:val="single" w:sz="4" w:space="0" w:color="auto"/>
              <w:right w:val="nil"/>
            </w:tcBorders>
            <w:shd w:val="clear" w:color="auto" w:fill="auto"/>
            <w:noWrap/>
            <w:vAlign w:val="bottom"/>
            <w:hideMark/>
          </w:tcPr>
          <w:p w14:paraId="6CF72CE2"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w:t>
            </w:r>
          </w:p>
        </w:tc>
        <w:tc>
          <w:tcPr>
            <w:tcW w:w="1164" w:type="pct"/>
            <w:tcBorders>
              <w:top w:val="nil"/>
              <w:left w:val="nil"/>
              <w:bottom w:val="single" w:sz="4" w:space="0" w:color="auto"/>
              <w:right w:val="nil"/>
            </w:tcBorders>
            <w:shd w:val="clear" w:color="auto" w:fill="auto"/>
            <w:noWrap/>
            <w:vAlign w:val="bottom"/>
            <w:hideMark/>
          </w:tcPr>
          <w:p w14:paraId="6181BB0F"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Kang, Jaewoo</w:t>
            </w:r>
          </w:p>
        </w:tc>
        <w:tc>
          <w:tcPr>
            <w:tcW w:w="1313" w:type="pct"/>
            <w:tcBorders>
              <w:top w:val="nil"/>
              <w:left w:val="nil"/>
              <w:bottom w:val="single" w:sz="4" w:space="0" w:color="auto"/>
              <w:right w:val="nil"/>
            </w:tcBorders>
            <w:shd w:val="clear" w:color="auto" w:fill="auto"/>
            <w:noWrap/>
            <w:vAlign w:val="bottom"/>
            <w:hideMark/>
          </w:tcPr>
          <w:p w14:paraId="48F20A16"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1254</w:t>
            </w:r>
          </w:p>
        </w:tc>
        <w:tc>
          <w:tcPr>
            <w:tcW w:w="948" w:type="pct"/>
            <w:tcBorders>
              <w:top w:val="nil"/>
              <w:left w:val="nil"/>
              <w:bottom w:val="single" w:sz="4" w:space="0" w:color="auto"/>
              <w:right w:val="nil"/>
            </w:tcBorders>
            <w:shd w:val="clear" w:color="auto" w:fill="auto"/>
            <w:noWrap/>
            <w:vAlign w:val="bottom"/>
            <w:hideMark/>
          </w:tcPr>
          <w:p w14:paraId="0879CD74"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858" w:type="pct"/>
            <w:tcBorders>
              <w:top w:val="nil"/>
              <w:left w:val="nil"/>
              <w:bottom w:val="single" w:sz="4" w:space="0" w:color="auto"/>
              <w:right w:val="nil"/>
            </w:tcBorders>
            <w:shd w:val="clear" w:color="auto" w:fill="auto"/>
            <w:noWrap/>
            <w:vAlign w:val="bottom"/>
            <w:hideMark/>
          </w:tcPr>
          <w:p w14:paraId="43CB9E5A"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319</w:t>
            </w:r>
          </w:p>
        </w:tc>
      </w:tr>
    </w:tbl>
    <w:p w14:paraId="36DDEDB2" w14:textId="2750A153" w:rsidR="00D43204" w:rsidRPr="00864866" w:rsidRDefault="00D43204" w:rsidP="00D43204">
      <w:pPr>
        <w:pStyle w:val="NormalWeb"/>
        <w:spacing w:line="360" w:lineRule="auto"/>
        <w:jc w:val="both"/>
        <w:rPr>
          <w:noProof/>
          <w14:ligatures w14:val="standardContextual"/>
        </w:rPr>
      </w:pPr>
      <w:r w:rsidRPr="00864866">
        <w:rPr>
          <w:noProof/>
          <w14:ligatures w14:val="standardContextual"/>
        </w:rPr>
        <w:t>Additionally, Wang, Jian and Chen, Qingyu have contributed extensively to AI-based data analytics in genomics and computational drug discovery. The strong bibliometric coupling among these researchers suggests a highly interconnected research network focused on developing AI methodologies for biological data processing, predictive analytics, and precision medicine</w:t>
      </w:r>
      <w:r w:rsidR="00DE118B" w:rsidRPr="00864866">
        <w:rPr>
          <w:noProof/>
          <w14:ligatures w14:val="standardContextual"/>
        </w:rPr>
        <w:t xml:space="preserve"> as illustr</w:t>
      </w:r>
      <w:r w:rsidR="00906B1C" w:rsidRPr="00864866">
        <w:rPr>
          <w:noProof/>
          <w14:ligatures w14:val="standardContextual"/>
        </w:rPr>
        <w:t>a</w:t>
      </w:r>
      <w:r w:rsidR="00DE118B" w:rsidRPr="00864866">
        <w:rPr>
          <w:noProof/>
          <w14:ligatures w14:val="standardContextual"/>
        </w:rPr>
        <w:t xml:space="preserve">ted in </w:t>
      </w:r>
      <w:r w:rsidR="00DE118B" w:rsidRPr="00864866">
        <w:rPr>
          <w:noProof/>
          <w:color w:val="00B0F0"/>
          <w14:ligatures w14:val="standardContextual"/>
        </w:rPr>
        <w:t xml:space="preserve">Figure </w:t>
      </w:r>
      <w:r w:rsidR="0025121D">
        <w:rPr>
          <w:noProof/>
          <w:color w:val="00B0F0"/>
          <w14:ligatures w14:val="standardContextual"/>
        </w:rPr>
        <w:t>9</w:t>
      </w:r>
      <w:r w:rsidRPr="00864866">
        <w:rPr>
          <w:noProof/>
          <w14:ligatures w14:val="standardContextual"/>
        </w:rPr>
        <w:t>. The presence of both established and emerging researchers in the top 20 indicates a healthy research ecosystem, with senior scientists mentoring the next generation of AI-biotechnology experts.</w:t>
      </w:r>
      <w:r w:rsidR="00DE118B" w:rsidRPr="00864866">
        <w:rPr>
          <w:noProof/>
          <w14:ligatures w14:val="standardContextual"/>
        </w:rPr>
        <w:t xml:space="preserve"> </w:t>
      </w:r>
    </w:p>
    <w:p w14:paraId="3E7EEE74" w14:textId="07D0AC32" w:rsidR="00D43204" w:rsidRPr="00864866" w:rsidRDefault="00D43204" w:rsidP="00D43204">
      <w:pPr>
        <w:pStyle w:val="NormalWeb"/>
        <w:spacing w:line="360" w:lineRule="auto"/>
        <w:jc w:val="both"/>
        <w:rPr>
          <w:noProof/>
          <w14:ligatures w14:val="standardContextual"/>
        </w:rPr>
      </w:pPr>
      <w:r w:rsidRPr="00864866">
        <w:rPr>
          <w:noProof/>
          <w:lang w:val="en-US" w:eastAsia="en-US"/>
        </w:rPr>
        <w:lastRenderedPageBreak/>
        <w:drawing>
          <wp:inline distT="0" distB="0" distL="0" distR="0" wp14:anchorId="6B6AB20F" wp14:editId="48664833">
            <wp:extent cx="5731510" cy="2642870"/>
            <wp:effectExtent l="0" t="0" r="2540" b="5080"/>
            <wp:docPr id="7" name="Picture 6" descr="A screenshot of a computer&#10;&#10;AI-generated content may be incorrect.">
              <a:extLst xmlns:a="http://schemas.openxmlformats.org/drawingml/2006/main">
                <a:ext uri="{FF2B5EF4-FFF2-40B4-BE49-F238E27FC236}">
                  <a16:creationId xmlns:a16="http://schemas.microsoft.com/office/drawing/2014/main" id="{946D1678-1D59-E2AF-7BD9-B3DE781735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AI-generated content may be incorrect.">
                      <a:extLst>
                        <a:ext uri="{FF2B5EF4-FFF2-40B4-BE49-F238E27FC236}">
                          <a16:creationId xmlns:a16="http://schemas.microsoft.com/office/drawing/2014/main" id="{946D1678-1D59-E2AF-7BD9-B3DE7817351F}"/>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27017"/>
                    <a:stretch/>
                  </pic:blipFill>
                  <pic:spPr bwMode="auto">
                    <a:xfrm>
                      <a:off x="0" y="0"/>
                      <a:ext cx="5731510" cy="2642870"/>
                    </a:xfrm>
                    <a:prstGeom prst="rect">
                      <a:avLst/>
                    </a:prstGeom>
                    <a:ln>
                      <a:noFill/>
                    </a:ln>
                    <a:extLst>
                      <a:ext uri="{53640926-AAD7-44D8-BBD7-CCE9431645EC}">
                        <a14:shadowObscured xmlns:a14="http://schemas.microsoft.com/office/drawing/2010/main"/>
                      </a:ext>
                    </a:extLst>
                  </pic:spPr>
                </pic:pic>
              </a:graphicData>
            </a:graphic>
          </wp:inline>
        </w:drawing>
      </w:r>
    </w:p>
    <w:p w14:paraId="3FC1C484" w14:textId="156F4ABB" w:rsidR="00B93684" w:rsidRPr="0025121D" w:rsidRDefault="00B93684" w:rsidP="00B93684">
      <w:pPr>
        <w:pStyle w:val="NormalWeb"/>
        <w:spacing w:line="360" w:lineRule="auto"/>
        <w:jc w:val="center"/>
        <w:rPr>
          <w:noProof/>
          <w:color w:val="000000" w:themeColor="text1"/>
          <w14:ligatures w14:val="standardContextual"/>
        </w:rPr>
      </w:pPr>
      <w:r w:rsidRPr="0025121D">
        <w:rPr>
          <w:noProof/>
          <w:color w:val="000000" w:themeColor="text1"/>
          <w14:ligatures w14:val="standardContextual"/>
        </w:rPr>
        <w:t xml:space="preserve">Figure </w:t>
      </w:r>
      <w:r w:rsidR="0025121D">
        <w:rPr>
          <w:noProof/>
          <w:color w:val="000000" w:themeColor="text1"/>
          <w14:ligatures w14:val="standardContextual"/>
        </w:rPr>
        <w:t>9</w:t>
      </w:r>
      <w:r w:rsidRPr="0025121D">
        <w:rPr>
          <w:noProof/>
          <w:color w:val="000000" w:themeColor="text1"/>
          <w14:ligatures w14:val="standardContextual"/>
        </w:rPr>
        <w:t>: Author-</w:t>
      </w:r>
      <w:r w:rsidR="00906B1C" w:rsidRPr="0025121D">
        <w:rPr>
          <w:noProof/>
          <w:color w:val="000000" w:themeColor="text1"/>
          <w14:ligatures w14:val="standardContextual"/>
        </w:rPr>
        <w:t>l</w:t>
      </w:r>
      <w:r w:rsidRPr="0025121D">
        <w:rPr>
          <w:noProof/>
          <w:color w:val="000000" w:themeColor="text1"/>
          <w14:ligatures w14:val="standardContextual"/>
        </w:rPr>
        <w:t>evel bibliometric coupling network</w:t>
      </w:r>
    </w:p>
    <w:p w14:paraId="7AF4A545" w14:textId="1420FF0F" w:rsidR="00D43204" w:rsidRPr="00864866" w:rsidRDefault="00D43204" w:rsidP="00B93684">
      <w:pPr>
        <w:pStyle w:val="NormalWeb"/>
        <w:numPr>
          <w:ilvl w:val="0"/>
          <w:numId w:val="12"/>
        </w:numPr>
        <w:spacing w:line="360" w:lineRule="auto"/>
        <w:ind w:left="426" w:hanging="426"/>
        <w:jc w:val="both"/>
        <w:rPr>
          <w:b/>
          <w:bCs/>
          <w:noProof/>
          <w14:ligatures w14:val="standardContextual"/>
        </w:rPr>
      </w:pPr>
      <w:r w:rsidRPr="00864866">
        <w:rPr>
          <w:b/>
          <w:bCs/>
          <w:noProof/>
          <w14:ligatures w14:val="standardContextual"/>
        </w:rPr>
        <w:t>Organization-Level Bibliometric Coupling</w:t>
      </w:r>
    </w:p>
    <w:p w14:paraId="69904853" w14:textId="318201F4" w:rsidR="00C36B71" w:rsidRPr="00864866" w:rsidRDefault="00C36B71" w:rsidP="00C36B71">
      <w:pPr>
        <w:pStyle w:val="NormalWeb"/>
        <w:spacing w:line="360" w:lineRule="auto"/>
        <w:jc w:val="both"/>
        <w:rPr>
          <w:noProof/>
          <w14:ligatures w14:val="standardContextual"/>
        </w:rPr>
      </w:pPr>
      <w:r w:rsidRPr="00864866">
        <w:rPr>
          <w:noProof/>
          <w14:ligatures w14:val="standardContextual"/>
        </w:rPr>
        <w:t xml:space="preserve">Institutional-level bibliometric coupling identifies the most active research organizations contributing to AI applications in biotechnology. </w:t>
      </w:r>
      <w:r w:rsidR="00DE118B" w:rsidRPr="00864866">
        <w:rPr>
          <w:noProof/>
          <w14:ligatures w14:val="standardContextual"/>
        </w:rPr>
        <w:t xml:space="preserve">As listed in </w:t>
      </w:r>
      <w:r w:rsidR="00DE118B" w:rsidRPr="00864866">
        <w:rPr>
          <w:noProof/>
          <w:color w:val="00B0F0"/>
          <w14:ligatures w14:val="standardContextual"/>
        </w:rPr>
        <w:t>Table 8</w:t>
      </w:r>
      <w:r w:rsidR="00DE118B" w:rsidRPr="00864866">
        <w:rPr>
          <w:noProof/>
          <w14:ligatures w14:val="standardContextual"/>
        </w:rPr>
        <w:t xml:space="preserve">, </w:t>
      </w:r>
      <w:r w:rsidRPr="00864866">
        <w:rPr>
          <w:noProof/>
          <w14:ligatures w14:val="standardContextual"/>
        </w:rPr>
        <w:t>Harvard University (79,997 link strength) and Stanford University (64,832 link strength) are the leading institutions, reflecting their dominance in AI-driven biomedical research. These institutions have pioneered the integration of AI with genomics, bioinformatics, and computational biology, driving major innovations in disease prediction, personalized medicine, and drug development.</w:t>
      </w:r>
    </w:p>
    <w:p w14:paraId="0056E982" w14:textId="43AC48EC" w:rsidR="00B93684" w:rsidRPr="00864866" w:rsidRDefault="00B93684" w:rsidP="00B93684">
      <w:pPr>
        <w:pStyle w:val="NormalWeb"/>
        <w:spacing w:line="360" w:lineRule="auto"/>
        <w:jc w:val="both"/>
        <w:rPr>
          <w:noProof/>
          <w14:ligatures w14:val="standardContextual"/>
        </w:rPr>
      </w:pPr>
      <w:r w:rsidRPr="00864866">
        <w:rPr>
          <w:noProof/>
          <w14:ligatures w14:val="standardContextual"/>
        </w:rPr>
        <w:t xml:space="preserve">Table </w:t>
      </w:r>
      <w:r w:rsidR="00DE118B" w:rsidRPr="00864866">
        <w:rPr>
          <w:noProof/>
          <w14:ligatures w14:val="standardContextual"/>
        </w:rPr>
        <w:t>8</w:t>
      </w:r>
      <w:r w:rsidRPr="00864866">
        <w:rPr>
          <w:noProof/>
          <w14:ligatures w14:val="standardContextual"/>
        </w:rPr>
        <w:t>: Organization-Level Bibliometric Coupling</w:t>
      </w:r>
    </w:p>
    <w:tbl>
      <w:tblPr>
        <w:tblW w:w="8440" w:type="dxa"/>
        <w:tblBorders>
          <w:top w:val="single" w:sz="4" w:space="0" w:color="auto"/>
          <w:bottom w:val="single" w:sz="4" w:space="0" w:color="auto"/>
        </w:tblBorders>
        <w:tblLook w:val="04A0" w:firstRow="1" w:lastRow="0" w:firstColumn="1" w:lastColumn="0" w:noHBand="0" w:noVBand="1"/>
      </w:tblPr>
      <w:tblGrid>
        <w:gridCol w:w="760"/>
        <w:gridCol w:w="3960"/>
        <w:gridCol w:w="1760"/>
        <w:gridCol w:w="1270"/>
        <w:gridCol w:w="1150"/>
      </w:tblGrid>
      <w:tr w:rsidR="000C1A63" w:rsidRPr="00864866" w14:paraId="6D7AF618" w14:textId="77777777" w:rsidTr="000C1A63">
        <w:trPr>
          <w:trHeight w:val="288"/>
        </w:trPr>
        <w:tc>
          <w:tcPr>
            <w:tcW w:w="760" w:type="dxa"/>
            <w:tcBorders>
              <w:top w:val="single" w:sz="4" w:space="0" w:color="auto"/>
              <w:bottom w:val="single" w:sz="4" w:space="0" w:color="auto"/>
            </w:tcBorders>
            <w:shd w:val="clear" w:color="auto" w:fill="F2F2F2" w:themeFill="background1" w:themeFillShade="F2"/>
            <w:noWrap/>
            <w:vAlign w:val="center"/>
            <w:hideMark/>
          </w:tcPr>
          <w:p w14:paraId="53F804F8" w14:textId="5C128C24" w:rsidR="000C1A63" w:rsidRPr="00864866" w:rsidRDefault="000C1A63" w:rsidP="00C36B71">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Sr. No.</w:t>
            </w:r>
          </w:p>
        </w:tc>
        <w:tc>
          <w:tcPr>
            <w:tcW w:w="3960" w:type="dxa"/>
            <w:tcBorders>
              <w:top w:val="single" w:sz="4" w:space="0" w:color="auto"/>
              <w:bottom w:val="single" w:sz="4" w:space="0" w:color="auto"/>
            </w:tcBorders>
            <w:shd w:val="clear" w:color="auto" w:fill="F2F2F2" w:themeFill="background1" w:themeFillShade="F2"/>
            <w:noWrap/>
            <w:vAlign w:val="center"/>
            <w:hideMark/>
          </w:tcPr>
          <w:p w14:paraId="6CE3923B" w14:textId="77777777" w:rsidR="000C1A63" w:rsidRPr="00864866" w:rsidRDefault="000C1A63" w:rsidP="00C36B71">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Organization</w:t>
            </w:r>
          </w:p>
        </w:tc>
        <w:tc>
          <w:tcPr>
            <w:tcW w:w="1760" w:type="dxa"/>
            <w:tcBorders>
              <w:top w:val="single" w:sz="4" w:space="0" w:color="auto"/>
              <w:bottom w:val="single" w:sz="4" w:space="0" w:color="auto"/>
            </w:tcBorders>
            <w:shd w:val="clear" w:color="auto" w:fill="F2F2F2" w:themeFill="background1" w:themeFillShade="F2"/>
            <w:noWrap/>
            <w:vAlign w:val="center"/>
            <w:hideMark/>
          </w:tcPr>
          <w:p w14:paraId="716DD01A" w14:textId="77777777" w:rsidR="000C1A63" w:rsidRPr="00864866" w:rsidRDefault="000C1A63" w:rsidP="00C36B71">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Total link strength</w:t>
            </w:r>
          </w:p>
        </w:tc>
        <w:tc>
          <w:tcPr>
            <w:tcW w:w="1060" w:type="dxa"/>
            <w:tcBorders>
              <w:top w:val="single" w:sz="4" w:space="0" w:color="auto"/>
              <w:bottom w:val="single" w:sz="4" w:space="0" w:color="auto"/>
            </w:tcBorders>
            <w:shd w:val="clear" w:color="auto" w:fill="F2F2F2" w:themeFill="background1" w:themeFillShade="F2"/>
            <w:noWrap/>
            <w:vAlign w:val="center"/>
            <w:hideMark/>
          </w:tcPr>
          <w:p w14:paraId="1CD55A3A" w14:textId="77777777" w:rsidR="000C1A63" w:rsidRPr="00864866" w:rsidRDefault="000C1A63" w:rsidP="00C36B71">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Document</w:t>
            </w:r>
          </w:p>
        </w:tc>
        <w:tc>
          <w:tcPr>
            <w:tcW w:w="900" w:type="dxa"/>
            <w:tcBorders>
              <w:top w:val="single" w:sz="4" w:space="0" w:color="auto"/>
              <w:bottom w:val="single" w:sz="4" w:space="0" w:color="auto"/>
            </w:tcBorders>
            <w:shd w:val="clear" w:color="auto" w:fill="F2F2F2" w:themeFill="background1" w:themeFillShade="F2"/>
            <w:noWrap/>
            <w:vAlign w:val="center"/>
            <w:hideMark/>
          </w:tcPr>
          <w:p w14:paraId="3FF32263" w14:textId="77777777" w:rsidR="000C1A63" w:rsidRPr="00864866" w:rsidRDefault="000C1A63" w:rsidP="00C36B71">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Citations</w:t>
            </w:r>
          </w:p>
        </w:tc>
      </w:tr>
      <w:tr w:rsidR="000C1A63" w:rsidRPr="00864866" w14:paraId="2926ABFB" w14:textId="77777777" w:rsidTr="000C1A63">
        <w:trPr>
          <w:trHeight w:val="288"/>
        </w:trPr>
        <w:tc>
          <w:tcPr>
            <w:tcW w:w="760" w:type="dxa"/>
            <w:tcBorders>
              <w:top w:val="single" w:sz="4" w:space="0" w:color="auto"/>
            </w:tcBorders>
            <w:shd w:val="clear" w:color="auto" w:fill="auto"/>
            <w:noWrap/>
            <w:vAlign w:val="bottom"/>
            <w:hideMark/>
          </w:tcPr>
          <w:p w14:paraId="213FF786"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3960" w:type="dxa"/>
            <w:tcBorders>
              <w:top w:val="single" w:sz="4" w:space="0" w:color="auto"/>
            </w:tcBorders>
            <w:shd w:val="clear" w:color="auto" w:fill="auto"/>
            <w:noWrap/>
            <w:vAlign w:val="bottom"/>
            <w:hideMark/>
          </w:tcPr>
          <w:p w14:paraId="2E078C73"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Harvard University</w:t>
            </w:r>
          </w:p>
        </w:tc>
        <w:tc>
          <w:tcPr>
            <w:tcW w:w="1760" w:type="dxa"/>
            <w:tcBorders>
              <w:top w:val="single" w:sz="4" w:space="0" w:color="auto"/>
            </w:tcBorders>
            <w:shd w:val="clear" w:color="auto" w:fill="auto"/>
            <w:noWrap/>
            <w:vAlign w:val="bottom"/>
            <w:hideMark/>
          </w:tcPr>
          <w:p w14:paraId="72A3D72A"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79997</w:t>
            </w:r>
          </w:p>
        </w:tc>
        <w:tc>
          <w:tcPr>
            <w:tcW w:w="1060" w:type="dxa"/>
            <w:tcBorders>
              <w:top w:val="single" w:sz="4" w:space="0" w:color="auto"/>
            </w:tcBorders>
            <w:shd w:val="clear" w:color="auto" w:fill="auto"/>
            <w:noWrap/>
            <w:vAlign w:val="bottom"/>
            <w:hideMark/>
          </w:tcPr>
          <w:p w14:paraId="128259BA"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111</w:t>
            </w:r>
          </w:p>
        </w:tc>
        <w:tc>
          <w:tcPr>
            <w:tcW w:w="900" w:type="dxa"/>
            <w:tcBorders>
              <w:top w:val="single" w:sz="4" w:space="0" w:color="auto"/>
            </w:tcBorders>
            <w:shd w:val="clear" w:color="auto" w:fill="auto"/>
            <w:noWrap/>
            <w:vAlign w:val="bottom"/>
            <w:hideMark/>
          </w:tcPr>
          <w:p w14:paraId="2DB8E49A"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8534</w:t>
            </w:r>
          </w:p>
        </w:tc>
      </w:tr>
      <w:tr w:rsidR="000C1A63" w:rsidRPr="00864866" w14:paraId="1EE5D7EE" w14:textId="77777777" w:rsidTr="000C1A63">
        <w:trPr>
          <w:trHeight w:val="288"/>
        </w:trPr>
        <w:tc>
          <w:tcPr>
            <w:tcW w:w="760" w:type="dxa"/>
            <w:shd w:val="clear" w:color="auto" w:fill="auto"/>
            <w:noWrap/>
            <w:vAlign w:val="bottom"/>
            <w:hideMark/>
          </w:tcPr>
          <w:p w14:paraId="4BA0935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c>
          <w:tcPr>
            <w:tcW w:w="3960" w:type="dxa"/>
            <w:shd w:val="clear" w:color="auto" w:fill="auto"/>
            <w:noWrap/>
            <w:vAlign w:val="bottom"/>
            <w:hideMark/>
          </w:tcPr>
          <w:p w14:paraId="6A40BA81"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Stanford University</w:t>
            </w:r>
          </w:p>
        </w:tc>
        <w:tc>
          <w:tcPr>
            <w:tcW w:w="1760" w:type="dxa"/>
            <w:shd w:val="clear" w:color="auto" w:fill="auto"/>
            <w:noWrap/>
            <w:vAlign w:val="bottom"/>
            <w:hideMark/>
          </w:tcPr>
          <w:p w14:paraId="503FE18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64832</w:t>
            </w:r>
          </w:p>
        </w:tc>
        <w:tc>
          <w:tcPr>
            <w:tcW w:w="1060" w:type="dxa"/>
            <w:shd w:val="clear" w:color="auto" w:fill="auto"/>
            <w:noWrap/>
            <w:vAlign w:val="bottom"/>
            <w:hideMark/>
          </w:tcPr>
          <w:p w14:paraId="3DBB926B"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85</w:t>
            </w:r>
          </w:p>
        </w:tc>
        <w:tc>
          <w:tcPr>
            <w:tcW w:w="900" w:type="dxa"/>
            <w:shd w:val="clear" w:color="auto" w:fill="auto"/>
            <w:noWrap/>
            <w:vAlign w:val="bottom"/>
            <w:hideMark/>
          </w:tcPr>
          <w:p w14:paraId="5FECEA5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9784</w:t>
            </w:r>
          </w:p>
        </w:tc>
      </w:tr>
      <w:tr w:rsidR="000C1A63" w:rsidRPr="00864866" w14:paraId="747BE489" w14:textId="77777777" w:rsidTr="000C1A63">
        <w:trPr>
          <w:trHeight w:val="288"/>
        </w:trPr>
        <w:tc>
          <w:tcPr>
            <w:tcW w:w="760" w:type="dxa"/>
            <w:shd w:val="clear" w:color="auto" w:fill="auto"/>
            <w:noWrap/>
            <w:vAlign w:val="bottom"/>
            <w:hideMark/>
          </w:tcPr>
          <w:p w14:paraId="7299894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3960" w:type="dxa"/>
            <w:shd w:val="clear" w:color="auto" w:fill="auto"/>
            <w:noWrap/>
            <w:vAlign w:val="bottom"/>
            <w:hideMark/>
          </w:tcPr>
          <w:p w14:paraId="073404AC"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Tsinghua University</w:t>
            </w:r>
          </w:p>
        </w:tc>
        <w:tc>
          <w:tcPr>
            <w:tcW w:w="1760" w:type="dxa"/>
            <w:shd w:val="clear" w:color="auto" w:fill="auto"/>
            <w:noWrap/>
            <w:vAlign w:val="bottom"/>
            <w:hideMark/>
          </w:tcPr>
          <w:p w14:paraId="71A3DD79"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44745</w:t>
            </w:r>
          </w:p>
        </w:tc>
        <w:tc>
          <w:tcPr>
            <w:tcW w:w="1060" w:type="dxa"/>
            <w:shd w:val="clear" w:color="auto" w:fill="auto"/>
            <w:noWrap/>
            <w:vAlign w:val="bottom"/>
            <w:hideMark/>
          </w:tcPr>
          <w:p w14:paraId="3674647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61</w:t>
            </w:r>
          </w:p>
        </w:tc>
        <w:tc>
          <w:tcPr>
            <w:tcW w:w="900" w:type="dxa"/>
            <w:shd w:val="clear" w:color="auto" w:fill="auto"/>
            <w:noWrap/>
            <w:vAlign w:val="bottom"/>
            <w:hideMark/>
          </w:tcPr>
          <w:p w14:paraId="2A40013A"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3880</w:t>
            </w:r>
          </w:p>
        </w:tc>
      </w:tr>
      <w:tr w:rsidR="000C1A63" w:rsidRPr="00864866" w14:paraId="44620E6B" w14:textId="77777777" w:rsidTr="000C1A63">
        <w:trPr>
          <w:trHeight w:val="288"/>
        </w:trPr>
        <w:tc>
          <w:tcPr>
            <w:tcW w:w="760" w:type="dxa"/>
            <w:shd w:val="clear" w:color="auto" w:fill="auto"/>
            <w:noWrap/>
            <w:vAlign w:val="bottom"/>
            <w:hideMark/>
          </w:tcPr>
          <w:p w14:paraId="4FFB4D2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w:t>
            </w:r>
          </w:p>
        </w:tc>
        <w:tc>
          <w:tcPr>
            <w:tcW w:w="3960" w:type="dxa"/>
            <w:shd w:val="clear" w:color="auto" w:fill="auto"/>
            <w:noWrap/>
            <w:vAlign w:val="bottom"/>
            <w:hideMark/>
          </w:tcPr>
          <w:p w14:paraId="76CB0ACF"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Imperial College London</w:t>
            </w:r>
          </w:p>
        </w:tc>
        <w:tc>
          <w:tcPr>
            <w:tcW w:w="1760" w:type="dxa"/>
            <w:shd w:val="clear" w:color="auto" w:fill="auto"/>
            <w:noWrap/>
            <w:vAlign w:val="bottom"/>
            <w:hideMark/>
          </w:tcPr>
          <w:p w14:paraId="666A91E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38187</w:t>
            </w:r>
          </w:p>
        </w:tc>
        <w:tc>
          <w:tcPr>
            <w:tcW w:w="1060" w:type="dxa"/>
            <w:shd w:val="clear" w:color="auto" w:fill="auto"/>
            <w:noWrap/>
            <w:vAlign w:val="bottom"/>
            <w:hideMark/>
          </w:tcPr>
          <w:p w14:paraId="216BF13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46</w:t>
            </w:r>
          </w:p>
        </w:tc>
        <w:tc>
          <w:tcPr>
            <w:tcW w:w="900" w:type="dxa"/>
            <w:shd w:val="clear" w:color="auto" w:fill="auto"/>
            <w:noWrap/>
            <w:vAlign w:val="bottom"/>
            <w:hideMark/>
          </w:tcPr>
          <w:p w14:paraId="4511512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1296</w:t>
            </w:r>
          </w:p>
        </w:tc>
      </w:tr>
      <w:tr w:rsidR="000C1A63" w:rsidRPr="00864866" w14:paraId="65EF46CC" w14:textId="77777777" w:rsidTr="000C1A63">
        <w:trPr>
          <w:trHeight w:val="288"/>
        </w:trPr>
        <w:tc>
          <w:tcPr>
            <w:tcW w:w="760" w:type="dxa"/>
            <w:shd w:val="clear" w:color="auto" w:fill="auto"/>
            <w:noWrap/>
            <w:vAlign w:val="bottom"/>
            <w:hideMark/>
          </w:tcPr>
          <w:p w14:paraId="00CFF7E4"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3960" w:type="dxa"/>
            <w:shd w:val="clear" w:color="auto" w:fill="auto"/>
            <w:noWrap/>
            <w:vAlign w:val="bottom"/>
            <w:hideMark/>
          </w:tcPr>
          <w:p w14:paraId="45659136" w14:textId="1A003F88"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Massachusetts Institute </w:t>
            </w:r>
            <w:r w:rsidR="00BB7D5F" w:rsidRPr="00864866">
              <w:rPr>
                <w:rFonts w:ascii="Times New Roman" w:eastAsia="Times New Roman" w:hAnsi="Times New Roman" w:cs="Times New Roman"/>
                <w:color w:val="000000"/>
                <w:kern w:val="0"/>
                <w:sz w:val="24"/>
                <w:szCs w:val="24"/>
                <w:lang w:eastAsia="en-IN"/>
                <w14:ligatures w14:val="none"/>
              </w:rPr>
              <w:t>o</w:t>
            </w:r>
            <w:r w:rsidRPr="00864866">
              <w:rPr>
                <w:rFonts w:ascii="Times New Roman" w:eastAsia="Times New Roman" w:hAnsi="Times New Roman" w:cs="Times New Roman"/>
                <w:color w:val="000000"/>
                <w:kern w:val="0"/>
                <w:sz w:val="24"/>
                <w:szCs w:val="24"/>
                <w:lang w:eastAsia="en-IN"/>
                <w14:ligatures w14:val="none"/>
              </w:rPr>
              <w:t>f Technology</w:t>
            </w:r>
          </w:p>
        </w:tc>
        <w:tc>
          <w:tcPr>
            <w:tcW w:w="1760" w:type="dxa"/>
            <w:shd w:val="clear" w:color="auto" w:fill="auto"/>
            <w:noWrap/>
            <w:vAlign w:val="bottom"/>
            <w:hideMark/>
          </w:tcPr>
          <w:p w14:paraId="6480A4F9"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35145</w:t>
            </w:r>
          </w:p>
        </w:tc>
        <w:tc>
          <w:tcPr>
            <w:tcW w:w="1060" w:type="dxa"/>
            <w:shd w:val="clear" w:color="auto" w:fill="auto"/>
            <w:noWrap/>
            <w:vAlign w:val="bottom"/>
            <w:hideMark/>
          </w:tcPr>
          <w:p w14:paraId="3645E064"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w:t>
            </w:r>
          </w:p>
        </w:tc>
        <w:tc>
          <w:tcPr>
            <w:tcW w:w="900" w:type="dxa"/>
            <w:shd w:val="clear" w:color="auto" w:fill="auto"/>
            <w:noWrap/>
            <w:vAlign w:val="bottom"/>
            <w:hideMark/>
          </w:tcPr>
          <w:p w14:paraId="31BE207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4009</w:t>
            </w:r>
          </w:p>
        </w:tc>
      </w:tr>
      <w:tr w:rsidR="000C1A63" w:rsidRPr="00864866" w14:paraId="1200003D" w14:textId="77777777" w:rsidTr="000C1A63">
        <w:trPr>
          <w:trHeight w:val="288"/>
        </w:trPr>
        <w:tc>
          <w:tcPr>
            <w:tcW w:w="760" w:type="dxa"/>
            <w:shd w:val="clear" w:color="auto" w:fill="auto"/>
            <w:noWrap/>
            <w:vAlign w:val="bottom"/>
            <w:hideMark/>
          </w:tcPr>
          <w:p w14:paraId="277BDF58"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3960" w:type="dxa"/>
            <w:shd w:val="clear" w:color="auto" w:fill="auto"/>
            <w:noWrap/>
            <w:vAlign w:val="bottom"/>
            <w:hideMark/>
          </w:tcPr>
          <w:p w14:paraId="563407A3"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University Of Pennsylvania</w:t>
            </w:r>
          </w:p>
        </w:tc>
        <w:tc>
          <w:tcPr>
            <w:tcW w:w="1760" w:type="dxa"/>
            <w:shd w:val="clear" w:color="auto" w:fill="auto"/>
            <w:noWrap/>
            <w:vAlign w:val="bottom"/>
            <w:hideMark/>
          </w:tcPr>
          <w:p w14:paraId="2515DBCC"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33527</w:t>
            </w:r>
          </w:p>
        </w:tc>
        <w:tc>
          <w:tcPr>
            <w:tcW w:w="1060" w:type="dxa"/>
            <w:shd w:val="clear" w:color="auto" w:fill="auto"/>
            <w:noWrap/>
            <w:vAlign w:val="bottom"/>
            <w:hideMark/>
          </w:tcPr>
          <w:p w14:paraId="529DE3F2"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51</w:t>
            </w:r>
          </w:p>
        </w:tc>
        <w:tc>
          <w:tcPr>
            <w:tcW w:w="900" w:type="dxa"/>
            <w:shd w:val="clear" w:color="auto" w:fill="auto"/>
            <w:noWrap/>
            <w:vAlign w:val="bottom"/>
            <w:hideMark/>
          </w:tcPr>
          <w:p w14:paraId="0E3E95A8"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3158</w:t>
            </w:r>
          </w:p>
        </w:tc>
      </w:tr>
      <w:tr w:rsidR="000C1A63" w:rsidRPr="00864866" w14:paraId="23360B51" w14:textId="77777777" w:rsidTr="000C1A63">
        <w:trPr>
          <w:trHeight w:val="288"/>
        </w:trPr>
        <w:tc>
          <w:tcPr>
            <w:tcW w:w="760" w:type="dxa"/>
            <w:shd w:val="clear" w:color="auto" w:fill="auto"/>
            <w:noWrap/>
            <w:vAlign w:val="bottom"/>
            <w:hideMark/>
          </w:tcPr>
          <w:p w14:paraId="2515CC19"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w:t>
            </w:r>
          </w:p>
        </w:tc>
        <w:tc>
          <w:tcPr>
            <w:tcW w:w="3960" w:type="dxa"/>
            <w:shd w:val="clear" w:color="auto" w:fill="auto"/>
            <w:noWrap/>
            <w:vAlign w:val="bottom"/>
            <w:hideMark/>
          </w:tcPr>
          <w:p w14:paraId="5043ADCD"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University Of California, Los Angeles</w:t>
            </w:r>
          </w:p>
        </w:tc>
        <w:tc>
          <w:tcPr>
            <w:tcW w:w="1760" w:type="dxa"/>
            <w:shd w:val="clear" w:color="auto" w:fill="auto"/>
            <w:noWrap/>
            <w:vAlign w:val="bottom"/>
            <w:hideMark/>
          </w:tcPr>
          <w:p w14:paraId="4F6F7FB1"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32445</w:t>
            </w:r>
          </w:p>
        </w:tc>
        <w:tc>
          <w:tcPr>
            <w:tcW w:w="1060" w:type="dxa"/>
            <w:shd w:val="clear" w:color="auto" w:fill="auto"/>
            <w:noWrap/>
            <w:vAlign w:val="bottom"/>
            <w:hideMark/>
          </w:tcPr>
          <w:p w14:paraId="03828A9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45</w:t>
            </w:r>
          </w:p>
        </w:tc>
        <w:tc>
          <w:tcPr>
            <w:tcW w:w="900" w:type="dxa"/>
            <w:shd w:val="clear" w:color="auto" w:fill="auto"/>
            <w:noWrap/>
            <w:vAlign w:val="bottom"/>
            <w:hideMark/>
          </w:tcPr>
          <w:p w14:paraId="420A60F2"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2253</w:t>
            </w:r>
          </w:p>
        </w:tc>
      </w:tr>
      <w:tr w:rsidR="000C1A63" w:rsidRPr="00864866" w14:paraId="27CF1C88" w14:textId="77777777" w:rsidTr="000C1A63">
        <w:trPr>
          <w:trHeight w:val="288"/>
        </w:trPr>
        <w:tc>
          <w:tcPr>
            <w:tcW w:w="760" w:type="dxa"/>
            <w:shd w:val="clear" w:color="auto" w:fill="auto"/>
            <w:noWrap/>
            <w:vAlign w:val="bottom"/>
            <w:hideMark/>
          </w:tcPr>
          <w:p w14:paraId="6B5CEF6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3960" w:type="dxa"/>
            <w:shd w:val="clear" w:color="auto" w:fill="auto"/>
            <w:noWrap/>
            <w:vAlign w:val="bottom"/>
            <w:hideMark/>
          </w:tcPr>
          <w:p w14:paraId="6758249E"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University Of Michigan–Ann Arbor</w:t>
            </w:r>
          </w:p>
        </w:tc>
        <w:tc>
          <w:tcPr>
            <w:tcW w:w="1760" w:type="dxa"/>
            <w:shd w:val="clear" w:color="auto" w:fill="auto"/>
            <w:noWrap/>
            <w:vAlign w:val="bottom"/>
            <w:hideMark/>
          </w:tcPr>
          <w:p w14:paraId="3B81AD39"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32197</w:t>
            </w:r>
          </w:p>
        </w:tc>
        <w:tc>
          <w:tcPr>
            <w:tcW w:w="1060" w:type="dxa"/>
            <w:shd w:val="clear" w:color="auto" w:fill="auto"/>
            <w:noWrap/>
            <w:vAlign w:val="bottom"/>
            <w:hideMark/>
          </w:tcPr>
          <w:p w14:paraId="78DF25CA"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45</w:t>
            </w:r>
          </w:p>
        </w:tc>
        <w:tc>
          <w:tcPr>
            <w:tcW w:w="900" w:type="dxa"/>
            <w:shd w:val="clear" w:color="auto" w:fill="auto"/>
            <w:noWrap/>
            <w:vAlign w:val="bottom"/>
            <w:hideMark/>
          </w:tcPr>
          <w:p w14:paraId="23B9BE88"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3378</w:t>
            </w:r>
          </w:p>
        </w:tc>
      </w:tr>
      <w:tr w:rsidR="000C1A63" w:rsidRPr="00864866" w14:paraId="54A67F5E" w14:textId="77777777" w:rsidTr="000C1A63">
        <w:trPr>
          <w:trHeight w:val="288"/>
        </w:trPr>
        <w:tc>
          <w:tcPr>
            <w:tcW w:w="760" w:type="dxa"/>
            <w:shd w:val="clear" w:color="auto" w:fill="auto"/>
            <w:noWrap/>
            <w:vAlign w:val="bottom"/>
            <w:hideMark/>
          </w:tcPr>
          <w:p w14:paraId="4F865EED"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3960" w:type="dxa"/>
            <w:shd w:val="clear" w:color="auto" w:fill="auto"/>
            <w:noWrap/>
            <w:vAlign w:val="bottom"/>
            <w:hideMark/>
          </w:tcPr>
          <w:p w14:paraId="70F49BE9"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Zhejiang University</w:t>
            </w:r>
          </w:p>
        </w:tc>
        <w:tc>
          <w:tcPr>
            <w:tcW w:w="1760" w:type="dxa"/>
            <w:shd w:val="clear" w:color="auto" w:fill="auto"/>
            <w:noWrap/>
            <w:vAlign w:val="bottom"/>
            <w:hideMark/>
          </w:tcPr>
          <w:p w14:paraId="730E3679"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31160</w:t>
            </w:r>
          </w:p>
        </w:tc>
        <w:tc>
          <w:tcPr>
            <w:tcW w:w="1060" w:type="dxa"/>
            <w:shd w:val="clear" w:color="auto" w:fill="auto"/>
            <w:noWrap/>
            <w:vAlign w:val="bottom"/>
            <w:hideMark/>
          </w:tcPr>
          <w:p w14:paraId="034CB17A"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w:t>
            </w:r>
          </w:p>
        </w:tc>
        <w:tc>
          <w:tcPr>
            <w:tcW w:w="900" w:type="dxa"/>
            <w:shd w:val="clear" w:color="auto" w:fill="auto"/>
            <w:noWrap/>
            <w:vAlign w:val="bottom"/>
            <w:hideMark/>
          </w:tcPr>
          <w:p w14:paraId="30414FF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1771</w:t>
            </w:r>
          </w:p>
        </w:tc>
      </w:tr>
      <w:tr w:rsidR="000C1A63" w:rsidRPr="00864866" w14:paraId="7F452F08" w14:textId="77777777" w:rsidTr="000C1A63">
        <w:trPr>
          <w:trHeight w:val="288"/>
        </w:trPr>
        <w:tc>
          <w:tcPr>
            <w:tcW w:w="760" w:type="dxa"/>
            <w:shd w:val="clear" w:color="auto" w:fill="auto"/>
            <w:noWrap/>
            <w:vAlign w:val="bottom"/>
            <w:hideMark/>
          </w:tcPr>
          <w:p w14:paraId="12711D8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3960" w:type="dxa"/>
            <w:shd w:val="clear" w:color="auto" w:fill="auto"/>
            <w:noWrap/>
            <w:vAlign w:val="bottom"/>
            <w:hideMark/>
          </w:tcPr>
          <w:p w14:paraId="1887935A"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University Of Oxford</w:t>
            </w:r>
          </w:p>
        </w:tc>
        <w:tc>
          <w:tcPr>
            <w:tcW w:w="1760" w:type="dxa"/>
            <w:shd w:val="clear" w:color="auto" w:fill="auto"/>
            <w:noWrap/>
            <w:vAlign w:val="bottom"/>
            <w:hideMark/>
          </w:tcPr>
          <w:p w14:paraId="242C911B"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29928</w:t>
            </w:r>
          </w:p>
        </w:tc>
        <w:tc>
          <w:tcPr>
            <w:tcW w:w="1060" w:type="dxa"/>
            <w:shd w:val="clear" w:color="auto" w:fill="auto"/>
            <w:noWrap/>
            <w:vAlign w:val="bottom"/>
            <w:hideMark/>
          </w:tcPr>
          <w:p w14:paraId="5CC76F21"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41</w:t>
            </w:r>
          </w:p>
        </w:tc>
        <w:tc>
          <w:tcPr>
            <w:tcW w:w="900" w:type="dxa"/>
            <w:shd w:val="clear" w:color="auto" w:fill="auto"/>
            <w:noWrap/>
            <w:vAlign w:val="bottom"/>
            <w:hideMark/>
          </w:tcPr>
          <w:p w14:paraId="69FF3946"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2705</w:t>
            </w:r>
          </w:p>
        </w:tc>
      </w:tr>
      <w:tr w:rsidR="000C1A63" w:rsidRPr="00864866" w14:paraId="32404164" w14:textId="77777777" w:rsidTr="000C1A63">
        <w:trPr>
          <w:trHeight w:val="288"/>
        </w:trPr>
        <w:tc>
          <w:tcPr>
            <w:tcW w:w="760" w:type="dxa"/>
            <w:shd w:val="clear" w:color="auto" w:fill="auto"/>
            <w:noWrap/>
            <w:vAlign w:val="bottom"/>
            <w:hideMark/>
          </w:tcPr>
          <w:p w14:paraId="1C2A48BC"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3960" w:type="dxa"/>
            <w:shd w:val="clear" w:color="auto" w:fill="auto"/>
            <w:noWrap/>
            <w:vAlign w:val="bottom"/>
            <w:hideMark/>
          </w:tcPr>
          <w:p w14:paraId="1D350D78"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University College London</w:t>
            </w:r>
          </w:p>
        </w:tc>
        <w:tc>
          <w:tcPr>
            <w:tcW w:w="1760" w:type="dxa"/>
            <w:shd w:val="clear" w:color="auto" w:fill="auto"/>
            <w:noWrap/>
            <w:vAlign w:val="bottom"/>
            <w:hideMark/>
          </w:tcPr>
          <w:p w14:paraId="17527EC7"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29283</w:t>
            </w:r>
          </w:p>
        </w:tc>
        <w:tc>
          <w:tcPr>
            <w:tcW w:w="1060" w:type="dxa"/>
            <w:shd w:val="clear" w:color="auto" w:fill="auto"/>
            <w:noWrap/>
            <w:vAlign w:val="bottom"/>
            <w:hideMark/>
          </w:tcPr>
          <w:p w14:paraId="52D64506"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36</w:t>
            </w:r>
          </w:p>
        </w:tc>
        <w:tc>
          <w:tcPr>
            <w:tcW w:w="900" w:type="dxa"/>
            <w:shd w:val="clear" w:color="auto" w:fill="auto"/>
            <w:noWrap/>
            <w:vAlign w:val="bottom"/>
            <w:hideMark/>
          </w:tcPr>
          <w:p w14:paraId="0122E1E2"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1156</w:t>
            </w:r>
          </w:p>
        </w:tc>
      </w:tr>
      <w:tr w:rsidR="000C1A63" w:rsidRPr="00864866" w14:paraId="33AA326A" w14:textId="77777777" w:rsidTr="000C1A63">
        <w:trPr>
          <w:trHeight w:val="288"/>
        </w:trPr>
        <w:tc>
          <w:tcPr>
            <w:tcW w:w="760" w:type="dxa"/>
            <w:shd w:val="clear" w:color="auto" w:fill="auto"/>
            <w:noWrap/>
            <w:vAlign w:val="bottom"/>
            <w:hideMark/>
          </w:tcPr>
          <w:p w14:paraId="66196C3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3960" w:type="dxa"/>
            <w:shd w:val="clear" w:color="auto" w:fill="auto"/>
            <w:noWrap/>
            <w:vAlign w:val="bottom"/>
            <w:hideMark/>
          </w:tcPr>
          <w:p w14:paraId="7858C1D2"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University Of Toronto</w:t>
            </w:r>
          </w:p>
        </w:tc>
        <w:tc>
          <w:tcPr>
            <w:tcW w:w="1760" w:type="dxa"/>
            <w:shd w:val="clear" w:color="auto" w:fill="auto"/>
            <w:noWrap/>
            <w:vAlign w:val="bottom"/>
            <w:hideMark/>
          </w:tcPr>
          <w:p w14:paraId="00107CF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27468</w:t>
            </w:r>
          </w:p>
        </w:tc>
        <w:tc>
          <w:tcPr>
            <w:tcW w:w="1060" w:type="dxa"/>
            <w:shd w:val="clear" w:color="auto" w:fill="auto"/>
            <w:noWrap/>
            <w:vAlign w:val="bottom"/>
            <w:hideMark/>
          </w:tcPr>
          <w:p w14:paraId="1397DEBD"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49</w:t>
            </w:r>
          </w:p>
        </w:tc>
        <w:tc>
          <w:tcPr>
            <w:tcW w:w="900" w:type="dxa"/>
            <w:shd w:val="clear" w:color="auto" w:fill="auto"/>
            <w:noWrap/>
            <w:vAlign w:val="bottom"/>
            <w:hideMark/>
          </w:tcPr>
          <w:p w14:paraId="4448B08F"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3146</w:t>
            </w:r>
          </w:p>
        </w:tc>
      </w:tr>
      <w:tr w:rsidR="000C1A63" w:rsidRPr="00864866" w14:paraId="278E2F2A" w14:textId="77777777" w:rsidTr="000C1A63">
        <w:trPr>
          <w:trHeight w:val="288"/>
        </w:trPr>
        <w:tc>
          <w:tcPr>
            <w:tcW w:w="760" w:type="dxa"/>
            <w:shd w:val="clear" w:color="auto" w:fill="auto"/>
            <w:noWrap/>
            <w:vAlign w:val="bottom"/>
            <w:hideMark/>
          </w:tcPr>
          <w:p w14:paraId="235CD351"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lastRenderedPageBreak/>
              <w:t>13</w:t>
            </w:r>
          </w:p>
        </w:tc>
        <w:tc>
          <w:tcPr>
            <w:tcW w:w="3960" w:type="dxa"/>
            <w:shd w:val="clear" w:color="auto" w:fill="auto"/>
            <w:noWrap/>
            <w:vAlign w:val="bottom"/>
            <w:hideMark/>
          </w:tcPr>
          <w:p w14:paraId="3B2396DA"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Massachusetts General Hospital</w:t>
            </w:r>
          </w:p>
        </w:tc>
        <w:tc>
          <w:tcPr>
            <w:tcW w:w="1760" w:type="dxa"/>
            <w:shd w:val="clear" w:color="auto" w:fill="auto"/>
            <w:noWrap/>
            <w:vAlign w:val="bottom"/>
            <w:hideMark/>
          </w:tcPr>
          <w:p w14:paraId="5F5F0D86"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27105</w:t>
            </w:r>
          </w:p>
        </w:tc>
        <w:tc>
          <w:tcPr>
            <w:tcW w:w="1060" w:type="dxa"/>
            <w:shd w:val="clear" w:color="auto" w:fill="auto"/>
            <w:noWrap/>
            <w:vAlign w:val="bottom"/>
            <w:hideMark/>
          </w:tcPr>
          <w:p w14:paraId="5C96AFD6"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w:t>
            </w:r>
          </w:p>
        </w:tc>
        <w:tc>
          <w:tcPr>
            <w:tcW w:w="900" w:type="dxa"/>
            <w:shd w:val="clear" w:color="auto" w:fill="auto"/>
            <w:noWrap/>
            <w:vAlign w:val="bottom"/>
            <w:hideMark/>
          </w:tcPr>
          <w:p w14:paraId="1BE47CA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1856</w:t>
            </w:r>
          </w:p>
        </w:tc>
      </w:tr>
      <w:tr w:rsidR="000C1A63" w:rsidRPr="00864866" w14:paraId="2EA6FAA1" w14:textId="77777777" w:rsidTr="000C1A63">
        <w:trPr>
          <w:trHeight w:val="288"/>
        </w:trPr>
        <w:tc>
          <w:tcPr>
            <w:tcW w:w="760" w:type="dxa"/>
            <w:shd w:val="clear" w:color="auto" w:fill="auto"/>
            <w:noWrap/>
            <w:vAlign w:val="bottom"/>
            <w:hideMark/>
          </w:tcPr>
          <w:p w14:paraId="14B42FB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3960" w:type="dxa"/>
            <w:shd w:val="clear" w:color="auto" w:fill="auto"/>
            <w:noWrap/>
            <w:vAlign w:val="bottom"/>
            <w:hideMark/>
          </w:tcPr>
          <w:p w14:paraId="5F96F73D"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Central South University</w:t>
            </w:r>
          </w:p>
        </w:tc>
        <w:tc>
          <w:tcPr>
            <w:tcW w:w="1760" w:type="dxa"/>
            <w:shd w:val="clear" w:color="auto" w:fill="auto"/>
            <w:noWrap/>
            <w:vAlign w:val="bottom"/>
            <w:hideMark/>
          </w:tcPr>
          <w:p w14:paraId="3D97B9C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26512</w:t>
            </w:r>
          </w:p>
        </w:tc>
        <w:tc>
          <w:tcPr>
            <w:tcW w:w="1060" w:type="dxa"/>
            <w:shd w:val="clear" w:color="auto" w:fill="auto"/>
            <w:noWrap/>
            <w:vAlign w:val="bottom"/>
            <w:hideMark/>
          </w:tcPr>
          <w:p w14:paraId="00BDC562"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30</w:t>
            </w:r>
          </w:p>
        </w:tc>
        <w:tc>
          <w:tcPr>
            <w:tcW w:w="900" w:type="dxa"/>
            <w:shd w:val="clear" w:color="auto" w:fill="auto"/>
            <w:noWrap/>
            <w:vAlign w:val="bottom"/>
            <w:hideMark/>
          </w:tcPr>
          <w:p w14:paraId="0B49F0C9"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910</w:t>
            </w:r>
          </w:p>
        </w:tc>
      </w:tr>
      <w:tr w:rsidR="000C1A63" w:rsidRPr="00864866" w14:paraId="184CA7EF" w14:textId="77777777" w:rsidTr="000C1A63">
        <w:trPr>
          <w:trHeight w:val="288"/>
        </w:trPr>
        <w:tc>
          <w:tcPr>
            <w:tcW w:w="760" w:type="dxa"/>
            <w:shd w:val="clear" w:color="auto" w:fill="auto"/>
            <w:noWrap/>
            <w:vAlign w:val="bottom"/>
            <w:hideMark/>
          </w:tcPr>
          <w:p w14:paraId="56E9CCE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w:t>
            </w:r>
          </w:p>
        </w:tc>
        <w:tc>
          <w:tcPr>
            <w:tcW w:w="3960" w:type="dxa"/>
            <w:shd w:val="clear" w:color="auto" w:fill="auto"/>
            <w:noWrap/>
            <w:vAlign w:val="bottom"/>
            <w:hideMark/>
          </w:tcPr>
          <w:p w14:paraId="62661337"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Shanghai Jiao Tong University</w:t>
            </w:r>
          </w:p>
        </w:tc>
        <w:tc>
          <w:tcPr>
            <w:tcW w:w="1760" w:type="dxa"/>
            <w:shd w:val="clear" w:color="auto" w:fill="auto"/>
            <w:noWrap/>
            <w:vAlign w:val="bottom"/>
            <w:hideMark/>
          </w:tcPr>
          <w:p w14:paraId="00FC18F9"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25938</w:t>
            </w:r>
          </w:p>
        </w:tc>
        <w:tc>
          <w:tcPr>
            <w:tcW w:w="1060" w:type="dxa"/>
            <w:shd w:val="clear" w:color="auto" w:fill="auto"/>
            <w:noWrap/>
            <w:vAlign w:val="bottom"/>
            <w:hideMark/>
          </w:tcPr>
          <w:p w14:paraId="6256C2D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42</w:t>
            </w:r>
          </w:p>
        </w:tc>
        <w:tc>
          <w:tcPr>
            <w:tcW w:w="900" w:type="dxa"/>
            <w:shd w:val="clear" w:color="auto" w:fill="auto"/>
            <w:noWrap/>
            <w:vAlign w:val="bottom"/>
            <w:hideMark/>
          </w:tcPr>
          <w:p w14:paraId="357D059A"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856</w:t>
            </w:r>
          </w:p>
        </w:tc>
      </w:tr>
      <w:tr w:rsidR="000C1A63" w:rsidRPr="00864866" w14:paraId="7B4F8BA5" w14:textId="77777777" w:rsidTr="000C1A63">
        <w:trPr>
          <w:trHeight w:val="288"/>
        </w:trPr>
        <w:tc>
          <w:tcPr>
            <w:tcW w:w="760" w:type="dxa"/>
            <w:shd w:val="clear" w:color="auto" w:fill="auto"/>
            <w:noWrap/>
            <w:vAlign w:val="bottom"/>
            <w:hideMark/>
          </w:tcPr>
          <w:p w14:paraId="4FD33E2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w:t>
            </w:r>
          </w:p>
        </w:tc>
        <w:tc>
          <w:tcPr>
            <w:tcW w:w="3960" w:type="dxa"/>
            <w:shd w:val="clear" w:color="auto" w:fill="auto"/>
            <w:noWrap/>
            <w:vAlign w:val="bottom"/>
            <w:hideMark/>
          </w:tcPr>
          <w:p w14:paraId="76039509"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University Of Chinese Academy Of Sciences</w:t>
            </w:r>
          </w:p>
        </w:tc>
        <w:tc>
          <w:tcPr>
            <w:tcW w:w="1760" w:type="dxa"/>
            <w:shd w:val="clear" w:color="auto" w:fill="auto"/>
            <w:noWrap/>
            <w:vAlign w:val="bottom"/>
            <w:hideMark/>
          </w:tcPr>
          <w:p w14:paraId="02796FB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25811</w:t>
            </w:r>
          </w:p>
        </w:tc>
        <w:tc>
          <w:tcPr>
            <w:tcW w:w="1060" w:type="dxa"/>
            <w:shd w:val="clear" w:color="auto" w:fill="auto"/>
            <w:noWrap/>
            <w:vAlign w:val="bottom"/>
            <w:hideMark/>
          </w:tcPr>
          <w:p w14:paraId="07BE585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52</w:t>
            </w:r>
          </w:p>
        </w:tc>
        <w:tc>
          <w:tcPr>
            <w:tcW w:w="900" w:type="dxa"/>
            <w:shd w:val="clear" w:color="auto" w:fill="auto"/>
            <w:noWrap/>
            <w:vAlign w:val="bottom"/>
            <w:hideMark/>
          </w:tcPr>
          <w:p w14:paraId="2C4F5A7F"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1844</w:t>
            </w:r>
          </w:p>
        </w:tc>
      </w:tr>
      <w:tr w:rsidR="000C1A63" w:rsidRPr="00864866" w14:paraId="76B0E68A" w14:textId="77777777" w:rsidTr="000C1A63">
        <w:trPr>
          <w:trHeight w:val="288"/>
        </w:trPr>
        <w:tc>
          <w:tcPr>
            <w:tcW w:w="760" w:type="dxa"/>
            <w:shd w:val="clear" w:color="auto" w:fill="auto"/>
            <w:noWrap/>
            <w:vAlign w:val="bottom"/>
            <w:hideMark/>
          </w:tcPr>
          <w:p w14:paraId="35AD41E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w:t>
            </w:r>
          </w:p>
        </w:tc>
        <w:tc>
          <w:tcPr>
            <w:tcW w:w="3960" w:type="dxa"/>
            <w:shd w:val="clear" w:color="auto" w:fill="auto"/>
            <w:noWrap/>
            <w:vAlign w:val="bottom"/>
            <w:hideMark/>
          </w:tcPr>
          <w:p w14:paraId="52C4F315"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University Of Cambridge</w:t>
            </w:r>
          </w:p>
        </w:tc>
        <w:tc>
          <w:tcPr>
            <w:tcW w:w="1760" w:type="dxa"/>
            <w:shd w:val="clear" w:color="auto" w:fill="auto"/>
            <w:noWrap/>
            <w:vAlign w:val="bottom"/>
            <w:hideMark/>
          </w:tcPr>
          <w:p w14:paraId="68AE5C1F"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25669</w:t>
            </w:r>
          </w:p>
        </w:tc>
        <w:tc>
          <w:tcPr>
            <w:tcW w:w="1060" w:type="dxa"/>
            <w:shd w:val="clear" w:color="auto" w:fill="auto"/>
            <w:noWrap/>
            <w:vAlign w:val="bottom"/>
            <w:hideMark/>
          </w:tcPr>
          <w:p w14:paraId="0410F5E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38</w:t>
            </w:r>
          </w:p>
        </w:tc>
        <w:tc>
          <w:tcPr>
            <w:tcW w:w="900" w:type="dxa"/>
            <w:shd w:val="clear" w:color="auto" w:fill="auto"/>
            <w:noWrap/>
            <w:vAlign w:val="bottom"/>
            <w:hideMark/>
          </w:tcPr>
          <w:p w14:paraId="19B6037F"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3421</w:t>
            </w:r>
          </w:p>
        </w:tc>
      </w:tr>
      <w:tr w:rsidR="000C1A63" w:rsidRPr="00864866" w14:paraId="5CA422DD" w14:textId="77777777" w:rsidTr="000C1A63">
        <w:trPr>
          <w:trHeight w:val="288"/>
        </w:trPr>
        <w:tc>
          <w:tcPr>
            <w:tcW w:w="760" w:type="dxa"/>
            <w:shd w:val="clear" w:color="auto" w:fill="auto"/>
            <w:noWrap/>
            <w:vAlign w:val="bottom"/>
            <w:hideMark/>
          </w:tcPr>
          <w:p w14:paraId="7B89404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w:t>
            </w:r>
          </w:p>
        </w:tc>
        <w:tc>
          <w:tcPr>
            <w:tcW w:w="3960" w:type="dxa"/>
            <w:shd w:val="clear" w:color="auto" w:fill="auto"/>
            <w:noWrap/>
            <w:vAlign w:val="bottom"/>
            <w:hideMark/>
          </w:tcPr>
          <w:p w14:paraId="5B74DA0F"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Nanyang Technological University</w:t>
            </w:r>
          </w:p>
        </w:tc>
        <w:tc>
          <w:tcPr>
            <w:tcW w:w="1760" w:type="dxa"/>
            <w:shd w:val="clear" w:color="auto" w:fill="auto"/>
            <w:noWrap/>
            <w:vAlign w:val="bottom"/>
            <w:hideMark/>
          </w:tcPr>
          <w:p w14:paraId="2CDE56A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24602</w:t>
            </w:r>
          </w:p>
        </w:tc>
        <w:tc>
          <w:tcPr>
            <w:tcW w:w="1060" w:type="dxa"/>
            <w:shd w:val="clear" w:color="auto" w:fill="auto"/>
            <w:noWrap/>
            <w:vAlign w:val="bottom"/>
            <w:hideMark/>
          </w:tcPr>
          <w:p w14:paraId="68B013E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w:t>
            </w:r>
          </w:p>
        </w:tc>
        <w:tc>
          <w:tcPr>
            <w:tcW w:w="900" w:type="dxa"/>
            <w:shd w:val="clear" w:color="auto" w:fill="auto"/>
            <w:noWrap/>
            <w:vAlign w:val="bottom"/>
            <w:hideMark/>
          </w:tcPr>
          <w:p w14:paraId="45F82B5B"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3094</w:t>
            </w:r>
          </w:p>
        </w:tc>
      </w:tr>
      <w:tr w:rsidR="000C1A63" w:rsidRPr="00864866" w14:paraId="0B8C7013" w14:textId="77777777" w:rsidTr="000C1A63">
        <w:trPr>
          <w:trHeight w:val="288"/>
        </w:trPr>
        <w:tc>
          <w:tcPr>
            <w:tcW w:w="760" w:type="dxa"/>
            <w:shd w:val="clear" w:color="auto" w:fill="auto"/>
            <w:noWrap/>
            <w:vAlign w:val="bottom"/>
            <w:hideMark/>
          </w:tcPr>
          <w:p w14:paraId="1FDA6C34"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w:t>
            </w:r>
          </w:p>
        </w:tc>
        <w:tc>
          <w:tcPr>
            <w:tcW w:w="3960" w:type="dxa"/>
            <w:shd w:val="clear" w:color="auto" w:fill="auto"/>
            <w:noWrap/>
            <w:vAlign w:val="bottom"/>
            <w:hideMark/>
          </w:tcPr>
          <w:p w14:paraId="1975BA4B"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Hunan University</w:t>
            </w:r>
          </w:p>
        </w:tc>
        <w:tc>
          <w:tcPr>
            <w:tcW w:w="1760" w:type="dxa"/>
            <w:shd w:val="clear" w:color="auto" w:fill="auto"/>
            <w:noWrap/>
            <w:vAlign w:val="bottom"/>
            <w:hideMark/>
          </w:tcPr>
          <w:p w14:paraId="547899F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24083</w:t>
            </w:r>
          </w:p>
        </w:tc>
        <w:tc>
          <w:tcPr>
            <w:tcW w:w="1060" w:type="dxa"/>
            <w:shd w:val="clear" w:color="auto" w:fill="auto"/>
            <w:noWrap/>
            <w:vAlign w:val="bottom"/>
            <w:hideMark/>
          </w:tcPr>
          <w:p w14:paraId="31B6DCCA"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31</w:t>
            </w:r>
          </w:p>
        </w:tc>
        <w:tc>
          <w:tcPr>
            <w:tcW w:w="900" w:type="dxa"/>
            <w:shd w:val="clear" w:color="auto" w:fill="auto"/>
            <w:noWrap/>
            <w:vAlign w:val="bottom"/>
            <w:hideMark/>
          </w:tcPr>
          <w:p w14:paraId="4F40FF3C"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1221</w:t>
            </w:r>
          </w:p>
        </w:tc>
      </w:tr>
      <w:tr w:rsidR="000C1A63" w:rsidRPr="00864866" w14:paraId="40709C63" w14:textId="77777777" w:rsidTr="000C1A63">
        <w:trPr>
          <w:trHeight w:val="288"/>
        </w:trPr>
        <w:tc>
          <w:tcPr>
            <w:tcW w:w="760" w:type="dxa"/>
            <w:shd w:val="clear" w:color="auto" w:fill="auto"/>
            <w:noWrap/>
            <w:vAlign w:val="bottom"/>
            <w:hideMark/>
          </w:tcPr>
          <w:p w14:paraId="25B4432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w:t>
            </w:r>
          </w:p>
        </w:tc>
        <w:tc>
          <w:tcPr>
            <w:tcW w:w="3960" w:type="dxa"/>
            <w:shd w:val="clear" w:color="auto" w:fill="auto"/>
            <w:noWrap/>
            <w:vAlign w:val="bottom"/>
            <w:hideMark/>
          </w:tcPr>
          <w:p w14:paraId="0F7FDB46"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Fudan University</w:t>
            </w:r>
          </w:p>
        </w:tc>
        <w:tc>
          <w:tcPr>
            <w:tcW w:w="1760" w:type="dxa"/>
            <w:shd w:val="clear" w:color="auto" w:fill="auto"/>
            <w:noWrap/>
            <w:vAlign w:val="bottom"/>
            <w:hideMark/>
          </w:tcPr>
          <w:p w14:paraId="370BCC32"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23715</w:t>
            </w:r>
          </w:p>
        </w:tc>
        <w:tc>
          <w:tcPr>
            <w:tcW w:w="1060" w:type="dxa"/>
            <w:shd w:val="clear" w:color="auto" w:fill="auto"/>
            <w:noWrap/>
            <w:vAlign w:val="bottom"/>
            <w:hideMark/>
          </w:tcPr>
          <w:p w14:paraId="5AA563B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w:t>
            </w:r>
          </w:p>
        </w:tc>
        <w:tc>
          <w:tcPr>
            <w:tcW w:w="900" w:type="dxa"/>
            <w:shd w:val="clear" w:color="auto" w:fill="auto"/>
            <w:noWrap/>
            <w:vAlign w:val="bottom"/>
            <w:hideMark/>
          </w:tcPr>
          <w:p w14:paraId="15F0581A"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1019</w:t>
            </w:r>
          </w:p>
        </w:tc>
      </w:tr>
    </w:tbl>
    <w:p w14:paraId="2B14DFD1" w14:textId="3735EA44" w:rsidR="00D43204" w:rsidRPr="00864866" w:rsidRDefault="00D43204" w:rsidP="00D43204">
      <w:pPr>
        <w:pStyle w:val="NormalWeb"/>
        <w:spacing w:line="360" w:lineRule="auto"/>
        <w:jc w:val="both"/>
        <w:rPr>
          <w:noProof/>
          <w14:ligatures w14:val="standardContextual"/>
        </w:rPr>
      </w:pPr>
      <w:r w:rsidRPr="00864866">
        <w:rPr>
          <w:noProof/>
          <w14:ligatures w14:val="standardContextual"/>
        </w:rPr>
        <w:t>Other key contributors include Tsinghua University and Imperial College London, which have made significant advancements in deep learning applications for biotechnology. MIT, with its expertise in computational modeling and AI-based drug discovery, also ranks among the top institutions. The strong presence of these universities underscores the role of interdisciplinary collaboration between AI researchers and biotechnologists in advancing the field</w:t>
      </w:r>
      <w:r w:rsidR="00DE118B" w:rsidRPr="00864866">
        <w:rPr>
          <w:noProof/>
          <w14:ligatures w14:val="standardContextual"/>
        </w:rPr>
        <w:t xml:space="preserve"> as displ</w:t>
      </w:r>
      <w:r w:rsidR="00906B1C" w:rsidRPr="00864866">
        <w:rPr>
          <w:noProof/>
          <w14:ligatures w14:val="standardContextual"/>
        </w:rPr>
        <w:t>a</w:t>
      </w:r>
      <w:r w:rsidR="00DE118B" w:rsidRPr="00864866">
        <w:rPr>
          <w:noProof/>
          <w14:ligatures w14:val="standardContextual"/>
        </w:rPr>
        <w:t xml:space="preserve">yed in </w:t>
      </w:r>
      <w:r w:rsidR="00DE118B" w:rsidRPr="00864866">
        <w:rPr>
          <w:noProof/>
          <w:color w:val="00B0F0"/>
          <w14:ligatures w14:val="standardContextual"/>
        </w:rPr>
        <w:t>Figure</w:t>
      </w:r>
      <w:r w:rsidR="002C691F">
        <w:rPr>
          <w:noProof/>
          <w:color w:val="00B0F0"/>
          <w14:ligatures w14:val="standardContextual"/>
        </w:rPr>
        <w:t>1</w:t>
      </w:r>
      <w:r w:rsidR="0025121D">
        <w:rPr>
          <w:noProof/>
          <w:color w:val="00B0F0"/>
          <w14:ligatures w14:val="standardContextual"/>
        </w:rPr>
        <w:t>0</w:t>
      </w:r>
      <w:r w:rsidRPr="00864866">
        <w:rPr>
          <w:noProof/>
          <w14:ligatures w14:val="standardContextual"/>
        </w:rPr>
        <w:t>. Furthermore, the prominence of institutions from North America, Europe, and Asia suggests a globalized research landscape where AI-biotechnology innovations are being developed across multiple geographic regions.</w:t>
      </w:r>
    </w:p>
    <w:p w14:paraId="3B4B38E8" w14:textId="3ED12F90" w:rsidR="00D43204" w:rsidRPr="00864866" w:rsidRDefault="00D43204" w:rsidP="00C36B71">
      <w:pPr>
        <w:pStyle w:val="NormalWeb"/>
        <w:spacing w:line="360" w:lineRule="auto"/>
        <w:jc w:val="center"/>
        <w:rPr>
          <w:noProof/>
          <w14:ligatures w14:val="standardContextual"/>
        </w:rPr>
      </w:pPr>
      <w:r w:rsidRPr="00864866">
        <w:rPr>
          <w:noProof/>
          <w:lang w:val="en-US" w:eastAsia="en-US"/>
        </w:rPr>
        <w:drawing>
          <wp:inline distT="0" distB="0" distL="0" distR="0" wp14:anchorId="7A1A856B" wp14:editId="3B222108">
            <wp:extent cx="4618495" cy="2727297"/>
            <wp:effectExtent l="0" t="0" r="0" b="0"/>
            <wp:docPr id="1047811708" name="Picture 4" descr="A close-up of a computer screen&#10;&#10;AI-generated content may be incorrect.">
              <a:extLst xmlns:a="http://schemas.openxmlformats.org/drawingml/2006/main">
                <a:ext uri="{FF2B5EF4-FFF2-40B4-BE49-F238E27FC236}">
                  <a16:creationId xmlns:a16="http://schemas.microsoft.com/office/drawing/2014/main" id="{C2AD341E-4892-34BB-2546-836FA535A3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11708" name="Picture 4" descr="A close-up of a computer screen&#10;&#10;AI-generated content may be incorrect.">
                      <a:extLst>
                        <a:ext uri="{FF2B5EF4-FFF2-40B4-BE49-F238E27FC236}">
                          <a16:creationId xmlns:a16="http://schemas.microsoft.com/office/drawing/2014/main" id="{C2AD341E-4892-34BB-2546-836FA535A314}"/>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23710" cy="2730377"/>
                    </a:xfrm>
                    <a:prstGeom prst="rect">
                      <a:avLst/>
                    </a:prstGeom>
                  </pic:spPr>
                </pic:pic>
              </a:graphicData>
            </a:graphic>
          </wp:inline>
        </w:drawing>
      </w:r>
    </w:p>
    <w:p w14:paraId="6B5BD0D1" w14:textId="1BFEB791" w:rsidR="00B93684" w:rsidRPr="0025121D" w:rsidRDefault="00B93684" w:rsidP="00B93684">
      <w:pPr>
        <w:pStyle w:val="NormalWeb"/>
        <w:spacing w:line="360" w:lineRule="auto"/>
        <w:jc w:val="center"/>
        <w:rPr>
          <w:noProof/>
          <w:color w:val="000000" w:themeColor="text1"/>
          <w14:ligatures w14:val="standardContextual"/>
        </w:rPr>
      </w:pPr>
      <w:r w:rsidRPr="0025121D">
        <w:rPr>
          <w:noProof/>
          <w:color w:val="000000" w:themeColor="text1"/>
          <w14:ligatures w14:val="standardContextual"/>
        </w:rPr>
        <w:t xml:space="preserve">Figure </w:t>
      </w:r>
      <w:r w:rsidR="002C691F" w:rsidRPr="0025121D">
        <w:rPr>
          <w:noProof/>
          <w:color w:val="000000" w:themeColor="text1"/>
          <w14:ligatures w14:val="standardContextual"/>
        </w:rPr>
        <w:t>1</w:t>
      </w:r>
      <w:r w:rsidR="0025121D">
        <w:rPr>
          <w:noProof/>
          <w:color w:val="000000" w:themeColor="text1"/>
          <w14:ligatures w14:val="standardContextual"/>
        </w:rPr>
        <w:t>0</w:t>
      </w:r>
      <w:r w:rsidRPr="0025121D">
        <w:rPr>
          <w:noProof/>
          <w:color w:val="000000" w:themeColor="text1"/>
          <w14:ligatures w14:val="standardContextual"/>
        </w:rPr>
        <w:t xml:space="preserve">: Organization-Level Bibliometric Coupling </w:t>
      </w:r>
      <w:r w:rsidR="00906B1C" w:rsidRPr="0025121D">
        <w:rPr>
          <w:noProof/>
          <w:color w:val="000000" w:themeColor="text1"/>
          <w14:ligatures w14:val="standardContextual"/>
        </w:rPr>
        <w:t>N</w:t>
      </w:r>
      <w:r w:rsidRPr="0025121D">
        <w:rPr>
          <w:noProof/>
          <w:color w:val="000000" w:themeColor="text1"/>
          <w14:ligatures w14:val="standardContextual"/>
        </w:rPr>
        <w:t>etwork</w:t>
      </w:r>
    </w:p>
    <w:p w14:paraId="5ADB209A" w14:textId="588C1B53" w:rsidR="00D43204" w:rsidRPr="00864866" w:rsidRDefault="00D43204" w:rsidP="00B93684">
      <w:pPr>
        <w:pStyle w:val="NormalWeb"/>
        <w:numPr>
          <w:ilvl w:val="0"/>
          <w:numId w:val="12"/>
        </w:numPr>
        <w:spacing w:line="360" w:lineRule="auto"/>
        <w:ind w:left="426" w:hanging="426"/>
        <w:jc w:val="both"/>
        <w:rPr>
          <w:b/>
          <w:bCs/>
          <w:noProof/>
          <w14:ligatures w14:val="standardContextual"/>
        </w:rPr>
      </w:pPr>
      <w:r w:rsidRPr="00864866">
        <w:rPr>
          <w:b/>
          <w:bCs/>
          <w:noProof/>
          <w14:ligatures w14:val="standardContextual"/>
        </w:rPr>
        <w:t>Country-Level Bibliometric Coupling</w:t>
      </w:r>
    </w:p>
    <w:p w14:paraId="7F41AFD7" w14:textId="425176D3" w:rsidR="00C36B71" w:rsidRPr="00864866" w:rsidRDefault="00C36B71" w:rsidP="00C36B71">
      <w:pPr>
        <w:pStyle w:val="NormalWeb"/>
        <w:spacing w:line="360" w:lineRule="auto"/>
        <w:jc w:val="both"/>
        <w:rPr>
          <w:noProof/>
          <w14:ligatures w14:val="standardContextual"/>
        </w:rPr>
      </w:pPr>
      <w:r w:rsidRPr="00864866">
        <w:rPr>
          <w:noProof/>
          <w14:ligatures w14:val="standardContextual"/>
        </w:rPr>
        <w:t xml:space="preserve">Country-level bibliometric coupling provides insights into the geographic distribution of AI-biotechnology research. </w:t>
      </w:r>
      <w:r w:rsidR="00DE118B" w:rsidRPr="00864866">
        <w:rPr>
          <w:noProof/>
          <w14:ligatures w14:val="standardContextual"/>
        </w:rPr>
        <w:t>As listed in Table 9, t</w:t>
      </w:r>
      <w:r w:rsidRPr="00864866">
        <w:rPr>
          <w:noProof/>
          <w14:ligatures w14:val="standardContextual"/>
        </w:rPr>
        <w:t>he United States leads with the highest total link strength (535,321) and citations (89,193), reaffirming its position as the global leader in AI-</w:t>
      </w:r>
      <w:r w:rsidRPr="00864866">
        <w:rPr>
          <w:noProof/>
          <w14:ligatures w14:val="standardContextual"/>
        </w:rPr>
        <w:lastRenderedPageBreak/>
        <w:t>driven biotechnology. The US dominance is attributed to its strong research infrastructure, funding initiatives, and collaborations between academia and industry. China, with a total link strength of 427,469 and 34,296 citations, follows as the second-largest contributor, reflecting its rapid advancements in AI-based biomedical research, particularly in deep learning applications for medical diagnostics and bioinformatics.</w:t>
      </w:r>
    </w:p>
    <w:p w14:paraId="13AB4809" w14:textId="5236C7F2" w:rsidR="00825FB9" w:rsidRPr="00864866" w:rsidRDefault="00825FB9" w:rsidP="00825FB9">
      <w:pPr>
        <w:pStyle w:val="NormalWeb"/>
        <w:spacing w:line="360" w:lineRule="auto"/>
        <w:jc w:val="both"/>
        <w:rPr>
          <w:noProof/>
          <w14:ligatures w14:val="standardContextual"/>
        </w:rPr>
      </w:pPr>
      <w:bookmarkStart w:id="0" w:name="_GoBack"/>
      <w:r w:rsidRPr="00864866">
        <w:rPr>
          <w:noProof/>
          <w14:ligatures w14:val="standardContextual"/>
        </w:rPr>
        <w:t>Table</w:t>
      </w:r>
      <w:bookmarkEnd w:id="0"/>
      <w:r w:rsidRPr="00864866">
        <w:rPr>
          <w:noProof/>
          <w14:ligatures w14:val="standardContextual"/>
        </w:rPr>
        <w:t xml:space="preserve"> </w:t>
      </w:r>
      <w:r w:rsidR="00DE118B" w:rsidRPr="00864866">
        <w:rPr>
          <w:noProof/>
          <w14:ligatures w14:val="standardContextual"/>
        </w:rPr>
        <w:t>9</w:t>
      </w:r>
      <w:r w:rsidRPr="00864866">
        <w:rPr>
          <w:noProof/>
          <w14:ligatures w14:val="standardContextual"/>
        </w:rPr>
        <w:t>: Country-Level Bibliometric Coupling</w:t>
      </w:r>
    </w:p>
    <w:tbl>
      <w:tblPr>
        <w:tblW w:w="5000" w:type="pct"/>
        <w:tblLook w:val="04A0" w:firstRow="1" w:lastRow="0" w:firstColumn="1" w:lastColumn="0" w:noHBand="0" w:noVBand="1"/>
      </w:tblPr>
      <w:tblGrid>
        <w:gridCol w:w="1291"/>
        <w:gridCol w:w="2117"/>
        <w:gridCol w:w="2365"/>
        <w:gridCol w:w="1708"/>
        <w:gridCol w:w="1545"/>
      </w:tblGrid>
      <w:tr w:rsidR="000C1A63" w:rsidRPr="00864866" w14:paraId="6DAD6AF3" w14:textId="77777777" w:rsidTr="000C1A63">
        <w:trPr>
          <w:trHeight w:val="288"/>
        </w:trPr>
        <w:tc>
          <w:tcPr>
            <w:tcW w:w="715" w:type="pct"/>
            <w:tcBorders>
              <w:top w:val="single" w:sz="4" w:space="0" w:color="auto"/>
              <w:left w:val="nil"/>
              <w:bottom w:val="single" w:sz="4" w:space="0" w:color="auto"/>
              <w:right w:val="nil"/>
            </w:tcBorders>
            <w:shd w:val="clear" w:color="auto" w:fill="F2F2F2" w:themeFill="background1" w:themeFillShade="F2"/>
            <w:noWrap/>
            <w:vAlign w:val="bottom"/>
            <w:hideMark/>
          </w:tcPr>
          <w:p w14:paraId="5BA0EC27" w14:textId="77777777" w:rsidR="000C1A63" w:rsidRPr="00864866" w:rsidRDefault="000C1A63" w:rsidP="000C1A6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 xml:space="preserve">Sr. No. </w:t>
            </w:r>
          </w:p>
        </w:tc>
        <w:tc>
          <w:tcPr>
            <w:tcW w:w="1173" w:type="pct"/>
            <w:tcBorders>
              <w:top w:val="single" w:sz="4" w:space="0" w:color="auto"/>
              <w:left w:val="nil"/>
              <w:bottom w:val="single" w:sz="4" w:space="0" w:color="auto"/>
              <w:right w:val="nil"/>
            </w:tcBorders>
            <w:shd w:val="clear" w:color="auto" w:fill="F2F2F2" w:themeFill="background1" w:themeFillShade="F2"/>
            <w:noWrap/>
            <w:vAlign w:val="bottom"/>
            <w:hideMark/>
          </w:tcPr>
          <w:p w14:paraId="47907A85" w14:textId="77777777" w:rsidR="000C1A63" w:rsidRPr="00864866" w:rsidRDefault="000C1A63" w:rsidP="000C1A6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Organization</w:t>
            </w:r>
          </w:p>
        </w:tc>
        <w:tc>
          <w:tcPr>
            <w:tcW w:w="1310" w:type="pct"/>
            <w:tcBorders>
              <w:top w:val="single" w:sz="4" w:space="0" w:color="auto"/>
              <w:left w:val="nil"/>
              <w:bottom w:val="single" w:sz="4" w:space="0" w:color="auto"/>
              <w:right w:val="nil"/>
            </w:tcBorders>
            <w:shd w:val="clear" w:color="auto" w:fill="F2F2F2" w:themeFill="background1" w:themeFillShade="F2"/>
            <w:noWrap/>
            <w:vAlign w:val="bottom"/>
            <w:hideMark/>
          </w:tcPr>
          <w:p w14:paraId="0CB91ECE" w14:textId="77777777" w:rsidR="000C1A63" w:rsidRPr="00864866" w:rsidRDefault="000C1A63" w:rsidP="000C1A6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Total link strength</w:t>
            </w:r>
          </w:p>
        </w:tc>
        <w:tc>
          <w:tcPr>
            <w:tcW w:w="946" w:type="pct"/>
            <w:tcBorders>
              <w:top w:val="single" w:sz="4" w:space="0" w:color="auto"/>
              <w:left w:val="nil"/>
              <w:bottom w:val="single" w:sz="4" w:space="0" w:color="auto"/>
              <w:right w:val="nil"/>
            </w:tcBorders>
            <w:shd w:val="clear" w:color="auto" w:fill="F2F2F2" w:themeFill="background1" w:themeFillShade="F2"/>
            <w:noWrap/>
            <w:vAlign w:val="bottom"/>
            <w:hideMark/>
          </w:tcPr>
          <w:p w14:paraId="34DF7A30" w14:textId="77777777" w:rsidR="000C1A63" w:rsidRPr="00864866" w:rsidRDefault="000C1A63" w:rsidP="000C1A6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Document</w:t>
            </w:r>
          </w:p>
        </w:tc>
        <w:tc>
          <w:tcPr>
            <w:tcW w:w="856" w:type="pct"/>
            <w:tcBorders>
              <w:top w:val="single" w:sz="4" w:space="0" w:color="auto"/>
              <w:left w:val="nil"/>
              <w:bottom w:val="single" w:sz="4" w:space="0" w:color="auto"/>
              <w:right w:val="nil"/>
            </w:tcBorders>
            <w:shd w:val="clear" w:color="auto" w:fill="F2F2F2" w:themeFill="background1" w:themeFillShade="F2"/>
            <w:noWrap/>
            <w:vAlign w:val="bottom"/>
            <w:hideMark/>
          </w:tcPr>
          <w:p w14:paraId="7C5F437F" w14:textId="77777777" w:rsidR="000C1A63" w:rsidRPr="00864866" w:rsidRDefault="000C1A63" w:rsidP="000C1A6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Citations</w:t>
            </w:r>
          </w:p>
        </w:tc>
      </w:tr>
      <w:tr w:rsidR="000C1A63" w:rsidRPr="00864866" w14:paraId="386B9CBC" w14:textId="77777777" w:rsidTr="000C1A63">
        <w:trPr>
          <w:trHeight w:val="288"/>
        </w:trPr>
        <w:tc>
          <w:tcPr>
            <w:tcW w:w="715" w:type="pct"/>
            <w:tcBorders>
              <w:top w:val="single" w:sz="4" w:space="0" w:color="auto"/>
              <w:left w:val="nil"/>
              <w:bottom w:val="nil"/>
              <w:right w:val="nil"/>
            </w:tcBorders>
            <w:shd w:val="clear" w:color="auto" w:fill="auto"/>
            <w:noWrap/>
            <w:vAlign w:val="bottom"/>
            <w:hideMark/>
          </w:tcPr>
          <w:p w14:paraId="30ECEA62"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1173" w:type="pct"/>
            <w:tcBorders>
              <w:top w:val="single" w:sz="4" w:space="0" w:color="auto"/>
              <w:left w:val="nil"/>
              <w:bottom w:val="nil"/>
              <w:right w:val="nil"/>
            </w:tcBorders>
            <w:shd w:val="clear" w:color="auto" w:fill="auto"/>
            <w:noWrap/>
            <w:vAlign w:val="bottom"/>
            <w:hideMark/>
          </w:tcPr>
          <w:p w14:paraId="0BE8800E"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United States</w:t>
            </w:r>
          </w:p>
        </w:tc>
        <w:tc>
          <w:tcPr>
            <w:tcW w:w="1310" w:type="pct"/>
            <w:tcBorders>
              <w:top w:val="single" w:sz="4" w:space="0" w:color="auto"/>
              <w:left w:val="nil"/>
              <w:bottom w:val="nil"/>
              <w:right w:val="nil"/>
            </w:tcBorders>
            <w:shd w:val="clear" w:color="auto" w:fill="auto"/>
            <w:noWrap/>
            <w:vAlign w:val="bottom"/>
            <w:hideMark/>
          </w:tcPr>
          <w:p w14:paraId="71855361"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535321</w:t>
            </w:r>
          </w:p>
        </w:tc>
        <w:tc>
          <w:tcPr>
            <w:tcW w:w="946" w:type="pct"/>
            <w:tcBorders>
              <w:top w:val="single" w:sz="4" w:space="0" w:color="auto"/>
              <w:left w:val="nil"/>
              <w:bottom w:val="nil"/>
              <w:right w:val="nil"/>
            </w:tcBorders>
            <w:shd w:val="clear" w:color="auto" w:fill="auto"/>
            <w:noWrap/>
            <w:vAlign w:val="bottom"/>
            <w:hideMark/>
          </w:tcPr>
          <w:p w14:paraId="22DC9638"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1639</w:t>
            </w:r>
          </w:p>
        </w:tc>
        <w:tc>
          <w:tcPr>
            <w:tcW w:w="856" w:type="pct"/>
            <w:tcBorders>
              <w:top w:val="single" w:sz="4" w:space="0" w:color="auto"/>
              <w:left w:val="nil"/>
              <w:bottom w:val="nil"/>
              <w:right w:val="nil"/>
            </w:tcBorders>
            <w:shd w:val="clear" w:color="auto" w:fill="auto"/>
            <w:noWrap/>
            <w:vAlign w:val="bottom"/>
            <w:hideMark/>
          </w:tcPr>
          <w:p w14:paraId="037B9E11"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89193</w:t>
            </w:r>
          </w:p>
        </w:tc>
      </w:tr>
      <w:tr w:rsidR="000C1A63" w:rsidRPr="00864866" w14:paraId="120B932D" w14:textId="77777777" w:rsidTr="000C1A63">
        <w:trPr>
          <w:trHeight w:val="288"/>
        </w:trPr>
        <w:tc>
          <w:tcPr>
            <w:tcW w:w="715" w:type="pct"/>
            <w:tcBorders>
              <w:top w:val="nil"/>
              <w:left w:val="nil"/>
              <w:bottom w:val="nil"/>
              <w:right w:val="nil"/>
            </w:tcBorders>
            <w:shd w:val="clear" w:color="auto" w:fill="auto"/>
            <w:noWrap/>
            <w:vAlign w:val="bottom"/>
            <w:hideMark/>
          </w:tcPr>
          <w:p w14:paraId="1368B8BC"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c>
          <w:tcPr>
            <w:tcW w:w="1173" w:type="pct"/>
            <w:tcBorders>
              <w:top w:val="nil"/>
              <w:left w:val="nil"/>
              <w:bottom w:val="nil"/>
              <w:right w:val="nil"/>
            </w:tcBorders>
            <w:shd w:val="clear" w:color="auto" w:fill="auto"/>
            <w:noWrap/>
            <w:vAlign w:val="bottom"/>
            <w:hideMark/>
          </w:tcPr>
          <w:p w14:paraId="3383AF02"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China</w:t>
            </w:r>
          </w:p>
        </w:tc>
        <w:tc>
          <w:tcPr>
            <w:tcW w:w="1310" w:type="pct"/>
            <w:tcBorders>
              <w:top w:val="nil"/>
              <w:left w:val="nil"/>
              <w:bottom w:val="nil"/>
              <w:right w:val="nil"/>
            </w:tcBorders>
            <w:shd w:val="clear" w:color="auto" w:fill="auto"/>
            <w:noWrap/>
            <w:vAlign w:val="bottom"/>
            <w:hideMark/>
          </w:tcPr>
          <w:p w14:paraId="5DDDA7BB"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427469</w:t>
            </w:r>
          </w:p>
        </w:tc>
        <w:tc>
          <w:tcPr>
            <w:tcW w:w="946" w:type="pct"/>
            <w:tcBorders>
              <w:top w:val="nil"/>
              <w:left w:val="nil"/>
              <w:bottom w:val="nil"/>
              <w:right w:val="nil"/>
            </w:tcBorders>
            <w:shd w:val="clear" w:color="auto" w:fill="auto"/>
            <w:noWrap/>
            <w:vAlign w:val="bottom"/>
            <w:hideMark/>
          </w:tcPr>
          <w:p w14:paraId="1B78A021"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1196</w:t>
            </w:r>
          </w:p>
        </w:tc>
        <w:tc>
          <w:tcPr>
            <w:tcW w:w="856" w:type="pct"/>
            <w:tcBorders>
              <w:top w:val="nil"/>
              <w:left w:val="nil"/>
              <w:bottom w:val="nil"/>
              <w:right w:val="nil"/>
            </w:tcBorders>
            <w:shd w:val="clear" w:color="auto" w:fill="auto"/>
            <w:noWrap/>
            <w:vAlign w:val="bottom"/>
            <w:hideMark/>
          </w:tcPr>
          <w:p w14:paraId="7DA3DAB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34296</w:t>
            </w:r>
          </w:p>
        </w:tc>
      </w:tr>
      <w:tr w:rsidR="000C1A63" w:rsidRPr="00864866" w14:paraId="52FF7524" w14:textId="77777777" w:rsidTr="000C1A63">
        <w:trPr>
          <w:trHeight w:val="288"/>
        </w:trPr>
        <w:tc>
          <w:tcPr>
            <w:tcW w:w="715" w:type="pct"/>
            <w:tcBorders>
              <w:top w:val="nil"/>
              <w:left w:val="nil"/>
              <w:bottom w:val="nil"/>
              <w:right w:val="nil"/>
            </w:tcBorders>
            <w:shd w:val="clear" w:color="auto" w:fill="auto"/>
            <w:noWrap/>
            <w:vAlign w:val="bottom"/>
            <w:hideMark/>
          </w:tcPr>
          <w:p w14:paraId="6119EB6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1173" w:type="pct"/>
            <w:tcBorders>
              <w:top w:val="nil"/>
              <w:left w:val="nil"/>
              <w:bottom w:val="nil"/>
              <w:right w:val="nil"/>
            </w:tcBorders>
            <w:shd w:val="clear" w:color="auto" w:fill="auto"/>
            <w:noWrap/>
            <w:vAlign w:val="bottom"/>
            <w:hideMark/>
          </w:tcPr>
          <w:p w14:paraId="3A68C841"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United Kingdom</w:t>
            </w:r>
          </w:p>
        </w:tc>
        <w:tc>
          <w:tcPr>
            <w:tcW w:w="1310" w:type="pct"/>
            <w:tcBorders>
              <w:top w:val="nil"/>
              <w:left w:val="nil"/>
              <w:bottom w:val="nil"/>
              <w:right w:val="nil"/>
            </w:tcBorders>
            <w:shd w:val="clear" w:color="auto" w:fill="auto"/>
            <w:noWrap/>
            <w:vAlign w:val="bottom"/>
            <w:hideMark/>
          </w:tcPr>
          <w:p w14:paraId="60D7266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227961</w:t>
            </w:r>
          </w:p>
        </w:tc>
        <w:tc>
          <w:tcPr>
            <w:tcW w:w="946" w:type="pct"/>
            <w:tcBorders>
              <w:top w:val="nil"/>
              <w:left w:val="nil"/>
              <w:bottom w:val="nil"/>
              <w:right w:val="nil"/>
            </w:tcBorders>
            <w:shd w:val="clear" w:color="auto" w:fill="auto"/>
            <w:noWrap/>
            <w:vAlign w:val="bottom"/>
            <w:hideMark/>
          </w:tcPr>
          <w:p w14:paraId="38EA0202"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455</w:t>
            </w:r>
          </w:p>
        </w:tc>
        <w:tc>
          <w:tcPr>
            <w:tcW w:w="856" w:type="pct"/>
            <w:tcBorders>
              <w:top w:val="nil"/>
              <w:left w:val="nil"/>
              <w:bottom w:val="nil"/>
              <w:right w:val="nil"/>
            </w:tcBorders>
            <w:shd w:val="clear" w:color="auto" w:fill="auto"/>
            <w:noWrap/>
            <w:vAlign w:val="bottom"/>
            <w:hideMark/>
          </w:tcPr>
          <w:p w14:paraId="045BDB79"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27772</w:t>
            </w:r>
          </w:p>
        </w:tc>
      </w:tr>
      <w:tr w:rsidR="000C1A63" w:rsidRPr="00864866" w14:paraId="211C6988" w14:textId="77777777" w:rsidTr="000C1A63">
        <w:trPr>
          <w:trHeight w:val="288"/>
        </w:trPr>
        <w:tc>
          <w:tcPr>
            <w:tcW w:w="715" w:type="pct"/>
            <w:tcBorders>
              <w:top w:val="nil"/>
              <w:left w:val="nil"/>
              <w:bottom w:val="nil"/>
              <w:right w:val="nil"/>
            </w:tcBorders>
            <w:shd w:val="clear" w:color="auto" w:fill="auto"/>
            <w:noWrap/>
            <w:vAlign w:val="bottom"/>
            <w:hideMark/>
          </w:tcPr>
          <w:p w14:paraId="2D3DCB28"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w:t>
            </w:r>
          </w:p>
        </w:tc>
        <w:tc>
          <w:tcPr>
            <w:tcW w:w="1173" w:type="pct"/>
            <w:tcBorders>
              <w:top w:val="nil"/>
              <w:left w:val="nil"/>
              <w:bottom w:val="nil"/>
              <w:right w:val="nil"/>
            </w:tcBorders>
            <w:shd w:val="clear" w:color="auto" w:fill="auto"/>
            <w:noWrap/>
            <w:vAlign w:val="bottom"/>
            <w:hideMark/>
          </w:tcPr>
          <w:p w14:paraId="36A798A5"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Germany</w:t>
            </w:r>
          </w:p>
        </w:tc>
        <w:tc>
          <w:tcPr>
            <w:tcW w:w="1310" w:type="pct"/>
            <w:tcBorders>
              <w:top w:val="nil"/>
              <w:left w:val="nil"/>
              <w:bottom w:val="nil"/>
              <w:right w:val="nil"/>
            </w:tcBorders>
            <w:shd w:val="clear" w:color="auto" w:fill="auto"/>
            <w:noWrap/>
            <w:vAlign w:val="bottom"/>
            <w:hideMark/>
          </w:tcPr>
          <w:p w14:paraId="5697C6FC"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184272</w:t>
            </w:r>
          </w:p>
        </w:tc>
        <w:tc>
          <w:tcPr>
            <w:tcW w:w="946" w:type="pct"/>
            <w:tcBorders>
              <w:top w:val="nil"/>
              <w:left w:val="nil"/>
              <w:bottom w:val="nil"/>
              <w:right w:val="nil"/>
            </w:tcBorders>
            <w:shd w:val="clear" w:color="auto" w:fill="auto"/>
            <w:noWrap/>
            <w:vAlign w:val="bottom"/>
            <w:hideMark/>
          </w:tcPr>
          <w:p w14:paraId="17B9919C"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359</w:t>
            </w:r>
          </w:p>
        </w:tc>
        <w:tc>
          <w:tcPr>
            <w:tcW w:w="856" w:type="pct"/>
            <w:tcBorders>
              <w:top w:val="nil"/>
              <w:left w:val="nil"/>
              <w:bottom w:val="nil"/>
              <w:right w:val="nil"/>
            </w:tcBorders>
            <w:shd w:val="clear" w:color="auto" w:fill="auto"/>
            <w:noWrap/>
            <w:vAlign w:val="bottom"/>
            <w:hideMark/>
          </w:tcPr>
          <w:p w14:paraId="4513BBE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22638</w:t>
            </w:r>
          </w:p>
        </w:tc>
      </w:tr>
      <w:tr w:rsidR="000C1A63" w:rsidRPr="00864866" w14:paraId="3FE076FB" w14:textId="77777777" w:rsidTr="000C1A63">
        <w:trPr>
          <w:trHeight w:val="288"/>
        </w:trPr>
        <w:tc>
          <w:tcPr>
            <w:tcW w:w="715" w:type="pct"/>
            <w:tcBorders>
              <w:top w:val="nil"/>
              <w:left w:val="nil"/>
              <w:bottom w:val="nil"/>
              <w:right w:val="nil"/>
            </w:tcBorders>
            <w:shd w:val="clear" w:color="auto" w:fill="auto"/>
            <w:noWrap/>
            <w:vAlign w:val="bottom"/>
            <w:hideMark/>
          </w:tcPr>
          <w:p w14:paraId="5A094D5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1173" w:type="pct"/>
            <w:tcBorders>
              <w:top w:val="nil"/>
              <w:left w:val="nil"/>
              <w:bottom w:val="nil"/>
              <w:right w:val="nil"/>
            </w:tcBorders>
            <w:shd w:val="clear" w:color="auto" w:fill="auto"/>
            <w:noWrap/>
            <w:vAlign w:val="bottom"/>
            <w:hideMark/>
          </w:tcPr>
          <w:p w14:paraId="31E9C326"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India</w:t>
            </w:r>
          </w:p>
        </w:tc>
        <w:tc>
          <w:tcPr>
            <w:tcW w:w="1310" w:type="pct"/>
            <w:tcBorders>
              <w:top w:val="nil"/>
              <w:left w:val="nil"/>
              <w:bottom w:val="nil"/>
              <w:right w:val="nil"/>
            </w:tcBorders>
            <w:shd w:val="clear" w:color="auto" w:fill="auto"/>
            <w:noWrap/>
            <w:vAlign w:val="bottom"/>
            <w:hideMark/>
          </w:tcPr>
          <w:p w14:paraId="6FF064E4"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162841</w:t>
            </w:r>
          </w:p>
        </w:tc>
        <w:tc>
          <w:tcPr>
            <w:tcW w:w="946" w:type="pct"/>
            <w:tcBorders>
              <w:top w:val="nil"/>
              <w:left w:val="nil"/>
              <w:bottom w:val="nil"/>
              <w:right w:val="nil"/>
            </w:tcBorders>
            <w:shd w:val="clear" w:color="auto" w:fill="auto"/>
            <w:noWrap/>
            <w:vAlign w:val="bottom"/>
            <w:hideMark/>
          </w:tcPr>
          <w:p w14:paraId="745B61BB"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507</w:t>
            </w:r>
          </w:p>
        </w:tc>
        <w:tc>
          <w:tcPr>
            <w:tcW w:w="856" w:type="pct"/>
            <w:tcBorders>
              <w:top w:val="nil"/>
              <w:left w:val="nil"/>
              <w:bottom w:val="nil"/>
              <w:right w:val="nil"/>
            </w:tcBorders>
            <w:shd w:val="clear" w:color="auto" w:fill="auto"/>
            <w:noWrap/>
            <w:vAlign w:val="bottom"/>
            <w:hideMark/>
          </w:tcPr>
          <w:p w14:paraId="70C13A24"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10293</w:t>
            </w:r>
          </w:p>
        </w:tc>
      </w:tr>
      <w:tr w:rsidR="000C1A63" w:rsidRPr="00864866" w14:paraId="7E247090" w14:textId="77777777" w:rsidTr="000C1A63">
        <w:trPr>
          <w:trHeight w:val="288"/>
        </w:trPr>
        <w:tc>
          <w:tcPr>
            <w:tcW w:w="715" w:type="pct"/>
            <w:tcBorders>
              <w:top w:val="nil"/>
              <w:left w:val="nil"/>
              <w:bottom w:val="nil"/>
              <w:right w:val="nil"/>
            </w:tcBorders>
            <w:shd w:val="clear" w:color="auto" w:fill="auto"/>
            <w:noWrap/>
            <w:vAlign w:val="bottom"/>
            <w:hideMark/>
          </w:tcPr>
          <w:p w14:paraId="2141576C"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1173" w:type="pct"/>
            <w:tcBorders>
              <w:top w:val="nil"/>
              <w:left w:val="nil"/>
              <w:bottom w:val="nil"/>
              <w:right w:val="nil"/>
            </w:tcBorders>
            <w:shd w:val="clear" w:color="auto" w:fill="auto"/>
            <w:noWrap/>
            <w:vAlign w:val="bottom"/>
            <w:hideMark/>
          </w:tcPr>
          <w:p w14:paraId="62C394B6"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Italy</w:t>
            </w:r>
          </w:p>
        </w:tc>
        <w:tc>
          <w:tcPr>
            <w:tcW w:w="1310" w:type="pct"/>
            <w:tcBorders>
              <w:top w:val="nil"/>
              <w:left w:val="nil"/>
              <w:bottom w:val="nil"/>
              <w:right w:val="nil"/>
            </w:tcBorders>
            <w:shd w:val="clear" w:color="auto" w:fill="auto"/>
            <w:noWrap/>
            <w:vAlign w:val="bottom"/>
            <w:hideMark/>
          </w:tcPr>
          <w:p w14:paraId="042CF91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120154</w:t>
            </w:r>
          </w:p>
        </w:tc>
        <w:tc>
          <w:tcPr>
            <w:tcW w:w="946" w:type="pct"/>
            <w:tcBorders>
              <w:top w:val="nil"/>
              <w:left w:val="nil"/>
              <w:bottom w:val="nil"/>
              <w:right w:val="nil"/>
            </w:tcBorders>
            <w:shd w:val="clear" w:color="auto" w:fill="auto"/>
            <w:noWrap/>
            <w:vAlign w:val="bottom"/>
            <w:hideMark/>
          </w:tcPr>
          <w:p w14:paraId="4C5C9B3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240</w:t>
            </w:r>
          </w:p>
        </w:tc>
        <w:tc>
          <w:tcPr>
            <w:tcW w:w="856" w:type="pct"/>
            <w:tcBorders>
              <w:top w:val="nil"/>
              <w:left w:val="nil"/>
              <w:bottom w:val="nil"/>
              <w:right w:val="nil"/>
            </w:tcBorders>
            <w:shd w:val="clear" w:color="auto" w:fill="auto"/>
            <w:noWrap/>
            <w:vAlign w:val="bottom"/>
            <w:hideMark/>
          </w:tcPr>
          <w:p w14:paraId="17BB0E68"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9621</w:t>
            </w:r>
          </w:p>
        </w:tc>
      </w:tr>
      <w:tr w:rsidR="000C1A63" w:rsidRPr="00864866" w14:paraId="366A30BE" w14:textId="77777777" w:rsidTr="000C1A63">
        <w:trPr>
          <w:trHeight w:val="288"/>
        </w:trPr>
        <w:tc>
          <w:tcPr>
            <w:tcW w:w="715" w:type="pct"/>
            <w:tcBorders>
              <w:top w:val="nil"/>
              <w:left w:val="nil"/>
              <w:bottom w:val="nil"/>
              <w:right w:val="nil"/>
            </w:tcBorders>
            <w:shd w:val="clear" w:color="auto" w:fill="auto"/>
            <w:noWrap/>
            <w:vAlign w:val="bottom"/>
            <w:hideMark/>
          </w:tcPr>
          <w:p w14:paraId="56FF3AC6"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w:t>
            </w:r>
          </w:p>
        </w:tc>
        <w:tc>
          <w:tcPr>
            <w:tcW w:w="1173" w:type="pct"/>
            <w:tcBorders>
              <w:top w:val="nil"/>
              <w:left w:val="nil"/>
              <w:bottom w:val="nil"/>
              <w:right w:val="nil"/>
            </w:tcBorders>
            <w:shd w:val="clear" w:color="auto" w:fill="auto"/>
            <w:noWrap/>
            <w:vAlign w:val="bottom"/>
            <w:hideMark/>
          </w:tcPr>
          <w:p w14:paraId="187E9E84"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Canada</w:t>
            </w:r>
          </w:p>
        </w:tc>
        <w:tc>
          <w:tcPr>
            <w:tcW w:w="1310" w:type="pct"/>
            <w:tcBorders>
              <w:top w:val="nil"/>
              <w:left w:val="nil"/>
              <w:bottom w:val="nil"/>
              <w:right w:val="nil"/>
            </w:tcBorders>
            <w:shd w:val="clear" w:color="auto" w:fill="auto"/>
            <w:noWrap/>
            <w:vAlign w:val="bottom"/>
            <w:hideMark/>
          </w:tcPr>
          <w:p w14:paraId="4C93E699"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117337</w:t>
            </w:r>
          </w:p>
        </w:tc>
        <w:tc>
          <w:tcPr>
            <w:tcW w:w="946" w:type="pct"/>
            <w:tcBorders>
              <w:top w:val="nil"/>
              <w:left w:val="nil"/>
              <w:bottom w:val="nil"/>
              <w:right w:val="nil"/>
            </w:tcBorders>
            <w:shd w:val="clear" w:color="auto" w:fill="auto"/>
            <w:noWrap/>
            <w:vAlign w:val="bottom"/>
            <w:hideMark/>
          </w:tcPr>
          <w:p w14:paraId="610261B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233</w:t>
            </w:r>
          </w:p>
        </w:tc>
        <w:tc>
          <w:tcPr>
            <w:tcW w:w="856" w:type="pct"/>
            <w:tcBorders>
              <w:top w:val="nil"/>
              <w:left w:val="nil"/>
              <w:bottom w:val="nil"/>
              <w:right w:val="nil"/>
            </w:tcBorders>
            <w:shd w:val="clear" w:color="auto" w:fill="auto"/>
            <w:noWrap/>
            <w:vAlign w:val="bottom"/>
            <w:hideMark/>
          </w:tcPr>
          <w:p w14:paraId="336B4CB3"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11671</w:t>
            </w:r>
          </w:p>
        </w:tc>
      </w:tr>
      <w:tr w:rsidR="000C1A63" w:rsidRPr="00864866" w14:paraId="4AA4D431" w14:textId="77777777" w:rsidTr="000C1A63">
        <w:trPr>
          <w:trHeight w:val="288"/>
        </w:trPr>
        <w:tc>
          <w:tcPr>
            <w:tcW w:w="715" w:type="pct"/>
            <w:tcBorders>
              <w:top w:val="nil"/>
              <w:left w:val="nil"/>
              <w:bottom w:val="nil"/>
              <w:right w:val="nil"/>
            </w:tcBorders>
            <w:shd w:val="clear" w:color="auto" w:fill="auto"/>
            <w:noWrap/>
            <w:vAlign w:val="bottom"/>
            <w:hideMark/>
          </w:tcPr>
          <w:p w14:paraId="22DCA7F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1173" w:type="pct"/>
            <w:tcBorders>
              <w:top w:val="nil"/>
              <w:left w:val="nil"/>
              <w:bottom w:val="nil"/>
              <w:right w:val="nil"/>
            </w:tcBorders>
            <w:shd w:val="clear" w:color="auto" w:fill="auto"/>
            <w:noWrap/>
            <w:vAlign w:val="bottom"/>
            <w:hideMark/>
          </w:tcPr>
          <w:p w14:paraId="06247864"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South Korea</w:t>
            </w:r>
          </w:p>
        </w:tc>
        <w:tc>
          <w:tcPr>
            <w:tcW w:w="1310" w:type="pct"/>
            <w:tcBorders>
              <w:top w:val="nil"/>
              <w:left w:val="nil"/>
              <w:bottom w:val="nil"/>
              <w:right w:val="nil"/>
            </w:tcBorders>
            <w:shd w:val="clear" w:color="auto" w:fill="auto"/>
            <w:noWrap/>
            <w:vAlign w:val="bottom"/>
            <w:hideMark/>
          </w:tcPr>
          <w:p w14:paraId="402B36A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95767</w:t>
            </w:r>
          </w:p>
        </w:tc>
        <w:tc>
          <w:tcPr>
            <w:tcW w:w="946" w:type="pct"/>
            <w:tcBorders>
              <w:top w:val="nil"/>
              <w:left w:val="nil"/>
              <w:bottom w:val="nil"/>
              <w:right w:val="nil"/>
            </w:tcBorders>
            <w:shd w:val="clear" w:color="auto" w:fill="auto"/>
            <w:noWrap/>
            <w:vAlign w:val="bottom"/>
            <w:hideMark/>
          </w:tcPr>
          <w:p w14:paraId="54DC391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192</w:t>
            </w:r>
          </w:p>
        </w:tc>
        <w:tc>
          <w:tcPr>
            <w:tcW w:w="856" w:type="pct"/>
            <w:tcBorders>
              <w:top w:val="nil"/>
              <w:left w:val="nil"/>
              <w:bottom w:val="nil"/>
              <w:right w:val="nil"/>
            </w:tcBorders>
            <w:shd w:val="clear" w:color="auto" w:fill="auto"/>
            <w:noWrap/>
            <w:vAlign w:val="bottom"/>
            <w:hideMark/>
          </w:tcPr>
          <w:p w14:paraId="1F884AA8"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7241</w:t>
            </w:r>
          </w:p>
        </w:tc>
      </w:tr>
      <w:tr w:rsidR="000C1A63" w:rsidRPr="00864866" w14:paraId="70A1AB43" w14:textId="77777777" w:rsidTr="000C1A63">
        <w:trPr>
          <w:trHeight w:val="288"/>
        </w:trPr>
        <w:tc>
          <w:tcPr>
            <w:tcW w:w="715" w:type="pct"/>
            <w:tcBorders>
              <w:top w:val="nil"/>
              <w:left w:val="nil"/>
              <w:bottom w:val="nil"/>
              <w:right w:val="nil"/>
            </w:tcBorders>
            <w:shd w:val="clear" w:color="auto" w:fill="auto"/>
            <w:noWrap/>
            <w:vAlign w:val="bottom"/>
            <w:hideMark/>
          </w:tcPr>
          <w:p w14:paraId="306D2861"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1173" w:type="pct"/>
            <w:tcBorders>
              <w:top w:val="nil"/>
              <w:left w:val="nil"/>
              <w:bottom w:val="nil"/>
              <w:right w:val="nil"/>
            </w:tcBorders>
            <w:shd w:val="clear" w:color="auto" w:fill="auto"/>
            <w:noWrap/>
            <w:vAlign w:val="bottom"/>
            <w:hideMark/>
          </w:tcPr>
          <w:p w14:paraId="66B2DD23"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Australia</w:t>
            </w:r>
          </w:p>
        </w:tc>
        <w:tc>
          <w:tcPr>
            <w:tcW w:w="1310" w:type="pct"/>
            <w:tcBorders>
              <w:top w:val="nil"/>
              <w:left w:val="nil"/>
              <w:bottom w:val="nil"/>
              <w:right w:val="nil"/>
            </w:tcBorders>
            <w:shd w:val="clear" w:color="auto" w:fill="auto"/>
            <w:noWrap/>
            <w:vAlign w:val="bottom"/>
            <w:hideMark/>
          </w:tcPr>
          <w:p w14:paraId="76DA87F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82153</w:t>
            </w:r>
          </w:p>
        </w:tc>
        <w:tc>
          <w:tcPr>
            <w:tcW w:w="946" w:type="pct"/>
            <w:tcBorders>
              <w:top w:val="nil"/>
              <w:left w:val="nil"/>
              <w:bottom w:val="nil"/>
              <w:right w:val="nil"/>
            </w:tcBorders>
            <w:shd w:val="clear" w:color="auto" w:fill="auto"/>
            <w:noWrap/>
            <w:vAlign w:val="bottom"/>
            <w:hideMark/>
          </w:tcPr>
          <w:p w14:paraId="389FF3EA"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175</w:t>
            </w:r>
          </w:p>
        </w:tc>
        <w:tc>
          <w:tcPr>
            <w:tcW w:w="856" w:type="pct"/>
            <w:tcBorders>
              <w:top w:val="nil"/>
              <w:left w:val="nil"/>
              <w:bottom w:val="nil"/>
              <w:right w:val="nil"/>
            </w:tcBorders>
            <w:shd w:val="clear" w:color="auto" w:fill="auto"/>
            <w:noWrap/>
            <w:vAlign w:val="bottom"/>
            <w:hideMark/>
          </w:tcPr>
          <w:p w14:paraId="6B5D2D59"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6765</w:t>
            </w:r>
          </w:p>
        </w:tc>
      </w:tr>
      <w:tr w:rsidR="000C1A63" w:rsidRPr="00864866" w14:paraId="18381101" w14:textId="77777777" w:rsidTr="000C1A63">
        <w:trPr>
          <w:trHeight w:val="288"/>
        </w:trPr>
        <w:tc>
          <w:tcPr>
            <w:tcW w:w="715" w:type="pct"/>
            <w:tcBorders>
              <w:top w:val="nil"/>
              <w:left w:val="nil"/>
              <w:bottom w:val="nil"/>
              <w:right w:val="nil"/>
            </w:tcBorders>
            <w:shd w:val="clear" w:color="auto" w:fill="auto"/>
            <w:noWrap/>
            <w:vAlign w:val="bottom"/>
            <w:hideMark/>
          </w:tcPr>
          <w:p w14:paraId="053413F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173" w:type="pct"/>
            <w:tcBorders>
              <w:top w:val="nil"/>
              <w:left w:val="nil"/>
              <w:bottom w:val="nil"/>
              <w:right w:val="nil"/>
            </w:tcBorders>
            <w:shd w:val="clear" w:color="auto" w:fill="auto"/>
            <w:noWrap/>
            <w:vAlign w:val="bottom"/>
            <w:hideMark/>
          </w:tcPr>
          <w:p w14:paraId="39EEB07D"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France</w:t>
            </w:r>
          </w:p>
        </w:tc>
        <w:tc>
          <w:tcPr>
            <w:tcW w:w="1310" w:type="pct"/>
            <w:tcBorders>
              <w:top w:val="nil"/>
              <w:left w:val="nil"/>
              <w:bottom w:val="nil"/>
              <w:right w:val="nil"/>
            </w:tcBorders>
            <w:shd w:val="clear" w:color="auto" w:fill="auto"/>
            <w:noWrap/>
            <w:vAlign w:val="bottom"/>
            <w:hideMark/>
          </w:tcPr>
          <w:p w14:paraId="14F58960"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76657</w:t>
            </w:r>
          </w:p>
        </w:tc>
        <w:tc>
          <w:tcPr>
            <w:tcW w:w="946" w:type="pct"/>
            <w:tcBorders>
              <w:top w:val="nil"/>
              <w:left w:val="nil"/>
              <w:bottom w:val="nil"/>
              <w:right w:val="nil"/>
            </w:tcBorders>
            <w:shd w:val="clear" w:color="auto" w:fill="auto"/>
            <w:noWrap/>
            <w:vAlign w:val="bottom"/>
            <w:hideMark/>
          </w:tcPr>
          <w:p w14:paraId="2AA3D2C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146</w:t>
            </w:r>
          </w:p>
        </w:tc>
        <w:tc>
          <w:tcPr>
            <w:tcW w:w="856" w:type="pct"/>
            <w:tcBorders>
              <w:top w:val="nil"/>
              <w:left w:val="nil"/>
              <w:bottom w:val="nil"/>
              <w:right w:val="nil"/>
            </w:tcBorders>
            <w:shd w:val="clear" w:color="auto" w:fill="auto"/>
            <w:noWrap/>
            <w:vAlign w:val="bottom"/>
            <w:hideMark/>
          </w:tcPr>
          <w:p w14:paraId="69DB2C1C"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6462</w:t>
            </w:r>
          </w:p>
        </w:tc>
      </w:tr>
      <w:tr w:rsidR="000C1A63" w:rsidRPr="00864866" w14:paraId="4F175313" w14:textId="77777777" w:rsidTr="000C1A63">
        <w:trPr>
          <w:trHeight w:val="288"/>
        </w:trPr>
        <w:tc>
          <w:tcPr>
            <w:tcW w:w="715" w:type="pct"/>
            <w:tcBorders>
              <w:top w:val="nil"/>
              <w:left w:val="nil"/>
              <w:bottom w:val="nil"/>
              <w:right w:val="nil"/>
            </w:tcBorders>
            <w:shd w:val="clear" w:color="auto" w:fill="auto"/>
            <w:noWrap/>
            <w:vAlign w:val="bottom"/>
            <w:hideMark/>
          </w:tcPr>
          <w:p w14:paraId="39F11D3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1173" w:type="pct"/>
            <w:tcBorders>
              <w:top w:val="nil"/>
              <w:left w:val="nil"/>
              <w:bottom w:val="nil"/>
              <w:right w:val="nil"/>
            </w:tcBorders>
            <w:shd w:val="clear" w:color="auto" w:fill="auto"/>
            <w:noWrap/>
            <w:vAlign w:val="bottom"/>
            <w:hideMark/>
          </w:tcPr>
          <w:p w14:paraId="71FBB11B"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Spain</w:t>
            </w:r>
          </w:p>
        </w:tc>
        <w:tc>
          <w:tcPr>
            <w:tcW w:w="1310" w:type="pct"/>
            <w:tcBorders>
              <w:top w:val="nil"/>
              <w:left w:val="nil"/>
              <w:bottom w:val="nil"/>
              <w:right w:val="nil"/>
            </w:tcBorders>
            <w:shd w:val="clear" w:color="auto" w:fill="auto"/>
            <w:noWrap/>
            <w:vAlign w:val="bottom"/>
            <w:hideMark/>
          </w:tcPr>
          <w:p w14:paraId="5FC653F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70878</w:t>
            </w:r>
          </w:p>
        </w:tc>
        <w:tc>
          <w:tcPr>
            <w:tcW w:w="946" w:type="pct"/>
            <w:tcBorders>
              <w:top w:val="nil"/>
              <w:left w:val="nil"/>
              <w:bottom w:val="nil"/>
              <w:right w:val="nil"/>
            </w:tcBorders>
            <w:shd w:val="clear" w:color="auto" w:fill="auto"/>
            <w:noWrap/>
            <w:vAlign w:val="bottom"/>
            <w:hideMark/>
          </w:tcPr>
          <w:p w14:paraId="5691026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171</w:t>
            </w:r>
          </w:p>
        </w:tc>
        <w:tc>
          <w:tcPr>
            <w:tcW w:w="856" w:type="pct"/>
            <w:tcBorders>
              <w:top w:val="nil"/>
              <w:left w:val="nil"/>
              <w:bottom w:val="nil"/>
              <w:right w:val="nil"/>
            </w:tcBorders>
            <w:shd w:val="clear" w:color="auto" w:fill="auto"/>
            <w:noWrap/>
            <w:vAlign w:val="bottom"/>
            <w:hideMark/>
          </w:tcPr>
          <w:p w14:paraId="1416F08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5797</w:t>
            </w:r>
          </w:p>
        </w:tc>
      </w:tr>
      <w:tr w:rsidR="000C1A63" w:rsidRPr="00864866" w14:paraId="16654B67" w14:textId="77777777" w:rsidTr="000C1A63">
        <w:trPr>
          <w:trHeight w:val="288"/>
        </w:trPr>
        <w:tc>
          <w:tcPr>
            <w:tcW w:w="715" w:type="pct"/>
            <w:tcBorders>
              <w:top w:val="nil"/>
              <w:left w:val="nil"/>
              <w:bottom w:val="nil"/>
              <w:right w:val="nil"/>
            </w:tcBorders>
            <w:shd w:val="clear" w:color="auto" w:fill="auto"/>
            <w:noWrap/>
            <w:vAlign w:val="bottom"/>
            <w:hideMark/>
          </w:tcPr>
          <w:p w14:paraId="4CDAD16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173" w:type="pct"/>
            <w:tcBorders>
              <w:top w:val="nil"/>
              <w:left w:val="nil"/>
              <w:bottom w:val="nil"/>
              <w:right w:val="nil"/>
            </w:tcBorders>
            <w:shd w:val="clear" w:color="auto" w:fill="auto"/>
            <w:noWrap/>
            <w:vAlign w:val="bottom"/>
            <w:hideMark/>
          </w:tcPr>
          <w:p w14:paraId="01A10E0E"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Switzerland</w:t>
            </w:r>
          </w:p>
        </w:tc>
        <w:tc>
          <w:tcPr>
            <w:tcW w:w="1310" w:type="pct"/>
            <w:tcBorders>
              <w:top w:val="nil"/>
              <w:left w:val="nil"/>
              <w:bottom w:val="nil"/>
              <w:right w:val="nil"/>
            </w:tcBorders>
            <w:shd w:val="clear" w:color="auto" w:fill="auto"/>
            <w:noWrap/>
            <w:vAlign w:val="bottom"/>
            <w:hideMark/>
          </w:tcPr>
          <w:p w14:paraId="1AA4DF31"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63154</w:t>
            </w:r>
          </w:p>
        </w:tc>
        <w:tc>
          <w:tcPr>
            <w:tcW w:w="946" w:type="pct"/>
            <w:tcBorders>
              <w:top w:val="nil"/>
              <w:left w:val="nil"/>
              <w:bottom w:val="nil"/>
              <w:right w:val="nil"/>
            </w:tcBorders>
            <w:shd w:val="clear" w:color="auto" w:fill="auto"/>
            <w:noWrap/>
            <w:vAlign w:val="bottom"/>
            <w:hideMark/>
          </w:tcPr>
          <w:p w14:paraId="421325C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132</w:t>
            </w:r>
          </w:p>
        </w:tc>
        <w:tc>
          <w:tcPr>
            <w:tcW w:w="856" w:type="pct"/>
            <w:tcBorders>
              <w:top w:val="nil"/>
              <w:left w:val="nil"/>
              <w:bottom w:val="nil"/>
              <w:right w:val="nil"/>
            </w:tcBorders>
            <w:shd w:val="clear" w:color="auto" w:fill="auto"/>
            <w:noWrap/>
            <w:vAlign w:val="bottom"/>
            <w:hideMark/>
          </w:tcPr>
          <w:p w14:paraId="739E2E5B"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8265</w:t>
            </w:r>
          </w:p>
        </w:tc>
      </w:tr>
      <w:tr w:rsidR="000C1A63" w:rsidRPr="00864866" w14:paraId="052242EC" w14:textId="77777777" w:rsidTr="000C1A63">
        <w:trPr>
          <w:trHeight w:val="288"/>
        </w:trPr>
        <w:tc>
          <w:tcPr>
            <w:tcW w:w="715" w:type="pct"/>
            <w:tcBorders>
              <w:top w:val="nil"/>
              <w:left w:val="nil"/>
              <w:bottom w:val="nil"/>
              <w:right w:val="nil"/>
            </w:tcBorders>
            <w:shd w:val="clear" w:color="auto" w:fill="auto"/>
            <w:noWrap/>
            <w:vAlign w:val="bottom"/>
            <w:hideMark/>
          </w:tcPr>
          <w:p w14:paraId="470A6916"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1173" w:type="pct"/>
            <w:tcBorders>
              <w:top w:val="nil"/>
              <w:left w:val="nil"/>
              <w:bottom w:val="nil"/>
              <w:right w:val="nil"/>
            </w:tcBorders>
            <w:shd w:val="clear" w:color="auto" w:fill="auto"/>
            <w:noWrap/>
            <w:vAlign w:val="bottom"/>
            <w:hideMark/>
          </w:tcPr>
          <w:p w14:paraId="756E5372"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Singapore</w:t>
            </w:r>
          </w:p>
        </w:tc>
        <w:tc>
          <w:tcPr>
            <w:tcW w:w="1310" w:type="pct"/>
            <w:tcBorders>
              <w:top w:val="nil"/>
              <w:left w:val="nil"/>
              <w:bottom w:val="nil"/>
              <w:right w:val="nil"/>
            </w:tcBorders>
            <w:shd w:val="clear" w:color="auto" w:fill="auto"/>
            <w:noWrap/>
            <w:vAlign w:val="bottom"/>
            <w:hideMark/>
          </w:tcPr>
          <w:p w14:paraId="2484302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54660</w:t>
            </w:r>
          </w:p>
        </w:tc>
        <w:tc>
          <w:tcPr>
            <w:tcW w:w="946" w:type="pct"/>
            <w:tcBorders>
              <w:top w:val="nil"/>
              <w:left w:val="nil"/>
              <w:bottom w:val="nil"/>
              <w:right w:val="nil"/>
            </w:tcBorders>
            <w:shd w:val="clear" w:color="auto" w:fill="auto"/>
            <w:noWrap/>
            <w:vAlign w:val="bottom"/>
            <w:hideMark/>
          </w:tcPr>
          <w:p w14:paraId="7E39209C"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92</w:t>
            </w:r>
          </w:p>
        </w:tc>
        <w:tc>
          <w:tcPr>
            <w:tcW w:w="856" w:type="pct"/>
            <w:tcBorders>
              <w:top w:val="nil"/>
              <w:left w:val="nil"/>
              <w:bottom w:val="nil"/>
              <w:right w:val="nil"/>
            </w:tcBorders>
            <w:shd w:val="clear" w:color="auto" w:fill="auto"/>
            <w:noWrap/>
            <w:vAlign w:val="bottom"/>
            <w:hideMark/>
          </w:tcPr>
          <w:p w14:paraId="70A500F2"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6522</w:t>
            </w:r>
          </w:p>
        </w:tc>
      </w:tr>
      <w:tr w:rsidR="000C1A63" w:rsidRPr="00864866" w14:paraId="66344F9C" w14:textId="77777777" w:rsidTr="000C1A63">
        <w:trPr>
          <w:trHeight w:val="288"/>
        </w:trPr>
        <w:tc>
          <w:tcPr>
            <w:tcW w:w="715" w:type="pct"/>
            <w:tcBorders>
              <w:top w:val="nil"/>
              <w:left w:val="nil"/>
              <w:bottom w:val="nil"/>
              <w:right w:val="nil"/>
            </w:tcBorders>
            <w:shd w:val="clear" w:color="auto" w:fill="auto"/>
            <w:noWrap/>
            <w:vAlign w:val="bottom"/>
            <w:hideMark/>
          </w:tcPr>
          <w:p w14:paraId="0E6E06B8"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1173" w:type="pct"/>
            <w:tcBorders>
              <w:top w:val="nil"/>
              <w:left w:val="nil"/>
              <w:bottom w:val="nil"/>
              <w:right w:val="nil"/>
            </w:tcBorders>
            <w:shd w:val="clear" w:color="auto" w:fill="auto"/>
            <w:noWrap/>
            <w:vAlign w:val="bottom"/>
            <w:hideMark/>
          </w:tcPr>
          <w:p w14:paraId="2E04700D"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Japan</w:t>
            </w:r>
          </w:p>
        </w:tc>
        <w:tc>
          <w:tcPr>
            <w:tcW w:w="1310" w:type="pct"/>
            <w:tcBorders>
              <w:top w:val="nil"/>
              <w:left w:val="nil"/>
              <w:bottom w:val="nil"/>
              <w:right w:val="nil"/>
            </w:tcBorders>
            <w:shd w:val="clear" w:color="auto" w:fill="auto"/>
            <w:noWrap/>
            <w:vAlign w:val="bottom"/>
            <w:hideMark/>
          </w:tcPr>
          <w:p w14:paraId="7B4B66D4"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54641</w:t>
            </w:r>
          </w:p>
        </w:tc>
        <w:tc>
          <w:tcPr>
            <w:tcW w:w="946" w:type="pct"/>
            <w:tcBorders>
              <w:top w:val="nil"/>
              <w:left w:val="nil"/>
              <w:bottom w:val="nil"/>
              <w:right w:val="nil"/>
            </w:tcBorders>
            <w:shd w:val="clear" w:color="auto" w:fill="auto"/>
            <w:noWrap/>
            <w:vAlign w:val="bottom"/>
            <w:hideMark/>
          </w:tcPr>
          <w:p w14:paraId="16B4D77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119</w:t>
            </w:r>
          </w:p>
        </w:tc>
        <w:tc>
          <w:tcPr>
            <w:tcW w:w="856" w:type="pct"/>
            <w:tcBorders>
              <w:top w:val="nil"/>
              <w:left w:val="nil"/>
              <w:bottom w:val="nil"/>
              <w:right w:val="nil"/>
            </w:tcBorders>
            <w:shd w:val="clear" w:color="auto" w:fill="auto"/>
            <w:noWrap/>
            <w:vAlign w:val="bottom"/>
            <w:hideMark/>
          </w:tcPr>
          <w:p w14:paraId="32BBB5A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4417</w:t>
            </w:r>
          </w:p>
        </w:tc>
      </w:tr>
      <w:tr w:rsidR="000C1A63" w:rsidRPr="00864866" w14:paraId="6B22051E" w14:textId="77777777" w:rsidTr="000C1A63">
        <w:trPr>
          <w:trHeight w:val="288"/>
        </w:trPr>
        <w:tc>
          <w:tcPr>
            <w:tcW w:w="715" w:type="pct"/>
            <w:tcBorders>
              <w:top w:val="nil"/>
              <w:left w:val="nil"/>
              <w:bottom w:val="nil"/>
              <w:right w:val="nil"/>
            </w:tcBorders>
            <w:shd w:val="clear" w:color="auto" w:fill="auto"/>
            <w:noWrap/>
            <w:vAlign w:val="bottom"/>
            <w:hideMark/>
          </w:tcPr>
          <w:p w14:paraId="7FDEF73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w:t>
            </w:r>
          </w:p>
        </w:tc>
        <w:tc>
          <w:tcPr>
            <w:tcW w:w="1173" w:type="pct"/>
            <w:tcBorders>
              <w:top w:val="nil"/>
              <w:left w:val="nil"/>
              <w:bottom w:val="nil"/>
              <w:right w:val="nil"/>
            </w:tcBorders>
            <w:shd w:val="clear" w:color="auto" w:fill="auto"/>
            <w:noWrap/>
            <w:vAlign w:val="bottom"/>
            <w:hideMark/>
          </w:tcPr>
          <w:p w14:paraId="27C03B73"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Saudi Arabia</w:t>
            </w:r>
          </w:p>
        </w:tc>
        <w:tc>
          <w:tcPr>
            <w:tcW w:w="1310" w:type="pct"/>
            <w:tcBorders>
              <w:top w:val="nil"/>
              <w:left w:val="nil"/>
              <w:bottom w:val="nil"/>
              <w:right w:val="nil"/>
            </w:tcBorders>
            <w:shd w:val="clear" w:color="auto" w:fill="auto"/>
            <w:noWrap/>
            <w:vAlign w:val="bottom"/>
            <w:hideMark/>
          </w:tcPr>
          <w:p w14:paraId="14B5858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48983</w:t>
            </w:r>
          </w:p>
        </w:tc>
        <w:tc>
          <w:tcPr>
            <w:tcW w:w="946" w:type="pct"/>
            <w:tcBorders>
              <w:top w:val="nil"/>
              <w:left w:val="nil"/>
              <w:bottom w:val="nil"/>
              <w:right w:val="nil"/>
            </w:tcBorders>
            <w:shd w:val="clear" w:color="auto" w:fill="auto"/>
            <w:noWrap/>
            <w:vAlign w:val="bottom"/>
            <w:hideMark/>
          </w:tcPr>
          <w:p w14:paraId="12CFF18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171</w:t>
            </w:r>
          </w:p>
        </w:tc>
        <w:tc>
          <w:tcPr>
            <w:tcW w:w="856" w:type="pct"/>
            <w:tcBorders>
              <w:top w:val="nil"/>
              <w:left w:val="nil"/>
              <w:bottom w:val="nil"/>
              <w:right w:val="nil"/>
            </w:tcBorders>
            <w:shd w:val="clear" w:color="auto" w:fill="auto"/>
            <w:noWrap/>
            <w:vAlign w:val="bottom"/>
            <w:hideMark/>
          </w:tcPr>
          <w:p w14:paraId="4E71499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4104</w:t>
            </w:r>
          </w:p>
        </w:tc>
      </w:tr>
      <w:tr w:rsidR="000C1A63" w:rsidRPr="00864866" w14:paraId="7A4326AD" w14:textId="77777777" w:rsidTr="000C1A63">
        <w:trPr>
          <w:trHeight w:val="288"/>
        </w:trPr>
        <w:tc>
          <w:tcPr>
            <w:tcW w:w="715" w:type="pct"/>
            <w:tcBorders>
              <w:top w:val="nil"/>
              <w:left w:val="nil"/>
              <w:bottom w:val="nil"/>
              <w:right w:val="nil"/>
            </w:tcBorders>
            <w:shd w:val="clear" w:color="auto" w:fill="auto"/>
            <w:noWrap/>
            <w:vAlign w:val="bottom"/>
            <w:hideMark/>
          </w:tcPr>
          <w:p w14:paraId="132B3E1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w:t>
            </w:r>
          </w:p>
        </w:tc>
        <w:tc>
          <w:tcPr>
            <w:tcW w:w="1173" w:type="pct"/>
            <w:tcBorders>
              <w:top w:val="nil"/>
              <w:left w:val="nil"/>
              <w:bottom w:val="nil"/>
              <w:right w:val="nil"/>
            </w:tcBorders>
            <w:shd w:val="clear" w:color="auto" w:fill="auto"/>
            <w:noWrap/>
            <w:vAlign w:val="bottom"/>
            <w:hideMark/>
          </w:tcPr>
          <w:p w14:paraId="7CFAE63A"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Pakistan</w:t>
            </w:r>
          </w:p>
        </w:tc>
        <w:tc>
          <w:tcPr>
            <w:tcW w:w="1310" w:type="pct"/>
            <w:tcBorders>
              <w:top w:val="nil"/>
              <w:left w:val="nil"/>
              <w:bottom w:val="nil"/>
              <w:right w:val="nil"/>
            </w:tcBorders>
            <w:shd w:val="clear" w:color="auto" w:fill="auto"/>
            <w:noWrap/>
            <w:vAlign w:val="bottom"/>
            <w:hideMark/>
          </w:tcPr>
          <w:p w14:paraId="405F3D66"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46007</w:t>
            </w:r>
          </w:p>
        </w:tc>
        <w:tc>
          <w:tcPr>
            <w:tcW w:w="946" w:type="pct"/>
            <w:tcBorders>
              <w:top w:val="nil"/>
              <w:left w:val="nil"/>
              <w:bottom w:val="nil"/>
              <w:right w:val="nil"/>
            </w:tcBorders>
            <w:shd w:val="clear" w:color="auto" w:fill="auto"/>
            <w:noWrap/>
            <w:vAlign w:val="bottom"/>
            <w:hideMark/>
          </w:tcPr>
          <w:p w14:paraId="20C3557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111</w:t>
            </w:r>
          </w:p>
        </w:tc>
        <w:tc>
          <w:tcPr>
            <w:tcW w:w="856" w:type="pct"/>
            <w:tcBorders>
              <w:top w:val="nil"/>
              <w:left w:val="nil"/>
              <w:bottom w:val="nil"/>
              <w:right w:val="nil"/>
            </w:tcBorders>
            <w:shd w:val="clear" w:color="auto" w:fill="auto"/>
            <w:noWrap/>
            <w:vAlign w:val="bottom"/>
            <w:hideMark/>
          </w:tcPr>
          <w:p w14:paraId="00B35150"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4004</w:t>
            </w:r>
          </w:p>
        </w:tc>
      </w:tr>
      <w:tr w:rsidR="000C1A63" w:rsidRPr="00864866" w14:paraId="1D047C99" w14:textId="77777777" w:rsidTr="000C1A63">
        <w:trPr>
          <w:trHeight w:val="288"/>
        </w:trPr>
        <w:tc>
          <w:tcPr>
            <w:tcW w:w="715" w:type="pct"/>
            <w:tcBorders>
              <w:top w:val="nil"/>
              <w:left w:val="nil"/>
              <w:bottom w:val="nil"/>
              <w:right w:val="nil"/>
            </w:tcBorders>
            <w:shd w:val="clear" w:color="auto" w:fill="auto"/>
            <w:noWrap/>
            <w:vAlign w:val="bottom"/>
            <w:hideMark/>
          </w:tcPr>
          <w:p w14:paraId="7D2FB906"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w:t>
            </w:r>
          </w:p>
        </w:tc>
        <w:tc>
          <w:tcPr>
            <w:tcW w:w="1173" w:type="pct"/>
            <w:tcBorders>
              <w:top w:val="nil"/>
              <w:left w:val="nil"/>
              <w:bottom w:val="nil"/>
              <w:right w:val="nil"/>
            </w:tcBorders>
            <w:shd w:val="clear" w:color="auto" w:fill="auto"/>
            <w:noWrap/>
            <w:vAlign w:val="bottom"/>
            <w:hideMark/>
          </w:tcPr>
          <w:p w14:paraId="2ADA226D"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Netherlands</w:t>
            </w:r>
          </w:p>
        </w:tc>
        <w:tc>
          <w:tcPr>
            <w:tcW w:w="1310" w:type="pct"/>
            <w:tcBorders>
              <w:top w:val="nil"/>
              <w:left w:val="nil"/>
              <w:bottom w:val="nil"/>
              <w:right w:val="nil"/>
            </w:tcBorders>
            <w:shd w:val="clear" w:color="auto" w:fill="auto"/>
            <w:noWrap/>
            <w:vAlign w:val="bottom"/>
            <w:hideMark/>
          </w:tcPr>
          <w:p w14:paraId="0D678432"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43293</w:t>
            </w:r>
          </w:p>
        </w:tc>
        <w:tc>
          <w:tcPr>
            <w:tcW w:w="946" w:type="pct"/>
            <w:tcBorders>
              <w:top w:val="nil"/>
              <w:left w:val="nil"/>
              <w:bottom w:val="nil"/>
              <w:right w:val="nil"/>
            </w:tcBorders>
            <w:shd w:val="clear" w:color="auto" w:fill="auto"/>
            <w:noWrap/>
            <w:vAlign w:val="bottom"/>
            <w:hideMark/>
          </w:tcPr>
          <w:p w14:paraId="57472869"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105</w:t>
            </w:r>
          </w:p>
        </w:tc>
        <w:tc>
          <w:tcPr>
            <w:tcW w:w="856" w:type="pct"/>
            <w:tcBorders>
              <w:top w:val="nil"/>
              <w:left w:val="nil"/>
              <w:bottom w:val="nil"/>
              <w:right w:val="nil"/>
            </w:tcBorders>
            <w:shd w:val="clear" w:color="auto" w:fill="auto"/>
            <w:noWrap/>
            <w:vAlign w:val="bottom"/>
            <w:hideMark/>
          </w:tcPr>
          <w:p w14:paraId="5FE6317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4396</w:t>
            </w:r>
          </w:p>
        </w:tc>
      </w:tr>
      <w:tr w:rsidR="000C1A63" w:rsidRPr="00864866" w14:paraId="50FD0715" w14:textId="77777777" w:rsidTr="000C1A63">
        <w:trPr>
          <w:trHeight w:val="288"/>
        </w:trPr>
        <w:tc>
          <w:tcPr>
            <w:tcW w:w="715" w:type="pct"/>
            <w:tcBorders>
              <w:top w:val="nil"/>
              <w:left w:val="nil"/>
              <w:bottom w:val="nil"/>
              <w:right w:val="nil"/>
            </w:tcBorders>
            <w:shd w:val="clear" w:color="auto" w:fill="auto"/>
            <w:noWrap/>
            <w:vAlign w:val="bottom"/>
            <w:hideMark/>
          </w:tcPr>
          <w:p w14:paraId="502CAF4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w:t>
            </w:r>
          </w:p>
        </w:tc>
        <w:tc>
          <w:tcPr>
            <w:tcW w:w="1173" w:type="pct"/>
            <w:tcBorders>
              <w:top w:val="nil"/>
              <w:left w:val="nil"/>
              <w:bottom w:val="nil"/>
              <w:right w:val="nil"/>
            </w:tcBorders>
            <w:shd w:val="clear" w:color="auto" w:fill="auto"/>
            <w:noWrap/>
            <w:vAlign w:val="bottom"/>
            <w:hideMark/>
          </w:tcPr>
          <w:p w14:paraId="5D4E263D"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Turkey</w:t>
            </w:r>
          </w:p>
        </w:tc>
        <w:tc>
          <w:tcPr>
            <w:tcW w:w="1310" w:type="pct"/>
            <w:tcBorders>
              <w:top w:val="nil"/>
              <w:left w:val="nil"/>
              <w:bottom w:val="nil"/>
              <w:right w:val="nil"/>
            </w:tcBorders>
            <w:shd w:val="clear" w:color="auto" w:fill="auto"/>
            <w:noWrap/>
            <w:vAlign w:val="bottom"/>
            <w:hideMark/>
          </w:tcPr>
          <w:p w14:paraId="1A1DE960"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42812</w:t>
            </w:r>
          </w:p>
        </w:tc>
        <w:tc>
          <w:tcPr>
            <w:tcW w:w="946" w:type="pct"/>
            <w:tcBorders>
              <w:top w:val="nil"/>
              <w:left w:val="nil"/>
              <w:bottom w:val="nil"/>
              <w:right w:val="nil"/>
            </w:tcBorders>
            <w:shd w:val="clear" w:color="auto" w:fill="auto"/>
            <w:noWrap/>
            <w:vAlign w:val="bottom"/>
            <w:hideMark/>
          </w:tcPr>
          <w:p w14:paraId="088EBAFB"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115</w:t>
            </w:r>
          </w:p>
        </w:tc>
        <w:tc>
          <w:tcPr>
            <w:tcW w:w="856" w:type="pct"/>
            <w:tcBorders>
              <w:top w:val="nil"/>
              <w:left w:val="nil"/>
              <w:bottom w:val="nil"/>
              <w:right w:val="nil"/>
            </w:tcBorders>
            <w:shd w:val="clear" w:color="auto" w:fill="auto"/>
            <w:noWrap/>
            <w:vAlign w:val="bottom"/>
            <w:hideMark/>
          </w:tcPr>
          <w:p w14:paraId="66A7DE03"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5483</w:t>
            </w:r>
          </w:p>
        </w:tc>
      </w:tr>
      <w:tr w:rsidR="000C1A63" w:rsidRPr="00864866" w14:paraId="3AA274EE" w14:textId="77777777" w:rsidTr="000C1A63">
        <w:trPr>
          <w:trHeight w:val="288"/>
        </w:trPr>
        <w:tc>
          <w:tcPr>
            <w:tcW w:w="715" w:type="pct"/>
            <w:tcBorders>
              <w:top w:val="nil"/>
              <w:left w:val="nil"/>
              <w:bottom w:val="nil"/>
              <w:right w:val="nil"/>
            </w:tcBorders>
            <w:shd w:val="clear" w:color="auto" w:fill="auto"/>
            <w:noWrap/>
            <w:vAlign w:val="bottom"/>
            <w:hideMark/>
          </w:tcPr>
          <w:p w14:paraId="1605A359"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w:t>
            </w:r>
          </w:p>
        </w:tc>
        <w:tc>
          <w:tcPr>
            <w:tcW w:w="1173" w:type="pct"/>
            <w:tcBorders>
              <w:top w:val="nil"/>
              <w:left w:val="nil"/>
              <w:bottom w:val="nil"/>
              <w:right w:val="nil"/>
            </w:tcBorders>
            <w:shd w:val="clear" w:color="auto" w:fill="auto"/>
            <w:noWrap/>
            <w:vAlign w:val="bottom"/>
            <w:hideMark/>
          </w:tcPr>
          <w:p w14:paraId="71584454"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Denmark</w:t>
            </w:r>
          </w:p>
        </w:tc>
        <w:tc>
          <w:tcPr>
            <w:tcW w:w="1310" w:type="pct"/>
            <w:tcBorders>
              <w:top w:val="nil"/>
              <w:left w:val="nil"/>
              <w:bottom w:val="nil"/>
              <w:right w:val="nil"/>
            </w:tcBorders>
            <w:shd w:val="clear" w:color="auto" w:fill="auto"/>
            <w:noWrap/>
            <w:vAlign w:val="bottom"/>
            <w:hideMark/>
          </w:tcPr>
          <w:p w14:paraId="624230CA"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40236</w:t>
            </w:r>
          </w:p>
        </w:tc>
        <w:tc>
          <w:tcPr>
            <w:tcW w:w="946" w:type="pct"/>
            <w:tcBorders>
              <w:top w:val="nil"/>
              <w:left w:val="nil"/>
              <w:bottom w:val="nil"/>
              <w:right w:val="nil"/>
            </w:tcBorders>
            <w:shd w:val="clear" w:color="auto" w:fill="auto"/>
            <w:noWrap/>
            <w:vAlign w:val="bottom"/>
            <w:hideMark/>
          </w:tcPr>
          <w:p w14:paraId="2056B35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69</w:t>
            </w:r>
          </w:p>
        </w:tc>
        <w:tc>
          <w:tcPr>
            <w:tcW w:w="856" w:type="pct"/>
            <w:tcBorders>
              <w:top w:val="nil"/>
              <w:left w:val="nil"/>
              <w:bottom w:val="nil"/>
              <w:right w:val="nil"/>
            </w:tcBorders>
            <w:shd w:val="clear" w:color="auto" w:fill="auto"/>
            <w:noWrap/>
            <w:vAlign w:val="bottom"/>
            <w:hideMark/>
          </w:tcPr>
          <w:p w14:paraId="392AD10B"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4553</w:t>
            </w:r>
          </w:p>
        </w:tc>
      </w:tr>
      <w:tr w:rsidR="000C1A63" w:rsidRPr="00864866" w14:paraId="5E0CA54A" w14:textId="77777777" w:rsidTr="000C1A63">
        <w:trPr>
          <w:trHeight w:val="288"/>
        </w:trPr>
        <w:tc>
          <w:tcPr>
            <w:tcW w:w="715" w:type="pct"/>
            <w:tcBorders>
              <w:top w:val="nil"/>
              <w:left w:val="nil"/>
              <w:bottom w:val="single" w:sz="4" w:space="0" w:color="auto"/>
              <w:right w:val="nil"/>
            </w:tcBorders>
            <w:shd w:val="clear" w:color="auto" w:fill="auto"/>
            <w:noWrap/>
            <w:vAlign w:val="bottom"/>
            <w:hideMark/>
          </w:tcPr>
          <w:p w14:paraId="056C9173"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w:t>
            </w:r>
          </w:p>
        </w:tc>
        <w:tc>
          <w:tcPr>
            <w:tcW w:w="1173" w:type="pct"/>
            <w:tcBorders>
              <w:top w:val="nil"/>
              <w:left w:val="nil"/>
              <w:bottom w:val="single" w:sz="4" w:space="0" w:color="auto"/>
              <w:right w:val="nil"/>
            </w:tcBorders>
            <w:shd w:val="clear" w:color="auto" w:fill="auto"/>
            <w:noWrap/>
            <w:vAlign w:val="bottom"/>
            <w:hideMark/>
          </w:tcPr>
          <w:p w14:paraId="3114AB17"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Portugal</w:t>
            </w:r>
          </w:p>
        </w:tc>
        <w:tc>
          <w:tcPr>
            <w:tcW w:w="1310" w:type="pct"/>
            <w:tcBorders>
              <w:top w:val="nil"/>
              <w:left w:val="nil"/>
              <w:bottom w:val="single" w:sz="4" w:space="0" w:color="auto"/>
              <w:right w:val="nil"/>
            </w:tcBorders>
            <w:shd w:val="clear" w:color="auto" w:fill="auto"/>
            <w:noWrap/>
            <w:vAlign w:val="bottom"/>
            <w:hideMark/>
          </w:tcPr>
          <w:p w14:paraId="00F461A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40063</w:t>
            </w:r>
          </w:p>
        </w:tc>
        <w:tc>
          <w:tcPr>
            <w:tcW w:w="946" w:type="pct"/>
            <w:tcBorders>
              <w:top w:val="nil"/>
              <w:left w:val="nil"/>
              <w:bottom w:val="single" w:sz="4" w:space="0" w:color="auto"/>
              <w:right w:val="nil"/>
            </w:tcBorders>
            <w:shd w:val="clear" w:color="auto" w:fill="auto"/>
            <w:noWrap/>
            <w:vAlign w:val="bottom"/>
            <w:hideMark/>
          </w:tcPr>
          <w:p w14:paraId="3A541F43"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78</w:t>
            </w:r>
          </w:p>
        </w:tc>
        <w:tc>
          <w:tcPr>
            <w:tcW w:w="856" w:type="pct"/>
            <w:tcBorders>
              <w:top w:val="nil"/>
              <w:left w:val="nil"/>
              <w:bottom w:val="single" w:sz="4" w:space="0" w:color="auto"/>
              <w:right w:val="nil"/>
            </w:tcBorders>
            <w:shd w:val="clear" w:color="auto" w:fill="auto"/>
            <w:noWrap/>
            <w:vAlign w:val="bottom"/>
            <w:hideMark/>
          </w:tcPr>
          <w:p w14:paraId="4840190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3069</w:t>
            </w:r>
          </w:p>
        </w:tc>
      </w:tr>
    </w:tbl>
    <w:p w14:paraId="4BB2CB6E" w14:textId="2509C2F2" w:rsidR="00D43204" w:rsidRPr="00864866" w:rsidRDefault="00D43204" w:rsidP="00D43204">
      <w:pPr>
        <w:pStyle w:val="NormalWeb"/>
        <w:spacing w:line="360" w:lineRule="auto"/>
        <w:jc w:val="both"/>
        <w:rPr>
          <w:noProof/>
          <w14:ligatures w14:val="standardContextual"/>
        </w:rPr>
      </w:pPr>
      <w:r w:rsidRPr="00864866">
        <w:rPr>
          <w:noProof/>
          <w14:ligatures w14:val="standardContextual"/>
        </w:rPr>
        <w:t>European countries such as the United Kingdom and Germany also demonstrate strong bibliometric coupling, indicating their significant role in AI-driven life sciences research. India emerges as a growing research hub, reflecting its increasing contributions to AI in healthcare and genomics. The presence of these countries among the top 20 highlights the global nature of AI-biotechnology research, with emerging economies gradually increasing their impact in this domain.</w:t>
      </w:r>
      <w:r w:rsidR="00DE118B" w:rsidRPr="00864866">
        <w:rPr>
          <w:noProof/>
          <w14:ligatures w14:val="standardContextual"/>
        </w:rPr>
        <w:t xml:space="preserve"> </w:t>
      </w:r>
      <w:r w:rsidR="00DE118B" w:rsidRPr="00864866">
        <w:rPr>
          <w:noProof/>
          <w:color w:val="00B0F0"/>
          <w14:ligatures w14:val="standardContextual"/>
        </w:rPr>
        <w:t>Figure 1</w:t>
      </w:r>
      <w:r w:rsidR="0025121D">
        <w:rPr>
          <w:noProof/>
          <w:color w:val="00B0F0"/>
          <w14:ligatures w14:val="standardContextual"/>
        </w:rPr>
        <w:t>1</w:t>
      </w:r>
      <w:r w:rsidR="00DE118B" w:rsidRPr="00864866">
        <w:rPr>
          <w:noProof/>
          <w:color w:val="00B0F0"/>
          <w14:ligatures w14:val="standardContextual"/>
        </w:rPr>
        <w:t xml:space="preserve"> </w:t>
      </w:r>
      <w:r w:rsidR="00DE118B" w:rsidRPr="00864866">
        <w:rPr>
          <w:noProof/>
          <w14:ligatures w14:val="standardContextual"/>
        </w:rPr>
        <w:t>illustr</w:t>
      </w:r>
      <w:r w:rsidR="00906B1C" w:rsidRPr="00864866">
        <w:rPr>
          <w:noProof/>
          <w14:ligatures w14:val="standardContextual"/>
        </w:rPr>
        <w:t>a</w:t>
      </w:r>
      <w:r w:rsidR="00DE118B" w:rsidRPr="00864866">
        <w:rPr>
          <w:noProof/>
          <w14:ligatures w14:val="standardContextual"/>
        </w:rPr>
        <w:t>te</w:t>
      </w:r>
      <w:r w:rsidR="00906B1C" w:rsidRPr="00864866">
        <w:rPr>
          <w:noProof/>
          <w14:ligatures w14:val="standardContextual"/>
        </w:rPr>
        <w:t>s</w:t>
      </w:r>
      <w:r w:rsidR="00DE118B" w:rsidRPr="00864866">
        <w:rPr>
          <w:noProof/>
          <w14:ligatures w14:val="standardContextual"/>
        </w:rPr>
        <w:t xml:space="preserve"> the bibliometric coupling network among </w:t>
      </w:r>
      <w:r w:rsidR="00906B1C" w:rsidRPr="00864866">
        <w:rPr>
          <w:noProof/>
          <w14:ligatures w14:val="standardContextual"/>
        </w:rPr>
        <w:t xml:space="preserve">the </w:t>
      </w:r>
      <w:r w:rsidR="00DE118B" w:rsidRPr="00864866">
        <w:rPr>
          <w:noProof/>
          <w14:ligatures w14:val="standardContextual"/>
        </w:rPr>
        <w:t>top 20 countries.</w:t>
      </w:r>
    </w:p>
    <w:p w14:paraId="7E5DB26F" w14:textId="20301A63" w:rsidR="00D43204" w:rsidRPr="00864866" w:rsidRDefault="00D43204" w:rsidP="00D43204">
      <w:pPr>
        <w:pStyle w:val="NormalWeb"/>
        <w:spacing w:line="360" w:lineRule="auto"/>
        <w:jc w:val="both"/>
        <w:rPr>
          <w:noProof/>
          <w14:ligatures w14:val="standardContextual"/>
        </w:rPr>
      </w:pPr>
      <w:r w:rsidRPr="00864866">
        <w:rPr>
          <w:noProof/>
          <w:lang w:val="en-US" w:eastAsia="en-US"/>
        </w:rPr>
        <w:lastRenderedPageBreak/>
        <w:drawing>
          <wp:inline distT="0" distB="0" distL="0" distR="0" wp14:anchorId="7070FD89" wp14:editId="27CB3A27">
            <wp:extent cx="5731510" cy="3384550"/>
            <wp:effectExtent l="0" t="0" r="2540" b="6350"/>
            <wp:docPr id="1255269061" name="Picture 4" descr="A colorful network with dots and lines&#10;&#10;AI-generated content may be incorrect.">
              <a:extLst xmlns:a="http://schemas.openxmlformats.org/drawingml/2006/main">
                <a:ext uri="{FF2B5EF4-FFF2-40B4-BE49-F238E27FC236}">
                  <a16:creationId xmlns:a16="http://schemas.microsoft.com/office/drawing/2014/main" id="{E5904C97-E526-A800-61A2-2EB2E3CE0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69061" name="Picture 4" descr="A colorful network with dots and lines&#10;&#10;AI-generated content may be incorrect.">
                      <a:extLst>
                        <a:ext uri="{FF2B5EF4-FFF2-40B4-BE49-F238E27FC236}">
                          <a16:creationId xmlns:a16="http://schemas.microsoft.com/office/drawing/2014/main" id="{E5904C97-E526-A800-61A2-2EB2E3CE0EE4}"/>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384550"/>
                    </a:xfrm>
                    <a:prstGeom prst="rect">
                      <a:avLst/>
                    </a:prstGeom>
                  </pic:spPr>
                </pic:pic>
              </a:graphicData>
            </a:graphic>
          </wp:inline>
        </w:drawing>
      </w:r>
    </w:p>
    <w:p w14:paraId="60F870A6" w14:textId="52F29481" w:rsidR="00AD30B6" w:rsidRPr="0025121D" w:rsidRDefault="00825FB9" w:rsidP="00825FB9">
      <w:pPr>
        <w:pStyle w:val="NormalWeb"/>
        <w:spacing w:line="360" w:lineRule="auto"/>
        <w:jc w:val="center"/>
        <w:rPr>
          <w:noProof/>
          <w:color w:val="000000" w:themeColor="text1"/>
          <w14:ligatures w14:val="standardContextual"/>
        </w:rPr>
      </w:pPr>
      <w:r w:rsidRPr="0025121D">
        <w:rPr>
          <w:noProof/>
          <w:color w:val="000000" w:themeColor="text1"/>
          <w14:ligatures w14:val="standardContextual"/>
        </w:rPr>
        <w:t>Figure 1</w:t>
      </w:r>
      <w:r w:rsidR="0025121D">
        <w:rPr>
          <w:noProof/>
          <w:color w:val="000000" w:themeColor="text1"/>
          <w14:ligatures w14:val="standardContextual"/>
        </w:rPr>
        <w:t>1</w:t>
      </w:r>
      <w:r w:rsidRPr="0025121D">
        <w:rPr>
          <w:noProof/>
          <w:color w:val="000000" w:themeColor="text1"/>
          <w14:ligatures w14:val="standardContextual"/>
        </w:rPr>
        <w:t xml:space="preserve">: Country-Level Bibliometric Coupling </w:t>
      </w:r>
      <w:r w:rsidR="00906B1C" w:rsidRPr="0025121D">
        <w:rPr>
          <w:noProof/>
          <w:color w:val="000000" w:themeColor="text1"/>
          <w14:ligatures w14:val="standardContextual"/>
        </w:rPr>
        <w:t>N</w:t>
      </w:r>
      <w:r w:rsidRPr="0025121D">
        <w:rPr>
          <w:noProof/>
          <w:color w:val="000000" w:themeColor="text1"/>
          <w14:ligatures w14:val="standardContextual"/>
        </w:rPr>
        <w:t>etwork</w:t>
      </w:r>
    </w:p>
    <w:p w14:paraId="2F8D5155" w14:textId="1A149756" w:rsidR="00AD30B6" w:rsidRPr="00864866" w:rsidRDefault="00507D70" w:rsidP="00825FB9">
      <w:pPr>
        <w:pStyle w:val="NormalWeb"/>
        <w:numPr>
          <w:ilvl w:val="0"/>
          <w:numId w:val="12"/>
        </w:numPr>
        <w:spacing w:line="360" w:lineRule="auto"/>
        <w:ind w:left="426"/>
        <w:jc w:val="both"/>
        <w:rPr>
          <w:b/>
          <w:bCs/>
          <w:noProof/>
        </w:rPr>
      </w:pPr>
      <w:r w:rsidRPr="00864866">
        <w:rPr>
          <w:b/>
          <w:bCs/>
          <w:noProof/>
        </w:rPr>
        <w:t>Keywords co</w:t>
      </w:r>
      <w:r w:rsidR="00825FB9" w:rsidRPr="00864866">
        <w:rPr>
          <w:b/>
          <w:bCs/>
          <w:noProof/>
        </w:rPr>
        <w:t>-</w:t>
      </w:r>
      <w:r w:rsidRPr="00864866">
        <w:rPr>
          <w:b/>
          <w:bCs/>
          <w:noProof/>
        </w:rPr>
        <w:t>occur</w:t>
      </w:r>
      <w:r w:rsidR="00906B1C" w:rsidRPr="00864866">
        <w:rPr>
          <w:b/>
          <w:bCs/>
          <w:noProof/>
        </w:rPr>
        <w:t>re</w:t>
      </w:r>
      <w:r w:rsidRPr="00864866">
        <w:rPr>
          <w:b/>
          <w:bCs/>
          <w:noProof/>
        </w:rPr>
        <w:t>nce in title and abst</w:t>
      </w:r>
      <w:r w:rsidR="00906B1C" w:rsidRPr="00864866">
        <w:rPr>
          <w:b/>
          <w:bCs/>
          <w:noProof/>
        </w:rPr>
        <w:t>r</w:t>
      </w:r>
      <w:r w:rsidRPr="00864866">
        <w:rPr>
          <w:b/>
          <w:bCs/>
          <w:noProof/>
        </w:rPr>
        <w:t>act</w:t>
      </w:r>
    </w:p>
    <w:p w14:paraId="514C9606" w14:textId="55616D13" w:rsidR="00507D70" w:rsidRPr="00864866" w:rsidRDefault="00507D70" w:rsidP="00507D70">
      <w:pPr>
        <w:pStyle w:val="NormalWeb"/>
        <w:spacing w:line="360" w:lineRule="auto"/>
        <w:jc w:val="both"/>
        <w:rPr>
          <w:noProof/>
          <w14:ligatures w14:val="standardContextual"/>
        </w:rPr>
      </w:pPr>
      <w:r w:rsidRPr="00864866">
        <w:rPr>
          <w:noProof/>
          <w14:ligatures w14:val="standardContextual"/>
        </w:rPr>
        <w:t>The bibliometric analysis of AI in biotechnology reveals a rapidly evolving research landscape characterized by significant advancements in machine learning, deep learning, and biomedical applications. The co-occurrence network visualization and keyword frequency data highlight the central role of "algorithm," "model," "dataset," and "technology" in shaping AI-driven biotechnological innovations. These terms indicate a strong research focus on predictive modeling, computational biology, and biomedical imaging, where AI is increasingly employed for disease detection, genomic analysis, and drug discovery. The presence of "biomedical application," "detection," and "biomedical imaging" in interconnected clusters further underscores AI’s transformative impact on medical diagnostics and personalized medicine, particularly through convolutional neural networks and artificial neural networks.</w:t>
      </w:r>
    </w:p>
    <w:p w14:paraId="0224564D" w14:textId="77777777" w:rsidR="00507D70" w:rsidRPr="00864866" w:rsidRDefault="00507D70" w:rsidP="00507D70">
      <w:pPr>
        <w:pStyle w:val="NormalWeb"/>
        <w:spacing w:line="360" w:lineRule="auto"/>
        <w:jc w:val="both"/>
        <w:rPr>
          <w:noProof/>
          <w14:ligatures w14:val="standardContextual"/>
        </w:rPr>
      </w:pPr>
      <w:r w:rsidRPr="00864866">
        <w:rPr>
          <w:noProof/>
          <w14:ligatures w14:val="standardContextual"/>
        </w:rPr>
        <w:t xml:space="preserve">The temporal gradient in the VOSviewer diagram suggests that newer research trends are emerging, with keywords like "feature," "parameter," and "deep learning" gaining prominence in recent studies. This indicates a shift towards more sophisticated AI models for biological data interpretation and automated decision-making. The integration of AI into bioprocess automation, smart medical devices, and industrial biotechnology is further reflected in terms like "development," "device," and "industry," highlighting AI’s role in streamlining laboratory </w:t>
      </w:r>
      <w:r w:rsidRPr="00864866">
        <w:rPr>
          <w:noProof/>
          <w14:ligatures w14:val="standardContextual"/>
        </w:rPr>
        <w:lastRenderedPageBreak/>
        <w:t>workflows and optimizing biomanufacturing processes. Moreover, the growing emphasis on "environment," "sustainability," and "future" suggests that AI is increasingly applied in green biotechnology, biofuel production, and environmental monitoring, positioning it as a key enabler of sustainable and precision-driven biotechnological solutions.</w:t>
      </w:r>
    </w:p>
    <w:p w14:paraId="470F6D96" w14:textId="62ED77F6" w:rsidR="00507D70" w:rsidRPr="00864866" w:rsidRDefault="00507D70" w:rsidP="00507D70">
      <w:pPr>
        <w:pStyle w:val="NormalWeb"/>
        <w:spacing w:line="360" w:lineRule="auto"/>
        <w:jc w:val="both"/>
        <w:rPr>
          <w:noProof/>
          <w14:ligatures w14:val="standardContextual"/>
        </w:rPr>
      </w:pPr>
      <w:r w:rsidRPr="00864866">
        <w:rPr>
          <w:noProof/>
          <w14:ligatures w14:val="standardContextual"/>
        </w:rPr>
        <w:t>Despite these advancements, the analysis also identifies critical challenges. The presence of "risk," "response," and "</w:t>
      </w:r>
      <w:r w:rsidR="0005303C" w:rsidRPr="00864866">
        <w:rPr>
          <w:noProof/>
          <w14:ligatures w14:val="standardContextual"/>
        </w:rPr>
        <w:t>gap</w:t>
      </w:r>
      <w:r w:rsidRPr="00864866">
        <w:rPr>
          <w:noProof/>
          <w14:ligatures w14:val="standardContextual"/>
        </w:rPr>
        <w:t>" points to the necessity for robust, interpretable, and ethically responsible AI models. Additionally, terms such as "review," "survey," and "publication" indicate an ongoing discourse on the regulatory, ethical, and reproducibility concerns surrounding AI implementation in biotechnology</w:t>
      </w:r>
      <w:r w:rsidR="00DE118B" w:rsidRPr="00864866">
        <w:rPr>
          <w:noProof/>
          <w14:ligatures w14:val="standardContextual"/>
        </w:rPr>
        <w:t xml:space="preserve"> as displ</w:t>
      </w:r>
      <w:r w:rsidR="00906B1C" w:rsidRPr="00864866">
        <w:rPr>
          <w:noProof/>
          <w14:ligatures w14:val="standardContextual"/>
        </w:rPr>
        <w:t>a</w:t>
      </w:r>
      <w:r w:rsidR="00DE118B" w:rsidRPr="00864866">
        <w:rPr>
          <w:noProof/>
          <w14:ligatures w14:val="standardContextual"/>
        </w:rPr>
        <w:t xml:space="preserve">yed in </w:t>
      </w:r>
      <w:r w:rsidR="00DE118B" w:rsidRPr="00864866">
        <w:rPr>
          <w:noProof/>
          <w:color w:val="00B0F0"/>
          <w14:ligatures w14:val="standardContextual"/>
        </w:rPr>
        <w:t>Figure 1</w:t>
      </w:r>
      <w:r w:rsidR="0025121D">
        <w:rPr>
          <w:noProof/>
          <w:color w:val="00B0F0"/>
          <w14:ligatures w14:val="standardContextual"/>
        </w:rPr>
        <w:t>2</w:t>
      </w:r>
      <w:r w:rsidRPr="00864866">
        <w:rPr>
          <w:noProof/>
          <w14:ligatures w14:val="standardContextual"/>
        </w:rPr>
        <w:t xml:space="preserve">. Ensuring the reliability and transparency of AI-driven solutions remains a fundamental priority, particularly in applications involving healthcare, genomics, and synthetic biology. Addressing these challenges will require a concerted effort </w:t>
      </w:r>
      <w:r w:rsidR="00906B1C" w:rsidRPr="00864866">
        <w:rPr>
          <w:noProof/>
          <w14:ligatures w14:val="standardContextual"/>
        </w:rPr>
        <w:t>to develop</w:t>
      </w:r>
      <w:r w:rsidRPr="00864866">
        <w:rPr>
          <w:noProof/>
          <w14:ligatures w14:val="standardContextual"/>
        </w:rPr>
        <w:t xml:space="preserve"> standardized validation techniques, interdisciplinary collaboration frameworks, and regulatory policies to enhance AI’s trustworthiness and impact in biotechnology.</w:t>
      </w:r>
    </w:p>
    <w:p w14:paraId="297BC78E" w14:textId="41F7B28E" w:rsidR="00507D70" w:rsidRPr="00864866" w:rsidRDefault="008B1EFD" w:rsidP="00507D70">
      <w:pPr>
        <w:pStyle w:val="NormalWeb"/>
        <w:spacing w:line="360" w:lineRule="auto"/>
        <w:jc w:val="both"/>
        <w:rPr>
          <w:noProof/>
          <w14:ligatures w14:val="standardContextual"/>
        </w:rPr>
      </w:pPr>
      <w:r w:rsidRPr="00864866">
        <w:rPr>
          <w:noProof/>
          <w:lang w:val="en-US" w:eastAsia="en-US"/>
        </w:rPr>
        <w:drawing>
          <wp:inline distT="0" distB="0" distL="0" distR="0" wp14:anchorId="0282F3F5" wp14:editId="7A9B4DEA">
            <wp:extent cx="5731510" cy="3383915"/>
            <wp:effectExtent l="0" t="0" r="2540" b="6985"/>
            <wp:docPr id="1095826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383915"/>
                    </a:xfrm>
                    <a:prstGeom prst="rect">
                      <a:avLst/>
                    </a:prstGeom>
                    <a:noFill/>
                    <a:ln>
                      <a:noFill/>
                    </a:ln>
                  </pic:spPr>
                </pic:pic>
              </a:graphicData>
            </a:graphic>
          </wp:inline>
        </w:drawing>
      </w:r>
    </w:p>
    <w:p w14:paraId="6E8A6A4D" w14:textId="285016BD" w:rsidR="00507D70" w:rsidRPr="0025121D" w:rsidRDefault="00825FB9" w:rsidP="00825FB9">
      <w:pPr>
        <w:pStyle w:val="NormalWeb"/>
        <w:spacing w:line="360" w:lineRule="auto"/>
        <w:jc w:val="center"/>
        <w:rPr>
          <w:noProof/>
          <w:color w:val="000000" w:themeColor="text1"/>
          <w14:ligatures w14:val="standardContextual"/>
        </w:rPr>
      </w:pPr>
      <w:r w:rsidRPr="0025121D">
        <w:rPr>
          <w:noProof/>
          <w:color w:val="000000" w:themeColor="text1"/>
          <w14:ligatures w14:val="standardContextual"/>
        </w:rPr>
        <w:t>Figure 1</w:t>
      </w:r>
      <w:r w:rsidR="0025121D">
        <w:rPr>
          <w:noProof/>
          <w:color w:val="000000" w:themeColor="text1"/>
          <w14:ligatures w14:val="standardContextual"/>
        </w:rPr>
        <w:t>2</w:t>
      </w:r>
      <w:r w:rsidRPr="0025121D">
        <w:rPr>
          <w:noProof/>
          <w:color w:val="000000" w:themeColor="text1"/>
          <w14:ligatures w14:val="standardContextual"/>
        </w:rPr>
        <w:t>:</w:t>
      </w:r>
      <w:r w:rsidRPr="0025121D">
        <w:rPr>
          <w:noProof/>
          <w:color w:val="000000" w:themeColor="text1"/>
        </w:rPr>
        <w:t xml:space="preserve"> Keywords co-occur</w:t>
      </w:r>
      <w:r w:rsidR="00906B1C" w:rsidRPr="0025121D">
        <w:rPr>
          <w:noProof/>
          <w:color w:val="000000" w:themeColor="text1"/>
        </w:rPr>
        <w:t>re</w:t>
      </w:r>
      <w:r w:rsidRPr="0025121D">
        <w:rPr>
          <w:noProof/>
          <w:color w:val="000000" w:themeColor="text1"/>
        </w:rPr>
        <w:t>nce network</w:t>
      </w:r>
    </w:p>
    <w:p w14:paraId="3EECA6CE" w14:textId="77777777" w:rsidR="00F67D83" w:rsidRPr="00864866" w:rsidRDefault="00D43204" w:rsidP="00DF0F32">
      <w:pPr>
        <w:pStyle w:val="NormalWeb"/>
        <w:spacing w:line="360" w:lineRule="auto"/>
        <w:jc w:val="both"/>
        <w:rPr>
          <w:noProof/>
          <w14:ligatures w14:val="standardContextual"/>
        </w:rPr>
      </w:pPr>
      <w:r w:rsidRPr="00864866">
        <w:rPr>
          <w:noProof/>
          <w14:ligatures w14:val="standardContextual"/>
        </w:rPr>
        <w:t xml:space="preserve"> </w:t>
      </w:r>
    </w:p>
    <w:p w14:paraId="16832DD8" w14:textId="63C2B027" w:rsidR="00F67D83" w:rsidRPr="00864866" w:rsidRDefault="00D43204" w:rsidP="00DF0F32">
      <w:pPr>
        <w:pStyle w:val="NormalWeb"/>
        <w:spacing w:line="360" w:lineRule="auto"/>
        <w:jc w:val="both"/>
        <w:rPr>
          <w:b/>
          <w:bCs/>
          <w:noProof/>
          <w14:ligatures w14:val="standardContextual"/>
        </w:rPr>
      </w:pPr>
      <w:r w:rsidRPr="00864866">
        <w:rPr>
          <w:noProof/>
          <w14:ligatures w14:val="standardContextual"/>
        </w:rPr>
        <w:lastRenderedPageBreak/>
        <w:br/>
      </w:r>
      <w:r w:rsidR="00F67D83" w:rsidRPr="00864866">
        <w:rPr>
          <w:b/>
          <w:bCs/>
          <w:noProof/>
          <w14:ligatures w14:val="standardContextual"/>
        </w:rPr>
        <w:t>4. Ethical and Societal Implications</w:t>
      </w:r>
    </w:p>
    <w:p w14:paraId="6C53B372" w14:textId="28266047" w:rsidR="00F67D83" w:rsidRDefault="00F67D83" w:rsidP="00DF0F32">
      <w:pPr>
        <w:pStyle w:val="NormalWeb"/>
        <w:spacing w:line="360" w:lineRule="auto"/>
        <w:jc w:val="both"/>
      </w:pPr>
      <w:r w:rsidRPr="00864866">
        <w:t xml:space="preserve">The integration of AI in biotechnology raises critical ethical challenges that demand rigorous regulatory frameworks and societal engagement. While existing regulations such as the General Data Protection Regulation (GDPR) and Health Insurance Portability and Accountability Act (HIPAA) provide foundational guidelines for data privacy, they often fall short in addressing AI-specific risks, such as algorithmic bias in genomic analyses or the exploitation of sensitive health data by third-party platforms </w:t>
      </w:r>
      <w:r w:rsidR="00D571B4" w:rsidRPr="00864866">
        <w:fldChar w:fldCharType="begin"/>
      </w:r>
      <w:r w:rsidR="00D571B4" w:rsidRPr="00864866">
        <w:instrText xml:space="preserve"> ADDIN ZOTERO_ITEM CSL_CITATION {"citationID":"qQbGtle0","properties":{"formattedCitation":"(Edemekong et al., 2025)","plainCitation":"(Edemekong et al., 2025)","noteIndex":0},"citationItems":[{"id":2127,"uris":["http://zotero.org/users/12011114/items/N3AFNNM7"],"itemData":{"id":2127,"type":"chapter","abstract":"Protected health information (PHI) breaches have affected over 176 million patients in the United States. Most of these breaches resulted from employees' negligence and noncompliance with HIPAA regulations rather than external hacking. The US Health Insurance Portability and Accountability Act of 1996 (HIPAA), also known as the Kennedy–Kassebaum Act or Kassebaum-Kennedy Act, comprises 5 Titles, as mentioned below. Title I: Protects health insurance coverage for workers and their families during job changes or losses. This Title restricts new healthcare plans from denying coverage based on preexisting conditions. Title II: Addresses healthcare fraud and abuse, implements medical liability reform, and promotes administrative simplification by establishing national standards for electronic healthcare transactions and national identifiers for providers, employers, and health insurance plans. Title III: Provides guidelines for pre-tax medical spending accounts and introduces changes to health insurance laws and deductions for medical insurance. Title IV: Offers guidelines for group healthcare plans, including modifications to health coverage provisions. Title V: Regulates company-owned life insurance policies, provides provisions for treating individuals without US citizenship, and repeals financial institution rules related to interest allocation. Questions to Consider Why was HIPAA established? The statute aims to establish confidentiality systems within healthcare facilities and beyond. The primary goal of HIPAA is to protect the privacy of PHI. Whom does HIPAA cover? All individuals working in healthcare facilities or private offices. Students. Non-patient care employees. Healthcare plans (eg, insurance companies). Billing companies. Electronic medical record companies. What are the primary goals of HIPAA? To limit the use of PHI to individuals with a \"need to know.\". To impose penalties on those who fail to comply with confidentiality regulations. What healthcare information is protected? Any healthcare information that contains an identifier linking it to a specific patient (eg, name, social security number, telephone number, email address, street address, and other personal identifiers). What is the difference between HIPAA privacy rules, use, and disclosure of information? Privacy rules: Require patients to give signed consent for the use or disclosure of their personal information. Use: Refers to how information is utilized within a healthcare facility. Disclosure: Refers to how information is shared outside a healthcare facility. What are the legal exceptions when healthcare professionals can breach confidentiality without permission? Gunshot wounds. Stab wounds. Injuries sustained during a criminal act. Abuse of children or older adults. Infectious, communicable, or reportable diseases. What types of data are protected by HIPAA? Written, paper, spoken, or electronic data. Transmission of data within and outside a healthcare facility. Any individual or institution involved with healthcare-related data. Data size is irrelevant. (Please see StatPearls' companion resource, \"Patient Confidentiality,\" for more information.) What types of electronic devices must facility security systems protect? Both hardware and software. Unauthorized access to healthcare data or devices, including user attempts to change passwords at defined intervals. What are the qualifications and responsibilities of a HIPAA security officer? An information technology (IT) background. Document and maintain security policies and procedures. Audit systems. Conduct risk assessments and ensure compliance with policies and procedures. What does a security risk assessment entail? It should be conducted at all healthcare facilities. It involves assessing the risks of virus infections and hacking attempts. It includes developing safeguards to mitigate identified risks. What are physical safeguards? They secure printers, fax machines, and computers. They help install locks on computer rooms and record storage areas. They destroy sensitive information when it is no longer needed. What type of employee training for HIPAA is necessary? Training should ideally be conducted under the supervision of the security officer. The level of training and access should correspond to the employee's responsibilities. Annual HIPAA training, including updates, is mandatory for all employees. What type of reminder policies should be in place? Email alerts and posters. Log-on and log-off computer notices. How should a sanctions policy for HIPAA violations be written? The policy should be clear, unambiguous, and written in plain English. It should apply equally to all employees and contractors. The sale of information should result in termination. Repeated offenses should lead to progressively harsher penalties. What discussions regarding patient information may be conducted in public locations? None. All conversational information is protected by confidentiality and HIPAA. Patient information or PHI should not be discussed in public locations. How do you protect electronic information? Computer screens should be pointed away from public view. Privacy sliding doors should be used at the reception desk. PHI should never be left unattended. Workstations should be logged off when leaving the area. How do you ensure password protection? By not sharing passwords. By not writing down passwords. By not verbalizing passwords. By not emailing passwords to others. How do you select a safe password? One should avoid selecting consecutive digits. One should not choose information that can be easily guessed. One should select something memorable but not easily guessed.","call-number":"NBK500019","container-title":"StatPearls","event-place":"Treasure Island (FL)","language":"eng","license":"Copyright © 2025, StatPearls Publishing LLC.","note":"PMID: 29763195","publisher":"StatPearls Publishing","publisher-place":"Treasure Island (FL)","source":"PubMed","title":"Health Insurance Portability and Accountability Act (HIPAA) Compliance","URL":"http://www.ncbi.nlm.nih.gov/books/NBK500019/","author":[{"family":"Edemekong","given":"Peter F."},{"family":"Annamaraju","given":"Pavan"},{"family":"Afzal","given":"Muriam"},{"family":"Haydel","given":"Micelle J."}],"accessed":{"date-parts":[["2025",5,12]]},"issued":{"date-parts":[["2025"]]}}}],"schema":"https://github.com/citation-style-language/schema/raw/master/csl-citation.json"} </w:instrText>
      </w:r>
      <w:r w:rsidR="00D571B4" w:rsidRPr="00864866">
        <w:fldChar w:fldCharType="separate"/>
      </w:r>
      <w:r w:rsidR="00D571B4" w:rsidRPr="00864866">
        <w:t>(Edemekong et al., 2025)</w:t>
      </w:r>
      <w:r w:rsidR="00D571B4" w:rsidRPr="00864866">
        <w:fldChar w:fldCharType="end"/>
      </w:r>
      <w:r w:rsidRPr="00864866">
        <w:t>.For instance, biased training datasets may perpetuate healthcare disparities by underrepresenting minority populations, while opaque AI models ("black boxes") hinder accountability in clinical decision-making. Societal implications extend to genetic discrimination, where AI-driven insights into predispositions for diseases could influence insurance coverage or employment opportunities, exacerbating inequalities. Furthermore, cross-border data sharing for collaborative research conflicts with jurisdictional disparities in privacy laws, complicating global innovation. To mitigate these risks, a harmonized regulatory approach is imperative, combining technical standards for algorithmic transparency (e.g., explainable AI), stringent consent protocols for biometric data, and international agreements to govern ethical AI deployment. Interdisciplinary collaboration among policymakers, ethicists, and technologists is essential to balance innovation with societal trust, ensuring AI-driven biotechnology advances equitably and responsibly.</w:t>
      </w:r>
    </w:p>
    <w:p w14:paraId="275C082B" w14:textId="19AD7087" w:rsidR="0025121D" w:rsidRPr="0025121D" w:rsidRDefault="0025121D" w:rsidP="0025121D">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25121D">
        <w:rPr>
          <w:rFonts w:ascii="Times New Roman" w:eastAsia="Times New Roman" w:hAnsi="Times New Roman" w:cs="Times New Roman"/>
          <w:b/>
          <w:bCs/>
          <w:kern w:val="0"/>
          <w:sz w:val="24"/>
          <w:szCs w:val="24"/>
          <w:lang w:eastAsia="en-IN"/>
          <w14:ligatures w14:val="none"/>
        </w:rPr>
        <w:t>Conclusion</w:t>
      </w:r>
    </w:p>
    <w:p w14:paraId="10B21544" w14:textId="77777777" w:rsidR="0025121D" w:rsidRPr="0025121D" w:rsidRDefault="0025121D" w:rsidP="0025121D">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25121D">
        <w:rPr>
          <w:rFonts w:ascii="Times New Roman" w:eastAsia="Times New Roman" w:hAnsi="Times New Roman" w:cs="Times New Roman"/>
          <w:kern w:val="0"/>
          <w:sz w:val="24"/>
          <w:szCs w:val="24"/>
          <w:lang w:eastAsia="en-IN"/>
          <w14:ligatures w14:val="none"/>
        </w:rPr>
        <w:t xml:space="preserve">This bibliometric analysis underscores the transformative impact of artificial intelligence on biotechnology, highlighting a marked increase in research activity between 2000 and 2025. Key areas of application include drug discovery, genomics, diagnostics, synthetic biology, and systems biology, where AI methodologies such as machine learning, deep learning, and natural language processing are increasingly integrated. The analysis identifies leading countries, institutions, authors, and journals contributing to the field, along with emerging themes such as precision medicine, CRISPR-based gene editing, and sustainable bioprocessing. Despite these promising developments, challenges remain. Issues related to data standardization, model interpretability, ethical concerns, and integration with experimental workflows must be addressed to ensure responsible advancement. Additionally, while this study provides a macro-level view of research trends, it does not assess the real-world implementation or clinical utility </w:t>
      </w:r>
      <w:r w:rsidRPr="0025121D">
        <w:rPr>
          <w:rFonts w:ascii="Times New Roman" w:eastAsia="Times New Roman" w:hAnsi="Times New Roman" w:cs="Times New Roman"/>
          <w:kern w:val="0"/>
          <w:sz w:val="24"/>
          <w:szCs w:val="24"/>
          <w:lang w:eastAsia="en-IN"/>
          <w14:ligatures w14:val="none"/>
        </w:rPr>
        <w:lastRenderedPageBreak/>
        <w:t>of the AI applications discussed. Looking ahead, future research should prioritize the development of transparent and generalizable AI frameworks, foster cross-disciplinary collaboration, and support regulatory mechanisms to ensure ethical deployment. Expanding bibliometric analyses to include qualitative insights and non-English literature may also offer a more comprehensive view. This study serves as a valuable reference for researchers, funding bodies, and policymakers seeking to navigate and shape the evolving landscape of AI-driven biotechnology.</w:t>
      </w:r>
    </w:p>
    <w:p w14:paraId="1B6AF0D0" w14:textId="6BF7D274" w:rsidR="00DF0F32" w:rsidRPr="00864866" w:rsidRDefault="00DE118B" w:rsidP="00DF0F32">
      <w:pPr>
        <w:pStyle w:val="NormalWeb"/>
        <w:spacing w:line="360" w:lineRule="auto"/>
        <w:jc w:val="both"/>
        <w:rPr>
          <w:b/>
          <w:bCs/>
          <w:noProof/>
          <w14:ligatures w14:val="standardContextual"/>
        </w:rPr>
      </w:pPr>
      <w:r w:rsidRPr="00864866">
        <w:rPr>
          <w:b/>
          <w:bCs/>
          <w:noProof/>
          <w14:ligatures w14:val="standardContextual"/>
        </w:rPr>
        <w:t xml:space="preserve"> </w:t>
      </w:r>
      <w:r w:rsidR="00DF0F32" w:rsidRPr="00864866">
        <w:rPr>
          <w:b/>
          <w:bCs/>
          <w:noProof/>
          <w14:ligatures w14:val="standardContextual"/>
        </w:rPr>
        <w:t>Limita</w:t>
      </w:r>
      <w:r w:rsidR="00906B1C" w:rsidRPr="00864866">
        <w:rPr>
          <w:b/>
          <w:bCs/>
          <w:noProof/>
          <w14:ligatures w14:val="standardContextual"/>
        </w:rPr>
        <w:t>t</w:t>
      </w:r>
      <w:r w:rsidR="00DF0F32" w:rsidRPr="00864866">
        <w:rPr>
          <w:b/>
          <w:bCs/>
          <w:noProof/>
          <w14:ligatures w14:val="standardContextual"/>
        </w:rPr>
        <w:t>ions of the study</w:t>
      </w:r>
    </w:p>
    <w:p w14:paraId="3DE6F607" w14:textId="70A52B5C" w:rsidR="00DF0F32" w:rsidRPr="00864866" w:rsidRDefault="00DF0F32" w:rsidP="00DF0F32">
      <w:pPr>
        <w:pStyle w:val="NormalWeb"/>
        <w:spacing w:line="360" w:lineRule="auto"/>
        <w:jc w:val="both"/>
      </w:pPr>
      <w:r w:rsidRPr="00864866">
        <w:t>Similar to other bibliometric studies, this research also has some limitations. Firstly, regarding the data source, this study relied on dimension.ai  databases for bibliometric analysis. While these databases are widely recognized for their extensive coverage of biomedical and interdisciplinary research, they do not encompass all relevant literature. Second, bibliometric analyses are inherently dependent on keyword selection and search strategies, which may result in the exclusion of pertinent studies due to variations in terminology or indexing inconsistencies. Third, while the study provides quantitative insights into publication trends, research collaborations, and thematic evolution, it lacks qualitative assessments of the actual impact, effectiveness, or ethical considerations of AI applications in biotechnology. Additionally, citation-based metrics do not always reflect the real-world influence of scientific contributions, as highly cited articles may not necessarily represent the most innovative or practically significant advancements. Finally, the dynamic nature of AI research, characterized by rapid technological advancements and evolving applications, means that the trends identified in this study may change in the near future, necessitating periodic updates and further longitudinal assessments.</w:t>
      </w:r>
    </w:p>
    <w:p w14:paraId="76F53576" w14:textId="3D6B7BE4" w:rsidR="00825FB9" w:rsidRPr="00864866" w:rsidRDefault="00DF0F32" w:rsidP="00DF0F32">
      <w:pPr>
        <w:pStyle w:val="NormalWeb"/>
        <w:spacing w:line="360" w:lineRule="auto"/>
        <w:jc w:val="both"/>
      </w:pPr>
      <w:r w:rsidRPr="00864866">
        <w:t xml:space="preserve">However, bibliometric analysis provides insights into research trends, collaborations, and thematic developments at a macro level but does not explore the specific technical advancements, ethical considerations, or real-world impact of AI applications in biotechnology. Despite these potential limitations, bibliometric analysis remains a powerful tool for evaluating the intellectual landscape, identifying emerging trends, and guiding future research directions. Therefore, we are confident that the results presented in this study offer valuable insights into the intersection of </w:t>
      </w:r>
      <w:r w:rsidR="00370CF9" w:rsidRPr="00864866">
        <w:t>AI</w:t>
      </w:r>
      <w:r w:rsidRPr="00864866">
        <w:t xml:space="preserve"> and biotechnology.</w:t>
      </w:r>
    </w:p>
    <w:p w14:paraId="288517DA" w14:textId="77777777" w:rsidR="000457DC" w:rsidRDefault="000457DC" w:rsidP="000457D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4E5DB0E7" w14:textId="77777777" w:rsidR="002C691F" w:rsidRPr="002C691F" w:rsidRDefault="002C691F" w:rsidP="002C691F">
      <w:pPr>
        <w:rPr>
          <w:rFonts w:ascii="Times New Roman" w:eastAsia="Times New Roman" w:hAnsi="Times New Roman" w:cs="Times New Roman"/>
          <w:kern w:val="0"/>
          <w:sz w:val="24"/>
          <w:szCs w:val="24"/>
          <w:lang w:eastAsia="en-IN"/>
          <w14:ligatures w14:val="none"/>
        </w:rPr>
      </w:pPr>
      <w:r w:rsidRPr="002C691F">
        <w:rPr>
          <w:rFonts w:ascii="Times New Roman" w:eastAsia="Times New Roman" w:hAnsi="Times New Roman" w:cs="Times New Roman"/>
          <w:kern w:val="0"/>
          <w:sz w:val="24"/>
          <w:szCs w:val="24"/>
          <w:lang w:eastAsia="en-IN"/>
          <w14:ligatures w14:val="none"/>
        </w:rPr>
        <w:lastRenderedPageBreak/>
        <w:t>COMPETING INTERESTS DISCLAIMER:</w:t>
      </w:r>
    </w:p>
    <w:p w14:paraId="797FB98E" w14:textId="77777777" w:rsidR="009E0CC0" w:rsidRDefault="002C691F" w:rsidP="002C691F">
      <w:pPr>
        <w:rPr>
          <w:rFonts w:ascii="Times New Roman" w:eastAsia="Times New Roman" w:hAnsi="Times New Roman" w:cs="Times New Roman"/>
          <w:kern w:val="0"/>
          <w:sz w:val="24"/>
          <w:szCs w:val="24"/>
          <w:lang w:eastAsia="en-IN"/>
          <w14:ligatures w14:val="none"/>
        </w:rPr>
      </w:pPr>
      <w:r w:rsidRPr="002C691F">
        <w:rPr>
          <w:rFonts w:ascii="Times New Roman" w:eastAsia="Times New Roman" w:hAnsi="Times New Roman" w:cs="Times New Roman"/>
          <w:kern w:val="0"/>
          <w:sz w:val="24"/>
          <w:szCs w:val="24"/>
          <w:lang w:eastAsia="en-IN"/>
          <w14:ligatures w14:val="none"/>
        </w:rPr>
        <w:t>Authors have declared that they have no known competing financial interests OR non-financial interests OR personal relationships that could have appeared to influence the work reported in this paper.</w:t>
      </w:r>
    </w:p>
    <w:p w14:paraId="449EA7C9" w14:textId="77777777" w:rsidR="009E0CC0" w:rsidRDefault="009E0CC0" w:rsidP="002C691F">
      <w:pPr>
        <w:rPr>
          <w:rFonts w:ascii="Times New Roman" w:eastAsia="Times New Roman" w:hAnsi="Times New Roman" w:cs="Times New Roman"/>
          <w:kern w:val="0"/>
          <w:sz w:val="24"/>
          <w:szCs w:val="24"/>
          <w:lang w:eastAsia="en-IN"/>
          <w14:ligatures w14:val="none"/>
        </w:rPr>
      </w:pPr>
    </w:p>
    <w:p w14:paraId="1597A549" w14:textId="77777777" w:rsidR="009E0CC0" w:rsidRPr="0025121D" w:rsidRDefault="009E0CC0" w:rsidP="009E0CC0">
      <w:pPr>
        <w:rPr>
          <w:b/>
          <w:highlight w:val="yellow"/>
        </w:rPr>
      </w:pPr>
      <w:r w:rsidRPr="0025121D">
        <w:rPr>
          <w:b/>
          <w:highlight w:val="yellow"/>
        </w:rPr>
        <w:t>Disclaimer (Artificial intelligence)</w:t>
      </w:r>
    </w:p>
    <w:p w14:paraId="75AC9E22" w14:textId="77777777" w:rsidR="009E0CC0" w:rsidRPr="00346C4C" w:rsidRDefault="009E0CC0" w:rsidP="009E0CC0">
      <w:pPr>
        <w:rPr>
          <w:highlight w:val="yellow"/>
        </w:rPr>
      </w:pPr>
    </w:p>
    <w:p w14:paraId="7A3B7C87" w14:textId="77777777" w:rsidR="009E0CC0" w:rsidRPr="00346C4C" w:rsidRDefault="009E0CC0" w:rsidP="009E0CC0">
      <w:pPr>
        <w:rPr>
          <w:highlight w:val="yellow"/>
        </w:rPr>
      </w:pPr>
      <w:r w:rsidRPr="00346C4C">
        <w:rPr>
          <w:highlight w:val="yellow"/>
        </w:rPr>
        <w:t xml:space="preserve">Option 1: </w:t>
      </w:r>
    </w:p>
    <w:p w14:paraId="572542C0" w14:textId="77777777" w:rsidR="009E0CC0" w:rsidRPr="00346C4C" w:rsidRDefault="009E0CC0" w:rsidP="009E0CC0">
      <w:pPr>
        <w:rPr>
          <w:highlight w:val="yellow"/>
        </w:rPr>
      </w:pPr>
    </w:p>
    <w:p w14:paraId="4B7E9565" w14:textId="77777777" w:rsidR="009E0CC0" w:rsidRPr="00346C4C" w:rsidRDefault="009E0CC0" w:rsidP="009E0CC0">
      <w:pPr>
        <w:rPr>
          <w:highlight w:val="yellow"/>
        </w:rPr>
      </w:pPr>
      <w:r w:rsidRPr="00346C4C">
        <w:rPr>
          <w:highlight w:val="yellow"/>
        </w:rPr>
        <w:t xml:space="preserve">Author(s) hereby declare that NO generative AI technologies such as Large Language Models (ChatGPT, COPILOT, etc.) and text-to-image generators have been used during the writing or editing of this manuscript. </w:t>
      </w:r>
    </w:p>
    <w:p w14:paraId="52360EC5" w14:textId="77777777" w:rsidR="009E0CC0" w:rsidRPr="00346C4C" w:rsidRDefault="009E0CC0" w:rsidP="009E0CC0">
      <w:pPr>
        <w:rPr>
          <w:highlight w:val="yellow"/>
        </w:rPr>
      </w:pPr>
    </w:p>
    <w:p w14:paraId="7EE1758D" w14:textId="77777777" w:rsidR="009E0CC0" w:rsidRPr="00346C4C" w:rsidRDefault="009E0CC0" w:rsidP="009E0CC0">
      <w:pPr>
        <w:rPr>
          <w:highlight w:val="yellow"/>
        </w:rPr>
      </w:pPr>
      <w:r w:rsidRPr="00346C4C">
        <w:rPr>
          <w:highlight w:val="yellow"/>
        </w:rPr>
        <w:t xml:space="preserve">Option 2: </w:t>
      </w:r>
    </w:p>
    <w:p w14:paraId="2A67A832" w14:textId="77777777" w:rsidR="009E0CC0" w:rsidRPr="00346C4C" w:rsidRDefault="009E0CC0" w:rsidP="009E0CC0">
      <w:pPr>
        <w:rPr>
          <w:highlight w:val="yellow"/>
        </w:rPr>
      </w:pPr>
    </w:p>
    <w:p w14:paraId="65AC574F" w14:textId="77777777" w:rsidR="009E0CC0" w:rsidRPr="00346C4C" w:rsidRDefault="009E0CC0" w:rsidP="009E0CC0">
      <w:pPr>
        <w:rPr>
          <w:highlight w:val="yellow"/>
        </w:rPr>
      </w:pPr>
      <w:r w:rsidRPr="00346C4C">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F9E670A" w14:textId="77777777" w:rsidR="009E0CC0" w:rsidRPr="00346C4C" w:rsidRDefault="009E0CC0" w:rsidP="009E0CC0">
      <w:pPr>
        <w:rPr>
          <w:highlight w:val="yellow"/>
        </w:rPr>
      </w:pPr>
    </w:p>
    <w:p w14:paraId="1AE3AF58" w14:textId="77777777" w:rsidR="009E0CC0" w:rsidRPr="00346C4C" w:rsidRDefault="009E0CC0" w:rsidP="009E0CC0">
      <w:pPr>
        <w:rPr>
          <w:highlight w:val="yellow"/>
        </w:rPr>
      </w:pPr>
      <w:r w:rsidRPr="00346C4C">
        <w:rPr>
          <w:highlight w:val="yellow"/>
        </w:rPr>
        <w:t>Details of the AI usage are given below:</w:t>
      </w:r>
    </w:p>
    <w:p w14:paraId="2BCA8C1A" w14:textId="77777777" w:rsidR="009E0CC0" w:rsidRPr="00346C4C" w:rsidRDefault="009E0CC0" w:rsidP="009E0CC0">
      <w:pPr>
        <w:rPr>
          <w:highlight w:val="yellow"/>
        </w:rPr>
      </w:pPr>
      <w:r w:rsidRPr="00346C4C">
        <w:rPr>
          <w:highlight w:val="yellow"/>
        </w:rPr>
        <w:t>1.</w:t>
      </w:r>
    </w:p>
    <w:p w14:paraId="146D7FB7" w14:textId="77777777" w:rsidR="009E0CC0" w:rsidRPr="00346C4C" w:rsidRDefault="009E0CC0" w:rsidP="009E0CC0">
      <w:pPr>
        <w:rPr>
          <w:highlight w:val="yellow"/>
        </w:rPr>
      </w:pPr>
      <w:r w:rsidRPr="00346C4C">
        <w:rPr>
          <w:highlight w:val="yellow"/>
        </w:rPr>
        <w:t>2.</w:t>
      </w:r>
    </w:p>
    <w:p w14:paraId="47C940C8" w14:textId="77777777" w:rsidR="009E0CC0" w:rsidRPr="00346C4C" w:rsidRDefault="009E0CC0" w:rsidP="009E0CC0">
      <w:r w:rsidRPr="00346C4C">
        <w:rPr>
          <w:highlight w:val="yellow"/>
        </w:rPr>
        <w:t>3.</w:t>
      </w:r>
    </w:p>
    <w:p w14:paraId="7545E82B" w14:textId="33FE7A18" w:rsidR="000457DC" w:rsidRDefault="000457DC" w:rsidP="002C691F">
      <w:pP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br w:type="page"/>
      </w:r>
    </w:p>
    <w:p w14:paraId="29AC182F" w14:textId="500743AF" w:rsidR="00932D86" w:rsidRPr="00864866" w:rsidRDefault="00101F14" w:rsidP="0025121D">
      <w:pPr>
        <w:pStyle w:val="ListParagraph"/>
        <w:numPr>
          <w:ilvl w:val="0"/>
          <w:numId w:val="2"/>
        </w:numPr>
        <w:ind w:left="284"/>
        <w:rPr>
          <w:rFonts w:ascii="Times New Roman" w:eastAsia="Times New Roman" w:hAnsi="Times New Roman" w:cs="Times New Roman"/>
          <w:b/>
          <w:bCs/>
          <w:kern w:val="0"/>
          <w:sz w:val="24"/>
          <w:szCs w:val="24"/>
          <w:lang w:val="it-IT" w:eastAsia="en-IN"/>
          <w14:ligatures w14:val="none"/>
        </w:rPr>
      </w:pPr>
      <w:r w:rsidRPr="00864866">
        <w:rPr>
          <w:rFonts w:ascii="Times New Roman" w:eastAsia="Times New Roman" w:hAnsi="Times New Roman" w:cs="Times New Roman"/>
          <w:b/>
          <w:bCs/>
          <w:kern w:val="0"/>
          <w:sz w:val="24"/>
          <w:szCs w:val="24"/>
          <w:lang w:val="it-IT" w:eastAsia="en-IN"/>
          <w14:ligatures w14:val="none"/>
        </w:rPr>
        <w:lastRenderedPageBreak/>
        <w:t>References</w:t>
      </w:r>
    </w:p>
    <w:p w14:paraId="77078490" w14:textId="77777777" w:rsidR="00D571B4" w:rsidRPr="00864866" w:rsidRDefault="00932D86"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fldChar w:fldCharType="begin"/>
      </w:r>
      <w:r w:rsidR="007E617A" w:rsidRPr="00864866">
        <w:rPr>
          <w:rFonts w:ascii="Times New Roman" w:hAnsi="Times New Roman" w:cs="Times New Roman"/>
          <w:sz w:val="24"/>
          <w:szCs w:val="24"/>
          <w:lang w:val="it-IT"/>
        </w:rPr>
        <w:instrText xml:space="preserve"> ADDIN ZOTERO_BIBL {"uncited":[],"omitted":[],"custom":[]} CSL_BIBLIOGRAPHY </w:instrText>
      </w:r>
      <w:r w:rsidRPr="00864866">
        <w:rPr>
          <w:rFonts w:ascii="Times New Roman" w:hAnsi="Times New Roman" w:cs="Times New Roman"/>
          <w:sz w:val="24"/>
          <w:szCs w:val="24"/>
        </w:rPr>
        <w:fldChar w:fldCharType="separate"/>
      </w:r>
      <w:r w:rsidR="00D571B4" w:rsidRPr="00864866">
        <w:rPr>
          <w:rFonts w:ascii="Times New Roman" w:hAnsi="Times New Roman" w:cs="Times New Roman"/>
          <w:sz w:val="24"/>
          <w:szCs w:val="24"/>
          <w:lang w:val="it-IT"/>
        </w:rPr>
        <w:t xml:space="preserve">Alzahrani, A. A., &amp; Alharithi, F. S. (2024). </w:t>
      </w:r>
      <w:r w:rsidR="00D571B4" w:rsidRPr="00864866">
        <w:rPr>
          <w:rFonts w:ascii="Times New Roman" w:hAnsi="Times New Roman" w:cs="Times New Roman"/>
          <w:sz w:val="24"/>
          <w:szCs w:val="24"/>
        </w:rPr>
        <w:t xml:space="preserve">Machine learning approaches for advanced detection of rare genetic disorders in whole-genome sequencing. </w:t>
      </w:r>
      <w:r w:rsidR="00D571B4" w:rsidRPr="00864866">
        <w:rPr>
          <w:rFonts w:ascii="Times New Roman" w:hAnsi="Times New Roman" w:cs="Times New Roman"/>
          <w:i/>
          <w:iCs/>
          <w:sz w:val="24"/>
          <w:szCs w:val="24"/>
        </w:rPr>
        <w:t>Alexandria Engineering Journal</w:t>
      </w:r>
      <w:r w:rsidR="00D571B4" w:rsidRPr="00864866">
        <w:rPr>
          <w:rFonts w:ascii="Times New Roman" w:hAnsi="Times New Roman" w:cs="Times New Roman"/>
          <w:sz w:val="24"/>
          <w:szCs w:val="24"/>
        </w:rPr>
        <w:t xml:space="preserve">, </w:t>
      </w:r>
      <w:r w:rsidR="00D571B4" w:rsidRPr="00864866">
        <w:rPr>
          <w:rFonts w:ascii="Times New Roman" w:hAnsi="Times New Roman" w:cs="Times New Roman"/>
          <w:i/>
          <w:iCs/>
          <w:sz w:val="24"/>
          <w:szCs w:val="24"/>
        </w:rPr>
        <w:t>106</w:t>
      </w:r>
      <w:r w:rsidR="00D571B4" w:rsidRPr="00864866">
        <w:rPr>
          <w:rFonts w:ascii="Times New Roman" w:hAnsi="Times New Roman" w:cs="Times New Roman"/>
          <w:sz w:val="24"/>
          <w:szCs w:val="24"/>
        </w:rPr>
        <w:t>, 582–593. https://doi.org/10.1016/j.aej.2024.08.056</w:t>
      </w:r>
    </w:p>
    <w:p w14:paraId="767591BA"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Arora, N. K., &amp; Fatima, T. (2024). Environmental sustainability and biotechnology: Opportunities and challenges. </w:t>
      </w:r>
      <w:r w:rsidRPr="00864866">
        <w:rPr>
          <w:rFonts w:ascii="Times New Roman" w:hAnsi="Times New Roman" w:cs="Times New Roman"/>
          <w:i/>
          <w:iCs/>
          <w:sz w:val="24"/>
          <w:szCs w:val="24"/>
        </w:rPr>
        <w:t>Environmental Sustainability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7</w:t>
      </w:r>
      <w:r w:rsidRPr="00864866">
        <w:rPr>
          <w:rFonts w:ascii="Times New Roman" w:hAnsi="Times New Roman" w:cs="Times New Roman"/>
          <w:sz w:val="24"/>
          <w:szCs w:val="24"/>
        </w:rPr>
        <w:t>(2), 115–119. https://doi.org/10.1007/s42398-024-00317-9</w:t>
      </w:r>
    </w:p>
    <w:p w14:paraId="176491DF"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Aziz, D., Rafiq, S., Saini, P., Ahad, I., Gonal, B., Rehman, S. A., Rashid, S., Saini, P., Rohela, G. K., Aalum, K., Singh, G., Gnanesh, B. N., &amp; Nabila Iliya, M. (2025). Remote sensing and artificial intelligence: Revolutionizing pest management in agriculture. </w:t>
      </w:r>
      <w:r w:rsidRPr="00864866">
        <w:rPr>
          <w:rFonts w:ascii="Times New Roman" w:hAnsi="Times New Roman" w:cs="Times New Roman"/>
          <w:i/>
          <w:iCs/>
          <w:sz w:val="24"/>
          <w:szCs w:val="24"/>
        </w:rPr>
        <w:t>Frontiers in Sustainable Food Systems</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9</w:t>
      </w:r>
      <w:r w:rsidRPr="00864866">
        <w:rPr>
          <w:rFonts w:ascii="Times New Roman" w:hAnsi="Times New Roman" w:cs="Times New Roman"/>
          <w:sz w:val="24"/>
          <w:szCs w:val="24"/>
        </w:rPr>
        <w:t>, 1551460. https://doi.org/10.3389/fsufs.2025.1551460</w:t>
      </w:r>
    </w:p>
    <w:p w14:paraId="083CD0E3"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Balagurunathan, Y., &amp; Sethuraman, R. R. (2024). An Analysis of Ethics-Based Foundation and Regulatory Issues for Genomic Data Privacy. </w:t>
      </w:r>
      <w:r w:rsidRPr="00864866">
        <w:rPr>
          <w:rFonts w:ascii="Times New Roman" w:hAnsi="Times New Roman" w:cs="Times New Roman"/>
          <w:i/>
          <w:iCs/>
          <w:sz w:val="24"/>
          <w:szCs w:val="24"/>
        </w:rPr>
        <w:t>Journal of The Institution of Engineers (India): Series B</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105</w:t>
      </w:r>
      <w:r w:rsidRPr="00864866">
        <w:rPr>
          <w:rFonts w:ascii="Times New Roman" w:hAnsi="Times New Roman" w:cs="Times New Roman"/>
          <w:sz w:val="24"/>
          <w:szCs w:val="24"/>
        </w:rPr>
        <w:t>(4), 1097–1107. https://doi.org/10.1007/s40031-024-01058-3</w:t>
      </w:r>
    </w:p>
    <w:p w14:paraId="202642C6"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Bhatia, N., Khan, M. M. U., &amp; Arora, S. (2024). The Role of Artificial Intelligence in Revolutionizing Pharmacological Research. </w:t>
      </w:r>
      <w:r w:rsidRPr="00864866">
        <w:rPr>
          <w:rFonts w:ascii="Times New Roman" w:hAnsi="Times New Roman" w:cs="Times New Roman"/>
          <w:i/>
          <w:iCs/>
          <w:sz w:val="24"/>
          <w:szCs w:val="24"/>
        </w:rPr>
        <w:t>Current Pharmacology Reports</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10</w:t>
      </w:r>
      <w:r w:rsidRPr="00864866">
        <w:rPr>
          <w:rFonts w:ascii="Times New Roman" w:hAnsi="Times New Roman" w:cs="Times New Roman"/>
          <w:sz w:val="24"/>
          <w:szCs w:val="24"/>
        </w:rPr>
        <w:t>(6), 323–329. https://doi.org/10.1007/s40495-024-00367-x</w:t>
      </w:r>
    </w:p>
    <w:p w14:paraId="76DC6325"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Briscoe, N. J., Morris, S. D., Mathewson, P. D., Buckley, L. B., Jusup, M., Levy, O., Maclean, I. M. D., Pincebourde, S., Riddell, E. A., Roberts, J. A., Schouten, R., Sears, M. W., &amp; Kearney, M. R. (2023). Mechanistic forecasts of species responses to climate change: The promise of biophysical ecology. </w:t>
      </w:r>
      <w:r w:rsidRPr="00864866">
        <w:rPr>
          <w:rFonts w:ascii="Times New Roman" w:hAnsi="Times New Roman" w:cs="Times New Roman"/>
          <w:i/>
          <w:iCs/>
          <w:sz w:val="24"/>
          <w:szCs w:val="24"/>
        </w:rPr>
        <w:t>Global Change Biology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29</w:t>
      </w:r>
      <w:r w:rsidRPr="00864866">
        <w:rPr>
          <w:rFonts w:ascii="Times New Roman" w:hAnsi="Times New Roman" w:cs="Times New Roman"/>
          <w:sz w:val="24"/>
          <w:szCs w:val="24"/>
        </w:rPr>
        <w:t>(6), 1451–1470. https://doi.org/10.1111/gcb.16557</w:t>
      </w:r>
    </w:p>
    <w:p w14:paraId="7FD46BA3"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lastRenderedPageBreak/>
        <w:t xml:space="preserve">Chen, Y.-M., Hsiao, T.-H., Lin, C.-H., &amp; Fann, Y. C. (2025). Unlocking precision medicine: Clinical applications of integrating health records, genetics, and immunology through artificial intelligence. </w:t>
      </w:r>
      <w:r w:rsidRPr="00864866">
        <w:rPr>
          <w:rFonts w:ascii="Times New Roman" w:hAnsi="Times New Roman" w:cs="Times New Roman"/>
          <w:i/>
          <w:iCs/>
          <w:sz w:val="24"/>
          <w:szCs w:val="24"/>
        </w:rPr>
        <w:t>Journal of Biomedical Science</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32</w:t>
      </w:r>
      <w:r w:rsidRPr="00864866">
        <w:rPr>
          <w:rFonts w:ascii="Times New Roman" w:hAnsi="Times New Roman" w:cs="Times New Roman"/>
          <w:sz w:val="24"/>
          <w:szCs w:val="24"/>
        </w:rPr>
        <w:t>(1), 16. https://doi.org/10.1186/s12929-024-01110-w</w:t>
      </w:r>
    </w:p>
    <w:p w14:paraId="13324D52"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Cheng, Y., Bi, X., Xu, Y., Liu, Y., Li, J., Du, G., Lv, X., &amp; Liu, L. (2023). Machine learning for metabolic pathway optimization: A review. </w:t>
      </w:r>
      <w:r w:rsidRPr="00864866">
        <w:rPr>
          <w:rFonts w:ascii="Times New Roman" w:hAnsi="Times New Roman" w:cs="Times New Roman"/>
          <w:i/>
          <w:iCs/>
          <w:sz w:val="24"/>
          <w:szCs w:val="24"/>
        </w:rPr>
        <w:t>Computational and Structural Biotechnology Journal</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21</w:t>
      </w:r>
      <w:r w:rsidRPr="00864866">
        <w:rPr>
          <w:rFonts w:ascii="Times New Roman" w:hAnsi="Times New Roman" w:cs="Times New Roman"/>
          <w:sz w:val="24"/>
          <w:szCs w:val="24"/>
        </w:rPr>
        <w:t>, 2381–2393. https://doi.org/10.1016/j.csbj.2023.03.045</w:t>
      </w:r>
    </w:p>
    <w:p w14:paraId="0BCCF512"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Choudhury, C., Arul Murugan, N., &amp; Priyakumar, U. D. (2022). Structure-based drug repurposing: Traditional and advanced AI/ML-aided methods. </w:t>
      </w:r>
      <w:r w:rsidRPr="00864866">
        <w:rPr>
          <w:rFonts w:ascii="Times New Roman" w:hAnsi="Times New Roman" w:cs="Times New Roman"/>
          <w:i/>
          <w:iCs/>
          <w:sz w:val="24"/>
          <w:szCs w:val="24"/>
        </w:rPr>
        <w:t>Drug Discovery Today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27</w:t>
      </w:r>
      <w:r w:rsidRPr="00864866">
        <w:rPr>
          <w:rFonts w:ascii="Times New Roman" w:hAnsi="Times New Roman" w:cs="Times New Roman"/>
          <w:sz w:val="24"/>
          <w:szCs w:val="24"/>
        </w:rPr>
        <w:t>(7), 1847–1861. https://doi.org/10.1016/j.drudis.2022.03.006</w:t>
      </w:r>
    </w:p>
    <w:p w14:paraId="50E26272"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da Silva, R. G. L. (2024). The advancement of artificial intelligence in biomedical research and health innovation: Challenges and opportunities in emerging economies. </w:t>
      </w:r>
      <w:r w:rsidRPr="00864866">
        <w:rPr>
          <w:rFonts w:ascii="Times New Roman" w:hAnsi="Times New Roman" w:cs="Times New Roman"/>
          <w:i/>
          <w:iCs/>
          <w:sz w:val="24"/>
          <w:szCs w:val="24"/>
        </w:rPr>
        <w:t>Globalization and Health</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20</w:t>
      </w:r>
      <w:r w:rsidRPr="00864866">
        <w:rPr>
          <w:rFonts w:ascii="Times New Roman" w:hAnsi="Times New Roman" w:cs="Times New Roman"/>
          <w:sz w:val="24"/>
          <w:szCs w:val="24"/>
        </w:rPr>
        <w:t>(1), 44. https://doi.org/10.1186/s12992-024-01049-5</w:t>
      </w:r>
    </w:p>
    <w:p w14:paraId="17E77E04"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Donthu, N., Kumar, S., Mukherjee, D., Pandey, N., &amp; Lim, W. M. (2021). How to conduct a bibliometric analysis: An overview and guidelines. </w:t>
      </w:r>
      <w:r w:rsidRPr="00864866">
        <w:rPr>
          <w:rFonts w:ascii="Times New Roman" w:hAnsi="Times New Roman" w:cs="Times New Roman"/>
          <w:i/>
          <w:iCs/>
          <w:sz w:val="24"/>
          <w:szCs w:val="24"/>
        </w:rPr>
        <w:t>Journal of Business Research</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133</w:t>
      </w:r>
      <w:r w:rsidRPr="00864866">
        <w:rPr>
          <w:rFonts w:ascii="Times New Roman" w:hAnsi="Times New Roman" w:cs="Times New Roman"/>
          <w:sz w:val="24"/>
          <w:szCs w:val="24"/>
        </w:rPr>
        <w:t>, 285–296. https://doi.org/10.1016/j.jbusres.2021.04.070</w:t>
      </w:r>
    </w:p>
    <w:p w14:paraId="26DA27B0"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Edemekong, P. F., Annamaraju, P., Afzal, M., &amp; Haydel, M. J. (2025). Health Insurance Portability and Accountability Act (HIPAA) Compliance. In </w:t>
      </w:r>
      <w:r w:rsidRPr="00864866">
        <w:rPr>
          <w:rFonts w:ascii="Times New Roman" w:hAnsi="Times New Roman" w:cs="Times New Roman"/>
          <w:i/>
          <w:iCs/>
          <w:sz w:val="24"/>
          <w:szCs w:val="24"/>
        </w:rPr>
        <w:t>StatPearls</w:t>
      </w:r>
      <w:r w:rsidRPr="00864866">
        <w:rPr>
          <w:rFonts w:ascii="Times New Roman" w:hAnsi="Times New Roman" w:cs="Times New Roman"/>
          <w:sz w:val="24"/>
          <w:szCs w:val="24"/>
        </w:rPr>
        <w:t>. StatPearls Publishing. http://www.ncbi.nlm.nih.gov/books/NBK500019/</w:t>
      </w:r>
    </w:p>
    <w:p w14:paraId="1A314250" w14:textId="68284DAF" w:rsidR="00D571B4" w:rsidRPr="00864866" w:rsidRDefault="00D571B4" w:rsidP="00D571B4">
      <w:pPr>
        <w:pStyle w:val="Bibliography"/>
        <w:rPr>
          <w:rFonts w:ascii="Times New Roman" w:hAnsi="Times New Roman" w:cs="Times New Roman"/>
          <w:sz w:val="24"/>
          <w:szCs w:val="24"/>
          <w:lang w:val="de-DE"/>
        </w:rPr>
      </w:pPr>
      <w:r w:rsidRPr="00864866">
        <w:rPr>
          <w:rFonts w:ascii="Times New Roman" w:hAnsi="Times New Roman" w:cs="Times New Roman"/>
          <w:sz w:val="24"/>
          <w:szCs w:val="24"/>
        </w:rPr>
        <w:t xml:space="preserve">Hassija, V., Chamola, V., Mahapatra, A., Singal, A., Goel, D., Huang, K., Scardapane, S., Spinelli, I., Mahmud, M., &amp; Hussain, A. (2024). Interpreting Black-Box Models: A Review on Explainable Artificial Intelligence. </w:t>
      </w:r>
      <w:r w:rsidRPr="00864866">
        <w:rPr>
          <w:rFonts w:ascii="Times New Roman" w:hAnsi="Times New Roman" w:cs="Times New Roman"/>
          <w:i/>
          <w:iCs/>
          <w:sz w:val="24"/>
          <w:szCs w:val="24"/>
          <w:lang w:val="de-DE"/>
        </w:rPr>
        <w:t>Cognitive Computation</w:t>
      </w:r>
      <w:r w:rsidRPr="00864866">
        <w:rPr>
          <w:rFonts w:ascii="Times New Roman" w:hAnsi="Times New Roman" w:cs="Times New Roman"/>
          <w:sz w:val="24"/>
          <w:szCs w:val="24"/>
          <w:lang w:val="de-DE"/>
        </w:rPr>
        <w:t xml:space="preserve">, </w:t>
      </w:r>
      <w:r w:rsidRPr="00864866">
        <w:rPr>
          <w:rFonts w:ascii="Times New Roman" w:hAnsi="Times New Roman" w:cs="Times New Roman"/>
          <w:i/>
          <w:iCs/>
          <w:sz w:val="24"/>
          <w:szCs w:val="24"/>
          <w:lang w:val="de-DE"/>
        </w:rPr>
        <w:t>16</w:t>
      </w:r>
      <w:r w:rsidRPr="00864866">
        <w:rPr>
          <w:rFonts w:ascii="Times New Roman" w:hAnsi="Times New Roman" w:cs="Times New Roman"/>
          <w:sz w:val="24"/>
          <w:szCs w:val="24"/>
          <w:lang w:val="de-DE"/>
        </w:rPr>
        <w:t>(1), 45–74. https://doi.org/10.1007/s12559-023-10179-8</w:t>
      </w:r>
    </w:p>
    <w:p w14:paraId="6EC9B374"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lang w:val="de-DE"/>
        </w:rPr>
        <w:lastRenderedPageBreak/>
        <w:t xml:space="preserve">Holzinger, A., Keiblinger, K., Holub, P., Zatloukal, K., &amp; Müller, H. (2023). </w:t>
      </w:r>
      <w:r w:rsidRPr="00864866">
        <w:rPr>
          <w:rFonts w:ascii="Times New Roman" w:hAnsi="Times New Roman" w:cs="Times New Roman"/>
          <w:sz w:val="24"/>
          <w:szCs w:val="24"/>
        </w:rPr>
        <w:t xml:space="preserve">AI for life: Trends in artificial intelligence for biotechnology. </w:t>
      </w:r>
      <w:r w:rsidRPr="00864866">
        <w:rPr>
          <w:rFonts w:ascii="Times New Roman" w:hAnsi="Times New Roman" w:cs="Times New Roman"/>
          <w:i/>
          <w:iCs/>
          <w:sz w:val="24"/>
          <w:szCs w:val="24"/>
        </w:rPr>
        <w:t>New Biotechnology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74</w:t>
      </w:r>
      <w:r w:rsidRPr="00864866">
        <w:rPr>
          <w:rFonts w:ascii="Times New Roman" w:hAnsi="Times New Roman" w:cs="Times New Roman"/>
          <w:sz w:val="24"/>
          <w:szCs w:val="24"/>
        </w:rPr>
        <w:t>, 16–24. https://doi.org/10.1016/j.nbt.2023.02.001</w:t>
      </w:r>
    </w:p>
    <w:p w14:paraId="4AF6526A"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Huo, D., &amp; Wang, X. (2024). A new era in healthcare: The integration of artificial intelligence and microbial. </w:t>
      </w:r>
      <w:r w:rsidRPr="00864866">
        <w:rPr>
          <w:rFonts w:ascii="Times New Roman" w:hAnsi="Times New Roman" w:cs="Times New Roman"/>
          <w:i/>
          <w:iCs/>
          <w:sz w:val="24"/>
          <w:szCs w:val="24"/>
        </w:rPr>
        <w:t>Medicine in Novel Technology and Devices</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23</w:t>
      </w:r>
      <w:r w:rsidRPr="00864866">
        <w:rPr>
          <w:rFonts w:ascii="Times New Roman" w:hAnsi="Times New Roman" w:cs="Times New Roman"/>
          <w:sz w:val="24"/>
          <w:szCs w:val="24"/>
        </w:rPr>
        <w:t>, 100319. https://doi.org/10.1016/j.medntd.2024.100319</w:t>
      </w:r>
    </w:p>
    <w:p w14:paraId="66C48E4A"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Imamoglu, E. (2024). Artificial Intelligence and/or Machine Learning Algorithms in Microalgae Bioprocesses. </w:t>
      </w:r>
      <w:r w:rsidRPr="00864866">
        <w:rPr>
          <w:rFonts w:ascii="Times New Roman" w:hAnsi="Times New Roman" w:cs="Times New Roman"/>
          <w:i/>
          <w:iCs/>
          <w:sz w:val="24"/>
          <w:szCs w:val="24"/>
        </w:rPr>
        <w:t>Bioengineering</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11</w:t>
      </w:r>
      <w:r w:rsidRPr="00864866">
        <w:rPr>
          <w:rFonts w:ascii="Times New Roman" w:hAnsi="Times New Roman" w:cs="Times New Roman"/>
          <w:sz w:val="24"/>
          <w:szCs w:val="24"/>
        </w:rPr>
        <w:t>(11), Article 11. https://doi.org/10.3390/bioengineering11111143</w:t>
      </w:r>
    </w:p>
    <w:p w14:paraId="1D93884C"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Javaid, M., Haleem, A., Khan, I. H., &amp; Suman, R. (2023). Understanding the potential applications of Artificial Intelligence in Agriculture Sector. </w:t>
      </w:r>
      <w:r w:rsidRPr="00864866">
        <w:rPr>
          <w:rFonts w:ascii="Times New Roman" w:hAnsi="Times New Roman" w:cs="Times New Roman"/>
          <w:i/>
          <w:iCs/>
          <w:sz w:val="24"/>
          <w:szCs w:val="24"/>
        </w:rPr>
        <w:t>Advanced Agrochem</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w:t>
      </w:r>
      <w:r w:rsidRPr="00864866">
        <w:rPr>
          <w:rFonts w:ascii="Times New Roman" w:hAnsi="Times New Roman" w:cs="Times New Roman"/>
          <w:sz w:val="24"/>
          <w:szCs w:val="24"/>
        </w:rPr>
        <w:t>(1), 15–30. https://doi.org/10.1016/j.aac.2022.10.001</w:t>
      </w:r>
    </w:p>
    <w:p w14:paraId="3FE0962A"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Jumper, J., Evans, R., Pritzel, A., Green, T., Figurnov, M., Ronneberger, O., Tunyasuvunakool, K., Bates, R., Žídek, A., Potapenko, A., Bridgland, A., Meyer, C., Kohl, S. A. A., Ballard, A. J., Cowie, A., Romera-Paredes, B., Nikolov, S., Jain, R., Adler, J., … Hassabis, D. (2021). Highly accurate protein structure prediction with AlphaFold. </w:t>
      </w:r>
      <w:r w:rsidRPr="00864866">
        <w:rPr>
          <w:rFonts w:ascii="Times New Roman" w:hAnsi="Times New Roman" w:cs="Times New Roman"/>
          <w:i/>
          <w:iCs/>
          <w:sz w:val="24"/>
          <w:szCs w:val="24"/>
        </w:rPr>
        <w:t>Nature</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596</w:t>
      </w:r>
      <w:r w:rsidRPr="00864866">
        <w:rPr>
          <w:rFonts w:ascii="Times New Roman" w:hAnsi="Times New Roman" w:cs="Times New Roman"/>
          <w:sz w:val="24"/>
          <w:szCs w:val="24"/>
        </w:rPr>
        <w:t>(7873), 583–589. https://doi.org/10.1038/s41586-021-03819-2</w:t>
      </w:r>
    </w:p>
    <w:p w14:paraId="25ED98D5"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Kessler, M. (1963). An experimental study of bibliographic coupling between technical papers (Corresp.). </w:t>
      </w:r>
      <w:r w:rsidRPr="00864866">
        <w:rPr>
          <w:rFonts w:ascii="Times New Roman" w:hAnsi="Times New Roman" w:cs="Times New Roman"/>
          <w:i/>
          <w:iCs/>
          <w:sz w:val="24"/>
          <w:szCs w:val="24"/>
        </w:rPr>
        <w:t>IEEE Transactions on Information Theory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9</w:t>
      </w:r>
      <w:r w:rsidRPr="00864866">
        <w:rPr>
          <w:rFonts w:ascii="Times New Roman" w:hAnsi="Times New Roman" w:cs="Times New Roman"/>
          <w:sz w:val="24"/>
          <w:szCs w:val="24"/>
        </w:rPr>
        <w:t>(1), 49–51. https://doi.org/10.1109/TIT.1963.1057800</w:t>
      </w:r>
    </w:p>
    <w:p w14:paraId="270CF979"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Khan, W., Daud, A., Khan, K., Muhammad, S., &amp; Haq, R. (2023). Exploring the frontiers of deep learning and natural language processing: A comprehensive overview of key challenges and emerging trends. </w:t>
      </w:r>
      <w:r w:rsidRPr="00864866">
        <w:rPr>
          <w:rFonts w:ascii="Times New Roman" w:hAnsi="Times New Roman" w:cs="Times New Roman"/>
          <w:i/>
          <w:iCs/>
          <w:sz w:val="24"/>
          <w:szCs w:val="24"/>
        </w:rPr>
        <w:t>Natural Language Processing Journal</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4</w:t>
      </w:r>
      <w:r w:rsidRPr="00864866">
        <w:rPr>
          <w:rFonts w:ascii="Times New Roman" w:hAnsi="Times New Roman" w:cs="Times New Roman"/>
          <w:sz w:val="24"/>
          <w:szCs w:val="24"/>
        </w:rPr>
        <w:t>, 100026. https://doi.org/10.1016/j.nlp.2023.100026</w:t>
      </w:r>
    </w:p>
    <w:p w14:paraId="37CB657C"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lastRenderedPageBreak/>
        <w:t xml:space="preserve">Krumsiek, J., Bartel, J., &amp; Theis, F. J. (2016). Computational approaches for systems metabolomics. </w:t>
      </w:r>
      <w:r w:rsidRPr="00864866">
        <w:rPr>
          <w:rFonts w:ascii="Times New Roman" w:hAnsi="Times New Roman" w:cs="Times New Roman"/>
          <w:i/>
          <w:iCs/>
          <w:sz w:val="24"/>
          <w:szCs w:val="24"/>
        </w:rPr>
        <w:t>Current Opinion in Biotechnology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39</w:t>
      </w:r>
      <w:r w:rsidRPr="00864866">
        <w:rPr>
          <w:rFonts w:ascii="Times New Roman" w:hAnsi="Times New Roman" w:cs="Times New Roman"/>
          <w:sz w:val="24"/>
          <w:szCs w:val="24"/>
        </w:rPr>
        <w:t>, 198–206. https://doi.org/10.1016/j.copbio.2016.04.009</w:t>
      </w:r>
    </w:p>
    <w:p w14:paraId="11010750"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Kuhlman, B., &amp; Bradley, P. (2019). Advances in protein structure prediction and design. </w:t>
      </w:r>
      <w:r w:rsidRPr="00864866">
        <w:rPr>
          <w:rFonts w:ascii="Times New Roman" w:hAnsi="Times New Roman" w:cs="Times New Roman"/>
          <w:i/>
          <w:iCs/>
          <w:sz w:val="24"/>
          <w:szCs w:val="24"/>
        </w:rPr>
        <w:t>Nature Reviews Molecular Cell Biology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20</w:t>
      </w:r>
      <w:r w:rsidRPr="00864866">
        <w:rPr>
          <w:rFonts w:ascii="Times New Roman" w:hAnsi="Times New Roman" w:cs="Times New Roman"/>
          <w:sz w:val="24"/>
          <w:szCs w:val="24"/>
        </w:rPr>
        <w:t>(11), 681–697. https://doi.org/10.1038/s41580-019-0163-x</w:t>
      </w:r>
    </w:p>
    <w:p w14:paraId="6F82438E"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Kumar, P., Sinha ,Rajeshwari, &amp; and Shukla, P. (2022). Artificial intelligence and synthetic biology approaches for human gut microbiome. </w:t>
      </w:r>
      <w:r w:rsidRPr="00864866">
        <w:rPr>
          <w:rFonts w:ascii="Times New Roman" w:hAnsi="Times New Roman" w:cs="Times New Roman"/>
          <w:i/>
          <w:iCs/>
          <w:sz w:val="24"/>
          <w:szCs w:val="24"/>
        </w:rPr>
        <w:t>Critical Reviews in Food Science and Nutrition</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62</w:t>
      </w:r>
      <w:r w:rsidRPr="00864866">
        <w:rPr>
          <w:rFonts w:ascii="Times New Roman" w:hAnsi="Times New Roman" w:cs="Times New Roman"/>
          <w:sz w:val="24"/>
          <w:szCs w:val="24"/>
        </w:rPr>
        <w:t>(8), 2103–2121. https://doi.org/10.1080/10408398.2020.1850415</w:t>
      </w:r>
    </w:p>
    <w:p w14:paraId="736680F7"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lang w:val="it-IT"/>
        </w:rPr>
        <w:t xml:space="preserve">Kuppan, N., Padman, M., Mahadeva, M., Srinivasan, S., &amp; Devarajan, R. (2024). </w:t>
      </w:r>
      <w:r w:rsidRPr="00864866">
        <w:rPr>
          <w:rFonts w:ascii="Times New Roman" w:hAnsi="Times New Roman" w:cs="Times New Roman"/>
          <w:sz w:val="24"/>
          <w:szCs w:val="24"/>
        </w:rPr>
        <w:t xml:space="preserve">A comprehensive review of sustainable bioremediation techniques: Eco friendly solutions for waste and pollution management. </w:t>
      </w:r>
      <w:r w:rsidRPr="00864866">
        <w:rPr>
          <w:rFonts w:ascii="Times New Roman" w:hAnsi="Times New Roman" w:cs="Times New Roman"/>
          <w:i/>
          <w:iCs/>
          <w:sz w:val="24"/>
          <w:szCs w:val="24"/>
        </w:rPr>
        <w:t>Waste Management Bulletin</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w:t>
      </w:r>
      <w:r w:rsidRPr="00864866">
        <w:rPr>
          <w:rFonts w:ascii="Times New Roman" w:hAnsi="Times New Roman" w:cs="Times New Roman"/>
          <w:sz w:val="24"/>
          <w:szCs w:val="24"/>
        </w:rPr>
        <w:t>(3), 154–171. https://doi.org/10.1016/j.wmb.2024.07.005</w:t>
      </w:r>
    </w:p>
    <w:p w14:paraId="3E6E709A"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Long, B., Zhang, F., Dai, S. Y., Foston, M., Tang, Y. J., &amp; Yuan, J. S. (2025). Engineering strategies to optimize lignocellulosic biorefineries. </w:t>
      </w:r>
      <w:r w:rsidRPr="00864866">
        <w:rPr>
          <w:rFonts w:ascii="Times New Roman" w:hAnsi="Times New Roman" w:cs="Times New Roman"/>
          <w:i/>
          <w:iCs/>
          <w:sz w:val="24"/>
          <w:szCs w:val="24"/>
        </w:rPr>
        <w:t>Nature Reviews Bioengineering</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3</w:t>
      </w:r>
      <w:r w:rsidRPr="00864866">
        <w:rPr>
          <w:rFonts w:ascii="Times New Roman" w:hAnsi="Times New Roman" w:cs="Times New Roman"/>
          <w:sz w:val="24"/>
          <w:szCs w:val="24"/>
        </w:rPr>
        <w:t>(3), 230–244. https://doi.org/10.1038/s44222-024-00247-5</w:t>
      </w:r>
    </w:p>
    <w:p w14:paraId="2DE29AF0"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Notin, P., Rollins, N., Gal, Y., Sander, C., &amp; Marks, D. (2024). Machine learning for functional protein design. </w:t>
      </w:r>
      <w:r w:rsidRPr="00864866">
        <w:rPr>
          <w:rFonts w:ascii="Times New Roman" w:hAnsi="Times New Roman" w:cs="Times New Roman"/>
          <w:i/>
          <w:iCs/>
          <w:sz w:val="24"/>
          <w:szCs w:val="24"/>
        </w:rPr>
        <w:t>Nature Biotechnology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42</w:t>
      </w:r>
      <w:r w:rsidRPr="00864866">
        <w:rPr>
          <w:rFonts w:ascii="Times New Roman" w:hAnsi="Times New Roman" w:cs="Times New Roman"/>
          <w:sz w:val="24"/>
          <w:szCs w:val="24"/>
        </w:rPr>
        <w:t>(2), Article 2. https://doi.org/10.1038/s41587-024-02127-0</w:t>
      </w:r>
    </w:p>
    <w:p w14:paraId="695EBE9B"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Oliveira, A. L. (2019). Biotechnology, Big Data and Artificial Intelligence. </w:t>
      </w:r>
      <w:r w:rsidRPr="00864866">
        <w:rPr>
          <w:rFonts w:ascii="Times New Roman" w:hAnsi="Times New Roman" w:cs="Times New Roman"/>
          <w:i/>
          <w:iCs/>
          <w:sz w:val="24"/>
          <w:szCs w:val="24"/>
        </w:rPr>
        <w:t>Biotechnology Journal</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14</w:t>
      </w:r>
      <w:r w:rsidRPr="00864866">
        <w:rPr>
          <w:rFonts w:ascii="Times New Roman" w:hAnsi="Times New Roman" w:cs="Times New Roman"/>
          <w:sz w:val="24"/>
          <w:szCs w:val="24"/>
        </w:rPr>
        <w:t>(8), 1800613. https://doi.org/10.1002/biot.201800613</w:t>
      </w:r>
    </w:p>
    <w:p w14:paraId="72C31CD8"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Paul, K., Chatterjee, S. S., Pai, P., Varshney, A., Juikar, S., Prasad, V., Bhadra, B., &amp; Dasgupta, S. (2022). Viable smart sensors and their application in data driven agriculture. </w:t>
      </w:r>
      <w:r w:rsidRPr="00864866">
        <w:rPr>
          <w:rFonts w:ascii="Times New Roman" w:hAnsi="Times New Roman" w:cs="Times New Roman"/>
          <w:i/>
          <w:iCs/>
          <w:sz w:val="24"/>
          <w:szCs w:val="24"/>
        </w:rPr>
        <w:t>Computers and Electronics in Agriculture</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198</w:t>
      </w:r>
      <w:r w:rsidRPr="00864866">
        <w:rPr>
          <w:rFonts w:ascii="Times New Roman" w:hAnsi="Times New Roman" w:cs="Times New Roman"/>
          <w:sz w:val="24"/>
          <w:szCs w:val="24"/>
        </w:rPr>
        <w:t>, 107096. https://doi.org/10.1016/j.compag.2022.107096</w:t>
      </w:r>
    </w:p>
    <w:p w14:paraId="423670D2"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lastRenderedPageBreak/>
        <w:t xml:space="preserve">Peng, S., &amp; Rajjou, L. (2024). Advancing plant biology through deep learning-powered natural language processing. </w:t>
      </w:r>
      <w:r w:rsidRPr="00864866">
        <w:rPr>
          <w:rFonts w:ascii="Times New Roman" w:hAnsi="Times New Roman" w:cs="Times New Roman"/>
          <w:i/>
          <w:iCs/>
          <w:sz w:val="24"/>
          <w:szCs w:val="24"/>
        </w:rPr>
        <w:t>Plant Cell Reports</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43</w:t>
      </w:r>
      <w:r w:rsidRPr="00864866">
        <w:rPr>
          <w:rFonts w:ascii="Times New Roman" w:hAnsi="Times New Roman" w:cs="Times New Roman"/>
          <w:sz w:val="24"/>
          <w:szCs w:val="24"/>
        </w:rPr>
        <w:t>(8), 208. https://doi.org/10.1007/s00299-024-03294-9</w:t>
      </w:r>
    </w:p>
    <w:p w14:paraId="3D9306ED"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Quazi, S. (2022). Artificial intelligence and machine learning in precision and genomic medicine. </w:t>
      </w:r>
      <w:r w:rsidRPr="00864866">
        <w:rPr>
          <w:rFonts w:ascii="Times New Roman" w:hAnsi="Times New Roman" w:cs="Times New Roman"/>
          <w:i/>
          <w:iCs/>
          <w:sz w:val="24"/>
          <w:szCs w:val="24"/>
        </w:rPr>
        <w:t>Medical Oncology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39</w:t>
      </w:r>
      <w:r w:rsidRPr="00864866">
        <w:rPr>
          <w:rFonts w:ascii="Times New Roman" w:hAnsi="Times New Roman" w:cs="Times New Roman"/>
          <w:sz w:val="24"/>
          <w:szCs w:val="24"/>
        </w:rPr>
        <w:t>(8), 120. https://doi.org/10.1007/s12032-022-01711-1</w:t>
      </w:r>
    </w:p>
    <w:p w14:paraId="4C7D7562"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Rai, K. K. (2022). Integrating speed breeding with artificial intelligence for developing climate-smart crops. </w:t>
      </w:r>
      <w:r w:rsidRPr="00864866">
        <w:rPr>
          <w:rFonts w:ascii="Times New Roman" w:hAnsi="Times New Roman" w:cs="Times New Roman"/>
          <w:i/>
          <w:iCs/>
          <w:sz w:val="24"/>
          <w:szCs w:val="24"/>
        </w:rPr>
        <w:t>Molecular Biology Reports</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49</w:t>
      </w:r>
      <w:r w:rsidRPr="00864866">
        <w:rPr>
          <w:rFonts w:ascii="Times New Roman" w:hAnsi="Times New Roman" w:cs="Times New Roman"/>
          <w:sz w:val="24"/>
          <w:szCs w:val="24"/>
        </w:rPr>
        <w:t>(12), 11385–11402. https://doi.org/10.1007/s11033-022-07769-4</w:t>
      </w:r>
    </w:p>
    <w:p w14:paraId="040D0ECA"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Serrano, D. R., Luciano, F. C., Anaya, B. J., Ongoren, B., Kara, A., Molina, G., Ramirez, B. I., Sánchez-Guirales, S. A., Simon, J. A., Tomietto, G., Rapti, C., Ruiz, H. K., Rawat, S., Kumar, D., &amp; Lalatsa, A. (2024). Artificial Intelligence (AI) Applications in Drug Discovery and Drug Delivery: Revolutionizing Personalized Medicine. </w:t>
      </w:r>
      <w:r w:rsidRPr="00864866">
        <w:rPr>
          <w:rFonts w:ascii="Times New Roman" w:hAnsi="Times New Roman" w:cs="Times New Roman"/>
          <w:i/>
          <w:iCs/>
          <w:sz w:val="24"/>
          <w:szCs w:val="24"/>
        </w:rPr>
        <w:t>Pharmaceutics</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16</w:t>
      </w:r>
      <w:r w:rsidRPr="00864866">
        <w:rPr>
          <w:rFonts w:ascii="Times New Roman" w:hAnsi="Times New Roman" w:cs="Times New Roman"/>
          <w:sz w:val="24"/>
          <w:szCs w:val="24"/>
        </w:rPr>
        <w:t>(10), Article 10. https://doi.org/10.3390/pharmaceutics16101328</w:t>
      </w:r>
    </w:p>
    <w:p w14:paraId="03FD1B3A"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Sheikh, M., Iqra, F., Ambreen, H., Pravin, K. A., Ikra, M., &amp; Chung, Y. S. (2024). Integrating artificial intelligence and high-throughput phenotyping for crop improvement. </w:t>
      </w:r>
      <w:r w:rsidRPr="00864866">
        <w:rPr>
          <w:rFonts w:ascii="Times New Roman" w:hAnsi="Times New Roman" w:cs="Times New Roman"/>
          <w:i/>
          <w:iCs/>
          <w:sz w:val="24"/>
          <w:szCs w:val="24"/>
        </w:rPr>
        <w:t>Journal of Integrative Agriculture</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23</w:t>
      </w:r>
      <w:r w:rsidRPr="00864866">
        <w:rPr>
          <w:rFonts w:ascii="Times New Roman" w:hAnsi="Times New Roman" w:cs="Times New Roman"/>
          <w:sz w:val="24"/>
          <w:szCs w:val="24"/>
        </w:rPr>
        <w:t>(6), 1787–1802. https://doi.org/10.1016/j.jia.2023.10.019</w:t>
      </w:r>
    </w:p>
    <w:p w14:paraId="200A2A42"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S.s., V. C., S., A. H., &amp; Albaaji, G. F. (2024). Precision farming for sustainability: An agricultural intelligence model. </w:t>
      </w:r>
      <w:r w:rsidRPr="00864866">
        <w:rPr>
          <w:rFonts w:ascii="Times New Roman" w:hAnsi="Times New Roman" w:cs="Times New Roman"/>
          <w:i/>
          <w:iCs/>
          <w:sz w:val="24"/>
          <w:szCs w:val="24"/>
        </w:rPr>
        <w:t>Computers and Electronics in Agriculture</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226</w:t>
      </w:r>
      <w:r w:rsidRPr="00864866">
        <w:rPr>
          <w:rFonts w:ascii="Times New Roman" w:hAnsi="Times New Roman" w:cs="Times New Roman"/>
          <w:sz w:val="24"/>
          <w:szCs w:val="24"/>
        </w:rPr>
        <w:t>, 109386. https://doi.org/10.1016/j.compag.2024.109386</w:t>
      </w:r>
    </w:p>
    <w:p w14:paraId="4103E391"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Taguchi, Y. -h, &amp; Turki, T. (2024). Novel artificial intelligence-based identification of drug-gene-disease interaction using protein-protein interaction. </w:t>
      </w:r>
      <w:r w:rsidRPr="00864866">
        <w:rPr>
          <w:rFonts w:ascii="Times New Roman" w:hAnsi="Times New Roman" w:cs="Times New Roman"/>
          <w:i/>
          <w:iCs/>
          <w:sz w:val="24"/>
          <w:szCs w:val="24"/>
        </w:rPr>
        <w:t>BMC Bioinformatics</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25</w:t>
      </w:r>
      <w:r w:rsidRPr="00864866">
        <w:rPr>
          <w:rFonts w:ascii="Times New Roman" w:hAnsi="Times New Roman" w:cs="Times New Roman"/>
          <w:sz w:val="24"/>
          <w:szCs w:val="24"/>
        </w:rPr>
        <w:t>(1), 377. https://doi.org/10.1186/s12859-024-06009-9</w:t>
      </w:r>
    </w:p>
    <w:p w14:paraId="4D3E175A"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lastRenderedPageBreak/>
        <w:t xml:space="preserve">Taherdoost, H., &amp; Ghofrani, A. (2024). AI’s role in revolutionizing personalized medicine by reshaping pharmacogenomics and drug therapy. </w:t>
      </w:r>
      <w:r w:rsidRPr="00864866">
        <w:rPr>
          <w:rFonts w:ascii="Times New Roman" w:hAnsi="Times New Roman" w:cs="Times New Roman"/>
          <w:i/>
          <w:iCs/>
          <w:sz w:val="24"/>
          <w:szCs w:val="24"/>
        </w:rPr>
        <w:t>Intelligent Pharmacy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w:t>
      </w:r>
      <w:r w:rsidRPr="00864866">
        <w:rPr>
          <w:rFonts w:ascii="Times New Roman" w:hAnsi="Times New Roman" w:cs="Times New Roman"/>
          <w:sz w:val="24"/>
          <w:szCs w:val="24"/>
        </w:rPr>
        <w:t>(5), 643–650. https://doi.org/10.1016/j.ipha.2024.08.005</w:t>
      </w:r>
    </w:p>
    <w:p w14:paraId="6212C431"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Tripathi, R., Sharma ,Pawan, Chakraborty ,Pavan, &amp; and Varadwaj, P. K. (2016). Next-generation sequencing revolution through big data analytics. </w:t>
      </w:r>
      <w:r w:rsidRPr="00864866">
        <w:rPr>
          <w:rFonts w:ascii="Times New Roman" w:hAnsi="Times New Roman" w:cs="Times New Roman"/>
          <w:i/>
          <w:iCs/>
          <w:sz w:val="24"/>
          <w:szCs w:val="24"/>
        </w:rPr>
        <w:t>Frontiers in Life Science</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9</w:t>
      </w:r>
      <w:r w:rsidRPr="00864866">
        <w:rPr>
          <w:rFonts w:ascii="Times New Roman" w:hAnsi="Times New Roman" w:cs="Times New Roman"/>
          <w:sz w:val="24"/>
          <w:szCs w:val="24"/>
        </w:rPr>
        <w:t>(2), 119–149. https://doi.org/10.1080/21553769.2016.1178180</w:t>
      </w:r>
    </w:p>
    <w:p w14:paraId="04FD663E"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Xu, Y., Zhang, X., Li, H., Zheng, H., Zhang, J., Olsen, M. S., Varshney, R. K., Prasanna, B. M., &amp; Qian, Q. (2022). Smart breeding driven by big data, artificial intelligence, and integrated genomic-enviromic prediction. </w:t>
      </w:r>
      <w:r w:rsidRPr="00864866">
        <w:rPr>
          <w:rFonts w:ascii="Times New Roman" w:hAnsi="Times New Roman" w:cs="Times New Roman"/>
          <w:i/>
          <w:iCs/>
          <w:sz w:val="24"/>
          <w:szCs w:val="24"/>
        </w:rPr>
        <w:t>Molecular Plant</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15</w:t>
      </w:r>
      <w:r w:rsidRPr="00864866">
        <w:rPr>
          <w:rFonts w:ascii="Times New Roman" w:hAnsi="Times New Roman" w:cs="Times New Roman"/>
          <w:sz w:val="24"/>
          <w:szCs w:val="24"/>
        </w:rPr>
        <w:t>(11), 1664–1695. https://doi.org/10.1016/j.molp.2022.09.001</w:t>
      </w:r>
    </w:p>
    <w:p w14:paraId="08481538"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Yan, X., Liu, X., Zhao, C., &amp; Chen, G.-Q. (2023). Applications of synthetic biology in medical and pharmaceutical fields. </w:t>
      </w:r>
      <w:r w:rsidRPr="00864866">
        <w:rPr>
          <w:rFonts w:ascii="Times New Roman" w:hAnsi="Times New Roman" w:cs="Times New Roman"/>
          <w:i/>
          <w:iCs/>
          <w:sz w:val="24"/>
          <w:szCs w:val="24"/>
        </w:rPr>
        <w:t>Signal Transduction and Targeted Therapy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8</w:t>
      </w:r>
      <w:r w:rsidRPr="00864866">
        <w:rPr>
          <w:rFonts w:ascii="Times New Roman" w:hAnsi="Times New Roman" w:cs="Times New Roman"/>
          <w:sz w:val="24"/>
          <w:szCs w:val="24"/>
        </w:rPr>
        <w:t>(1), 1–33. https://doi.org/10.1038/s41392-023-01440-5</w:t>
      </w:r>
    </w:p>
    <w:p w14:paraId="5062BDC4"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Yang, Y., Chaffin, T. A., Ahkami, A. H., Blumwald, E., &amp; Stewart, C. N. (2022). Plant synthetic biology innovations for biofuels and bioproducts. </w:t>
      </w:r>
      <w:r w:rsidRPr="00864866">
        <w:rPr>
          <w:rFonts w:ascii="Times New Roman" w:hAnsi="Times New Roman" w:cs="Times New Roman"/>
          <w:i/>
          <w:iCs/>
          <w:sz w:val="24"/>
          <w:szCs w:val="24"/>
        </w:rPr>
        <w:t>Trends in Biotechnology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40</w:t>
      </w:r>
      <w:r w:rsidRPr="00864866">
        <w:rPr>
          <w:rFonts w:ascii="Times New Roman" w:hAnsi="Times New Roman" w:cs="Times New Roman"/>
          <w:sz w:val="24"/>
          <w:szCs w:val="24"/>
        </w:rPr>
        <w:t>(12), 1454–1468. https://doi.org/10.1016/j.tibtech.2022.09.007</w:t>
      </w:r>
    </w:p>
    <w:p w14:paraId="7716D96C"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Zhang, Y., Huang, G., Zhao, Y., Lu, X., Wang, Y., Wang, C., Guo, X., &amp; Zhao, C. (2025). Revolutionizing Crop Breeding: Next-Generation Artificial Intelligence and Big Data-Driven Intelligent Design. </w:t>
      </w:r>
      <w:r w:rsidRPr="00864866">
        <w:rPr>
          <w:rFonts w:ascii="Times New Roman" w:hAnsi="Times New Roman" w:cs="Times New Roman"/>
          <w:i/>
          <w:iCs/>
          <w:sz w:val="24"/>
          <w:szCs w:val="24"/>
        </w:rPr>
        <w:t>Engineering</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44</w:t>
      </w:r>
      <w:r w:rsidRPr="00864866">
        <w:rPr>
          <w:rFonts w:ascii="Times New Roman" w:hAnsi="Times New Roman" w:cs="Times New Roman"/>
          <w:sz w:val="24"/>
          <w:szCs w:val="24"/>
        </w:rPr>
        <w:t>, 245–255. https://doi.org/10.1016/j.eng.2024.11.034</w:t>
      </w:r>
    </w:p>
    <w:p w14:paraId="0E8C630F" w14:textId="6204165E" w:rsidR="00932D86" w:rsidRPr="00864866" w:rsidRDefault="00932D86" w:rsidP="00CF7ACF">
      <w:pPr>
        <w:pStyle w:val="NormalWeb"/>
        <w:spacing w:line="360" w:lineRule="auto"/>
        <w:jc w:val="both"/>
      </w:pPr>
      <w:r w:rsidRPr="00864866">
        <w:fldChar w:fldCharType="end"/>
      </w:r>
    </w:p>
    <w:p w14:paraId="1147ACE4" w14:textId="77777777" w:rsidR="00CF7ACF" w:rsidRPr="00864866" w:rsidRDefault="00CF7ACF" w:rsidP="00DF0F32">
      <w:pPr>
        <w:pStyle w:val="NormalWeb"/>
        <w:spacing w:line="360" w:lineRule="auto"/>
        <w:jc w:val="both"/>
      </w:pPr>
    </w:p>
    <w:p w14:paraId="7F4A1176" w14:textId="77777777" w:rsidR="0049062B" w:rsidRPr="00864866" w:rsidRDefault="0049062B" w:rsidP="00D43204">
      <w:pPr>
        <w:pStyle w:val="NormalWeb"/>
        <w:spacing w:line="360" w:lineRule="auto"/>
        <w:jc w:val="both"/>
      </w:pPr>
    </w:p>
    <w:sectPr w:rsidR="0049062B" w:rsidRPr="00864866">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DBCD3" w14:textId="77777777" w:rsidR="003B5174" w:rsidRDefault="003B5174" w:rsidP="008B35E6">
      <w:pPr>
        <w:spacing w:after="0" w:line="240" w:lineRule="auto"/>
      </w:pPr>
      <w:r>
        <w:separator/>
      </w:r>
    </w:p>
  </w:endnote>
  <w:endnote w:type="continuationSeparator" w:id="0">
    <w:p w14:paraId="26FA31FF" w14:textId="77777777" w:rsidR="003B5174" w:rsidRDefault="003B5174" w:rsidP="008B3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roman"/>
    <w:pitch w:val="default"/>
  </w:font>
  <w:font w:name="Aptos Displa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57B90" w14:textId="77777777" w:rsidR="008B35E6" w:rsidRDefault="008B35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00ED6" w14:textId="77777777" w:rsidR="008B35E6" w:rsidRDefault="008B35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D50D2" w14:textId="77777777" w:rsidR="008B35E6" w:rsidRDefault="008B35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D454B" w14:textId="77777777" w:rsidR="003B5174" w:rsidRDefault="003B5174" w:rsidP="008B35E6">
      <w:pPr>
        <w:spacing w:after="0" w:line="240" w:lineRule="auto"/>
      </w:pPr>
      <w:r>
        <w:separator/>
      </w:r>
    </w:p>
  </w:footnote>
  <w:footnote w:type="continuationSeparator" w:id="0">
    <w:p w14:paraId="413F877E" w14:textId="77777777" w:rsidR="003B5174" w:rsidRDefault="003B5174" w:rsidP="008B35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B2035" w14:textId="2C44633D" w:rsidR="008B35E6" w:rsidRDefault="003B5174">
    <w:pPr>
      <w:pStyle w:val="Header"/>
    </w:pPr>
    <w:r>
      <w:rPr>
        <w:noProof/>
      </w:rPr>
      <w:pict w14:anchorId="4080E7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0415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1EE2E" w14:textId="2D6B2DDD" w:rsidR="008B35E6" w:rsidRDefault="003B5174">
    <w:pPr>
      <w:pStyle w:val="Header"/>
    </w:pPr>
    <w:r>
      <w:rPr>
        <w:noProof/>
      </w:rPr>
      <w:pict w14:anchorId="394BD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0415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C13DE" w14:textId="3D73C3BF" w:rsidR="008B35E6" w:rsidRDefault="003B5174">
    <w:pPr>
      <w:pStyle w:val="Header"/>
    </w:pPr>
    <w:r>
      <w:rPr>
        <w:noProof/>
      </w:rPr>
      <w:pict w14:anchorId="429732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0415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048BB"/>
    <w:multiLevelType w:val="hybridMultilevel"/>
    <w:tmpl w:val="9236C1B4"/>
    <w:lvl w:ilvl="0" w:tplc="AB0EDB3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93784E"/>
    <w:multiLevelType w:val="multilevel"/>
    <w:tmpl w:val="CADA9CB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F6104D"/>
    <w:multiLevelType w:val="hybridMultilevel"/>
    <w:tmpl w:val="FFC61896"/>
    <w:lvl w:ilvl="0" w:tplc="F36C2F86">
      <w:start w:val="1"/>
      <w:numFmt w:val="decimal"/>
      <w:lvlText w:val="RQ%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E4771F4"/>
    <w:multiLevelType w:val="multilevel"/>
    <w:tmpl w:val="9064D0E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224071"/>
    <w:multiLevelType w:val="hybridMultilevel"/>
    <w:tmpl w:val="05D4E5C8"/>
    <w:lvl w:ilvl="0" w:tplc="513E2582">
      <w:start w:val="1"/>
      <w:numFmt w:val="decimal"/>
      <w:lvlText w:val="3.%1."/>
      <w:lvlJc w:val="left"/>
      <w:pPr>
        <w:ind w:left="72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0423C81"/>
    <w:multiLevelType w:val="hybridMultilevel"/>
    <w:tmpl w:val="A41E82FC"/>
    <w:lvl w:ilvl="0" w:tplc="513E2582">
      <w:start w:val="1"/>
      <w:numFmt w:val="decimal"/>
      <w:lvlText w:val="3.%1."/>
      <w:lvlJc w:val="left"/>
      <w:pPr>
        <w:ind w:left="72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3215DCB"/>
    <w:multiLevelType w:val="hybridMultilevel"/>
    <w:tmpl w:val="F3CA17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18E4886"/>
    <w:multiLevelType w:val="hybridMultilevel"/>
    <w:tmpl w:val="161C9938"/>
    <w:lvl w:ilvl="0" w:tplc="5D12EA9A">
      <w:start w:val="1"/>
      <w:numFmt w:val="decimal"/>
      <w:lvlText w:val="3.6.%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7271264"/>
    <w:multiLevelType w:val="hybridMultilevel"/>
    <w:tmpl w:val="D4E274BC"/>
    <w:lvl w:ilvl="0" w:tplc="A1BC3C3A">
      <w:start w:val="1"/>
      <w:numFmt w:val="decimal"/>
      <w:lvlText w:val="3.6.%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DCE12B5"/>
    <w:multiLevelType w:val="hybridMultilevel"/>
    <w:tmpl w:val="FE92CE84"/>
    <w:lvl w:ilvl="0" w:tplc="ABC2CE6A">
      <w:start w:val="1"/>
      <w:numFmt w:val="decimal"/>
      <w:lvlText w:val="2.%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6B53762"/>
    <w:multiLevelType w:val="multilevel"/>
    <w:tmpl w:val="50C4C336"/>
    <w:lvl w:ilvl="0">
      <w:start w:val="6"/>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A1408CB"/>
    <w:multiLevelType w:val="multilevel"/>
    <w:tmpl w:val="9064D0E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17C2B60"/>
    <w:multiLevelType w:val="hybridMultilevel"/>
    <w:tmpl w:val="9842B766"/>
    <w:lvl w:ilvl="0" w:tplc="009EFF16">
      <w:start w:val="1"/>
      <w:numFmt w:val="decimal"/>
      <w:lvlText w:val="3.7.%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0C325BD"/>
    <w:multiLevelType w:val="multilevel"/>
    <w:tmpl w:val="CADA9CB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1D37878"/>
    <w:multiLevelType w:val="hybridMultilevel"/>
    <w:tmpl w:val="F5149536"/>
    <w:lvl w:ilvl="0" w:tplc="E818A28C">
      <w:start w:val="5"/>
      <w:numFmt w:val="decimal"/>
      <w:lvlText w:val="3.%1."/>
      <w:lvlJc w:val="lef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B28106D"/>
    <w:multiLevelType w:val="multilevel"/>
    <w:tmpl w:val="C5668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3"/>
  </w:num>
  <w:num w:numId="3">
    <w:abstractNumId w:val="11"/>
  </w:num>
  <w:num w:numId="4">
    <w:abstractNumId w:val="6"/>
  </w:num>
  <w:num w:numId="5">
    <w:abstractNumId w:val="4"/>
  </w:num>
  <w:num w:numId="6">
    <w:abstractNumId w:val="13"/>
  </w:num>
  <w:num w:numId="7">
    <w:abstractNumId w:val="1"/>
  </w:num>
  <w:num w:numId="8">
    <w:abstractNumId w:val="15"/>
  </w:num>
  <w:num w:numId="9">
    <w:abstractNumId w:val="5"/>
  </w:num>
  <w:num w:numId="10">
    <w:abstractNumId w:val="14"/>
  </w:num>
  <w:num w:numId="11">
    <w:abstractNumId w:val="12"/>
  </w:num>
  <w:num w:numId="12">
    <w:abstractNumId w:val="7"/>
  </w:num>
  <w:num w:numId="13">
    <w:abstractNumId w:val="2"/>
  </w:num>
  <w:num w:numId="14">
    <w:abstractNumId w:val="0"/>
  </w:num>
  <w:num w:numId="15">
    <w:abstractNumId w:va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M1NLMwtzA0sjA1sDRS0lEKTi0uzszPAykwNq4FAEb6XsstAAAA"/>
  </w:docVars>
  <w:rsids>
    <w:rsidRoot w:val="003D299C"/>
    <w:rsid w:val="00002FBE"/>
    <w:rsid w:val="00004D07"/>
    <w:rsid w:val="00005B93"/>
    <w:rsid w:val="000120C0"/>
    <w:rsid w:val="0001765A"/>
    <w:rsid w:val="000230C7"/>
    <w:rsid w:val="00024D95"/>
    <w:rsid w:val="00032374"/>
    <w:rsid w:val="0003506C"/>
    <w:rsid w:val="00037CB0"/>
    <w:rsid w:val="000457DC"/>
    <w:rsid w:val="0005303C"/>
    <w:rsid w:val="00055962"/>
    <w:rsid w:val="00073BF4"/>
    <w:rsid w:val="000773FE"/>
    <w:rsid w:val="0009100B"/>
    <w:rsid w:val="00092EC7"/>
    <w:rsid w:val="000B6EDE"/>
    <w:rsid w:val="000B7812"/>
    <w:rsid w:val="000C1A63"/>
    <w:rsid w:val="000E21FF"/>
    <w:rsid w:val="000F4D1E"/>
    <w:rsid w:val="00101F14"/>
    <w:rsid w:val="001433FA"/>
    <w:rsid w:val="00150624"/>
    <w:rsid w:val="00160C13"/>
    <w:rsid w:val="001660CE"/>
    <w:rsid w:val="0017554F"/>
    <w:rsid w:val="00184891"/>
    <w:rsid w:val="001B6EEC"/>
    <w:rsid w:val="001E4A40"/>
    <w:rsid w:val="00230E36"/>
    <w:rsid w:val="0025121D"/>
    <w:rsid w:val="00251D57"/>
    <w:rsid w:val="00255868"/>
    <w:rsid w:val="00265A6B"/>
    <w:rsid w:val="00265C74"/>
    <w:rsid w:val="00270758"/>
    <w:rsid w:val="00274292"/>
    <w:rsid w:val="002833D4"/>
    <w:rsid w:val="002959E3"/>
    <w:rsid w:val="002C3B23"/>
    <w:rsid w:val="002C4A54"/>
    <w:rsid w:val="002C691F"/>
    <w:rsid w:val="002D0707"/>
    <w:rsid w:val="002D108B"/>
    <w:rsid w:val="002E0A23"/>
    <w:rsid w:val="002F6DA8"/>
    <w:rsid w:val="00310D69"/>
    <w:rsid w:val="00311CE5"/>
    <w:rsid w:val="00334D7C"/>
    <w:rsid w:val="0035077C"/>
    <w:rsid w:val="003641F8"/>
    <w:rsid w:val="00370CF9"/>
    <w:rsid w:val="003B5174"/>
    <w:rsid w:val="003D299C"/>
    <w:rsid w:val="00412663"/>
    <w:rsid w:val="004350DC"/>
    <w:rsid w:val="00441B21"/>
    <w:rsid w:val="0045529B"/>
    <w:rsid w:val="00455928"/>
    <w:rsid w:val="00482C9B"/>
    <w:rsid w:val="00486518"/>
    <w:rsid w:val="0049062B"/>
    <w:rsid w:val="00495AD5"/>
    <w:rsid w:val="00495F18"/>
    <w:rsid w:val="004A1F62"/>
    <w:rsid w:val="004A3B77"/>
    <w:rsid w:val="004D17F1"/>
    <w:rsid w:val="004F1951"/>
    <w:rsid w:val="004F44E4"/>
    <w:rsid w:val="00507D70"/>
    <w:rsid w:val="00514E68"/>
    <w:rsid w:val="00517E8D"/>
    <w:rsid w:val="00527B82"/>
    <w:rsid w:val="00532FB6"/>
    <w:rsid w:val="00564390"/>
    <w:rsid w:val="00592DD5"/>
    <w:rsid w:val="00595135"/>
    <w:rsid w:val="00595316"/>
    <w:rsid w:val="005B1DDB"/>
    <w:rsid w:val="005B3908"/>
    <w:rsid w:val="005B6BCD"/>
    <w:rsid w:val="005C24CB"/>
    <w:rsid w:val="005C6838"/>
    <w:rsid w:val="006042C6"/>
    <w:rsid w:val="00607070"/>
    <w:rsid w:val="00607384"/>
    <w:rsid w:val="00620F5B"/>
    <w:rsid w:val="00644575"/>
    <w:rsid w:val="00655AED"/>
    <w:rsid w:val="006629B3"/>
    <w:rsid w:val="00673D52"/>
    <w:rsid w:val="006A3CE3"/>
    <w:rsid w:val="006B560B"/>
    <w:rsid w:val="006B64CE"/>
    <w:rsid w:val="006C25D0"/>
    <w:rsid w:val="006C39C6"/>
    <w:rsid w:val="006D0835"/>
    <w:rsid w:val="006D66CE"/>
    <w:rsid w:val="006E3C58"/>
    <w:rsid w:val="006F0F58"/>
    <w:rsid w:val="007044A8"/>
    <w:rsid w:val="00714B2F"/>
    <w:rsid w:val="0072278E"/>
    <w:rsid w:val="007347D6"/>
    <w:rsid w:val="00737359"/>
    <w:rsid w:val="00737E7A"/>
    <w:rsid w:val="007560BF"/>
    <w:rsid w:val="00767E86"/>
    <w:rsid w:val="0078418B"/>
    <w:rsid w:val="007D1FD5"/>
    <w:rsid w:val="007E617A"/>
    <w:rsid w:val="00825FB9"/>
    <w:rsid w:val="00830B07"/>
    <w:rsid w:val="00833A3F"/>
    <w:rsid w:val="00864866"/>
    <w:rsid w:val="0089391F"/>
    <w:rsid w:val="008A209D"/>
    <w:rsid w:val="008B1EFD"/>
    <w:rsid w:val="008B35E6"/>
    <w:rsid w:val="008E7252"/>
    <w:rsid w:val="008E7C18"/>
    <w:rsid w:val="00905A80"/>
    <w:rsid w:val="00906B1C"/>
    <w:rsid w:val="00915947"/>
    <w:rsid w:val="009159F0"/>
    <w:rsid w:val="00932D86"/>
    <w:rsid w:val="00937F3C"/>
    <w:rsid w:val="00945CAB"/>
    <w:rsid w:val="00971DEC"/>
    <w:rsid w:val="00973E90"/>
    <w:rsid w:val="00985027"/>
    <w:rsid w:val="009972A9"/>
    <w:rsid w:val="009A42B8"/>
    <w:rsid w:val="009E0CC0"/>
    <w:rsid w:val="009F2AFE"/>
    <w:rsid w:val="00A00E6A"/>
    <w:rsid w:val="00A047EB"/>
    <w:rsid w:val="00A42CCF"/>
    <w:rsid w:val="00A552E0"/>
    <w:rsid w:val="00A55355"/>
    <w:rsid w:val="00A62DCE"/>
    <w:rsid w:val="00A84021"/>
    <w:rsid w:val="00A96401"/>
    <w:rsid w:val="00AA462D"/>
    <w:rsid w:val="00AD0D1B"/>
    <w:rsid w:val="00AD30B6"/>
    <w:rsid w:val="00AD4B73"/>
    <w:rsid w:val="00AE6FCD"/>
    <w:rsid w:val="00B44C3E"/>
    <w:rsid w:val="00B454F5"/>
    <w:rsid w:val="00B465AE"/>
    <w:rsid w:val="00B607DA"/>
    <w:rsid w:val="00B91965"/>
    <w:rsid w:val="00B93684"/>
    <w:rsid w:val="00BB7D5F"/>
    <w:rsid w:val="00BF45A3"/>
    <w:rsid w:val="00BF4A71"/>
    <w:rsid w:val="00C10441"/>
    <w:rsid w:val="00C25909"/>
    <w:rsid w:val="00C36B71"/>
    <w:rsid w:val="00C64D6A"/>
    <w:rsid w:val="00C77BF7"/>
    <w:rsid w:val="00C82060"/>
    <w:rsid w:val="00C943D1"/>
    <w:rsid w:val="00CB48D0"/>
    <w:rsid w:val="00CC162B"/>
    <w:rsid w:val="00CE6749"/>
    <w:rsid w:val="00CE789A"/>
    <w:rsid w:val="00CF0536"/>
    <w:rsid w:val="00CF7ACF"/>
    <w:rsid w:val="00D157AB"/>
    <w:rsid w:val="00D16053"/>
    <w:rsid w:val="00D32382"/>
    <w:rsid w:val="00D43204"/>
    <w:rsid w:val="00D571B4"/>
    <w:rsid w:val="00DD0C38"/>
    <w:rsid w:val="00DD55EE"/>
    <w:rsid w:val="00DE118B"/>
    <w:rsid w:val="00DE556B"/>
    <w:rsid w:val="00DF021A"/>
    <w:rsid w:val="00DF0F32"/>
    <w:rsid w:val="00E455AA"/>
    <w:rsid w:val="00E51B32"/>
    <w:rsid w:val="00E55A7C"/>
    <w:rsid w:val="00E66079"/>
    <w:rsid w:val="00E83BD8"/>
    <w:rsid w:val="00EA6183"/>
    <w:rsid w:val="00EF4E17"/>
    <w:rsid w:val="00F15B52"/>
    <w:rsid w:val="00F2276E"/>
    <w:rsid w:val="00F344B1"/>
    <w:rsid w:val="00F604A0"/>
    <w:rsid w:val="00F67D83"/>
    <w:rsid w:val="00F70ED9"/>
    <w:rsid w:val="00FA24DB"/>
    <w:rsid w:val="00FA2991"/>
    <w:rsid w:val="00FB1F70"/>
    <w:rsid w:val="00FC0385"/>
    <w:rsid w:val="00FE71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4107E8"/>
  <w15:chartTrackingRefBased/>
  <w15:docId w15:val="{8ACE495C-EECA-42C4-84A6-864E4C655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29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D29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D29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D29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29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29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29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29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29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autoRedefine/>
    <w:qFormat/>
    <w:rsid w:val="001B6EEC"/>
    <w:pPr>
      <w:jc w:val="center"/>
    </w:pPr>
    <w:rPr>
      <w:rFonts w:ascii="Times New Roman" w:hAnsi="Times New Roman"/>
      <w:sz w:val="24"/>
    </w:rPr>
  </w:style>
  <w:style w:type="character" w:customStyle="1" w:styleId="Style1Char">
    <w:name w:val="Style1 Char"/>
    <w:basedOn w:val="DefaultParagraphFont"/>
    <w:link w:val="Style1"/>
    <w:rsid w:val="001B6EEC"/>
    <w:rPr>
      <w:rFonts w:ascii="Times New Roman" w:hAnsi="Times New Roman"/>
      <w:sz w:val="24"/>
    </w:rPr>
  </w:style>
  <w:style w:type="paragraph" w:customStyle="1" w:styleId="Style2">
    <w:name w:val="Style2"/>
    <w:basedOn w:val="Normal"/>
    <w:link w:val="Style2Char"/>
    <w:qFormat/>
    <w:rsid w:val="001B6EEC"/>
    <w:pPr>
      <w:spacing w:before="240"/>
      <w:jc w:val="center"/>
    </w:pPr>
    <w:rPr>
      <w:rFonts w:ascii="Times New Roman" w:hAnsi="Times New Roman"/>
      <w:sz w:val="24"/>
    </w:rPr>
  </w:style>
  <w:style w:type="character" w:customStyle="1" w:styleId="Style2Char">
    <w:name w:val="Style2 Char"/>
    <w:basedOn w:val="DefaultParagraphFont"/>
    <w:link w:val="Style2"/>
    <w:rsid w:val="001B6EEC"/>
    <w:rPr>
      <w:rFonts w:ascii="Times New Roman" w:hAnsi="Times New Roman"/>
      <w:sz w:val="24"/>
    </w:rPr>
  </w:style>
  <w:style w:type="character" w:customStyle="1" w:styleId="Heading1Char">
    <w:name w:val="Heading 1 Char"/>
    <w:basedOn w:val="DefaultParagraphFont"/>
    <w:link w:val="Heading1"/>
    <w:uiPriority w:val="9"/>
    <w:rsid w:val="003D29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D29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D29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D29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29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29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29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29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299C"/>
    <w:rPr>
      <w:rFonts w:eastAsiaTheme="majorEastAsia" w:cstheme="majorBidi"/>
      <w:color w:val="272727" w:themeColor="text1" w:themeTint="D8"/>
    </w:rPr>
  </w:style>
  <w:style w:type="paragraph" w:styleId="Title">
    <w:name w:val="Title"/>
    <w:basedOn w:val="Normal"/>
    <w:next w:val="Normal"/>
    <w:link w:val="TitleChar"/>
    <w:uiPriority w:val="10"/>
    <w:qFormat/>
    <w:rsid w:val="003D29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29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29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29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299C"/>
    <w:pPr>
      <w:spacing w:before="160"/>
      <w:jc w:val="center"/>
    </w:pPr>
    <w:rPr>
      <w:i/>
      <w:iCs/>
      <w:color w:val="404040" w:themeColor="text1" w:themeTint="BF"/>
    </w:rPr>
  </w:style>
  <w:style w:type="character" w:customStyle="1" w:styleId="QuoteChar">
    <w:name w:val="Quote Char"/>
    <w:basedOn w:val="DefaultParagraphFont"/>
    <w:link w:val="Quote"/>
    <w:uiPriority w:val="29"/>
    <w:rsid w:val="003D299C"/>
    <w:rPr>
      <w:i/>
      <w:iCs/>
      <w:color w:val="404040" w:themeColor="text1" w:themeTint="BF"/>
    </w:rPr>
  </w:style>
  <w:style w:type="paragraph" w:styleId="ListParagraph">
    <w:name w:val="List Paragraph"/>
    <w:basedOn w:val="Normal"/>
    <w:uiPriority w:val="34"/>
    <w:qFormat/>
    <w:rsid w:val="003D299C"/>
    <w:pPr>
      <w:ind w:left="720"/>
      <w:contextualSpacing/>
    </w:pPr>
  </w:style>
  <w:style w:type="character" w:styleId="IntenseEmphasis">
    <w:name w:val="Intense Emphasis"/>
    <w:basedOn w:val="DefaultParagraphFont"/>
    <w:uiPriority w:val="21"/>
    <w:qFormat/>
    <w:rsid w:val="003D299C"/>
    <w:rPr>
      <w:i/>
      <w:iCs/>
      <w:color w:val="0F4761" w:themeColor="accent1" w:themeShade="BF"/>
    </w:rPr>
  </w:style>
  <w:style w:type="paragraph" w:styleId="IntenseQuote">
    <w:name w:val="Intense Quote"/>
    <w:basedOn w:val="Normal"/>
    <w:next w:val="Normal"/>
    <w:link w:val="IntenseQuoteChar"/>
    <w:uiPriority w:val="30"/>
    <w:qFormat/>
    <w:rsid w:val="003D29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299C"/>
    <w:rPr>
      <w:i/>
      <w:iCs/>
      <w:color w:val="0F4761" w:themeColor="accent1" w:themeShade="BF"/>
    </w:rPr>
  </w:style>
  <w:style w:type="character" w:styleId="IntenseReference">
    <w:name w:val="Intense Reference"/>
    <w:basedOn w:val="DefaultParagraphFont"/>
    <w:uiPriority w:val="32"/>
    <w:qFormat/>
    <w:rsid w:val="003D299C"/>
    <w:rPr>
      <w:b/>
      <w:bCs/>
      <w:smallCaps/>
      <w:color w:val="0F4761" w:themeColor="accent1" w:themeShade="BF"/>
      <w:spacing w:val="5"/>
    </w:rPr>
  </w:style>
  <w:style w:type="paragraph" w:styleId="NormalWeb">
    <w:name w:val="Normal (Web)"/>
    <w:basedOn w:val="Normal"/>
    <w:uiPriority w:val="99"/>
    <w:unhideWhenUsed/>
    <w:rsid w:val="00A00E6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A00E6A"/>
    <w:rPr>
      <w:b/>
      <w:bCs/>
    </w:rPr>
  </w:style>
  <w:style w:type="character" w:styleId="Hyperlink">
    <w:name w:val="Hyperlink"/>
    <w:basedOn w:val="DefaultParagraphFont"/>
    <w:uiPriority w:val="99"/>
    <w:unhideWhenUsed/>
    <w:rsid w:val="005B3908"/>
    <w:rPr>
      <w:color w:val="467886" w:themeColor="hyperlink"/>
      <w:u w:val="single"/>
    </w:rPr>
  </w:style>
  <w:style w:type="character" w:customStyle="1" w:styleId="UnresolvedMention1">
    <w:name w:val="Unresolved Mention1"/>
    <w:basedOn w:val="DefaultParagraphFont"/>
    <w:uiPriority w:val="99"/>
    <w:semiHidden/>
    <w:unhideWhenUsed/>
    <w:rsid w:val="005B3908"/>
    <w:rPr>
      <w:color w:val="605E5C"/>
      <w:shd w:val="clear" w:color="auto" w:fill="E1DFDD"/>
    </w:rPr>
  </w:style>
  <w:style w:type="table" w:styleId="TableGridLight">
    <w:name w:val="Grid Table Light"/>
    <w:basedOn w:val="TableNormal"/>
    <w:uiPriority w:val="40"/>
    <w:rsid w:val="00AD4B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elative">
    <w:name w:val="relative"/>
    <w:basedOn w:val="DefaultParagraphFont"/>
    <w:rsid w:val="00830B07"/>
  </w:style>
  <w:style w:type="table" w:styleId="TableGrid">
    <w:name w:val="Table Grid"/>
    <w:basedOn w:val="TableNormal"/>
    <w:uiPriority w:val="39"/>
    <w:rsid w:val="00D32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773FE"/>
    <w:rPr>
      <w:i/>
      <w:iCs/>
    </w:rPr>
  </w:style>
  <w:style w:type="paragraph" w:styleId="Bibliography">
    <w:name w:val="Bibliography"/>
    <w:basedOn w:val="Normal"/>
    <w:next w:val="Normal"/>
    <w:uiPriority w:val="37"/>
    <w:unhideWhenUsed/>
    <w:rsid w:val="00932D86"/>
    <w:pPr>
      <w:spacing w:after="0" w:line="480" w:lineRule="auto"/>
      <w:ind w:left="720" w:hanging="720"/>
    </w:pPr>
  </w:style>
  <w:style w:type="paragraph" w:styleId="Header">
    <w:name w:val="header"/>
    <w:basedOn w:val="Normal"/>
    <w:link w:val="HeaderChar"/>
    <w:uiPriority w:val="99"/>
    <w:unhideWhenUsed/>
    <w:rsid w:val="008B35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5E6"/>
  </w:style>
  <w:style w:type="paragraph" w:styleId="Footer">
    <w:name w:val="footer"/>
    <w:basedOn w:val="Normal"/>
    <w:link w:val="FooterChar"/>
    <w:uiPriority w:val="99"/>
    <w:unhideWhenUsed/>
    <w:rsid w:val="008B35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5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46134">
      <w:bodyDiv w:val="1"/>
      <w:marLeft w:val="0"/>
      <w:marRight w:val="0"/>
      <w:marTop w:val="0"/>
      <w:marBottom w:val="0"/>
      <w:divBdr>
        <w:top w:val="none" w:sz="0" w:space="0" w:color="auto"/>
        <w:left w:val="none" w:sz="0" w:space="0" w:color="auto"/>
        <w:bottom w:val="none" w:sz="0" w:space="0" w:color="auto"/>
        <w:right w:val="none" w:sz="0" w:space="0" w:color="auto"/>
      </w:divBdr>
    </w:div>
    <w:div w:id="243993320">
      <w:bodyDiv w:val="1"/>
      <w:marLeft w:val="0"/>
      <w:marRight w:val="0"/>
      <w:marTop w:val="0"/>
      <w:marBottom w:val="0"/>
      <w:divBdr>
        <w:top w:val="none" w:sz="0" w:space="0" w:color="auto"/>
        <w:left w:val="none" w:sz="0" w:space="0" w:color="auto"/>
        <w:bottom w:val="none" w:sz="0" w:space="0" w:color="auto"/>
        <w:right w:val="none" w:sz="0" w:space="0" w:color="auto"/>
      </w:divBdr>
    </w:div>
    <w:div w:id="270666574">
      <w:bodyDiv w:val="1"/>
      <w:marLeft w:val="0"/>
      <w:marRight w:val="0"/>
      <w:marTop w:val="0"/>
      <w:marBottom w:val="0"/>
      <w:divBdr>
        <w:top w:val="none" w:sz="0" w:space="0" w:color="auto"/>
        <w:left w:val="none" w:sz="0" w:space="0" w:color="auto"/>
        <w:bottom w:val="none" w:sz="0" w:space="0" w:color="auto"/>
        <w:right w:val="none" w:sz="0" w:space="0" w:color="auto"/>
      </w:divBdr>
    </w:div>
    <w:div w:id="428628203">
      <w:bodyDiv w:val="1"/>
      <w:marLeft w:val="0"/>
      <w:marRight w:val="0"/>
      <w:marTop w:val="0"/>
      <w:marBottom w:val="0"/>
      <w:divBdr>
        <w:top w:val="none" w:sz="0" w:space="0" w:color="auto"/>
        <w:left w:val="none" w:sz="0" w:space="0" w:color="auto"/>
        <w:bottom w:val="none" w:sz="0" w:space="0" w:color="auto"/>
        <w:right w:val="none" w:sz="0" w:space="0" w:color="auto"/>
      </w:divBdr>
    </w:div>
    <w:div w:id="507864259">
      <w:bodyDiv w:val="1"/>
      <w:marLeft w:val="0"/>
      <w:marRight w:val="0"/>
      <w:marTop w:val="0"/>
      <w:marBottom w:val="0"/>
      <w:divBdr>
        <w:top w:val="none" w:sz="0" w:space="0" w:color="auto"/>
        <w:left w:val="none" w:sz="0" w:space="0" w:color="auto"/>
        <w:bottom w:val="none" w:sz="0" w:space="0" w:color="auto"/>
        <w:right w:val="none" w:sz="0" w:space="0" w:color="auto"/>
      </w:divBdr>
    </w:div>
    <w:div w:id="537352371">
      <w:bodyDiv w:val="1"/>
      <w:marLeft w:val="0"/>
      <w:marRight w:val="0"/>
      <w:marTop w:val="0"/>
      <w:marBottom w:val="0"/>
      <w:divBdr>
        <w:top w:val="none" w:sz="0" w:space="0" w:color="auto"/>
        <w:left w:val="none" w:sz="0" w:space="0" w:color="auto"/>
        <w:bottom w:val="none" w:sz="0" w:space="0" w:color="auto"/>
        <w:right w:val="none" w:sz="0" w:space="0" w:color="auto"/>
      </w:divBdr>
    </w:div>
    <w:div w:id="565266737">
      <w:bodyDiv w:val="1"/>
      <w:marLeft w:val="0"/>
      <w:marRight w:val="0"/>
      <w:marTop w:val="0"/>
      <w:marBottom w:val="0"/>
      <w:divBdr>
        <w:top w:val="none" w:sz="0" w:space="0" w:color="auto"/>
        <w:left w:val="none" w:sz="0" w:space="0" w:color="auto"/>
        <w:bottom w:val="none" w:sz="0" w:space="0" w:color="auto"/>
        <w:right w:val="none" w:sz="0" w:space="0" w:color="auto"/>
      </w:divBdr>
    </w:div>
    <w:div w:id="590045524">
      <w:bodyDiv w:val="1"/>
      <w:marLeft w:val="0"/>
      <w:marRight w:val="0"/>
      <w:marTop w:val="0"/>
      <w:marBottom w:val="0"/>
      <w:divBdr>
        <w:top w:val="none" w:sz="0" w:space="0" w:color="auto"/>
        <w:left w:val="none" w:sz="0" w:space="0" w:color="auto"/>
        <w:bottom w:val="none" w:sz="0" w:space="0" w:color="auto"/>
        <w:right w:val="none" w:sz="0" w:space="0" w:color="auto"/>
      </w:divBdr>
    </w:div>
    <w:div w:id="602030821">
      <w:bodyDiv w:val="1"/>
      <w:marLeft w:val="0"/>
      <w:marRight w:val="0"/>
      <w:marTop w:val="0"/>
      <w:marBottom w:val="0"/>
      <w:divBdr>
        <w:top w:val="none" w:sz="0" w:space="0" w:color="auto"/>
        <w:left w:val="none" w:sz="0" w:space="0" w:color="auto"/>
        <w:bottom w:val="none" w:sz="0" w:space="0" w:color="auto"/>
        <w:right w:val="none" w:sz="0" w:space="0" w:color="auto"/>
      </w:divBdr>
    </w:div>
    <w:div w:id="792334429">
      <w:bodyDiv w:val="1"/>
      <w:marLeft w:val="0"/>
      <w:marRight w:val="0"/>
      <w:marTop w:val="0"/>
      <w:marBottom w:val="0"/>
      <w:divBdr>
        <w:top w:val="none" w:sz="0" w:space="0" w:color="auto"/>
        <w:left w:val="none" w:sz="0" w:space="0" w:color="auto"/>
        <w:bottom w:val="none" w:sz="0" w:space="0" w:color="auto"/>
        <w:right w:val="none" w:sz="0" w:space="0" w:color="auto"/>
      </w:divBdr>
    </w:div>
    <w:div w:id="890728505">
      <w:bodyDiv w:val="1"/>
      <w:marLeft w:val="0"/>
      <w:marRight w:val="0"/>
      <w:marTop w:val="0"/>
      <w:marBottom w:val="0"/>
      <w:divBdr>
        <w:top w:val="none" w:sz="0" w:space="0" w:color="auto"/>
        <w:left w:val="none" w:sz="0" w:space="0" w:color="auto"/>
        <w:bottom w:val="none" w:sz="0" w:space="0" w:color="auto"/>
        <w:right w:val="none" w:sz="0" w:space="0" w:color="auto"/>
      </w:divBdr>
    </w:div>
    <w:div w:id="1027683945">
      <w:bodyDiv w:val="1"/>
      <w:marLeft w:val="0"/>
      <w:marRight w:val="0"/>
      <w:marTop w:val="0"/>
      <w:marBottom w:val="0"/>
      <w:divBdr>
        <w:top w:val="none" w:sz="0" w:space="0" w:color="auto"/>
        <w:left w:val="none" w:sz="0" w:space="0" w:color="auto"/>
        <w:bottom w:val="none" w:sz="0" w:space="0" w:color="auto"/>
        <w:right w:val="none" w:sz="0" w:space="0" w:color="auto"/>
      </w:divBdr>
    </w:div>
    <w:div w:id="1048336073">
      <w:bodyDiv w:val="1"/>
      <w:marLeft w:val="0"/>
      <w:marRight w:val="0"/>
      <w:marTop w:val="0"/>
      <w:marBottom w:val="0"/>
      <w:divBdr>
        <w:top w:val="none" w:sz="0" w:space="0" w:color="auto"/>
        <w:left w:val="none" w:sz="0" w:space="0" w:color="auto"/>
        <w:bottom w:val="none" w:sz="0" w:space="0" w:color="auto"/>
        <w:right w:val="none" w:sz="0" w:space="0" w:color="auto"/>
      </w:divBdr>
    </w:div>
    <w:div w:id="1142232377">
      <w:bodyDiv w:val="1"/>
      <w:marLeft w:val="0"/>
      <w:marRight w:val="0"/>
      <w:marTop w:val="0"/>
      <w:marBottom w:val="0"/>
      <w:divBdr>
        <w:top w:val="none" w:sz="0" w:space="0" w:color="auto"/>
        <w:left w:val="none" w:sz="0" w:space="0" w:color="auto"/>
        <w:bottom w:val="none" w:sz="0" w:space="0" w:color="auto"/>
        <w:right w:val="none" w:sz="0" w:space="0" w:color="auto"/>
      </w:divBdr>
    </w:div>
    <w:div w:id="1154641495">
      <w:bodyDiv w:val="1"/>
      <w:marLeft w:val="0"/>
      <w:marRight w:val="0"/>
      <w:marTop w:val="0"/>
      <w:marBottom w:val="0"/>
      <w:divBdr>
        <w:top w:val="none" w:sz="0" w:space="0" w:color="auto"/>
        <w:left w:val="none" w:sz="0" w:space="0" w:color="auto"/>
        <w:bottom w:val="none" w:sz="0" w:space="0" w:color="auto"/>
        <w:right w:val="none" w:sz="0" w:space="0" w:color="auto"/>
      </w:divBdr>
    </w:div>
    <w:div w:id="1177841385">
      <w:bodyDiv w:val="1"/>
      <w:marLeft w:val="0"/>
      <w:marRight w:val="0"/>
      <w:marTop w:val="0"/>
      <w:marBottom w:val="0"/>
      <w:divBdr>
        <w:top w:val="none" w:sz="0" w:space="0" w:color="auto"/>
        <w:left w:val="none" w:sz="0" w:space="0" w:color="auto"/>
        <w:bottom w:val="none" w:sz="0" w:space="0" w:color="auto"/>
        <w:right w:val="none" w:sz="0" w:space="0" w:color="auto"/>
      </w:divBdr>
    </w:div>
    <w:div w:id="1278878722">
      <w:bodyDiv w:val="1"/>
      <w:marLeft w:val="0"/>
      <w:marRight w:val="0"/>
      <w:marTop w:val="0"/>
      <w:marBottom w:val="0"/>
      <w:divBdr>
        <w:top w:val="none" w:sz="0" w:space="0" w:color="auto"/>
        <w:left w:val="none" w:sz="0" w:space="0" w:color="auto"/>
        <w:bottom w:val="none" w:sz="0" w:space="0" w:color="auto"/>
        <w:right w:val="none" w:sz="0" w:space="0" w:color="auto"/>
      </w:divBdr>
    </w:div>
    <w:div w:id="1284732599">
      <w:bodyDiv w:val="1"/>
      <w:marLeft w:val="0"/>
      <w:marRight w:val="0"/>
      <w:marTop w:val="0"/>
      <w:marBottom w:val="0"/>
      <w:divBdr>
        <w:top w:val="none" w:sz="0" w:space="0" w:color="auto"/>
        <w:left w:val="none" w:sz="0" w:space="0" w:color="auto"/>
        <w:bottom w:val="none" w:sz="0" w:space="0" w:color="auto"/>
        <w:right w:val="none" w:sz="0" w:space="0" w:color="auto"/>
      </w:divBdr>
    </w:div>
    <w:div w:id="1318142992">
      <w:bodyDiv w:val="1"/>
      <w:marLeft w:val="0"/>
      <w:marRight w:val="0"/>
      <w:marTop w:val="0"/>
      <w:marBottom w:val="0"/>
      <w:divBdr>
        <w:top w:val="none" w:sz="0" w:space="0" w:color="auto"/>
        <w:left w:val="none" w:sz="0" w:space="0" w:color="auto"/>
        <w:bottom w:val="none" w:sz="0" w:space="0" w:color="auto"/>
        <w:right w:val="none" w:sz="0" w:space="0" w:color="auto"/>
      </w:divBdr>
    </w:div>
    <w:div w:id="1346789924">
      <w:bodyDiv w:val="1"/>
      <w:marLeft w:val="0"/>
      <w:marRight w:val="0"/>
      <w:marTop w:val="0"/>
      <w:marBottom w:val="0"/>
      <w:divBdr>
        <w:top w:val="none" w:sz="0" w:space="0" w:color="auto"/>
        <w:left w:val="none" w:sz="0" w:space="0" w:color="auto"/>
        <w:bottom w:val="none" w:sz="0" w:space="0" w:color="auto"/>
        <w:right w:val="none" w:sz="0" w:space="0" w:color="auto"/>
      </w:divBdr>
    </w:div>
    <w:div w:id="1453088761">
      <w:bodyDiv w:val="1"/>
      <w:marLeft w:val="0"/>
      <w:marRight w:val="0"/>
      <w:marTop w:val="0"/>
      <w:marBottom w:val="0"/>
      <w:divBdr>
        <w:top w:val="none" w:sz="0" w:space="0" w:color="auto"/>
        <w:left w:val="none" w:sz="0" w:space="0" w:color="auto"/>
        <w:bottom w:val="none" w:sz="0" w:space="0" w:color="auto"/>
        <w:right w:val="none" w:sz="0" w:space="0" w:color="auto"/>
      </w:divBdr>
    </w:div>
    <w:div w:id="1510681873">
      <w:bodyDiv w:val="1"/>
      <w:marLeft w:val="0"/>
      <w:marRight w:val="0"/>
      <w:marTop w:val="0"/>
      <w:marBottom w:val="0"/>
      <w:divBdr>
        <w:top w:val="none" w:sz="0" w:space="0" w:color="auto"/>
        <w:left w:val="none" w:sz="0" w:space="0" w:color="auto"/>
        <w:bottom w:val="none" w:sz="0" w:space="0" w:color="auto"/>
        <w:right w:val="none" w:sz="0" w:space="0" w:color="auto"/>
      </w:divBdr>
    </w:div>
    <w:div w:id="1590384008">
      <w:bodyDiv w:val="1"/>
      <w:marLeft w:val="0"/>
      <w:marRight w:val="0"/>
      <w:marTop w:val="0"/>
      <w:marBottom w:val="0"/>
      <w:divBdr>
        <w:top w:val="none" w:sz="0" w:space="0" w:color="auto"/>
        <w:left w:val="none" w:sz="0" w:space="0" w:color="auto"/>
        <w:bottom w:val="none" w:sz="0" w:space="0" w:color="auto"/>
        <w:right w:val="none" w:sz="0" w:space="0" w:color="auto"/>
      </w:divBdr>
    </w:div>
    <w:div w:id="1640454619">
      <w:bodyDiv w:val="1"/>
      <w:marLeft w:val="0"/>
      <w:marRight w:val="0"/>
      <w:marTop w:val="0"/>
      <w:marBottom w:val="0"/>
      <w:divBdr>
        <w:top w:val="none" w:sz="0" w:space="0" w:color="auto"/>
        <w:left w:val="none" w:sz="0" w:space="0" w:color="auto"/>
        <w:bottom w:val="none" w:sz="0" w:space="0" w:color="auto"/>
        <w:right w:val="none" w:sz="0" w:space="0" w:color="auto"/>
      </w:divBdr>
    </w:div>
    <w:div w:id="1642154704">
      <w:bodyDiv w:val="1"/>
      <w:marLeft w:val="0"/>
      <w:marRight w:val="0"/>
      <w:marTop w:val="0"/>
      <w:marBottom w:val="0"/>
      <w:divBdr>
        <w:top w:val="none" w:sz="0" w:space="0" w:color="auto"/>
        <w:left w:val="none" w:sz="0" w:space="0" w:color="auto"/>
        <w:bottom w:val="none" w:sz="0" w:space="0" w:color="auto"/>
        <w:right w:val="none" w:sz="0" w:space="0" w:color="auto"/>
      </w:divBdr>
    </w:div>
    <w:div w:id="1671181494">
      <w:bodyDiv w:val="1"/>
      <w:marLeft w:val="0"/>
      <w:marRight w:val="0"/>
      <w:marTop w:val="0"/>
      <w:marBottom w:val="0"/>
      <w:divBdr>
        <w:top w:val="none" w:sz="0" w:space="0" w:color="auto"/>
        <w:left w:val="none" w:sz="0" w:space="0" w:color="auto"/>
        <w:bottom w:val="none" w:sz="0" w:space="0" w:color="auto"/>
        <w:right w:val="none" w:sz="0" w:space="0" w:color="auto"/>
      </w:divBdr>
    </w:div>
    <w:div w:id="1678003102">
      <w:bodyDiv w:val="1"/>
      <w:marLeft w:val="0"/>
      <w:marRight w:val="0"/>
      <w:marTop w:val="0"/>
      <w:marBottom w:val="0"/>
      <w:divBdr>
        <w:top w:val="none" w:sz="0" w:space="0" w:color="auto"/>
        <w:left w:val="none" w:sz="0" w:space="0" w:color="auto"/>
        <w:bottom w:val="none" w:sz="0" w:space="0" w:color="auto"/>
        <w:right w:val="none" w:sz="0" w:space="0" w:color="auto"/>
      </w:divBdr>
    </w:div>
    <w:div w:id="1718622784">
      <w:bodyDiv w:val="1"/>
      <w:marLeft w:val="0"/>
      <w:marRight w:val="0"/>
      <w:marTop w:val="0"/>
      <w:marBottom w:val="0"/>
      <w:divBdr>
        <w:top w:val="none" w:sz="0" w:space="0" w:color="auto"/>
        <w:left w:val="none" w:sz="0" w:space="0" w:color="auto"/>
        <w:bottom w:val="none" w:sz="0" w:space="0" w:color="auto"/>
        <w:right w:val="none" w:sz="0" w:space="0" w:color="auto"/>
      </w:divBdr>
    </w:div>
    <w:div w:id="1722711748">
      <w:bodyDiv w:val="1"/>
      <w:marLeft w:val="0"/>
      <w:marRight w:val="0"/>
      <w:marTop w:val="0"/>
      <w:marBottom w:val="0"/>
      <w:divBdr>
        <w:top w:val="none" w:sz="0" w:space="0" w:color="auto"/>
        <w:left w:val="none" w:sz="0" w:space="0" w:color="auto"/>
        <w:bottom w:val="none" w:sz="0" w:space="0" w:color="auto"/>
        <w:right w:val="none" w:sz="0" w:space="0" w:color="auto"/>
      </w:divBdr>
    </w:div>
    <w:div w:id="1802722228">
      <w:bodyDiv w:val="1"/>
      <w:marLeft w:val="0"/>
      <w:marRight w:val="0"/>
      <w:marTop w:val="0"/>
      <w:marBottom w:val="0"/>
      <w:divBdr>
        <w:top w:val="none" w:sz="0" w:space="0" w:color="auto"/>
        <w:left w:val="none" w:sz="0" w:space="0" w:color="auto"/>
        <w:bottom w:val="none" w:sz="0" w:space="0" w:color="auto"/>
        <w:right w:val="none" w:sz="0" w:space="0" w:color="auto"/>
      </w:divBdr>
    </w:div>
    <w:div w:id="1864399118">
      <w:bodyDiv w:val="1"/>
      <w:marLeft w:val="0"/>
      <w:marRight w:val="0"/>
      <w:marTop w:val="0"/>
      <w:marBottom w:val="0"/>
      <w:divBdr>
        <w:top w:val="none" w:sz="0" w:space="0" w:color="auto"/>
        <w:left w:val="none" w:sz="0" w:space="0" w:color="auto"/>
        <w:bottom w:val="none" w:sz="0" w:space="0" w:color="auto"/>
        <w:right w:val="none" w:sz="0" w:space="0" w:color="auto"/>
      </w:divBdr>
    </w:div>
    <w:div w:id="1895195481">
      <w:bodyDiv w:val="1"/>
      <w:marLeft w:val="0"/>
      <w:marRight w:val="0"/>
      <w:marTop w:val="0"/>
      <w:marBottom w:val="0"/>
      <w:divBdr>
        <w:top w:val="none" w:sz="0" w:space="0" w:color="auto"/>
        <w:left w:val="none" w:sz="0" w:space="0" w:color="auto"/>
        <w:bottom w:val="none" w:sz="0" w:space="0" w:color="auto"/>
        <w:right w:val="none" w:sz="0" w:space="0" w:color="auto"/>
      </w:divBdr>
    </w:div>
    <w:div w:id="2000649452">
      <w:bodyDiv w:val="1"/>
      <w:marLeft w:val="0"/>
      <w:marRight w:val="0"/>
      <w:marTop w:val="0"/>
      <w:marBottom w:val="0"/>
      <w:divBdr>
        <w:top w:val="none" w:sz="0" w:space="0" w:color="auto"/>
        <w:left w:val="none" w:sz="0" w:space="0" w:color="auto"/>
        <w:bottom w:val="none" w:sz="0" w:space="0" w:color="auto"/>
        <w:right w:val="none" w:sz="0" w:space="0" w:color="auto"/>
      </w:divBdr>
    </w:div>
    <w:div w:id="2027250855">
      <w:bodyDiv w:val="1"/>
      <w:marLeft w:val="0"/>
      <w:marRight w:val="0"/>
      <w:marTop w:val="0"/>
      <w:marBottom w:val="0"/>
      <w:divBdr>
        <w:top w:val="none" w:sz="0" w:space="0" w:color="auto"/>
        <w:left w:val="none" w:sz="0" w:space="0" w:color="auto"/>
        <w:bottom w:val="none" w:sz="0" w:space="0" w:color="auto"/>
        <w:right w:val="none" w:sz="0" w:space="0" w:color="auto"/>
      </w:divBdr>
    </w:div>
    <w:div w:id="2090229463">
      <w:bodyDiv w:val="1"/>
      <w:marLeft w:val="0"/>
      <w:marRight w:val="0"/>
      <w:marTop w:val="0"/>
      <w:marBottom w:val="0"/>
      <w:divBdr>
        <w:top w:val="none" w:sz="0" w:space="0" w:color="auto"/>
        <w:left w:val="none" w:sz="0" w:space="0" w:color="auto"/>
        <w:bottom w:val="none" w:sz="0" w:space="0" w:color="auto"/>
        <w:right w:val="none" w:sz="0" w:space="0" w:color="auto"/>
      </w:divBdr>
    </w:div>
    <w:div w:id="2132674750">
      <w:bodyDiv w:val="1"/>
      <w:marLeft w:val="0"/>
      <w:marRight w:val="0"/>
      <w:marTop w:val="0"/>
      <w:marBottom w:val="0"/>
      <w:divBdr>
        <w:top w:val="none" w:sz="0" w:space="0" w:color="auto"/>
        <w:left w:val="none" w:sz="0" w:space="0" w:color="auto"/>
        <w:bottom w:val="none" w:sz="0" w:space="0" w:color="auto"/>
        <w:right w:val="none" w:sz="0" w:space="0" w:color="auto"/>
      </w:divBdr>
    </w:div>
    <w:div w:id="214134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mensions.ai/"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3416</TotalTime>
  <Pages>42</Pages>
  <Words>24572</Words>
  <Characters>140063</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Niketan Deshmukh</dc:creator>
  <cp:keywords/>
  <dc:description/>
  <cp:lastModifiedBy>SDI 1183</cp:lastModifiedBy>
  <cp:revision>2</cp:revision>
  <dcterms:created xsi:type="dcterms:W3CDTF">2025-03-15T12:54:00Z</dcterms:created>
  <dcterms:modified xsi:type="dcterms:W3CDTF">2025-08-12T06:03:00Z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id="jR56ho9S"/&gt;&lt;style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