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C668D" w14:textId="77777777" w:rsidR="00D90F3C" w:rsidRDefault="00000000">
      <w:pPr>
        <w:widowControl w:val="0"/>
        <w:pBdr>
          <w:top w:val="nil"/>
          <w:left w:val="nil"/>
          <w:bottom w:val="nil"/>
          <w:right w:val="nil"/>
          <w:between w:val="nil"/>
        </w:pBdr>
        <w:spacing w:after="0" w:line="276" w:lineRule="auto"/>
      </w:pPr>
      <w:r>
        <w:pict w14:anchorId="4AEE0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9264;visibility:hidden">
            <o:lock v:ext="edit" selection="t"/>
          </v:shape>
        </w:pict>
      </w:r>
      <w:r>
        <w:pict w14:anchorId="27DE76FE">
          <v:shape id="_x0000_s2051" type="#_x0000_t136" style="position:absolute;margin-left:0;margin-top:0;width:50pt;height:50pt;z-index:251660288;visibility:hidden">
            <o:lock v:ext="edit" selection="t"/>
          </v:shape>
        </w:pict>
      </w:r>
      <w:r>
        <w:pict w14:anchorId="1C87BEC0">
          <v:shape id="_x0000_s2050" type="#_x0000_t136" style="position:absolute;margin-left:0;margin-top:0;width:50pt;height:50pt;z-index:251661312;visibility:hidden">
            <o:lock v:ext="edit" selection="t"/>
          </v:shape>
        </w:pict>
      </w:r>
    </w:p>
    <w:p w14:paraId="0C972F5A" w14:textId="77777777" w:rsidR="00D90F3C" w:rsidRDefault="00000000">
      <w:pPr>
        <w:spacing w:line="240" w:lineRule="auto"/>
        <w:jc w:val="center"/>
        <w:rPr>
          <w:rFonts w:ascii="Arial" w:eastAsia="Arial" w:hAnsi="Arial" w:cs="Arial"/>
          <w:b/>
          <w:sz w:val="36"/>
          <w:szCs w:val="36"/>
        </w:rPr>
      </w:pPr>
      <w:bookmarkStart w:id="0" w:name="_heading=h.6t9yyl8ygq8f" w:colFirst="0" w:colLast="0"/>
      <w:bookmarkEnd w:id="0"/>
      <w:r>
        <w:rPr>
          <w:rFonts w:ascii="Arial" w:eastAsia="Arial" w:hAnsi="Arial" w:cs="Arial"/>
          <w:b/>
          <w:sz w:val="36"/>
          <w:szCs w:val="36"/>
        </w:rPr>
        <w:t>Original Research Article</w:t>
      </w:r>
    </w:p>
    <w:p w14:paraId="1F005A8D" w14:textId="77777777" w:rsidR="00D90F3C" w:rsidRDefault="00D90F3C">
      <w:pPr>
        <w:spacing w:line="240" w:lineRule="auto"/>
        <w:jc w:val="center"/>
        <w:rPr>
          <w:rFonts w:ascii="Arial" w:eastAsia="Arial" w:hAnsi="Arial" w:cs="Arial"/>
          <w:b/>
          <w:sz w:val="36"/>
          <w:szCs w:val="36"/>
        </w:rPr>
      </w:pPr>
    </w:p>
    <w:p w14:paraId="6B9E984E" w14:textId="77777777" w:rsidR="00D90F3C" w:rsidRDefault="00000000">
      <w:pPr>
        <w:spacing w:line="240" w:lineRule="auto"/>
        <w:jc w:val="center"/>
        <w:rPr>
          <w:rFonts w:ascii="Arial" w:eastAsia="Arial" w:hAnsi="Arial" w:cs="Arial"/>
          <w:b/>
          <w:sz w:val="36"/>
          <w:szCs w:val="36"/>
        </w:rPr>
      </w:pPr>
      <w:r>
        <w:rPr>
          <w:rFonts w:ascii="Arial" w:eastAsia="Arial" w:hAnsi="Arial" w:cs="Arial"/>
          <w:b/>
          <w:sz w:val="36"/>
          <w:szCs w:val="36"/>
        </w:rPr>
        <w:t>Perspectives of Agriculture Employers on Agricultural Crop Production Trainees: The Case of Davao del Norte</w:t>
      </w:r>
    </w:p>
    <w:p w14:paraId="3A1B349E" w14:textId="77777777" w:rsidR="00D90F3C" w:rsidRDefault="00D90F3C">
      <w:pPr>
        <w:spacing w:line="240" w:lineRule="auto"/>
        <w:jc w:val="both"/>
        <w:rPr>
          <w:rFonts w:ascii="Arial" w:eastAsia="Arial" w:hAnsi="Arial" w:cs="Arial"/>
          <w:b/>
          <w:sz w:val="36"/>
          <w:szCs w:val="36"/>
        </w:rPr>
      </w:pPr>
    </w:p>
    <w:p w14:paraId="40BE6971"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Abstract</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90F3C" w14:paraId="1D6BDB65" w14:textId="77777777">
        <w:tc>
          <w:tcPr>
            <w:tcW w:w="9350" w:type="dxa"/>
            <w:shd w:val="clear" w:color="auto" w:fill="D0CECE"/>
          </w:tcPr>
          <w:p w14:paraId="63DFD7EF" w14:textId="77777777" w:rsidR="00D90F3C" w:rsidRDefault="00000000">
            <w:pPr>
              <w:jc w:val="both"/>
              <w:rPr>
                <w:rFonts w:ascii="Arial" w:eastAsia="Arial" w:hAnsi="Arial" w:cs="Arial"/>
                <w:sz w:val="20"/>
                <w:szCs w:val="20"/>
              </w:rPr>
            </w:pPr>
            <w:r>
              <w:rPr>
                <w:rFonts w:ascii="Arial" w:eastAsia="Arial" w:hAnsi="Arial" w:cs="Arial"/>
                <w:sz w:val="20"/>
                <w:szCs w:val="20"/>
              </w:rPr>
              <w:t xml:space="preserve">The Technical Vocational and Livelihood (TVL) track is part of the K-12 program, which was implemented by the Department of Education (DepEd) in 2013. The track aims to help students transition into the workforce after graduation or continue their education and skill development. However, some studies claimed a common mismatch between education and employment in TVL graduates. This research explores the experiences of Agriculture Industries, mainly the skills, knowledge, and attitude of on-the-job trainees, as they house Technical Vocational and Livelihood (TVL), specifically, those taking Agriculture Crop Production (ACP). </w:t>
            </w:r>
            <w:r w:rsidRPr="000133FF">
              <w:rPr>
                <w:rFonts w:ascii="Arial" w:eastAsia="Arial" w:hAnsi="Arial" w:cs="Arial"/>
                <w:sz w:val="20"/>
                <w:szCs w:val="20"/>
                <w:highlight w:val="yellow"/>
              </w:rPr>
              <w:t>This study gathers the agriculture industry perspective mainly from three agricultural firms in Davao del Norte—TADECO, Marsman Estate Plantation Inc., and the City Agriculture Office (CAGRO)</w:t>
            </w:r>
            <w:r>
              <w:rPr>
                <w:rFonts w:ascii="Arial" w:eastAsia="Arial" w:hAnsi="Arial" w:cs="Arial"/>
                <w:sz w:val="20"/>
                <w:szCs w:val="20"/>
              </w:rPr>
              <w:t xml:space="preserve"> to provide insight into developing innovative strategies to address the existing gap. The study follows a qualitative case study methodology, with data collected through semi-structured interviews with three participants from the agriculture industry. The gathered data were systematically coded, analyzed, and interpreted using thematic analysis. The process involved familiarization with the data, initial code generation, theme development, reviewing and refining themes, and defining and naming final themes. The study resulted in five major themes: Agriculture knowledge and specialized skills, positive work ethic and attitudes, skill and experience gap, professionalism and work readiness, and curriculum innovation through industry insight. </w:t>
            </w:r>
            <w:r w:rsidRPr="000133FF">
              <w:rPr>
                <w:rFonts w:ascii="Arial" w:eastAsia="Arial" w:hAnsi="Arial" w:cs="Arial"/>
                <w:sz w:val="20"/>
                <w:szCs w:val="20"/>
                <w:highlight w:val="yellow"/>
              </w:rPr>
              <w:t>This study fills a significant gap in the literature on workforce development by capturing the firsthand viewpoint of employers in the agriculture industry on trainees involved in crop production. The study makes it clear that strengthening curriculum enhancement and hands-on integration in courses is necessary to bolster the data supporting better school-to-work transitions in the agriculture sector, especially in emerging nations.</w:t>
            </w:r>
            <w:r>
              <w:rPr>
                <w:rFonts w:ascii="Arial" w:eastAsia="Arial" w:hAnsi="Arial" w:cs="Arial"/>
                <w:sz w:val="20"/>
                <w:szCs w:val="20"/>
              </w:rPr>
              <w:t xml:space="preserve"> </w:t>
            </w:r>
          </w:p>
        </w:tc>
      </w:tr>
    </w:tbl>
    <w:p w14:paraId="4DCC76ED" w14:textId="77777777" w:rsidR="00D90F3C" w:rsidRDefault="00D90F3C">
      <w:pPr>
        <w:spacing w:line="240" w:lineRule="auto"/>
        <w:jc w:val="both"/>
        <w:rPr>
          <w:rFonts w:ascii="Arial" w:eastAsia="Arial" w:hAnsi="Arial" w:cs="Arial"/>
          <w:b/>
          <w:sz w:val="20"/>
          <w:szCs w:val="20"/>
        </w:rPr>
      </w:pPr>
    </w:p>
    <w:p w14:paraId="37FB35A5" w14:textId="77777777" w:rsidR="00D90F3C" w:rsidRDefault="00000000">
      <w:pPr>
        <w:spacing w:line="240" w:lineRule="auto"/>
        <w:jc w:val="both"/>
        <w:rPr>
          <w:rFonts w:ascii="Arial" w:eastAsia="Arial" w:hAnsi="Arial" w:cs="Arial"/>
          <w:i/>
          <w:sz w:val="20"/>
          <w:szCs w:val="20"/>
        </w:rPr>
      </w:pPr>
      <w:r>
        <w:rPr>
          <w:rFonts w:ascii="Arial" w:eastAsia="Arial" w:hAnsi="Arial" w:cs="Arial"/>
          <w:i/>
          <w:sz w:val="20"/>
          <w:szCs w:val="20"/>
        </w:rPr>
        <w:t>Keywords: Agriculture Crop Production (ACP), Technical Vocational and Livelihood (TVL), On-The-Job Trainees (OJT), Skills Mismatch, Curriculum Enhancement</w:t>
      </w:r>
    </w:p>
    <w:p w14:paraId="3B45C2B9" w14:textId="77777777" w:rsidR="00D90F3C" w:rsidRDefault="00D90F3C">
      <w:pPr>
        <w:spacing w:line="240" w:lineRule="auto"/>
        <w:jc w:val="both"/>
        <w:rPr>
          <w:rFonts w:ascii="Arial" w:eastAsia="Arial" w:hAnsi="Arial" w:cs="Arial"/>
          <w:i/>
          <w:sz w:val="20"/>
          <w:szCs w:val="20"/>
        </w:rPr>
      </w:pPr>
    </w:p>
    <w:p w14:paraId="7E4C0D7E"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1. INTRODUCTION</w:t>
      </w:r>
    </w:p>
    <w:p w14:paraId="46AE9641"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The 2019 report of the Philippine Statistics Authority (PSA) identified several causes of graduate unemployment, such as insufficient job training and employers' reluctance to hire recent senior high school graduates. Concerns remain about the readiness of employers to accept K to 12 completers, with 35% of firms hesitant and 41% still assessing their preparedness (Romero et al., 2022). Employment remains a key goal of the significant investment in implementing Technical Vocational and Livelihood education in the Philippines (</w:t>
      </w:r>
      <w:proofErr w:type="spellStart"/>
      <w:r>
        <w:rPr>
          <w:rFonts w:ascii="Arial" w:eastAsia="Arial" w:hAnsi="Arial" w:cs="Arial"/>
          <w:sz w:val="20"/>
          <w:szCs w:val="20"/>
        </w:rPr>
        <w:t>Autentico</w:t>
      </w:r>
      <w:proofErr w:type="spellEnd"/>
      <w:r>
        <w:rPr>
          <w:rFonts w:ascii="Arial" w:eastAsia="Arial" w:hAnsi="Arial" w:cs="Arial"/>
          <w:sz w:val="20"/>
          <w:szCs w:val="20"/>
        </w:rPr>
        <w:t xml:space="preserve"> &amp; </w:t>
      </w:r>
      <w:proofErr w:type="spellStart"/>
      <w:r>
        <w:rPr>
          <w:rFonts w:ascii="Arial" w:eastAsia="Arial" w:hAnsi="Arial" w:cs="Arial"/>
          <w:sz w:val="20"/>
          <w:szCs w:val="20"/>
        </w:rPr>
        <w:t>Alerta</w:t>
      </w:r>
      <w:proofErr w:type="spellEnd"/>
      <w:r>
        <w:rPr>
          <w:rFonts w:ascii="Arial" w:eastAsia="Arial" w:hAnsi="Arial" w:cs="Arial"/>
          <w:sz w:val="20"/>
          <w:szCs w:val="20"/>
        </w:rPr>
        <w:t>, 2020).</w:t>
      </w:r>
    </w:p>
    <w:p w14:paraId="32C722A4"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However, most companies require applicants to have at least two years of college, favoring college graduates and excluding senior high school graduates (Canada, 2022). A study by the Philippine Institute for Development Studies (PIDS, 2021), which began in 2018, found that senior high graduates struggled to enter the labor market, with 22 out of 26 employers saying they lacked job readiness.</w:t>
      </w:r>
    </w:p>
    <w:p w14:paraId="1C88BE0E"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lastRenderedPageBreak/>
        <w:t xml:space="preserve">In Australia, around 60–70% of senior high school graduates find employment soon after graduation, with TVET students having slightly higher rates due to practical and industry-specific training (Graduate Outcomes Survey, 2022). The Australian Bureau of Statistics (2021) also shows TVET graduates are more likely to gain full-time jobs than those from academic tracks. Longitudinal surveys of Australian youth (LSAY, 2020) found that TVET graduates’ employability improves over time, with many </w:t>
      </w:r>
      <w:proofErr w:type="gramStart"/>
      <w:r>
        <w:rPr>
          <w:rFonts w:ascii="Arial" w:eastAsia="Arial" w:hAnsi="Arial" w:cs="Arial"/>
          <w:sz w:val="20"/>
          <w:szCs w:val="20"/>
        </w:rPr>
        <w:t>landing</w:t>
      </w:r>
      <w:proofErr w:type="gramEnd"/>
      <w:r>
        <w:rPr>
          <w:rFonts w:ascii="Arial" w:eastAsia="Arial" w:hAnsi="Arial" w:cs="Arial"/>
          <w:sz w:val="20"/>
          <w:szCs w:val="20"/>
        </w:rPr>
        <w:t xml:space="preserve"> stable, well-paying jobs within a few years.</w:t>
      </w:r>
    </w:p>
    <w:p w14:paraId="44EFD5B5"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In the Philippines, preparing senior high school graduates for employment or entrepreneurship supports their transition to the workforce alongside further education. Since the first batch graduated only in 2018, research on their employability remains limited (Orbeta &amp; </w:t>
      </w:r>
      <w:proofErr w:type="spellStart"/>
      <w:r>
        <w:rPr>
          <w:rFonts w:ascii="Arial" w:eastAsia="Arial" w:hAnsi="Arial" w:cs="Arial"/>
          <w:sz w:val="20"/>
          <w:szCs w:val="20"/>
        </w:rPr>
        <w:t>Potestad</w:t>
      </w:r>
      <w:proofErr w:type="spellEnd"/>
      <w:r>
        <w:rPr>
          <w:rFonts w:ascii="Arial" w:eastAsia="Arial" w:hAnsi="Arial" w:cs="Arial"/>
          <w:sz w:val="20"/>
          <w:szCs w:val="20"/>
        </w:rPr>
        <w:t>, 2020). While the Department of Education curriculum allows graduates to work after senior high school, employers still prefer college graduates. The K to 12 program aims to equip students with essential skills, values, and competencies for lifelong learning and employment. The added two years were intended to provide real-life experience, enabling graduates to pursue jobs or start ventures without needing a college degree (</w:t>
      </w:r>
      <w:proofErr w:type="spellStart"/>
      <w:r>
        <w:rPr>
          <w:rFonts w:ascii="Arial" w:eastAsia="Arial" w:hAnsi="Arial" w:cs="Arial"/>
          <w:sz w:val="20"/>
          <w:szCs w:val="20"/>
        </w:rPr>
        <w:t>Carada</w:t>
      </w:r>
      <w:proofErr w:type="spellEnd"/>
      <w:r>
        <w:rPr>
          <w:rFonts w:ascii="Arial" w:eastAsia="Arial" w:hAnsi="Arial" w:cs="Arial"/>
          <w:sz w:val="20"/>
          <w:szCs w:val="20"/>
        </w:rPr>
        <w:t xml:space="preserve"> &amp; </w:t>
      </w:r>
      <w:proofErr w:type="spellStart"/>
      <w:r>
        <w:rPr>
          <w:rFonts w:ascii="Arial" w:eastAsia="Arial" w:hAnsi="Arial" w:cs="Arial"/>
          <w:sz w:val="20"/>
          <w:szCs w:val="20"/>
        </w:rPr>
        <w:t>Aliazas</w:t>
      </w:r>
      <w:proofErr w:type="spellEnd"/>
      <w:r>
        <w:rPr>
          <w:rFonts w:ascii="Arial" w:eastAsia="Arial" w:hAnsi="Arial" w:cs="Arial"/>
          <w:sz w:val="20"/>
          <w:szCs w:val="20"/>
        </w:rPr>
        <w:t xml:space="preserve"> et al., 2022). Like other nations, the Philippines faces labor market challenges brought on by globalization (Icban, 2019).</w:t>
      </w:r>
    </w:p>
    <w:p w14:paraId="05928F59" w14:textId="08FA5C48" w:rsidR="00D90F3C" w:rsidRPr="000133FF" w:rsidRDefault="00000000">
      <w:pPr>
        <w:spacing w:line="240" w:lineRule="auto"/>
        <w:ind w:firstLine="720"/>
        <w:jc w:val="both"/>
        <w:rPr>
          <w:rFonts w:ascii="Arial" w:eastAsia="Arial" w:hAnsi="Arial" w:cs="Arial"/>
          <w:sz w:val="20"/>
          <w:szCs w:val="20"/>
          <w:highlight w:val="yellow"/>
        </w:rPr>
      </w:pPr>
      <w:proofErr w:type="spellStart"/>
      <w:r>
        <w:rPr>
          <w:rFonts w:ascii="Arial" w:eastAsia="Arial" w:hAnsi="Arial" w:cs="Arial"/>
          <w:sz w:val="20"/>
          <w:szCs w:val="20"/>
        </w:rPr>
        <w:t>Paladio</w:t>
      </w:r>
      <w:proofErr w:type="spellEnd"/>
      <w:r>
        <w:rPr>
          <w:rFonts w:ascii="Arial" w:eastAsia="Arial" w:hAnsi="Arial" w:cs="Arial"/>
          <w:sz w:val="20"/>
          <w:szCs w:val="20"/>
        </w:rPr>
        <w:t xml:space="preserve"> and </w:t>
      </w:r>
      <w:proofErr w:type="spellStart"/>
      <w:r>
        <w:rPr>
          <w:rFonts w:ascii="Arial" w:eastAsia="Arial" w:hAnsi="Arial" w:cs="Arial"/>
          <w:sz w:val="20"/>
          <w:szCs w:val="20"/>
        </w:rPr>
        <w:t>Buayan</w:t>
      </w:r>
      <w:proofErr w:type="spellEnd"/>
      <w:r>
        <w:rPr>
          <w:rFonts w:ascii="Arial" w:eastAsia="Arial" w:hAnsi="Arial" w:cs="Arial"/>
          <w:sz w:val="20"/>
          <w:szCs w:val="20"/>
        </w:rPr>
        <w:t xml:space="preserve"> (2023) found a common mismatch between the education and employment outcomes of K to 12 TVL graduates in Masbate City, noting that their technical skills, work immersions, and training often do not align with job demands. Similarly, Pajares et al. (2018b) reported that most senior high graduates are not immediately employable in their districts due to misalignment between their programs and the in-demand or projected job opportunities in the </w:t>
      </w:r>
      <w:proofErr w:type="spellStart"/>
      <w:r>
        <w:rPr>
          <w:rFonts w:ascii="Arial" w:eastAsia="Arial" w:hAnsi="Arial" w:cs="Arial"/>
          <w:sz w:val="20"/>
          <w:szCs w:val="20"/>
        </w:rPr>
        <w:t>area.</w:t>
      </w:r>
      <w:r>
        <w:rPr>
          <w:rFonts w:ascii="Arial" w:eastAsia="Arial" w:hAnsi="Arial" w:cs="Arial"/>
          <w:sz w:val="20"/>
          <w:szCs w:val="20"/>
          <w:highlight w:val="green"/>
        </w:rPr>
        <w:t>Graduates</w:t>
      </w:r>
      <w:proofErr w:type="spellEnd"/>
      <w:r>
        <w:rPr>
          <w:rFonts w:ascii="Arial" w:eastAsia="Arial" w:hAnsi="Arial" w:cs="Arial"/>
          <w:sz w:val="20"/>
          <w:szCs w:val="20"/>
          <w:highlight w:val="green"/>
        </w:rPr>
        <w:t xml:space="preserve"> who have completed the formal vocational learning targets do not always get good career opportunities, so they have to experience a waiting period to enter the world of work activities (Haryadi et al., 2022). This situation highlights the importance of </w:t>
      </w:r>
      <w:r>
        <w:rPr>
          <w:rFonts w:ascii="Arial" w:eastAsia="Arial" w:hAnsi="Arial" w:cs="Arial"/>
          <w:sz w:val="20"/>
          <w:szCs w:val="20"/>
          <w:highlight w:val="yellow"/>
        </w:rPr>
        <w:t>industry’s input when it comes to creating and executing training and skills development (Hussain et al., 2021</w:t>
      </w:r>
      <w:proofErr w:type="gramStart"/>
      <w:r>
        <w:rPr>
          <w:rFonts w:ascii="Arial" w:eastAsia="Arial" w:hAnsi="Arial" w:cs="Arial"/>
          <w:sz w:val="20"/>
          <w:szCs w:val="20"/>
          <w:highlight w:val="yellow"/>
        </w:rPr>
        <w:t>) .</w:t>
      </w:r>
      <w:proofErr w:type="gramEnd"/>
      <w:r>
        <w:rPr>
          <w:rFonts w:ascii="Arial" w:eastAsia="Arial" w:hAnsi="Arial" w:cs="Arial"/>
          <w:sz w:val="20"/>
          <w:szCs w:val="20"/>
          <w:highlight w:val="yellow"/>
        </w:rPr>
        <w:t xml:space="preserve"> In recent years, the need to increase and strengthen the engagement of employers in TVET programs has been a talk of the country in the development of the TVET sector. Many efforts and initiations have also been introduced in the TVET sector, but these efforts have not been continued and given priority (Shreshta, 2022).</w:t>
      </w:r>
    </w:p>
    <w:p w14:paraId="629200ED"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This study explores the experiences of agriculture industry employers in hosting Technical-Vocational-Livelihood trainees to help graduates transition into the field, reduce skill gaps, and improve employer satisfaction. A review of existing literature revealed limited studies from the industry’s perspective and none within the targeted locale. Thus, the study aims to examine the experiences of employers housing agricultural crop production trainees as input for reshaping the K–12 curriculum to fulfill its core purpose.</w:t>
      </w:r>
    </w:p>
    <w:p w14:paraId="163A7BC3" w14:textId="77777777" w:rsidR="00D90F3C" w:rsidRDefault="00D90F3C">
      <w:pPr>
        <w:spacing w:line="240" w:lineRule="auto"/>
        <w:jc w:val="both"/>
        <w:rPr>
          <w:rFonts w:ascii="Arial" w:eastAsia="Arial" w:hAnsi="Arial" w:cs="Arial"/>
          <w:sz w:val="20"/>
          <w:szCs w:val="20"/>
        </w:rPr>
      </w:pPr>
    </w:p>
    <w:p w14:paraId="5CAA9E63"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2. OBJECTIVES</w:t>
      </w:r>
    </w:p>
    <w:p w14:paraId="188B1ECC"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This study explores the experiences of agriculture industry employers in hiring Technical-Vocational Livelihood graduates. The researchers aimed to obtain answers to the following questions: </w:t>
      </w:r>
    </w:p>
    <w:p w14:paraId="2C2941FD"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1. What are the specific knowledge, skills, and attitudes agriculture-related employers look for? </w:t>
      </w:r>
    </w:p>
    <w:p w14:paraId="45D5647F"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2. What gaps do employers find in the skills, knowledge, and attitudes of Technical-Vocational Livelihood students during their On-the-Job Training, and how do these perceptions influence their hiring decisions? </w:t>
      </w:r>
    </w:p>
    <w:p w14:paraId="267D30F5"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3. What strategies can the industry recommend </w:t>
      </w:r>
      <w:proofErr w:type="gramStart"/>
      <w:r>
        <w:rPr>
          <w:rFonts w:ascii="Arial" w:eastAsia="Arial" w:hAnsi="Arial" w:cs="Arial"/>
          <w:sz w:val="20"/>
          <w:szCs w:val="20"/>
        </w:rPr>
        <w:t>to address</w:t>
      </w:r>
      <w:proofErr w:type="gramEnd"/>
      <w:r>
        <w:rPr>
          <w:rFonts w:ascii="Arial" w:eastAsia="Arial" w:hAnsi="Arial" w:cs="Arial"/>
          <w:sz w:val="20"/>
          <w:szCs w:val="20"/>
        </w:rPr>
        <w:t xml:space="preserve"> the identified existing gaps?</w:t>
      </w:r>
    </w:p>
    <w:p w14:paraId="2BCBF229" w14:textId="77777777" w:rsidR="00D90F3C" w:rsidRDefault="00D90F3C">
      <w:pPr>
        <w:spacing w:line="240" w:lineRule="auto"/>
        <w:jc w:val="both"/>
        <w:rPr>
          <w:rFonts w:ascii="Arial" w:eastAsia="Arial" w:hAnsi="Arial" w:cs="Arial"/>
          <w:sz w:val="20"/>
          <w:szCs w:val="20"/>
        </w:rPr>
      </w:pPr>
    </w:p>
    <w:p w14:paraId="4A15C97D"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3. MATERIALS AND METHODS</w:t>
      </w:r>
    </w:p>
    <w:p w14:paraId="40DF9BE6"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Research Design</w:t>
      </w:r>
    </w:p>
    <w:p w14:paraId="5D6C9813"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This study employed a qualitative case study approach to explore why local companies remain hesitant to hire K to 12 graduates, focusing on their experiences with housing Technical-Vocational-Livelihood (TVL) on-the-job trainees. As defined by Creswell (2014), the qualitative case study is grounded </w:t>
      </w:r>
      <w:r>
        <w:rPr>
          <w:rFonts w:ascii="Arial" w:eastAsia="Arial" w:hAnsi="Arial" w:cs="Arial"/>
          <w:sz w:val="20"/>
          <w:szCs w:val="20"/>
        </w:rPr>
        <w:lastRenderedPageBreak/>
        <w:t>in various methodological traditions and is used to investigate social or human problems. It allows researchers to examine characteristics, relationships, activities, changes, and differences between phenomena, relying primarily on interpretation and flexible structure.</w:t>
      </w:r>
    </w:p>
    <w:p w14:paraId="2A1302B8"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Research Instrument</w:t>
      </w:r>
    </w:p>
    <w:p w14:paraId="365C2350"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The researchers used a qualitative case study approach. In-depth interviews and Focus group discussions with open-ended questions were conducted to understand why local companies hesitate to hire Technical-Vocational Livelihood (TVL) graduates and to explore the alignment between industry needs and TVL student competencies. As Krueger (1994) noted, these are structured to collect information on a specific topic, and Dilshad and Latif (2013) emphasized their value in qualitative research. The discussions took place in a relaxed, friendly environment, which encouraged open and honest feedback. Participants for the focus groups were purposefully selected to ensure productive group dynamics. Careful planning helped foster effective interaction. Sargeant (2012) stressed that the required number of participants depends on reaching a full understanding of the topic.  According to Tobias et al. (2018), focus group sizes typically range from 3 to 21 participants, with a median of 10, though this varies depending on research needs and availability. Interviews were conducted in English or Cebuano, based on participant preference, to ensure clarity and comfort in answering the guiding questions. </w:t>
      </w:r>
    </w:p>
    <w:p w14:paraId="07C37F12"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Respondents of the Study</w:t>
      </w:r>
    </w:p>
    <w:p w14:paraId="71EE8232"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The participants of this study were HR managers and supervisors from three agricultural firms in Davao del Norte—TADECO, Marsman Estate Plantation Inc., and the City Agriculture Office (CAGRO)—located in </w:t>
      </w:r>
      <w:proofErr w:type="spellStart"/>
      <w:r>
        <w:rPr>
          <w:rFonts w:ascii="Arial" w:eastAsia="Arial" w:hAnsi="Arial" w:cs="Arial"/>
          <w:sz w:val="20"/>
          <w:szCs w:val="20"/>
        </w:rPr>
        <w:t>Panabo</w:t>
      </w:r>
      <w:proofErr w:type="spellEnd"/>
      <w:r>
        <w:rPr>
          <w:rFonts w:ascii="Arial" w:eastAsia="Arial" w:hAnsi="Arial" w:cs="Arial"/>
          <w:sz w:val="20"/>
          <w:szCs w:val="20"/>
        </w:rPr>
        <w:t xml:space="preserve">, </w:t>
      </w:r>
      <w:proofErr w:type="spellStart"/>
      <w:r>
        <w:rPr>
          <w:rFonts w:ascii="Arial" w:eastAsia="Arial" w:hAnsi="Arial" w:cs="Arial"/>
          <w:sz w:val="20"/>
          <w:szCs w:val="20"/>
        </w:rPr>
        <w:t>Sto</w:t>
      </w:r>
      <w:proofErr w:type="spellEnd"/>
      <w:r>
        <w:rPr>
          <w:rFonts w:ascii="Arial" w:eastAsia="Arial" w:hAnsi="Arial" w:cs="Arial"/>
          <w:sz w:val="20"/>
          <w:szCs w:val="20"/>
        </w:rPr>
        <w:t xml:space="preserve">. Tomas and Tagum. TADECO and Marsman are major players in the banana industry, offering agricultural, technical, and managerial roles, while CAGRO focuses on government-led agricultural development and provides on-the-job training for Technical-Vocational Livelihood (TVL) students. </w:t>
      </w:r>
    </w:p>
    <w:p w14:paraId="66059BE4"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Data Gathering</w:t>
      </w:r>
    </w:p>
    <w:p w14:paraId="003A710B"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The following methods were used to collect data:</w:t>
      </w:r>
    </w:p>
    <w:p w14:paraId="32CCA247" w14:textId="2C1D8D73"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A structured approach was applied to gather information from different sources. This was important for generating insights, solving problems, evaluating outcomes, and supporting decision-making. The main goal of data collection was to gather relevant information for analysis, track progress, and contribute to knowledge (Nicolette, 2023).</w:t>
      </w:r>
    </w:p>
    <w:p w14:paraId="6F7A53CF" w14:textId="77777777" w:rsidR="00D90F3C" w:rsidRDefault="00000000">
      <w:pPr>
        <w:spacing w:line="240" w:lineRule="auto"/>
        <w:jc w:val="both"/>
        <w:rPr>
          <w:rFonts w:ascii="Arial" w:eastAsia="Arial" w:hAnsi="Arial" w:cs="Arial"/>
          <w:b/>
          <w:i/>
          <w:sz w:val="20"/>
          <w:szCs w:val="20"/>
        </w:rPr>
      </w:pPr>
      <w:r>
        <w:rPr>
          <w:rFonts w:ascii="Arial" w:eastAsia="Arial" w:hAnsi="Arial" w:cs="Arial"/>
          <w:b/>
          <w:i/>
          <w:sz w:val="20"/>
          <w:szCs w:val="20"/>
        </w:rPr>
        <w:t>Before Interview</w:t>
      </w:r>
    </w:p>
    <w:p w14:paraId="42EE1A1F"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t xml:space="preserve">A structured protocol was followed before conducting interviews with the three selected participants. The researchers first sent an approval letter to the agriculture industry to request permission for data collection. Once approved, they sought consent from the specific institutions involved. Participants were informed about the study, allowed to ask questions, and asked to sign a voluntary consent form. It was made clear that participation could be withdrawn at any time. </w:t>
      </w:r>
    </w:p>
    <w:p w14:paraId="436CDCB8" w14:textId="77777777" w:rsidR="00D90F3C" w:rsidRDefault="00000000">
      <w:pPr>
        <w:spacing w:line="240" w:lineRule="auto"/>
        <w:jc w:val="both"/>
        <w:rPr>
          <w:rFonts w:ascii="Arial" w:eastAsia="Arial" w:hAnsi="Arial" w:cs="Arial"/>
          <w:b/>
          <w:i/>
          <w:sz w:val="20"/>
          <w:szCs w:val="20"/>
        </w:rPr>
      </w:pPr>
      <w:r>
        <w:rPr>
          <w:rFonts w:ascii="Arial" w:eastAsia="Arial" w:hAnsi="Arial" w:cs="Arial"/>
          <w:b/>
          <w:i/>
          <w:sz w:val="20"/>
          <w:szCs w:val="20"/>
        </w:rPr>
        <w:t>During Interview</w:t>
      </w:r>
    </w:p>
    <w:p w14:paraId="425C674B"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t>Participants were asked three main research questions, along with follow-up probing (</w:t>
      </w:r>
      <w:proofErr w:type="spellStart"/>
      <w:r>
        <w:rPr>
          <w:rFonts w:ascii="Arial" w:eastAsia="Arial" w:hAnsi="Arial" w:cs="Arial"/>
          <w:sz w:val="20"/>
          <w:szCs w:val="20"/>
        </w:rPr>
        <w:t>Sirisilla</w:t>
      </w:r>
      <w:proofErr w:type="spellEnd"/>
      <w:r>
        <w:rPr>
          <w:rFonts w:ascii="Arial" w:eastAsia="Arial" w:hAnsi="Arial" w:cs="Arial"/>
          <w:sz w:val="20"/>
          <w:szCs w:val="20"/>
        </w:rPr>
        <w:t>, 2023). The interviews gave them enough time to express their thoughts and share relevant information. Researchers carefully recorded their responses using audio methods to preserve key details for later analysis. Afterwards, an online focus group discussion was held to compare and triangulate individual responses across different industries.</w:t>
      </w:r>
    </w:p>
    <w:p w14:paraId="6DF38A06" w14:textId="77777777" w:rsidR="00D90F3C" w:rsidRDefault="00000000">
      <w:pPr>
        <w:spacing w:line="240" w:lineRule="auto"/>
        <w:jc w:val="both"/>
        <w:rPr>
          <w:rFonts w:ascii="Arial" w:eastAsia="Arial" w:hAnsi="Arial" w:cs="Arial"/>
          <w:b/>
          <w:i/>
          <w:sz w:val="20"/>
          <w:szCs w:val="20"/>
        </w:rPr>
      </w:pPr>
      <w:r>
        <w:rPr>
          <w:rFonts w:ascii="Arial" w:eastAsia="Arial" w:hAnsi="Arial" w:cs="Arial"/>
          <w:b/>
          <w:i/>
          <w:sz w:val="20"/>
          <w:szCs w:val="20"/>
        </w:rPr>
        <w:t xml:space="preserve">After interview </w:t>
      </w:r>
    </w:p>
    <w:p w14:paraId="330309F5"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The framework involved familiarizing the researchers with the data, creating specific codes, organizing them into meaningful themes, evaluating the importance of these themes, and reporting the results. The researchers transcribed the participants' audio recordings and translated the transcripts into English for detailed analysis. To ensure accuracy, a member-checking process was done, where </w:t>
      </w:r>
      <w:r>
        <w:rPr>
          <w:rFonts w:ascii="Arial" w:eastAsia="Arial" w:hAnsi="Arial" w:cs="Arial"/>
          <w:sz w:val="20"/>
          <w:szCs w:val="20"/>
        </w:rPr>
        <w:lastRenderedPageBreak/>
        <w:t>participants were contacted and given a letter asking them to review their transcribed and translated responses. The researchers then carefully grouped the responses into clear themes for systematic analysis and interpretation.</w:t>
      </w:r>
    </w:p>
    <w:p w14:paraId="16A1C68F" w14:textId="77777777" w:rsidR="00D90F3C" w:rsidRDefault="00D90F3C">
      <w:pPr>
        <w:spacing w:line="240" w:lineRule="auto"/>
        <w:jc w:val="both"/>
        <w:rPr>
          <w:rFonts w:ascii="Arial" w:eastAsia="Arial" w:hAnsi="Arial" w:cs="Arial"/>
          <w:sz w:val="20"/>
          <w:szCs w:val="20"/>
        </w:rPr>
      </w:pPr>
    </w:p>
    <w:p w14:paraId="574B2B86" w14:textId="77777777" w:rsidR="00D90F3C" w:rsidRDefault="00D90F3C">
      <w:pPr>
        <w:spacing w:line="240" w:lineRule="auto"/>
        <w:jc w:val="both"/>
        <w:rPr>
          <w:rFonts w:ascii="Arial" w:eastAsia="Arial" w:hAnsi="Arial" w:cs="Arial"/>
          <w:sz w:val="20"/>
          <w:szCs w:val="20"/>
        </w:rPr>
      </w:pPr>
    </w:p>
    <w:p w14:paraId="79D189C5"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4. RESULTS AND DISCUSSION</w:t>
      </w:r>
    </w:p>
    <w:p w14:paraId="769F3F74" w14:textId="77777777" w:rsidR="00D90F3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This chapter presents a thematic analysis of data from In-Depth Interviews (IDIs) with industry participants. Supported by literature, the discussion explains the themes that emerged in response to three research questions.</w:t>
      </w:r>
    </w:p>
    <w:p w14:paraId="6FF4989E" w14:textId="239D7BB7" w:rsidR="00D90F3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The first question explored the specific knowledge, skills, and attitudes sought by agriculture-related employers. The second addressed gaps observed in TVL students during their On-the-Job Training (OJT) and how these influence hiring decisions. The third examined the industry's strategies to address these gaps. Participant responses were analyzed and categorized into key themes, with supporting literature.</w:t>
      </w:r>
    </w:p>
    <w:p w14:paraId="158FDCE9" w14:textId="77777777" w:rsidR="00D90F3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noProof/>
        </w:rPr>
        <w:drawing>
          <wp:anchor distT="0" distB="0" distL="114300" distR="114300" simplePos="0" relativeHeight="251654144" behindDoc="0" locked="0" layoutInCell="1" hidden="0" allowOverlap="1" wp14:anchorId="1EAD8260" wp14:editId="016F6051">
            <wp:simplePos x="0" y="0"/>
            <wp:positionH relativeFrom="column">
              <wp:posOffset>-148855</wp:posOffset>
            </wp:positionH>
            <wp:positionV relativeFrom="paragraph">
              <wp:posOffset>1</wp:posOffset>
            </wp:positionV>
            <wp:extent cx="5943600" cy="3115340"/>
            <wp:effectExtent l="0" t="0" r="0" b="0"/>
            <wp:wrapNone/>
            <wp:docPr id="2022264917" name="image4.png" descr="A diagram of a variety of skil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diagram of a variety of skills&#10;&#10;Description automatically generated"/>
                    <pic:cNvPicPr preferRelativeResize="0"/>
                  </pic:nvPicPr>
                  <pic:blipFill>
                    <a:blip r:embed="rId7"/>
                    <a:srcRect b="11170"/>
                    <a:stretch>
                      <a:fillRect/>
                    </a:stretch>
                  </pic:blipFill>
                  <pic:spPr>
                    <a:xfrm>
                      <a:off x="0" y="0"/>
                      <a:ext cx="5943600" cy="3115340"/>
                    </a:xfrm>
                    <a:prstGeom prst="rect">
                      <a:avLst/>
                    </a:prstGeom>
                    <a:ln/>
                  </pic:spPr>
                </pic:pic>
              </a:graphicData>
            </a:graphic>
          </wp:anchor>
        </w:drawing>
      </w:r>
    </w:p>
    <w:p w14:paraId="4B1AA5B2" w14:textId="77777777" w:rsidR="00D90F3C" w:rsidRDefault="00D90F3C">
      <w:pPr>
        <w:spacing w:line="240" w:lineRule="auto"/>
        <w:jc w:val="center"/>
        <w:rPr>
          <w:rFonts w:ascii="Arial" w:eastAsia="Arial" w:hAnsi="Arial" w:cs="Arial"/>
          <w:i/>
          <w:sz w:val="20"/>
          <w:szCs w:val="20"/>
        </w:rPr>
      </w:pPr>
    </w:p>
    <w:p w14:paraId="58536957" w14:textId="77777777" w:rsidR="00D90F3C" w:rsidRDefault="00D90F3C">
      <w:pPr>
        <w:spacing w:line="240" w:lineRule="auto"/>
        <w:jc w:val="center"/>
        <w:rPr>
          <w:rFonts w:ascii="Arial" w:eastAsia="Arial" w:hAnsi="Arial" w:cs="Arial"/>
          <w:i/>
          <w:sz w:val="20"/>
          <w:szCs w:val="20"/>
        </w:rPr>
      </w:pPr>
    </w:p>
    <w:p w14:paraId="12FD19FB" w14:textId="77777777" w:rsidR="00D90F3C" w:rsidRDefault="00D90F3C">
      <w:pPr>
        <w:spacing w:line="240" w:lineRule="auto"/>
        <w:jc w:val="center"/>
        <w:rPr>
          <w:rFonts w:ascii="Arial" w:eastAsia="Arial" w:hAnsi="Arial" w:cs="Arial"/>
          <w:i/>
          <w:sz w:val="20"/>
          <w:szCs w:val="20"/>
        </w:rPr>
      </w:pPr>
    </w:p>
    <w:p w14:paraId="12DA70D4" w14:textId="77777777" w:rsidR="00D90F3C" w:rsidRDefault="00D90F3C">
      <w:pPr>
        <w:spacing w:line="240" w:lineRule="auto"/>
        <w:jc w:val="center"/>
        <w:rPr>
          <w:rFonts w:ascii="Arial" w:eastAsia="Arial" w:hAnsi="Arial" w:cs="Arial"/>
          <w:i/>
          <w:sz w:val="20"/>
          <w:szCs w:val="20"/>
        </w:rPr>
      </w:pPr>
    </w:p>
    <w:p w14:paraId="612722CC" w14:textId="77777777" w:rsidR="00D90F3C" w:rsidRDefault="00D90F3C">
      <w:pPr>
        <w:spacing w:line="240" w:lineRule="auto"/>
        <w:jc w:val="center"/>
        <w:rPr>
          <w:rFonts w:ascii="Arial" w:eastAsia="Arial" w:hAnsi="Arial" w:cs="Arial"/>
          <w:i/>
          <w:sz w:val="20"/>
          <w:szCs w:val="20"/>
        </w:rPr>
      </w:pPr>
    </w:p>
    <w:p w14:paraId="356EC546" w14:textId="77777777" w:rsidR="00D90F3C" w:rsidRDefault="00D90F3C">
      <w:pPr>
        <w:spacing w:line="240" w:lineRule="auto"/>
        <w:jc w:val="center"/>
        <w:rPr>
          <w:rFonts w:ascii="Arial" w:eastAsia="Arial" w:hAnsi="Arial" w:cs="Arial"/>
          <w:i/>
          <w:sz w:val="20"/>
          <w:szCs w:val="20"/>
        </w:rPr>
      </w:pPr>
    </w:p>
    <w:p w14:paraId="7592EE1C" w14:textId="77777777" w:rsidR="00D90F3C" w:rsidRDefault="00D90F3C">
      <w:pPr>
        <w:spacing w:line="240" w:lineRule="auto"/>
        <w:jc w:val="center"/>
        <w:rPr>
          <w:rFonts w:ascii="Arial" w:eastAsia="Arial" w:hAnsi="Arial" w:cs="Arial"/>
          <w:i/>
          <w:sz w:val="20"/>
          <w:szCs w:val="20"/>
        </w:rPr>
      </w:pPr>
    </w:p>
    <w:p w14:paraId="20C5A6A7" w14:textId="77777777" w:rsidR="00D90F3C" w:rsidRDefault="00D90F3C">
      <w:pPr>
        <w:spacing w:line="240" w:lineRule="auto"/>
        <w:jc w:val="center"/>
        <w:rPr>
          <w:rFonts w:ascii="Arial" w:eastAsia="Arial" w:hAnsi="Arial" w:cs="Arial"/>
          <w:i/>
          <w:sz w:val="20"/>
          <w:szCs w:val="20"/>
        </w:rPr>
      </w:pPr>
    </w:p>
    <w:p w14:paraId="59971F85" w14:textId="77777777" w:rsidR="00D90F3C" w:rsidRDefault="00D90F3C">
      <w:pPr>
        <w:spacing w:line="240" w:lineRule="auto"/>
        <w:jc w:val="center"/>
        <w:rPr>
          <w:rFonts w:ascii="Arial" w:eastAsia="Arial" w:hAnsi="Arial" w:cs="Arial"/>
          <w:i/>
          <w:sz w:val="20"/>
          <w:szCs w:val="20"/>
        </w:rPr>
      </w:pPr>
    </w:p>
    <w:p w14:paraId="15A11CC4" w14:textId="77777777" w:rsidR="00D90F3C" w:rsidRDefault="00D90F3C">
      <w:pPr>
        <w:spacing w:line="240" w:lineRule="auto"/>
        <w:jc w:val="center"/>
        <w:rPr>
          <w:rFonts w:ascii="Arial" w:eastAsia="Arial" w:hAnsi="Arial" w:cs="Arial"/>
          <w:i/>
          <w:sz w:val="20"/>
          <w:szCs w:val="20"/>
        </w:rPr>
      </w:pPr>
    </w:p>
    <w:p w14:paraId="60D950CF" w14:textId="77777777" w:rsidR="00D90F3C" w:rsidRDefault="00D90F3C">
      <w:pPr>
        <w:spacing w:line="240" w:lineRule="auto"/>
        <w:jc w:val="center"/>
        <w:rPr>
          <w:rFonts w:ascii="Arial" w:eastAsia="Arial" w:hAnsi="Arial" w:cs="Arial"/>
          <w:i/>
          <w:sz w:val="20"/>
          <w:szCs w:val="20"/>
        </w:rPr>
      </w:pPr>
    </w:p>
    <w:p w14:paraId="0BFE0B97" w14:textId="77777777" w:rsidR="00D90F3C" w:rsidRDefault="00D90F3C">
      <w:pPr>
        <w:spacing w:line="240" w:lineRule="auto"/>
        <w:jc w:val="center"/>
        <w:rPr>
          <w:rFonts w:ascii="Arial" w:eastAsia="Arial" w:hAnsi="Arial" w:cs="Arial"/>
          <w:i/>
          <w:sz w:val="20"/>
          <w:szCs w:val="20"/>
        </w:rPr>
      </w:pPr>
    </w:p>
    <w:p w14:paraId="2C0F5308" w14:textId="77777777" w:rsidR="00D90F3C" w:rsidRDefault="00D90F3C">
      <w:pPr>
        <w:spacing w:line="240" w:lineRule="auto"/>
        <w:jc w:val="center"/>
        <w:rPr>
          <w:rFonts w:ascii="Arial" w:eastAsia="Arial" w:hAnsi="Arial" w:cs="Arial"/>
          <w:i/>
          <w:sz w:val="20"/>
          <w:szCs w:val="20"/>
        </w:rPr>
      </w:pPr>
    </w:p>
    <w:p w14:paraId="62F13611" w14:textId="77777777" w:rsidR="00D90F3C" w:rsidRDefault="00D90F3C">
      <w:pPr>
        <w:spacing w:line="240" w:lineRule="auto"/>
        <w:jc w:val="both"/>
        <w:rPr>
          <w:rFonts w:ascii="Arial" w:eastAsia="Arial" w:hAnsi="Arial" w:cs="Arial"/>
          <w:i/>
          <w:sz w:val="20"/>
          <w:szCs w:val="20"/>
        </w:rPr>
      </w:pPr>
    </w:p>
    <w:p w14:paraId="5AB4140C" w14:textId="77777777" w:rsidR="00D90F3C" w:rsidRDefault="00000000">
      <w:pPr>
        <w:spacing w:line="240" w:lineRule="auto"/>
        <w:ind w:left="720"/>
        <w:jc w:val="both"/>
        <w:rPr>
          <w:rFonts w:ascii="Arial" w:eastAsia="Arial" w:hAnsi="Arial" w:cs="Arial"/>
          <w:b/>
          <w:sz w:val="20"/>
          <w:szCs w:val="20"/>
        </w:rPr>
      </w:pPr>
      <w:r>
        <w:rPr>
          <w:rFonts w:ascii="Arial" w:eastAsia="Arial" w:hAnsi="Arial" w:cs="Arial"/>
          <w:b/>
          <w:sz w:val="20"/>
          <w:szCs w:val="20"/>
        </w:rPr>
        <w:t xml:space="preserve">Fig 1- Emergent themes, Categories and codes on the Industry Perspectives on the specific Knowledge, Skills, and Attitudes they seek in future TVL </w:t>
      </w:r>
      <w:proofErr w:type="gramStart"/>
      <w:r>
        <w:rPr>
          <w:rFonts w:ascii="Arial" w:eastAsia="Arial" w:hAnsi="Arial" w:cs="Arial"/>
          <w:b/>
          <w:sz w:val="20"/>
          <w:szCs w:val="20"/>
        </w:rPr>
        <w:t>graduates</w:t>
      </w:r>
      <w:proofErr w:type="gramEnd"/>
    </w:p>
    <w:p w14:paraId="49720373" w14:textId="77777777" w:rsidR="00D90F3C" w:rsidRDefault="00D90F3C">
      <w:pPr>
        <w:spacing w:line="240" w:lineRule="auto"/>
        <w:ind w:left="720"/>
        <w:jc w:val="both"/>
        <w:rPr>
          <w:rFonts w:ascii="Arial" w:eastAsia="Arial" w:hAnsi="Arial" w:cs="Arial"/>
          <w:b/>
          <w:sz w:val="20"/>
          <w:szCs w:val="20"/>
        </w:rPr>
      </w:pPr>
    </w:p>
    <w:p w14:paraId="35FB2C9E" w14:textId="77777777" w:rsidR="00D90F3C" w:rsidRDefault="00000000">
      <w:pPr>
        <w:spacing w:line="240" w:lineRule="auto"/>
        <w:ind w:left="720"/>
        <w:jc w:val="both"/>
        <w:rPr>
          <w:rFonts w:ascii="Arial" w:eastAsia="Arial" w:hAnsi="Arial" w:cs="Arial"/>
          <w:b/>
          <w:sz w:val="20"/>
          <w:szCs w:val="20"/>
        </w:rPr>
      </w:pPr>
      <w:r>
        <w:rPr>
          <w:rFonts w:ascii="Arial" w:eastAsia="Arial" w:hAnsi="Arial" w:cs="Arial"/>
          <w:b/>
          <w:sz w:val="20"/>
          <w:szCs w:val="20"/>
        </w:rPr>
        <w:t>Theme 1: Agricultural knowledge and Specialized skills</w:t>
      </w:r>
    </w:p>
    <w:p w14:paraId="7FEB7B11" w14:textId="2F2D2276"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The industry places significant value on Technical-Vocational-Livelihood graduates with agricultural knowledge and specialized skills.  There are two (2) categories under this area: Agricultural Knowledge and Agricultural Skills</w:t>
      </w:r>
      <w:r w:rsidR="000133FF">
        <w:rPr>
          <w:rFonts w:ascii="Arial" w:eastAsia="Arial" w:hAnsi="Arial" w:cs="Arial"/>
          <w:sz w:val="20"/>
          <w:szCs w:val="20"/>
        </w:rPr>
        <w:t>.</w:t>
      </w:r>
    </w:p>
    <w:p w14:paraId="35724886" w14:textId="77777777" w:rsidR="000133FF" w:rsidRDefault="000133FF">
      <w:pPr>
        <w:spacing w:line="240" w:lineRule="auto"/>
        <w:ind w:firstLine="720"/>
        <w:jc w:val="both"/>
        <w:rPr>
          <w:rFonts w:ascii="Arial" w:eastAsia="Arial" w:hAnsi="Arial" w:cs="Arial"/>
          <w:sz w:val="20"/>
          <w:szCs w:val="20"/>
        </w:rPr>
      </w:pPr>
    </w:p>
    <w:p w14:paraId="07DD3AEF" w14:textId="77777777" w:rsidR="00D90F3C" w:rsidRDefault="00D90F3C">
      <w:pPr>
        <w:spacing w:line="240" w:lineRule="auto"/>
        <w:ind w:firstLine="720"/>
        <w:jc w:val="both"/>
        <w:rPr>
          <w:rFonts w:ascii="Arial" w:eastAsia="Arial" w:hAnsi="Arial" w:cs="Arial"/>
          <w:sz w:val="20"/>
          <w:szCs w:val="20"/>
        </w:rPr>
      </w:pPr>
    </w:p>
    <w:p w14:paraId="4D2A8AC3"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lastRenderedPageBreak/>
        <w:t>Category 1: Agricultural knowledge</w:t>
      </w:r>
    </w:p>
    <w:p w14:paraId="741A2D8F"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Transitioning from theoretical learning to practical agricultural work is a significant adjustment for Technical-Vocational-Livelihood students. Industry expectations emphasize the need for comprehensive knowledge, and students must quickly adapt to the demands of real-world agricultural environments, which often require blending technical knowledge with practical applications. Four (4) codes are generated in this category: Practical Knowledge, Fertilizer Knowledge, Nursery Operation Knowledge, and Specific Agriculture Knowledge. The knowledge about what the industry demands becomes an asset and guarantees employment for the Technical-Vocational-Livelihood student.</w:t>
      </w:r>
    </w:p>
    <w:p w14:paraId="1EFD13F5" w14:textId="77777777" w:rsidR="00D90F3C" w:rsidRDefault="00D90F3C">
      <w:pPr>
        <w:spacing w:line="240" w:lineRule="auto"/>
        <w:ind w:firstLine="720"/>
        <w:jc w:val="both"/>
        <w:rPr>
          <w:rFonts w:ascii="Arial" w:eastAsia="Arial" w:hAnsi="Arial" w:cs="Arial"/>
          <w:sz w:val="20"/>
          <w:szCs w:val="20"/>
        </w:rPr>
      </w:pPr>
    </w:p>
    <w:p w14:paraId="6DF34F9B"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Practical Knowledge</w:t>
      </w:r>
    </w:p>
    <w:p w14:paraId="718979F6" w14:textId="77777777" w:rsidR="000133FF"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Orientations and training sessions are frequently used to get students ready for real-world duties so they can manage responsibilities with competence and confidence. </w:t>
      </w:r>
      <w:proofErr w:type="spellStart"/>
      <w:r>
        <w:rPr>
          <w:rFonts w:ascii="Arial" w:eastAsia="Arial" w:hAnsi="Arial" w:cs="Arial"/>
          <w:sz w:val="21"/>
          <w:szCs w:val="21"/>
          <w:highlight w:val="yellow"/>
        </w:rPr>
        <w:t>Ubihatun</w:t>
      </w:r>
      <w:proofErr w:type="spellEnd"/>
      <w:r>
        <w:rPr>
          <w:rFonts w:ascii="Arial" w:eastAsia="Arial" w:hAnsi="Arial" w:cs="Arial"/>
          <w:sz w:val="21"/>
          <w:szCs w:val="21"/>
          <w:highlight w:val="yellow"/>
        </w:rPr>
        <w:t xml:space="preserve"> et al. (2024) emphasize the importance of integrating vocational education curricula with industry needs to enhance graduates' readiness for the job market.</w:t>
      </w:r>
      <w:r>
        <w:rPr>
          <w:rFonts w:ascii="Arial" w:eastAsia="Arial" w:hAnsi="Arial" w:cs="Arial"/>
          <w:sz w:val="20"/>
          <w:szCs w:val="20"/>
        </w:rPr>
        <w:t xml:space="preserve"> It highlights the importance of preparing students with hard and soft skills to meet industry demands. Sufficient knowledge ensures that individuals are not only aware of the concepts learned in agriculture but also that they possess practical skills for applying them, </w:t>
      </w:r>
      <w:proofErr w:type="gramStart"/>
      <w:r>
        <w:rPr>
          <w:rFonts w:ascii="Arial" w:eastAsia="Arial" w:hAnsi="Arial" w:cs="Arial"/>
          <w:sz w:val="20"/>
          <w:szCs w:val="20"/>
        </w:rPr>
        <w:t>where,</w:t>
      </w:r>
      <w:proofErr w:type="gramEnd"/>
      <w:r>
        <w:rPr>
          <w:rFonts w:ascii="Arial" w:eastAsia="Arial" w:hAnsi="Arial" w:cs="Arial"/>
          <w:sz w:val="20"/>
          <w:szCs w:val="20"/>
        </w:rPr>
        <w:t xml:space="preserve"> most of the time, they are either flexible or unpredictable. The competencies among agricultural graduates are crucial for their career development. However, besides career prospects, these competencies play a major role in the country's agricultural development (Kaur &amp; Anand, 2020). </w:t>
      </w:r>
    </w:p>
    <w:p w14:paraId="4981A8C2" w14:textId="77777777" w:rsidR="000133FF" w:rsidRDefault="000133FF">
      <w:pPr>
        <w:spacing w:before="240" w:after="240" w:line="240" w:lineRule="auto"/>
        <w:jc w:val="both"/>
        <w:rPr>
          <w:rFonts w:ascii="Arial" w:eastAsia="Arial" w:hAnsi="Arial" w:cs="Arial"/>
          <w:sz w:val="20"/>
          <w:szCs w:val="20"/>
        </w:rPr>
      </w:pPr>
    </w:p>
    <w:p w14:paraId="39EBFE42" w14:textId="4218B918"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 xml:space="preserve">IDI_1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2D85F5CE" w14:textId="34CE703B"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We provide free orientations where we train them, and then we let them handle tasks.</w:t>
      </w:r>
      <w:r>
        <w:rPr>
          <w:rFonts w:ascii="Arial" w:eastAsia="Arial" w:hAnsi="Arial" w:cs="Arial"/>
          <w:i/>
          <w:sz w:val="20"/>
          <w:szCs w:val="20"/>
        </w:rPr>
        <w:t>”</w:t>
      </w:r>
    </w:p>
    <w:p w14:paraId="0733B2C9"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 xml:space="preserve">IDI_2 </w:t>
      </w:r>
      <w:proofErr w:type="gramStart"/>
      <w:r>
        <w:rPr>
          <w:rFonts w:ascii="Arial" w:eastAsia="Arial" w:hAnsi="Arial" w:cs="Arial"/>
          <w:sz w:val="20"/>
          <w:szCs w:val="20"/>
        </w:rPr>
        <w:t>mentioned</w:t>
      </w:r>
      <w:proofErr w:type="gramEnd"/>
    </w:p>
    <w:p w14:paraId="655E7F6A" w14:textId="6732E360"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Basic knowledge in Agriculture</w:t>
      </w:r>
      <w:r>
        <w:rPr>
          <w:rFonts w:ascii="Arial" w:eastAsia="Arial" w:hAnsi="Arial" w:cs="Arial"/>
          <w:i/>
          <w:sz w:val="20"/>
          <w:szCs w:val="20"/>
        </w:rPr>
        <w:t>,</w:t>
      </w:r>
      <w:r w:rsidR="00000000">
        <w:rPr>
          <w:rFonts w:ascii="Arial" w:eastAsia="Arial" w:hAnsi="Arial" w:cs="Arial"/>
          <w:i/>
          <w:sz w:val="20"/>
          <w:szCs w:val="20"/>
        </w:rPr>
        <w:t xml:space="preserve"> specifically in Cavendish Banana, Pest and Disease Management, Harvesting, and Processing</w:t>
      </w:r>
      <w:r w:rsidR="009908CC">
        <w:rPr>
          <w:rFonts w:ascii="Arial" w:eastAsia="Arial" w:hAnsi="Arial" w:cs="Arial"/>
          <w:i/>
          <w:sz w:val="20"/>
          <w:szCs w:val="20"/>
        </w:rPr>
        <w:t>.</w:t>
      </w:r>
      <w:r>
        <w:rPr>
          <w:rFonts w:ascii="Arial" w:eastAsia="Arial" w:hAnsi="Arial" w:cs="Arial"/>
          <w:i/>
          <w:sz w:val="20"/>
          <w:szCs w:val="20"/>
        </w:rPr>
        <w:t>”</w:t>
      </w:r>
    </w:p>
    <w:p w14:paraId="754B00C3" w14:textId="7FB21595" w:rsidR="00D90F3C" w:rsidRDefault="000133FF">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While</w:t>
      </w:r>
      <w:r w:rsidR="00000000">
        <w:rPr>
          <w:rFonts w:ascii="Arial" w:eastAsia="Arial" w:hAnsi="Arial" w:cs="Arial"/>
          <w:sz w:val="20"/>
          <w:szCs w:val="20"/>
        </w:rPr>
        <w:t xml:space="preserve"> </w:t>
      </w:r>
      <w:r w:rsidR="00000000">
        <w:rPr>
          <w:rFonts w:ascii="Arial" w:eastAsia="Arial" w:hAnsi="Arial" w:cs="Arial"/>
          <w:b/>
          <w:sz w:val="20"/>
          <w:szCs w:val="20"/>
        </w:rPr>
        <w:t>IDI_3</w:t>
      </w:r>
      <w:r w:rsidR="00000000">
        <w:rPr>
          <w:rFonts w:ascii="Arial" w:eastAsia="Arial" w:hAnsi="Arial" w:cs="Arial"/>
          <w:sz w:val="20"/>
          <w:szCs w:val="20"/>
        </w:rPr>
        <w:t xml:space="preserve"> added </w:t>
      </w:r>
      <w:proofErr w:type="gramStart"/>
      <w:r w:rsidR="00000000">
        <w:rPr>
          <w:rFonts w:ascii="Arial" w:eastAsia="Arial" w:hAnsi="Arial" w:cs="Arial"/>
          <w:sz w:val="20"/>
          <w:szCs w:val="20"/>
        </w:rPr>
        <w:t>that;</w:t>
      </w:r>
      <w:proofErr w:type="gramEnd"/>
    </w:p>
    <w:p w14:paraId="59693153" w14:textId="774EE4D1"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What we are looking for there is really an enhancement in the actual, actual practice</w:t>
      </w:r>
      <w:r w:rsidR="009908CC">
        <w:rPr>
          <w:rFonts w:ascii="Arial" w:eastAsia="Arial" w:hAnsi="Arial" w:cs="Arial"/>
          <w:i/>
          <w:sz w:val="20"/>
          <w:szCs w:val="20"/>
        </w:rPr>
        <w:t>.</w:t>
      </w:r>
      <w:r>
        <w:rPr>
          <w:rFonts w:ascii="Arial" w:eastAsia="Arial" w:hAnsi="Arial" w:cs="Arial"/>
          <w:i/>
          <w:sz w:val="20"/>
          <w:szCs w:val="20"/>
        </w:rPr>
        <w:t>”</w:t>
      </w:r>
    </w:p>
    <w:p w14:paraId="339619FD" w14:textId="166008F2"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As per the responses, the dominant role in the agriculture industry is providing people with useful knowledge that bridges the gap between theory and practice. This ensures that individuals are not only aware of the concepts learned in agriculture but also that they possess practical skills of applying them</w:t>
      </w:r>
      <w:r w:rsidR="000133FF">
        <w:rPr>
          <w:rFonts w:ascii="Arial" w:eastAsia="Arial" w:hAnsi="Arial" w:cs="Arial"/>
          <w:sz w:val="20"/>
          <w:szCs w:val="20"/>
        </w:rPr>
        <w:t>,</w:t>
      </w:r>
      <w:r>
        <w:rPr>
          <w:rFonts w:ascii="Arial" w:eastAsia="Arial" w:hAnsi="Arial" w:cs="Arial"/>
          <w:sz w:val="20"/>
          <w:szCs w:val="20"/>
        </w:rPr>
        <w:t xml:space="preserve"> where most </w:t>
      </w:r>
      <w:r w:rsidR="009908CC">
        <w:rPr>
          <w:rFonts w:ascii="Arial" w:eastAsia="Arial" w:hAnsi="Arial" w:cs="Arial"/>
          <w:sz w:val="20"/>
          <w:szCs w:val="20"/>
        </w:rPr>
        <w:t>of the time is</w:t>
      </w:r>
      <w:r>
        <w:rPr>
          <w:rFonts w:ascii="Arial" w:eastAsia="Arial" w:hAnsi="Arial" w:cs="Arial"/>
          <w:sz w:val="20"/>
          <w:szCs w:val="20"/>
        </w:rPr>
        <w:t xml:space="preserve"> either flexible or unpredictable. </w:t>
      </w:r>
    </w:p>
    <w:p w14:paraId="3467689A" w14:textId="77777777" w:rsidR="000133FF" w:rsidRDefault="000133FF">
      <w:pPr>
        <w:spacing w:before="240" w:after="240" w:line="240" w:lineRule="auto"/>
        <w:ind w:firstLine="720"/>
        <w:jc w:val="both"/>
        <w:rPr>
          <w:rFonts w:ascii="Arial" w:eastAsia="Arial" w:hAnsi="Arial" w:cs="Arial"/>
          <w:sz w:val="20"/>
          <w:szCs w:val="20"/>
        </w:rPr>
      </w:pPr>
    </w:p>
    <w:p w14:paraId="206FDAC6"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Fertilizer Knowledge</w:t>
      </w:r>
    </w:p>
    <w:p w14:paraId="143F3CA4" w14:textId="77777777" w:rsidR="000133FF" w:rsidRDefault="00000000" w:rsidP="000133FF">
      <w:pPr>
        <w:spacing w:line="240" w:lineRule="auto"/>
        <w:ind w:firstLine="720"/>
        <w:jc w:val="both"/>
        <w:rPr>
          <w:rFonts w:ascii="Arial" w:eastAsia="Arial" w:hAnsi="Arial" w:cs="Arial"/>
          <w:sz w:val="20"/>
          <w:szCs w:val="20"/>
        </w:rPr>
      </w:pPr>
      <w:r>
        <w:rPr>
          <w:rFonts w:ascii="Arial" w:eastAsia="Arial" w:hAnsi="Arial" w:cs="Arial"/>
          <w:sz w:val="20"/>
          <w:szCs w:val="20"/>
        </w:rPr>
        <w:t>Basic fertilizer knowledge is essential for Technical-Vocational and Livelihood (TVL) graduates and offers a valuable and practical skill set that significantly improves job performance. Understanding fertilizers is part of a broader set of employability skills required by industry.</w:t>
      </w:r>
      <w:r>
        <w:rPr>
          <w:rFonts w:ascii="Arial" w:eastAsia="Arial" w:hAnsi="Arial" w:cs="Arial"/>
          <w:sz w:val="20"/>
          <w:szCs w:val="20"/>
          <w:highlight w:val="yellow"/>
        </w:rPr>
        <w:t xml:space="preserve"> Gallacher (2021) emphasizes that knowledge inputs and technical change significantly influence fertilizer demand, alongside price factors.</w:t>
      </w:r>
      <w:r>
        <w:rPr>
          <w:rFonts w:ascii="Arial" w:eastAsia="Arial" w:hAnsi="Arial" w:cs="Arial"/>
          <w:sz w:val="20"/>
          <w:szCs w:val="20"/>
        </w:rPr>
        <w:t xml:space="preserve"> The study by Singh (2024) claimed that the basic knowledge about chemical fertilizers needed by agricultural graduates, farmers, and other concerned people has not been fulfilled. However, there have been many forays in this direction. The industry has also experienced this claim. As per the industry </w:t>
      </w:r>
      <w:r>
        <w:rPr>
          <w:rFonts w:ascii="Arial" w:eastAsia="Arial" w:hAnsi="Arial" w:cs="Arial"/>
          <w:sz w:val="20"/>
          <w:szCs w:val="20"/>
        </w:rPr>
        <w:lastRenderedPageBreak/>
        <w:t xml:space="preserve">response, the industry requires Technical-Vocational and Livelihood (TVL) students to obtain basic knowledge in fertilizer since it is one of the relevant processes in industry production. </w:t>
      </w:r>
    </w:p>
    <w:p w14:paraId="6213C98B" w14:textId="77777777" w:rsidR="000133FF" w:rsidRDefault="000133FF" w:rsidP="000133FF">
      <w:pPr>
        <w:spacing w:line="240" w:lineRule="auto"/>
        <w:ind w:firstLine="720"/>
        <w:jc w:val="both"/>
        <w:rPr>
          <w:rFonts w:ascii="Arial" w:eastAsia="Arial" w:hAnsi="Arial" w:cs="Arial"/>
          <w:sz w:val="20"/>
          <w:szCs w:val="20"/>
        </w:rPr>
      </w:pPr>
    </w:p>
    <w:p w14:paraId="7958A6AB" w14:textId="786D4D66" w:rsidR="00D90F3C" w:rsidRDefault="00000000" w:rsidP="000133FF">
      <w:pPr>
        <w:spacing w:line="240" w:lineRule="auto"/>
        <w:ind w:firstLine="720"/>
        <w:jc w:val="both"/>
        <w:rPr>
          <w:rFonts w:ascii="Arial" w:eastAsia="Arial" w:hAnsi="Arial" w:cs="Arial"/>
          <w:sz w:val="20"/>
          <w:szCs w:val="20"/>
        </w:rPr>
      </w:pPr>
      <w:r>
        <w:rPr>
          <w:rFonts w:ascii="Arial" w:eastAsia="Arial" w:hAnsi="Arial" w:cs="Arial"/>
          <w:b/>
          <w:sz w:val="20"/>
          <w:szCs w:val="20"/>
        </w:rPr>
        <w:t>IDI_1</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58FEECD3" w14:textId="5DCDEEF4"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For our TVL graduates, perhaps it would be more advantageous if they already have knowledge about fertilizers because one of the tasks here is applying fertilizers. It would be an advantage if they already know about different fertilizers and their effects on plants.</w:t>
      </w:r>
      <w:r>
        <w:rPr>
          <w:rFonts w:ascii="Arial" w:eastAsia="Arial" w:hAnsi="Arial" w:cs="Arial"/>
          <w:i/>
          <w:sz w:val="20"/>
          <w:szCs w:val="20"/>
        </w:rPr>
        <w:t>”</w:t>
      </w:r>
    </w:p>
    <w:p w14:paraId="46D03A7C"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Moreover, </w:t>
      </w:r>
      <w:r>
        <w:rPr>
          <w:rFonts w:ascii="Arial" w:eastAsia="Arial" w:hAnsi="Arial" w:cs="Arial"/>
          <w:b/>
          <w:sz w:val="20"/>
          <w:szCs w:val="20"/>
        </w:rPr>
        <w:t>IDI_3</w:t>
      </w:r>
      <w:r>
        <w:rPr>
          <w:rFonts w:ascii="Arial" w:eastAsia="Arial" w:hAnsi="Arial" w:cs="Arial"/>
          <w:sz w:val="20"/>
          <w:szCs w:val="20"/>
        </w:rPr>
        <w:t xml:space="preserve"> also mentioned </w:t>
      </w:r>
      <w:proofErr w:type="gramStart"/>
      <w:r>
        <w:rPr>
          <w:rFonts w:ascii="Arial" w:eastAsia="Arial" w:hAnsi="Arial" w:cs="Arial"/>
          <w:sz w:val="20"/>
          <w:szCs w:val="20"/>
        </w:rPr>
        <w:t>that;</w:t>
      </w:r>
      <w:proofErr w:type="gramEnd"/>
    </w:p>
    <w:p w14:paraId="3D608D1A" w14:textId="3AE3FA6F"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 basics, the basics in fertilizer, because there is technology there in Thailand</w:t>
      </w:r>
      <w:r>
        <w:rPr>
          <w:rFonts w:ascii="Arial" w:eastAsia="Arial" w:hAnsi="Arial" w:cs="Arial"/>
          <w:i/>
          <w:sz w:val="20"/>
          <w:szCs w:val="20"/>
        </w:rPr>
        <w:t>,</w:t>
      </w:r>
      <w:r w:rsidR="00000000">
        <w:rPr>
          <w:rFonts w:ascii="Arial" w:eastAsia="Arial" w:hAnsi="Arial" w:cs="Arial"/>
          <w:i/>
          <w:sz w:val="20"/>
          <w:szCs w:val="20"/>
        </w:rPr>
        <w:t xml:space="preserve"> and we have trained together with them to try to use their new technology in Durian. These techniques aren’t always taught in schools, so we make sure to share it with the students</w:t>
      </w:r>
      <w:r w:rsidR="009908CC">
        <w:rPr>
          <w:rFonts w:ascii="Arial" w:eastAsia="Arial" w:hAnsi="Arial" w:cs="Arial"/>
          <w:i/>
          <w:sz w:val="20"/>
          <w:szCs w:val="20"/>
        </w:rPr>
        <w:t>.</w:t>
      </w:r>
      <w:r>
        <w:rPr>
          <w:rFonts w:ascii="Arial" w:eastAsia="Arial" w:hAnsi="Arial" w:cs="Arial"/>
          <w:i/>
          <w:sz w:val="20"/>
          <w:szCs w:val="20"/>
        </w:rPr>
        <w:t>”</w:t>
      </w:r>
    </w:p>
    <w:p w14:paraId="3C11E10F" w14:textId="66F37C3D"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per the industry response, the industry requires Technical-Vocational and Livelihood (TVL) students to obtain basic knowledge in fertilizer since it is one of the relevant processes in industry production. This would enhance the industry's efficiency since students can easily select the appropriate fertilizer depending on crop requirements. Moreover, the knowledge of how fertilizers </w:t>
      </w:r>
      <w:proofErr w:type="gramStart"/>
      <w:r>
        <w:rPr>
          <w:rFonts w:ascii="Arial" w:eastAsia="Arial" w:hAnsi="Arial" w:cs="Arial"/>
          <w:sz w:val="20"/>
          <w:szCs w:val="20"/>
        </w:rPr>
        <w:t>have to</w:t>
      </w:r>
      <w:proofErr w:type="gramEnd"/>
      <w:r>
        <w:rPr>
          <w:rFonts w:ascii="Arial" w:eastAsia="Arial" w:hAnsi="Arial" w:cs="Arial"/>
          <w:sz w:val="20"/>
          <w:szCs w:val="20"/>
        </w:rPr>
        <w:t xml:space="preserve"> be applied and what influence they have on plant growth helps to achieve effective agricultural practices and prevents </w:t>
      </w:r>
      <w:r w:rsidR="009908CC">
        <w:rPr>
          <w:rFonts w:ascii="Arial" w:eastAsia="Arial" w:hAnsi="Arial" w:cs="Arial"/>
          <w:sz w:val="20"/>
          <w:szCs w:val="20"/>
        </w:rPr>
        <w:t>the use of too much fertilizer</w:t>
      </w:r>
      <w:r>
        <w:rPr>
          <w:rFonts w:ascii="Arial" w:eastAsia="Arial" w:hAnsi="Arial" w:cs="Arial"/>
          <w:sz w:val="20"/>
          <w:szCs w:val="20"/>
        </w:rPr>
        <w:t>, causing harm to the crops. This also makes students more competitive and ready to take on industry needs when they are provided with these skills.</w:t>
      </w:r>
    </w:p>
    <w:p w14:paraId="14F3C249" w14:textId="77777777" w:rsidR="00D90F3C" w:rsidRDefault="00D90F3C">
      <w:pPr>
        <w:spacing w:line="240" w:lineRule="auto"/>
        <w:ind w:firstLine="720"/>
        <w:jc w:val="both"/>
        <w:rPr>
          <w:rFonts w:ascii="Arial" w:eastAsia="Arial" w:hAnsi="Arial" w:cs="Arial"/>
          <w:sz w:val="20"/>
          <w:szCs w:val="20"/>
        </w:rPr>
      </w:pPr>
    </w:p>
    <w:p w14:paraId="66712915"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Nursery Operation Knowledge</w:t>
      </w:r>
    </w:p>
    <w:p w14:paraId="643797AE" w14:textId="2E0358A0" w:rsidR="000133FF" w:rsidRDefault="00000000">
      <w:pPr>
        <w:spacing w:line="240" w:lineRule="auto"/>
        <w:jc w:val="both"/>
        <w:rPr>
          <w:rFonts w:ascii="Arial" w:eastAsia="Arial" w:hAnsi="Arial" w:cs="Arial"/>
          <w:sz w:val="20"/>
          <w:szCs w:val="20"/>
        </w:rPr>
      </w:pPr>
      <w:r>
        <w:rPr>
          <w:rFonts w:ascii="Arial" w:eastAsia="Arial" w:hAnsi="Arial" w:cs="Arial"/>
          <w:sz w:val="20"/>
          <w:szCs w:val="20"/>
        </w:rPr>
        <w:tab/>
        <w:t>Prior technical knowledge in agriculture offers substantial benefits for employees and enterprises. With this expertise, Technical-Vocational and Livelihood (TVL) graduates are better prepared to contribute to the industry's success, driving productivity and environmental stewardship.</w:t>
      </w:r>
      <w:r>
        <w:rPr>
          <w:rFonts w:ascii="Arial" w:eastAsia="Arial" w:hAnsi="Arial" w:cs="Arial"/>
          <w:sz w:val="20"/>
          <w:szCs w:val="20"/>
          <w:highlight w:val="yellow"/>
        </w:rPr>
        <w:t xml:space="preserve"> Erickson &amp; Fausti (2021) emphasized that precision agriculture significantly enhances productivity by optimizing input use and managing risk </w:t>
      </w:r>
      <w:r w:rsidR="009908CC">
        <w:rPr>
          <w:rFonts w:ascii="Arial" w:eastAsia="Arial" w:hAnsi="Arial" w:cs="Arial"/>
          <w:sz w:val="20"/>
          <w:szCs w:val="20"/>
          <w:highlight w:val="yellow"/>
        </w:rPr>
        <w:t>effectively supporting</w:t>
      </w:r>
      <w:r>
        <w:rPr>
          <w:rFonts w:ascii="Arial" w:eastAsia="Arial" w:hAnsi="Arial" w:cs="Arial"/>
          <w:sz w:val="20"/>
          <w:szCs w:val="20"/>
          <w:highlight w:val="yellow"/>
        </w:rPr>
        <w:t xml:space="preserve"> the notion that precise decision-making leads to better yields and sustainability.</w:t>
      </w:r>
      <w:r>
        <w:rPr>
          <w:rFonts w:ascii="Arial" w:eastAsia="Arial" w:hAnsi="Arial" w:cs="Arial"/>
          <w:sz w:val="20"/>
          <w:szCs w:val="20"/>
        </w:rPr>
        <w:t xml:space="preserve"> A skilled workforce is essential for realizing sustainable results across different sectors, where technical knowledge is closely linked to long-term sustainability objectives (</w:t>
      </w:r>
      <w:proofErr w:type="spellStart"/>
      <w:r>
        <w:rPr>
          <w:rFonts w:ascii="Arial" w:eastAsia="Arial" w:hAnsi="Arial" w:cs="Arial"/>
          <w:sz w:val="20"/>
          <w:szCs w:val="20"/>
        </w:rPr>
        <w:t>Hormazábal</w:t>
      </w:r>
      <w:proofErr w:type="spellEnd"/>
      <w:r>
        <w:rPr>
          <w:rFonts w:ascii="Arial" w:eastAsia="Arial" w:hAnsi="Arial" w:cs="Arial"/>
          <w:sz w:val="20"/>
          <w:szCs w:val="20"/>
        </w:rPr>
        <w:t xml:space="preserve"> et al., 2024). The industry looks for graduates in this aspect to become effective and productive inputs into the variety of tasks found in the industry; hence, they are ready to be deployed into the various sectors as and when produced with minimal training. </w:t>
      </w:r>
    </w:p>
    <w:p w14:paraId="257B2A20" w14:textId="77777777" w:rsidR="000133FF" w:rsidRDefault="000133FF">
      <w:pPr>
        <w:spacing w:line="240" w:lineRule="auto"/>
        <w:jc w:val="both"/>
        <w:rPr>
          <w:rFonts w:ascii="Arial" w:eastAsia="Arial" w:hAnsi="Arial" w:cs="Arial"/>
          <w:sz w:val="20"/>
          <w:szCs w:val="20"/>
        </w:rPr>
      </w:pPr>
    </w:p>
    <w:p w14:paraId="64C094E8" w14:textId="43C2DBE8"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IDI_KI1</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4B1D6797" w14:textId="2D93EA64"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That would be an advantage here. That's our task here... We also have a nursery and a technical group here, so it would be an advantage for our future TVL graduates to know about plantlets or other related tasks in the technical group</w:t>
      </w:r>
      <w:r w:rsidR="009908CC">
        <w:rPr>
          <w:rFonts w:ascii="Arial" w:eastAsia="Arial" w:hAnsi="Arial" w:cs="Arial"/>
          <w:i/>
          <w:sz w:val="20"/>
          <w:szCs w:val="20"/>
        </w:rPr>
        <w:t>.</w:t>
      </w:r>
      <w:r>
        <w:rPr>
          <w:rFonts w:ascii="Arial" w:eastAsia="Arial" w:hAnsi="Arial" w:cs="Arial"/>
          <w:i/>
          <w:sz w:val="20"/>
          <w:szCs w:val="20"/>
        </w:rPr>
        <w:t>”</w:t>
      </w:r>
    </w:p>
    <w:p w14:paraId="421BE77E"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IDI_KI3</w:t>
      </w:r>
      <w:r>
        <w:rPr>
          <w:rFonts w:ascii="Arial" w:eastAsia="Arial" w:hAnsi="Arial" w:cs="Arial"/>
          <w:sz w:val="20"/>
          <w:szCs w:val="20"/>
        </w:rPr>
        <w:t xml:space="preserve"> had emphasized </w:t>
      </w:r>
      <w:proofErr w:type="gramStart"/>
      <w:r>
        <w:rPr>
          <w:rFonts w:ascii="Arial" w:eastAsia="Arial" w:hAnsi="Arial" w:cs="Arial"/>
          <w:sz w:val="20"/>
          <w:szCs w:val="20"/>
        </w:rPr>
        <w:t>that;</w:t>
      </w:r>
      <w:proofErr w:type="gramEnd"/>
    </w:p>
    <w:p w14:paraId="438CAC3B" w14:textId="7DD04CBD"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There were already 4 batches handling the TVL(Technical-Vocational-Livelihood), so what we input that needed to be covered by the school were those grafting techniques. Specifically for durian</w:t>
      </w:r>
      <w:r>
        <w:rPr>
          <w:rFonts w:ascii="Arial" w:eastAsia="Arial" w:hAnsi="Arial" w:cs="Arial"/>
          <w:i/>
          <w:sz w:val="20"/>
          <w:szCs w:val="20"/>
        </w:rPr>
        <w:t>,</w:t>
      </w:r>
      <w:r w:rsidR="00000000">
        <w:rPr>
          <w:rFonts w:ascii="Arial" w:eastAsia="Arial" w:hAnsi="Arial" w:cs="Arial"/>
          <w:i/>
          <w:sz w:val="20"/>
          <w:szCs w:val="20"/>
        </w:rPr>
        <w:t xml:space="preserve"> because this is our specific commodity</w:t>
      </w:r>
      <w:r w:rsidR="009908CC">
        <w:rPr>
          <w:rFonts w:ascii="Arial" w:eastAsia="Arial" w:hAnsi="Arial" w:cs="Arial"/>
          <w:i/>
          <w:sz w:val="20"/>
          <w:szCs w:val="20"/>
        </w:rPr>
        <w:t>.”</w:t>
      </w:r>
    </w:p>
    <w:p w14:paraId="06B83D03" w14:textId="1E060D2A"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per the responses, the industry noted that graduates with this technical expertise will significantly improve the efficiency and sustainability of the industry. The industry looks for graduates in this aspect to become effective and productive inputs into the variety of tasks found in the industry; hence, they </w:t>
      </w:r>
      <w:r>
        <w:rPr>
          <w:rFonts w:ascii="Arial" w:eastAsia="Arial" w:hAnsi="Arial" w:cs="Arial"/>
          <w:sz w:val="20"/>
          <w:szCs w:val="20"/>
        </w:rPr>
        <w:lastRenderedPageBreak/>
        <w:t xml:space="preserve">are ready to be deployed into the various sectors as and when produced with minimal training. Additionally, qualified graduates with accurate knowledge of plantlet care can manage young plants well to increase their survivability and health in nurseries. Knowledge and capability to do </w:t>
      </w:r>
      <w:r w:rsidR="000133FF">
        <w:rPr>
          <w:rFonts w:ascii="Arial" w:eastAsia="Arial" w:hAnsi="Arial" w:cs="Arial"/>
          <w:sz w:val="20"/>
          <w:szCs w:val="20"/>
        </w:rPr>
        <w:t>grafting</w:t>
      </w:r>
      <w:r>
        <w:rPr>
          <w:rFonts w:ascii="Arial" w:eastAsia="Arial" w:hAnsi="Arial" w:cs="Arial"/>
          <w:sz w:val="20"/>
          <w:szCs w:val="20"/>
        </w:rPr>
        <w:t>, especially for quality and high-yielding crops, particularly durian, is also well appreciated due to its effect on the quantity and quality of the most wanted crops.</w:t>
      </w:r>
    </w:p>
    <w:p w14:paraId="65094CF1" w14:textId="77777777" w:rsidR="00D90F3C" w:rsidRDefault="00D90F3C">
      <w:pPr>
        <w:spacing w:line="240" w:lineRule="auto"/>
        <w:jc w:val="both"/>
        <w:rPr>
          <w:rFonts w:ascii="Arial" w:eastAsia="Arial" w:hAnsi="Arial" w:cs="Arial"/>
          <w:sz w:val="20"/>
          <w:szCs w:val="20"/>
        </w:rPr>
      </w:pPr>
    </w:p>
    <w:p w14:paraId="30D9A3E0"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Specific Knowledge in Agriculture</w:t>
      </w:r>
    </w:p>
    <w:p w14:paraId="2870988D" w14:textId="010BD51C"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Technical-Vocational and Livelihood (TVL) graduates must be prepared specifically with knowledge regarding agriculture upon entering the industry. One way to keep up with this moment is for schools to create opportunities for K-12 graduates to learn specific general skills and qualities that thoroughly prepare them for the actual demands of the job (Cielo &amp; Niez, 2023). The industry strongly advocates that specific knowledge in agriculture helps graduates enhance workplace prerequisites and overall productivity since it corresponds to the industry's requirements and needs. </w:t>
      </w:r>
      <w:proofErr w:type="spellStart"/>
      <w:r>
        <w:rPr>
          <w:rFonts w:ascii="Arial" w:eastAsia="Arial" w:hAnsi="Arial" w:cs="Arial"/>
          <w:sz w:val="20"/>
          <w:szCs w:val="20"/>
          <w:highlight w:val="yellow"/>
        </w:rPr>
        <w:t>Ariansyah</w:t>
      </w:r>
      <w:proofErr w:type="spellEnd"/>
      <w:r>
        <w:rPr>
          <w:rFonts w:ascii="Arial" w:eastAsia="Arial" w:hAnsi="Arial" w:cs="Arial"/>
          <w:sz w:val="20"/>
          <w:szCs w:val="20"/>
          <w:highlight w:val="yellow"/>
        </w:rPr>
        <w:t xml:space="preserve"> et al. (2024) highlighted that while specialized vocational training offers targeted advantages within the agricultural sector, graduates with broader general skills tend to perform better in the wider labor market, especially during periods of economic instability.</w:t>
      </w:r>
      <w:r>
        <w:rPr>
          <w:rFonts w:ascii="Arial" w:eastAsia="Arial" w:hAnsi="Arial" w:cs="Arial"/>
          <w:sz w:val="20"/>
          <w:szCs w:val="20"/>
        </w:rPr>
        <w:t xml:space="preserve"> </w:t>
      </w:r>
    </w:p>
    <w:p w14:paraId="6D75CD18" w14:textId="77777777" w:rsidR="000133FF" w:rsidRDefault="000133FF">
      <w:pPr>
        <w:spacing w:line="240" w:lineRule="auto"/>
        <w:ind w:firstLine="720"/>
        <w:jc w:val="both"/>
        <w:rPr>
          <w:rFonts w:ascii="Arial" w:eastAsia="Arial" w:hAnsi="Arial" w:cs="Arial"/>
          <w:sz w:val="20"/>
          <w:szCs w:val="20"/>
        </w:rPr>
      </w:pPr>
    </w:p>
    <w:p w14:paraId="02991A57"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46942929" w14:textId="5CC2CB89"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It would be more advantageous if they have specific knowledge, and that would be an advantage on our part</w:t>
      </w:r>
      <w:r w:rsidR="009908CC">
        <w:rPr>
          <w:rFonts w:ascii="Arial" w:eastAsia="Arial" w:hAnsi="Arial" w:cs="Arial"/>
          <w:i/>
          <w:sz w:val="20"/>
          <w:szCs w:val="20"/>
        </w:rPr>
        <w:t>.</w:t>
      </w:r>
      <w:r>
        <w:rPr>
          <w:rFonts w:ascii="Arial" w:eastAsia="Arial" w:hAnsi="Arial" w:cs="Arial"/>
          <w:i/>
          <w:sz w:val="20"/>
          <w:szCs w:val="20"/>
        </w:rPr>
        <w:t>”</w:t>
      </w:r>
    </w:p>
    <w:p w14:paraId="3CFBF485"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IDI_KI2</w:t>
      </w:r>
      <w:r>
        <w:rPr>
          <w:rFonts w:ascii="Arial" w:eastAsia="Arial" w:hAnsi="Arial" w:cs="Arial"/>
          <w:sz w:val="20"/>
          <w:szCs w:val="20"/>
        </w:rPr>
        <w:t xml:space="preserve"> also mentioned </w:t>
      </w:r>
      <w:proofErr w:type="gramStart"/>
      <w:r>
        <w:rPr>
          <w:rFonts w:ascii="Arial" w:eastAsia="Arial" w:hAnsi="Arial" w:cs="Arial"/>
          <w:sz w:val="20"/>
          <w:szCs w:val="20"/>
        </w:rPr>
        <w:t>that;</w:t>
      </w:r>
      <w:proofErr w:type="gramEnd"/>
    </w:p>
    <w:p w14:paraId="28E06F01" w14:textId="0A469352"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Basic knowledge in Agriculture</w:t>
      </w:r>
      <w:r>
        <w:rPr>
          <w:rFonts w:ascii="Arial" w:eastAsia="Arial" w:hAnsi="Arial" w:cs="Arial"/>
          <w:i/>
          <w:sz w:val="20"/>
          <w:szCs w:val="20"/>
        </w:rPr>
        <w:t>,</w:t>
      </w:r>
      <w:r w:rsidR="00000000">
        <w:rPr>
          <w:rFonts w:ascii="Arial" w:eastAsia="Arial" w:hAnsi="Arial" w:cs="Arial"/>
          <w:i/>
          <w:sz w:val="20"/>
          <w:szCs w:val="20"/>
        </w:rPr>
        <w:t xml:space="preserve"> specifically in Cavendish Banana, Pest and Disease Management, Harvesting, and Processing</w:t>
      </w:r>
      <w:r w:rsidR="009908CC">
        <w:rPr>
          <w:rFonts w:ascii="Arial" w:eastAsia="Arial" w:hAnsi="Arial" w:cs="Arial"/>
          <w:i/>
          <w:sz w:val="20"/>
          <w:szCs w:val="20"/>
        </w:rPr>
        <w:t>.</w:t>
      </w:r>
      <w:r>
        <w:rPr>
          <w:rFonts w:ascii="Arial" w:eastAsia="Arial" w:hAnsi="Arial" w:cs="Arial"/>
          <w:i/>
          <w:sz w:val="20"/>
          <w:szCs w:val="20"/>
        </w:rPr>
        <w:t>”</w:t>
      </w:r>
    </w:p>
    <w:p w14:paraId="450F474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As per the response, the industry strongly advocates that specific knowledge in agriculture helps graduates enhance workplace prerequisites and overall productivity since it corresponds to the industry requirements and needs. It gives them the special knowledge they need to perform fundamental functions such as pest and disease control, crop picking and sorting, and food preparation. With these skills, graduates are poised to meet real-life problems, especially as they relate to crop health and the losses due to pests and diseases.</w:t>
      </w:r>
    </w:p>
    <w:p w14:paraId="795A8015" w14:textId="77777777" w:rsidR="00D90F3C" w:rsidRDefault="00D90F3C">
      <w:pPr>
        <w:spacing w:line="240" w:lineRule="auto"/>
        <w:jc w:val="both"/>
        <w:rPr>
          <w:rFonts w:ascii="Arial" w:eastAsia="Arial" w:hAnsi="Arial" w:cs="Arial"/>
          <w:b/>
          <w:sz w:val="20"/>
          <w:szCs w:val="20"/>
        </w:rPr>
      </w:pPr>
    </w:p>
    <w:p w14:paraId="1FF0AB87"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 xml:space="preserve">Category 2: Agricultural Skills </w:t>
      </w:r>
    </w:p>
    <w:p w14:paraId="6EF1244B"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The agricultural industry is experiencing a shift in employer expectations, moving beyond traditional farming skills to seek innovative and digitally competent personnel. Agricultural skills represent the best of knowledge, skills, and application or experience. Two (2) codes were generated under this category, particularly technical skills and 21st Century Skills. </w:t>
      </w:r>
    </w:p>
    <w:p w14:paraId="340A51AD" w14:textId="77777777" w:rsidR="00D90F3C" w:rsidRDefault="00D90F3C">
      <w:pPr>
        <w:spacing w:line="240" w:lineRule="auto"/>
        <w:ind w:firstLine="720"/>
        <w:jc w:val="both"/>
        <w:rPr>
          <w:rFonts w:ascii="Arial" w:eastAsia="Arial" w:hAnsi="Arial" w:cs="Arial"/>
          <w:sz w:val="20"/>
          <w:szCs w:val="20"/>
        </w:rPr>
      </w:pPr>
    </w:p>
    <w:p w14:paraId="0AEC1A37"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Technical Skills</w:t>
      </w:r>
    </w:p>
    <w:p w14:paraId="3B75E35E" w14:textId="77777777" w:rsidR="000133FF" w:rsidRDefault="00000000">
      <w:pPr>
        <w:spacing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Technical skills are expected and required in the agricultural sector, which Technical-Vocational and Livelihood (TVL) students must acquire. It emphasizes the role of preparing students for professional practice by providing them with versatile competencies matching the requirements of the agriculture industry so that the learners can perform the tasks effectively expected of them once they join the workforce. These skills encompass technical competencies, soft skills, and personal attributes (</w:t>
      </w:r>
      <w:proofErr w:type="spellStart"/>
      <w:r>
        <w:rPr>
          <w:rFonts w:ascii="Arial" w:eastAsia="Arial" w:hAnsi="Arial" w:cs="Arial"/>
          <w:sz w:val="20"/>
          <w:szCs w:val="20"/>
        </w:rPr>
        <w:t>Edziwa</w:t>
      </w:r>
      <w:proofErr w:type="spellEnd"/>
      <w:r>
        <w:rPr>
          <w:rFonts w:ascii="Arial" w:eastAsia="Arial" w:hAnsi="Arial" w:cs="Arial"/>
          <w:sz w:val="20"/>
          <w:szCs w:val="20"/>
        </w:rPr>
        <w:t xml:space="preserve"> &amp; Blignaut, 2022). On the other hand, they must invest in honing their technical abilities to stay competitive and thrive </w:t>
      </w:r>
      <w:r>
        <w:rPr>
          <w:rFonts w:ascii="Arial" w:eastAsia="Arial" w:hAnsi="Arial" w:cs="Arial"/>
          <w:sz w:val="20"/>
          <w:szCs w:val="20"/>
        </w:rPr>
        <w:lastRenderedPageBreak/>
        <w:t xml:space="preserve">in today's fast-paced, technologically advanced world. Possessing the appropriate skills will help them safeguard their future in a labor market that is constantly changing, </w:t>
      </w:r>
      <w:proofErr w:type="gramStart"/>
      <w:r>
        <w:rPr>
          <w:rFonts w:ascii="Arial" w:eastAsia="Arial" w:hAnsi="Arial" w:cs="Arial"/>
          <w:sz w:val="20"/>
          <w:szCs w:val="20"/>
        </w:rPr>
        <w:t>open up</w:t>
      </w:r>
      <w:proofErr w:type="gramEnd"/>
      <w:r>
        <w:rPr>
          <w:rFonts w:ascii="Arial" w:eastAsia="Arial" w:hAnsi="Arial" w:cs="Arial"/>
          <w:sz w:val="20"/>
          <w:szCs w:val="20"/>
        </w:rPr>
        <w:t xml:space="preserve"> new work options, and raise their earning potential (</w:t>
      </w:r>
      <w:proofErr w:type="spellStart"/>
      <w:r>
        <w:rPr>
          <w:rFonts w:ascii="Arial" w:eastAsia="Arial" w:hAnsi="Arial" w:cs="Arial"/>
          <w:sz w:val="20"/>
          <w:szCs w:val="20"/>
        </w:rPr>
        <w:t>Subburayan</w:t>
      </w:r>
      <w:proofErr w:type="spellEnd"/>
      <w:r>
        <w:rPr>
          <w:rFonts w:ascii="Arial" w:eastAsia="Arial" w:hAnsi="Arial" w:cs="Arial"/>
          <w:sz w:val="20"/>
          <w:szCs w:val="20"/>
        </w:rPr>
        <w:t xml:space="preserve">, 2023). </w:t>
      </w:r>
    </w:p>
    <w:p w14:paraId="06F81C78" w14:textId="77777777" w:rsidR="000133FF" w:rsidRDefault="000133FF">
      <w:pPr>
        <w:spacing w:line="240" w:lineRule="auto"/>
        <w:jc w:val="both"/>
        <w:rPr>
          <w:rFonts w:ascii="Arial" w:eastAsia="Arial" w:hAnsi="Arial" w:cs="Arial"/>
          <w:sz w:val="20"/>
          <w:szCs w:val="20"/>
        </w:rPr>
      </w:pPr>
    </w:p>
    <w:p w14:paraId="563D6F3C" w14:textId="572B6F3E"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IDI_KI2</w:t>
      </w:r>
      <w:r>
        <w:rPr>
          <w:rFonts w:ascii="Arial" w:eastAsia="Arial" w:hAnsi="Arial" w:cs="Arial"/>
          <w:sz w:val="20"/>
          <w:szCs w:val="20"/>
        </w:rPr>
        <w:t xml:space="preserve"> </w:t>
      </w:r>
      <w:r w:rsidR="000133FF">
        <w:rPr>
          <w:rFonts w:ascii="Arial" w:eastAsia="Arial" w:hAnsi="Arial" w:cs="Arial"/>
          <w:sz w:val="20"/>
          <w:szCs w:val="20"/>
        </w:rPr>
        <w:t>has</w:t>
      </w:r>
      <w:r>
        <w:rPr>
          <w:rFonts w:ascii="Arial" w:eastAsia="Arial" w:hAnsi="Arial" w:cs="Arial"/>
          <w:sz w:val="20"/>
          <w:szCs w:val="20"/>
        </w:rPr>
        <w:t xml:space="preserve"> emphasized </w:t>
      </w:r>
      <w:proofErr w:type="gramStart"/>
      <w:r>
        <w:rPr>
          <w:rFonts w:ascii="Arial" w:eastAsia="Arial" w:hAnsi="Arial" w:cs="Arial"/>
          <w:sz w:val="20"/>
          <w:szCs w:val="20"/>
        </w:rPr>
        <w:t>that;</w:t>
      </w:r>
      <w:proofErr w:type="gramEnd"/>
    </w:p>
    <w:p w14:paraId="0DE1391A" w14:textId="67D8D4FD"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Technical skills: Cavendish Banana Production, Pest and Disease Control, Harvesting, and Processing operations</w:t>
      </w:r>
      <w:r w:rsidR="009908CC">
        <w:rPr>
          <w:rFonts w:ascii="Arial" w:eastAsia="Arial" w:hAnsi="Arial" w:cs="Arial"/>
          <w:i/>
          <w:sz w:val="20"/>
          <w:szCs w:val="20"/>
        </w:rPr>
        <w:t>.</w:t>
      </w:r>
      <w:r>
        <w:rPr>
          <w:rFonts w:ascii="Arial" w:eastAsia="Arial" w:hAnsi="Arial" w:cs="Arial"/>
          <w:i/>
          <w:sz w:val="20"/>
          <w:szCs w:val="20"/>
        </w:rPr>
        <w:t>”</w:t>
      </w:r>
    </w:p>
    <w:p w14:paraId="145847EE" w14:textId="77777777" w:rsidR="00D90F3C" w:rsidRDefault="00000000">
      <w:pPr>
        <w:spacing w:before="240" w:after="240" w:line="240" w:lineRule="auto"/>
        <w:ind w:left="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also added </w:t>
      </w:r>
      <w:proofErr w:type="gramStart"/>
      <w:r>
        <w:rPr>
          <w:rFonts w:ascii="Arial" w:eastAsia="Arial" w:hAnsi="Arial" w:cs="Arial"/>
          <w:sz w:val="20"/>
          <w:szCs w:val="20"/>
        </w:rPr>
        <w:t>that;</w:t>
      </w:r>
      <w:proofErr w:type="gramEnd"/>
    </w:p>
    <w:p w14:paraId="19CC32C1" w14:textId="50B07284"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If you are in the crop field, as a technician, of course, you know about plants, you know about fertilizers, and you know the techniques</w:t>
      </w:r>
      <w:r w:rsidR="009908CC">
        <w:rPr>
          <w:rFonts w:ascii="Arial" w:eastAsia="Arial" w:hAnsi="Arial" w:cs="Arial"/>
          <w:i/>
          <w:sz w:val="20"/>
          <w:szCs w:val="20"/>
        </w:rPr>
        <w:t>.</w:t>
      </w:r>
      <w:r>
        <w:rPr>
          <w:rFonts w:ascii="Arial" w:eastAsia="Arial" w:hAnsi="Arial" w:cs="Arial"/>
          <w:i/>
          <w:sz w:val="20"/>
          <w:szCs w:val="20"/>
        </w:rPr>
        <w:t>”</w:t>
      </w:r>
    </w:p>
    <w:p w14:paraId="49C3DFEB" w14:textId="544B8ACC"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As per response, </w:t>
      </w:r>
      <w:r w:rsidR="000133FF">
        <w:rPr>
          <w:rFonts w:ascii="Arial" w:eastAsia="Arial" w:hAnsi="Arial" w:cs="Arial"/>
          <w:sz w:val="20"/>
          <w:szCs w:val="20"/>
        </w:rPr>
        <w:t>the</w:t>
      </w:r>
      <w:r>
        <w:rPr>
          <w:rFonts w:ascii="Arial" w:eastAsia="Arial" w:hAnsi="Arial" w:cs="Arial"/>
          <w:sz w:val="20"/>
          <w:szCs w:val="20"/>
        </w:rPr>
        <w:t xml:space="preserve"> specific technical skills that were emphasized, which are cavendish banana growing techniques, management and control of pests and disease, harvesting techniques, processing of bananas, knowledge of plants, and</w:t>
      </w:r>
      <w:r w:rsidR="000133FF">
        <w:rPr>
          <w:rFonts w:ascii="Arial" w:eastAsia="Arial" w:hAnsi="Arial" w:cs="Arial"/>
          <w:sz w:val="20"/>
          <w:szCs w:val="20"/>
        </w:rPr>
        <w:t xml:space="preserve"> </w:t>
      </w:r>
      <w:r>
        <w:rPr>
          <w:rFonts w:ascii="Arial" w:eastAsia="Arial" w:hAnsi="Arial" w:cs="Arial"/>
          <w:sz w:val="20"/>
          <w:szCs w:val="20"/>
        </w:rPr>
        <w:t xml:space="preserve">other related nutrients, and the advanced farming practices on crops are better appreciated by recognizing the core of technical skills as the capacity to contribute to the employability of future graduates in TVL.  </w:t>
      </w:r>
    </w:p>
    <w:p w14:paraId="7A7210FC" w14:textId="77777777" w:rsidR="00D90F3C" w:rsidRDefault="00D90F3C">
      <w:pPr>
        <w:spacing w:before="240" w:after="240" w:line="240" w:lineRule="auto"/>
        <w:jc w:val="both"/>
        <w:rPr>
          <w:rFonts w:ascii="Arial" w:eastAsia="Arial" w:hAnsi="Arial" w:cs="Arial"/>
          <w:sz w:val="20"/>
          <w:szCs w:val="20"/>
        </w:rPr>
      </w:pPr>
    </w:p>
    <w:p w14:paraId="050292DB" w14:textId="77777777" w:rsidR="00D90F3C" w:rsidRDefault="00000000">
      <w:pPr>
        <w:spacing w:line="240" w:lineRule="auto"/>
        <w:jc w:val="both"/>
        <w:rPr>
          <w:rFonts w:ascii="Arial" w:eastAsia="Arial" w:hAnsi="Arial" w:cs="Arial"/>
          <w:sz w:val="20"/>
          <w:szCs w:val="20"/>
        </w:rPr>
      </w:pPr>
      <w:r>
        <w:rPr>
          <w:rFonts w:ascii="Arial" w:eastAsia="Arial" w:hAnsi="Arial" w:cs="Arial"/>
          <w:b/>
          <w:sz w:val="20"/>
          <w:szCs w:val="20"/>
        </w:rPr>
        <w:tab/>
        <w:t>21</w:t>
      </w:r>
      <w:r>
        <w:rPr>
          <w:rFonts w:ascii="Arial" w:eastAsia="Arial" w:hAnsi="Arial" w:cs="Arial"/>
          <w:b/>
          <w:sz w:val="20"/>
          <w:szCs w:val="20"/>
          <w:vertAlign w:val="superscript"/>
        </w:rPr>
        <w:t>st</w:t>
      </w:r>
      <w:r>
        <w:rPr>
          <w:rFonts w:ascii="Arial" w:eastAsia="Arial" w:hAnsi="Arial" w:cs="Arial"/>
          <w:b/>
          <w:sz w:val="20"/>
          <w:szCs w:val="20"/>
        </w:rPr>
        <w:t xml:space="preserve"> Century Skills</w:t>
      </w:r>
    </w:p>
    <w:p w14:paraId="4EC8800C" w14:textId="7768CE7A"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Learning, unlearning, and relearning become essential as technology reshapes industries. Moreover, individuals who adapt to evolving workplace demands can work effectively in diverse teams and contribute innovative solutions to complex challenges. In addition, embracing 21st-century skills empowers individuals to thrive in the modern workforce and drive positive change. Employers increasingly prioritize these skills, with high demand for oral and written communication, collaboration, and problem-solving (Rios et al., 2020). </w:t>
      </w:r>
      <w:proofErr w:type="spellStart"/>
      <w:r>
        <w:rPr>
          <w:rFonts w:ascii="Arial" w:eastAsia="Arial" w:hAnsi="Arial" w:cs="Arial"/>
          <w:sz w:val="20"/>
          <w:szCs w:val="20"/>
          <w:highlight w:val="yellow"/>
        </w:rPr>
        <w:t>Kriesi</w:t>
      </w:r>
      <w:proofErr w:type="spellEnd"/>
      <w:r>
        <w:rPr>
          <w:rFonts w:ascii="Arial" w:eastAsia="Arial" w:hAnsi="Arial" w:cs="Arial"/>
          <w:sz w:val="20"/>
          <w:szCs w:val="20"/>
          <w:highlight w:val="yellow"/>
        </w:rPr>
        <w:t xml:space="preserve"> and Sander (2024) found that academic degree holders tend to experience greater long-term wage growth than vocational graduates, suggesting that general education may offer broader earning opportunities beyond specialized fields.</w:t>
      </w:r>
      <w:r>
        <w:rPr>
          <w:rFonts w:ascii="Arial" w:eastAsia="Arial" w:hAnsi="Arial" w:cs="Arial"/>
          <w:sz w:val="20"/>
          <w:szCs w:val="20"/>
        </w:rPr>
        <w:t xml:space="preserve"> </w:t>
      </w:r>
    </w:p>
    <w:p w14:paraId="6F1D5A86" w14:textId="77777777" w:rsidR="000133FF" w:rsidRDefault="000133FF">
      <w:pPr>
        <w:spacing w:line="240" w:lineRule="auto"/>
        <w:ind w:firstLine="720"/>
        <w:jc w:val="both"/>
        <w:rPr>
          <w:rFonts w:ascii="Arial" w:eastAsia="Arial" w:hAnsi="Arial" w:cs="Arial"/>
          <w:sz w:val="20"/>
          <w:szCs w:val="20"/>
        </w:rPr>
      </w:pPr>
    </w:p>
    <w:p w14:paraId="7CE537CE"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IDI_KI2</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009AC5D0" w14:textId="403C1CD6" w:rsidR="00D90F3C" w:rsidRDefault="00000000">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133FF">
        <w:rPr>
          <w:rFonts w:ascii="Arial" w:eastAsia="Arial" w:hAnsi="Arial" w:cs="Arial"/>
          <w:i/>
          <w:sz w:val="20"/>
          <w:szCs w:val="20"/>
        </w:rPr>
        <w:t>Problem-solving</w:t>
      </w:r>
      <w:r>
        <w:rPr>
          <w:rFonts w:ascii="Arial" w:eastAsia="Arial" w:hAnsi="Arial" w:cs="Arial"/>
          <w:i/>
          <w:sz w:val="20"/>
          <w:szCs w:val="20"/>
        </w:rPr>
        <w:t>, teamwork, communication, flexibility, adaptability, critical thinking</w:t>
      </w:r>
      <w:r w:rsidR="009908CC">
        <w:rPr>
          <w:rFonts w:ascii="Arial" w:eastAsia="Arial" w:hAnsi="Arial" w:cs="Arial"/>
          <w:i/>
          <w:sz w:val="20"/>
          <w:szCs w:val="20"/>
        </w:rPr>
        <w:t>.</w:t>
      </w:r>
      <w:r>
        <w:rPr>
          <w:rFonts w:ascii="Arial" w:eastAsia="Arial" w:hAnsi="Arial" w:cs="Arial"/>
          <w:i/>
          <w:sz w:val="20"/>
          <w:szCs w:val="20"/>
        </w:rPr>
        <w:t>”</w:t>
      </w:r>
    </w:p>
    <w:p w14:paraId="4CA3664C" w14:textId="77777777" w:rsidR="00D90F3C" w:rsidRDefault="00000000">
      <w:pPr>
        <w:spacing w:before="240" w:after="240" w:line="240" w:lineRule="auto"/>
        <w:ind w:left="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IDI_KI3</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3398521F" w14:textId="56C79CBC" w:rsidR="00D90F3C" w:rsidRDefault="000133FF">
      <w:pPr>
        <w:spacing w:before="240" w:after="24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You also need to be able to interact with people</w:t>
      </w:r>
      <w:r w:rsidR="009908CC">
        <w:rPr>
          <w:rFonts w:ascii="Arial" w:eastAsia="Arial" w:hAnsi="Arial" w:cs="Arial"/>
          <w:i/>
          <w:sz w:val="20"/>
          <w:szCs w:val="20"/>
        </w:rPr>
        <w:t>.</w:t>
      </w:r>
      <w:r>
        <w:rPr>
          <w:rFonts w:ascii="Arial" w:eastAsia="Arial" w:hAnsi="Arial" w:cs="Arial"/>
          <w:i/>
          <w:sz w:val="20"/>
          <w:szCs w:val="20"/>
        </w:rPr>
        <w:t>”</w:t>
      </w:r>
    </w:p>
    <w:p w14:paraId="75932C66"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p>
    <w:p w14:paraId="2A1B4DA7" w14:textId="361B5300"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21st-century skills are crucial for aspiring leaders, particularly in the realm of Technical-Vocational and Livelihood (TVL) education. </w:t>
      </w:r>
      <w:proofErr w:type="gramStart"/>
      <w:r>
        <w:rPr>
          <w:rFonts w:ascii="Arial" w:eastAsia="Arial" w:hAnsi="Arial" w:cs="Arial"/>
          <w:sz w:val="20"/>
          <w:szCs w:val="20"/>
        </w:rPr>
        <w:t>In particular, digital</w:t>
      </w:r>
      <w:proofErr w:type="gramEnd"/>
      <w:r>
        <w:rPr>
          <w:rFonts w:ascii="Arial" w:eastAsia="Arial" w:hAnsi="Arial" w:cs="Arial"/>
          <w:sz w:val="20"/>
          <w:szCs w:val="20"/>
        </w:rPr>
        <w:t xml:space="preserve"> literacy skills</w:t>
      </w:r>
      <w:r w:rsidR="000133FF">
        <w:rPr>
          <w:rFonts w:ascii="Arial" w:eastAsia="Arial" w:hAnsi="Arial" w:cs="Arial"/>
          <w:sz w:val="20"/>
          <w:szCs w:val="20"/>
        </w:rPr>
        <w:t>, including media, technological, and information literacy,</w:t>
      </w:r>
      <w:r>
        <w:rPr>
          <w:rFonts w:ascii="Arial" w:eastAsia="Arial" w:hAnsi="Arial" w:cs="Arial"/>
          <w:sz w:val="20"/>
          <w:szCs w:val="20"/>
        </w:rPr>
        <w:t xml:space="preserve"> have grown to be important. These skills empower individuals to navigate complex challenges, inspire and motivate others, and drive innovation within organizations.  TVL graduates can position themselves as effective leaders who can adapt to evolving industry demands and contribute meaningfully to the workforce.</w:t>
      </w:r>
    </w:p>
    <w:p w14:paraId="6B52E455" w14:textId="77777777" w:rsidR="000133FF" w:rsidRDefault="000133FF">
      <w:pPr>
        <w:spacing w:before="240" w:after="240" w:line="240" w:lineRule="auto"/>
        <w:ind w:firstLine="720"/>
        <w:jc w:val="both"/>
        <w:rPr>
          <w:rFonts w:ascii="Arial" w:eastAsia="Arial" w:hAnsi="Arial" w:cs="Arial"/>
          <w:sz w:val="20"/>
          <w:szCs w:val="20"/>
        </w:rPr>
      </w:pPr>
    </w:p>
    <w:p w14:paraId="747EB83C" w14:textId="77777777" w:rsidR="00D90F3C" w:rsidRDefault="00D90F3C">
      <w:pPr>
        <w:spacing w:line="240" w:lineRule="auto"/>
        <w:ind w:firstLine="720"/>
        <w:jc w:val="both"/>
        <w:rPr>
          <w:rFonts w:ascii="Arial" w:eastAsia="Arial" w:hAnsi="Arial" w:cs="Arial"/>
          <w:sz w:val="20"/>
          <w:szCs w:val="20"/>
        </w:rPr>
      </w:pPr>
    </w:p>
    <w:p w14:paraId="3C6EDB52" w14:textId="77777777" w:rsidR="00D90F3C" w:rsidRDefault="00D90F3C">
      <w:pPr>
        <w:spacing w:line="240" w:lineRule="auto"/>
        <w:ind w:firstLine="720"/>
        <w:jc w:val="both"/>
        <w:rPr>
          <w:rFonts w:ascii="Arial" w:eastAsia="Arial" w:hAnsi="Arial" w:cs="Arial"/>
          <w:sz w:val="20"/>
          <w:szCs w:val="20"/>
        </w:rPr>
      </w:pPr>
    </w:p>
    <w:p w14:paraId="03E0A6A5" w14:textId="77777777" w:rsidR="00D90F3C" w:rsidRDefault="00000000">
      <w:pPr>
        <w:spacing w:line="240" w:lineRule="auto"/>
        <w:ind w:firstLine="720"/>
        <w:jc w:val="both"/>
        <w:rPr>
          <w:rFonts w:ascii="Arial" w:eastAsia="Arial" w:hAnsi="Arial" w:cs="Arial"/>
          <w:sz w:val="20"/>
          <w:szCs w:val="20"/>
        </w:rPr>
      </w:pPr>
      <w:r>
        <w:rPr>
          <w:noProof/>
        </w:rPr>
        <w:drawing>
          <wp:anchor distT="0" distB="0" distL="114300" distR="114300" simplePos="0" relativeHeight="251655168" behindDoc="0" locked="0" layoutInCell="1" hidden="0" allowOverlap="1" wp14:anchorId="28CEA2D3" wp14:editId="1A493041">
            <wp:simplePos x="0" y="0"/>
            <wp:positionH relativeFrom="column">
              <wp:posOffset>-42529</wp:posOffset>
            </wp:positionH>
            <wp:positionV relativeFrom="paragraph">
              <wp:posOffset>111642</wp:posOffset>
            </wp:positionV>
            <wp:extent cx="5943600" cy="2392325"/>
            <wp:effectExtent l="0" t="0" r="0" b="0"/>
            <wp:wrapNone/>
            <wp:docPr id="2022264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1560"/>
                    <a:stretch>
                      <a:fillRect/>
                    </a:stretch>
                  </pic:blipFill>
                  <pic:spPr>
                    <a:xfrm>
                      <a:off x="0" y="0"/>
                      <a:ext cx="5943600" cy="2392325"/>
                    </a:xfrm>
                    <a:prstGeom prst="rect">
                      <a:avLst/>
                    </a:prstGeom>
                    <a:ln/>
                  </pic:spPr>
                </pic:pic>
              </a:graphicData>
            </a:graphic>
          </wp:anchor>
        </w:drawing>
      </w:r>
    </w:p>
    <w:p w14:paraId="5C65B0DA" w14:textId="77777777" w:rsidR="00D90F3C" w:rsidRDefault="00D90F3C">
      <w:pPr>
        <w:spacing w:line="240" w:lineRule="auto"/>
        <w:ind w:firstLine="720"/>
        <w:jc w:val="both"/>
        <w:rPr>
          <w:rFonts w:ascii="Arial" w:eastAsia="Arial" w:hAnsi="Arial" w:cs="Arial"/>
          <w:sz w:val="20"/>
          <w:szCs w:val="20"/>
        </w:rPr>
      </w:pPr>
    </w:p>
    <w:p w14:paraId="443E7BC7" w14:textId="77777777" w:rsidR="00D90F3C" w:rsidRDefault="00D90F3C">
      <w:pPr>
        <w:spacing w:line="240" w:lineRule="auto"/>
        <w:ind w:firstLine="720"/>
        <w:jc w:val="both"/>
        <w:rPr>
          <w:rFonts w:ascii="Arial" w:eastAsia="Arial" w:hAnsi="Arial" w:cs="Arial"/>
          <w:sz w:val="20"/>
          <w:szCs w:val="20"/>
        </w:rPr>
      </w:pPr>
    </w:p>
    <w:p w14:paraId="2C1F604E" w14:textId="77777777" w:rsidR="00D90F3C" w:rsidRDefault="00D90F3C">
      <w:pPr>
        <w:spacing w:line="240" w:lineRule="auto"/>
        <w:ind w:firstLine="720"/>
        <w:jc w:val="both"/>
        <w:rPr>
          <w:rFonts w:ascii="Arial" w:eastAsia="Arial" w:hAnsi="Arial" w:cs="Arial"/>
          <w:i/>
          <w:sz w:val="20"/>
          <w:szCs w:val="20"/>
        </w:rPr>
      </w:pPr>
    </w:p>
    <w:p w14:paraId="4ABE5019" w14:textId="77777777" w:rsidR="00D90F3C" w:rsidRDefault="00D90F3C">
      <w:pPr>
        <w:spacing w:line="240" w:lineRule="auto"/>
        <w:ind w:firstLine="720"/>
        <w:jc w:val="both"/>
        <w:rPr>
          <w:rFonts w:ascii="Arial" w:eastAsia="Arial" w:hAnsi="Arial" w:cs="Arial"/>
          <w:i/>
          <w:sz w:val="20"/>
          <w:szCs w:val="20"/>
        </w:rPr>
      </w:pPr>
    </w:p>
    <w:p w14:paraId="0213BF07" w14:textId="77777777" w:rsidR="00D90F3C" w:rsidRDefault="00D90F3C">
      <w:pPr>
        <w:spacing w:line="240" w:lineRule="auto"/>
        <w:ind w:firstLine="720"/>
        <w:jc w:val="both"/>
        <w:rPr>
          <w:rFonts w:ascii="Arial" w:eastAsia="Arial" w:hAnsi="Arial" w:cs="Arial"/>
          <w:i/>
          <w:sz w:val="20"/>
          <w:szCs w:val="20"/>
        </w:rPr>
      </w:pPr>
    </w:p>
    <w:p w14:paraId="4A943141" w14:textId="77777777" w:rsidR="00D90F3C" w:rsidRDefault="00D90F3C">
      <w:pPr>
        <w:spacing w:line="240" w:lineRule="auto"/>
        <w:ind w:firstLine="720"/>
        <w:jc w:val="both"/>
        <w:rPr>
          <w:rFonts w:ascii="Arial" w:eastAsia="Arial" w:hAnsi="Arial" w:cs="Arial"/>
          <w:i/>
          <w:sz w:val="20"/>
          <w:szCs w:val="20"/>
        </w:rPr>
      </w:pPr>
    </w:p>
    <w:p w14:paraId="32326FEB" w14:textId="77777777" w:rsidR="00D90F3C" w:rsidRDefault="00D90F3C">
      <w:pPr>
        <w:spacing w:line="240" w:lineRule="auto"/>
        <w:ind w:firstLine="720"/>
        <w:jc w:val="both"/>
        <w:rPr>
          <w:rFonts w:ascii="Arial" w:eastAsia="Arial" w:hAnsi="Arial" w:cs="Arial"/>
          <w:i/>
          <w:sz w:val="20"/>
          <w:szCs w:val="20"/>
        </w:rPr>
      </w:pPr>
    </w:p>
    <w:p w14:paraId="53FC6B07" w14:textId="77777777" w:rsidR="00D90F3C" w:rsidRDefault="00D90F3C">
      <w:pPr>
        <w:spacing w:line="240" w:lineRule="auto"/>
        <w:ind w:firstLine="720"/>
        <w:jc w:val="both"/>
        <w:rPr>
          <w:rFonts w:ascii="Arial" w:eastAsia="Arial" w:hAnsi="Arial" w:cs="Arial"/>
          <w:i/>
          <w:sz w:val="20"/>
          <w:szCs w:val="20"/>
        </w:rPr>
      </w:pPr>
    </w:p>
    <w:p w14:paraId="15A2D186" w14:textId="77777777" w:rsidR="00D90F3C" w:rsidRDefault="00D90F3C">
      <w:pPr>
        <w:spacing w:line="240" w:lineRule="auto"/>
        <w:ind w:firstLine="720"/>
        <w:jc w:val="both"/>
        <w:rPr>
          <w:rFonts w:ascii="Arial" w:eastAsia="Arial" w:hAnsi="Arial" w:cs="Arial"/>
          <w:i/>
          <w:sz w:val="20"/>
          <w:szCs w:val="20"/>
        </w:rPr>
      </w:pPr>
    </w:p>
    <w:p w14:paraId="224CBD53" w14:textId="77777777" w:rsidR="00D90F3C" w:rsidRDefault="00D90F3C">
      <w:pPr>
        <w:spacing w:line="240" w:lineRule="auto"/>
        <w:ind w:firstLine="720"/>
        <w:jc w:val="both"/>
        <w:rPr>
          <w:rFonts w:ascii="Arial" w:eastAsia="Arial" w:hAnsi="Arial" w:cs="Arial"/>
          <w:i/>
          <w:sz w:val="20"/>
          <w:szCs w:val="20"/>
        </w:rPr>
      </w:pPr>
    </w:p>
    <w:p w14:paraId="7507E31B" w14:textId="77777777" w:rsidR="00D90F3C" w:rsidRDefault="00D90F3C">
      <w:pPr>
        <w:spacing w:line="240" w:lineRule="auto"/>
        <w:jc w:val="both"/>
        <w:rPr>
          <w:rFonts w:ascii="Arial" w:eastAsia="Arial" w:hAnsi="Arial" w:cs="Arial"/>
          <w:i/>
          <w:sz w:val="20"/>
          <w:szCs w:val="20"/>
        </w:rPr>
      </w:pPr>
    </w:p>
    <w:p w14:paraId="4AA0675D" w14:textId="037805B5"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 xml:space="preserve">Fig 2- Emergent themes, </w:t>
      </w:r>
      <w:proofErr w:type="gramStart"/>
      <w:r>
        <w:rPr>
          <w:rFonts w:ascii="Arial" w:eastAsia="Arial" w:hAnsi="Arial" w:cs="Arial"/>
          <w:b/>
          <w:sz w:val="20"/>
          <w:szCs w:val="20"/>
        </w:rPr>
        <w:t>Categories</w:t>
      </w:r>
      <w:proofErr w:type="gramEnd"/>
      <w:r>
        <w:rPr>
          <w:rFonts w:ascii="Arial" w:eastAsia="Arial" w:hAnsi="Arial" w:cs="Arial"/>
          <w:b/>
          <w:sz w:val="20"/>
          <w:szCs w:val="20"/>
        </w:rPr>
        <w:t xml:space="preserve"> and codes on the Industry Perspectives on the specific Knowledge, Skills, and Attitudes they are looking for in future TVL graduates</w:t>
      </w:r>
      <w:r w:rsidR="000133FF">
        <w:rPr>
          <w:rFonts w:ascii="Arial" w:eastAsia="Arial" w:hAnsi="Arial" w:cs="Arial"/>
          <w:b/>
          <w:sz w:val="20"/>
          <w:szCs w:val="20"/>
        </w:rPr>
        <w:t>.</w:t>
      </w:r>
    </w:p>
    <w:p w14:paraId="70596DC9" w14:textId="77777777" w:rsidR="000133FF" w:rsidRDefault="000133FF">
      <w:pPr>
        <w:spacing w:line="240" w:lineRule="auto"/>
        <w:ind w:firstLine="720"/>
        <w:jc w:val="both"/>
        <w:rPr>
          <w:rFonts w:ascii="Arial" w:eastAsia="Arial" w:hAnsi="Arial" w:cs="Arial"/>
          <w:b/>
          <w:sz w:val="20"/>
          <w:szCs w:val="20"/>
        </w:rPr>
      </w:pPr>
    </w:p>
    <w:p w14:paraId="06AA2BA3"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Theme 2: Positive Work Ethic and Attitude</w:t>
      </w:r>
    </w:p>
    <w:p w14:paraId="4958BF51"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Technical-vocational and Livelihood (TVL) college graduates set their workplace attitude once they enter the profession. Its constructive work attitude indicates readiness to work, productivity, and positive contribution towards organizational goals. With this, the industry is attracted to employees who are not only committed to work but also willing to adapt their attitude to the workforce's needs. There are two (2) categories under this area: Desirable work and values, and Professionalism.</w:t>
      </w:r>
    </w:p>
    <w:p w14:paraId="6CB05B9E" w14:textId="77777777" w:rsidR="00D90F3C" w:rsidRDefault="00D90F3C">
      <w:pPr>
        <w:spacing w:line="240" w:lineRule="auto"/>
        <w:ind w:firstLine="720"/>
        <w:jc w:val="both"/>
        <w:rPr>
          <w:rFonts w:ascii="Arial" w:eastAsia="Arial" w:hAnsi="Arial" w:cs="Arial"/>
          <w:sz w:val="20"/>
          <w:szCs w:val="20"/>
        </w:rPr>
      </w:pPr>
    </w:p>
    <w:p w14:paraId="44B7AA65"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Category 1: Desirable Work and Values</w:t>
      </w:r>
    </w:p>
    <w:p w14:paraId="5510B10B"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t xml:space="preserve">Industries asserted the importance of nurturing skillful workers and ethical and value-driven individuals. The industry claimed they needed skilled but also ethical and virtuous employees. Three (3) codes were generated under this category, which include work ethics, desirable attitude, and communication skills.  </w:t>
      </w:r>
    </w:p>
    <w:p w14:paraId="7C64D05A" w14:textId="77777777" w:rsidR="00D90F3C" w:rsidRDefault="00D90F3C">
      <w:pPr>
        <w:spacing w:line="240" w:lineRule="auto"/>
        <w:jc w:val="both"/>
        <w:rPr>
          <w:rFonts w:ascii="Arial" w:eastAsia="Arial" w:hAnsi="Arial" w:cs="Arial"/>
          <w:sz w:val="20"/>
          <w:szCs w:val="20"/>
        </w:rPr>
      </w:pPr>
    </w:p>
    <w:p w14:paraId="429A1956"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Work Ethics</w:t>
      </w:r>
    </w:p>
    <w:p w14:paraId="1CF04CAA" w14:textId="77777777" w:rsidR="000133FF" w:rsidRDefault="00000000" w:rsidP="000133FF">
      <w:pPr>
        <w:spacing w:line="240" w:lineRule="auto"/>
        <w:ind w:firstLine="720"/>
        <w:jc w:val="both"/>
        <w:rPr>
          <w:rFonts w:ascii="Arial" w:eastAsia="Arial" w:hAnsi="Arial" w:cs="Arial"/>
          <w:sz w:val="20"/>
          <w:szCs w:val="20"/>
        </w:rPr>
      </w:pPr>
      <w:r>
        <w:rPr>
          <w:rFonts w:ascii="Arial" w:eastAsia="Arial" w:hAnsi="Arial" w:cs="Arial"/>
          <w:sz w:val="20"/>
          <w:szCs w:val="20"/>
        </w:rPr>
        <w:t xml:space="preserve">Technical skills and knowledge are undeniably important, but the right attitude toward work sets an employee apart. Management must pay close attention to workers' work ethics since it substantially impacts their job performance. Managers may look at workers' attitudes regarding their jobs to increase task and contextual performance, especially how they perceive their work, lives, and intrinsic motivation (Abun et al., 2022). Employees' attitudes regarding their jobs influence their behavior and how they complete their assignments. It is, therefore, said that work ethics, organizational citizenship behavior, and attitude toward work are related (Nicolas, 2024). Moreover, by improving soft skills, graduates can establish themselves as significant assets to the sector and support its expansion and innovation. </w:t>
      </w:r>
    </w:p>
    <w:p w14:paraId="77F3CE42" w14:textId="77777777" w:rsidR="000133FF" w:rsidRDefault="000133FF" w:rsidP="000133FF">
      <w:pPr>
        <w:spacing w:line="240" w:lineRule="auto"/>
        <w:ind w:firstLine="720"/>
        <w:jc w:val="both"/>
        <w:rPr>
          <w:rFonts w:ascii="Arial" w:eastAsia="Arial" w:hAnsi="Arial" w:cs="Arial"/>
          <w:sz w:val="20"/>
          <w:szCs w:val="20"/>
        </w:rPr>
      </w:pPr>
    </w:p>
    <w:p w14:paraId="7B94052D" w14:textId="49B9CCD4" w:rsidR="00D90F3C" w:rsidRDefault="00000000" w:rsidP="000133FF">
      <w:pPr>
        <w:spacing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789797A4" w14:textId="75DC6DB6" w:rsidR="00D90F3C" w:rsidRDefault="000133FF">
      <w:pPr>
        <w:spacing w:before="240" w:after="240" w:line="240" w:lineRule="auto"/>
        <w:ind w:firstLine="720"/>
        <w:jc w:val="both"/>
        <w:rPr>
          <w:rFonts w:ascii="Arial" w:eastAsia="Arial" w:hAnsi="Arial" w:cs="Arial"/>
          <w:b/>
          <w:i/>
          <w:sz w:val="20"/>
          <w:szCs w:val="20"/>
        </w:rPr>
      </w:pPr>
      <w:r>
        <w:rPr>
          <w:rFonts w:ascii="Arial" w:eastAsia="Arial" w:hAnsi="Arial" w:cs="Arial"/>
          <w:i/>
          <w:sz w:val="20"/>
          <w:szCs w:val="20"/>
        </w:rPr>
        <w:t>“</w:t>
      </w:r>
      <w:r w:rsidR="00000000">
        <w:rPr>
          <w:rFonts w:ascii="Arial" w:eastAsia="Arial" w:hAnsi="Arial" w:cs="Arial"/>
          <w:i/>
          <w:sz w:val="20"/>
          <w:szCs w:val="20"/>
        </w:rPr>
        <w:t>Work ethic</w:t>
      </w:r>
      <w:r w:rsidR="009908CC">
        <w:rPr>
          <w:rFonts w:ascii="Arial" w:eastAsia="Arial" w:hAnsi="Arial" w:cs="Arial"/>
          <w:i/>
          <w:sz w:val="20"/>
          <w:szCs w:val="20"/>
        </w:rPr>
        <w:t>.</w:t>
      </w:r>
      <w:r>
        <w:rPr>
          <w:rFonts w:ascii="Arial" w:eastAsia="Arial" w:hAnsi="Arial" w:cs="Arial"/>
          <w:i/>
          <w:sz w:val="20"/>
          <w:szCs w:val="20"/>
        </w:rPr>
        <w:t>”</w:t>
      </w:r>
    </w:p>
    <w:p w14:paraId="6AA15800"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Additionally,</w:t>
      </w:r>
      <w:r>
        <w:rPr>
          <w:rFonts w:ascii="Arial" w:eastAsia="Arial" w:hAnsi="Arial" w:cs="Arial"/>
          <w:b/>
          <w:sz w:val="20"/>
          <w:szCs w:val="20"/>
        </w:rPr>
        <w:t xml:space="preserve"> IDI_KI3</w:t>
      </w:r>
      <w:r>
        <w:rPr>
          <w:rFonts w:ascii="Arial" w:eastAsia="Arial" w:hAnsi="Arial" w:cs="Arial"/>
          <w:sz w:val="20"/>
          <w:szCs w:val="20"/>
        </w:rPr>
        <w:t xml:space="preserve"> mentioned </w:t>
      </w:r>
      <w:proofErr w:type="gramStart"/>
      <w:r>
        <w:rPr>
          <w:rFonts w:ascii="Arial" w:eastAsia="Arial" w:hAnsi="Arial" w:cs="Arial"/>
          <w:sz w:val="20"/>
          <w:szCs w:val="20"/>
        </w:rPr>
        <w:t>that;</w:t>
      </w:r>
      <w:proofErr w:type="gramEnd"/>
    </w:p>
    <w:p w14:paraId="4AB9E7B8" w14:textId="098FC23C" w:rsidR="00D90F3C" w:rsidRDefault="000133FF">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You also need to be able to interact with people</w:t>
      </w:r>
      <w:r w:rsidR="009908CC">
        <w:rPr>
          <w:rFonts w:ascii="Arial" w:eastAsia="Arial" w:hAnsi="Arial" w:cs="Arial"/>
          <w:i/>
          <w:sz w:val="20"/>
          <w:szCs w:val="20"/>
        </w:rPr>
        <w:t>.</w:t>
      </w:r>
      <w:r>
        <w:rPr>
          <w:rFonts w:ascii="Arial" w:eastAsia="Arial" w:hAnsi="Arial" w:cs="Arial"/>
          <w:i/>
          <w:sz w:val="20"/>
          <w:szCs w:val="20"/>
        </w:rPr>
        <w:t>”</w:t>
      </w:r>
    </w:p>
    <w:p w14:paraId="58FB5103"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Also,</w:t>
      </w:r>
      <w:r>
        <w:rPr>
          <w:rFonts w:ascii="Arial" w:eastAsia="Arial" w:hAnsi="Arial" w:cs="Arial"/>
          <w:b/>
          <w:sz w:val="20"/>
          <w:szCs w:val="20"/>
        </w:rPr>
        <w:t xml:space="preserve"> 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3C5FD1C2" w14:textId="0B4C9A22" w:rsidR="00D90F3C" w:rsidRDefault="000133FF">
      <w:pPr>
        <w:spacing w:before="240" w:after="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Attitude is Important</w:t>
      </w:r>
      <w:r w:rsidR="009908CC">
        <w:rPr>
          <w:rFonts w:ascii="Arial" w:eastAsia="Arial" w:hAnsi="Arial" w:cs="Arial"/>
          <w:i/>
          <w:sz w:val="20"/>
          <w:szCs w:val="20"/>
        </w:rPr>
        <w:t>.</w:t>
      </w:r>
      <w:r>
        <w:rPr>
          <w:rFonts w:ascii="Arial" w:eastAsia="Arial" w:hAnsi="Arial" w:cs="Arial"/>
          <w:i/>
          <w:sz w:val="20"/>
          <w:szCs w:val="20"/>
        </w:rPr>
        <w:t>”</w:t>
      </w:r>
    </w:p>
    <w:p w14:paraId="42FEC802"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 xml:space="preserve">and </w:t>
      </w:r>
      <w:r>
        <w:rPr>
          <w:rFonts w:ascii="Arial" w:eastAsia="Arial" w:hAnsi="Arial" w:cs="Arial"/>
          <w:b/>
          <w:sz w:val="20"/>
          <w:szCs w:val="20"/>
        </w:rPr>
        <w:t>IDI_KI3</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434BC7F9" w14:textId="5F046EB6" w:rsidR="00D90F3C" w:rsidRDefault="000133FF">
      <w:pPr>
        <w:spacing w:before="240" w:after="0" w:line="240" w:lineRule="auto"/>
        <w:ind w:firstLine="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Being time-conscious is essential</w:t>
      </w:r>
      <w:r w:rsidR="009908CC">
        <w:rPr>
          <w:rFonts w:ascii="Arial" w:eastAsia="Arial" w:hAnsi="Arial" w:cs="Arial"/>
          <w:i/>
          <w:sz w:val="20"/>
          <w:szCs w:val="20"/>
        </w:rPr>
        <w:t>.</w:t>
      </w:r>
      <w:r>
        <w:rPr>
          <w:rFonts w:ascii="Arial" w:eastAsia="Arial" w:hAnsi="Arial" w:cs="Arial"/>
          <w:i/>
          <w:sz w:val="20"/>
          <w:szCs w:val="20"/>
        </w:rPr>
        <w:t>”</w:t>
      </w:r>
      <w:r w:rsidR="00000000">
        <w:rPr>
          <w:rFonts w:ascii="Arial" w:eastAsia="Arial" w:hAnsi="Arial" w:cs="Arial"/>
          <w:i/>
          <w:sz w:val="20"/>
          <w:szCs w:val="20"/>
        </w:rPr>
        <w:t xml:space="preserve"> </w:t>
      </w:r>
    </w:p>
    <w:p w14:paraId="4D436DB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per the responses, the industry highlighted that graduates should possess essential soft skills, interact with people with a positive attitude, and manage time. Moreover, by improving these soft skills, graduates can establish themselves as significant assets to the sector and support its expansion and innovation. </w:t>
      </w:r>
    </w:p>
    <w:p w14:paraId="2ED56358" w14:textId="77777777" w:rsidR="00D90F3C" w:rsidRDefault="00D90F3C">
      <w:pPr>
        <w:spacing w:line="240" w:lineRule="auto"/>
        <w:ind w:firstLine="720"/>
        <w:jc w:val="both"/>
        <w:rPr>
          <w:rFonts w:ascii="Arial" w:eastAsia="Arial" w:hAnsi="Arial" w:cs="Arial"/>
          <w:sz w:val="20"/>
          <w:szCs w:val="20"/>
        </w:rPr>
      </w:pPr>
    </w:p>
    <w:p w14:paraId="4B50FA97"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Desirable Attitudes</w:t>
      </w:r>
    </w:p>
    <w:p w14:paraId="34A3FE44" w14:textId="77777777" w:rsidR="000133FF" w:rsidRDefault="00000000" w:rsidP="000133FF">
      <w:pPr>
        <w:spacing w:line="240" w:lineRule="auto"/>
        <w:ind w:firstLine="720"/>
        <w:jc w:val="both"/>
        <w:rPr>
          <w:rFonts w:ascii="Arial" w:eastAsia="Arial" w:hAnsi="Arial" w:cs="Arial"/>
          <w:sz w:val="20"/>
          <w:szCs w:val="20"/>
        </w:rPr>
      </w:pPr>
      <w:r>
        <w:rPr>
          <w:rFonts w:ascii="Arial" w:eastAsia="Arial" w:hAnsi="Arial" w:cs="Arial"/>
          <w:sz w:val="20"/>
          <w:szCs w:val="20"/>
        </w:rPr>
        <w:t xml:space="preserve">Technical-vocational and Livelihood (TVL) graduates can meet deadlines and produce high-quality work by prioritizing assignments and managing their time well. Technical-vocational and Livelihood (TVL) graduates are well-positioned for the industry's successful and significant growth and development due to their strong moral character, positive interpersonal relationships, and capacity for independent work. Furthermore, employees' attitude toward work can help boost employees' work self-efficacy". These attributes can affect the industry's overall success (Abun et al., 2021). </w:t>
      </w:r>
    </w:p>
    <w:p w14:paraId="45D4C6B9" w14:textId="77777777" w:rsidR="000133FF" w:rsidRDefault="000133FF" w:rsidP="000133FF">
      <w:pPr>
        <w:spacing w:line="240" w:lineRule="auto"/>
        <w:ind w:firstLine="720"/>
        <w:jc w:val="both"/>
        <w:rPr>
          <w:rFonts w:ascii="Arial" w:eastAsia="Arial" w:hAnsi="Arial" w:cs="Arial"/>
          <w:sz w:val="20"/>
          <w:szCs w:val="20"/>
        </w:rPr>
      </w:pPr>
    </w:p>
    <w:p w14:paraId="2AA3AD7A" w14:textId="782B25A9" w:rsidR="00D90F3C" w:rsidRDefault="00000000" w:rsidP="000133FF">
      <w:pPr>
        <w:spacing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mentioned </w:t>
      </w:r>
      <w:r w:rsidR="000133FF">
        <w:rPr>
          <w:rFonts w:ascii="Arial" w:eastAsia="Arial" w:hAnsi="Arial" w:cs="Arial"/>
          <w:sz w:val="20"/>
          <w:szCs w:val="20"/>
        </w:rPr>
        <w:t>that.</w:t>
      </w:r>
    </w:p>
    <w:p w14:paraId="6442F6F6" w14:textId="6239C534"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That's what we're looking for. Naturally, good moral character is important, as well as being good to their co-workers</w:t>
      </w:r>
      <w:r w:rsidR="009908CC">
        <w:rPr>
          <w:rFonts w:ascii="Arial" w:eastAsia="Arial" w:hAnsi="Arial" w:cs="Arial"/>
          <w:i/>
          <w:sz w:val="20"/>
          <w:szCs w:val="20"/>
        </w:rPr>
        <w:t>.</w:t>
      </w:r>
      <w:r>
        <w:rPr>
          <w:rFonts w:ascii="Arial" w:eastAsia="Arial" w:hAnsi="Arial" w:cs="Arial"/>
          <w:i/>
          <w:sz w:val="20"/>
          <w:szCs w:val="20"/>
        </w:rPr>
        <w:t>”</w:t>
      </w:r>
    </w:p>
    <w:p w14:paraId="78092CCE" w14:textId="215A4C5D" w:rsidR="00D90F3C" w:rsidRDefault="000133FF">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while</w:t>
      </w:r>
      <w:r w:rsidR="00000000">
        <w:rPr>
          <w:rFonts w:ascii="Arial" w:eastAsia="Arial" w:hAnsi="Arial" w:cs="Arial"/>
          <w:b/>
          <w:sz w:val="20"/>
          <w:szCs w:val="20"/>
        </w:rPr>
        <w:t xml:space="preserve"> IDI_KI3</w:t>
      </w:r>
      <w:r w:rsidR="00000000">
        <w:rPr>
          <w:rFonts w:ascii="Arial" w:eastAsia="Arial" w:hAnsi="Arial" w:cs="Arial"/>
          <w:sz w:val="20"/>
          <w:szCs w:val="20"/>
        </w:rPr>
        <w:t xml:space="preserve"> also added </w:t>
      </w:r>
      <w:proofErr w:type="gramStart"/>
      <w:r w:rsidR="00000000">
        <w:rPr>
          <w:rFonts w:ascii="Arial" w:eastAsia="Arial" w:hAnsi="Arial" w:cs="Arial"/>
          <w:sz w:val="20"/>
          <w:szCs w:val="20"/>
        </w:rPr>
        <w:t>that;</w:t>
      </w:r>
      <w:proofErr w:type="gramEnd"/>
    </w:p>
    <w:p w14:paraId="1308DB31" w14:textId="46CC6A91" w:rsidR="00D90F3C" w:rsidRDefault="008F4BAA">
      <w:pPr>
        <w:spacing w:before="240" w:after="240" w:line="240" w:lineRule="auto"/>
        <w:ind w:firstLine="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Attitude is the most important</w:t>
      </w:r>
      <w:r>
        <w:rPr>
          <w:rFonts w:ascii="Arial" w:eastAsia="Arial" w:hAnsi="Arial" w:cs="Arial"/>
          <w:i/>
          <w:sz w:val="20"/>
          <w:szCs w:val="20"/>
        </w:rPr>
        <w:t>, as it</w:t>
      </w:r>
      <w:r w:rsidR="00000000">
        <w:rPr>
          <w:rFonts w:ascii="Arial" w:eastAsia="Arial" w:hAnsi="Arial" w:cs="Arial"/>
          <w:i/>
          <w:sz w:val="20"/>
          <w:szCs w:val="20"/>
        </w:rPr>
        <w:t xml:space="preserve"> can focus on individual tasks</w:t>
      </w:r>
      <w:r w:rsidR="009908CC">
        <w:rPr>
          <w:rFonts w:ascii="Arial" w:eastAsia="Arial" w:hAnsi="Arial" w:cs="Arial"/>
          <w:i/>
          <w:sz w:val="20"/>
          <w:szCs w:val="20"/>
        </w:rPr>
        <w:t>.</w:t>
      </w:r>
      <w:r>
        <w:rPr>
          <w:rFonts w:ascii="Arial" w:eastAsia="Arial" w:hAnsi="Arial" w:cs="Arial"/>
          <w:i/>
          <w:sz w:val="20"/>
          <w:szCs w:val="20"/>
        </w:rPr>
        <w:t>”</w:t>
      </w:r>
    </w:p>
    <w:p w14:paraId="55CDA01F"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As per the responses, the industry accentuated the importance of strong moral character, positive interpersonal skills, and the ability to do individual tasks, which can significantly enhance the employability and impact on the industry. Businesses that foster positive workplace attitudes among their staff members see improved communication effectiveness and increased teamwork and collaboration during work hours. As a result, their staff members are far more productive, have much higher morale, and experience less stress.</w:t>
      </w:r>
    </w:p>
    <w:p w14:paraId="724A74D9" w14:textId="77777777" w:rsidR="008F4BAA" w:rsidRDefault="008F4BAA">
      <w:pPr>
        <w:spacing w:before="240" w:after="240" w:line="240" w:lineRule="auto"/>
        <w:ind w:firstLine="720"/>
        <w:jc w:val="both"/>
        <w:rPr>
          <w:rFonts w:ascii="Arial" w:eastAsia="Arial" w:hAnsi="Arial" w:cs="Arial"/>
          <w:sz w:val="20"/>
          <w:szCs w:val="20"/>
        </w:rPr>
      </w:pPr>
    </w:p>
    <w:p w14:paraId="79DF2D80" w14:textId="77777777" w:rsidR="008F4BAA" w:rsidRDefault="008F4BAA">
      <w:pPr>
        <w:spacing w:before="240" w:after="240" w:line="240" w:lineRule="auto"/>
        <w:ind w:firstLine="720"/>
        <w:jc w:val="both"/>
        <w:rPr>
          <w:rFonts w:ascii="Arial" w:eastAsia="Arial" w:hAnsi="Arial" w:cs="Arial"/>
          <w:sz w:val="20"/>
          <w:szCs w:val="20"/>
        </w:rPr>
      </w:pPr>
    </w:p>
    <w:p w14:paraId="422E8C96" w14:textId="77777777" w:rsidR="008F4BAA" w:rsidRDefault="008F4BAA">
      <w:pPr>
        <w:spacing w:before="240" w:after="240" w:line="240" w:lineRule="auto"/>
        <w:ind w:firstLine="720"/>
        <w:jc w:val="both"/>
        <w:rPr>
          <w:rFonts w:ascii="Arial" w:eastAsia="Arial" w:hAnsi="Arial" w:cs="Arial"/>
          <w:sz w:val="20"/>
          <w:szCs w:val="20"/>
        </w:rPr>
      </w:pPr>
    </w:p>
    <w:p w14:paraId="4C849D60"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lastRenderedPageBreak/>
        <w:t>Communication Skills</w:t>
      </w:r>
    </w:p>
    <w:p w14:paraId="3633AD97" w14:textId="77777777" w:rsidR="000133FF" w:rsidRDefault="00000000" w:rsidP="000133FF">
      <w:pPr>
        <w:spacing w:line="240" w:lineRule="auto"/>
        <w:ind w:firstLine="720"/>
        <w:jc w:val="both"/>
        <w:rPr>
          <w:rFonts w:ascii="Arial" w:eastAsia="Arial" w:hAnsi="Arial" w:cs="Arial"/>
          <w:sz w:val="20"/>
          <w:szCs w:val="20"/>
        </w:rPr>
      </w:pPr>
      <w:r>
        <w:rPr>
          <w:rFonts w:ascii="Arial" w:eastAsia="Arial" w:hAnsi="Arial" w:cs="Arial"/>
          <w:sz w:val="20"/>
          <w:szCs w:val="20"/>
        </w:rPr>
        <w:t xml:space="preserve">Good communication skills will provide future Technical-Vocational and Livelihood (TVL) graduates with a significant edge. Building relationships, working with colleagues, and clearly and succinctly communicating information depend on effective communication. By honing their communication skills, Technical-Vocational and Livelihood (TVL) graduates may work more efficiently with colleagues, communicate information clearly, and comprehend the client's demands. Success in various sectors requires these abilities; furthermore, valuing skills, writing, and intercultural communication are crucial for workplace success (Sonnenschein &amp; Ferguson, 2020). With this, practical communication skills are equally essential for the industry's success. </w:t>
      </w:r>
    </w:p>
    <w:p w14:paraId="7CF039D1" w14:textId="77777777" w:rsidR="008F4BAA" w:rsidRDefault="008F4BAA" w:rsidP="000133FF">
      <w:pPr>
        <w:spacing w:line="240" w:lineRule="auto"/>
        <w:ind w:firstLine="720"/>
        <w:jc w:val="both"/>
        <w:rPr>
          <w:rFonts w:ascii="Arial" w:eastAsia="Arial" w:hAnsi="Arial" w:cs="Arial"/>
          <w:b/>
          <w:sz w:val="20"/>
          <w:szCs w:val="20"/>
        </w:rPr>
      </w:pPr>
    </w:p>
    <w:p w14:paraId="217E26CE" w14:textId="0ED42DDD" w:rsidR="00D90F3C" w:rsidRDefault="00000000" w:rsidP="000133FF">
      <w:pPr>
        <w:spacing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w:t>
      </w:r>
      <w:proofErr w:type="gramStart"/>
      <w:r>
        <w:rPr>
          <w:rFonts w:ascii="Arial" w:eastAsia="Arial" w:hAnsi="Arial" w:cs="Arial"/>
          <w:sz w:val="20"/>
          <w:szCs w:val="20"/>
        </w:rPr>
        <w:t>stated;</w:t>
      </w:r>
      <w:proofErr w:type="gramEnd"/>
    </w:p>
    <w:p w14:paraId="7FA37271" w14:textId="2DF3E870" w:rsidR="00D90F3C" w:rsidRDefault="008F4BAA">
      <w:pPr>
        <w:spacing w:before="240" w:after="24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Communication skills</w:t>
      </w:r>
      <w:r w:rsidR="009908CC">
        <w:rPr>
          <w:rFonts w:ascii="Arial" w:eastAsia="Arial" w:hAnsi="Arial" w:cs="Arial"/>
          <w:i/>
          <w:sz w:val="20"/>
          <w:szCs w:val="20"/>
        </w:rPr>
        <w:t>.</w:t>
      </w:r>
      <w:r>
        <w:rPr>
          <w:rFonts w:ascii="Arial" w:eastAsia="Arial" w:hAnsi="Arial" w:cs="Arial"/>
          <w:i/>
          <w:sz w:val="20"/>
          <w:szCs w:val="20"/>
        </w:rPr>
        <w:t>”</w:t>
      </w:r>
    </w:p>
    <w:p w14:paraId="3C6A4F70"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also mentioned </w:t>
      </w:r>
      <w:proofErr w:type="gramStart"/>
      <w:r>
        <w:rPr>
          <w:rFonts w:ascii="Arial" w:eastAsia="Arial" w:hAnsi="Arial" w:cs="Arial"/>
          <w:sz w:val="20"/>
          <w:szCs w:val="20"/>
        </w:rPr>
        <w:t>that;</w:t>
      </w:r>
      <w:proofErr w:type="gramEnd"/>
    </w:p>
    <w:p w14:paraId="04EE1445" w14:textId="197511D2" w:rsidR="000133FF"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It is </w:t>
      </w:r>
      <w:proofErr w:type="gramStart"/>
      <w:r w:rsidR="00000000">
        <w:rPr>
          <w:rFonts w:ascii="Arial" w:eastAsia="Arial" w:hAnsi="Arial" w:cs="Arial"/>
          <w:i/>
          <w:sz w:val="20"/>
          <w:szCs w:val="20"/>
        </w:rPr>
        <w:t>really necessary</w:t>
      </w:r>
      <w:proofErr w:type="gramEnd"/>
      <w:r w:rsidR="00000000">
        <w:rPr>
          <w:rFonts w:ascii="Arial" w:eastAsia="Arial" w:hAnsi="Arial" w:cs="Arial"/>
          <w:i/>
          <w:sz w:val="20"/>
          <w:szCs w:val="20"/>
        </w:rPr>
        <w:t>, first of all</w:t>
      </w:r>
      <w:r>
        <w:rPr>
          <w:rFonts w:ascii="Arial" w:eastAsia="Arial" w:hAnsi="Arial" w:cs="Arial"/>
          <w:i/>
          <w:sz w:val="20"/>
          <w:szCs w:val="20"/>
        </w:rPr>
        <w:t>, to have communication skills because they are in the government, you are going to meet this client in the government</w:t>
      </w:r>
      <w:r w:rsidR="00000000">
        <w:rPr>
          <w:rFonts w:ascii="Arial" w:eastAsia="Arial" w:hAnsi="Arial" w:cs="Arial"/>
          <w:i/>
          <w:sz w:val="20"/>
          <w:szCs w:val="20"/>
        </w:rPr>
        <w:t>. So</w:t>
      </w:r>
      <w:r>
        <w:rPr>
          <w:rFonts w:ascii="Arial" w:eastAsia="Arial" w:hAnsi="Arial" w:cs="Arial"/>
          <w:i/>
          <w:sz w:val="20"/>
          <w:szCs w:val="20"/>
        </w:rPr>
        <w:t>,</w:t>
      </w:r>
      <w:r w:rsidR="00000000">
        <w:rPr>
          <w:rFonts w:ascii="Arial" w:eastAsia="Arial" w:hAnsi="Arial" w:cs="Arial"/>
          <w:i/>
          <w:sz w:val="20"/>
          <w:szCs w:val="20"/>
        </w:rPr>
        <w:t xml:space="preserve"> customer service skills</w:t>
      </w:r>
      <w:r>
        <w:rPr>
          <w:rFonts w:ascii="Arial" w:eastAsia="Arial" w:hAnsi="Arial" w:cs="Arial"/>
          <w:i/>
          <w:sz w:val="20"/>
          <w:szCs w:val="20"/>
        </w:rPr>
        <w:t xml:space="preserve"> should have been </w:t>
      </w:r>
      <w:r w:rsidR="00000000">
        <w:rPr>
          <w:rFonts w:ascii="Arial" w:eastAsia="Arial" w:hAnsi="Arial" w:cs="Arial"/>
          <w:i/>
          <w:sz w:val="20"/>
          <w:szCs w:val="20"/>
        </w:rPr>
        <w:t xml:space="preserve">learned from their training on how to handle </w:t>
      </w:r>
      <w:r>
        <w:rPr>
          <w:rFonts w:ascii="Arial" w:eastAsia="Arial" w:hAnsi="Arial" w:cs="Arial"/>
          <w:i/>
          <w:sz w:val="20"/>
          <w:szCs w:val="20"/>
        </w:rPr>
        <w:t>customers</w:t>
      </w:r>
      <w:r w:rsidR="009908CC">
        <w:rPr>
          <w:rFonts w:ascii="Arial" w:eastAsia="Arial" w:hAnsi="Arial" w:cs="Arial"/>
          <w:i/>
          <w:sz w:val="20"/>
          <w:szCs w:val="20"/>
        </w:rPr>
        <w:t>.</w:t>
      </w:r>
      <w:r>
        <w:rPr>
          <w:rFonts w:ascii="Arial" w:eastAsia="Arial" w:hAnsi="Arial" w:cs="Arial"/>
          <w:i/>
          <w:sz w:val="20"/>
          <w:szCs w:val="20"/>
        </w:rPr>
        <w:t>”</w:t>
      </w:r>
    </w:p>
    <w:p w14:paraId="37B06E3C"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color w:val="0E101A"/>
          <w:sz w:val="20"/>
          <w:szCs w:val="20"/>
        </w:rPr>
        <w:t xml:space="preserve">As per the responses, the industry highlighted that TVL graduates with strong communication skills allow people to articulate their thoughts and ideas effectively to build rapport, provide customer service, and ensure smooth interactions. By honing their communication skills, TVL graduates may work more efficiently with colleagues, communicate information clearly, and comprehend the client's demands. </w:t>
      </w:r>
    </w:p>
    <w:p w14:paraId="0681B750" w14:textId="77777777" w:rsidR="00D90F3C" w:rsidRDefault="00D90F3C">
      <w:pPr>
        <w:spacing w:line="240" w:lineRule="auto"/>
        <w:ind w:firstLine="720"/>
        <w:jc w:val="both"/>
        <w:rPr>
          <w:rFonts w:ascii="Arial" w:eastAsia="Arial" w:hAnsi="Arial" w:cs="Arial"/>
          <w:b/>
          <w:sz w:val="20"/>
          <w:szCs w:val="20"/>
        </w:rPr>
      </w:pPr>
    </w:p>
    <w:p w14:paraId="39621E6D"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Category 2: Professionalism</w:t>
      </w:r>
    </w:p>
    <w:p w14:paraId="04361571"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Professionalism is one of the most important aspects of the industry’s preparedness for future Technical Vocational and Livelihood (TVL) graduates. Under this category, two (2) codes emerged, which include efficient task completion and dedication to work. </w:t>
      </w:r>
    </w:p>
    <w:p w14:paraId="29E13B5C" w14:textId="77777777" w:rsidR="00D90F3C" w:rsidRDefault="00D90F3C">
      <w:pPr>
        <w:spacing w:line="240" w:lineRule="auto"/>
        <w:jc w:val="both"/>
        <w:rPr>
          <w:rFonts w:ascii="Arial" w:eastAsia="Arial" w:hAnsi="Arial" w:cs="Arial"/>
          <w:sz w:val="20"/>
          <w:szCs w:val="20"/>
        </w:rPr>
      </w:pPr>
    </w:p>
    <w:p w14:paraId="40AF11D0"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 xml:space="preserve">Efficient task Completion </w:t>
      </w:r>
    </w:p>
    <w:p w14:paraId="6C482181" w14:textId="0A3BD2C4" w:rsidR="000133FF" w:rsidRDefault="00000000">
      <w:pPr>
        <w:spacing w:line="240" w:lineRule="auto"/>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sz w:val="20"/>
          <w:szCs w:val="20"/>
        </w:rPr>
        <w:t xml:space="preserve">Employers in the agriculture industry as clients of future Technical-Vocational and Livelihood (TVL) graduates in Agriculture Crop Production highly appreciate these skills, especially the efficient management of activities, time, resources, and skills to achieve the best results. This quality stems from professionalism, which signifies a graduate's ability to manage tasks, respect timelines, and adjust in the workplace. </w:t>
      </w:r>
      <w:r>
        <w:rPr>
          <w:rFonts w:ascii="Arial" w:eastAsia="Arial" w:hAnsi="Arial" w:cs="Arial"/>
          <w:sz w:val="20"/>
          <w:szCs w:val="20"/>
          <w:highlight w:val="yellow"/>
        </w:rPr>
        <w:t xml:space="preserve">Qiu et al. (2020) </w:t>
      </w:r>
      <w:r w:rsidR="000133FF">
        <w:rPr>
          <w:rFonts w:ascii="Arial" w:eastAsia="Arial" w:hAnsi="Arial" w:cs="Arial"/>
          <w:sz w:val="20"/>
          <w:szCs w:val="20"/>
          <w:highlight w:val="yellow"/>
        </w:rPr>
        <w:t>emphasizes</w:t>
      </w:r>
      <w:r>
        <w:rPr>
          <w:rFonts w:ascii="Arial" w:eastAsia="Arial" w:hAnsi="Arial" w:cs="Arial"/>
          <w:sz w:val="20"/>
          <w:szCs w:val="20"/>
          <w:highlight w:val="yellow"/>
        </w:rPr>
        <w:t xml:space="preserve"> the need for integrating technology and higher-order thinking skills in curricula, suggesting closer academia-industry collaboration to enhance students' competitiveness. Poor time management by individuals can negatively affect their teammates, emphasizing the need for promoting good time management practices across the team (Auvinen et al., 2020)</w:t>
      </w:r>
      <w:r>
        <w:rPr>
          <w:rFonts w:ascii="Arial" w:eastAsia="Arial" w:hAnsi="Arial" w:cs="Arial"/>
          <w:sz w:val="20"/>
          <w:szCs w:val="20"/>
        </w:rPr>
        <w:t xml:space="preserve">. </w:t>
      </w:r>
    </w:p>
    <w:p w14:paraId="250C77B4" w14:textId="77777777" w:rsidR="000133FF" w:rsidRDefault="000133FF">
      <w:pPr>
        <w:spacing w:line="240" w:lineRule="auto"/>
        <w:jc w:val="both"/>
        <w:rPr>
          <w:rFonts w:ascii="Arial" w:eastAsia="Arial" w:hAnsi="Arial" w:cs="Arial"/>
          <w:sz w:val="20"/>
          <w:szCs w:val="20"/>
        </w:rPr>
      </w:pPr>
    </w:p>
    <w:p w14:paraId="391BDF23" w14:textId="263A48ED"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IDI_KI2</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7D4C0DB0" w14:textId="281D232B"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Accountable employees contribute to achieving the deliverables of their department by being responsive to any problems or concerns in their area of operation and relaying the need for correction or improvements to the responsible individuals</w:t>
      </w:r>
      <w:r w:rsidR="009908CC">
        <w:rPr>
          <w:rFonts w:ascii="Arial" w:eastAsia="Arial" w:hAnsi="Arial" w:cs="Arial"/>
          <w:i/>
          <w:sz w:val="20"/>
          <w:szCs w:val="20"/>
        </w:rPr>
        <w:t>.</w:t>
      </w:r>
      <w:r>
        <w:rPr>
          <w:rFonts w:ascii="Arial" w:eastAsia="Arial" w:hAnsi="Arial" w:cs="Arial"/>
          <w:i/>
          <w:sz w:val="20"/>
          <w:szCs w:val="20"/>
        </w:rPr>
        <w:t>”</w:t>
      </w:r>
    </w:p>
    <w:p w14:paraId="4C9E913C" w14:textId="77777777" w:rsidR="008F4BAA" w:rsidRDefault="008F4BAA">
      <w:pPr>
        <w:spacing w:before="240" w:after="240" w:line="240" w:lineRule="auto"/>
        <w:ind w:left="720"/>
        <w:jc w:val="both"/>
        <w:rPr>
          <w:rFonts w:ascii="Arial" w:eastAsia="Arial" w:hAnsi="Arial" w:cs="Arial"/>
          <w:i/>
          <w:sz w:val="20"/>
          <w:szCs w:val="20"/>
        </w:rPr>
      </w:pPr>
    </w:p>
    <w:p w14:paraId="57EDA3A9" w14:textId="77777777" w:rsidR="008F4BAA" w:rsidRDefault="008F4BAA">
      <w:pPr>
        <w:spacing w:before="240" w:after="240" w:line="240" w:lineRule="auto"/>
        <w:ind w:left="720"/>
        <w:jc w:val="both"/>
        <w:rPr>
          <w:rFonts w:ascii="Arial" w:eastAsia="Arial" w:hAnsi="Arial" w:cs="Arial"/>
          <w:i/>
          <w:sz w:val="20"/>
          <w:szCs w:val="20"/>
        </w:rPr>
      </w:pPr>
    </w:p>
    <w:p w14:paraId="69B6202E" w14:textId="77777777" w:rsidR="00D90F3C" w:rsidRDefault="00000000">
      <w:pPr>
        <w:spacing w:before="240" w:after="240" w:line="240" w:lineRule="auto"/>
        <w:ind w:left="720"/>
        <w:jc w:val="both"/>
        <w:rPr>
          <w:rFonts w:ascii="Arial" w:eastAsia="Arial" w:hAnsi="Arial" w:cs="Arial"/>
          <w:sz w:val="20"/>
          <w:szCs w:val="20"/>
        </w:rPr>
      </w:pPr>
      <w:r>
        <w:rPr>
          <w:rFonts w:ascii="Arial" w:eastAsia="Arial" w:hAnsi="Arial" w:cs="Arial"/>
          <w:b/>
          <w:sz w:val="20"/>
          <w:szCs w:val="20"/>
        </w:rPr>
        <w:lastRenderedPageBreak/>
        <w:t>IDI_KI2</w:t>
      </w:r>
      <w:r>
        <w:rPr>
          <w:rFonts w:ascii="Arial" w:eastAsia="Arial" w:hAnsi="Arial" w:cs="Arial"/>
          <w:sz w:val="20"/>
          <w:szCs w:val="20"/>
        </w:rPr>
        <w:t xml:space="preserve"> also mentioned </w:t>
      </w:r>
      <w:proofErr w:type="gramStart"/>
      <w:r>
        <w:rPr>
          <w:rFonts w:ascii="Arial" w:eastAsia="Arial" w:hAnsi="Arial" w:cs="Arial"/>
          <w:sz w:val="20"/>
          <w:szCs w:val="20"/>
        </w:rPr>
        <w:t>that;</w:t>
      </w:r>
      <w:proofErr w:type="gramEnd"/>
    </w:p>
    <w:p w14:paraId="0AFD7FAC" w14:textId="6CAF7DE6"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Those accountable employees really contribute to producing the right products, as they help ensure that the products have low selection losses</w:t>
      </w:r>
      <w:r w:rsidR="009908CC">
        <w:rPr>
          <w:rFonts w:ascii="Arial" w:eastAsia="Arial" w:hAnsi="Arial" w:cs="Arial"/>
          <w:i/>
          <w:sz w:val="20"/>
          <w:szCs w:val="20"/>
        </w:rPr>
        <w:t>.</w:t>
      </w:r>
      <w:r>
        <w:rPr>
          <w:rFonts w:ascii="Arial" w:eastAsia="Arial" w:hAnsi="Arial" w:cs="Arial"/>
          <w:i/>
          <w:sz w:val="20"/>
          <w:szCs w:val="20"/>
        </w:rPr>
        <w:t>”</w:t>
      </w:r>
    </w:p>
    <w:p w14:paraId="3A179FBC" w14:textId="77777777" w:rsidR="00D90F3C" w:rsidRDefault="00000000">
      <w:pPr>
        <w:spacing w:before="240" w:after="240" w:line="240" w:lineRule="auto"/>
        <w:ind w:left="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IDI_KI3</w:t>
      </w:r>
      <w:r>
        <w:rPr>
          <w:rFonts w:ascii="Arial" w:eastAsia="Arial" w:hAnsi="Arial" w:cs="Arial"/>
          <w:sz w:val="20"/>
          <w:szCs w:val="20"/>
        </w:rPr>
        <w:t xml:space="preserve"> mentioned </w:t>
      </w:r>
      <w:proofErr w:type="gramStart"/>
      <w:r>
        <w:rPr>
          <w:rFonts w:ascii="Arial" w:eastAsia="Arial" w:hAnsi="Arial" w:cs="Arial"/>
          <w:sz w:val="20"/>
          <w:szCs w:val="20"/>
        </w:rPr>
        <w:t>that;</w:t>
      </w:r>
      <w:proofErr w:type="gramEnd"/>
    </w:p>
    <w:p w14:paraId="3757B641" w14:textId="2DE25E40" w:rsidR="00D90F3C" w:rsidRDefault="008F4BAA">
      <w:pPr>
        <w:spacing w:before="240" w:after="24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are willing to go beyond their assignment</w:t>
      </w:r>
      <w:r w:rsidR="009908CC">
        <w:rPr>
          <w:rFonts w:ascii="Arial" w:eastAsia="Arial" w:hAnsi="Arial" w:cs="Arial"/>
          <w:i/>
          <w:sz w:val="20"/>
          <w:szCs w:val="20"/>
        </w:rPr>
        <w:t>.</w:t>
      </w:r>
      <w:r>
        <w:rPr>
          <w:rFonts w:ascii="Arial" w:eastAsia="Arial" w:hAnsi="Arial" w:cs="Arial"/>
          <w:i/>
          <w:sz w:val="20"/>
          <w:szCs w:val="20"/>
        </w:rPr>
        <w:t>”</w:t>
      </w:r>
    </w:p>
    <w:p w14:paraId="3AF7B5F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As per the responses,</w:t>
      </w:r>
      <w:r>
        <w:rPr>
          <w:rFonts w:ascii="Arial" w:eastAsia="Arial" w:hAnsi="Arial" w:cs="Arial"/>
          <w:i/>
          <w:sz w:val="20"/>
          <w:szCs w:val="20"/>
        </w:rPr>
        <w:t xml:space="preserve"> </w:t>
      </w:r>
      <w:r>
        <w:rPr>
          <w:rFonts w:ascii="Arial" w:eastAsia="Arial" w:hAnsi="Arial" w:cs="Arial"/>
          <w:sz w:val="20"/>
          <w:szCs w:val="20"/>
        </w:rPr>
        <w:t xml:space="preserve">the participants noted timely work completion as an essential attribute of future TVL graduates. This is a clear depiction of the nature of the industry where people are required not only to keep performing their functions effectively but also to make sure that tasks being carried out are done with efficiency, frequent monitoring for quality, and accountability. Amidst coping with workplace challenges, an efficient means of accomplishing a task is proactivity in the workplace. The existence of efficiency when executing tasks is seen as serving the purpose of eradicating the occurrence of errors. Based on the ideas of the participants, accountability helps TVL graduates to accept their responsibilities, work on the results that can enhance the department’s </w:t>
      </w:r>
      <w:proofErr w:type="gramStart"/>
      <w:r>
        <w:rPr>
          <w:rFonts w:ascii="Arial" w:eastAsia="Arial" w:hAnsi="Arial" w:cs="Arial"/>
          <w:sz w:val="20"/>
          <w:szCs w:val="20"/>
        </w:rPr>
        <w:t>goals, and</w:t>
      </w:r>
      <w:proofErr w:type="gramEnd"/>
      <w:r>
        <w:rPr>
          <w:rFonts w:ascii="Arial" w:eastAsia="Arial" w:hAnsi="Arial" w:cs="Arial"/>
          <w:sz w:val="20"/>
          <w:szCs w:val="20"/>
        </w:rPr>
        <w:t xml:space="preserve"> inform their colleagues about further changes to guarantee high-quality work. </w:t>
      </w:r>
    </w:p>
    <w:p w14:paraId="4C0D13E8" w14:textId="77777777" w:rsidR="00D90F3C" w:rsidRDefault="00D90F3C">
      <w:pPr>
        <w:spacing w:line="240" w:lineRule="auto"/>
        <w:jc w:val="both"/>
        <w:rPr>
          <w:rFonts w:ascii="Arial" w:eastAsia="Arial" w:hAnsi="Arial" w:cs="Arial"/>
          <w:sz w:val="20"/>
          <w:szCs w:val="20"/>
        </w:rPr>
      </w:pPr>
    </w:p>
    <w:p w14:paraId="2CC18E30"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Dedication to work</w:t>
      </w:r>
    </w:p>
    <w:p w14:paraId="4FB5531E" w14:textId="77777777" w:rsidR="000133FF"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Employers in the industry are searching for future Technical-Vocational-Livelihood (TVL) graduates who are strongly dedicated to work and have unwavering dedication to their profession. The enthusiasm that drives long hours and continuous effort is a critical attribute that graduates must have to excel in the field.  They can raise output, boost efficiency, and improve agriculture's performance. Dedication improves time management and self-discipline, helping individuals stay focused and make sound decisions. As Covey (2020) emphasizes, commitment and accountability are key to personal and professional success. Developing these qualities in TVL graduates boosts their employability and value in the workforce. </w:t>
      </w:r>
    </w:p>
    <w:p w14:paraId="64ACA183" w14:textId="77777777" w:rsidR="000133FF" w:rsidRDefault="000133FF">
      <w:pPr>
        <w:spacing w:line="240" w:lineRule="auto"/>
        <w:ind w:firstLine="720"/>
        <w:jc w:val="both"/>
        <w:rPr>
          <w:rFonts w:ascii="Arial" w:eastAsia="Arial" w:hAnsi="Arial" w:cs="Arial"/>
          <w:sz w:val="20"/>
          <w:szCs w:val="20"/>
        </w:rPr>
      </w:pPr>
    </w:p>
    <w:p w14:paraId="657701FB" w14:textId="4F36B214"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IDI_KI1</w:t>
      </w:r>
      <w:r w:rsidR="009908CC">
        <w:rPr>
          <w:rFonts w:ascii="Arial" w:eastAsia="Arial" w:hAnsi="Arial" w:cs="Arial"/>
          <w:sz w:val="20"/>
          <w:szCs w:val="20"/>
        </w:rPr>
        <w:t xml:space="preserve"> </w:t>
      </w:r>
      <w:r>
        <w:rPr>
          <w:rFonts w:ascii="Arial" w:eastAsia="Arial" w:hAnsi="Arial" w:cs="Arial"/>
          <w:sz w:val="20"/>
          <w:szCs w:val="20"/>
        </w:rPr>
        <w:t xml:space="preserve">emphasized </w:t>
      </w:r>
      <w:proofErr w:type="gramStart"/>
      <w:r>
        <w:rPr>
          <w:rFonts w:ascii="Arial" w:eastAsia="Arial" w:hAnsi="Arial" w:cs="Arial"/>
          <w:sz w:val="20"/>
          <w:szCs w:val="20"/>
        </w:rPr>
        <w:t>that;</w:t>
      </w:r>
      <w:proofErr w:type="gramEnd"/>
    </w:p>
    <w:p w14:paraId="2193F5BE" w14:textId="0A5F35BC" w:rsidR="00D90F3C" w:rsidRDefault="008F4BAA">
      <w:pPr>
        <w:spacing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should have dedication to their work, honesty, and heart</w:t>
      </w:r>
      <w:r w:rsidR="009908CC">
        <w:rPr>
          <w:rFonts w:ascii="Arial" w:eastAsia="Arial" w:hAnsi="Arial" w:cs="Arial"/>
          <w:i/>
          <w:sz w:val="20"/>
          <w:szCs w:val="20"/>
        </w:rPr>
        <w:t>.</w:t>
      </w:r>
      <w:r>
        <w:rPr>
          <w:rFonts w:ascii="Arial" w:eastAsia="Arial" w:hAnsi="Arial" w:cs="Arial"/>
          <w:i/>
          <w:sz w:val="20"/>
          <w:szCs w:val="20"/>
        </w:rPr>
        <w:t>”</w:t>
      </w:r>
    </w:p>
    <w:p w14:paraId="444741A8"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 xml:space="preserve">Also, </w:t>
      </w:r>
      <w:r>
        <w:rPr>
          <w:rFonts w:ascii="Arial" w:eastAsia="Arial" w:hAnsi="Arial" w:cs="Arial"/>
          <w:b/>
          <w:sz w:val="20"/>
          <w:szCs w:val="20"/>
        </w:rPr>
        <w:t>IDI_KI3</w:t>
      </w:r>
      <w:r>
        <w:rPr>
          <w:rFonts w:ascii="Arial" w:eastAsia="Arial" w:hAnsi="Arial" w:cs="Arial"/>
          <w:sz w:val="20"/>
          <w:szCs w:val="20"/>
        </w:rPr>
        <w:t xml:space="preserve"> mentioned </w:t>
      </w:r>
      <w:proofErr w:type="gramStart"/>
      <w:r>
        <w:rPr>
          <w:rFonts w:ascii="Arial" w:eastAsia="Arial" w:hAnsi="Arial" w:cs="Arial"/>
          <w:sz w:val="20"/>
          <w:szCs w:val="20"/>
        </w:rPr>
        <w:t>that;</w:t>
      </w:r>
      <w:proofErr w:type="gramEnd"/>
    </w:p>
    <w:p w14:paraId="7CAE9661" w14:textId="0674A148" w:rsidR="00D90F3C" w:rsidRDefault="008F4BAA">
      <w:pPr>
        <w:spacing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You should really be hardworking to achieve your goal</w:t>
      </w:r>
      <w:r w:rsidR="009908CC">
        <w:rPr>
          <w:rFonts w:ascii="Arial" w:eastAsia="Arial" w:hAnsi="Arial" w:cs="Arial"/>
          <w:i/>
          <w:sz w:val="20"/>
          <w:szCs w:val="20"/>
        </w:rPr>
        <w:t>.</w:t>
      </w:r>
      <w:r>
        <w:rPr>
          <w:rFonts w:ascii="Arial" w:eastAsia="Arial" w:hAnsi="Arial" w:cs="Arial"/>
          <w:i/>
          <w:sz w:val="20"/>
          <w:szCs w:val="20"/>
        </w:rPr>
        <w:t>”</w:t>
      </w:r>
    </w:p>
    <w:p w14:paraId="50CC0AF6"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 xml:space="preserve">IDI_KI3 </w:t>
      </w:r>
      <w:r>
        <w:rPr>
          <w:rFonts w:ascii="Arial" w:eastAsia="Arial" w:hAnsi="Arial" w:cs="Arial"/>
          <w:sz w:val="20"/>
          <w:szCs w:val="20"/>
        </w:rPr>
        <w:t xml:space="preserve">added </w:t>
      </w:r>
      <w:proofErr w:type="gramStart"/>
      <w:r>
        <w:rPr>
          <w:rFonts w:ascii="Arial" w:eastAsia="Arial" w:hAnsi="Arial" w:cs="Arial"/>
          <w:sz w:val="20"/>
          <w:szCs w:val="20"/>
        </w:rPr>
        <w:t>that;</w:t>
      </w:r>
      <w:proofErr w:type="gramEnd"/>
    </w:p>
    <w:p w14:paraId="3ECD65CB" w14:textId="3D54375F" w:rsidR="00D90F3C" w:rsidRDefault="008F4BAA">
      <w:pPr>
        <w:spacing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He is really willing to learn beyond his knowledge because sometimes we each have better ideas</w:t>
      </w:r>
      <w:r w:rsidR="009908CC">
        <w:rPr>
          <w:rFonts w:ascii="Arial" w:eastAsia="Arial" w:hAnsi="Arial" w:cs="Arial"/>
          <w:i/>
          <w:sz w:val="20"/>
          <w:szCs w:val="20"/>
        </w:rPr>
        <w:t>.</w:t>
      </w:r>
      <w:r>
        <w:rPr>
          <w:rFonts w:ascii="Arial" w:eastAsia="Arial" w:hAnsi="Arial" w:cs="Arial"/>
          <w:i/>
          <w:sz w:val="20"/>
          <w:szCs w:val="20"/>
        </w:rPr>
        <w:t>”</w:t>
      </w:r>
    </w:p>
    <w:p w14:paraId="68C70232"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also </w:t>
      </w:r>
      <w:proofErr w:type="gramStart"/>
      <w:r>
        <w:rPr>
          <w:rFonts w:ascii="Arial" w:eastAsia="Arial" w:hAnsi="Arial" w:cs="Arial"/>
          <w:sz w:val="20"/>
          <w:szCs w:val="20"/>
        </w:rPr>
        <w:t>emphasized;</w:t>
      </w:r>
      <w:proofErr w:type="gramEnd"/>
    </w:p>
    <w:p w14:paraId="35AC361F" w14:textId="2B6D1418" w:rsidR="00D90F3C" w:rsidRDefault="008F4BAA">
      <w:pPr>
        <w:spacing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Willing to learn what you need to know, even beyond what you learned in school</w:t>
      </w:r>
      <w:r w:rsidR="009908CC">
        <w:rPr>
          <w:rFonts w:ascii="Arial" w:eastAsia="Arial" w:hAnsi="Arial" w:cs="Arial"/>
          <w:i/>
          <w:sz w:val="20"/>
          <w:szCs w:val="20"/>
        </w:rPr>
        <w:t>.</w:t>
      </w:r>
      <w:r>
        <w:rPr>
          <w:rFonts w:ascii="Arial" w:eastAsia="Arial" w:hAnsi="Arial" w:cs="Arial"/>
          <w:i/>
          <w:sz w:val="20"/>
          <w:szCs w:val="20"/>
        </w:rPr>
        <w:t>”</w:t>
      </w:r>
    </w:p>
    <w:p w14:paraId="2AA503B4"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178BCBF6" w14:textId="6B84E21F" w:rsidR="00D90F3C" w:rsidRDefault="008F4BAA">
      <w:pPr>
        <w:spacing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are willing to go beyond their assignment</w:t>
      </w:r>
      <w:r w:rsidR="009908CC">
        <w:rPr>
          <w:rFonts w:ascii="Arial" w:eastAsia="Arial" w:hAnsi="Arial" w:cs="Arial"/>
          <w:i/>
          <w:sz w:val="20"/>
          <w:szCs w:val="20"/>
        </w:rPr>
        <w:t>.</w:t>
      </w:r>
      <w:r>
        <w:rPr>
          <w:rFonts w:ascii="Arial" w:eastAsia="Arial" w:hAnsi="Arial" w:cs="Arial"/>
          <w:i/>
          <w:sz w:val="20"/>
          <w:szCs w:val="20"/>
        </w:rPr>
        <w:t>”</w:t>
      </w:r>
    </w:p>
    <w:p w14:paraId="691C5F5A"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while</w:t>
      </w:r>
      <w:r>
        <w:rPr>
          <w:rFonts w:ascii="Arial" w:eastAsia="Arial" w:hAnsi="Arial" w:cs="Arial"/>
          <w:b/>
          <w:sz w:val="20"/>
          <w:szCs w:val="20"/>
        </w:rPr>
        <w:t xml:space="preserve"> IDI_KI2 </w:t>
      </w:r>
      <w:r>
        <w:rPr>
          <w:rFonts w:ascii="Arial" w:eastAsia="Arial" w:hAnsi="Arial" w:cs="Arial"/>
          <w:sz w:val="20"/>
          <w:szCs w:val="20"/>
        </w:rPr>
        <w:t xml:space="preserve">mentioned </w:t>
      </w:r>
      <w:proofErr w:type="gramStart"/>
      <w:r>
        <w:rPr>
          <w:rFonts w:ascii="Arial" w:eastAsia="Arial" w:hAnsi="Arial" w:cs="Arial"/>
          <w:sz w:val="20"/>
          <w:szCs w:val="20"/>
        </w:rPr>
        <w:t>that;</w:t>
      </w:r>
      <w:proofErr w:type="gramEnd"/>
    </w:p>
    <w:p w14:paraId="290FEC6F" w14:textId="77777777" w:rsidR="008F4BAA" w:rsidRDefault="008F4BAA" w:rsidP="008F4BAA">
      <w:pPr>
        <w:spacing w:after="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Those accountable employees really contribute to producing the right products, as they </w:t>
      </w:r>
      <w:proofErr w:type="gramStart"/>
      <w:r w:rsidR="00000000">
        <w:rPr>
          <w:rFonts w:ascii="Arial" w:eastAsia="Arial" w:hAnsi="Arial" w:cs="Arial"/>
          <w:i/>
          <w:sz w:val="20"/>
          <w:szCs w:val="20"/>
        </w:rPr>
        <w:t>help</w:t>
      </w:r>
      <w:proofErr w:type="gramEnd"/>
    </w:p>
    <w:p w14:paraId="0082E860" w14:textId="2ECB5CE1" w:rsidR="00D90F3C" w:rsidRDefault="00000000" w:rsidP="008F4BAA">
      <w:pPr>
        <w:spacing w:after="0" w:line="240" w:lineRule="auto"/>
        <w:ind w:firstLine="720"/>
        <w:jc w:val="both"/>
        <w:rPr>
          <w:rFonts w:ascii="Arial" w:eastAsia="Arial" w:hAnsi="Arial" w:cs="Arial"/>
          <w:i/>
          <w:sz w:val="20"/>
          <w:szCs w:val="20"/>
        </w:rPr>
      </w:pPr>
      <w:r>
        <w:rPr>
          <w:rFonts w:ascii="Arial" w:eastAsia="Arial" w:hAnsi="Arial" w:cs="Arial"/>
          <w:i/>
          <w:sz w:val="20"/>
          <w:szCs w:val="20"/>
        </w:rPr>
        <w:t xml:space="preserve"> ensure</w:t>
      </w:r>
      <w:r w:rsidR="008F4BAA">
        <w:rPr>
          <w:rFonts w:ascii="Arial" w:eastAsia="Arial" w:hAnsi="Arial" w:cs="Arial"/>
          <w:i/>
          <w:sz w:val="20"/>
          <w:szCs w:val="20"/>
        </w:rPr>
        <w:t xml:space="preserve"> </w:t>
      </w:r>
      <w:r>
        <w:rPr>
          <w:rFonts w:ascii="Arial" w:eastAsia="Arial" w:hAnsi="Arial" w:cs="Arial"/>
          <w:i/>
          <w:sz w:val="20"/>
          <w:szCs w:val="20"/>
        </w:rPr>
        <w:t>that the products have low selection losses. Those are the instances</w:t>
      </w:r>
      <w:r w:rsidR="009908CC">
        <w:rPr>
          <w:rFonts w:ascii="Arial" w:eastAsia="Arial" w:hAnsi="Arial" w:cs="Arial"/>
          <w:i/>
          <w:sz w:val="20"/>
          <w:szCs w:val="20"/>
        </w:rPr>
        <w:t>.</w:t>
      </w:r>
      <w:r w:rsidR="008F4BAA">
        <w:rPr>
          <w:rFonts w:ascii="Arial" w:eastAsia="Arial" w:hAnsi="Arial" w:cs="Arial"/>
          <w:i/>
          <w:sz w:val="20"/>
          <w:szCs w:val="20"/>
        </w:rPr>
        <w:t>”</w:t>
      </w:r>
    </w:p>
    <w:p w14:paraId="6F7715F8" w14:textId="77777777" w:rsidR="000133FF" w:rsidRDefault="000133FF" w:rsidP="008F4BAA">
      <w:pPr>
        <w:spacing w:after="0" w:line="240" w:lineRule="auto"/>
        <w:ind w:firstLine="720"/>
        <w:jc w:val="both"/>
        <w:rPr>
          <w:rFonts w:ascii="Arial" w:eastAsia="Arial" w:hAnsi="Arial" w:cs="Arial"/>
          <w:i/>
          <w:sz w:val="20"/>
          <w:szCs w:val="20"/>
        </w:rPr>
      </w:pPr>
    </w:p>
    <w:p w14:paraId="698C8248" w14:textId="77777777" w:rsidR="008F4BAA" w:rsidRDefault="008F4BAA" w:rsidP="008F4BAA">
      <w:pPr>
        <w:spacing w:after="0" w:line="240" w:lineRule="auto"/>
        <w:ind w:firstLine="720"/>
        <w:jc w:val="both"/>
        <w:rPr>
          <w:rFonts w:ascii="Arial" w:eastAsia="Arial" w:hAnsi="Arial" w:cs="Arial"/>
          <w:i/>
          <w:sz w:val="20"/>
          <w:szCs w:val="20"/>
        </w:rPr>
      </w:pPr>
    </w:p>
    <w:p w14:paraId="579F96E3" w14:textId="4E6EED94"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lastRenderedPageBreak/>
        <w:t xml:space="preserve">As per the responses, the industry highlighted the critical role of dedication to work and accountability for future TVL graduates. These qualities are essential for success in the field as they enable the students to overcome challenges, achieve goals, and contribute to the overall growth and development of the industry. It can manage the time if you are dedicated. You get better at managing your time to accomplish more in less time. Self-discipline can be developed via dedication. This is crucial because it keeps you on course and enables you to accomplish your objectives. It leads to a more successful existence by assisting you in making better judgments. Being dedicated to work and accountable for it are qualities that future TVL graduates could possess. By cultivating this trait, they can become </w:t>
      </w:r>
      <w:proofErr w:type="gramStart"/>
      <w:r>
        <w:rPr>
          <w:rFonts w:ascii="Arial" w:eastAsia="Arial" w:hAnsi="Arial" w:cs="Arial"/>
          <w:sz w:val="20"/>
          <w:szCs w:val="20"/>
        </w:rPr>
        <w:t>a valuable asset</w:t>
      </w:r>
      <w:proofErr w:type="gramEnd"/>
      <w:r>
        <w:rPr>
          <w:rFonts w:ascii="Arial" w:eastAsia="Arial" w:hAnsi="Arial" w:cs="Arial"/>
          <w:sz w:val="20"/>
          <w:szCs w:val="20"/>
        </w:rPr>
        <w:t xml:space="preserve"> to employers and contribute to the growth and sustainability of the sector.</w:t>
      </w:r>
    </w:p>
    <w:p w14:paraId="206C65D2" w14:textId="77777777" w:rsidR="00D90F3C" w:rsidRDefault="00000000">
      <w:pPr>
        <w:spacing w:line="240" w:lineRule="auto"/>
        <w:ind w:firstLine="720"/>
        <w:jc w:val="both"/>
        <w:rPr>
          <w:rFonts w:ascii="Arial" w:eastAsia="Arial" w:hAnsi="Arial" w:cs="Arial"/>
          <w:sz w:val="20"/>
          <w:szCs w:val="20"/>
        </w:rPr>
      </w:pPr>
      <w:r>
        <w:rPr>
          <w:noProof/>
        </w:rPr>
        <w:drawing>
          <wp:anchor distT="0" distB="0" distL="114300" distR="114300" simplePos="0" relativeHeight="251656192" behindDoc="0" locked="0" layoutInCell="1" hidden="0" allowOverlap="1" wp14:anchorId="04CCE40D" wp14:editId="43558BEB">
            <wp:simplePos x="0" y="0"/>
            <wp:positionH relativeFrom="column">
              <wp:posOffset>-64134</wp:posOffset>
            </wp:positionH>
            <wp:positionV relativeFrom="paragraph">
              <wp:posOffset>278765</wp:posOffset>
            </wp:positionV>
            <wp:extent cx="5943600" cy="3136265"/>
            <wp:effectExtent l="0" t="0" r="0" b="0"/>
            <wp:wrapNone/>
            <wp:docPr id="20222649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12836"/>
                    <a:stretch>
                      <a:fillRect/>
                    </a:stretch>
                  </pic:blipFill>
                  <pic:spPr>
                    <a:xfrm>
                      <a:off x="0" y="0"/>
                      <a:ext cx="5943600" cy="3136265"/>
                    </a:xfrm>
                    <a:prstGeom prst="rect">
                      <a:avLst/>
                    </a:prstGeom>
                    <a:ln/>
                  </pic:spPr>
                </pic:pic>
              </a:graphicData>
            </a:graphic>
          </wp:anchor>
        </w:drawing>
      </w:r>
    </w:p>
    <w:p w14:paraId="798AFD95" w14:textId="77777777" w:rsidR="00D90F3C" w:rsidRDefault="00D90F3C">
      <w:pPr>
        <w:spacing w:line="240" w:lineRule="auto"/>
        <w:ind w:firstLine="720"/>
        <w:jc w:val="both"/>
        <w:rPr>
          <w:rFonts w:ascii="Arial" w:eastAsia="Arial" w:hAnsi="Arial" w:cs="Arial"/>
          <w:sz w:val="20"/>
          <w:szCs w:val="20"/>
        </w:rPr>
      </w:pPr>
    </w:p>
    <w:p w14:paraId="642F243A" w14:textId="77777777" w:rsidR="00D90F3C" w:rsidRDefault="00D90F3C">
      <w:pPr>
        <w:pBdr>
          <w:top w:val="nil"/>
          <w:left w:val="nil"/>
          <w:bottom w:val="nil"/>
          <w:right w:val="nil"/>
          <w:between w:val="nil"/>
        </w:pBdr>
        <w:spacing w:line="240" w:lineRule="auto"/>
        <w:jc w:val="both"/>
        <w:rPr>
          <w:rFonts w:ascii="Arial" w:eastAsia="Arial" w:hAnsi="Arial" w:cs="Arial"/>
          <w:color w:val="000000"/>
          <w:sz w:val="20"/>
          <w:szCs w:val="20"/>
        </w:rPr>
      </w:pPr>
    </w:p>
    <w:p w14:paraId="7F8DC2DF" w14:textId="77777777" w:rsidR="00D90F3C" w:rsidRDefault="00D90F3C">
      <w:pPr>
        <w:pBdr>
          <w:top w:val="nil"/>
          <w:left w:val="nil"/>
          <w:bottom w:val="nil"/>
          <w:right w:val="nil"/>
          <w:between w:val="nil"/>
        </w:pBdr>
        <w:spacing w:line="240" w:lineRule="auto"/>
        <w:jc w:val="both"/>
        <w:rPr>
          <w:rFonts w:ascii="Arial" w:eastAsia="Arial" w:hAnsi="Arial" w:cs="Arial"/>
          <w:color w:val="000000"/>
          <w:sz w:val="20"/>
          <w:szCs w:val="20"/>
        </w:rPr>
      </w:pPr>
    </w:p>
    <w:p w14:paraId="7C79E43D" w14:textId="77777777" w:rsidR="00D90F3C" w:rsidRDefault="00D90F3C">
      <w:pPr>
        <w:pBdr>
          <w:top w:val="nil"/>
          <w:left w:val="nil"/>
          <w:bottom w:val="nil"/>
          <w:right w:val="nil"/>
          <w:between w:val="nil"/>
        </w:pBdr>
        <w:spacing w:line="240" w:lineRule="auto"/>
        <w:jc w:val="both"/>
        <w:rPr>
          <w:rFonts w:ascii="Arial" w:eastAsia="Arial" w:hAnsi="Arial" w:cs="Arial"/>
          <w:color w:val="000000"/>
          <w:sz w:val="20"/>
          <w:szCs w:val="20"/>
        </w:rPr>
      </w:pPr>
    </w:p>
    <w:p w14:paraId="6B35E27B" w14:textId="77777777" w:rsidR="00D90F3C" w:rsidRDefault="00D90F3C">
      <w:pPr>
        <w:pBdr>
          <w:top w:val="nil"/>
          <w:left w:val="nil"/>
          <w:bottom w:val="nil"/>
          <w:right w:val="nil"/>
          <w:between w:val="nil"/>
        </w:pBdr>
        <w:spacing w:line="240" w:lineRule="auto"/>
        <w:jc w:val="both"/>
        <w:rPr>
          <w:rFonts w:ascii="Arial" w:eastAsia="Arial" w:hAnsi="Arial" w:cs="Arial"/>
          <w:color w:val="000000"/>
          <w:sz w:val="20"/>
          <w:szCs w:val="20"/>
        </w:rPr>
      </w:pPr>
    </w:p>
    <w:p w14:paraId="0D3E7F4C" w14:textId="77777777" w:rsidR="00D90F3C" w:rsidRDefault="00D90F3C">
      <w:pPr>
        <w:spacing w:line="240" w:lineRule="auto"/>
        <w:ind w:firstLine="720"/>
        <w:jc w:val="both"/>
        <w:rPr>
          <w:rFonts w:ascii="Arial" w:eastAsia="Arial" w:hAnsi="Arial" w:cs="Arial"/>
          <w:i/>
          <w:sz w:val="20"/>
          <w:szCs w:val="20"/>
        </w:rPr>
      </w:pPr>
    </w:p>
    <w:p w14:paraId="31A64EC4" w14:textId="77777777" w:rsidR="00D90F3C" w:rsidRDefault="00D90F3C">
      <w:pPr>
        <w:spacing w:line="240" w:lineRule="auto"/>
        <w:ind w:firstLine="720"/>
        <w:jc w:val="both"/>
        <w:rPr>
          <w:rFonts w:ascii="Arial" w:eastAsia="Arial" w:hAnsi="Arial" w:cs="Arial"/>
          <w:i/>
          <w:sz w:val="20"/>
          <w:szCs w:val="20"/>
        </w:rPr>
      </w:pPr>
    </w:p>
    <w:p w14:paraId="54288BF8" w14:textId="77777777" w:rsidR="00D90F3C" w:rsidRDefault="00D90F3C">
      <w:pPr>
        <w:spacing w:line="240" w:lineRule="auto"/>
        <w:ind w:firstLine="720"/>
        <w:jc w:val="both"/>
        <w:rPr>
          <w:rFonts w:ascii="Arial" w:eastAsia="Arial" w:hAnsi="Arial" w:cs="Arial"/>
          <w:i/>
          <w:sz w:val="20"/>
          <w:szCs w:val="20"/>
        </w:rPr>
      </w:pPr>
    </w:p>
    <w:p w14:paraId="328E8FF9" w14:textId="77777777" w:rsidR="00D90F3C" w:rsidRDefault="00D90F3C">
      <w:pPr>
        <w:spacing w:line="240" w:lineRule="auto"/>
        <w:ind w:firstLine="720"/>
        <w:jc w:val="both"/>
        <w:rPr>
          <w:rFonts w:ascii="Arial" w:eastAsia="Arial" w:hAnsi="Arial" w:cs="Arial"/>
          <w:i/>
          <w:sz w:val="20"/>
          <w:szCs w:val="20"/>
        </w:rPr>
      </w:pPr>
    </w:p>
    <w:p w14:paraId="223605FF" w14:textId="77777777" w:rsidR="00D90F3C" w:rsidRDefault="00D90F3C">
      <w:pPr>
        <w:spacing w:line="240" w:lineRule="auto"/>
        <w:ind w:firstLine="720"/>
        <w:jc w:val="both"/>
        <w:rPr>
          <w:rFonts w:ascii="Arial" w:eastAsia="Arial" w:hAnsi="Arial" w:cs="Arial"/>
          <w:i/>
          <w:sz w:val="20"/>
          <w:szCs w:val="20"/>
        </w:rPr>
      </w:pPr>
    </w:p>
    <w:p w14:paraId="0D90C681" w14:textId="77777777" w:rsidR="00D90F3C" w:rsidRDefault="00D90F3C">
      <w:pPr>
        <w:spacing w:line="240" w:lineRule="auto"/>
        <w:ind w:firstLine="720"/>
        <w:jc w:val="both"/>
        <w:rPr>
          <w:rFonts w:ascii="Arial" w:eastAsia="Arial" w:hAnsi="Arial" w:cs="Arial"/>
          <w:i/>
          <w:sz w:val="20"/>
          <w:szCs w:val="20"/>
        </w:rPr>
      </w:pPr>
    </w:p>
    <w:p w14:paraId="061C058E" w14:textId="77777777" w:rsidR="00D90F3C" w:rsidRDefault="00D90F3C">
      <w:pPr>
        <w:spacing w:line="240" w:lineRule="auto"/>
        <w:ind w:firstLine="720"/>
        <w:jc w:val="both"/>
        <w:rPr>
          <w:rFonts w:ascii="Arial" w:eastAsia="Arial" w:hAnsi="Arial" w:cs="Arial"/>
          <w:i/>
          <w:sz w:val="20"/>
          <w:szCs w:val="20"/>
        </w:rPr>
      </w:pPr>
    </w:p>
    <w:p w14:paraId="7C0DBF05" w14:textId="77777777" w:rsidR="00D90F3C" w:rsidRDefault="00D90F3C">
      <w:pPr>
        <w:spacing w:line="240" w:lineRule="auto"/>
        <w:ind w:firstLine="720"/>
        <w:jc w:val="both"/>
        <w:rPr>
          <w:rFonts w:ascii="Arial" w:eastAsia="Arial" w:hAnsi="Arial" w:cs="Arial"/>
          <w:i/>
          <w:sz w:val="20"/>
          <w:szCs w:val="20"/>
        </w:rPr>
      </w:pPr>
    </w:p>
    <w:p w14:paraId="366629FD" w14:textId="77777777" w:rsidR="00D90F3C" w:rsidRDefault="00D90F3C">
      <w:pPr>
        <w:spacing w:line="240" w:lineRule="auto"/>
        <w:ind w:firstLine="720"/>
        <w:jc w:val="both"/>
        <w:rPr>
          <w:rFonts w:ascii="Arial" w:eastAsia="Arial" w:hAnsi="Arial" w:cs="Arial"/>
          <w:i/>
          <w:sz w:val="20"/>
          <w:szCs w:val="20"/>
        </w:rPr>
      </w:pPr>
    </w:p>
    <w:p w14:paraId="08659C77" w14:textId="77777777" w:rsidR="00D90F3C" w:rsidRDefault="00D90F3C">
      <w:pPr>
        <w:spacing w:line="240" w:lineRule="auto"/>
        <w:ind w:firstLine="720"/>
        <w:jc w:val="both"/>
        <w:rPr>
          <w:rFonts w:ascii="Arial" w:eastAsia="Arial" w:hAnsi="Arial" w:cs="Arial"/>
          <w:i/>
          <w:sz w:val="20"/>
          <w:szCs w:val="20"/>
        </w:rPr>
      </w:pPr>
    </w:p>
    <w:p w14:paraId="3D3034A2" w14:textId="36F5B6B4"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Fig 3-</w:t>
      </w:r>
      <w:r>
        <w:t xml:space="preserve"> </w:t>
      </w:r>
      <w:r>
        <w:rPr>
          <w:rFonts w:ascii="Arial" w:eastAsia="Arial" w:hAnsi="Arial" w:cs="Arial"/>
          <w:b/>
          <w:sz w:val="20"/>
          <w:szCs w:val="20"/>
        </w:rPr>
        <w:t>Emergent themes, Categories</w:t>
      </w:r>
      <w:r w:rsidR="008F4BAA">
        <w:rPr>
          <w:rFonts w:ascii="Arial" w:eastAsia="Arial" w:hAnsi="Arial" w:cs="Arial"/>
          <w:b/>
          <w:sz w:val="20"/>
          <w:szCs w:val="20"/>
        </w:rPr>
        <w:t>,</w:t>
      </w:r>
      <w:r>
        <w:rPr>
          <w:rFonts w:ascii="Arial" w:eastAsia="Arial" w:hAnsi="Arial" w:cs="Arial"/>
          <w:b/>
          <w:sz w:val="20"/>
          <w:szCs w:val="20"/>
        </w:rPr>
        <w:t xml:space="preserve"> and codes on shortcomings do employers find in the Skills, knowledge</w:t>
      </w:r>
      <w:r w:rsidR="008F4BAA">
        <w:rPr>
          <w:rFonts w:ascii="Arial" w:eastAsia="Arial" w:hAnsi="Arial" w:cs="Arial"/>
          <w:b/>
          <w:sz w:val="20"/>
          <w:szCs w:val="20"/>
        </w:rPr>
        <w:t>,</w:t>
      </w:r>
      <w:r>
        <w:rPr>
          <w:rFonts w:ascii="Arial" w:eastAsia="Arial" w:hAnsi="Arial" w:cs="Arial"/>
          <w:b/>
          <w:sz w:val="20"/>
          <w:szCs w:val="20"/>
        </w:rPr>
        <w:t xml:space="preserve"> and attitudes of TVL students during their </w:t>
      </w:r>
      <w:r w:rsidR="008F4BAA">
        <w:rPr>
          <w:rFonts w:ascii="Arial" w:eastAsia="Arial" w:hAnsi="Arial" w:cs="Arial"/>
          <w:b/>
          <w:sz w:val="20"/>
          <w:szCs w:val="20"/>
        </w:rPr>
        <w:t>on-the-job</w:t>
      </w:r>
      <w:r>
        <w:rPr>
          <w:rFonts w:ascii="Arial" w:eastAsia="Arial" w:hAnsi="Arial" w:cs="Arial"/>
          <w:b/>
          <w:sz w:val="20"/>
          <w:szCs w:val="20"/>
        </w:rPr>
        <w:t xml:space="preserve"> </w:t>
      </w:r>
      <w:proofErr w:type="gramStart"/>
      <w:r>
        <w:rPr>
          <w:rFonts w:ascii="Arial" w:eastAsia="Arial" w:hAnsi="Arial" w:cs="Arial"/>
          <w:b/>
          <w:sz w:val="20"/>
          <w:szCs w:val="20"/>
        </w:rPr>
        <w:t>training</w:t>
      </w:r>
      <w:proofErr w:type="gramEnd"/>
    </w:p>
    <w:p w14:paraId="7A3D2658" w14:textId="77777777" w:rsidR="008F4BAA" w:rsidRDefault="008F4BAA">
      <w:pPr>
        <w:spacing w:line="240" w:lineRule="auto"/>
        <w:ind w:firstLine="720"/>
        <w:jc w:val="both"/>
        <w:rPr>
          <w:rFonts w:ascii="Arial" w:eastAsia="Arial" w:hAnsi="Arial" w:cs="Arial"/>
          <w:b/>
          <w:sz w:val="20"/>
          <w:szCs w:val="20"/>
        </w:rPr>
      </w:pPr>
    </w:p>
    <w:p w14:paraId="7D5FF58D"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Theme 1: Skill and knowledge gap</w:t>
      </w:r>
    </w:p>
    <w:p w14:paraId="655C2618" w14:textId="06282C9D" w:rsidR="00D90F3C" w:rsidRDefault="00000000">
      <w:pPr>
        <w:spacing w:line="240" w:lineRule="auto"/>
        <w:ind w:firstLine="720"/>
        <w:jc w:val="both"/>
        <w:rPr>
          <w:rFonts w:ascii="Arial" w:eastAsia="Arial" w:hAnsi="Arial" w:cs="Arial"/>
          <w:b/>
          <w:sz w:val="20"/>
          <w:szCs w:val="20"/>
        </w:rPr>
      </w:pPr>
      <w:r>
        <w:rPr>
          <w:rFonts w:ascii="Arial" w:eastAsia="Arial" w:hAnsi="Arial" w:cs="Arial"/>
          <w:sz w:val="20"/>
          <w:szCs w:val="20"/>
        </w:rPr>
        <w:t>The skills and knowledge dilemma continues to be an issue of concern in organizations</w:t>
      </w:r>
      <w:r w:rsidR="008F4BAA">
        <w:rPr>
          <w:rFonts w:ascii="Arial" w:eastAsia="Arial" w:hAnsi="Arial" w:cs="Arial"/>
          <w:sz w:val="20"/>
          <w:szCs w:val="20"/>
        </w:rPr>
        <w:t>, which are</w:t>
      </w:r>
      <w:r>
        <w:rPr>
          <w:rFonts w:ascii="Arial" w:eastAsia="Arial" w:hAnsi="Arial" w:cs="Arial"/>
          <w:sz w:val="20"/>
          <w:szCs w:val="20"/>
        </w:rPr>
        <w:t xml:space="preserve"> calling for graduates with specialized competencies. Two (2) categories have emerged under this theme: 1) Skill and experience gap, 2) Knowledge and skill gap.</w:t>
      </w:r>
    </w:p>
    <w:p w14:paraId="1B2E5AEF" w14:textId="77777777" w:rsidR="00D90F3C" w:rsidRDefault="00D90F3C">
      <w:pPr>
        <w:spacing w:line="240" w:lineRule="auto"/>
        <w:ind w:firstLine="720"/>
        <w:jc w:val="both"/>
        <w:rPr>
          <w:rFonts w:ascii="Arial" w:eastAsia="Arial" w:hAnsi="Arial" w:cs="Arial"/>
          <w:b/>
          <w:sz w:val="20"/>
          <w:szCs w:val="20"/>
        </w:rPr>
      </w:pPr>
    </w:p>
    <w:p w14:paraId="5C635219"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b/>
          <w:sz w:val="20"/>
          <w:szCs w:val="20"/>
        </w:rPr>
        <w:t>Category 1: Skill and experience gap</w:t>
      </w:r>
    </w:p>
    <w:p w14:paraId="695169A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One challenge student experience in their education transition process is the effort to bring theory learned in the classroom to practice in the workplace, which comes as a difficult task in the Technical-Vocational Livelihood (TVL) offer. This category has four (4) codes: 1.) Insufficient exposure to industry, 2.)  Lack of communication skills 3.)  Industry exposure 4.) Hands-on experience.</w:t>
      </w:r>
    </w:p>
    <w:p w14:paraId="734F7DC4" w14:textId="77777777" w:rsidR="00D90F3C" w:rsidRDefault="00D90F3C">
      <w:pPr>
        <w:spacing w:before="240" w:after="240" w:line="240" w:lineRule="auto"/>
        <w:ind w:firstLine="720"/>
        <w:jc w:val="both"/>
        <w:rPr>
          <w:rFonts w:ascii="Arial" w:eastAsia="Arial" w:hAnsi="Arial" w:cs="Arial"/>
          <w:sz w:val="20"/>
          <w:szCs w:val="20"/>
        </w:rPr>
      </w:pPr>
    </w:p>
    <w:p w14:paraId="4B98AE54"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Insufficient exposure to industry</w:t>
      </w:r>
    </w:p>
    <w:p w14:paraId="7CC59736" w14:textId="77777777" w:rsidR="000133FF"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Students in Technical-Vocational Livelihood (TVL) agriculture programs encounter substantial challenges due to limited exposure to the industry, which hampers their ability to translate theoretical knowledge into practical farming applications. This deficiency in hands-on experience leads to difficulties in managing farm operations, implementing sustainable practices, and using contemporary farming equipment. The rapid pace of technological development further complicates access to training for students who lack proper qualifications and resources (</w:t>
      </w:r>
      <w:proofErr w:type="spellStart"/>
      <w:r>
        <w:rPr>
          <w:rFonts w:ascii="Arial" w:eastAsia="Arial" w:hAnsi="Arial" w:cs="Arial"/>
          <w:sz w:val="20"/>
          <w:szCs w:val="20"/>
        </w:rPr>
        <w:t>Fakunle</w:t>
      </w:r>
      <w:proofErr w:type="spellEnd"/>
      <w:r>
        <w:rPr>
          <w:rFonts w:ascii="Arial" w:eastAsia="Arial" w:hAnsi="Arial" w:cs="Arial"/>
          <w:sz w:val="20"/>
          <w:szCs w:val="20"/>
        </w:rPr>
        <w:t xml:space="preserve"> et al., 2022). Experiential learning in educational programs connects theoretical knowledge with practical application, preparing students with skills relevant to the workplace (Villarroel et al., 2020). The lack of industry exposure may be due to several factors, including restricted access to training programs, inadequate resources, and limited opportunities for real-world applications. </w:t>
      </w:r>
    </w:p>
    <w:p w14:paraId="1411F1B6" w14:textId="77777777" w:rsidR="000133FF" w:rsidRDefault="000133FF">
      <w:pPr>
        <w:spacing w:before="240" w:after="240" w:line="240" w:lineRule="auto"/>
        <w:ind w:firstLine="720"/>
        <w:jc w:val="both"/>
        <w:rPr>
          <w:rFonts w:ascii="Arial" w:eastAsia="Arial" w:hAnsi="Arial" w:cs="Arial"/>
          <w:sz w:val="20"/>
          <w:szCs w:val="20"/>
        </w:rPr>
      </w:pPr>
    </w:p>
    <w:p w14:paraId="22A19C74" w14:textId="27F7AEBF"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IDI_KI1</w:t>
      </w:r>
      <w:r w:rsidR="009908CC">
        <w:rPr>
          <w:rFonts w:ascii="Arial" w:eastAsia="Arial" w:hAnsi="Arial" w:cs="Arial"/>
          <w:sz w:val="20"/>
          <w:szCs w:val="20"/>
        </w:rPr>
        <w:t xml:space="preserve"> </w:t>
      </w:r>
      <w:r>
        <w:rPr>
          <w:rFonts w:ascii="Arial" w:eastAsia="Arial" w:hAnsi="Arial" w:cs="Arial"/>
          <w:sz w:val="20"/>
          <w:szCs w:val="20"/>
        </w:rPr>
        <w:t xml:space="preserve">emphasized </w:t>
      </w:r>
      <w:proofErr w:type="gramStart"/>
      <w:r>
        <w:rPr>
          <w:rFonts w:ascii="Arial" w:eastAsia="Arial" w:hAnsi="Arial" w:cs="Arial"/>
          <w:sz w:val="20"/>
          <w:szCs w:val="20"/>
        </w:rPr>
        <w:t>that;</w:t>
      </w:r>
      <w:proofErr w:type="gramEnd"/>
    </w:p>
    <w:p w14:paraId="2CFBC8F6" w14:textId="66AFA504"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Perhaps they just lacked some exposure</w:t>
      </w:r>
      <w:r w:rsidR="009908CC">
        <w:rPr>
          <w:rFonts w:ascii="Arial" w:eastAsia="Arial" w:hAnsi="Arial" w:cs="Arial"/>
          <w:i/>
          <w:sz w:val="20"/>
          <w:szCs w:val="20"/>
        </w:rPr>
        <w:t>.</w:t>
      </w:r>
      <w:r>
        <w:rPr>
          <w:rFonts w:ascii="Arial" w:eastAsia="Arial" w:hAnsi="Arial" w:cs="Arial"/>
          <w:i/>
          <w:sz w:val="20"/>
          <w:szCs w:val="20"/>
        </w:rPr>
        <w:t>”</w:t>
      </w:r>
    </w:p>
    <w:p w14:paraId="52594F65" w14:textId="77777777" w:rsidR="00D90F3C" w:rsidRDefault="00000000">
      <w:pPr>
        <w:spacing w:before="240" w:after="240" w:line="240" w:lineRule="auto"/>
        <w:ind w:left="720"/>
        <w:jc w:val="both"/>
        <w:rPr>
          <w:rFonts w:ascii="Arial" w:eastAsia="Arial" w:hAnsi="Arial" w:cs="Arial"/>
          <w:sz w:val="20"/>
          <w:szCs w:val="20"/>
        </w:rPr>
      </w:pPr>
      <w:r>
        <w:rPr>
          <w:rFonts w:ascii="Arial" w:eastAsia="Arial" w:hAnsi="Arial" w:cs="Arial"/>
          <w:sz w:val="20"/>
          <w:szCs w:val="20"/>
        </w:rPr>
        <w:t xml:space="preserve">while </w:t>
      </w:r>
      <w:r>
        <w:rPr>
          <w:rFonts w:ascii="Arial" w:eastAsia="Arial" w:hAnsi="Arial" w:cs="Arial"/>
          <w:b/>
          <w:sz w:val="20"/>
          <w:szCs w:val="20"/>
        </w:rPr>
        <w:t>IDI_KI2</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4747C137" w14:textId="2C0ACF49" w:rsidR="00D90F3C" w:rsidRDefault="008F4BAA">
      <w:pPr>
        <w:spacing w:before="240" w:after="24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Knowing that they don’t have enough exposure to actual operations is understandable</w:t>
      </w:r>
      <w:r w:rsidR="009908CC">
        <w:rPr>
          <w:rFonts w:ascii="Arial" w:eastAsia="Arial" w:hAnsi="Arial" w:cs="Arial"/>
          <w:i/>
          <w:sz w:val="20"/>
          <w:szCs w:val="20"/>
        </w:rPr>
        <w:t>.</w:t>
      </w:r>
      <w:r>
        <w:rPr>
          <w:rFonts w:ascii="Arial" w:eastAsia="Arial" w:hAnsi="Arial" w:cs="Arial"/>
          <w:i/>
          <w:sz w:val="20"/>
          <w:szCs w:val="20"/>
        </w:rPr>
        <w:t>”</w:t>
      </w:r>
    </w:p>
    <w:p w14:paraId="26CC278F" w14:textId="3AEA851B"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The study highlights that insufficient industry exposure among TVL students results in a gap between academic knowledge and workplace requirements. Limited exposure to practical environments restricts students' ability to apply theoretical knowledge effectively. As the responses stated, a lack of familiarity and experience in work environments points to the need for hands-on training and experiential learning. The lack of industry exposure may be due to several factors, including restricted access to training programs, inadequate resources, and limited opportunities for real-world applications. Exposure to actual industry environments is a vital component of a student's skill development. Without this exposure, individuals may find it challenging to translate their knowledge into actionable outcomes or adapt to industry-specific expectations. Through this, students can actively participate in their learning processes</w:t>
      </w:r>
      <w:r w:rsidR="000133FF">
        <w:rPr>
          <w:rFonts w:ascii="Arial" w:eastAsia="Arial" w:hAnsi="Arial" w:cs="Arial"/>
          <w:sz w:val="20"/>
          <w:szCs w:val="20"/>
        </w:rPr>
        <w:t>, which is crucial for preparing them for</w:t>
      </w:r>
      <w:r>
        <w:rPr>
          <w:rFonts w:ascii="Arial" w:eastAsia="Arial" w:hAnsi="Arial" w:cs="Arial"/>
          <w:sz w:val="20"/>
          <w:szCs w:val="20"/>
        </w:rPr>
        <w:t xml:space="preserve"> the workforce.</w:t>
      </w:r>
    </w:p>
    <w:p w14:paraId="38FE173E" w14:textId="77777777" w:rsidR="000133FF" w:rsidRDefault="000133FF">
      <w:pPr>
        <w:spacing w:before="240" w:after="240" w:line="240" w:lineRule="auto"/>
        <w:ind w:firstLine="720"/>
        <w:jc w:val="both"/>
        <w:rPr>
          <w:rFonts w:ascii="Arial" w:eastAsia="Arial" w:hAnsi="Arial" w:cs="Arial"/>
          <w:sz w:val="20"/>
          <w:szCs w:val="20"/>
        </w:rPr>
      </w:pPr>
    </w:p>
    <w:p w14:paraId="011664DB"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 xml:space="preserve">Lack of Technical Skills </w:t>
      </w:r>
    </w:p>
    <w:p w14:paraId="7D6247A0" w14:textId="77777777" w:rsidR="000133FF"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Numerous employers have observed a notable gap in Technical-Vocational Livelihood (TVL) students during their On-the-Job Training (OJT), specifically, a gap in technical skills. This shortcoming is especially apparent in their capability to effectively utilize various tools, equipment, and technologies, which is essential for their success in the job market. This gap can be observed from their reduced engagement in the technical processes of their work and their inability to perform some procedures that need precision and a direct understanding of their work, for example, choosing leaves, scions, and rootstocks. </w:t>
      </w:r>
      <w:r>
        <w:rPr>
          <w:rFonts w:ascii="Arial" w:eastAsia="Arial" w:hAnsi="Arial" w:cs="Arial"/>
          <w:sz w:val="20"/>
          <w:szCs w:val="20"/>
          <w:highlight w:val="yellow"/>
        </w:rPr>
        <w:t xml:space="preserve">Zeidan &amp; Bishnoi (2020) confirm the existence of a gap between graduates' skills and industry requirements, advocating for a triangular approach involving industry leaders, academics, and students to improve competencies. </w:t>
      </w:r>
    </w:p>
    <w:p w14:paraId="702A42D0" w14:textId="77777777" w:rsidR="000133FF" w:rsidRDefault="000133FF">
      <w:pPr>
        <w:spacing w:before="240" w:after="240" w:line="240" w:lineRule="auto"/>
        <w:ind w:firstLine="720"/>
        <w:jc w:val="both"/>
        <w:rPr>
          <w:rFonts w:ascii="Arial" w:eastAsia="Arial" w:hAnsi="Arial" w:cs="Arial"/>
          <w:sz w:val="20"/>
          <w:szCs w:val="20"/>
        </w:rPr>
      </w:pPr>
    </w:p>
    <w:p w14:paraId="3AC0DFD0" w14:textId="3E62D24A"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mentioned </w:t>
      </w:r>
      <w:proofErr w:type="gramStart"/>
      <w:r>
        <w:rPr>
          <w:rFonts w:ascii="Arial" w:eastAsia="Arial" w:hAnsi="Arial" w:cs="Arial"/>
          <w:sz w:val="20"/>
          <w:szCs w:val="20"/>
        </w:rPr>
        <w:t>that;</w:t>
      </w:r>
      <w:proofErr w:type="gramEnd"/>
      <w:r>
        <w:rPr>
          <w:rFonts w:ascii="Arial" w:eastAsia="Arial" w:hAnsi="Arial" w:cs="Arial"/>
          <w:i/>
          <w:sz w:val="20"/>
          <w:szCs w:val="20"/>
        </w:rPr>
        <w:t xml:space="preserve"> </w:t>
      </w:r>
      <w:r>
        <w:rPr>
          <w:rFonts w:ascii="Arial" w:eastAsia="Arial" w:hAnsi="Arial" w:cs="Arial"/>
          <w:sz w:val="20"/>
          <w:szCs w:val="20"/>
        </w:rPr>
        <w:t xml:space="preserve"> </w:t>
      </w:r>
    </w:p>
    <w:p w14:paraId="14570F4C" w14:textId="78CE7DD4" w:rsidR="00D90F3C" w:rsidRDefault="008F4BAA">
      <w:pPr>
        <w:spacing w:before="240" w:after="24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should be more involved in technical aspects</w:t>
      </w:r>
      <w:r w:rsidR="009908CC">
        <w:rPr>
          <w:rFonts w:ascii="Arial" w:eastAsia="Arial" w:hAnsi="Arial" w:cs="Arial"/>
          <w:i/>
          <w:sz w:val="20"/>
          <w:szCs w:val="20"/>
        </w:rPr>
        <w:t>.</w:t>
      </w:r>
      <w:r>
        <w:rPr>
          <w:rFonts w:ascii="Arial" w:eastAsia="Arial" w:hAnsi="Arial" w:cs="Arial"/>
          <w:i/>
          <w:sz w:val="20"/>
          <w:szCs w:val="20"/>
        </w:rPr>
        <w:t>”</w:t>
      </w:r>
    </w:p>
    <w:p w14:paraId="6AF29D31"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lastRenderedPageBreak/>
        <w:t xml:space="preserve">Additionally, </w:t>
      </w:r>
      <w:r>
        <w:rPr>
          <w:rFonts w:ascii="Arial" w:eastAsia="Arial" w:hAnsi="Arial" w:cs="Arial"/>
          <w:b/>
          <w:sz w:val="20"/>
          <w:szCs w:val="20"/>
        </w:rPr>
        <w:t>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78853EAF" w14:textId="2B59B633"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really lack the actual hands-on experience</w:t>
      </w:r>
      <w:r>
        <w:rPr>
          <w:rFonts w:ascii="Arial" w:eastAsia="Arial" w:hAnsi="Arial" w:cs="Arial"/>
          <w:i/>
          <w:sz w:val="20"/>
          <w:szCs w:val="20"/>
        </w:rPr>
        <w:t>;</w:t>
      </w:r>
      <w:r w:rsidR="00000000">
        <w:rPr>
          <w:rFonts w:ascii="Arial" w:eastAsia="Arial" w:hAnsi="Arial" w:cs="Arial"/>
          <w:i/>
          <w:sz w:val="20"/>
          <w:szCs w:val="20"/>
        </w:rPr>
        <w:t xml:space="preserve"> they are lacking in the actual practice</w:t>
      </w:r>
      <w:r w:rsidR="009908CC">
        <w:rPr>
          <w:rFonts w:ascii="Arial" w:eastAsia="Arial" w:hAnsi="Arial" w:cs="Arial"/>
          <w:i/>
          <w:sz w:val="20"/>
          <w:szCs w:val="20"/>
        </w:rPr>
        <w:t>.</w:t>
      </w:r>
      <w:r>
        <w:rPr>
          <w:rFonts w:ascii="Arial" w:eastAsia="Arial" w:hAnsi="Arial" w:cs="Arial"/>
          <w:i/>
          <w:sz w:val="20"/>
          <w:szCs w:val="20"/>
        </w:rPr>
        <w:t>”</w:t>
      </w:r>
    </w:p>
    <w:p w14:paraId="2AC2B058" w14:textId="214D8023" w:rsidR="00D90F3C" w:rsidRDefault="008F4BAA">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And</w:t>
      </w:r>
      <w:r w:rsidR="00000000">
        <w:rPr>
          <w:rFonts w:ascii="Arial" w:eastAsia="Arial" w:hAnsi="Arial" w:cs="Arial"/>
          <w:sz w:val="20"/>
          <w:szCs w:val="20"/>
        </w:rPr>
        <w:t xml:space="preserve"> </w:t>
      </w:r>
      <w:r w:rsidR="00000000">
        <w:rPr>
          <w:rFonts w:ascii="Arial" w:eastAsia="Arial" w:hAnsi="Arial" w:cs="Arial"/>
          <w:b/>
          <w:sz w:val="20"/>
          <w:szCs w:val="20"/>
        </w:rPr>
        <w:t>IDI_KI3</w:t>
      </w:r>
      <w:r w:rsidR="00000000">
        <w:rPr>
          <w:rFonts w:ascii="Arial" w:eastAsia="Arial" w:hAnsi="Arial" w:cs="Arial"/>
          <w:sz w:val="20"/>
          <w:szCs w:val="20"/>
        </w:rPr>
        <w:t xml:space="preserve"> stated </w:t>
      </w:r>
      <w:proofErr w:type="gramStart"/>
      <w:r w:rsidR="00000000">
        <w:rPr>
          <w:rFonts w:ascii="Arial" w:eastAsia="Arial" w:hAnsi="Arial" w:cs="Arial"/>
          <w:sz w:val="20"/>
          <w:szCs w:val="20"/>
        </w:rPr>
        <w:t>that;</w:t>
      </w:r>
      <w:proofErr w:type="gramEnd"/>
    </w:p>
    <w:p w14:paraId="09F3E1AF" w14:textId="06D2E494"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When it comes to the actual, they struggle. They really struggle with selecting the leaves, choosing the scion, and the rootstock</w:t>
      </w:r>
      <w:r w:rsidR="009908CC">
        <w:rPr>
          <w:rFonts w:ascii="Arial" w:eastAsia="Arial" w:hAnsi="Arial" w:cs="Arial"/>
          <w:i/>
          <w:sz w:val="20"/>
          <w:szCs w:val="20"/>
        </w:rPr>
        <w:t>.</w:t>
      </w:r>
      <w:r>
        <w:rPr>
          <w:rFonts w:ascii="Arial" w:eastAsia="Arial" w:hAnsi="Arial" w:cs="Arial"/>
          <w:i/>
          <w:sz w:val="20"/>
          <w:szCs w:val="20"/>
        </w:rPr>
        <w:t>”</w:t>
      </w:r>
    </w:p>
    <w:p w14:paraId="6C25B583"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Moreover, </w:t>
      </w:r>
      <w:r>
        <w:rPr>
          <w:rFonts w:ascii="Arial" w:eastAsia="Arial" w:hAnsi="Arial" w:cs="Arial"/>
          <w:b/>
          <w:sz w:val="20"/>
          <w:szCs w:val="20"/>
        </w:rPr>
        <w:t>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7DB1529B" w14:textId="50DC9CFE"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All the guides from the teacher include the staking, and they don't know about that, they don't know about staking. We are the ones who teach that, so to avoid delays, </w:t>
      </w:r>
      <w:r>
        <w:rPr>
          <w:rFonts w:ascii="Arial" w:eastAsia="Arial" w:hAnsi="Arial" w:cs="Arial"/>
          <w:i/>
          <w:sz w:val="20"/>
          <w:szCs w:val="20"/>
        </w:rPr>
        <w:t>the</w:t>
      </w:r>
      <w:r w:rsidR="00000000">
        <w:rPr>
          <w:rFonts w:ascii="Arial" w:eastAsia="Arial" w:hAnsi="Arial" w:cs="Arial"/>
          <w:i/>
          <w:sz w:val="20"/>
          <w:szCs w:val="20"/>
        </w:rPr>
        <w:t xml:space="preserve"> teacher also realized that they were indeed lacking</w:t>
      </w:r>
      <w:r w:rsidR="009908CC">
        <w:rPr>
          <w:rFonts w:ascii="Arial" w:eastAsia="Arial" w:hAnsi="Arial" w:cs="Arial"/>
          <w:i/>
          <w:sz w:val="20"/>
          <w:szCs w:val="20"/>
        </w:rPr>
        <w:t>.</w:t>
      </w:r>
      <w:r>
        <w:rPr>
          <w:rFonts w:ascii="Arial" w:eastAsia="Arial" w:hAnsi="Arial" w:cs="Arial"/>
          <w:i/>
          <w:sz w:val="20"/>
          <w:szCs w:val="20"/>
        </w:rPr>
        <w:t>”</w:t>
      </w:r>
    </w:p>
    <w:p w14:paraId="16BAF36E" w14:textId="77777777" w:rsidR="00D90F3C" w:rsidRDefault="00000000">
      <w:pPr>
        <w:spacing w:after="0" w:line="240" w:lineRule="auto"/>
        <w:ind w:left="720"/>
        <w:jc w:val="both"/>
        <w:rPr>
          <w:rFonts w:ascii="Arial" w:eastAsia="Arial" w:hAnsi="Arial" w:cs="Arial"/>
          <w:i/>
          <w:sz w:val="20"/>
          <w:szCs w:val="20"/>
        </w:rPr>
      </w:pPr>
      <w:r>
        <w:rPr>
          <w:rFonts w:ascii="Arial" w:eastAsia="Arial" w:hAnsi="Arial" w:cs="Arial"/>
          <w:i/>
          <w:sz w:val="20"/>
          <w:szCs w:val="20"/>
        </w:rPr>
        <w:t xml:space="preserve"> </w:t>
      </w:r>
    </w:p>
    <w:p w14:paraId="1D1984D3"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As per the response, TVL students do not possess most of the technical skills while in their On-the-Job Training because they fail to perform the most basic On-the-Job Training procedures and exercises. This deficiency can be observed from their reduced engagement in the technical processes of their work and their inability to perform some procedures that need precision and a direct understanding of the work they are doing, for example, choosing leaves, scions, and rootstocks. The respondents claimed that although these students receive theoretical knowledge, their issues testify that, for example, staking is accomplished just with the help of supervisors in practice, with no teacher direction. This reliance not only slows operations but also exposes these factors as inadequate ways of developing hands-on experience and readiness for market challenges. If these gaps were filled by more active, practical learning experiences, the chasm could be closed, and students prepared with the expertise to meet current levels of work.</w:t>
      </w:r>
    </w:p>
    <w:p w14:paraId="77095F87" w14:textId="77777777" w:rsidR="00D90F3C" w:rsidRDefault="00D90F3C">
      <w:pPr>
        <w:spacing w:before="240" w:after="240" w:line="240" w:lineRule="auto"/>
        <w:jc w:val="both"/>
        <w:rPr>
          <w:rFonts w:ascii="Arial" w:eastAsia="Arial" w:hAnsi="Arial" w:cs="Arial"/>
          <w:sz w:val="20"/>
          <w:szCs w:val="20"/>
        </w:rPr>
      </w:pPr>
    </w:p>
    <w:p w14:paraId="3DA2A5D2"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Industry Exposure</w:t>
      </w:r>
    </w:p>
    <w:p w14:paraId="7B937EDA" w14:textId="77777777" w:rsidR="000133FF"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t xml:space="preserve">Industrial exposure and training are vital for fostering employability skills and professional expertise among Technical-Vocational Livelihood (TVL) students. The practical experience in the industry significantly enhances the employability skills of Technical-Vocational Livelihood (TVL) undergraduates. Okoye and </w:t>
      </w:r>
      <w:proofErr w:type="spellStart"/>
      <w:r>
        <w:rPr>
          <w:rFonts w:ascii="Arial" w:eastAsia="Arial" w:hAnsi="Arial" w:cs="Arial"/>
          <w:sz w:val="20"/>
          <w:szCs w:val="20"/>
        </w:rPr>
        <w:t>Edokpolor</w:t>
      </w:r>
      <w:proofErr w:type="spellEnd"/>
      <w:r>
        <w:rPr>
          <w:rFonts w:ascii="Arial" w:eastAsia="Arial" w:hAnsi="Arial" w:cs="Arial"/>
          <w:sz w:val="20"/>
          <w:szCs w:val="20"/>
        </w:rPr>
        <w:t xml:space="preserve"> (2021) stressed the significance of industry engagement in education, arguing that such collaborations are essential in preparing students with the competencies required for career success. </w:t>
      </w:r>
      <w:r>
        <w:rPr>
          <w:rFonts w:ascii="Arial" w:eastAsia="Arial" w:hAnsi="Arial" w:cs="Arial"/>
          <w:sz w:val="20"/>
          <w:szCs w:val="20"/>
          <w:highlight w:val="yellow"/>
        </w:rPr>
        <w:t>The Philippine technical vocational education and training system faces the challenge of keeping the quality of community-based training relevant to industry needs (</w:t>
      </w:r>
      <w:r>
        <w:rPr>
          <w:rFonts w:ascii="Arial" w:eastAsia="Arial" w:hAnsi="Arial" w:cs="Arial"/>
          <w:highlight w:val="yellow"/>
        </w:rPr>
        <w:t>Orbeta</w:t>
      </w:r>
      <w:r>
        <w:rPr>
          <w:rFonts w:ascii="Arial" w:eastAsia="Arial" w:hAnsi="Arial" w:cs="Arial"/>
          <w:sz w:val="20"/>
          <w:szCs w:val="20"/>
          <w:highlight w:val="yellow"/>
        </w:rPr>
        <w:t>, 2021).</w:t>
      </w:r>
      <w:r>
        <w:rPr>
          <w:rFonts w:ascii="Arial" w:eastAsia="Arial" w:hAnsi="Arial" w:cs="Arial"/>
          <w:color w:val="15383D"/>
          <w:sz w:val="21"/>
          <w:szCs w:val="21"/>
          <w:shd w:val="clear" w:color="auto" w:fill="F8F8F7"/>
        </w:rPr>
        <w:t xml:space="preserve"> </w:t>
      </w:r>
    </w:p>
    <w:p w14:paraId="2C0F08A7" w14:textId="77777777" w:rsidR="000133FF" w:rsidRDefault="000133FF">
      <w:pPr>
        <w:spacing w:before="240" w:after="240" w:line="240" w:lineRule="auto"/>
        <w:jc w:val="both"/>
        <w:rPr>
          <w:rFonts w:ascii="Arial" w:eastAsia="Arial" w:hAnsi="Arial" w:cs="Arial"/>
          <w:sz w:val="20"/>
          <w:szCs w:val="20"/>
        </w:rPr>
      </w:pPr>
    </w:p>
    <w:p w14:paraId="1F6976DB" w14:textId="64765E5D"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IDI_KI1</w:t>
      </w:r>
      <w:r>
        <w:rPr>
          <w:rFonts w:ascii="Arial" w:eastAsia="Arial" w:hAnsi="Arial" w:cs="Arial"/>
          <w:sz w:val="20"/>
          <w:szCs w:val="20"/>
        </w:rPr>
        <w:t xml:space="preserve"> emphasized that,</w:t>
      </w:r>
    </w:p>
    <w:p w14:paraId="2C01729F" w14:textId="4D10384D" w:rsidR="00D90F3C" w:rsidRDefault="008F4BAA">
      <w:pPr>
        <w:spacing w:before="240" w:after="240" w:line="240" w:lineRule="auto"/>
        <w:ind w:firstLine="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should be more involved in technical aspects</w:t>
      </w:r>
      <w:r w:rsidR="009908CC">
        <w:rPr>
          <w:rFonts w:ascii="Arial" w:eastAsia="Arial" w:hAnsi="Arial" w:cs="Arial"/>
          <w:i/>
          <w:sz w:val="20"/>
          <w:szCs w:val="20"/>
        </w:rPr>
        <w:t>.</w:t>
      </w:r>
      <w:r>
        <w:rPr>
          <w:rFonts w:ascii="Arial" w:eastAsia="Arial" w:hAnsi="Arial" w:cs="Arial"/>
          <w:i/>
          <w:sz w:val="20"/>
          <w:szCs w:val="20"/>
        </w:rPr>
        <w:t>”</w:t>
      </w:r>
    </w:p>
    <w:p w14:paraId="4E97070B"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12F5FD34" w14:textId="083382C4"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Step by step, we teach them how to select the scion and then slice it. They shouldn’t act as if they’re just doing it casually</w:t>
      </w:r>
      <w:r w:rsidR="009908CC">
        <w:rPr>
          <w:rFonts w:ascii="Arial" w:eastAsia="Arial" w:hAnsi="Arial" w:cs="Arial"/>
          <w:i/>
          <w:sz w:val="20"/>
          <w:szCs w:val="20"/>
        </w:rPr>
        <w:t>.</w:t>
      </w:r>
      <w:r>
        <w:rPr>
          <w:rFonts w:ascii="Arial" w:eastAsia="Arial" w:hAnsi="Arial" w:cs="Arial"/>
          <w:i/>
          <w:sz w:val="20"/>
          <w:szCs w:val="20"/>
        </w:rPr>
        <w:t>”</w:t>
      </w:r>
    </w:p>
    <w:p w14:paraId="01FF5CF5"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Furthermore,</w:t>
      </w:r>
      <w:r>
        <w:rPr>
          <w:rFonts w:ascii="Arial" w:eastAsia="Arial" w:hAnsi="Arial" w:cs="Arial"/>
          <w:b/>
          <w:sz w:val="20"/>
          <w:szCs w:val="20"/>
        </w:rPr>
        <w:t xml:space="preserve"> IDI_KI3 </w:t>
      </w:r>
      <w:r>
        <w:rPr>
          <w:rFonts w:ascii="Arial" w:eastAsia="Arial" w:hAnsi="Arial" w:cs="Arial"/>
          <w:sz w:val="20"/>
          <w:szCs w:val="20"/>
        </w:rPr>
        <w:t xml:space="preserve">added </w:t>
      </w:r>
      <w:proofErr w:type="gramStart"/>
      <w:r>
        <w:rPr>
          <w:rFonts w:ascii="Arial" w:eastAsia="Arial" w:hAnsi="Arial" w:cs="Arial"/>
          <w:sz w:val="20"/>
          <w:szCs w:val="20"/>
        </w:rPr>
        <w:t>that;</w:t>
      </w:r>
      <w:proofErr w:type="gramEnd"/>
    </w:p>
    <w:p w14:paraId="3C9DC4CC" w14:textId="2B085D98" w:rsidR="00D90F3C" w:rsidRDefault="008F4BAA">
      <w:pPr>
        <w:spacing w:after="0" w:line="240" w:lineRule="auto"/>
        <w:ind w:left="720"/>
        <w:jc w:val="both"/>
        <w:rPr>
          <w:rFonts w:ascii="Arial" w:eastAsia="Arial" w:hAnsi="Arial" w:cs="Arial"/>
          <w:i/>
          <w:color w:val="0C0C0C"/>
          <w:sz w:val="20"/>
          <w:szCs w:val="20"/>
        </w:rPr>
      </w:pPr>
      <w:r>
        <w:rPr>
          <w:rFonts w:ascii="Arial" w:eastAsia="Arial" w:hAnsi="Arial" w:cs="Arial"/>
          <w:i/>
          <w:color w:val="0C0C0C"/>
          <w:sz w:val="20"/>
          <w:szCs w:val="20"/>
        </w:rPr>
        <w:t>“</w:t>
      </w:r>
      <w:r w:rsidR="00000000">
        <w:rPr>
          <w:rFonts w:ascii="Arial" w:eastAsia="Arial" w:hAnsi="Arial" w:cs="Arial"/>
          <w:i/>
          <w:color w:val="0C0C0C"/>
          <w:sz w:val="20"/>
          <w:szCs w:val="20"/>
        </w:rPr>
        <w:t>They really need to be taught. The most important thing is that they become skilled in selecting</w:t>
      </w:r>
      <w:r w:rsidR="009908CC">
        <w:rPr>
          <w:rFonts w:ascii="Arial" w:eastAsia="Arial" w:hAnsi="Arial" w:cs="Arial"/>
          <w:i/>
          <w:color w:val="0C0C0C"/>
          <w:sz w:val="20"/>
          <w:szCs w:val="20"/>
        </w:rPr>
        <w:t>.</w:t>
      </w:r>
      <w:r>
        <w:rPr>
          <w:rFonts w:ascii="Arial" w:eastAsia="Arial" w:hAnsi="Arial" w:cs="Arial"/>
          <w:i/>
          <w:color w:val="0C0C0C"/>
          <w:sz w:val="20"/>
          <w:szCs w:val="20"/>
        </w:rPr>
        <w:t>”</w:t>
      </w:r>
    </w:p>
    <w:p w14:paraId="0B939CE2"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lastRenderedPageBreak/>
        <w:t>The skills that were highlighted as required by the company and other companies in the industry include the emphasis that there is a need for companies to offer practical training and increase their practical knowledge in the industry. While talking to the students about individual aspects of the process, the choice of the scions, and carefully performing individual cuts on plants, the industry does not aim at raising amateur interest but true professional skill. This systematic approach also guarantees that the students attain the right skills and practical lessons and that the tasks should be accurate and as precise as possible, particularly in selection. This goal enhances a productive stock of human capital that is not only informed but also capable of producing the expected results.</w:t>
      </w:r>
    </w:p>
    <w:p w14:paraId="38F63B41" w14:textId="77777777" w:rsidR="00D90F3C" w:rsidRDefault="00D90F3C">
      <w:pPr>
        <w:spacing w:after="0" w:line="240" w:lineRule="auto"/>
        <w:jc w:val="both"/>
        <w:rPr>
          <w:rFonts w:ascii="Arial" w:eastAsia="Arial" w:hAnsi="Arial" w:cs="Arial"/>
          <w:sz w:val="20"/>
          <w:szCs w:val="20"/>
        </w:rPr>
      </w:pPr>
    </w:p>
    <w:p w14:paraId="3CB5F8FB" w14:textId="77777777" w:rsidR="000133FF" w:rsidRDefault="000133FF">
      <w:pPr>
        <w:spacing w:after="0" w:line="240" w:lineRule="auto"/>
        <w:jc w:val="both"/>
        <w:rPr>
          <w:rFonts w:ascii="Arial" w:eastAsia="Arial" w:hAnsi="Arial" w:cs="Arial"/>
          <w:sz w:val="20"/>
          <w:szCs w:val="20"/>
        </w:rPr>
      </w:pPr>
    </w:p>
    <w:p w14:paraId="594C0C72" w14:textId="77777777" w:rsidR="00D90F3C" w:rsidRDefault="00D90F3C">
      <w:pPr>
        <w:spacing w:after="0" w:line="240" w:lineRule="auto"/>
        <w:jc w:val="both"/>
        <w:rPr>
          <w:rFonts w:ascii="Arial" w:eastAsia="Arial" w:hAnsi="Arial" w:cs="Arial"/>
          <w:sz w:val="20"/>
          <w:szCs w:val="20"/>
        </w:rPr>
      </w:pPr>
    </w:p>
    <w:p w14:paraId="55865777" w14:textId="77777777" w:rsidR="00D90F3C" w:rsidRDefault="00000000">
      <w:pPr>
        <w:spacing w:after="0" w:line="240" w:lineRule="auto"/>
        <w:ind w:firstLine="720"/>
        <w:jc w:val="both"/>
        <w:rPr>
          <w:rFonts w:ascii="Arial" w:eastAsia="Arial" w:hAnsi="Arial" w:cs="Arial"/>
          <w:b/>
          <w:sz w:val="20"/>
          <w:szCs w:val="20"/>
        </w:rPr>
      </w:pPr>
      <w:r>
        <w:rPr>
          <w:rFonts w:ascii="Arial" w:eastAsia="Arial" w:hAnsi="Arial" w:cs="Arial"/>
          <w:b/>
          <w:sz w:val="20"/>
          <w:szCs w:val="20"/>
        </w:rPr>
        <w:t>Hands-on Experiences</w:t>
      </w:r>
    </w:p>
    <w:p w14:paraId="209C5AEC"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Practical experience is vital for cultivating employability skills and professional proficiency among Technical-Vocational Livelihood (TVL) graduates. In agricultural education, hands-on lessons significantly improve students' abilities to engage in independent agricultural practices. Through involvement in experiential learning and forming connections rooted in practical applications, students can link the education they receive in the classroom with the challenges they face in the workplace. A shift from a traditional content-based approach to a more competency-based learning model allows students to gain hands-on experience and develop skills directly aligned with industry standards (Dizon et al., 2019). </w:t>
      </w:r>
    </w:p>
    <w:p w14:paraId="50BDF854" w14:textId="77777777" w:rsidR="008F4BAA" w:rsidRDefault="008F4BAA">
      <w:pPr>
        <w:spacing w:before="240" w:after="240" w:line="240" w:lineRule="auto"/>
        <w:ind w:firstLine="720"/>
        <w:jc w:val="both"/>
        <w:rPr>
          <w:rFonts w:ascii="Arial" w:eastAsia="Arial" w:hAnsi="Arial" w:cs="Arial"/>
          <w:sz w:val="20"/>
          <w:szCs w:val="20"/>
        </w:rPr>
      </w:pPr>
    </w:p>
    <w:p w14:paraId="43290C16" w14:textId="2958DA5D"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 xml:space="preserve">IDI_KI1 </w:t>
      </w:r>
      <w:r>
        <w:rPr>
          <w:rFonts w:ascii="Arial" w:eastAsia="Arial" w:hAnsi="Arial" w:cs="Arial"/>
          <w:sz w:val="20"/>
          <w:szCs w:val="20"/>
        </w:rPr>
        <w:t xml:space="preserve">mentioned </w:t>
      </w:r>
      <w:proofErr w:type="gramStart"/>
      <w:r>
        <w:rPr>
          <w:rFonts w:ascii="Arial" w:eastAsia="Arial" w:hAnsi="Arial" w:cs="Arial"/>
          <w:sz w:val="20"/>
          <w:szCs w:val="20"/>
        </w:rPr>
        <w:t>that;</w:t>
      </w:r>
      <w:proofErr w:type="gramEnd"/>
    </w:p>
    <w:p w14:paraId="18C18CEC" w14:textId="192F1DFD"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It's really better if we get to handle machines in school because it's different from just reading books</w:t>
      </w:r>
      <w:r w:rsidR="009908CC">
        <w:rPr>
          <w:rFonts w:ascii="Arial" w:eastAsia="Arial" w:hAnsi="Arial" w:cs="Arial"/>
          <w:i/>
          <w:sz w:val="20"/>
          <w:szCs w:val="20"/>
        </w:rPr>
        <w:t>.</w:t>
      </w:r>
      <w:r>
        <w:rPr>
          <w:rFonts w:ascii="Arial" w:eastAsia="Arial" w:hAnsi="Arial" w:cs="Arial"/>
          <w:i/>
          <w:sz w:val="20"/>
          <w:szCs w:val="20"/>
        </w:rPr>
        <w:t>”</w:t>
      </w:r>
    </w:p>
    <w:p w14:paraId="544806E9"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Additionally,</w:t>
      </w:r>
      <w:r>
        <w:rPr>
          <w:rFonts w:ascii="Arial" w:eastAsia="Arial" w:hAnsi="Arial" w:cs="Arial"/>
          <w:b/>
          <w:sz w:val="20"/>
          <w:szCs w:val="20"/>
        </w:rPr>
        <w:t xml:space="preserve"> IDI_KI3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6A3DF5EE" w14:textId="626FF940" w:rsidR="00D90F3C" w:rsidRDefault="008F4BAA">
      <w:pPr>
        <w:spacing w:after="0" w:line="240" w:lineRule="auto"/>
        <w:ind w:left="720"/>
        <w:jc w:val="both"/>
        <w:rPr>
          <w:rFonts w:ascii="Arial" w:eastAsia="Arial" w:hAnsi="Arial" w:cs="Arial"/>
          <w:i/>
          <w:sz w:val="20"/>
          <w:szCs w:val="20"/>
        </w:rPr>
      </w:pPr>
      <w:r>
        <w:rPr>
          <w:rFonts w:ascii="Arial" w:eastAsia="Arial" w:hAnsi="Arial" w:cs="Arial"/>
          <w:i/>
          <w:color w:val="0C0C0C"/>
          <w:sz w:val="20"/>
          <w:szCs w:val="20"/>
        </w:rPr>
        <w:t>“</w:t>
      </w:r>
      <w:r w:rsidR="00000000">
        <w:rPr>
          <w:rFonts w:ascii="Arial" w:eastAsia="Arial" w:hAnsi="Arial" w:cs="Arial"/>
          <w:i/>
          <w:color w:val="0C0C0C"/>
          <w:sz w:val="20"/>
          <w:szCs w:val="20"/>
        </w:rPr>
        <w:t>There should be lectures followed by actual grafting, which we supervise</w:t>
      </w:r>
      <w:r w:rsidR="009908CC">
        <w:rPr>
          <w:rFonts w:ascii="Arial" w:eastAsia="Arial" w:hAnsi="Arial" w:cs="Arial"/>
          <w:i/>
          <w:color w:val="0C0C0C"/>
          <w:sz w:val="20"/>
          <w:szCs w:val="20"/>
        </w:rPr>
        <w:t>.”</w:t>
      </w:r>
    </w:p>
    <w:p w14:paraId="66108AC5" w14:textId="1E8DF4A0"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highlighted by participants, hands-on practice in using the equipment and machines is not the same as being taught procedurally; actual exposure is essential. Although this keeps their skills sharpened through practical hands-on experience, it also builds their self-esteem when working to perform tasks more effectively. As will be observed in the next sections, this is best illustrated in the TVL track of the K to 12 </w:t>
      </w:r>
      <w:r w:rsidR="009908CC">
        <w:rPr>
          <w:rFonts w:ascii="Arial" w:eastAsia="Arial" w:hAnsi="Arial" w:cs="Arial"/>
          <w:sz w:val="20"/>
          <w:szCs w:val="20"/>
        </w:rPr>
        <w:t>programs</w:t>
      </w:r>
      <w:r>
        <w:rPr>
          <w:rFonts w:ascii="Arial" w:eastAsia="Arial" w:hAnsi="Arial" w:cs="Arial"/>
          <w:sz w:val="20"/>
          <w:szCs w:val="20"/>
        </w:rPr>
        <w:t xml:space="preserve">, whose </w:t>
      </w:r>
      <w:proofErr w:type="gramStart"/>
      <w:r>
        <w:rPr>
          <w:rFonts w:ascii="Arial" w:eastAsia="Arial" w:hAnsi="Arial" w:cs="Arial"/>
          <w:sz w:val="20"/>
          <w:szCs w:val="20"/>
        </w:rPr>
        <w:t>ultimate goal</w:t>
      </w:r>
      <w:proofErr w:type="gramEnd"/>
      <w:r>
        <w:rPr>
          <w:rFonts w:ascii="Arial" w:eastAsia="Arial" w:hAnsi="Arial" w:cs="Arial"/>
          <w:sz w:val="20"/>
          <w:szCs w:val="20"/>
        </w:rPr>
        <w:t xml:space="preserve"> is to produce graduates who are academically capable and equipped for the job market. This progressive strategy readies the learners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address the increasing talent demands for both national and international employment sectors, to foster the development of a multi-talented generation of the working force.</w:t>
      </w:r>
    </w:p>
    <w:p w14:paraId="23A88335" w14:textId="77777777" w:rsidR="00D90F3C" w:rsidRDefault="00D90F3C">
      <w:pPr>
        <w:spacing w:line="240" w:lineRule="auto"/>
        <w:jc w:val="both"/>
        <w:rPr>
          <w:rFonts w:ascii="Arial" w:eastAsia="Arial" w:hAnsi="Arial" w:cs="Arial"/>
          <w:sz w:val="20"/>
          <w:szCs w:val="20"/>
        </w:rPr>
      </w:pPr>
    </w:p>
    <w:p w14:paraId="12BE415A"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Category 2: Knowledge and skill gap</w:t>
      </w:r>
    </w:p>
    <w:p w14:paraId="27DDDCE8"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Technical-Vocational Livelihood students often face challenges bridging the gap between theoretical knowledge and the technical skills required in their chosen fields. Without adequate hands-on experience, students may struggle to meet performance standards, highlighting the importance of aligning educational programs with industry requirements to build competence and confidence. This category generates two (2) codes: 1.) Prior Knowledge 2.)  Lack of communication skills.</w:t>
      </w:r>
    </w:p>
    <w:p w14:paraId="05708780" w14:textId="77777777" w:rsidR="00D90F3C" w:rsidRDefault="00D90F3C">
      <w:pPr>
        <w:spacing w:before="240" w:after="240" w:line="240" w:lineRule="auto"/>
        <w:ind w:firstLine="720"/>
        <w:jc w:val="both"/>
        <w:rPr>
          <w:rFonts w:ascii="Arial" w:eastAsia="Arial" w:hAnsi="Arial" w:cs="Arial"/>
          <w:sz w:val="20"/>
          <w:szCs w:val="20"/>
        </w:rPr>
      </w:pPr>
    </w:p>
    <w:p w14:paraId="1ED3CA0E" w14:textId="77777777" w:rsidR="008F4BAA" w:rsidRDefault="008F4BAA">
      <w:pPr>
        <w:spacing w:before="240" w:after="240" w:line="240" w:lineRule="auto"/>
        <w:ind w:firstLine="720"/>
        <w:jc w:val="both"/>
        <w:rPr>
          <w:rFonts w:ascii="Arial" w:eastAsia="Arial" w:hAnsi="Arial" w:cs="Arial"/>
          <w:sz w:val="20"/>
          <w:szCs w:val="20"/>
        </w:rPr>
      </w:pPr>
    </w:p>
    <w:p w14:paraId="6C356DF1" w14:textId="77777777" w:rsidR="008F4BAA" w:rsidRDefault="008F4BAA">
      <w:pPr>
        <w:spacing w:before="240" w:after="240" w:line="240" w:lineRule="auto"/>
        <w:ind w:firstLine="720"/>
        <w:jc w:val="both"/>
        <w:rPr>
          <w:rFonts w:ascii="Arial" w:eastAsia="Arial" w:hAnsi="Arial" w:cs="Arial"/>
          <w:sz w:val="20"/>
          <w:szCs w:val="20"/>
        </w:rPr>
      </w:pPr>
    </w:p>
    <w:p w14:paraId="490AFD76"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lastRenderedPageBreak/>
        <w:t>Lack of communication skills</w:t>
      </w:r>
    </w:p>
    <w:p w14:paraId="1BCFA17F"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The industry has identified a considerable gap in communication abilities among on-the-job trainees and Technical Vocational Livelihood (TVL) students, especially within technical-vocational-livelihood programs. A gap in these communication skills results in misunderstandings, inefficiencies, and lost opportunities for learning from supervisors and colleagues. Stress negotiation, communication, and teamwork are skills necessary for logistics industry employees (</w:t>
      </w:r>
      <w:proofErr w:type="spellStart"/>
      <w:r>
        <w:rPr>
          <w:rFonts w:ascii="Arial" w:eastAsia="Arial" w:hAnsi="Arial" w:cs="Arial"/>
          <w:sz w:val="20"/>
          <w:szCs w:val="20"/>
        </w:rPr>
        <w:t>Dwiyanti</w:t>
      </w:r>
      <w:proofErr w:type="spellEnd"/>
      <w:r>
        <w:rPr>
          <w:rFonts w:ascii="Arial" w:eastAsia="Arial" w:hAnsi="Arial" w:cs="Arial"/>
          <w:sz w:val="20"/>
          <w:szCs w:val="20"/>
        </w:rPr>
        <w:t xml:space="preserve"> et al., 2021). Furthermore, students frequently lack adequate practice in this domain, which hampers their ability to meet communication expectations in their future jobs. </w:t>
      </w:r>
    </w:p>
    <w:p w14:paraId="6C271B7F" w14:textId="77777777" w:rsidR="008F4BAA" w:rsidRDefault="008F4BAA">
      <w:pPr>
        <w:spacing w:before="240" w:after="240" w:line="240" w:lineRule="auto"/>
        <w:ind w:firstLine="720"/>
        <w:jc w:val="both"/>
        <w:rPr>
          <w:rFonts w:ascii="Arial" w:eastAsia="Arial" w:hAnsi="Arial" w:cs="Arial"/>
          <w:sz w:val="20"/>
          <w:szCs w:val="20"/>
        </w:rPr>
      </w:pPr>
    </w:p>
    <w:p w14:paraId="35662F1C" w14:textId="077344E8"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 xml:space="preserve">IDI_KI1 </w:t>
      </w:r>
      <w:r>
        <w:rPr>
          <w:rFonts w:ascii="Arial" w:eastAsia="Arial" w:hAnsi="Arial" w:cs="Arial"/>
          <w:sz w:val="20"/>
          <w:szCs w:val="20"/>
        </w:rPr>
        <w:t xml:space="preserve">emphasized </w:t>
      </w:r>
      <w:proofErr w:type="gramStart"/>
      <w:r>
        <w:rPr>
          <w:rFonts w:ascii="Arial" w:eastAsia="Arial" w:hAnsi="Arial" w:cs="Arial"/>
          <w:sz w:val="20"/>
          <w:szCs w:val="20"/>
        </w:rPr>
        <w:t>that;</w:t>
      </w:r>
      <w:proofErr w:type="gramEnd"/>
    </w:p>
    <w:p w14:paraId="661171FA" w14:textId="42389609" w:rsidR="00D90F3C" w:rsidRPr="008F4BAA" w:rsidRDefault="008F4BAA" w:rsidP="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 students in our case are still shy. They might have something to say, but they can't express it</w:t>
      </w:r>
      <w:r w:rsidR="009908CC">
        <w:rPr>
          <w:rFonts w:ascii="Arial" w:eastAsia="Arial" w:hAnsi="Arial" w:cs="Arial"/>
          <w:i/>
          <w:sz w:val="20"/>
          <w:szCs w:val="20"/>
        </w:rPr>
        <w:t>.</w:t>
      </w:r>
      <w:r>
        <w:rPr>
          <w:rFonts w:ascii="Arial" w:eastAsia="Arial" w:hAnsi="Arial" w:cs="Arial"/>
          <w:i/>
          <w:sz w:val="20"/>
          <w:szCs w:val="20"/>
        </w:rPr>
        <w:t>”</w:t>
      </w:r>
    </w:p>
    <w:p w14:paraId="464E6FDE"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Additionally,</w:t>
      </w:r>
      <w:r>
        <w:rPr>
          <w:rFonts w:ascii="Arial" w:eastAsia="Arial" w:hAnsi="Arial" w:cs="Arial"/>
          <w:b/>
          <w:sz w:val="20"/>
          <w:szCs w:val="20"/>
        </w:rPr>
        <w:t xml:space="preserve"> IDI_KI3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4A266EA4" w14:textId="3B64606C"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They struggle with </w:t>
      </w:r>
      <w:r>
        <w:rPr>
          <w:rFonts w:ascii="Arial" w:eastAsia="Arial" w:hAnsi="Arial" w:cs="Arial"/>
          <w:i/>
          <w:sz w:val="20"/>
          <w:szCs w:val="20"/>
        </w:rPr>
        <w:t>English;</w:t>
      </w:r>
      <w:r w:rsidR="00000000">
        <w:rPr>
          <w:rFonts w:ascii="Arial" w:eastAsia="Arial" w:hAnsi="Arial" w:cs="Arial"/>
          <w:i/>
          <w:sz w:val="20"/>
          <w:szCs w:val="20"/>
        </w:rPr>
        <w:t xml:space="preserve"> they struggle to explain</w:t>
      </w:r>
      <w:r>
        <w:rPr>
          <w:rFonts w:ascii="Arial" w:eastAsia="Arial" w:hAnsi="Arial" w:cs="Arial"/>
          <w:i/>
          <w:sz w:val="20"/>
          <w:szCs w:val="20"/>
        </w:rPr>
        <w:t>,</w:t>
      </w:r>
      <w:r w:rsidR="00000000">
        <w:rPr>
          <w:rFonts w:ascii="Arial" w:eastAsia="Arial" w:hAnsi="Arial" w:cs="Arial"/>
          <w:i/>
          <w:sz w:val="20"/>
          <w:szCs w:val="20"/>
        </w:rPr>
        <w:t xml:space="preserve"> even though it's not necessary to use English</w:t>
      </w:r>
      <w:r w:rsidR="009908CC">
        <w:rPr>
          <w:rFonts w:ascii="Arial" w:eastAsia="Arial" w:hAnsi="Arial" w:cs="Arial"/>
          <w:i/>
          <w:sz w:val="20"/>
          <w:szCs w:val="20"/>
        </w:rPr>
        <w:t>.</w:t>
      </w:r>
      <w:r>
        <w:rPr>
          <w:rFonts w:ascii="Arial" w:eastAsia="Arial" w:hAnsi="Arial" w:cs="Arial"/>
          <w:i/>
          <w:sz w:val="20"/>
          <w:szCs w:val="20"/>
        </w:rPr>
        <w:t>”</w:t>
      </w:r>
    </w:p>
    <w:p w14:paraId="3F6F5EFF"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Also,</w:t>
      </w:r>
      <w:r>
        <w:rPr>
          <w:rFonts w:ascii="Arial" w:eastAsia="Arial" w:hAnsi="Arial" w:cs="Arial"/>
          <w:b/>
          <w:sz w:val="20"/>
          <w:szCs w:val="20"/>
        </w:rPr>
        <w:t xml:space="preserve"> IDI_KI3 </w:t>
      </w:r>
      <w:r>
        <w:rPr>
          <w:rFonts w:ascii="Arial" w:eastAsia="Arial" w:hAnsi="Arial" w:cs="Arial"/>
          <w:sz w:val="20"/>
          <w:szCs w:val="20"/>
        </w:rPr>
        <w:t xml:space="preserve">had stated </w:t>
      </w:r>
      <w:proofErr w:type="gramStart"/>
      <w:r>
        <w:rPr>
          <w:rFonts w:ascii="Arial" w:eastAsia="Arial" w:hAnsi="Arial" w:cs="Arial"/>
          <w:sz w:val="20"/>
          <w:szCs w:val="20"/>
        </w:rPr>
        <w:t>that;</w:t>
      </w:r>
      <w:proofErr w:type="gramEnd"/>
    </w:p>
    <w:p w14:paraId="2E9C392D" w14:textId="1CDE5AE7"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Second is communication. We can trust the graduates more in communication and in making reports, especially if they are assigned to dual offices of technical and research. If it's the students</w:t>
      </w:r>
      <w:r>
        <w:rPr>
          <w:rFonts w:ascii="Arial" w:eastAsia="Arial" w:hAnsi="Arial" w:cs="Arial"/>
          <w:i/>
          <w:sz w:val="20"/>
          <w:szCs w:val="20"/>
        </w:rPr>
        <w:t>, we cannot put them in research because they don’t have enough</w:t>
      </w:r>
      <w:r w:rsidR="00000000">
        <w:rPr>
          <w:rFonts w:ascii="Arial" w:eastAsia="Arial" w:hAnsi="Arial" w:cs="Arial"/>
          <w:i/>
          <w:sz w:val="20"/>
          <w:szCs w:val="20"/>
        </w:rPr>
        <w:t xml:space="preserve"> exposure to it</w:t>
      </w:r>
      <w:r w:rsidR="009908CC">
        <w:rPr>
          <w:rFonts w:ascii="Arial" w:eastAsia="Arial" w:hAnsi="Arial" w:cs="Arial"/>
          <w:i/>
          <w:sz w:val="20"/>
          <w:szCs w:val="20"/>
        </w:rPr>
        <w:t>.</w:t>
      </w:r>
      <w:r>
        <w:rPr>
          <w:rFonts w:ascii="Arial" w:eastAsia="Arial" w:hAnsi="Arial" w:cs="Arial"/>
          <w:i/>
          <w:sz w:val="20"/>
          <w:szCs w:val="20"/>
        </w:rPr>
        <w:t>”</w:t>
      </w:r>
    </w:p>
    <w:p w14:paraId="3A4A3356" w14:textId="77777777" w:rsidR="00D90F3C" w:rsidRDefault="00000000">
      <w:pPr>
        <w:spacing w:after="0" w:line="240" w:lineRule="auto"/>
        <w:ind w:left="720"/>
        <w:jc w:val="both"/>
        <w:rPr>
          <w:rFonts w:ascii="Arial" w:eastAsia="Arial" w:hAnsi="Arial" w:cs="Arial"/>
          <w:i/>
          <w:sz w:val="20"/>
          <w:szCs w:val="20"/>
        </w:rPr>
      </w:pPr>
      <w:r>
        <w:rPr>
          <w:rFonts w:ascii="Arial" w:eastAsia="Arial" w:hAnsi="Arial" w:cs="Arial"/>
          <w:i/>
          <w:sz w:val="20"/>
          <w:szCs w:val="20"/>
        </w:rPr>
        <w:t xml:space="preserve"> </w:t>
      </w:r>
    </w:p>
    <w:p w14:paraId="4BA048B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per the response, the students displayed poor communication skills during their on-the-job training, which poses a major setback to the industry’s performance, not to mention the students themselves. Every day, one can come across situations where students, especially those who prefer to be quiet or shy, find it hard to express themselves or explain something to others. This challenge is made worse by language barriers since some of the students they interact with have poor English, and failure to retrieve their native language compounds their problems in explaining things. Such limitations not only limit their ability to respond to posts but also rule them out for communications-based tasks like writing reports or contributing to more research-oriented tasks. These absences indicate a lack of prior socialization of students in business communication practices.  </w:t>
      </w:r>
    </w:p>
    <w:p w14:paraId="5F12E348" w14:textId="77777777" w:rsidR="00D90F3C" w:rsidRDefault="00D90F3C">
      <w:pPr>
        <w:spacing w:before="240" w:after="240" w:line="240" w:lineRule="auto"/>
        <w:jc w:val="both"/>
        <w:rPr>
          <w:rFonts w:ascii="Arial" w:eastAsia="Arial" w:hAnsi="Arial" w:cs="Arial"/>
          <w:sz w:val="20"/>
          <w:szCs w:val="20"/>
        </w:rPr>
      </w:pPr>
    </w:p>
    <w:p w14:paraId="72A62795"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Prior Knowledge</w:t>
      </w:r>
    </w:p>
    <w:p w14:paraId="09EB70AA"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Prior knowledge is essential for graduates of Technical-Vocational-Livelihood (TVL) programs, especially within the agriculture sector. This expertise is vital for a smooth transition from being a student to entering the workforce, as employers prioritize knowledge and skills. Nevertheless, skills are particularly critical because they facilitate a more seamless integration into specialized positions within the industry. Students with a background in agriculture are better prepared to tackle complex topics and demonstrate increased agricultural literacy, which aligns with the idea that prior knowledge serves as a critical foundation for further technical training and hands-on experiences in the field (Cosby et al., 2022). </w:t>
      </w:r>
    </w:p>
    <w:p w14:paraId="4F272D37" w14:textId="77777777" w:rsidR="008F4BAA" w:rsidRDefault="008F4BAA">
      <w:pPr>
        <w:spacing w:before="240" w:after="240" w:line="240" w:lineRule="auto"/>
        <w:ind w:firstLine="720"/>
        <w:jc w:val="both"/>
        <w:rPr>
          <w:rFonts w:ascii="Arial" w:eastAsia="Arial" w:hAnsi="Arial" w:cs="Arial"/>
          <w:sz w:val="20"/>
          <w:szCs w:val="20"/>
        </w:rPr>
      </w:pPr>
    </w:p>
    <w:p w14:paraId="79A47FDE" w14:textId="284DE3C1"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 xml:space="preserve">IDI_KI2 </w:t>
      </w:r>
      <w:r>
        <w:rPr>
          <w:rFonts w:ascii="Arial" w:eastAsia="Arial" w:hAnsi="Arial" w:cs="Arial"/>
          <w:sz w:val="20"/>
          <w:szCs w:val="20"/>
        </w:rPr>
        <w:t xml:space="preserve">mentioned </w:t>
      </w:r>
      <w:proofErr w:type="gramStart"/>
      <w:r>
        <w:rPr>
          <w:rFonts w:ascii="Arial" w:eastAsia="Arial" w:hAnsi="Arial" w:cs="Arial"/>
          <w:sz w:val="20"/>
          <w:szCs w:val="20"/>
        </w:rPr>
        <w:t>that;</w:t>
      </w:r>
      <w:proofErr w:type="gramEnd"/>
    </w:p>
    <w:p w14:paraId="36CA5C76" w14:textId="233AEF1A"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already know basic agricultural practices and only a little adjustment is needed from them</w:t>
      </w:r>
      <w:r>
        <w:rPr>
          <w:rFonts w:ascii="Arial" w:eastAsia="Arial" w:hAnsi="Arial" w:cs="Arial"/>
          <w:i/>
          <w:sz w:val="20"/>
          <w:szCs w:val="20"/>
        </w:rPr>
        <w:t>.”</w:t>
      </w:r>
      <w:r w:rsidR="00000000">
        <w:rPr>
          <w:rFonts w:ascii="Arial" w:eastAsia="Arial" w:hAnsi="Arial" w:cs="Arial"/>
          <w:i/>
          <w:sz w:val="20"/>
          <w:szCs w:val="20"/>
        </w:rPr>
        <w:t xml:space="preserve"> </w:t>
      </w:r>
    </w:p>
    <w:p w14:paraId="0C49FB9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lastRenderedPageBreak/>
        <w:t>Additionally,</w:t>
      </w:r>
      <w:r>
        <w:rPr>
          <w:rFonts w:ascii="Arial" w:eastAsia="Arial" w:hAnsi="Arial" w:cs="Arial"/>
          <w:b/>
          <w:sz w:val="20"/>
          <w:szCs w:val="20"/>
        </w:rPr>
        <w:t xml:space="preserve"> IDI_KI3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0D460988" w14:textId="728E1804" w:rsidR="00D90F3C" w:rsidRDefault="00000000">
      <w:pPr>
        <w:spacing w:after="0" w:line="240" w:lineRule="auto"/>
        <w:ind w:left="720"/>
        <w:jc w:val="both"/>
        <w:rPr>
          <w:rFonts w:ascii="Arial" w:eastAsia="Arial" w:hAnsi="Arial" w:cs="Arial"/>
          <w:i/>
          <w:sz w:val="20"/>
          <w:szCs w:val="20"/>
        </w:rPr>
      </w:pPr>
      <w:r>
        <w:rPr>
          <w:rFonts w:ascii="Arial" w:eastAsia="Arial" w:hAnsi="Arial" w:cs="Arial"/>
          <w:i/>
          <w:sz w:val="20"/>
          <w:szCs w:val="20"/>
        </w:rPr>
        <w:t>"But they also have a bit of a background, and there are some we can convince to go into agriculture because not many are taking agriculture courses nowadays</w:t>
      </w:r>
      <w:r w:rsidR="008F4BAA">
        <w:rPr>
          <w:rFonts w:ascii="Arial" w:eastAsia="Arial" w:hAnsi="Arial" w:cs="Arial"/>
          <w:i/>
          <w:sz w:val="20"/>
          <w:szCs w:val="20"/>
        </w:rPr>
        <w:t>.</w:t>
      </w:r>
      <w:r>
        <w:rPr>
          <w:rFonts w:ascii="Arial" w:eastAsia="Arial" w:hAnsi="Arial" w:cs="Arial"/>
          <w:i/>
          <w:sz w:val="20"/>
          <w:szCs w:val="20"/>
        </w:rPr>
        <w:t>”</w:t>
      </w:r>
    </w:p>
    <w:p w14:paraId="52E85DED"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Also,</w:t>
      </w:r>
      <w:r>
        <w:rPr>
          <w:rFonts w:ascii="Arial" w:eastAsia="Arial" w:hAnsi="Arial" w:cs="Arial"/>
          <w:b/>
          <w:sz w:val="20"/>
          <w:szCs w:val="20"/>
        </w:rPr>
        <w:t xml:space="preserve"> IDI_KI3 </w:t>
      </w:r>
      <w:r>
        <w:rPr>
          <w:rFonts w:ascii="Arial" w:eastAsia="Arial" w:hAnsi="Arial" w:cs="Arial"/>
          <w:sz w:val="20"/>
          <w:szCs w:val="20"/>
        </w:rPr>
        <w:t xml:space="preserve">had emphasized </w:t>
      </w:r>
      <w:proofErr w:type="gramStart"/>
      <w:r>
        <w:rPr>
          <w:rFonts w:ascii="Arial" w:eastAsia="Arial" w:hAnsi="Arial" w:cs="Arial"/>
          <w:sz w:val="20"/>
          <w:szCs w:val="20"/>
        </w:rPr>
        <w:t>that;</w:t>
      </w:r>
      <w:proofErr w:type="gramEnd"/>
    </w:p>
    <w:p w14:paraId="37683DCA" w14:textId="5BECF3B2" w:rsidR="00D90F3C" w:rsidRDefault="008F4BAA">
      <w:pPr>
        <w:spacing w:after="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Yes, TVL students have an advantage because even though they have some shortcomings, of course, after 2 years in their schooling, they will really get the hang of it.</w:t>
      </w:r>
      <w:r>
        <w:rPr>
          <w:rFonts w:ascii="Arial" w:eastAsia="Arial" w:hAnsi="Arial" w:cs="Arial"/>
          <w:i/>
          <w:sz w:val="20"/>
          <w:szCs w:val="20"/>
        </w:rPr>
        <w:t>”</w:t>
      </w:r>
    </w:p>
    <w:p w14:paraId="2206A8CF" w14:textId="77777777" w:rsidR="008F4BAA" w:rsidRDefault="00000000" w:rsidP="008F4BAA">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per </w:t>
      </w:r>
      <w:r w:rsidR="008F4BAA">
        <w:rPr>
          <w:rFonts w:ascii="Arial" w:eastAsia="Arial" w:hAnsi="Arial" w:cs="Arial"/>
          <w:sz w:val="20"/>
          <w:szCs w:val="20"/>
        </w:rPr>
        <w:t xml:space="preserve">the </w:t>
      </w:r>
      <w:r>
        <w:rPr>
          <w:rFonts w:ascii="Arial" w:eastAsia="Arial" w:hAnsi="Arial" w:cs="Arial"/>
          <w:sz w:val="20"/>
          <w:szCs w:val="20"/>
        </w:rPr>
        <w:t xml:space="preserve">response, the fundamental </w:t>
      </w:r>
      <w:proofErr w:type="gramStart"/>
      <w:r>
        <w:rPr>
          <w:rFonts w:ascii="Arial" w:eastAsia="Arial" w:hAnsi="Arial" w:cs="Arial"/>
          <w:sz w:val="20"/>
          <w:szCs w:val="20"/>
        </w:rPr>
        <w:t>information</w:t>
      </w:r>
      <w:proofErr w:type="gramEnd"/>
      <w:r>
        <w:rPr>
          <w:rFonts w:ascii="Arial" w:eastAsia="Arial" w:hAnsi="Arial" w:cs="Arial"/>
          <w:sz w:val="20"/>
          <w:szCs w:val="20"/>
        </w:rPr>
        <w:t xml:space="preserve"> and practical abilities that TVL agriculture students acquire provide a solid basis for furthering their competence. Despite their familiarity with fundamental agricultural practices, they must be exposed to contemporary methods and technologies to improve their efficiency and close the gap between ancient methods and the demands of modern agriculture. Because of this past knowledge, they are well-positioned to improve their skills and adjust to actual agricultural difficulties. Additionally, by highlighting agriculture's vital role in rural development and food security and addressing the field's waning enthusiasm, their experience can be used to persuade other students to follow it. TVL students can expand on their strong foundation and succeed in agricultural jobs with focused training and hands-on learning.</w:t>
      </w:r>
    </w:p>
    <w:p w14:paraId="74C20EAB" w14:textId="77777777" w:rsidR="008F4BAA" w:rsidRDefault="008F4BAA" w:rsidP="008F4BAA">
      <w:pPr>
        <w:spacing w:before="240" w:after="240" w:line="240" w:lineRule="auto"/>
        <w:ind w:firstLine="720"/>
        <w:jc w:val="both"/>
        <w:rPr>
          <w:rFonts w:ascii="Arial" w:eastAsia="Arial" w:hAnsi="Arial" w:cs="Arial"/>
          <w:sz w:val="20"/>
          <w:szCs w:val="20"/>
        </w:rPr>
      </w:pPr>
    </w:p>
    <w:p w14:paraId="0F5D0C22" w14:textId="7486DC65" w:rsidR="00D90F3C" w:rsidRDefault="00000000" w:rsidP="008F4BAA">
      <w:pPr>
        <w:spacing w:before="240" w:after="240" w:line="240" w:lineRule="auto"/>
        <w:ind w:firstLine="720"/>
        <w:jc w:val="both"/>
        <w:rPr>
          <w:rFonts w:ascii="Arial" w:eastAsia="Arial" w:hAnsi="Arial" w:cs="Arial"/>
          <w:sz w:val="20"/>
          <w:szCs w:val="20"/>
        </w:rPr>
      </w:pPr>
      <w:r>
        <w:rPr>
          <w:noProof/>
        </w:rPr>
        <w:drawing>
          <wp:anchor distT="0" distB="0" distL="114300" distR="114300" simplePos="0" relativeHeight="251657216" behindDoc="0" locked="0" layoutInCell="1" hidden="0" allowOverlap="1" wp14:anchorId="43E5999D" wp14:editId="5A42F918">
            <wp:simplePos x="0" y="0"/>
            <wp:positionH relativeFrom="column">
              <wp:posOffset>63796</wp:posOffset>
            </wp:positionH>
            <wp:positionV relativeFrom="paragraph">
              <wp:posOffset>191386</wp:posOffset>
            </wp:positionV>
            <wp:extent cx="5943600" cy="2615609"/>
            <wp:effectExtent l="0" t="0" r="0" b="0"/>
            <wp:wrapNone/>
            <wp:docPr id="20222649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16398"/>
                    <a:stretch>
                      <a:fillRect/>
                    </a:stretch>
                  </pic:blipFill>
                  <pic:spPr>
                    <a:xfrm>
                      <a:off x="0" y="0"/>
                      <a:ext cx="5943600" cy="2615609"/>
                    </a:xfrm>
                    <a:prstGeom prst="rect">
                      <a:avLst/>
                    </a:prstGeom>
                    <a:ln/>
                  </pic:spPr>
                </pic:pic>
              </a:graphicData>
            </a:graphic>
          </wp:anchor>
        </w:drawing>
      </w:r>
    </w:p>
    <w:p w14:paraId="7FA7402D" w14:textId="77777777" w:rsidR="00D90F3C" w:rsidRDefault="00D90F3C">
      <w:pPr>
        <w:spacing w:before="240" w:after="240" w:line="240" w:lineRule="auto"/>
        <w:jc w:val="both"/>
        <w:rPr>
          <w:rFonts w:ascii="Arial" w:eastAsia="Arial" w:hAnsi="Arial" w:cs="Arial"/>
          <w:sz w:val="20"/>
          <w:szCs w:val="20"/>
        </w:rPr>
      </w:pPr>
    </w:p>
    <w:p w14:paraId="4E55F7A8" w14:textId="77777777" w:rsidR="00D90F3C" w:rsidRDefault="00D90F3C">
      <w:pPr>
        <w:spacing w:before="240" w:after="240" w:line="240" w:lineRule="auto"/>
        <w:jc w:val="both"/>
        <w:rPr>
          <w:rFonts w:ascii="Arial" w:eastAsia="Arial" w:hAnsi="Arial" w:cs="Arial"/>
          <w:sz w:val="20"/>
          <w:szCs w:val="20"/>
        </w:rPr>
      </w:pPr>
    </w:p>
    <w:p w14:paraId="530AC4DE" w14:textId="77777777" w:rsidR="00D90F3C" w:rsidRDefault="00D90F3C">
      <w:pPr>
        <w:spacing w:before="240" w:after="240" w:line="240" w:lineRule="auto"/>
        <w:jc w:val="both"/>
        <w:rPr>
          <w:rFonts w:ascii="Arial" w:eastAsia="Arial" w:hAnsi="Arial" w:cs="Arial"/>
          <w:sz w:val="20"/>
          <w:szCs w:val="20"/>
        </w:rPr>
      </w:pPr>
    </w:p>
    <w:p w14:paraId="5F2F5482" w14:textId="77777777" w:rsidR="00D90F3C" w:rsidRDefault="00D90F3C">
      <w:pPr>
        <w:spacing w:before="240" w:after="240" w:line="240" w:lineRule="auto"/>
        <w:ind w:firstLine="720"/>
        <w:jc w:val="both"/>
        <w:rPr>
          <w:rFonts w:ascii="Arial" w:eastAsia="Arial" w:hAnsi="Arial" w:cs="Arial"/>
          <w:sz w:val="20"/>
          <w:szCs w:val="20"/>
        </w:rPr>
      </w:pPr>
    </w:p>
    <w:p w14:paraId="35C9F397" w14:textId="77777777" w:rsidR="00D90F3C" w:rsidRDefault="00D90F3C">
      <w:pPr>
        <w:spacing w:before="240" w:after="240" w:line="240" w:lineRule="auto"/>
        <w:ind w:firstLine="720"/>
        <w:jc w:val="both"/>
        <w:rPr>
          <w:rFonts w:ascii="Arial" w:eastAsia="Arial" w:hAnsi="Arial" w:cs="Arial"/>
          <w:sz w:val="20"/>
          <w:szCs w:val="20"/>
        </w:rPr>
      </w:pPr>
    </w:p>
    <w:p w14:paraId="1F92C512" w14:textId="77777777" w:rsidR="00D90F3C" w:rsidRDefault="00D90F3C">
      <w:pPr>
        <w:spacing w:before="240" w:after="240" w:line="240" w:lineRule="auto"/>
        <w:ind w:firstLine="720"/>
        <w:jc w:val="both"/>
        <w:rPr>
          <w:rFonts w:ascii="Arial" w:eastAsia="Arial" w:hAnsi="Arial" w:cs="Arial"/>
          <w:sz w:val="20"/>
          <w:szCs w:val="20"/>
        </w:rPr>
      </w:pPr>
    </w:p>
    <w:p w14:paraId="5C9EF584" w14:textId="77777777" w:rsidR="00D90F3C" w:rsidRDefault="00D90F3C">
      <w:pPr>
        <w:spacing w:before="240" w:after="240" w:line="240" w:lineRule="auto"/>
        <w:ind w:firstLine="720"/>
        <w:jc w:val="both"/>
        <w:rPr>
          <w:rFonts w:ascii="Arial" w:eastAsia="Arial" w:hAnsi="Arial" w:cs="Arial"/>
          <w:sz w:val="20"/>
          <w:szCs w:val="20"/>
        </w:rPr>
      </w:pPr>
    </w:p>
    <w:p w14:paraId="593DA8B6" w14:textId="77777777" w:rsidR="00D90F3C" w:rsidRDefault="00D90F3C">
      <w:pPr>
        <w:spacing w:before="240" w:after="240" w:line="240" w:lineRule="auto"/>
        <w:ind w:firstLine="720"/>
        <w:jc w:val="both"/>
        <w:rPr>
          <w:rFonts w:ascii="Arial" w:eastAsia="Arial" w:hAnsi="Arial" w:cs="Arial"/>
          <w:sz w:val="20"/>
          <w:szCs w:val="20"/>
        </w:rPr>
      </w:pPr>
    </w:p>
    <w:p w14:paraId="4A00EA03" w14:textId="77777777" w:rsidR="00D90F3C" w:rsidRDefault="00D90F3C">
      <w:pPr>
        <w:spacing w:before="240" w:after="240" w:line="240" w:lineRule="auto"/>
        <w:ind w:firstLine="720"/>
        <w:jc w:val="both"/>
        <w:rPr>
          <w:rFonts w:ascii="Arial" w:eastAsia="Arial" w:hAnsi="Arial" w:cs="Arial"/>
          <w:b/>
          <w:sz w:val="20"/>
          <w:szCs w:val="20"/>
        </w:rPr>
      </w:pPr>
    </w:p>
    <w:p w14:paraId="201E5DC4" w14:textId="3D43CC70"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Fig 4-</w:t>
      </w:r>
      <w:r>
        <w:t xml:space="preserve"> </w:t>
      </w:r>
      <w:r>
        <w:rPr>
          <w:rFonts w:ascii="Arial" w:eastAsia="Arial" w:hAnsi="Arial" w:cs="Arial"/>
          <w:b/>
          <w:sz w:val="20"/>
          <w:szCs w:val="20"/>
        </w:rPr>
        <w:t>Emergent themes, Categories</w:t>
      </w:r>
      <w:r w:rsidR="008F4BAA">
        <w:rPr>
          <w:rFonts w:ascii="Arial" w:eastAsia="Arial" w:hAnsi="Arial" w:cs="Arial"/>
          <w:b/>
          <w:sz w:val="20"/>
          <w:szCs w:val="20"/>
        </w:rPr>
        <w:t>,</w:t>
      </w:r>
      <w:r>
        <w:rPr>
          <w:rFonts w:ascii="Arial" w:eastAsia="Arial" w:hAnsi="Arial" w:cs="Arial"/>
          <w:b/>
          <w:sz w:val="20"/>
          <w:szCs w:val="20"/>
        </w:rPr>
        <w:t xml:space="preserve"> and codes on shortcomings do employers find in the Skills, knowledge</w:t>
      </w:r>
      <w:r w:rsidR="008F4BAA">
        <w:rPr>
          <w:rFonts w:ascii="Arial" w:eastAsia="Arial" w:hAnsi="Arial" w:cs="Arial"/>
          <w:b/>
          <w:sz w:val="20"/>
          <w:szCs w:val="20"/>
        </w:rPr>
        <w:t>,</w:t>
      </w:r>
      <w:r>
        <w:rPr>
          <w:rFonts w:ascii="Arial" w:eastAsia="Arial" w:hAnsi="Arial" w:cs="Arial"/>
          <w:b/>
          <w:sz w:val="20"/>
          <w:szCs w:val="20"/>
        </w:rPr>
        <w:t xml:space="preserve"> and attitudes of TVL students during their </w:t>
      </w:r>
      <w:r w:rsidR="008F4BAA">
        <w:rPr>
          <w:rFonts w:ascii="Arial" w:eastAsia="Arial" w:hAnsi="Arial" w:cs="Arial"/>
          <w:b/>
          <w:sz w:val="20"/>
          <w:szCs w:val="20"/>
        </w:rPr>
        <w:t>on-the-job</w:t>
      </w:r>
      <w:r>
        <w:rPr>
          <w:rFonts w:ascii="Arial" w:eastAsia="Arial" w:hAnsi="Arial" w:cs="Arial"/>
          <w:b/>
          <w:sz w:val="20"/>
          <w:szCs w:val="20"/>
        </w:rPr>
        <w:t xml:space="preserve"> training</w:t>
      </w:r>
      <w:r w:rsidR="008F4BAA">
        <w:rPr>
          <w:rFonts w:ascii="Arial" w:eastAsia="Arial" w:hAnsi="Arial" w:cs="Arial"/>
          <w:b/>
          <w:sz w:val="20"/>
          <w:szCs w:val="20"/>
        </w:rPr>
        <w:t>.</w:t>
      </w:r>
    </w:p>
    <w:p w14:paraId="12391215" w14:textId="77777777" w:rsidR="008F4BAA" w:rsidRDefault="008F4BAA">
      <w:pPr>
        <w:spacing w:before="240" w:after="240" w:line="240" w:lineRule="auto"/>
        <w:ind w:firstLine="720"/>
        <w:jc w:val="both"/>
        <w:rPr>
          <w:rFonts w:ascii="Arial" w:eastAsia="Arial" w:hAnsi="Arial" w:cs="Arial"/>
          <w:b/>
          <w:sz w:val="20"/>
          <w:szCs w:val="20"/>
        </w:rPr>
      </w:pPr>
    </w:p>
    <w:p w14:paraId="47FFF887"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Theme 2: Professionalism and work readiness</w:t>
      </w:r>
    </w:p>
    <w:p w14:paraId="679EBE65" w14:textId="6D06C1D2"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Employers commonly identify that Technical-Vocational Livelihood trainees lack fundamental workplace behaviors, including confidence, proper communication, and following safety protocols. It influences the employer's attitude toward hiring trainees who are not mature and lack the professional attitude required for employment over time. Two (2) categories have emerged in this theme: 1.) Professionalism and work ethic, 2.) Work readiness.</w:t>
      </w:r>
    </w:p>
    <w:p w14:paraId="4FFB1410"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lastRenderedPageBreak/>
        <w:t>Category 3: Professionalism and work ethic</w:t>
      </w:r>
    </w:p>
    <w:p w14:paraId="6E3D8ED0" w14:textId="77777777" w:rsidR="00D90F3C" w:rsidRDefault="00000000">
      <w:pPr>
        <w:spacing w:line="240" w:lineRule="auto"/>
        <w:ind w:firstLine="720"/>
        <w:jc w:val="both"/>
        <w:rPr>
          <w:rFonts w:ascii="Arial" w:eastAsia="Arial" w:hAnsi="Arial" w:cs="Arial"/>
          <w:sz w:val="20"/>
          <w:szCs w:val="20"/>
        </w:rPr>
      </w:pPr>
      <w:r>
        <w:rPr>
          <w:rFonts w:ascii="Arial" w:eastAsia="Arial" w:hAnsi="Arial" w:cs="Arial"/>
          <w:sz w:val="20"/>
          <w:szCs w:val="20"/>
        </w:rPr>
        <w:t>This focuses on attitudes and behaviors that will lead to workplace success. This quality enhances their productivity and demonstrates their commitment, making them valuable assets to any workplace. This category has two (2) codes: 1.) Lack of Accountability and 2.)  Lack of maturity of TVL Trainees</w:t>
      </w:r>
    </w:p>
    <w:p w14:paraId="4A9CBC12" w14:textId="77777777" w:rsidR="00D90F3C" w:rsidRDefault="00D90F3C">
      <w:pPr>
        <w:spacing w:line="240" w:lineRule="auto"/>
        <w:ind w:firstLine="720"/>
        <w:jc w:val="both"/>
        <w:rPr>
          <w:rFonts w:ascii="Arial" w:eastAsia="Arial" w:hAnsi="Arial" w:cs="Arial"/>
          <w:sz w:val="20"/>
          <w:szCs w:val="20"/>
        </w:rPr>
      </w:pPr>
    </w:p>
    <w:p w14:paraId="79E7D7C7"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Lack of Accountability</w:t>
      </w:r>
    </w:p>
    <w:p w14:paraId="161003EF" w14:textId="77777777" w:rsidR="008F4BAA"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Holding oneself accountable is essential for establishing trust among employees and showcasing their dedication to their roles. However, some trainees do not embrace responsibility for their assignments, resulting in mistakes, delays, or unfinished tasks, it diminishes their reliability and makes it challenging for employers to have faith in their work ethic. Learners are frequently not responsible; this is explained by the fact that they are learners, not employees. A critical area of concern regarding student professional skill learning during their on-the-job training is their work responsibility. Some trainees find accepting accountability for their work challenging and frequently see themselves more as students than workers (Baylen et al., 2024).</w:t>
      </w:r>
    </w:p>
    <w:p w14:paraId="113F08F7" w14:textId="77777777" w:rsidR="008F4BAA" w:rsidRDefault="008F4BAA">
      <w:pPr>
        <w:spacing w:before="240" w:after="240" w:line="240" w:lineRule="auto"/>
        <w:jc w:val="both"/>
        <w:rPr>
          <w:rFonts w:ascii="Arial" w:eastAsia="Arial" w:hAnsi="Arial" w:cs="Arial"/>
          <w:sz w:val="20"/>
          <w:szCs w:val="20"/>
        </w:rPr>
      </w:pPr>
    </w:p>
    <w:p w14:paraId="1AC8BF10" w14:textId="7F739C45"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IDI_KI1</w:t>
      </w:r>
      <w:r>
        <w:rPr>
          <w:rFonts w:ascii="Arial" w:eastAsia="Arial" w:hAnsi="Arial" w:cs="Arial"/>
          <w:sz w:val="20"/>
          <w:szCs w:val="20"/>
        </w:rPr>
        <w:t xml:space="preserve"> mentioned </w:t>
      </w:r>
      <w:proofErr w:type="gramStart"/>
      <w:r>
        <w:rPr>
          <w:rFonts w:ascii="Arial" w:eastAsia="Arial" w:hAnsi="Arial" w:cs="Arial"/>
          <w:sz w:val="20"/>
          <w:szCs w:val="20"/>
        </w:rPr>
        <w:t>that;</w:t>
      </w:r>
      <w:proofErr w:type="gramEnd"/>
    </w:p>
    <w:p w14:paraId="22567B9E" w14:textId="7D512284"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 important thing is to improve their ability to take responsibility for themselves.</w:t>
      </w:r>
      <w:r>
        <w:rPr>
          <w:rFonts w:ascii="Arial" w:eastAsia="Arial" w:hAnsi="Arial" w:cs="Arial"/>
          <w:i/>
          <w:sz w:val="20"/>
          <w:szCs w:val="20"/>
        </w:rPr>
        <w:t>”</w:t>
      </w:r>
    </w:p>
    <w:p w14:paraId="6AD115B7"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sz w:val="20"/>
          <w:szCs w:val="20"/>
        </w:rPr>
        <w:t>Moreover,</w:t>
      </w:r>
      <w:r>
        <w:rPr>
          <w:rFonts w:ascii="Arial" w:eastAsia="Arial" w:hAnsi="Arial" w:cs="Arial"/>
          <w:b/>
          <w:sz w:val="20"/>
          <w:szCs w:val="20"/>
        </w:rPr>
        <w:t xml:space="preserve"> IDI_KI2 </w:t>
      </w:r>
      <w:r>
        <w:rPr>
          <w:rFonts w:ascii="Arial" w:eastAsia="Arial" w:hAnsi="Arial" w:cs="Arial"/>
          <w:sz w:val="20"/>
          <w:szCs w:val="20"/>
        </w:rPr>
        <w:t xml:space="preserve">Stated </w:t>
      </w:r>
      <w:proofErr w:type="gramStart"/>
      <w:r>
        <w:rPr>
          <w:rFonts w:ascii="Arial" w:eastAsia="Arial" w:hAnsi="Arial" w:cs="Arial"/>
          <w:sz w:val="20"/>
          <w:szCs w:val="20"/>
        </w:rPr>
        <w:t>that</w:t>
      </w:r>
      <w:r>
        <w:rPr>
          <w:rFonts w:ascii="Arial" w:eastAsia="Arial" w:hAnsi="Arial" w:cs="Arial"/>
          <w:b/>
          <w:sz w:val="20"/>
          <w:szCs w:val="20"/>
        </w:rPr>
        <w:t>;</w:t>
      </w:r>
      <w:proofErr w:type="gramEnd"/>
    </w:p>
    <w:p w14:paraId="723B0BF5" w14:textId="5CD74DA6"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TVL OJTs lack accountability since they are still students, and they do not consider themselves yet part of the organization.</w:t>
      </w:r>
      <w:r>
        <w:rPr>
          <w:rFonts w:ascii="Arial" w:eastAsia="Arial" w:hAnsi="Arial" w:cs="Arial"/>
          <w:i/>
          <w:sz w:val="20"/>
          <w:szCs w:val="20"/>
        </w:rPr>
        <w:t>”</w:t>
      </w:r>
    </w:p>
    <w:p w14:paraId="5E46A738"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sz w:val="20"/>
          <w:szCs w:val="20"/>
        </w:rPr>
        <w:t>Additionally,</w:t>
      </w:r>
      <w:r>
        <w:rPr>
          <w:rFonts w:ascii="Arial" w:eastAsia="Arial" w:hAnsi="Arial" w:cs="Arial"/>
          <w:b/>
          <w:sz w:val="20"/>
          <w:szCs w:val="20"/>
        </w:rPr>
        <w:t xml:space="preserve"> IDI_KI2 </w:t>
      </w:r>
      <w:r>
        <w:rPr>
          <w:rFonts w:ascii="Arial" w:eastAsia="Arial" w:hAnsi="Arial" w:cs="Arial"/>
          <w:sz w:val="20"/>
          <w:szCs w:val="20"/>
        </w:rPr>
        <w:t xml:space="preserve">Stated </w:t>
      </w:r>
      <w:proofErr w:type="gramStart"/>
      <w:r>
        <w:rPr>
          <w:rFonts w:ascii="Arial" w:eastAsia="Arial" w:hAnsi="Arial" w:cs="Arial"/>
          <w:sz w:val="20"/>
          <w:szCs w:val="20"/>
        </w:rPr>
        <w:t>that</w:t>
      </w:r>
      <w:r>
        <w:rPr>
          <w:rFonts w:ascii="Arial" w:eastAsia="Arial" w:hAnsi="Arial" w:cs="Arial"/>
          <w:b/>
          <w:sz w:val="20"/>
          <w:szCs w:val="20"/>
        </w:rPr>
        <w:t>;</w:t>
      </w:r>
      <w:proofErr w:type="gramEnd"/>
    </w:p>
    <w:p w14:paraId="5789FADD" w14:textId="69C1C5E7"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Any inefficiencies and errors committed from their end will not be dealt with by any disciplinary action or penalty from the company, </w:t>
      </w:r>
      <w:r>
        <w:rPr>
          <w:rFonts w:ascii="Arial" w:eastAsia="Arial" w:hAnsi="Arial" w:cs="Arial"/>
          <w:i/>
          <w:sz w:val="20"/>
          <w:szCs w:val="20"/>
        </w:rPr>
        <w:t>which is</w:t>
      </w:r>
      <w:r w:rsidR="00000000">
        <w:rPr>
          <w:rFonts w:ascii="Arial" w:eastAsia="Arial" w:hAnsi="Arial" w:cs="Arial"/>
          <w:i/>
          <w:sz w:val="20"/>
          <w:szCs w:val="20"/>
        </w:rPr>
        <w:t xml:space="preserve"> why some students are complacent in performing their tasks.</w:t>
      </w:r>
      <w:r>
        <w:rPr>
          <w:rFonts w:ascii="Arial" w:eastAsia="Arial" w:hAnsi="Arial" w:cs="Arial"/>
          <w:i/>
          <w:sz w:val="20"/>
          <w:szCs w:val="20"/>
        </w:rPr>
        <w:t>”</w:t>
      </w:r>
      <w:r w:rsidR="00000000">
        <w:rPr>
          <w:rFonts w:ascii="Arial" w:eastAsia="Arial" w:hAnsi="Arial" w:cs="Arial"/>
          <w:i/>
          <w:sz w:val="20"/>
          <w:szCs w:val="20"/>
        </w:rPr>
        <w:t xml:space="preserve"> </w:t>
      </w:r>
    </w:p>
    <w:p w14:paraId="6369E339"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sz w:val="20"/>
          <w:szCs w:val="20"/>
        </w:rPr>
        <w:t>Also,</w:t>
      </w:r>
      <w:r>
        <w:rPr>
          <w:rFonts w:ascii="Arial" w:eastAsia="Arial" w:hAnsi="Arial" w:cs="Arial"/>
          <w:b/>
          <w:sz w:val="20"/>
          <w:szCs w:val="20"/>
        </w:rPr>
        <w:t xml:space="preserve"> IDI_KI3 </w:t>
      </w:r>
      <w:r>
        <w:rPr>
          <w:rFonts w:ascii="Arial" w:eastAsia="Arial" w:hAnsi="Arial" w:cs="Arial"/>
          <w:sz w:val="20"/>
          <w:szCs w:val="20"/>
        </w:rPr>
        <w:t xml:space="preserve">Stated </w:t>
      </w:r>
      <w:proofErr w:type="gramStart"/>
      <w:r>
        <w:rPr>
          <w:rFonts w:ascii="Arial" w:eastAsia="Arial" w:hAnsi="Arial" w:cs="Arial"/>
          <w:sz w:val="20"/>
          <w:szCs w:val="20"/>
        </w:rPr>
        <w:t>that</w:t>
      </w:r>
      <w:r>
        <w:rPr>
          <w:rFonts w:ascii="Arial" w:eastAsia="Arial" w:hAnsi="Arial" w:cs="Arial"/>
          <w:b/>
          <w:sz w:val="20"/>
          <w:szCs w:val="20"/>
        </w:rPr>
        <w:t>;</w:t>
      </w:r>
      <w:proofErr w:type="gramEnd"/>
    </w:p>
    <w:p w14:paraId="703EF3F8" w14:textId="77FE628F"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Time management and civil orientation, though they are young, should separate the attitude of being a student and an OJT person. If in school you are just playing and being clever, this will not </w:t>
      </w:r>
      <w:r>
        <w:rPr>
          <w:rFonts w:ascii="Arial" w:eastAsia="Arial" w:hAnsi="Arial" w:cs="Arial"/>
          <w:i/>
          <w:sz w:val="20"/>
          <w:szCs w:val="20"/>
        </w:rPr>
        <w:t xml:space="preserve">be </w:t>
      </w:r>
      <w:r w:rsidR="00000000">
        <w:rPr>
          <w:rFonts w:ascii="Arial" w:eastAsia="Arial" w:hAnsi="Arial" w:cs="Arial"/>
          <w:i/>
          <w:sz w:val="20"/>
          <w:szCs w:val="20"/>
        </w:rPr>
        <w:t>tolerated in CAGRO.</w:t>
      </w:r>
      <w:r>
        <w:rPr>
          <w:rFonts w:ascii="Arial" w:eastAsia="Arial" w:hAnsi="Arial" w:cs="Arial"/>
          <w:i/>
          <w:sz w:val="20"/>
          <w:szCs w:val="20"/>
        </w:rPr>
        <w:t>”</w:t>
      </w:r>
    </w:p>
    <w:p w14:paraId="3A22715F"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sz w:val="20"/>
          <w:szCs w:val="20"/>
        </w:rPr>
        <w:t xml:space="preserve">Furthermore </w:t>
      </w:r>
      <w:r>
        <w:rPr>
          <w:rFonts w:ascii="Arial" w:eastAsia="Arial" w:hAnsi="Arial" w:cs="Arial"/>
          <w:b/>
          <w:sz w:val="20"/>
          <w:szCs w:val="20"/>
        </w:rPr>
        <w:t xml:space="preserve">IDI_KI3 </w:t>
      </w:r>
      <w:r>
        <w:rPr>
          <w:rFonts w:ascii="Arial" w:eastAsia="Arial" w:hAnsi="Arial" w:cs="Arial"/>
          <w:sz w:val="20"/>
          <w:szCs w:val="20"/>
        </w:rPr>
        <w:t xml:space="preserve">added </w:t>
      </w:r>
      <w:proofErr w:type="gramStart"/>
      <w:r>
        <w:rPr>
          <w:rFonts w:ascii="Arial" w:eastAsia="Arial" w:hAnsi="Arial" w:cs="Arial"/>
          <w:sz w:val="20"/>
          <w:szCs w:val="20"/>
        </w:rPr>
        <w:t>that</w:t>
      </w:r>
      <w:r>
        <w:rPr>
          <w:rFonts w:ascii="Arial" w:eastAsia="Arial" w:hAnsi="Arial" w:cs="Arial"/>
          <w:b/>
          <w:sz w:val="20"/>
          <w:szCs w:val="20"/>
        </w:rPr>
        <w:t>;</w:t>
      </w:r>
      <w:proofErr w:type="gramEnd"/>
    </w:p>
    <w:p w14:paraId="56642227" w14:textId="43775A5C"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Professionalism and time management are the most important. Because we always tell them that we should not follow the concept long time ago that the government is lazy.</w:t>
      </w:r>
      <w:r>
        <w:rPr>
          <w:rFonts w:ascii="Arial" w:eastAsia="Arial" w:hAnsi="Arial" w:cs="Arial"/>
          <w:i/>
          <w:sz w:val="20"/>
          <w:szCs w:val="20"/>
        </w:rPr>
        <w:t>”</w:t>
      </w:r>
    </w:p>
    <w:p w14:paraId="5A7F076F" w14:textId="77777777" w:rsidR="00D90F3C" w:rsidRDefault="00000000">
      <w:pPr>
        <w:spacing w:after="0" w:line="240" w:lineRule="auto"/>
        <w:ind w:left="720"/>
        <w:jc w:val="both"/>
        <w:rPr>
          <w:rFonts w:ascii="Arial" w:eastAsia="Arial" w:hAnsi="Arial" w:cs="Arial"/>
          <w:i/>
          <w:sz w:val="20"/>
          <w:szCs w:val="20"/>
        </w:rPr>
      </w:pPr>
      <w:r>
        <w:rPr>
          <w:rFonts w:ascii="Arial" w:eastAsia="Arial" w:hAnsi="Arial" w:cs="Arial"/>
          <w:i/>
          <w:sz w:val="20"/>
          <w:szCs w:val="20"/>
        </w:rPr>
        <w:t xml:space="preserve"> </w:t>
      </w:r>
    </w:p>
    <w:p w14:paraId="1080EB46" w14:textId="2212948D" w:rsidR="00D90F3C" w:rsidRDefault="00000000" w:rsidP="008F4BAA">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The industry emphasized that accountability during OJT is one of the most important areas of concern when it comes to the growth of students. Learners are frequently not very responsible, which is explained by the fact that they are learners, not employees. This is made worse by the lack of penalties for inefficiencies. Changes in the perception of the concept of time at the workplace are essential. It hinders the creation of adequate time management, especially when coupled with a dearth of consequences for lack of productivity. This way, students will realize the significance of responsibility as well as enhance the general functionality of a workplace.</w:t>
      </w:r>
    </w:p>
    <w:p w14:paraId="3CCE98D3"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lastRenderedPageBreak/>
        <w:t>Lack of Maturity of TVL</w:t>
      </w:r>
    </w:p>
    <w:p w14:paraId="5BE0C23D" w14:textId="77777777" w:rsidR="008F4BAA" w:rsidRDefault="00000000">
      <w:pPr>
        <w:spacing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 xml:space="preserve">The lack of maturity and quality in Technical-Vocational Livelihood (TVL) programs negatively impacts their reputation and attractiveness to employers. Technical-Vocational Livelihood (TVL) students often struggle with responsibilities during their On-the-Job Training (OJT), indicating immaturity, such as failing to take instructions seriously or completing tasks on time. This results in slow work output, increased workload for supervisors, and low performance levels. According to Rangel et al. (2024), challenges such as a lack of experience and low confidence impede students’ ability to meet workplace expectations during OJT. These challenges highlight the critical need for students to adopt a more professional, responsible, and independent approach to their roles. </w:t>
      </w:r>
    </w:p>
    <w:p w14:paraId="08B22FAE" w14:textId="77777777" w:rsidR="008F4BAA" w:rsidRDefault="008F4BAA">
      <w:pPr>
        <w:spacing w:line="240" w:lineRule="auto"/>
        <w:jc w:val="both"/>
        <w:rPr>
          <w:rFonts w:ascii="Arial" w:eastAsia="Arial" w:hAnsi="Arial" w:cs="Arial"/>
          <w:sz w:val="20"/>
          <w:szCs w:val="20"/>
        </w:rPr>
      </w:pPr>
    </w:p>
    <w:p w14:paraId="3D150B05" w14:textId="5888870F" w:rsidR="00D90F3C" w:rsidRDefault="00000000">
      <w:pPr>
        <w:spacing w:line="240" w:lineRule="auto"/>
        <w:jc w:val="both"/>
        <w:rPr>
          <w:rFonts w:ascii="Arial" w:eastAsia="Arial" w:hAnsi="Arial" w:cs="Arial"/>
          <w:b/>
          <w:sz w:val="20"/>
          <w:szCs w:val="20"/>
        </w:rPr>
      </w:pPr>
      <w:r>
        <w:rPr>
          <w:rFonts w:ascii="Arial" w:eastAsia="Arial" w:hAnsi="Arial" w:cs="Arial"/>
          <w:sz w:val="20"/>
          <w:szCs w:val="20"/>
        </w:rPr>
        <w:tab/>
        <w:t>As mentioned by</w:t>
      </w:r>
      <w:r>
        <w:rPr>
          <w:rFonts w:ascii="Arial" w:eastAsia="Arial" w:hAnsi="Arial" w:cs="Arial"/>
          <w:b/>
          <w:sz w:val="20"/>
          <w:szCs w:val="20"/>
        </w:rPr>
        <w:t xml:space="preserve"> IDI_</w:t>
      </w:r>
      <w:proofErr w:type="gramStart"/>
      <w:r>
        <w:rPr>
          <w:rFonts w:ascii="Arial" w:eastAsia="Arial" w:hAnsi="Arial" w:cs="Arial"/>
          <w:b/>
          <w:sz w:val="20"/>
          <w:szCs w:val="20"/>
        </w:rPr>
        <w:t>KI1;</w:t>
      </w:r>
      <w:proofErr w:type="gramEnd"/>
    </w:p>
    <w:p w14:paraId="6B549342" w14:textId="2978CB1A" w:rsidR="00D90F3C" w:rsidRDefault="008F4BAA">
      <w:pPr>
        <w:spacing w:after="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Their decisions are firmer compared to TVL, who are more mature, but we treat them the same as TVL, who are still like babies.</w:t>
      </w:r>
      <w:r>
        <w:rPr>
          <w:rFonts w:ascii="Arial" w:eastAsia="Arial" w:hAnsi="Arial" w:cs="Arial"/>
          <w:i/>
          <w:sz w:val="20"/>
          <w:szCs w:val="20"/>
        </w:rPr>
        <w:t>”</w:t>
      </w:r>
      <w:r w:rsidR="00000000">
        <w:rPr>
          <w:rFonts w:ascii="Arial" w:eastAsia="Arial" w:hAnsi="Arial" w:cs="Arial"/>
          <w:sz w:val="20"/>
          <w:szCs w:val="20"/>
        </w:rPr>
        <w:t xml:space="preserve"> </w:t>
      </w:r>
    </w:p>
    <w:p w14:paraId="26A24004"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sz w:val="20"/>
          <w:szCs w:val="20"/>
        </w:rPr>
        <w:t>Additionally,</w:t>
      </w:r>
      <w:r>
        <w:rPr>
          <w:rFonts w:ascii="Arial" w:eastAsia="Arial" w:hAnsi="Arial" w:cs="Arial"/>
          <w:b/>
          <w:sz w:val="20"/>
          <w:szCs w:val="20"/>
        </w:rPr>
        <w:t xml:space="preserve"> IDI_KI3 </w:t>
      </w:r>
      <w:r>
        <w:rPr>
          <w:rFonts w:ascii="Arial" w:eastAsia="Arial" w:hAnsi="Arial" w:cs="Arial"/>
          <w:sz w:val="20"/>
          <w:szCs w:val="20"/>
        </w:rPr>
        <w:t xml:space="preserve">Stated </w:t>
      </w:r>
      <w:proofErr w:type="gramStart"/>
      <w:r>
        <w:rPr>
          <w:rFonts w:ascii="Arial" w:eastAsia="Arial" w:hAnsi="Arial" w:cs="Arial"/>
          <w:sz w:val="20"/>
          <w:szCs w:val="20"/>
        </w:rPr>
        <w:t>that</w:t>
      </w:r>
      <w:r>
        <w:rPr>
          <w:rFonts w:ascii="Arial" w:eastAsia="Arial" w:hAnsi="Arial" w:cs="Arial"/>
          <w:b/>
          <w:sz w:val="20"/>
          <w:szCs w:val="20"/>
        </w:rPr>
        <w:t>;</w:t>
      </w:r>
      <w:proofErr w:type="gramEnd"/>
    </w:p>
    <w:p w14:paraId="397EA8CE" w14:textId="30FC5CD7"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The student in technical is not advanced </w:t>
      </w:r>
      <w:r>
        <w:rPr>
          <w:rFonts w:ascii="Arial" w:eastAsia="Arial" w:hAnsi="Arial" w:cs="Arial"/>
          <w:i/>
          <w:sz w:val="20"/>
          <w:szCs w:val="20"/>
        </w:rPr>
        <w:t xml:space="preserve">in </w:t>
      </w:r>
      <w:r w:rsidR="00000000">
        <w:rPr>
          <w:rFonts w:ascii="Arial" w:eastAsia="Arial" w:hAnsi="Arial" w:cs="Arial"/>
          <w:i/>
          <w:sz w:val="20"/>
          <w:szCs w:val="20"/>
        </w:rPr>
        <w:t xml:space="preserve">knowledge. The experience of a 4-year course and those who have a license is their level of maturity is nothing compared to the students </w:t>
      </w:r>
      <w:r>
        <w:rPr>
          <w:rFonts w:ascii="Arial" w:eastAsia="Arial" w:hAnsi="Arial" w:cs="Arial"/>
          <w:i/>
          <w:sz w:val="20"/>
          <w:szCs w:val="20"/>
        </w:rPr>
        <w:t>who</w:t>
      </w:r>
      <w:r w:rsidR="00000000">
        <w:rPr>
          <w:rFonts w:ascii="Arial" w:eastAsia="Arial" w:hAnsi="Arial" w:cs="Arial"/>
          <w:i/>
          <w:sz w:val="20"/>
          <w:szCs w:val="20"/>
        </w:rPr>
        <w:t xml:space="preserve"> are 15-16 years old.</w:t>
      </w:r>
      <w:r>
        <w:rPr>
          <w:rFonts w:ascii="Arial" w:eastAsia="Arial" w:hAnsi="Arial" w:cs="Arial"/>
          <w:i/>
          <w:sz w:val="20"/>
          <w:szCs w:val="20"/>
        </w:rPr>
        <w:t>”</w:t>
      </w:r>
    </w:p>
    <w:p w14:paraId="4B1EA806"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As per the response, TVL students’ immaturity during the On-the-Job Training (OJT) results from low levels of career decision-making self-efficacy or preparedness for the job. This can become a problem when developing their professional identity and maturity. You may face such issues as the inability to respect the structures and rules of the workplace, negligible tolerance to criticism, and the inability to cope with the assigned tasks. This will necessitate professionals’ mentorship and learning through direct training, internships, or cooperative education to prepare the students for the work environment. Participative voice soft skills sessions, mock-play, and debriefs keep the learners as well as soft skills learning strategies, prepare the students emotionally for their professional stability. These targeted interventions not only increase the maturity of students but also increase the confidence of employers in the young employees and main trainees, thus facilitating the transition of the labor market and improving longer-term employment outcomes of employees.</w:t>
      </w:r>
    </w:p>
    <w:p w14:paraId="6ECE77AD" w14:textId="77777777" w:rsidR="00D90F3C" w:rsidRDefault="00D90F3C">
      <w:pPr>
        <w:spacing w:line="240" w:lineRule="auto"/>
        <w:ind w:firstLine="720"/>
        <w:jc w:val="both"/>
        <w:rPr>
          <w:rFonts w:ascii="Arial" w:eastAsia="Arial" w:hAnsi="Arial" w:cs="Arial"/>
          <w:sz w:val="20"/>
          <w:szCs w:val="20"/>
        </w:rPr>
      </w:pPr>
    </w:p>
    <w:p w14:paraId="01D21446"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Category 4: Work readiness</w:t>
      </w:r>
    </w:p>
    <w:p w14:paraId="278F33A5" w14:textId="3BBD0859"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For TVL (Technical-Vocational-Livelihood) students, work readiness is transitioning from theoretical learning to practical, hands-on work in a professional setting. This transition often reveals the lack of students' preparedness for the demands of a real job. This category has two (2) codes: 1.) Readiness for Agricultural work 2.)  Experiences as an advantage. </w:t>
      </w:r>
    </w:p>
    <w:p w14:paraId="45A27ACD" w14:textId="77777777" w:rsidR="008F4BAA" w:rsidRDefault="008F4BAA">
      <w:pPr>
        <w:spacing w:before="240" w:after="240" w:line="240" w:lineRule="auto"/>
        <w:ind w:firstLine="720"/>
        <w:jc w:val="both"/>
        <w:rPr>
          <w:rFonts w:ascii="Arial" w:eastAsia="Arial" w:hAnsi="Arial" w:cs="Arial"/>
          <w:sz w:val="20"/>
          <w:szCs w:val="20"/>
        </w:rPr>
      </w:pPr>
    </w:p>
    <w:p w14:paraId="1C07CB45"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Readiness for Agricultural Work</w:t>
      </w:r>
    </w:p>
    <w:p w14:paraId="74C4552C"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Students are frequently influenced by the theoretical information and practical skills they acquire from vocational training. Sukarman et al. (2023) claimed that there is a strong relationship between fieldwork practices and work readiness. Technical-vocational livelihood (TVL) students prepared for agricultural work possess the technical know-how and soft skills required to meet real-world obstacles in the industry. This involves having the capacity to oversee crops. Experiences play an important role in preparing students with the technical know-how and interpersonal skills required to deal with issues and forge the future of the agricultural business (Loos and Deacon, Johnson, &amp; Greene, 2024). </w:t>
      </w:r>
    </w:p>
    <w:p w14:paraId="66A6ECCD" w14:textId="77777777" w:rsidR="008F4BAA" w:rsidRDefault="008F4BAA">
      <w:pPr>
        <w:spacing w:before="240" w:after="240" w:line="240" w:lineRule="auto"/>
        <w:ind w:firstLine="720"/>
        <w:jc w:val="both"/>
        <w:rPr>
          <w:rFonts w:ascii="Arial" w:eastAsia="Arial" w:hAnsi="Arial" w:cs="Arial"/>
          <w:sz w:val="20"/>
          <w:szCs w:val="20"/>
        </w:rPr>
      </w:pPr>
    </w:p>
    <w:p w14:paraId="17751A1A" w14:textId="2B047FC8"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lastRenderedPageBreak/>
        <w:t xml:space="preserve">IDI_KI2 </w:t>
      </w:r>
      <w:r>
        <w:rPr>
          <w:rFonts w:ascii="Arial" w:eastAsia="Arial" w:hAnsi="Arial" w:cs="Arial"/>
          <w:sz w:val="20"/>
          <w:szCs w:val="20"/>
        </w:rPr>
        <w:t xml:space="preserve">mentioned </w:t>
      </w:r>
      <w:proofErr w:type="gramStart"/>
      <w:r>
        <w:rPr>
          <w:rFonts w:ascii="Arial" w:eastAsia="Arial" w:hAnsi="Arial" w:cs="Arial"/>
          <w:sz w:val="20"/>
          <w:szCs w:val="20"/>
        </w:rPr>
        <w:t>that;</w:t>
      </w:r>
      <w:proofErr w:type="gramEnd"/>
    </w:p>
    <w:p w14:paraId="027703BB" w14:textId="77777777" w:rsidR="00D90F3C" w:rsidRDefault="00000000">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 xml:space="preserve">“What I have observed as a difference between TVL students and those from other educational backgrounds is that TVL students are ready for the work environment, especially in banana plantations. They are prepared to be exposed to the heat and are familiar with basic agricultural practices, so only minimal adjustments are needed on the farm.” </w:t>
      </w:r>
    </w:p>
    <w:p w14:paraId="2AD6DDD3"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also added </w:t>
      </w:r>
      <w:proofErr w:type="gramStart"/>
      <w:r>
        <w:rPr>
          <w:rFonts w:ascii="Arial" w:eastAsia="Arial" w:hAnsi="Arial" w:cs="Arial"/>
          <w:sz w:val="20"/>
          <w:szCs w:val="20"/>
        </w:rPr>
        <w:t>that;</w:t>
      </w:r>
      <w:proofErr w:type="gramEnd"/>
    </w:p>
    <w:p w14:paraId="1008A6AC" w14:textId="532C1FE1" w:rsidR="00D90F3C" w:rsidRDefault="008F4BAA">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 xml:space="preserve">Compared to TVL Agriculture, HUMMS is good at communication and making reports, but they cannot identify plants and have zero knowledge of it, especially on fertilization. HUMMS students are better at soft skills than TVL students. Meanwhile, TVL agriculture is better in technical skills </w:t>
      </w:r>
      <w:proofErr w:type="gramStart"/>
      <w:r w:rsidR="00000000">
        <w:rPr>
          <w:rFonts w:ascii="Arial" w:eastAsia="Arial" w:hAnsi="Arial" w:cs="Arial"/>
          <w:i/>
          <w:sz w:val="20"/>
          <w:szCs w:val="20"/>
        </w:rPr>
        <w:t>as long as</w:t>
      </w:r>
      <w:proofErr w:type="gramEnd"/>
      <w:r w:rsidR="00000000">
        <w:rPr>
          <w:rFonts w:ascii="Arial" w:eastAsia="Arial" w:hAnsi="Arial" w:cs="Arial"/>
          <w:i/>
          <w:sz w:val="20"/>
          <w:szCs w:val="20"/>
        </w:rPr>
        <w:t xml:space="preserve"> it has guidance.</w:t>
      </w:r>
      <w:r>
        <w:rPr>
          <w:rFonts w:ascii="Arial" w:eastAsia="Arial" w:hAnsi="Arial" w:cs="Arial"/>
          <w:i/>
          <w:sz w:val="20"/>
          <w:szCs w:val="20"/>
        </w:rPr>
        <w:t>”</w:t>
      </w:r>
      <w:r w:rsidR="00000000">
        <w:rPr>
          <w:rFonts w:ascii="Arial" w:eastAsia="Arial" w:hAnsi="Arial" w:cs="Arial"/>
          <w:i/>
          <w:sz w:val="20"/>
          <w:szCs w:val="20"/>
        </w:rPr>
        <w:t xml:space="preserve"> </w:t>
      </w:r>
    </w:p>
    <w:p w14:paraId="36EED5BF"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Technical-Vocational Livelihood (TVL) students who are prepared for agricultural work possess both the technical know-how and soft skills required to meet real-world obstacles in the industry. This involves having the capacity to oversee crops. The participants stressed that, in their opinion, students from TVL, especially those pursuing a degree in agriculture, are ready for the physical and technical tasks in the field. This puts them in good standing in terms of knowledge of basic agricultural practices and especially in being ready to work under complex situations known to be synonymous with banana plantations. This </w:t>
      </w:r>
      <w:proofErr w:type="gramStart"/>
      <w:r>
        <w:rPr>
          <w:rFonts w:ascii="Arial" w:eastAsia="Arial" w:hAnsi="Arial" w:cs="Arial"/>
          <w:sz w:val="20"/>
          <w:szCs w:val="20"/>
        </w:rPr>
        <w:t>is in contrast to</w:t>
      </w:r>
      <w:proofErr w:type="gramEnd"/>
      <w:r>
        <w:rPr>
          <w:rFonts w:ascii="Arial" w:eastAsia="Arial" w:hAnsi="Arial" w:cs="Arial"/>
          <w:sz w:val="20"/>
          <w:szCs w:val="20"/>
        </w:rPr>
        <w:t xml:space="preserve"> graduates from other tracks like HUMMS, who, while being gifted in communication and report writing, lack the technical know-how needed for tasks such as the identification of plant species and fertilizing. Nonetheless, with proper guidance, the TVL agriculture students effectively mediate this gap as graduates who embrace both theoretical propositions and technical skills that affirm them as useful assets to the agricultural labor market. Combining practical experience with Technical Vocational Livestock programs, TVL programs train a workforce capable of handling agricultural tasks critical to agricultural progress. </w:t>
      </w:r>
    </w:p>
    <w:p w14:paraId="038AE23F" w14:textId="77777777" w:rsidR="00D90F3C" w:rsidRDefault="00D90F3C">
      <w:pPr>
        <w:spacing w:before="240" w:after="240" w:line="240" w:lineRule="auto"/>
        <w:ind w:firstLine="720"/>
        <w:jc w:val="both"/>
        <w:rPr>
          <w:rFonts w:ascii="Arial" w:eastAsia="Arial" w:hAnsi="Arial" w:cs="Arial"/>
          <w:sz w:val="20"/>
          <w:szCs w:val="20"/>
        </w:rPr>
      </w:pPr>
    </w:p>
    <w:p w14:paraId="021646E9"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Experiences as an advantage</w:t>
      </w:r>
    </w:p>
    <w:p w14:paraId="291C94F2"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Hiring students is important because it gives them experience, increasing their performance, potential, and know-how in the industry. Getting a qualification is important, too. However, the experience one gains while pursuing the course enables the student to develop an analytical mind, problem-solving, and interpersonal skills vital to organizational settings. Moreover, the combination of experience and skill development positions students to be better candidates for entry-level roles, aligning with the expectations of employers and organizations; this was supported by </w:t>
      </w:r>
      <w:proofErr w:type="spellStart"/>
      <w:r>
        <w:rPr>
          <w:rFonts w:ascii="Arial" w:eastAsia="Arial" w:hAnsi="Arial" w:cs="Arial"/>
          <w:sz w:val="20"/>
          <w:szCs w:val="20"/>
        </w:rPr>
        <w:t>Blagorazumnaia</w:t>
      </w:r>
      <w:proofErr w:type="spellEnd"/>
      <w:r>
        <w:rPr>
          <w:rFonts w:ascii="Arial" w:eastAsia="Arial" w:hAnsi="Arial" w:cs="Arial"/>
          <w:sz w:val="20"/>
          <w:szCs w:val="20"/>
        </w:rPr>
        <w:t xml:space="preserve"> and Trifonova (2024), who said that these skills and interpersonal abilities are considered important by employers, students, and staff in hiring decisions for entry-level positions. </w:t>
      </w:r>
    </w:p>
    <w:p w14:paraId="133178B8" w14:textId="77777777" w:rsidR="008F4BAA" w:rsidRDefault="008F4BAA">
      <w:pPr>
        <w:spacing w:before="240" w:after="240" w:line="240" w:lineRule="auto"/>
        <w:ind w:firstLine="720"/>
        <w:jc w:val="both"/>
        <w:rPr>
          <w:rFonts w:ascii="Arial" w:eastAsia="Arial" w:hAnsi="Arial" w:cs="Arial"/>
          <w:sz w:val="20"/>
          <w:szCs w:val="20"/>
        </w:rPr>
      </w:pPr>
    </w:p>
    <w:p w14:paraId="5914546E" w14:textId="488AE2F4"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 xml:space="preserve">IDI_KI1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7BF7E988" w14:textId="237A1016"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They have more advantage because they have experience, having gone through this compared to those who haven't.</w:t>
      </w:r>
      <w:r>
        <w:rPr>
          <w:rFonts w:ascii="Arial" w:eastAsia="Arial" w:hAnsi="Arial" w:cs="Arial"/>
          <w:i/>
          <w:sz w:val="20"/>
          <w:szCs w:val="20"/>
        </w:rPr>
        <w:t>”</w:t>
      </w:r>
    </w:p>
    <w:p w14:paraId="70C703FC"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 xml:space="preserve">IDI_KI1 </w:t>
      </w:r>
      <w:r>
        <w:rPr>
          <w:rFonts w:ascii="Arial" w:eastAsia="Arial" w:hAnsi="Arial" w:cs="Arial"/>
          <w:sz w:val="20"/>
          <w:szCs w:val="20"/>
        </w:rPr>
        <w:t xml:space="preserve">Stated </w:t>
      </w:r>
      <w:proofErr w:type="gramStart"/>
      <w:r>
        <w:rPr>
          <w:rFonts w:ascii="Arial" w:eastAsia="Arial" w:hAnsi="Arial" w:cs="Arial"/>
          <w:sz w:val="20"/>
          <w:szCs w:val="20"/>
        </w:rPr>
        <w:t>that;</w:t>
      </w:r>
      <w:proofErr w:type="gramEnd"/>
    </w:p>
    <w:p w14:paraId="1DF0C4DF" w14:textId="376F0124"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We don't really care about what they are like, maybe it is in favor on us since they already know; we have hired some students. In the workplace on the farm, we don't matter about the admin; we sometimes choose college graduates because they tend to pick jobs, unlike TVL students who focus solely on work.</w:t>
      </w:r>
      <w:r>
        <w:rPr>
          <w:rFonts w:ascii="Arial" w:eastAsia="Arial" w:hAnsi="Arial" w:cs="Arial"/>
          <w:i/>
          <w:sz w:val="20"/>
          <w:szCs w:val="20"/>
        </w:rPr>
        <w:t>”</w:t>
      </w:r>
    </w:p>
    <w:p w14:paraId="38BD6F43"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lastRenderedPageBreak/>
        <w:t xml:space="preserve">Furthermore, </w:t>
      </w:r>
      <w:r>
        <w:rPr>
          <w:rFonts w:ascii="Arial" w:eastAsia="Arial" w:hAnsi="Arial" w:cs="Arial"/>
          <w:b/>
          <w:sz w:val="20"/>
          <w:szCs w:val="20"/>
        </w:rPr>
        <w:t xml:space="preserve">IDI_KI2 </w:t>
      </w:r>
      <w:r>
        <w:rPr>
          <w:rFonts w:ascii="Arial" w:eastAsia="Arial" w:hAnsi="Arial" w:cs="Arial"/>
          <w:sz w:val="20"/>
          <w:szCs w:val="20"/>
        </w:rPr>
        <w:t xml:space="preserve">mentioned </w:t>
      </w:r>
      <w:proofErr w:type="gramStart"/>
      <w:r>
        <w:rPr>
          <w:rFonts w:ascii="Arial" w:eastAsia="Arial" w:hAnsi="Arial" w:cs="Arial"/>
          <w:sz w:val="20"/>
          <w:szCs w:val="20"/>
        </w:rPr>
        <w:t>that;</w:t>
      </w:r>
      <w:proofErr w:type="gramEnd"/>
    </w:p>
    <w:p w14:paraId="5662256B" w14:textId="4B194D82" w:rsidR="00D90F3C" w:rsidRDefault="008F4BAA">
      <w:pPr>
        <w:spacing w:before="240" w:after="24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The difference we noticed between TVL students compared to students from other educational backgrounds is that TVL students already know the work environment, especially in Banana Plantation.</w:t>
      </w:r>
      <w:r>
        <w:rPr>
          <w:rFonts w:ascii="Arial" w:eastAsia="Arial" w:hAnsi="Arial" w:cs="Arial"/>
          <w:i/>
          <w:sz w:val="20"/>
          <w:szCs w:val="20"/>
        </w:rPr>
        <w:t>”</w:t>
      </w:r>
      <w:r w:rsidR="00000000">
        <w:rPr>
          <w:rFonts w:ascii="Arial" w:eastAsia="Arial" w:hAnsi="Arial" w:cs="Arial"/>
          <w:i/>
          <w:sz w:val="20"/>
          <w:szCs w:val="20"/>
        </w:rPr>
        <w:t xml:space="preserve"> </w:t>
      </w:r>
    </w:p>
    <w:p w14:paraId="0E427009"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TVL (Technical-Vocational-Livelihood) students for instance already have applied skills foundation and are already oriented into the real working environment, especially those students coming from banana plantation sectors rather than from scholars or academics. TVL students have skills and have undergone long periods of exposure to laboratory-intensive processes that hiring managers in industries such as farming value in workers such as efficiency in the tasks as well as having an appreciation for the skills being acquired. Cognizant of this, TVL students are in a better place to do such jobs due to the experience they have encountered in their workplaces, especially in farming. That is why prior working experience within the industry, particularly, technical vocational skills by which the candidate would become ready and fit for the work. </w:t>
      </w:r>
    </w:p>
    <w:p w14:paraId="5677FF71" w14:textId="77777777" w:rsidR="00D90F3C" w:rsidRDefault="00D90F3C">
      <w:pPr>
        <w:spacing w:before="240" w:after="240" w:line="240" w:lineRule="auto"/>
        <w:jc w:val="both"/>
        <w:rPr>
          <w:rFonts w:ascii="Arial" w:eastAsia="Arial" w:hAnsi="Arial" w:cs="Arial"/>
          <w:sz w:val="20"/>
          <w:szCs w:val="20"/>
        </w:rPr>
      </w:pPr>
    </w:p>
    <w:p w14:paraId="548F7ACD" w14:textId="77777777" w:rsidR="00D90F3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565AFE7C" wp14:editId="7BE1C30B">
            <wp:simplePos x="0" y="0"/>
            <wp:positionH relativeFrom="column">
              <wp:posOffset>74429</wp:posOffset>
            </wp:positionH>
            <wp:positionV relativeFrom="paragraph">
              <wp:posOffset>148856</wp:posOffset>
            </wp:positionV>
            <wp:extent cx="5943600" cy="2679404"/>
            <wp:effectExtent l="0" t="0" r="0" b="0"/>
            <wp:wrapNone/>
            <wp:docPr id="2022264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13781"/>
                    <a:stretch>
                      <a:fillRect/>
                    </a:stretch>
                  </pic:blipFill>
                  <pic:spPr>
                    <a:xfrm>
                      <a:off x="0" y="0"/>
                      <a:ext cx="5943600" cy="2679404"/>
                    </a:xfrm>
                    <a:prstGeom prst="rect">
                      <a:avLst/>
                    </a:prstGeom>
                    <a:ln/>
                  </pic:spPr>
                </pic:pic>
              </a:graphicData>
            </a:graphic>
          </wp:anchor>
        </w:drawing>
      </w:r>
    </w:p>
    <w:p w14:paraId="1F66E1C4" w14:textId="77777777" w:rsidR="00D90F3C" w:rsidRDefault="00D90F3C">
      <w:pPr>
        <w:pBdr>
          <w:top w:val="nil"/>
          <w:left w:val="nil"/>
          <w:bottom w:val="nil"/>
          <w:right w:val="nil"/>
          <w:between w:val="nil"/>
        </w:pBdr>
        <w:spacing w:line="240" w:lineRule="auto"/>
        <w:jc w:val="both"/>
        <w:rPr>
          <w:rFonts w:ascii="Arial" w:eastAsia="Arial" w:hAnsi="Arial" w:cs="Arial"/>
          <w:color w:val="000000"/>
          <w:sz w:val="20"/>
          <w:szCs w:val="20"/>
        </w:rPr>
      </w:pPr>
    </w:p>
    <w:p w14:paraId="48EFE722" w14:textId="77777777" w:rsidR="00D90F3C" w:rsidRDefault="00D90F3C">
      <w:pPr>
        <w:spacing w:line="240" w:lineRule="auto"/>
        <w:ind w:firstLine="720"/>
        <w:jc w:val="both"/>
        <w:rPr>
          <w:rFonts w:ascii="Arial" w:eastAsia="Arial" w:hAnsi="Arial" w:cs="Arial"/>
          <w:b/>
          <w:sz w:val="20"/>
          <w:szCs w:val="20"/>
        </w:rPr>
      </w:pPr>
    </w:p>
    <w:p w14:paraId="3682CF68" w14:textId="77777777" w:rsidR="00D90F3C" w:rsidRDefault="00D90F3C">
      <w:pPr>
        <w:spacing w:line="240" w:lineRule="auto"/>
        <w:ind w:firstLine="720"/>
        <w:jc w:val="both"/>
        <w:rPr>
          <w:rFonts w:ascii="Arial" w:eastAsia="Arial" w:hAnsi="Arial" w:cs="Arial"/>
          <w:b/>
          <w:sz w:val="20"/>
          <w:szCs w:val="20"/>
        </w:rPr>
      </w:pPr>
    </w:p>
    <w:p w14:paraId="535B8A45" w14:textId="77777777" w:rsidR="00D90F3C" w:rsidRDefault="00D90F3C">
      <w:pPr>
        <w:spacing w:line="240" w:lineRule="auto"/>
        <w:ind w:firstLine="720"/>
        <w:jc w:val="both"/>
        <w:rPr>
          <w:rFonts w:ascii="Arial" w:eastAsia="Arial" w:hAnsi="Arial" w:cs="Arial"/>
          <w:b/>
          <w:sz w:val="20"/>
          <w:szCs w:val="20"/>
        </w:rPr>
      </w:pPr>
    </w:p>
    <w:p w14:paraId="79D44976" w14:textId="77777777" w:rsidR="00D90F3C" w:rsidRDefault="00D90F3C">
      <w:pPr>
        <w:spacing w:line="240" w:lineRule="auto"/>
        <w:ind w:firstLine="720"/>
        <w:jc w:val="both"/>
        <w:rPr>
          <w:rFonts w:ascii="Arial" w:eastAsia="Arial" w:hAnsi="Arial" w:cs="Arial"/>
          <w:b/>
          <w:sz w:val="20"/>
          <w:szCs w:val="20"/>
        </w:rPr>
      </w:pPr>
    </w:p>
    <w:p w14:paraId="6013303F" w14:textId="77777777" w:rsidR="00D90F3C" w:rsidRDefault="00D90F3C">
      <w:pPr>
        <w:spacing w:line="240" w:lineRule="auto"/>
        <w:ind w:firstLine="720"/>
        <w:jc w:val="both"/>
        <w:rPr>
          <w:rFonts w:ascii="Arial" w:eastAsia="Arial" w:hAnsi="Arial" w:cs="Arial"/>
          <w:b/>
          <w:sz w:val="20"/>
          <w:szCs w:val="20"/>
        </w:rPr>
      </w:pPr>
    </w:p>
    <w:p w14:paraId="5B2ECECE" w14:textId="77777777" w:rsidR="00D90F3C" w:rsidRDefault="00D90F3C">
      <w:pPr>
        <w:spacing w:line="240" w:lineRule="auto"/>
        <w:ind w:firstLine="720"/>
        <w:jc w:val="both"/>
        <w:rPr>
          <w:rFonts w:ascii="Arial" w:eastAsia="Arial" w:hAnsi="Arial" w:cs="Arial"/>
          <w:b/>
          <w:sz w:val="20"/>
          <w:szCs w:val="20"/>
        </w:rPr>
      </w:pPr>
    </w:p>
    <w:p w14:paraId="2DC0A096" w14:textId="77777777" w:rsidR="00D90F3C" w:rsidRDefault="00D90F3C">
      <w:pPr>
        <w:spacing w:line="240" w:lineRule="auto"/>
        <w:ind w:firstLine="720"/>
        <w:jc w:val="both"/>
        <w:rPr>
          <w:rFonts w:ascii="Arial" w:eastAsia="Arial" w:hAnsi="Arial" w:cs="Arial"/>
          <w:b/>
          <w:sz w:val="20"/>
          <w:szCs w:val="20"/>
        </w:rPr>
      </w:pPr>
    </w:p>
    <w:p w14:paraId="51DD559C" w14:textId="77777777" w:rsidR="00D90F3C" w:rsidRDefault="00D90F3C">
      <w:pPr>
        <w:spacing w:line="240" w:lineRule="auto"/>
        <w:ind w:firstLine="720"/>
        <w:jc w:val="both"/>
        <w:rPr>
          <w:rFonts w:ascii="Arial" w:eastAsia="Arial" w:hAnsi="Arial" w:cs="Arial"/>
          <w:b/>
          <w:sz w:val="20"/>
          <w:szCs w:val="20"/>
        </w:rPr>
      </w:pPr>
    </w:p>
    <w:p w14:paraId="332A2793" w14:textId="77777777" w:rsidR="00D90F3C" w:rsidRDefault="00D90F3C">
      <w:pPr>
        <w:spacing w:line="240" w:lineRule="auto"/>
        <w:ind w:firstLine="720"/>
        <w:jc w:val="both"/>
        <w:rPr>
          <w:rFonts w:ascii="Arial" w:eastAsia="Arial" w:hAnsi="Arial" w:cs="Arial"/>
          <w:b/>
          <w:sz w:val="20"/>
          <w:szCs w:val="20"/>
        </w:rPr>
      </w:pPr>
    </w:p>
    <w:p w14:paraId="733D0D70" w14:textId="77777777" w:rsidR="00D90F3C" w:rsidRDefault="00D90F3C">
      <w:pPr>
        <w:spacing w:line="240" w:lineRule="auto"/>
        <w:ind w:firstLine="720"/>
        <w:jc w:val="both"/>
        <w:rPr>
          <w:rFonts w:ascii="Arial" w:eastAsia="Arial" w:hAnsi="Arial" w:cs="Arial"/>
          <w:b/>
          <w:sz w:val="20"/>
          <w:szCs w:val="20"/>
        </w:rPr>
      </w:pPr>
    </w:p>
    <w:p w14:paraId="08397621" w14:textId="77777777" w:rsidR="00D90F3C" w:rsidRDefault="00D90F3C">
      <w:pPr>
        <w:spacing w:line="240" w:lineRule="auto"/>
        <w:jc w:val="both"/>
        <w:rPr>
          <w:rFonts w:ascii="Arial" w:eastAsia="Arial" w:hAnsi="Arial" w:cs="Arial"/>
          <w:b/>
          <w:sz w:val="20"/>
          <w:szCs w:val="20"/>
        </w:rPr>
      </w:pPr>
    </w:p>
    <w:p w14:paraId="1F758DF5" w14:textId="77777777" w:rsidR="00D90F3C" w:rsidRDefault="00D90F3C">
      <w:pPr>
        <w:spacing w:line="240" w:lineRule="auto"/>
        <w:ind w:firstLine="720"/>
        <w:jc w:val="both"/>
        <w:rPr>
          <w:rFonts w:ascii="Arial" w:eastAsia="Arial" w:hAnsi="Arial" w:cs="Arial"/>
          <w:b/>
          <w:sz w:val="20"/>
          <w:szCs w:val="20"/>
        </w:rPr>
      </w:pPr>
    </w:p>
    <w:p w14:paraId="7BD3ABCB" w14:textId="07731C46"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Fig 5-</w:t>
      </w:r>
      <w:r>
        <w:t xml:space="preserve"> </w:t>
      </w:r>
      <w:r>
        <w:rPr>
          <w:rFonts w:ascii="Arial" w:eastAsia="Arial" w:hAnsi="Arial" w:cs="Arial"/>
          <w:b/>
          <w:sz w:val="20"/>
          <w:szCs w:val="20"/>
        </w:rPr>
        <w:t>Emergent themes, Categories</w:t>
      </w:r>
      <w:r w:rsidR="008F4BAA">
        <w:rPr>
          <w:rFonts w:ascii="Arial" w:eastAsia="Arial" w:hAnsi="Arial" w:cs="Arial"/>
          <w:b/>
          <w:sz w:val="20"/>
          <w:szCs w:val="20"/>
        </w:rPr>
        <w:t>,</w:t>
      </w:r>
      <w:r>
        <w:rPr>
          <w:rFonts w:ascii="Arial" w:eastAsia="Arial" w:hAnsi="Arial" w:cs="Arial"/>
          <w:b/>
          <w:sz w:val="20"/>
          <w:szCs w:val="20"/>
        </w:rPr>
        <w:t xml:space="preserve"> and codes on the strategies can the </w:t>
      </w:r>
      <w:r w:rsidR="008F4BAA">
        <w:rPr>
          <w:rFonts w:ascii="Arial" w:eastAsia="Arial" w:hAnsi="Arial" w:cs="Arial"/>
          <w:b/>
          <w:sz w:val="20"/>
          <w:szCs w:val="20"/>
        </w:rPr>
        <w:t>industry-recommended</w:t>
      </w:r>
      <w:r>
        <w:rPr>
          <w:rFonts w:ascii="Arial" w:eastAsia="Arial" w:hAnsi="Arial" w:cs="Arial"/>
          <w:b/>
          <w:sz w:val="20"/>
          <w:szCs w:val="20"/>
        </w:rPr>
        <w:t xml:space="preserve"> addressing the identified existing lacking for the TVL students during their </w:t>
      </w:r>
      <w:r w:rsidR="008F4BAA">
        <w:rPr>
          <w:rFonts w:ascii="Arial" w:eastAsia="Arial" w:hAnsi="Arial" w:cs="Arial"/>
          <w:b/>
          <w:sz w:val="20"/>
          <w:szCs w:val="20"/>
        </w:rPr>
        <w:t>on-the-job</w:t>
      </w:r>
      <w:r>
        <w:rPr>
          <w:rFonts w:ascii="Arial" w:eastAsia="Arial" w:hAnsi="Arial" w:cs="Arial"/>
          <w:b/>
          <w:sz w:val="20"/>
          <w:szCs w:val="20"/>
        </w:rPr>
        <w:t xml:space="preserve"> training</w:t>
      </w:r>
      <w:r w:rsidR="008F4BAA">
        <w:rPr>
          <w:rFonts w:ascii="Arial" w:eastAsia="Arial" w:hAnsi="Arial" w:cs="Arial"/>
          <w:b/>
          <w:sz w:val="20"/>
          <w:szCs w:val="20"/>
        </w:rPr>
        <w:t>.</w:t>
      </w:r>
    </w:p>
    <w:p w14:paraId="1C954449" w14:textId="77777777" w:rsidR="008F4BAA" w:rsidRDefault="008F4BAA">
      <w:pPr>
        <w:spacing w:line="240" w:lineRule="auto"/>
        <w:ind w:firstLine="720"/>
        <w:jc w:val="both"/>
        <w:rPr>
          <w:rFonts w:ascii="Arial" w:eastAsia="Arial" w:hAnsi="Arial" w:cs="Arial"/>
          <w:b/>
          <w:sz w:val="20"/>
          <w:szCs w:val="20"/>
        </w:rPr>
      </w:pPr>
    </w:p>
    <w:p w14:paraId="02728901" w14:textId="77777777" w:rsidR="00D90F3C" w:rsidRDefault="00000000">
      <w:pPr>
        <w:spacing w:line="240" w:lineRule="auto"/>
        <w:ind w:firstLine="720"/>
        <w:jc w:val="both"/>
        <w:rPr>
          <w:rFonts w:ascii="Arial" w:eastAsia="Arial" w:hAnsi="Arial" w:cs="Arial"/>
          <w:b/>
          <w:sz w:val="20"/>
          <w:szCs w:val="20"/>
        </w:rPr>
      </w:pPr>
      <w:r>
        <w:rPr>
          <w:rFonts w:ascii="Arial" w:eastAsia="Arial" w:hAnsi="Arial" w:cs="Arial"/>
          <w:b/>
          <w:sz w:val="20"/>
          <w:szCs w:val="20"/>
        </w:rPr>
        <w:t>Theme 1: Curriculum Innovation Through Industry Insight</w:t>
      </w:r>
    </w:p>
    <w:p w14:paraId="7EFEA162"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Curriculum innovation guided by industry insights significantly influences enhancing students' on-the-job training (OJT) experience.  This way, students gain important exposure, knowledge, and skills requisite to the educational curriculum and the industry needs that a student </w:t>
      </w:r>
      <w:proofErr w:type="gramStart"/>
      <w:r>
        <w:rPr>
          <w:rFonts w:ascii="Arial" w:eastAsia="Arial" w:hAnsi="Arial" w:cs="Arial"/>
          <w:sz w:val="20"/>
          <w:szCs w:val="20"/>
        </w:rPr>
        <w:t>has to</w:t>
      </w:r>
      <w:proofErr w:type="gramEnd"/>
      <w:r>
        <w:rPr>
          <w:rFonts w:ascii="Arial" w:eastAsia="Arial" w:hAnsi="Arial" w:cs="Arial"/>
          <w:sz w:val="20"/>
          <w:szCs w:val="20"/>
        </w:rPr>
        <w:t xml:space="preserve"> acquire from college. Two categories have emerged under this theme: 1) Enhancing Industry-School Partnerships, 2) Improving Skills and Curriculum.</w:t>
      </w:r>
    </w:p>
    <w:p w14:paraId="09822B63"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lastRenderedPageBreak/>
        <w:t>Category 1: Enhancing Industry-School Partnerships</w:t>
      </w:r>
    </w:p>
    <w:p w14:paraId="61C7260B"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Technical-Vocational Livelihood (TVL) has the necessary capabilities to satisfy industrial demands. Collaboration or partnership helps educational institutions stay updated on technological advances and industry trends, ensuring their curriculum remains relevant and competitive. This category generates two (2) codes: Exposure to Industry and Industry-School Collaboration.</w:t>
      </w:r>
    </w:p>
    <w:p w14:paraId="300B4CDD" w14:textId="77777777" w:rsidR="00D90F3C" w:rsidRDefault="00D90F3C">
      <w:pPr>
        <w:spacing w:before="240" w:after="240" w:line="240" w:lineRule="auto"/>
        <w:ind w:firstLine="720"/>
        <w:jc w:val="both"/>
        <w:rPr>
          <w:rFonts w:ascii="Arial" w:eastAsia="Arial" w:hAnsi="Arial" w:cs="Arial"/>
          <w:sz w:val="20"/>
          <w:szCs w:val="20"/>
        </w:rPr>
      </w:pPr>
    </w:p>
    <w:p w14:paraId="3C907E19"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Exposure to industry</w:t>
      </w:r>
    </w:p>
    <w:p w14:paraId="553BA378" w14:textId="77777777" w:rsidR="008F4BAA"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Students become equipped with specific technical skills and receive more profound information about interactions in the given industry. These exposures give them the confidence and preparedness to transition seamlessly from learning to working worlds. Butler et al. (2020) mentioned that these experiences enable students to acquire technical skills and a deeper understanding of workplace interactions, including teamwork, communication, and project coordination. Kolb (2022) stated that it is effective when students engage in direct experiences that allow them to apply concepts in real-world contexts. The industry has made suggestions to ensure such exposure is provided, such as better on-site practice, proper apprenticeship training, and collaboration between institutions and industries, such as the local government. </w:t>
      </w:r>
    </w:p>
    <w:p w14:paraId="1AD93BD3" w14:textId="77777777" w:rsidR="008F4BAA" w:rsidRDefault="008F4BAA">
      <w:pPr>
        <w:spacing w:before="240" w:after="240" w:line="240" w:lineRule="auto"/>
        <w:ind w:firstLine="720"/>
        <w:jc w:val="both"/>
        <w:rPr>
          <w:rFonts w:ascii="Arial" w:eastAsia="Arial" w:hAnsi="Arial" w:cs="Arial"/>
          <w:sz w:val="20"/>
          <w:szCs w:val="20"/>
        </w:rPr>
      </w:pPr>
    </w:p>
    <w:p w14:paraId="1FB6DE25" w14:textId="6BFB181F"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4575049D" w14:textId="7B385966" w:rsidR="00D90F3C" w:rsidRDefault="008F4BAA">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 teacher should actually request the training from us, just like training in pruning, training in selection, training in production.</w:t>
      </w:r>
      <w:r>
        <w:rPr>
          <w:rFonts w:ascii="Arial" w:eastAsia="Arial" w:hAnsi="Arial" w:cs="Arial"/>
          <w:i/>
          <w:sz w:val="20"/>
          <w:szCs w:val="20"/>
        </w:rPr>
        <w:t>”</w:t>
      </w:r>
      <w:r w:rsidR="00000000">
        <w:rPr>
          <w:rFonts w:ascii="Arial" w:eastAsia="Arial" w:hAnsi="Arial" w:cs="Arial"/>
          <w:i/>
          <w:sz w:val="20"/>
          <w:szCs w:val="20"/>
        </w:rPr>
        <w:t xml:space="preserve"> </w:t>
      </w:r>
    </w:p>
    <w:p w14:paraId="655CA3D1" w14:textId="77777777" w:rsidR="009908CC" w:rsidRDefault="009908CC">
      <w:pPr>
        <w:spacing w:after="0" w:line="240" w:lineRule="auto"/>
        <w:ind w:left="720"/>
        <w:jc w:val="both"/>
        <w:rPr>
          <w:rFonts w:ascii="Arial" w:eastAsia="Arial" w:hAnsi="Arial" w:cs="Arial"/>
          <w:i/>
          <w:sz w:val="20"/>
          <w:szCs w:val="20"/>
        </w:rPr>
      </w:pPr>
    </w:p>
    <w:p w14:paraId="353EC657" w14:textId="77777777" w:rsidR="00D90F3C" w:rsidRDefault="00000000" w:rsidP="009908CC">
      <w:pPr>
        <w:spacing w:after="0" w:line="240" w:lineRule="auto"/>
        <w:ind w:firstLine="720"/>
        <w:jc w:val="both"/>
        <w:rPr>
          <w:rFonts w:ascii="Arial" w:eastAsia="Arial" w:hAnsi="Arial" w:cs="Arial"/>
          <w:sz w:val="20"/>
          <w:szCs w:val="20"/>
        </w:rPr>
      </w:pPr>
      <w:r>
        <w:rPr>
          <w:rFonts w:ascii="Arial" w:eastAsia="Arial" w:hAnsi="Arial" w:cs="Arial"/>
          <w:sz w:val="20"/>
          <w:szCs w:val="20"/>
        </w:rPr>
        <w:t xml:space="preserve">Moreover, </w:t>
      </w:r>
      <w:r>
        <w:rPr>
          <w:rFonts w:ascii="Arial" w:eastAsia="Arial" w:hAnsi="Arial" w:cs="Arial"/>
          <w:b/>
          <w:sz w:val="20"/>
          <w:szCs w:val="20"/>
        </w:rPr>
        <w:t>IDI_KI3</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6870ACEC" w14:textId="77777777" w:rsidR="008F4BAA" w:rsidRDefault="008F4BAA" w:rsidP="009908CC">
      <w:pPr>
        <w:spacing w:after="0" w:line="240" w:lineRule="auto"/>
        <w:ind w:firstLine="720"/>
        <w:jc w:val="both"/>
        <w:rPr>
          <w:rFonts w:ascii="Arial" w:eastAsia="Arial" w:hAnsi="Arial" w:cs="Arial"/>
          <w:sz w:val="20"/>
          <w:szCs w:val="20"/>
        </w:rPr>
      </w:pPr>
    </w:p>
    <w:p w14:paraId="444BC023" w14:textId="41DB534B" w:rsidR="00D90F3C" w:rsidRDefault="009908CC" w:rsidP="009908CC">
      <w:pPr>
        <w:spacing w:after="0" w:line="240" w:lineRule="auto"/>
        <w:ind w:left="720"/>
        <w:jc w:val="both"/>
        <w:rPr>
          <w:rFonts w:ascii="Arial" w:eastAsia="Arial" w:hAnsi="Arial" w:cs="Arial"/>
          <w:b/>
          <w:sz w:val="20"/>
          <w:szCs w:val="20"/>
        </w:rPr>
      </w:pPr>
      <w:r>
        <w:rPr>
          <w:rFonts w:ascii="Arial" w:eastAsia="Arial" w:hAnsi="Arial" w:cs="Arial"/>
          <w:i/>
          <w:color w:val="0C0C0C"/>
          <w:sz w:val="20"/>
          <w:szCs w:val="20"/>
        </w:rPr>
        <w:t>“</w:t>
      </w:r>
      <w:r w:rsidR="00000000">
        <w:rPr>
          <w:rFonts w:ascii="Arial" w:eastAsia="Arial" w:hAnsi="Arial" w:cs="Arial"/>
          <w:i/>
          <w:color w:val="0C0C0C"/>
          <w:sz w:val="20"/>
          <w:szCs w:val="20"/>
        </w:rPr>
        <w:t xml:space="preserve">So, if the teacher is </w:t>
      </w:r>
      <w:proofErr w:type="gramStart"/>
      <w:r w:rsidR="00000000">
        <w:rPr>
          <w:rFonts w:ascii="Arial" w:eastAsia="Arial" w:hAnsi="Arial" w:cs="Arial"/>
          <w:i/>
          <w:color w:val="0C0C0C"/>
          <w:sz w:val="20"/>
          <w:szCs w:val="20"/>
        </w:rPr>
        <w:t>really willing</w:t>
      </w:r>
      <w:proofErr w:type="gramEnd"/>
      <w:r w:rsidR="00000000">
        <w:rPr>
          <w:rFonts w:ascii="Arial" w:eastAsia="Arial" w:hAnsi="Arial" w:cs="Arial"/>
          <w:i/>
          <w:color w:val="0C0C0C"/>
          <w:sz w:val="20"/>
          <w:szCs w:val="20"/>
        </w:rPr>
        <w:t xml:space="preserve"> to have the children attend seminars and training, it will enhance the collaboration between the school and the local government. There is collaboration in training, even if we are training farmers, there is also an open forum.</w:t>
      </w:r>
      <w:r>
        <w:rPr>
          <w:rFonts w:ascii="Arial" w:eastAsia="Arial" w:hAnsi="Arial" w:cs="Arial"/>
          <w:i/>
          <w:color w:val="0C0C0C"/>
          <w:sz w:val="20"/>
          <w:szCs w:val="20"/>
        </w:rPr>
        <w:t>”</w:t>
      </w:r>
    </w:p>
    <w:p w14:paraId="2916D1F6"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supported that,</w:t>
      </w:r>
    </w:p>
    <w:p w14:paraId="12CCF9A7" w14:textId="77777777" w:rsidR="009908CC" w:rsidRDefault="009908CC">
      <w:pPr>
        <w:spacing w:after="0" w:line="240" w:lineRule="auto"/>
        <w:ind w:left="720"/>
        <w:jc w:val="both"/>
        <w:rPr>
          <w:rFonts w:ascii="Arial" w:eastAsia="Arial" w:hAnsi="Arial" w:cs="Arial"/>
          <w:i/>
          <w:sz w:val="20"/>
          <w:szCs w:val="20"/>
        </w:rPr>
      </w:pPr>
    </w:p>
    <w:p w14:paraId="6B819CA3" w14:textId="7CE1840A" w:rsidR="00D90F3C" w:rsidRDefault="009908CC">
      <w:pPr>
        <w:spacing w:after="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It's very important that the children are exposed to the field because, theoretically, there is a significant difference compared to the actual experience.</w:t>
      </w:r>
      <w:r>
        <w:rPr>
          <w:rFonts w:ascii="Arial" w:eastAsia="Arial" w:hAnsi="Arial" w:cs="Arial"/>
          <w:i/>
          <w:sz w:val="20"/>
          <w:szCs w:val="20"/>
        </w:rPr>
        <w:t>”</w:t>
      </w:r>
    </w:p>
    <w:p w14:paraId="666303FC" w14:textId="790575AC"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For Technical Vocational Livelihood students, this could include activities like pruning and production. To ensure such exposure is provided, </w:t>
      </w:r>
      <w:r w:rsidR="009908CC">
        <w:rPr>
          <w:rFonts w:ascii="Arial" w:eastAsia="Arial" w:hAnsi="Arial" w:cs="Arial"/>
          <w:sz w:val="20"/>
          <w:szCs w:val="20"/>
        </w:rPr>
        <w:t>suggestions are</w:t>
      </w:r>
      <w:r>
        <w:rPr>
          <w:rFonts w:ascii="Arial" w:eastAsia="Arial" w:hAnsi="Arial" w:cs="Arial"/>
          <w:sz w:val="20"/>
          <w:szCs w:val="20"/>
        </w:rPr>
        <w:t xml:space="preserve"> made by the industry, such as better on-site practice, proper apprenticeship training, and collaboration between institutions and industries, such as the local government. These innovations enable students to get acquainted </w:t>
      </w:r>
      <w:r w:rsidR="009908CC">
        <w:rPr>
          <w:rFonts w:ascii="Arial" w:eastAsia="Arial" w:hAnsi="Arial" w:cs="Arial"/>
          <w:sz w:val="20"/>
          <w:szCs w:val="20"/>
        </w:rPr>
        <w:t>with the</w:t>
      </w:r>
      <w:r>
        <w:rPr>
          <w:rFonts w:ascii="Arial" w:eastAsia="Arial" w:hAnsi="Arial" w:cs="Arial"/>
          <w:sz w:val="20"/>
          <w:szCs w:val="20"/>
        </w:rPr>
        <w:t xml:space="preserve"> expectations of their respective sectors to ensure they gain confidence and capability. By bringing more attention to the industry, TVL students can turn knowledge into careers more effectively and thus help address the needs of the workforce.</w:t>
      </w:r>
    </w:p>
    <w:p w14:paraId="7F9CD49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Industry and School Collaboration</w:t>
      </w:r>
    </w:p>
    <w:p w14:paraId="782E2296" w14:textId="619CA430" w:rsidR="00D90F3C" w:rsidRDefault="00000000">
      <w:pPr>
        <w:spacing w:after="0" w:line="240" w:lineRule="auto"/>
        <w:ind w:firstLine="720"/>
        <w:jc w:val="both"/>
        <w:rPr>
          <w:rFonts w:ascii="Arial" w:eastAsia="Arial" w:hAnsi="Arial" w:cs="Arial"/>
          <w:sz w:val="20"/>
          <w:szCs w:val="20"/>
        </w:rPr>
      </w:pPr>
      <w:r>
        <w:rPr>
          <w:rFonts w:ascii="Arial" w:eastAsia="Arial" w:hAnsi="Arial" w:cs="Arial"/>
          <w:sz w:val="20"/>
          <w:szCs w:val="20"/>
        </w:rPr>
        <w:t xml:space="preserve">The collaboration between industry and schools bridges the gap between theory and practice. It is essential for improving students' abilities and understanding, equipping them for careers and entrepreneurial ventures. Developing strong industry relations equips students with practical skills, professional experience, and essential networks for their careers and entrepreneurial ventures. Such alliances help connect academic education with the requirements of the needs of the industry (Nayak et al., 2024). Industry exposure within the schooling framework is crucial for students’ abilities and preparedness </w:t>
      </w:r>
      <w:r>
        <w:rPr>
          <w:rFonts w:ascii="Arial" w:eastAsia="Arial" w:hAnsi="Arial" w:cs="Arial"/>
          <w:sz w:val="20"/>
          <w:szCs w:val="20"/>
        </w:rPr>
        <w:lastRenderedPageBreak/>
        <w:t>for their work in the future. The partnership programs between schools and collaborative institutions provide important training programs and workshops to bridge the gap between theory and practice. These partnerships help prepare job-ready graduates by integrating real-world experience into academic programs, addressing the growing demand from employers for practical skills (</w:t>
      </w:r>
      <w:proofErr w:type="spellStart"/>
      <w:r>
        <w:rPr>
          <w:rFonts w:ascii="Arial" w:eastAsia="Arial" w:hAnsi="Arial" w:cs="Arial"/>
          <w:sz w:val="20"/>
          <w:szCs w:val="20"/>
        </w:rPr>
        <w:t>Angolia</w:t>
      </w:r>
      <w:proofErr w:type="spellEnd"/>
      <w:r>
        <w:rPr>
          <w:rFonts w:ascii="Arial" w:eastAsia="Arial" w:hAnsi="Arial" w:cs="Arial"/>
          <w:sz w:val="20"/>
          <w:szCs w:val="20"/>
        </w:rPr>
        <w:t xml:space="preserve"> et al., 2014).</w:t>
      </w:r>
    </w:p>
    <w:p w14:paraId="1131AB89" w14:textId="77777777" w:rsidR="009908CC" w:rsidRDefault="009908CC">
      <w:pPr>
        <w:spacing w:after="0" w:line="240" w:lineRule="auto"/>
        <w:ind w:firstLine="720"/>
        <w:jc w:val="both"/>
        <w:rPr>
          <w:rFonts w:ascii="Arial" w:eastAsia="Arial" w:hAnsi="Arial" w:cs="Arial"/>
          <w:sz w:val="20"/>
          <w:szCs w:val="20"/>
        </w:rPr>
      </w:pPr>
    </w:p>
    <w:p w14:paraId="1CF1D0BA"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b/>
          <w:sz w:val="20"/>
          <w:szCs w:val="20"/>
        </w:rPr>
        <w:t>IDI_KI3</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26932444" w14:textId="77777777" w:rsidR="009908CC" w:rsidRDefault="009908CC">
      <w:pPr>
        <w:spacing w:after="0" w:line="240" w:lineRule="auto"/>
        <w:ind w:left="720"/>
        <w:jc w:val="both"/>
        <w:rPr>
          <w:rFonts w:ascii="Arial" w:eastAsia="Arial" w:hAnsi="Arial" w:cs="Arial"/>
          <w:i/>
          <w:color w:val="0C0C0C"/>
          <w:sz w:val="20"/>
          <w:szCs w:val="20"/>
        </w:rPr>
      </w:pPr>
    </w:p>
    <w:p w14:paraId="03E12958" w14:textId="6155ED47" w:rsidR="00D90F3C" w:rsidRDefault="009908CC">
      <w:pPr>
        <w:spacing w:after="0" w:line="240" w:lineRule="auto"/>
        <w:ind w:left="720"/>
        <w:jc w:val="both"/>
        <w:rPr>
          <w:rFonts w:ascii="Arial" w:eastAsia="Arial" w:hAnsi="Arial" w:cs="Arial"/>
          <w:i/>
          <w:color w:val="0C0C0C"/>
          <w:sz w:val="20"/>
          <w:szCs w:val="20"/>
        </w:rPr>
      </w:pPr>
      <w:r>
        <w:rPr>
          <w:rFonts w:ascii="Arial" w:eastAsia="Arial" w:hAnsi="Arial" w:cs="Arial"/>
          <w:i/>
          <w:color w:val="0C0C0C"/>
          <w:sz w:val="20"/>
          <w:szCs w:val="20"/>
        </w:rPr>
        <w:t>“</w:t>
      </w:r>
      <w:r w:rsidR="00000000">
        <w:rPr>
          <w:rFonts w:ascii="Arial" w:eastAsia="Arial" w:hAnsi="Arial" w:cs="Arial"/>
          <w:i/>
          <w:color w:val="0C0C0C"/>
          <w:sz w:val="20"/>
          <w:szCs w:val="20"/>
        </w:rPr>
        <w:t xml:space="preserve">I mean the seminars and training for the children, because we are collaborating with </w:t>
      </w:r>
      <w:proofErr w:type="spellStart"/>
      <w:r w:rsidR="00000000">
        <w:rPr>
          <w:rFonts w:ascii="Arial" w:eastAsia="Arial" w:hAnsi="Arial" w:cs="Arial"/>
          <w:i/>
          <w:color w:val="0C0C0C"/>
          <w:sz w:val="20"/>
          <w:szCs w:val="20"/>
        </w:rPr>
        <w:t>Cagro</w:t>
      </w:r>
      <w:proofErr w:type="spellEnd"/>
      <w:r w:rsidR="00000000">
        <w:rPr>
          <w:rFonts w:ascii="Arial" w:eastAsia="Arial" w:hAnsi="Arial" w:cs="Arial"/>
          <w:i/>
          <w:color w:val="0C0C0C"/>
          <w:sz w:val="20"/>
          <w:szCs w:val="20"/>
        </w:rPr>
        <w:t xml:space="preserve"> and the school</w:t>
      </w:r>
      <w:r>
        <w:rPr>
          <w:rFonts w:ascii="Arial" w:eastAsia="Arial" w:hAnsi="Arial" w:cs="Arial"/>
          <w:i/>
          <w:color w:val="0C0C0C"/>
          <w:sz w:val="20"/>
          <w:szCs w:val="20"/>
        </w:rPr>
        <w:t>.”</w:t>
      </w:r>
    </w:p>
    <w:p w14:paraId="6FFBCA2A"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b/>
          <w:sz w:val="20"/>
          <w:szCs w:val="20"/>
        </w:rPr>
        <w:t>IDI_KI1</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204C63C6" w14:textId="77777777" w:rsidR="009908CC" w:rsidRDefault="009908CC">
      <w:pPr>
        <w:spacing w:after="0" w:line="240" w:lineRule="auto"/>
        <w:ind w:left="720"/>
        <w:jc w:val="both"/>
        <w:rPr>
          <w:rFonts w:ascii="Arial" w:eastAsia="Arial" w:hAnsi="Arial" w:cs="Arial"/>
          <w:i/>
          <w:sz w:val="20"/>
          <w:szCs w:val="20"/>
        </w:rPr>
      </w:pPr>
    </w:p>
    <w:p w14:paraId="2987AC1D" w14:textId="3588586B"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You can connect with agencies regarding this to enhance the skills of the children</w:t>
      </w:r>
      <w:r>
        <w:rPr>
          <w:rFonts w:ascii="Arial" w:eastAsia="Arial" w:hAnsi="Arial" w:cs="Arial"/>
          <w:i/>
          <w:sz w:val="20"/>
          <w:szCs w:val="20"/>
        </w:rPr>
        <w:t>”</w:t>
      </w:r>
      <w:r w:rsidR="00000000">
        <w:rPr>
          <w:rFonts w:ascii="Arial" w:eastAsia="Arial" w:hAnsi="Arial" w:cs="Arial"/>
          <w:i/>
          <w:sz w:val="20"/>
          <w:szCs w:val="20"/>
        </w:rPr>
        <w:t>.</w:t>
      </w:r>
    </w:p>
    <w:p w14:paraId="54E29BF1" w14:textId="77777777" w:rsidR="00D90F3C" w:rsidRDefault="00D90F3C">
      <w:pPr>
        <w:spacing w:after="0" w:line="240" w:lineRule="auto"/>
        <w:ind w:left="720"/>
        <w:jc w:val="both"/>
        <w:rPr>
          <w:rFonts w:ascii="Arial" w:eastAsia="Arial" w:hAnsi="Arial" w:cs="Arial"/>
          <w:i/>
          <w:sz w:val="20"/>
          <w:szCs w:val="20"/>
        </w:rPr>
      </w:pPr>
    </w:p>
    <w:p w14:paraId="14854A5D" w14:textId="77777777" w:rsidR="00D90F3C" w:rsidRDefault="00000000">
      <w:pPr>
        <w:spacing w:after="0" w:line="240" w:lineRule="auto"/>
        <w:ind w:left="720"/>
        <w:jc w:val="both"/>
        <w:rPr>
          <w:rFonts w:ascii="Arial" w:eastAsia="Arial" w:hAnsi="Arial" w:cs="Arial"/>
          <w:sz w:val="20"/>
          <w:szCs w:val="20"/>
        </w:rPr>
      </w:pPr>
      <w:r>
        <w:rPr>
          <w:rFonts w:ascii="Arial" w:eastAsia="Arial" w:hAnsi="Arial" w:cs="Arial"/>
          <w:sz w:val="20"/>
          <w:szCs w:val="20"/>
        </w:rPr>
        <w:t>Furthermore,</w:t>
      </w:r>
      <w:r>
        <w:rPr>
          <w:rFonts w:ascii="Arial" w:eastAsia="Arial" w:hAnsi="Arial" w:cs="Arial"/>
          <w:b/>
          <w:sz w:val="20"/>
          <w:szCs w:val="20"/>
        </w:rPr>
        <w:t xml:space="preserve"> IDI_KI2</w:t>
      </w:r>
      <w:r>
        <w:rPr>
          <w:rFonts w:ascii="Arial" w:eastAsia="Arial" w:hAnsi="Arial" w:cs="Arial"/>
          <w:sz w:val="20"/>
          <w:szCs w:val="20"/>
        </w:rPr>
        <w:t xml:space="preserve"> emphasized </w:t>
      </w:r>
      <w:proofErr w:type="gramStart"/>
      <w:r>
        <w:rPr>
          <w:rFonts w:ascii="Arial" w:eastAsia="Arial" w:hAnsi="Arial" w:cs="Arial"/>
          <w:sz w:val="20"/>
          <w:szCs w:val="20"/>
        </w:rPr>
        <w:t>that;</w:t>
      </w:r>
      <w:proofErr w:type="gramEnd"/>
    </w:p>
    <w:p w14:paraId="13AAF2A9" w14:textId="77777777" w:rsidR="009908CC" w:rsidRDefault="009908CC">
      <w:pPr>
        <w:spacing w:after="0" w:line="240" w:lineRule="auto"/>
        <w:ind w:left="720"/>
        <w:jc w:val="both"/>
        <w:rPr>
          <w:rFonts w:ascii="Arial" w:eastAsia="Arial" w:hAnsi="Arial" w:cs="Arial"/>
          <w:i/>
          <w:sz w:val="20"/>
          <w:szCs w:val="20"/>
        </w:rPr>
      </w:pPr>
    </w:p>
    <w:p w14:paraId="58829525" w14:textId="23F09461"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Internship programs typically allow students to build connections with industry professionals, which can lead to mentorship opportunities, job referrals, and collaborations in the future</w:t>
      </w:r>
      <w:r>
        <w:rPr>
          <w:rFonts w:ascii="Arial" w:eastAsia="Arial" w:hAnsi="Arial" w:cs="Arial"/>
          <w:i/>
          <w:sz w:val="20"/>
          <w:szCs w:val="20"/>
        </w:rPr>
        <w:t>”</w:t>
      </w:r>
      <w:r w:rsidR="00000000">
        <w:rPr>
          <w:rFonts w:ascii="Arial" w:eastAsia="Arial" w:hAnsi="Arial" w:cs="Arial"/>
          <w:i/>
          <w:sz w:val="20"/>
          <w:szCs w:val="20"/>
        </w:rPr>
        <w:t xml:space="preserve">. </w:t>
      </w:r>
    </w:p>
    <w:p w14:paraId="24A09199"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 xml:space="preserve"> Industry exposure within the schooling framework is </w:t>
      </w:r>
      <w:proofErr w:type="gramStart"/>
      <w:r>
        <w:rPr>
          <w:rFonts w:ascii="Arial" w:eastAsia="Arial" w:hAnsi="Arial" w:cs="Arial"/>
          <w:sz w:val="20"/>
          <w:szCs w:val="20"/>
        </w:rPr>
        <w:t>absolutely crucial</w:t>
      </w:r>
      <w:proofErr w:type="gramEnd"/>
      <w:r>
        <w:rPr>
          <w:rFonts w:ascii="Arial" w:eastAsia="Arial" w:hAnsi="Arial" w:cs="Arial"/>
          <w:sz w:val="20"/>
          <w:szCs w:val="20"/>
        </w:rPr>
        <w:t xml:space="preserve"> for students’ abilities and preparedness for their work in the future. The partnership programs between schools and collaborative institutions provide important training programs and workshops to bridge the gap between theory and practice. The above practices assist students in being equipped with the direct experiences of business means to enable them to prepare adequately for job markets. The response also emphasized the need to consult with the industry as a way of enhancing the skills of students through professional development through resources. In summary, the insights highlight the importance of school-industry partnerships in enhancing student development and employment opportunities. Therefore, those collaborations between industry and school result in positive overall gains in terms of improving students’ learning and employability.</w:t>
      </w:r>
    </w:p>
    <w:p w14:paraId="3EFE564D" w14:textId="77777777" w:rsidR="00D90F3C" w:rsidRDefault="00D90F3C">
      <w:pPr>
        <w:spacing w:after="0" w:line="240" w:lineRule="auto"/>
        <w:ind w:firstLine="720"/>
        <w:jc w:val="both"/>
        <w:rPr>
          <w:rFonts w:ascii="Arial" w:eastAsia="Arial" w:hAnsi="Arial" w:cs="Arial"/>
          <w:sz w:val="20"/>
          <w:szCs w:val="20"/>
        </w:rPr>
      </w:pPr>
    </w:p>
    <w:p w14:paraId="3E4198E5" w14:textId="77777777" w:rsidR="00D90F3C" w:rsidRDefault="00D90F3C">
      <w:pPr>
        <w:spacing w:after="0" w:line="240" w:lineRule="auto"/>
        <w:jc w:val="both"/>
        <w:rPr>
          <w:rFonts w:ascii="Arial" w:eastAsia="Arial" w:hAnsi="Arial" w:cs="Arial"/>
          <w:b/>
          <w:sz w:val="20"/>
          <w:szCs w:val="20"/>
        </w:rPr>
      </w:pPr>
    </w:p>
    <w:p w14:paraId="7593699F" w14:textId="77777777" w:rsidR="00D90F3C" w:rsidRDefault="00D90F3C">
      <w:pPr>
        <w:spacing w:after="0" w:line="240" w:lineRule="auto"/>
        <w:jc w:val="both"/>
        <w:rPr>
          <w:rFonts w:ascii="Arial" w:eastAsia="Arial" w:hAnsi="Arial" w:cs="Arial"/>
          <w:b/>
          <w:sz w:val="20"/>
          <w:szCs w:val="20"/>
        </w:rPr>
      </w:pPr>
    </w:p>
    <w:p w14:paraId="3347F033" w14:textId="77777777" w:rsidR="00D90F3C" w:rsidRDefault="00000000">
      <w:pPr>
        <w:spacing w:after="0" w:line="240" w:lineRule="auto"/>
        <w:ind w:firstLine="720"/>
        <w:jc w:val="both"/>
        <w:rPr>
          <w:rFonts w:ascii="Arial" w:eastAsia="Arial" w:hAnsi="Arial" w:cs="Arial"/>
          <w:sz w:val="20"/>
          <w:szCs w:val="20"/>
        </w:rPr>
      </w:pPr>
      <w:r>
        <w:rPr>
          <w:rFonts w:ascii="Arial" w:eastAsia="Arial" w:hAnsi="Arial" w:cs="Arial"/>
          <w:b/>
          <w:sz w:val="20"/>
          <w:szCs w:val="20"/>
        </w:rPr>
        <w:t>Category 2: Improving Skills and Curriculum</w:t>
      </w:r>
    </w:p>
    <w:p w14:paraId="69D69CAE"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Improving the academic program and acquiring new knowledge and skills is imperative to ensure that the Technical-Vocational-Livelihood (TVL) workforce can meet the demands of the sector. When such a curriculum is relevant to the current trends in the industry, students are sure to gain relevant technical knowledge and practical experience. This category generates 2 two codes: skill improvement and curriculum development.</w:t>
      </w:r>
    </w:p>
    <w:p w14:paraId="6945BC57" w14:textId="77777777" w:rsidR="00D90F3C" w:rsidRDefault="00D90F3C">
      <w:pPr>
        <w:spacing w:before="240" w:after="240" w:line="240" w:lineRule="auto"/>
        <w:jc w:val="both"/>
        <w:rPr>
          <w:rFonts w:ascii="Arial" w:eastAsia="Arial" w:hAnsi="Arial" w:cs="Arial"/>
          <w:sz w:val="20"/>
          <w:szCs w:val="20"/>
        </w:rPr>
      </w:pPr>
    </w:p>
    <w:p w14:paraId="33573C7C"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Skill Improvement</w:t>
      </w:r>
    </w:p>
    <w:p w14:paraId="4C5B9248" w14:textId="77777777" w:rsidR="009908C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Skills are critical for every Technical Vocational and Livelihood (TVL) student as they prepare for real-world challenges. Technical Vocational and Livelihood (TVL) seeks to develop students' career skills and prepare them for the job market. As Wangchuk (2023) mentioned, workplace training enhances students' abilities, understanding, and capability to implement theoretical ideas in real-world environments. As supported by Vallesteros (2022), the school learning environment, including human practices and material systems, significantly influences students' employability regarding cognitive relationships, hands-on skills, and attitudes. Skills are important in every discipline as they make the graduate more competent and flexible in a way that enables each student to face and excel in any given task in the relevant field of study. </w:t>
      </w:r>
    </w:p>
    <w:p w14:paraId="730C7166" w14:textId="77777777" w:rsidR="009908CC" w:rsidRDefault="009908CC">
      <w:pPr>
        <w:spacing w:before="240" w:after="240" w:line="240" w:lineRule="auto"/>
        <w:ind w:firstLine="720"/>
        <w:jc w:val="both"/>
        <w:rPr>
          <w:rFonts w:ascii="Arial" w:eastAsia="Arial" w:hAnsi="Arial" w:cs="Arial"/>
          <w:sz w:val="20"/>
          <w:szCs w:val="20"/>
        </w:rPr>
      </w:pPr>
    </w:p>
    <w:p w14:paraId="1739F05C" w14:textId="7007B735"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lastRenderedPageBreak/>
        <w:t>IDI_KI2</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24C6BC1C" w14:textId="1F553417"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This combination enhances their skill set, making them more competent and versatile in their field.</w:t>
      </w:r>
      <w:r>
        <w:rPr>
          <w:rFonts w:ascii="Arial" w:eastAsia="Arial" w:hAnsi="Arial" w:cs="Arial"/>
          <w:i/>
          <w:sz w:val="20"/>
          <w:szCs w:val="20"/>
        </w:rPr>
        <w:t>”</w:t>
      </w:r>
      <w:r w:rsidR="00000000">
        <w:rPr>
          <w:rFonts w:ascii="Arial" w:eastAsia="Arial" w:hAnsi="Arial" w:cs="Arial"/>
          <w:i/>
          <w:sz w:val="20"/>
          <w:szCs w:val="20"/>
        </w:rPr>
        <w:t xml:space="preserve"> </w:t>
      </w:r>
    </w:p>
    <w:p w14:paraId="772B4AF8"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 xml:space="preserve">Moreover, </w:t>
      </w:r>
      <w:r>
        <w:rPr>
          <w:rFonts w:ascii="Arial" w:eastAsia="Arial" w:hAnsi="Arial" w:cs="Arial"/>
          <w:b/>
          <w:sz w:val="20"/>
          <w:szCs w:val="20"/>
        </w:rPr>
        <w:t>IDI_KI1</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23B517D6" w14:textId="77777777" w:rsidR="009908CC" w:rsidRDefault="009908CC">
      <w:pPr>
        <w:spacing w:before="240" w:after="0" w:line="240" w:lineRule="auto"/>
        <w:ind w:firstLine="720"/>
        <w:jc w:val="both"/>
        <w:rPr>
          <w:rFonts w:ascii="Arial" w:eastAsia="Arial" w:hAnsi="Arial" w:cs="Arial"/>
          <w:sz w:val="20"/>
          <w:szCs w:val="20"/>
        </w:rPr>
      </w:pPr>
    </w:p>
    <w:p w14:paraId="52E81343" w14:textId="2FF16CC8" w:rsidR="00D90F3C" w:rsidRDefault="009908CC">
      <w:pPr>
        <w:spacing w:after="0" w:line="240" w:lineRule="auto"/>
        <w:ind w:left="720"/>
        <w:jc w:val="both"/>
        <w:rPr>
          <w:rFonts w:ascii="Arial" w:eastAsia="Arial" w:hAnsi="Arial" w:cs="Arial"/>
          <w:sz w:val="20"/>
          <w:szCs w:val="20"/>
        </w:rPr>
      </w:pPr>
      <w:r>
        <w:rPr>
          <w:rFonts w:ascii="Arial" w:eastAsia="Arial" w:hAnsi="Arial" w:cs="Arial"/>
          <w:i/>
          <w:sz w:val="20"/>
          <w:szCs w:val="20"/>
        </w:rPr>
        <w:t>“</w:t>
      </w:r>
      <w:r w:rsidR="00000000">
        <w:rPr>
          <w:rFonts w:ascii="Arial" w:eastAsia="Arial" w:hAnsi="Arial" w:cs="Arial"/>
          <w:i/>
          <w:sz w:val="20"/>
          <w:szCs w:val="20"/>
        </w:rPr>
        <w:t>If they are exposed during their OJT, they are more equipped and can proceed with the skills they acquired</w:t>
      </w:r>
      <w:r>
        <w:rPr>
          <w:rFonts w:ascii="Arial" w:eastAsia="Arial" w:hAnsi="Arial" w:cs="Arial"/>
          <w:i/>
          <w:sz w:val="20"/>
          <w:szCs w:val="20"/>
        </w:rPr>
        <w:t>.”</w:t>
      </w:r>
    </w:p>
    <w:p w14:paraId="468099B6" w14:textId="4C6AD7B1" w:rsidR="009908C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As highlighted by the participants, hands-on experience during training equips students with practical abilities that are directly applicable in real-world scenarios. </w:t>
      </w:r>
    </w:p>
    <w:p w14:paraId="191B92D1" w14:textId="77777777" w:rsidR="003B4702" w:rsidRDefault="003B4702">
      <w:pPr>
        <w:spacing w:before="240" w:after="240" w:line="240" w:lineRule="auto"/>
        <w:ind w:firstLine="720"/>
        <w:jc w:val="both"/>
        <w:rPr>
          <w:rFonts w:ascii="Arial" w:eastAsia="Arial" w:hAnsi="Arial" w:cs="Arial"/>
          <w:sz w:val="20"/>
          <w:szCs w:val="20"/>
        </w:rPr>
      </w:pPr>
    </w:p>
    <w:p w14:paraId="23ADFBF2" w14:textId="77777777" w:rsidR="00D90F3C" w:rsidRDefault="00000000">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Curriculum Enhancement</w:t>
      </w:r>
    </w:p>
    <w:p w14:paraId="329BA9D4" w14:textId="77777777" w:rsidR="009908C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t xml:space="preserve">Enhancing the curriculum corresponds with broader educational theories that combine theory and practice to foster effective learning. The practical experiences help to produce feedback that will be useful in improving the offered curricula in response to the needs of the industry. Consequently, academia and industry need to work together to develop the curriculum (Kelly et al., 2023). The feedback may help educators understand how the practical experiences have prepared students for the workforce and how suitable the curriculum is in meeting those needs. </w:t>
      </w:r>
      <w:proofErr w:type="spellStart"/>
      <w:r>
        <w:rPr>
          <w:rFonts w:ascii="Arial" w:eastAsia="Arial" w:hAnsi="Arial" w:cs="Arial"/>
          <w:sz w:val="20"/>
          <w:szCs w:val="20"/>
        </w:rPr>
        <w:t>Gicana</w:t>
      </w:r>
      <w:proofErr w:type="spellEnd"/>
      <w:r>
        <w:rPr>
          <w:rFonts w:ascii="Arial" w:eastAsia="Arial" w:hAnsi="Arial" w:cs="Arial"/>
          <w:sz w:val="20"/>
          <w:szCs w:val="20"/>
        </w:rPr>
        <w:t xml:space="preserve"> (2023) highlights the importance of enhancing Technical Vocational Education and Training (TVET) curricula to meet industry demands. Utilizing theoretical knowledge in real-world settings allows students to develop a deeper understanding of their field, which fosters excellent engagement of the students within the learning process. </w:t>
      </w:r>
    </w:p>
    <w:p w14:paraId="56E2709A" w14:textId="77777777" w:rsidR="009908CC" w:rsidRDefault="009908CC">
      <w:pPr>
        <w:spacing w:before="240" w:after="240" w:line="240" w:lineRule="auto"/>
        <w:jc w:val="both"/>
        <w:rPr>
          <w:rFonts w:ascii="Arial" w:eastAsia="Arial" w:hAnsi="Arial" w:cs="Arial"/>
          <w:sz w:val="20"/>
          <w:szCs w:val="20"/>
        </w:rPr>
      </w:pPr>
    </w:p>
    <w:p w14:paraId="7C085588" w14:textId="18CEF6E5" w:rsidR="00D90F3C" w:rsidRDefault="00000000">
      <w:pPr>
        <w:spacing w:before="240" w:after="24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IDI_KI2</w:t>
      </w:r>
      <w:r>
        <w:rPr>
          <w:rFonts w:ascii="Arial" w:eastAsia="Arial" w:hAnsi="Arial" w:cs="Arial"/>
          <w:sz w:val="20"/>
          <w:szCs w:val="20"/>
        </w:rPr>
        <w:t xml:space="preserve"> stated </w:t>
      </w:r>
      <w:proofErr w:type="gramStart"/>
      <w:r>
        <w:rPr>
          <w:rFonts w:ascii="Arial" w:eastAsia="Arial" w:hAnsi="Arial" w:cs="Arial"/>
          <w:sz w:val="20"/>
          <w:szCs w:val="20"/>
        </w:rPr>
        <w:t>that;</w:t>
      </w:r>
      <w:proofErr w:type="gramEnd"/>
    </w:p>
    <w:p w14:paraId="66C633EC" w14:textId="0C0437AD"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We recommend including in the TVL curriculum the 2 phases of the internship program: theoretical and hands-on phases.</w:t>
      </w:r>
      <w:r>
        <w:rPr>
          <w:rFonts w:ascii="Arial" w:eastAsia="Arial" w:hAnsi="Arial" w:cs="Arial"/>
          <w:i/>
          <w:sz w:val="20"/>
          <w:szCs w:val="20"/>
        </w:rPr>
        <w:t>”</w:t>
      </w:r>
      <w:r w:rsidR="00000000">
        <w:rPr>
          <w:rFonts w:ascii="Arial" w:eastAsia="Arial" w:hAnsi="Arial" w:cs="Arial"/>
          <w:i/>
          <w:sz w:val="20"/>
          <w:szCs w:val="20"/>
        </w:rPr>
        <w:t xml:space="preserve"> </w:t>
      </w:r>
    </w:p>
    <w:p w14:paraId="5CC2C5C4"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b/>
          <w:sz w:val="20"/>
          <w:szCs w:val="20"/>
        </w:rPr>
        <w:t>IDI_KI</w:t>
      </w:r>
      <w:proofErr w:type="gramStart"/>
      <w:r>
        <w:rPr>
          <w:rFonts w:ascii="Arial" w:eastAsia="Arial" w:hAnsi="Arial" w:cs="Arial"/>
          <w:b/>
          <w:sz w:val="20"/>
          <w:szCs w:val="20"/>
        </w:rPr>
        <w:t>2</w:t>
      </w:r>
      <w:r>
        <w:rPr>
          <w:rFonts w:ascii="Arial" w:eastAsia="Arial" w:hAnsi="Arial" w:cs="Arial"/>
          <w:sz w:val="20"/>
          <w:szCs w:val="20"/>
        </w:rPr>
        <w:t xml:space="preserve">  also</w:t>
      </w:r>
      <w:proofErr w:type="gramEnd"/>
      <w:r>
        <w:rPr>
          <w:rFonts w:ascii="Arial" w:eastAsia="Arial" w:hAnsi="Arial" w:cs="Arial"/>
          <w:sz w:val="20"/>
          <w:szCs w:val="20"/>
        </w:rPr>
        <w:t xml:space="preserve"> mentioned;</w:t>
      </w:r>
    </w:p>
    <w:p w14:paraId="4B9D105D" w14:textId="77777777" w:rsidR="009908CC" w:rsidRDefault="009908CC">
      <w:pPr>
        <w:spacing w:after="0" w:line="240" w:lineRule="auto"/>
        <w:ind w:left="720"/>
        <w:jc w:val="both"/>
        <w:rPr>
          <w:rFonts w:ascii="Arial" w:eastAsia="Arial" w:hAnsi="Arial" w:cs="Arial"/>
          <w:i/>
          <w:sz w:val="20"/>
          <w:szCs w:val="20"/>
        </w:rPr>
      </w:pPr>
    </w:p>
    <w:p w14:paraId="3729D2A9" w14:textId="4884F3C9"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The integration of theory with hands-on application helps reinforce learning, leading to better retention of knowledge and understanding of complex concepts.</w:t>
      </w:r>
      <w:r>
        <w:rPr>
          <w:rFonts w:ascii="Arial" w:eastAsia="Arial" w:hAnsi="Arial" w:cs="Arial"/>
          <w:i/>
          <w:sz w:val="20"/>
          <w:szCs w:val="20"/>
        </w:rPr>
        <w:t>”</w:t>
      </w:r>
      <w:r w:rsidR="00000000">
        <w:rPr>
          <w:rFonts w:ascii="Arial" w:eastAsia="Arial" w:hAnsi="Arial" w:cs="Arial"/>
          <w:i/>
          <w:sz w:val="20"/>
          <w:szCs w:val="20"/>
        </w:rPr>
        <w:t xml:space="preserve"> </w:t>
      </w:r>
    </w:p>
    <w:p w14:paraId="5A836ACB" w14:textId="77777777" w:rsidR="00D90F3C" w:rsidRDefault="00000000">
      <w:pPr>
        <w:spacing w:before="240" w:after="0" w:line="240" w:lineRule="auto"/>
        <w:ind w:firstLine="720"/>
        <w:jc w:val="both"/>
        <w:rPr>
          <w:rFonts w:ascii="Arial" w:eastAsia="Arial" w:hAnsi="Arial" w:cs="Arial"/>
          <w:sz w:val="20"/>
          <w:szCs w:val="20"/>
        </w:rPr>
      </w:pPr>
      <w:r>
        <w:rPr>
          <w:rFonts w:ascii="Arial" w:eastAsia="Arial" w:hAnsi="Arial" w:cs="Arial"/>
          <w:sz w:val="20"/>
          <w:szCs w:val="20"/>
        </w:rPr>
        <w:t xml:space="preserve">Additionally, </w:t>
      </w:r>
      <w:r>
        <w:rPr>
          <w:rFonts w:ascii="Arial" w:eastAsia="Arial" w:hAnsi="Arial" w:cs="Arial"/>
          <w:b/>
          <w:sz w:val="20"/>
          <w:szCs w:val="20"/>
        </w:rPr>
        <w:t>IDI_KI2</w:t>
      </w:r>
      <w:r>
        <w:rPr>
          <w:rFonts w:ascii="Arial" w:eastAsia="Arial" w:hAnsi="Arial" w:cs="Arial"/>
          <w:sz w:val="20"/>
          <w:szCs w:val="20"/>
        </w:rPr>
        <w:t xml:space="preserve"> added </w:t>
      </w:r>
      <w:proofErr w:type="gramStart"/>
      <w:r>
        <w:rPr>
          <w:rFonts w:ascii="Arial" w:eastAsia="Arial" w:hAnsi="Arial" w:cs="Arial"/>
          <w:sz w:val="20"/>
          <w:szCs w:val="20"/>
        </w:rPr>
        <w:t>that;</w:t>
      </w:r>
      <w:proofErr w:type="gramEnd"/>
    </w:p>
    <w:p w14:paraId="3DBA3FBC" w14:textId="77777777" w:rsidR="009908CC" w:rsidRDefault="009908CC">
      <w:pPr>
        <w:spacing w:after="0" w:line="240" w:lineRule="auto"/>
        <w:ind w:left="720"/>
        <w:jc w:val="both"/>
        <w:rPr>
          <w:rFonts w:ascii="Arial" w:eastAsia="Arial" w:hAnsi="Arial" w:cs="Arial"/>
          <w:i/>
          <w:sz w:val="20"/>
          <w:szCs w:val="20"/>
        </w:rPr>
      </w:pPr>
    </w:p>
    <w:p w14:paraId="7EA4DFEF" w14:textId="5FD755D5"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Insights gained from the hands-on phase can provide valuable feedback to educational institutions, helping them refine their curricula to better meet industry needs.</w:t>
      </w:r>
      <w:r>
        <w:rPr>
          <w:rFonts w:ascii="Arial" w:eastAsia="Arial" w:hAnsi="Arial" w:cs="Arial"/>
          <w:i/>
          <w:sz w:val="20"/>
          <w:szCs w:val="20"/>
        </w:rPr>
        <w:t>”</w:t>
      </w:r>
      <w:r w:rsidR="00000000">
        <w:rPr>
          <w:rFonts w:ascii="Arial" w:eastAsia="Arial" w:hAnsi="Arial" w:cs="Arial"/>
          <w:i/>
          <w:sz w:val="20"/>
          <w:szCs w:val="20"/>
        </w:rPr>
        <w:t xml:space="preserve"> </w:t>
      </w:r>
    </w:p>
    <w:p w14:paraId="162FCD23" w14:textId="77777777" w:rsidR="00D90F3C" w:rsidRDefault="00D90F3C">
      <w:pPr>
        <w:spacing w:after="0" w:line="240" w:lineRule="auto"/>
        <w:ind w:left="720"/>
        <w:jc w:val="both"/>
        <w:rPr>
          <w:rFonts w:ascii="Arial" w:eastAsia="Arial" w:hAnsi="Arial" w:cs="Arial"/>
          <w:i/>
          <w:sz w:val="20"/>
          <w:szCs w:val="20"/>
        </w:rPr>
      </w:pPr>
    </w:p>
    <w:p w14:paraId="42DD6E30" w14:textId="77777777" w:rsidR="00D90F3C" w:rsidRDefault="00000000">
      <w:pPr>
        <w:spacing w:after="0" w:line="240" w:lineRule="auto"/>
        <w:ind w:left="720"/>
        <w:jc w:val="both"/>
        <w:rPr>
          <w:rFonts w:ascii="Arial" w:eastAsia="Arial" w:hAnsi="Arial" w:cs="Arial"/>
          <w:sz w:val="20"/>
          <w:szCs w:val="20"/>
        </w:rPr>
      </w:pPr>
      <w:r>
        <w:rPr>
          <w:rFonts w:ascii="Arial" w:eastAsia="Arial" w:hAnsi="Arial" w:cs="Arial"/>
          <w:sz w:val="20"/>
          <w:szCs w:val="20"/>
        </w:rPr>
        <w:t>Lastly,</w:t>
      </w:r>
      <w:r>
        <w:rPr>
          <w:rFonts w:ascii="Arial" w:eastAsia="Arial" w:hAnsi="Arial" w:cs="Arial"/>
          <w:b/>
          <w:sz w:val="20"/>
          <w:szCs w:val="20"/>
        </w:rPr>
        <w:t xml:space="preserve"> IDI_KI1 </w:t>
      </w:r>
      <w:proofErr w:type="gramStart"/>
      <w:r>
        <w:rPr>
          <w:rFonts w:ascii="Arial" w:eastAsia="Arial" w:hAnsi="Arial" w:cs="Arial"/>
          <w:sz w:val="20"/>
          <w:szCs w:val="20"/>
        </w:rPr>
        <w:t>stated;</w:t>
      </w:r>
      <w:proofErr w:type="gramEnd"/>
    </w:p>
    <w:p w14:paraId="466EECBD" w14:textId="77777777" w:rsidR="009908CC" w:rsidRDefault="009908CC">
      <w:pPr>
        <w:spacing w:after="0" w:line="240" w:lineRule="auto"/>
        <w:ind w:left="720"/>
        <w:jc w:val="both"/>
        <w:rPr>
          <w:rFonts w:ascii="Arial" w:eastAsia="Arial" w:hAnsi="Arial" w:cs="Arial"/>
          <w:i/>
          <w:sz w:val="20"/>
          <w:szCs w:val="20"/>
        </w:rPr>
      </w:pPr>
    </w:p>
    <w:p w14:paraId="43D9034D" w14:textId="43A2AE29" w:rsidR="00D90F3C" w:rsidRDefault="009908CC">
      <w:pPr>
        <w:spacing w:after="0" w:line="240" w:lineRule="auto"/>
        <w:ind w:left="720"/>
        <w:jc w:val="both"/>
        <w:rPr>
          <w:rFonts w:ascii="Arial" w:eastAsia="Arial" w:hAnsi="Arial" w:cs="Arial"/>
          <w:i/>
          <w:sz w:val="20"/>
          <w:szCs w:val="20"/>
        </w:rPr>
      </w:pPr>
      <w:r>
        <w:rPr>
          <w:rFonts w:ascii="Arial" w:eastAsia="Arial" w:hAnsi="Arial" w:cs="Arial"/>
          <w:i/>
          <w:sz w:val="20"/>
          <w:szCs w:val="20"/>
        </w:rPr>
        <w:t>“</w:t>
      </w:r>
      <w:r w:rsidR="00000000">
        <w:rPr>
          <w:rFonts w:ascii="Arial" w:eastAsia="Arial" w:hAnsi="Arial" w:cs="Arial"/>
          <w:i/>
          <w:sz w:val="20"/>
          <w:szCs w:val="20"/>
        </w:rPr>
        <w:t>For me, is to have continuous curriculum updates and industry alignment. To have sector-specific training. To have a strengthening public and private partnership.</w:t>
      </w:r>
      <w:r>
        <w:rPr>
          <w:rFonts w:ascii="Arial" w:eastAsia="Arial" w:hAnsi="Arial" w:cs="Arial"/>
          <w:i/>
          <w:sz w:val="20"/>
          <w:szCs w:val="20"/>
        </w:rPr>
        <w:t>”</w:t>
      </w:r>
      <w:r w:rsidR="00000000">
        <w:rPr>
          <w:rFonts w:ascii="Arial" w:eastAsia="Arial" w:hAnsi="Arial" w:cs="Arial"/>
          <w:i/>
          <w:sz w:val="20"/>
          <w:szCs w:val="20"/>
        </w:rPr>
        <w:t xml:space="preserve">  </w:t>
      </w:r>
    </w:p>
    <w:p w14:paraId="498E23AB" w14:textId="51DC092F" w:rsidR="00D90F3C" w:rsidRDefault="00000000" w:rsidP="003B4702">
      <w:pPr>
        <w:spacing w:before="240" w:after="0" w:line="240" w:lineRule="auto"/>
        <w:ind w:firstLine="720"/>
        <w:jc w:val="both"/>
        <w:rPr>
          <w:rFonts w:ascii="Arial" w:eastAsia="Arial" w:hAnsi="Arial" w:cs="Arial"/>
          <w:sz w:val="20"/>
          <w:szCs w:val="20"/>
        </w:rPr>
      </w:pPr>
      <w:r>
        <w:rPr>
          <w:rFonts w:ascii="Arial" w:eastAsia="Arial" w:hAnsi="Arial" w:cs="Arial"/>
          <w:sz w:val="20"/>
          <w:szCs w:val="20"/>
        </w:rPr>
        <w:t xml:space="preserve">The feedback may help educators to understand how the practical experiences have prepared students for the workforce and how suitable the curriculum is in meeting those needs. The institution should find ways to enhance the teaching strategies that will correspond to the new curriculum to ensure that the lessons are exciting and relevant to the students’ needs. Moreover, it increases their employability by making them more versatile and capable of handling complex, real-life challenges. It is significant to connect </w:t>
      </w:r>
      <w:r>
        <w:rPr>
          <w:rFonts w:ascii="Arial" w:eastAsia="Arial" w:hAnsi="Arial" w:cs="Arial"/>
          <w:sz w:val="20"/>
          <w:szCs w:val="20"/>
        </w:rPr>
        <w:lastRenderedPageBreak/>
        <w:t xml:space="preserve">theoretical teaching with practical application, ensuring that students acquire both the knowledge and skills necessary for their future careers. </w:t>
      </w:r>
    </w:p>
    <w:p w14:paraId="6CFB2F76" w14:textId="77777777" w:rsidR="00D90F3C" w:rsidRDefault="00D90F3C">
      <w:pPr>
        <w:spacing w:line="240" w:lineRule="auto"/>
        <w:jc w:val="both"/>
        <w:rPr>
          <w:rFonts w:ascii="Arial" w:eastAsia="Arial" w:hAnsi="Arial" w:cs="Arial"/>
          <w:sz w:val="20"/>
          <w:szCs w:val="20"/>
        </w:rPr>
      </w:pPr>
    </w:p>
    <w:p w14:paraId="7B58A19F" w14:textId="77777777" w:rsidR="00D90F3C" w:rsidRDefault="00D90F3C">
      <w:pPr>
        <w:spacing w:line="240" w:lineRule="auto"/>
        <w:jc w:val="both"/>
        <w:rPr>
          <w:rFonts w:ascii="Arial" w:eastAsia="Arial" w:hAnsi="Arial" w:cs="Arial"/>
          <w:sz w:val="20"/>
          <w:szCs w:val="20"/>
        </w:rPr>
      </w:pPr>
    </w:p>
    <w:p w14:paraId="123D565D" w14:textId="77777777" w:rsidR="00D90F3C" w:rsidRDefault="00000000">
      <w:pPr>
        <w:spacing w:line="240" w:lineRule="auto"/>
        <w:jc w:val="both"/>
        <w:rPr>
          <w:rFonts w:ascii="Arial" w:eastAsia="Arial" w:hAnsi="Arial" w:cs="Arial"/>
          <w:b/>
        </w:rPr>
      </w:pPr>
      <w:r>
        <w:rPr>
          <w:rFonts w:ascii="Arial" w:eastAsia="Arial" w:hAnsi="Arial" w:cs="Arial"/>
          <w:b/>
        </w:rPr>
        <w:t>5. CONCLUSIONS AND RECOMMENDATIONS</w:t>
      </w:r>
    </w:p>
    <w:p w14:paraId="5626DC2A" w14:textId="77777777" w:rsidR="00D90F3C" w:rsidRDefault="00D90F3C">
      <w:pPr>
        <w:spacing w:line="240" w:lineRule="auto"/>
        <w:jc w:val="both"/>
        <w:rPr>
          <w:rFonts w:ascii="Arial" w:eastAsia="Arial" w:hAnsi="Arial" w:cs="Arial"/>
          <w:b/>
        </w:rPr>
      </w:pPr>
    </w:p>
    <w:p w14:paraId="2BD921CF"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Conclusion</w:t>
      </w:r>
    </w:p>
    <w:p w14:paraId="43F2C0EA"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Based on the findings of the study, the following conclusions were drawn:</w:t>
      </w:r>
    </w:p>
    <w:p w14:paraId="52DFAC1F" w14:textId="77777777" w:rsidR="00D90F3C" w:rsidRDefault="00000000">
      <w:pPr>
        <w:spacing w:after="0" w:line="240" w:lineRule="auto"/>
        <w:jc w:val="center"/>
        <w:rPr>
          <w:rFonts w:ascii="Arial" w:eastAsia="Arial" w:hAnsi="Arial" w:cs="Arial"/>
          <w:b/>
          <w:sz w:val="20"/>
          <w:szCs w:val="20"/>
        </w:rPr>
      </w:pPr>
      <w:r>
        <w:rPr>
          <w:rFonts w:ascii="Arial" w:eastAsia="Arial" w:hAnsi="Arial" w:cs="Arial"/>
          <w:b/>
          <w:sz w:val="20"/>
          <w:szCs w:val="20"/>
        </w:rPr>
        <w:t>SUMMARY AND IMPLICATION</w:t>
      </w:r>
    </w:p>
    <w:p w14:paraId="69DAF64E" w14:textId="77777777" w:rsidR="00D90F3C" w:rsidRDefault="00D90F3C">
      <w:pPr>
        <w:spacing w:after="0" w:line="240" w:lineRule="auto"/>
        <w:rPr>
          <w:rFonts w:ascii="Arial" w:eastAsia="Arial" w:hAnsi="Arial" w:cs="Arial"/>
          <w:b/>
          <w:sz w:val="20"/>
          <w:szCs w:val="20"/>
        </w:rPr>
      </w:pPr>
    </w:p>
    <w:p w14:paraId="1027EE66" w14:textId="77777777" w:rsidR="00D90F3C" w:rsidRDefault="00000000">
      <w:pPr>
        <w:spacing w:after="0" w:line="240" w:lineRule="auto"/>
        <w:ind w:firstLine="720"/>
        <w:jc w:val="both"/>
        <w:rPr>
          <w:rFonts w:ascii="Arial" w:eastAsia="Arial" w:hAnsi="Arial" w:cs="Arial"/>
          <w:sz w:val="20"/>
          <w:szCs w:val="20"/>
        </w:rPr>
      </w:pPr>
      <w:r>
        <w:rPr>
          <w:rFonts w:ascii="Arial" w:eastAsia="Arial" w:hAnsi="Arial" w:cs="Arial"/>
          <w:sz w:val="20"/>
          <w:szCs w:val="20"/>
        </w:rPr>
        <w:t>This final chapter contains the study’s summary, implication, and recommendations to highlight the salient area that needs in-depth attention regarding the Experiences of Agriculture Industry Employers in Housing Agricultural Crop Production Trainees.</w:t>
      </w:r>
    </w:p>
    <w:p w14:paraId="66F16D49" w14:textId="77777777" w:rsidR="00D90F3C" w:rsidRDefault="00D90F3C">
      <w:pPr>
        <w:spacing w:after="0" w:line="240" w:lineRule="auto"/>
        <w:jc w:val="both"/>
        <w:rPr>
          <w:rFonts w:ascii="Arial" w:eastAsia="Arial" w:hAnsi="Arial" w:cs="Arial"/>
          <w:b/>
          <w:sz w:val="20"/>
          <w:szCs w:val="20"/>
        </w:rPr>
      </w:pPr>
    </w:p>
    <w:p w14:paraId="56FA6621" w14:textId="77777777" w:rsidR="00D90F3C" w:rsidRDefault="00000000">
      <w:pPr>
        <w:spacing w:after="0" w:line="240" w:lineRule="auto"/>
        <w:jc w:val="both"/>
        <w:rPr>
          <w:rFonts w:ascii="Arial" w:eastAsia="Arial" w:hAnsi="Arial" w:cs="Arial"/>
          <w:b/>
          <w:sz w:val="20"/>
          <w:szCs w:val="20"/>
        </w:rPr>
      </w:pPr>
      <w:r>
        <w:rPr>
          <w:rFonts w:ascii="Arial" w:eastAsia="Arial" w:hAnsi="Arial" w:cs="Arial"/>
          <w:b/>
          <w:sz w:val="20"/>
          <w:szCs w:val="20"/>
        </w:rPr>
        <w:t>Summary</w:t>
      </w:r>
    </w:p>
    <w:p w14:paraId="5F2CED4F" w14:textId="77777777" w:rsidR="00D90F3C" w:rsidRDefault="00000000">
      <w:pPr>
        <w:spacing w:after="0"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This study examines the agricultural industry's view on hiring TVL crop production graduates. It identifies four key employability factors: skills, work ethic, readiness, and curriculum relevance. Employer insights help guide improvements in students’ competencies to meet industry standards.</w:t>
      </w:r>
    </w:p>
    <w:p w14:paraId="5998CA10" w14:textId="77777777" w:rsidR="00D90F3C" w:rsidRDefault="00D90F3C">
      <w:pPr>
        <w:spacing w:after="0" w:line="240" w:lineRule="auto"/>
        <w:jc w:val="both"/>
        <w:rPr>
          <w:sz w:val="20"/>
          <w:szCs w:val="20"/>
        </w:rPr>
      </w:pPr>
    </w:p>
    <w:p w14:paraId="558CA3E6" w14:textId="77777777" w:rsidR="00D90F3C" w:rsidRDefault="00000000">
      <w:pPr>
        <w:spacing w:after="0" w:line="240" w:lineRule="auto"/>
        <w:jc w:val="both"/>
        <w:rPr>
          <w:rFonts w:ascii="Arial" w:eastAsia="Arial" w:hAnsi="Arial" w:cs="Arial"/>
          <w:b/>
          <w:sz w:val="20"/>
          <w:szCs w:val="20"/>
        </w:rPr>
      </w:pPr>
      <w:r>
        <w:rPr>
          <w:rFonts w:ascii="Arial" w:eastAsia="Arial" w:hAnsi="Arial" w:cs="Arial"/>
          <w:b/>
          <w:sz w:val="20"/>
          <w:szCs w:val="20"/>
        </w:rPr>
        <w:t>Findings</w:t>
      </w:r>
    </w:p>
    <w:p w14:paraId="0F789177" w14:textId="77777777" w:rsidR="00D90F3C" w:rsidRDefault="00000000">
      <w:pPr>
        <w:spacing w:line="240" w:lineRule="auto"/>
        <w:jc w:val="both"/>
        <w:rPr>
          <w:rFonts w:ascii="Arial" w:eastAsia="Arial" w:hAnsi="Arial" w:cs="Arial"/>
          <w:sz w:val="20"/>
          <w:szCs w:val="20"/>
        </w:rPr>
      </w:pPr>
      <w:r>
        <w:rPr>
          <w:rFonts w:ascii="Arial" w:eastAsia="Arial" w:hAnsi="Arial" w:cs="Arial"/>
          <w:sz w:val="20"/>
          <w:szCs w:val="20"/>
        </w:rPr>
        <w:tab/>
        <w:t xml:space="preserve">The study found that employers value both technical </w:t>
      </w:r>
      <w:proofErr w:type="gramStart"/>
      <w:r>
        <w:rPr>
          <w:rFonts w:ascii="Arial" w:eastAsia="Arial" w:hAnsi="Arial" w:cs="Arial"/>
          <w:sz w:val="20"/>
          <w:szCs w:val="20"/>
        </w:rPr>
        <w:t>skills  pest</w:t>
      </w:r>
      <w:proofErr w:type="gramEnd"/>
      <w:r>
        <w:rPr>
          <w:rFonts w:ascii="Arial" w:eastAsia="Arial" w:hAnsi="Arial" w:cs="Arial"/>
          <w:sz w:val="20"/>
          <w:szCs w:val="20"/>
        </w:rPr>
        <w:t xml:space="preserve"> control, harvesting, fertilizer use and interpersonal traits punctuality, honesty, diligence. However, they noted gaps in hands-on experience and communication, as well as concerns about professionalism and maturity. Despite this, students were seen as physically capable. Employers recommend stronger school-industry ties and curriculum updates to better prepare students for real-world agricultural work.</w:t>
      </w:r>
    </w:p>
    <w:p w14:paraId="1F712CB8" w14:textId="77777777" w:rsidR="00D90F3C" w:rsidRDefault="00D90F3C">
      <w:pPr>
        <w:spacing w:line="240" w:lineRule="auto"/>
        <w:jc w:val="both"/>
        <w:rPr>
          <w:rFonts w:ascii="Arial" w:eastAsia="Arial" w:hAnsi="Arial" w:cs="Arial"/>
          <w:sz w:val="20"/>
          <w:szCs w:val="20"/>
        </w:rPr>
      </w:pPr>
    </w:p>
    <w:p w14:paraId="53CD41F2" w14:textId="77777777" w:rsidR="00D90F3C" w:rsidRDefault="00000000">
      <w:pPr>
        <w:spacing w:line="240" w:lineRule="auto"/>
        <w:jc w:val="both"/>
        <w:rPr>
          <w:rFonts w:ascii="Arial" w:eastAsia="Arial" w:hAnsi="Arial" w:cs="Arial"/>
          <w:b/>
          <w:sz w:val="20"/>
          <w:szCs w:val="20"/>
        </w:rPr>
      </w:pPr>
      <w:r>
        <w:rPr>
          <w:rFonts w:ascii="Arial" w:eastAsia="Arial" w:hAnsi="Arial" w:cs="Arial"/>
          <w:b/>
          <w:sz w:val="20"/>
          <w:szCs w:val="20"/>
        </w:rPr>
        <w:t>Implication for Practice</w:t>
      </w:r>
      <w:r>
        <w:rPr>
          <w:rFonts w:ascii="Arial" w:eastAsia="Arial" w:hAnsi="Arial" w:cs="Arial"/>
          <w:b/>
          <w:sz w:val="20"/>
          <w:szCs w:val="20"/>
        </w:rPr>
        <w:tab/>
      </w:r>
    </w:p>
    <w:p w14:paraId="0467B61D" w14:textId="77777777" w:rsidR="00D90F3C" w:rsidRDefault="00000000">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The findings emphasize the need for stronger collaboration between agriculture employers and training providers to align on-the-job training with industry needs. Regular communication and updated curricula ensure trainees gain relevant, hands-on experience under expert supervision, building a skilled, job-ready workforce for Davao del Norte’s agriculture sector.</w:t>
      </w:r>
    </w:p>
    <w:p w14:paraId="19C217CE"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Students</w:t>
      </w:r>
      <w:r>
        <w:rPr>
          <w:rFonts w:ascii="Arial" w:eastAsia="Arial" w:hAnsi="Arial" w:cs="Arial"/>
          <w:sz w:val="20"/>
          <w:szCs w:val="20"/>
        </w:rPr>
        <w:t xml:space="preserve"> gain clearer insights into agricultural work, helping them set realistic expectations and develop both technical and soft skills like communication, teamwork, and problem-solving.</w:t>
      </w:r>
    </w:p>
    <w:p w14:paraId="46180630"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Parents</w:t>
      </w:r>
      <w:r>
        <w:rPr>
          <w:rFonts w:ascii="Arial" w:eastAsia="Arial" w:hAnsi="Arial" w:cs="Arial"/>
          <w:sz w:val="20"/>
          <w:szCs w:val="20"/>
        </w:rPr>
        <w:t xml:space="preserve"> can better support their children by understanding the demands of agriculture careers and encouraging participation in internships and apprenticeships.</w:t>
      </w:r>
    </w:p>
    <w:p w14:paraId="22B23CCD"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Teachers</w:t>
      </w:r>
      <w:r>
        <w:rPr>
          <w:rFonts w:ascii="Arial" w:eastAsia="Arial" w:hAnsi="Arial" w:cs="Arial"/>
          <w:sz w:val="20"/>
          <w:szCs w:val="20"/>
        </w:rPr>
        <w:t xml:space="preserve"> should prioritize hands-on learning, build industry ties, and pursue professional growth to align teaching with evolving industry standards.</w:t>
      </w:r>
    </w:p>
    <w:p w14:paraId="2AD34463" w14:textId="77777777" w:rsidR="00D90F3C" w:rsidRDefault="00000000">
      <w:pPr>
        <w:spacing w:before="240" w:after="240" w:line="240" w:lineRule="auto"/>
        <w:jc w:val="both"/>
        <w:rPr>
          <w:rFonts w:ascii="Arial" w:eastAsia="Arial" w:hAnsi="Arial" w:cs="Arial"/>
          <w:sz w:val="20"/>
          <w:szCs w:val="20"/>
        </w:rPr>
      </w:pPr>
      <w:r>
        <w:rPr>
          <w:rFonts w:ascii="Arial" w:eastAsia="Arial" w:hAnsi="Arial" w:cs="Arial"/>
          <w:b/>
          <w:sz w:val="20"/>
          <w:szCs w:val="20"/>
        </w:rPr>
        <w:t>Schools</w:t>
      </w:r>
      <w:r>
        <w:rPr>
          <w:rFonts w:ascii="Arial" w:eastAsia="Arial" w:hAnsi="Arial" w:cs="Arial"/>
          <w:sz w:val="20"/>
          <w:szCs w:val="20"/>
        </w:rPr>
        <w:t xml:space="preserve"> are encouraged to revise curricula, strengthen student support, and formalize partnerships with industries to provide practical, workforce-aligned training.</w:t>
      </w:r>
    </w:p>
    <w:p w14:paraId="05F3617C" w14:textId="77777777" w:rsidR="00D90F3C" w:rsidRDefault="00D90F3C">
      <w:pPr>
        <w:spacing w:after="0" w:line="240" w:lineRule="auto"/>
        <w:jc w:val="both"/>
        <w:rPr>
          <w:rFonts w:ascii="Arial" w:eastAsia="Arial" w:hAnsi="Arial" w:cs="Arial"/>
          <w:b/>
          <w:sz w:val="20"/>
          <w:szCs w:val="20"/>
        </w:rPr>
      </w:pPr>
    </w:p>
    <w:p w14:paraId="53005AD2" w14:textId="77777777" w:rsidR="003B4702" w:rsidRDefault="003B4702">
      <w:pPr>
        <w:spacing w:after="0" w:line="240" w:lineRule="auto"/>
        <w:jc w:val="both"/>
        <w:rPr>
          <w:rFonts w:ascii="Arial" w:eastAsia="Arial" w:hAnsi="Arial" w:cs="Arial"/>
          <w:b/>
          <w:sz w:val="20"/>
          <w:szCs w:val="20"/>
        </w:rPr>
      </w:pPr>
    </w:p>
    <w:p w14:paraId="21698AA1" w14:textId="77777777" w:rsidR="003B4702" w:rsidRDefault="003B4702">
      <w:pPr>
        <w:spacing w:after="0" w:line="240" w:lineRule="auto"/>
        <w:jc w:val="both"/>
        <w:rPr>
          <w:rFonts w:ascii="Arial" w:eastAsia="Arial" w:hAnsi="Arial" w:cs="Arial"/>
          <w:b/>
          <w:sz w:val="20"/>
          <w:szCs w:val="20"/>
        </w:rPr>
      </w:pPr>
    </w:p>
    <w:p w14:paraId="64EF8B84" w14:textId="77777777" w:rsidR="00D90F3C" w:rsidRDefault="00D90F3C">
      <w:pPr>
        <w:spacing w:after="0" w:line="240" w:lineRule="auto"/>
        <w:jc w:val="both"/>
        <w:rPr>
          <w:rFonts w:ascii="Arial" w:eastAsia="Arial" w:hAnsi="Arial" w:cs="Arial"/>
          <w:b/>
          <w:sz w:val="20"/>
          <w:szCs w:val="20"/>
        </w:rPr>
      </w:pPr>
    </w:p>
    <w:p w14:paraId="54C82D01" w14:textId="7CFCF46E" w:rsidR="00D90F3C" w:rsidRDefault="003B4702">
      <w:pPr>
        <w:spacing w:after="0" w:line="240" w:lineRule="auto"/>
        <w:jc w:val="both"/>
        <w:rPr>
          <w:rFonts w:ascii="Arial" w:eastAsia="Arial" w:hAnsi="Arial" w:cs="Arial"/>
          <w:b/>
          <w:sz w:val="20"/>
          <w:szCs w:val="20"/>
        </w:rPr>
      </w:pPr>
      <w:r>
        <w:rPr>
          <w:rFonts w:ascii="Arial" w:eastAsia="Arial" w:hAnsi="Arial" w:cs="Arial"/>
          <w:b/>
          <w:sz w:val="20"/>
          <w:szCs w:val="20"/>
        </w:rPr>
        <w:lastRenderedPageBreak/>
        <w:t>Implications</w:t>
      </w:r>
      <w:r w:rsidR="00000000">
        <w:rPr>
          <w:rFonts w:ascii="Arial" w:eastAsia="Arial" w:hAnsi="Arial" w:cs="Arial"/>
          <w:b/>
          <w:sz w:val="20"/>
          <w:szCs w:val="20"/>
        </w:rPr>
        <w:t xml:space="preserve"> </w:t>
      </w:r>
      <w:r>
        <w:rPr>
          <w:rFonts w:ascii="Arial" w:eastAsia="Arial" w:hAnsi="Arial" w:cs="Arial"/>
          <w:b/>
          <w:sz w:val="20"/>
          <w:szCs w:val="20"/>
        </w:rPr>
        <w:t>for</w:t>
      </w:r>
      <w:r w:rsidR="00000000">
        <w:rPr>
          <w:rFonts w:ascii="Arial" w:eastAsia="Arial" w:hAnsi="Arial" w:cs="Arial"/>
          <w:b/>
          <w:sz w:val="20"/>
          <w:szCs w:val="20"/>
        </w:rPr>
        <w:t xml:space="preserve"> Theories</w:t>
      </w:r>
    </w:p>
    <w:p w14:paraId="3D139E28" w14:textId="77777777" w:rsidR="003B4702" w:rsidRDefault="003B4702">
      <w:pPr>
        <w:spacing w:after="0" w:line="240" w:lineRule="auto"/>
        <w:jc w:val="both"/>
        <w:rPr>
          <w:rFonts w:ascii="Arial" w:eastAsia="Arial" w:hAnsi="Arial" w:cs="Arial"/>
          <w:b/>
          <w:sz w:val="20"/>
          <w:szCs w:val="20"/>
        </w:rPr>
      </w:pPr>
    </w:p>
    <w:p w14:paraId="0BB235C2" w14:textId="77777777" w:rsidR="003B4702" w:rsidRDefault="003B4702">
      <w:pPr>
        <w:spacing w:after="0" w:line="240" w:lineRule="auto"/>
        <w:jc w:val="both"/>
        <w:rPr>
          <w:rFonts w:ascii="Arial" w:eastAsia="Arial" w:hAnsi="Arial" w:cs="Arial"/>
          <w:b/>
          <w:sz w:val="20"/>
          <w:szCs w:val="20"/>
        </w:rPr>
      </w:pPr>
    </w:p>
    <w:p w14:paraId="1E736857" w14:textId="77777777" w:rsidR="00D90F3C" w:rsidRDefault="00000000">
      <w:pPr>
        <w:spacing w:after="0" w:line="240" w:lineRule="auto"/>
        <w:ind w:firstLine="720"/>
        <w:jc w:val="both"/>
        <w:rPr>
          <w:rFonts w:ascii="Arial" w:eastAsia="Arial" w:hAnsi="Arial" w:cs="Arial"/>
          <w:sz w:val="20"/>
          <w:szCs w:val="20"/>
        </w:rPr>
      </w:pPr>
      <w:r>
        <w:rPr>
          <w:rFonts w:ascii="Arial" w:eastAsia="Arial" w:hAnsi="Arial" w:cs="Arial"/>
          <w:sz w:val="20"/>
          <w:szCs w:val="20"/>
        </w:rPr>
        <w:t>The agriculture industry's views on TVL students align with Collins' Cognitive Apprenticeship and Experiential Learning theories, which stress learning through real-world, mentor-guided experience. In banana plantations, students apply classroom knowledge to tasks like pest control and harvesting, gaining practical and soft skills such as communication and teamwork. This hands-on approach boosts employability and workforce value, with employer-supported training contributing to sustainable agricultural development.</w:t>
      </w:r>
    </w:p>
    <w:p w14:paraId="4C769770" w14:textId="77777777" w:rsidR="00D90F3C" w:rsidRDefault="00D90F3C">
      <w:pPr>
        <w:spacing w:after="0" w:line="240" w:lineRule="auto"/>
        <w:ind w:firstLine="720"/>
        <w:jc w:val="both"/>
        <w:rPr>
          <w:rFonts w:ascii="Arial" w:eastAsia="Arial" w:hAnsi="Arial" w:cs="Arial"/>
          <w:sz w:val="20"/>
          <w:szCs w:val="20"/>
        </w:rPr>
      </w:pPr>
    </w:p>
    <w:p w14:paraId="7C9C889D" w14:textId="77777777" w:rsidR="00D90F3C" w:rsidRDefault="00D90F3C">
      <w:pPr>
        <w:spacing w:after="0" w:line="240" w:lineRule="auto"/>
        <w:jc w:val="both"/>
      </w:pPr>
    </w:p>
    <w:p w14:paraId="1C31E294" w14:textId="77777777" w:rsidR="00D90F3C" w:rsidRDefault="00000000">
      <w:pPr>
        <w:spacing w:after="0" w:line="240" w:lineRule="auto"/>
        <w:jc w:val="both"/>
        <w:rPr>
          <w:rFonts w:ascii="Arial" w:eastAsia="Arial" w:hAnsi="Arial" w:cs="Arial"/>
          <w:b/>
          <w:sz w:val="20"/>
          <w:szCs w:val="20"/>
        </w:rPr>
      </w:pPr>
      <w:r>
        <w:rPr>
          <w:rFonts w:ascii="Arial" w:eastAsia="Arial" w:hAnsi="Arial" w:cs="Arial"/>
          <w:b/>
          <w:sz w:val="20"/>
          <w:szCs w:val="20"/>
        </w:rPr>
        <w:t>Implication for Future Researchers</w:t>
      </w:r>
    </w:p>
    <w:p w14:paraId="35DFA0EA" w14:textId="53002140" w:rsidR="00D90F3C" w:rsidRDefault="00000000">
      <w:pPr>
        <w:spacing w:before="280" w:after="280" w:line="240" w:lineRule="auto"/>
        <w:ind w:firstLine="720"/>
        <w:jc w:val="both"/>
        <w:rPr>
          <w:rFonts w:ascii="Arial" w:eastAsia="Arial" w:hAnsi="Arial" w:cs="Arial"/>
          <w:sz w:val="20"/>
          <w:szCs w:val="20"/>
        </w:rPr>
      </w:pPr>
      <w:r>
        <w:rPr>
          <w:rFonts w:ascii="Arial" w:eastAsia="Arial" w:hAnsi="Arial" w:cs="Arial"/>
          <w:sz w:val="20"/>
          <w:szCs w:val="20"/>
        </w:rPr>
        <w:t>This study provides a foundation for future research on the challenges faced by agricultural industries in hosting TVL OJTs in Davao del Norte. Future studies can explore other TVL tracks Home Economics, Industrial Arts, and ICT to address industry-specific needs. Using quantitative methods can further improve curricula and alignment with industry standards. Emphasis on digital literacy and emerging technologies is key to preparing graduates for the digital age. Additionally, exploring teaching strategies like project-based and experiential learning can enhance student outcomes and support TVL reform in the agricultural sector.</w:t>
      </w:r>
    </w:p>
    <w:p w14:paraId="2CAD34EA" w14:textId="77777777" w:rsidR="009908CC" w:rsidRDefault="009908CC">
      <w:pPr>
        <w:spacing w:before="280" w:after="280" w:line="240" w:lineRule="auto"/>
        <w:ind w:firstLine="720"/>
        <w:jc w:val="both"/>
        <w:rPr>
          <w:rFonts w:ascii="Arial" w:eastAsia="Arial" w:hAnsi="Arial" w:cs="Arial"/>
          <w:sz w:val="20"/>
          <w:szCs w:val="20"/>
        </w:rPr>
      </w:pPr>
    </w:p>
    <w:p w14:paraId="5F2CF8DD" w14:textId="77777777" w:rsidR="00D90F3C" w:rsidRPr="009908CC" w:rsidRDefault="00000000">
      <w:pPr>
        <w:rPr>
          <w:rFonts w:ascii="Arial" w:eastAsia="Arial" w:hAnsi="Arial" w:cs="Arial"/>
          <w:b/>
          <w:bCs/>
          <w:sz w:val="20"/>
          <w:szCs w:val="20"/>
          <w:highlight w:val="yellow"/>
        </w:rPr>
      </w:pPr>
      <w:r w:rsidRPr="009908CC">
        <w:rPr>
          <w:rFonts w:ascii="Arial" w:eastAsia="Arial" w:hAnsi="Arial" w:cs="Arial"/>
          <w:b/>
          <w:bCs/>
          <w:sz w:val="20"/>
          <w:szCs w:val="20"/>
          <w:highlight w:val="yellow"/>
        </w:rPr>
        <w:t>Disclaimer (Artificial intelligence)</w:t>
      </w:r>
    </w:p>
    <w:p w14:paraId="5B54178A" w14:textId="77777777" w:rsidR="00D90F3C" w:rsidRPr="009908CC" w:rsidRDefault="00D90F3C">
      <w:pPr>
        <w:rPr>
          <w:rFonts w:ascii="Arial" w:eastAsia="Arial" w:hAnsi="Arial" w:cs="Arial"/>
          <w:sz w:val="20"/>
          <w:szCs w:val="20"/>
          <w:highlight w:val="yellow"/>
        </w:rPr>
      </w:pPr>
    </w:p>
    <w:p w14:paraId="4418007E" w14:textId="77777777" w:rsidR="00D90F3C" w:rsidRPr="009908CC" w:rsidRDefault="00000000">
      <w:pPr>
        <w:jc w:val="both"/>
        <w:rPr>
          <w:rFonts w:ascii="Arial" w:eastAsia="Arial" w:hAnsi="Arial" w:cs="Arial"/>
          <w:sz w:val="20"/>
          <w:szCs w:val="20"/>
          <w:highlight w:val="yellow"/>
        </w:rPr>
      </w:pPr>
      <w:r w:rsidRPr="009908CC">
        <w:rPr>
          <w:rFonts w:ascii="Arial" w:eastAsia="Arial" w:hAnsi="Arial" w:cs="Arial"/>
          <w:sz w:val="20"/>
          <w:szCs w:val="20"/>
          <w:highlight w:val="yellow"/>
        </w:rPr>
        <w:tab/>
        <w:t xml:space="preserve">The authors declare that generative AI technologies and AI-assisted tools were utilized during the writing and editing of this manuscript to enhance clarity, accuracy, and efficiency. Specifically, Gemini 1.5 flash (free version) was employed for thematic analysis of qualitative data. This generative AI model assisted in identifying clear, accurate, and relevant themes by helping to articulate nuanced meanings within the qualitative dataset, thereby streamlining the process of capturing complex ideas. </w:t>
      </w:r>
    </w:p>
    <w:p w14:paraId="67D7C92C" w14:textId="77777777" w:rsidR="00D90F3C" w:rsidRPr="009908CC" w:rsidRDefault="00000000">
      <w:pPr>
        <w:jc w:val="both"/>
        <w:rPr>
          <w:rFonts w:ascii="Arial" w:eastAsia="Arial" w:hAnsi="Arial" w:cs="Arial"/>
          <w:sz w:val="20"/>
          <w:szCs w:val="20"/>
          <w:highlight w:val="yellow"/>
        </w:rPr>
      </w:pPr>
      <w:r w:rsidRPr="009908CC">
        <w:rPr>
          <w:rFonts w:ascii="Arial" w:eastAsia="Arial" w:hAnsi="Arial" w:cs="Arial"/>
          <w:sz w:val="20"/>
          <w:szCs w:val="20"/>
          <w:highlight w:val="yellow"/>
        </w:rPr>
        <w:tab/>
        <w:t xml:space="preserve">Additionally, </w:t>
      </w:r>
      <w:proofErr w:type="spellStart"/>
      <w:r w:rsidRPr="009908CC">
        <w:rPr>
          <w:rFonts w:ascii="Arial" w:eastAsia="Arial" w:hAnsi="Arial" w:cs="Arial"/>
          <w:sz w:val="20"/>
          <w:szCs w:val="20"/>
          <w:highlight w:val="yellow"/>
        </w:rPr>
        <w:t>QuillBot</w:t>
      </w:r>
      <w:proofErr w:type="spellEnd"/>
      <w:r w:rsidRPr="009908CC">
        <w:rPr>
          <w:rFonts w:ascii="Arial" w:eastAsia="Arial" w:hAnsi="Arial" w:cs="Arial"/>
          <w:sz w:val="20"/>
          <w:szCs w:val="20"/>
          <w:highlight w:val="yellow"/>
        </w:rPr>
        <w:t xml:space="preserve"> version 4.27.2 was used to refine the manuscript clarity, grammar, and academic tone. This AI-powered paraphrasing tool helped improve sentence structure and word choice, ensuring the written work adheres to academic standards. </w:t>
      </w:r>
    </w:p>
    <w:p w14:paraId="5C4D904C" w14:textId="77777777" w:rsidR="00D90F3C" w:rsidRPr="009908CC" w:rsidRDefault="00000000">
      <w:pPr>
        <w:jc w:val="both"/>
        <w:rPr>
          <w:rFonts w:ascii="Arial" w:eastAsia="Arial" w:hAnsi="Arial" w:cs="Arial"/>
          <w:sz w:val="20"/>
          <w:szCs w:val="20"/>
          <w:highlight w:val="yellow"/>
        </w:rPr>
      </w:pPr>
      <w:r w:rsidRPr="009908CC">
        <w:rPr>
          <w:rFonts w:ascii="Arial" w:eastAsia="Arial" w:hAnsi="Arial" w:cs="Arial"/>
          <w:sz w:val="20"/>
          <w:szCs w:val="20"/>
          <w:highlight w:val="yellow"/>
        </w:rPr>
        <w:tab/>
        <w:t xml:space="preserve">No confidential or sensitive information was inputted into these tools. All outputs generated by these technologies were reviewed, edited, and validated by the authors to ensure accuracy, originality, and adherence to ethical guidelines. The authors take full responsibility for the content of this manuscript. </w:t>
      </w:r>
    </w:p>
    <w:p w14:paraId="26A5A25B" w14:textId="77777777" w:rsidR="00D90F3C" w:rsidRPr="009908CC" w:rsidRDefault="00D90F3C">
      <w:pPr>
        <w:jc w:val="both"/>
        <w:rPr>
          <w:rFonts w:ascii="Arial" w:eastAsia="Arial" w:hAnsi="Arial" w:cs="Arial"/>
          <w:sz w:val="20"/>
          <w:szCs w:val="20"/>
          <w:highlight w:val="yellow"/>
        </w:rPr>
      </w:pPr>
    </w:p>
    <w:p w14:paraId="3B52425E" w14:textId="77777777" w:rsidR="00D90F3C" w:rsidRPr="009908CC" w:rsidRDefault="00000000">
      <w:pPr>
        <w:rPr>
          <w:rFonts w:ascii="Arial" w:eastAsia="Arial" w:hAnsi="Arial" w:cs="Arial"/>
          <w:sz w:val="20"/>
          <w:szCs w:val="20"/>
          <w:highlight w:val="yellow"/>
        </w:rPr>
      </w:pPr>
      <w:r w:rsidRPr="009908CC">
        <w:rPr>
          <w:rFonts w:ascii="Arial" w:eastAsia="Arial" w:hAnsi="Arial" w:cs="Arial"/>
          <w:sz w:val="20"/>
          <w:szCs w:val="20"/>
          <w:highlight w:val="yellow"/>
        </w:rPr>
        <w:t xml:space="preserve">Details of the AI usage </w:t>
      </w:r>
      <w:proofErr w:type="gramStart"/>
      <w:r w:rsidRPr="009908CC">
        <w:rPr>
          <w:rFonts w:ascii="Arial" w:eastAsia="Arial" w:hAnsi="Arial" w:cs="Arial"/>
          <w:sz w:val="20"/>
          <w:szCs w:val="20"/>
          <w:highlight w:val="yellow"/>
        </w:rPr>
        <w:t>are</w:t>
      </w:r>
      <w:proofErr w:type="gramEnd"/>
      <w:r w:rsidRPr="009908CC">
        <w:rPr>
          <w:rFonts w:ascii="Arial" w:eastAsia="Arial" w:hAnsi="Arial" w:cs="Arial"/>
          <w:sz w:val="20"/>
          <w:szCs w:val="20"/>
          <w:highlight w:val="yellow"/>
        </w:rPr>
        <w:t xml:space="preserve"> given below:</w:t>
      </w:r>
    </w:p>
    <w:p w14:paraId="5DC8EAA9" w14:textId="77777777" w:rsidR="00D90F3C" w:rsidRPr="009908CC" w:rsidRDefault="00000000">
      <w:pPr>
        <w:rPr>
          <w:rFonts w:ascii="Arial" w:eastAsia="Arial" w:hAnsi="Arial" w:cs="Arial"/>
          <w:sz w:val="20"/>
          <w:szCs w:val="20"/>
          <w:highlight w:val="yellow"/>
        </w:rPr>
      </w:pPr>
      <w:r w:rsidRPr="009908CC">
        <w:rPr>
          <w:rFonts w:ascii="Arial" w:eastAsia="Arial" w:hAnsi="Arial" w:cs="Arial"/>
          <w:sz w:val="20"/>
          <w:szCs w:val="20"/>
          <w:highlight w:val="yellow"/>
        </w:rPr>
        <w:t xml:space="preserve">1. Gemini 1.5 flash </w:t>
      </w:r>
    </w:p>
    <w:p w14:paraId="7FDF3F6A" w14:textId="77777777" w:rsidR="00D90F3C" w:rsidRDefault="00000000">
      <w:pPr>
        <w:rPr>
          <w:rFonts w:ascii="Arial" w:eastAsia="Arial" w:hAnsi="Arial" w:cs="Arial"/>
          <w:sz w:val="20"/>
          <w:szCs w:val="20"/>
        </w:rPr>
      </w:pPr>
      <w:r w:rsidRPr="009908CC">
        <w:rPr>
          <w:rFonts w:ascii="Arial" w:eastAsia="Arial" w:hAnsi="Arial" w:cs="Arial"/>
          <w:sz w:val="20"/>
          <w:szCs w:val="20"/>
          <w:highlight w:val="yellow"/>
        </w:rPr>
        <w:t xml:space="preserve">2. </w:t>
      </w:r>
      <w:proofErr w:type="spellStart"/>
      <w:r w:rsidRPr="009908CC">
        <w:rPr>
          <w:rFonts w:ascii="Arial" w:eastAsia="Arial" w:hAnsi="Arial" w:cs="Arial"/>
          <w:sz w:val="20"/>
          <w:szCs w:val="20"/>
          <w:highlight w:val="yellow"/>
        </w:rPr>
        <w:t>QuillBot</w:t>
      </w:r>
      <w:proofErr w:type="spellEnd"/>
      <w:r w:rsidRPr="009908CC">
        <w:rPr>
          <w:rFonts w:ascii="Arial" w:eastAsia="Arial" w:hAnsi="Arial" w:cs="Arial"/>
          <w:sz w:val="20"/>
          <w:szCs w:val="20"/>
          <w:highlight w:val="yellow"/>
        </w:rPr>
        <w:t xml:space="preserve"> version 4.27.2</w:t>
      </w:r>
      <w:r>
        <w:rPr>
          <w:rFonts w:ascii="Arial" w:eastAsia="Arial" w:hAnsi="Arial" w:cs="Arial"/>
          <w:sz w:val="20"/>
          <w:szCs w:val="20"/>
        </w:rPr>
        <w:t xml:space="preserve"> </w:t>
      </w:r>
    </w:p>
    <w:p w14:paraId="3290C689" w14:textId="77777777" w:rsidR="00D90F3C" w:rsidRDefault="00D90F3C">
      <w:pPr>
        <w:spacing w:before="280" w:after="280" w:line="240" w:lineRule="auto"/>
        <w:ind w:firstLine="720"/>
        <w:jc w:val="both"/>
        <w:rPr>
          <w:rFonts w:ascii="Arial" w:eastAsia="Arial" w:hAnsi="Arial" w:cs="Arial"/>
          <w:sz w:val="20"/>
          <w:szCs w:val="20"/>
        </w:rPr>
      </w:pPr>
    </w:p>
    <w:p w14:paraId="0E0AFFF5" w14:textId="77777777" w:rsidR="003B4702" w:rsidRDefault="003B4702">
      <w:pPr>
        <w:spacing w:before="280" w:after="280" w:line="240" w:lineRule="auto"/>
        <w:ind w:firstLine="720"/>
        <w:jc w:val="both"/>
        <w:rPr>
          <w:rFonts w:ascii="Arial" w:eastAsia="Arial" w:hAnsi="Arial" w:cs="Arial"/>
          <w:sz w:val="20"/>
          <w:szCs w:val="20"/>
        </w:rPr>
      </w:pPr>
    </w:p>
    <w:p w14:paraId="36582901" w14:textId="77777777" w:rsidR="003B4702" w:rsidRDefault="003B4702">
      <w:pPr>
        <w:spacing w:before="280" w:after="280" w:line="240" w:lineRule="auto"/>
        <w:ind w:firstLine="720"/>
        <w:jc w:val="both"/>
        <w:rPr>
          <w:rFonts w:ascii="Arial" w:eastAsia="Arial" w:hAnsi="Arial" w:cs="Arial"/>
          <w:sz w:val="20"/>
          <w:szCs w:val="20"/>
        </w:rPr>
      </w:pPr>
    </w:p>
    <w:p w14:paraId="771D4783" w14:textId="77777777" w:rsidR="00D90F3C" w:rsidRDefault="00000000">
      <w:pPr>
        <w:tabs>
          <w:tab w:val="left" w:pos="3381"/>
        </w:tabs>
        <w:spacing w:line="240" w:lineRule="auto"/>
        <w:jc w:val="both"/>
        <w:rPr>
          <w:rFonts w:ascii="Arial" w:eastAsia="Arial" w:hAnsi="Arial" w:cs="Arial"/>
          <w:b/>
          <w:sz w:val="20"/>
          <w:szCs w:val="20"/>
        </w:rPr>
      </w:pPr>
      <w:r>
        <w:rPr>
          <w:rFonts w:ascii="Arial" w:eastAsia="Arial" w:hAnsi="Arial" w:cs="Arial"/>
          <w:b/>
          <w:sz w:val="20"/>
          <w:szCs w:val="20"/>
        </w:rPr>
        <w:lastRenderedPageBreak/>
        <w:t>References</w:t>
      </w:r>
      <w:r>
        <w:rPr>
          <w:rFonts w:ascii="Arial" w:eastAsia="Arial" w:hAnsi="Arial" w:cs="Arial"/>
          <w:b/>
          <w:sz w:val="20"/>
          <w:szCs w:val="20"/>
        </w:rPr>
        <w:tab/>
      </w:r>
    </w:p>
    <w:p w14:paraId="394D7350"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Abun, D., Magallanes, T., Marlene, T. N., </w:t>
      </w:r>
      <w:proofErr w:type="spellStart"/>
      <w:r>
        <w:rPr>
          <w:rFonts w:ascii="Arial" w:eastAsia="Arial" w:hAnsi="Arial" w:cs="Arial"/>
          <w:sz w:val="20"/>
          <w:szCs w:val="20"/>
        </w:rPr>
        <w:t>Fredoline</w:t>
      </w:r>
      <w:proofErr w:type="spellEnd"/>
      <w:r>
        <w:rPr>
          <w:rFonts w:ascii="Arial" w:eastAsia="Arial" w:hAnsi="Arial" w:cs="Arial"/>
          <w:sz w:val="20"/>
          <w:szCs w:val="20"/>
        </w:rPr>
        <w:t xml:space="preserve">, J. P., &amp; Madamba, M. B. (2021). Effect of attitude toward work, work environment on the employees’ work </w:t>
      </w:r>
      <w:proofErr w:type="spellStart"/>
      <w:r>
        <w:rPr>
          <w:rFonts w:ascii="Arial" w:eastAsia="Arial" w:hAnsi="Arial" w:cs="Arial"/>
          <w:sz w:val="20"/>
          <w:szCs w:val="20"/>
        </w:rPr>
        <w:t>selfefficacy</w:t>
      </w:r>
      <w:proofErr w:type="spellEnd"/>
      <w:r>
        <w:rPr>
          <w:rFonts w:ascii="Arial" w:eastAsia="Arial" w:hAnsi="Arial" w:cs="Arial"/>
          <w:sz w:val="20"/>
          <w:szCs w:val="20"/>
        </w:rPr>
        <w:t xml:space="preserve">. </w:t>
      </w:r>
      <w:r>
        <w:rPr>
          <w:rFonts w:ascii="Arial" w:eastAsia="Arial" w:hAnsi="Arial" w:cs="Arial"/>
          <w:i/>
          <w:sz w:val="20"/>
          <w:szCs w:val="20"/>
        </w:rPr>
        <w:t>International Journal of Research in Business and Social Science (2147-4478)</w:t>
      </w:r>
      <w:r>
        <w:rPr>
          <w:rFonts w:ascii="Arial" w:eastAsia="Arial" w:hAnsi="Arial" w:cs="Arial"/>
          <w:sz w:val="20"/>
          <w:szCs w:val="20"/>
        </w:rPr>
        <w:t xml:space="preserve">, </w:t>
      </w:r>
      <w:r>
        <w:rPr>
          <w:rFonts w:ascii="Arial" w:eastAsia="Arial" w:hAnsi="Arial" w:cs="Arial"/>
          <w:i/>
          <w:sz w:val="20"/>
          <w:szCs w:val="20"/>
        </w:rPr>
        <w:t>10</w:t>
      </w:r>
      <w:r>
        <w:rPr>
          <w:rFonts w:ascii="Arial" w:eastAsia="Arial" w:hAnsi="Arial" w:cs="Arial"/>
          <w:sz w:val="20"/>
          <w:szCs w:val="20"/>
        </w:rPr>
        <w:t xml:space="preserve">(7), 129–141. </w:t>
      </w:r>
      <w:hyperlink r:id="rId12">
        <w:r>
          <w:rPr>
            <w:rFonts w:ascii="Arial" w:eastAsia="Arial" w:hAnsi="Arial" w:cs="Arial"/>
            <w:sz w:val="20"/>
            <w:szCs w:val="20"/>
          </w:rPr>
          <w:t xml:space="preserve">https://doi.org/10.20525/ijrbs.v10i7.1459 </w:t>
        </w:r>
      </w:hyperlink>
      <w:r>
        <w:rPr>
          <w:rFonts w:ascii="Arial" w:eastAsia="Arial" w:hAnsi="Arial" w:cs="Arial"/>
          <w:sz w:val="20"/>
          <w:szCs w:val="20"/>
        </w:rPr>
        <w:t xml:space="preserve"> </w:t>
      </w:r>
    </w:p>
    <w:p w14:paraId="6B4D8E50"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Abun, D., Julian, F., P., &amp; Ballesteros, J. V., A. (2022). The Effect of Work Ethics of Employees on their Work Performance. </w:t>
      </w:r>
      <w:r>
        <w:rPr>
          <w:rFonts w:ascii="Arial" w:eastAsia="Arial" w:hAnsi="Arial" w:cs="Arial"/>
          <w:i/>
          <w:sz w:val="20"/>
          <w:szCs w:val="20"/>
        </w:rPr>
        <w:t xml:space="preserve">Divine Word International Journal of Management </w:t>
      </w:r>
      <w:r>
        <w:rPr>
          <w:rFonts w:ascii="Arial" w:eastAsia="Arial" w:hAnsi="Arial" w:cs="Arial"/>
          <w:i/>
          <w:sz w:val="20"/>
          <w:szCs w:val="20"/>
        </w:rPr>
        <w:tab/>
        <w:t xml:space="preserve">and </w:t>
      </w:r>
      <w:r>
        <w:rPr>
          <w:rFonts w:ascii="Arial" w:eastAsia="Arial" w:hAnsi="Arial" w:cs="Arial"/>
          <w:i/>
          <w:sz w:val="20"/>
          <w:szCs w:val="20"/>
        </w:rPr>
        <w:tab/>
        <w:t>Humanities (DWIJMH)</w:t>
      </w:r>
      <w:r>
        <w:rPr>
          <w:rFonts w:ascii="Arial" w:eastAsia="Arial" w:hAnsi="Arial" w:cs="Arial"/>
          <w:sz w:val="20"/>
          <w:szCs w:val="20"/>
        </w:rPr>
        <w:t xml:space="preserve">, </w:t>
      </w:r>
      <w:r>
        <w:rPr>
          <w:rFonts w:ascii="Arial" w:eastAsia="Arial" w:hAnsi="Arial" w:cs="Arial"/>
          <w:i/>
          <w:sz w:val="20"/>
          <w:szCs w:val="20"/>
        </w:rPr>
        <w:t>1</w:t>
      </w:r>
      <w:r>
        <w:rPr>
          <w:rFonts w:ascii="Arial" w:eastAsia="Arial" w:hAnsi="Arial" w:cs="Arial"/>
          <w:sz w:val="20"/>
          <w:szCs w:val="20"/>
        </w:rPr>
        <w:t xml:space="preserve">, </w:t>
      </w:r>
      <w:r>
        <w:rPr>
          <w:rFonts w:ascii="Arial" w:eastAsia="Arial" w:hAnsi="Arial" w:cs="Arial"/>
          <w:sz w:val="20"/>
          <w:szCs w:val="20"/>
        </w:rPr>
        <w:tab/>
        <w:t xml:space="preserve">ISSN: </w:t>
      </w:r>
      <w:r>
        <w:rPr>
          <w:rFonts w:ascii="Arial" w:eastAsia="Arial" w:hAnsi="Arial" w:cs="Arial"/>
          <w:sz w:val="20"/>
          <w:szCs w:val="20"/>
        </w:rPr>
        <w:tab/>
        <w:t xml:space="preserve">2980-4817. https://www.dwijmh.org/index.php/dwijmh/article/download/7/19 </w:t>
      </w:r>
    </w:p>
    <w:p w14:paraId="1959937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Alejandro, R. A., &amp; </w:t>
      </w:r>
      <w:proofErr w:type="spellStart"/>
      <w:r>
        <w:rPr>
          <w:rFonts w:ascii="Arial" w:eastAsia="Arial" w:hAnsi="Arial" w:cs="Arial"/>
          <w:sz w:val="20"/>
          <w:szCs w:val="20"/>
        </w:rPr>
        <w:t>Bucad</w:t>
      </w:r>
      <w:proofErr w:type="spellEnd"/>
      <w:r>
        <w:rPr>
          <w:rFonts w:ascii="Arial" w:eastAsia="Arial" w:hAnsi="Arial" w:cs="Arial"/>
          <w:sz w:val="20"/>
          <w:szCs w:val="20"/>
        </w:rPr>
        <w:t xml:space="preserve">, M., Jr. (2024). Readiness Of Technical Vocational </w:t>
      </w:r>
      <w:proofErr w:type="gramStart"/>
      <w:r>
        <w:rPr>
          <w:rFonts w:ascii="Arial" w:eastAsia="Arial" w:hAnsi="Arial" w:cs="Arial"/>
          <w:sz w:val="20"/>
          <w:szCs w:val="20"/>
        </w:rPr>
        <w:t>And</w:t>
      </w:r>
      <w:proofErr w:type="gramEnd"/>
      <w:r>
        <w:rPr>
          <w:rFonts w:ascii="Arial" w:eastAsia="Arial" w:hAnsi="Arial" w:cs="Arial"/>
          <w:sz w:val="20"/>
          <w:szCs w:val="20"/>
        </w:rPr>
        <w:t xml:space="preserve"> Livelihood (</w:t>
      </w:r>
      <w:proofErr w:type="spellStart"/>
      <w:r>
        <w:rPr>
          <w:rFonts w:ascii="Arial" w:eastAsia="Arial" w:hAnsi="Arial" w:cs="Arial"/>
          <w:sz w:val="20"/>
          <w:szCs w:val="20"/>
        </w:rPr>
        <w:t>Tvl</w:t>
      </w:r>
      <w:proofErr w:type="spellEnd"/>
      <w:r>
        <w:rPr>
          <w:rFonts w:ascii="Arial" w:eastAsia="Arial" w:hAnsi="Arial" w:cs="Arial"/>
          <w:sz w:val="20"/>
          <w:szCs w:val="20"/>
        </w:rPr>
        <w:t xml:space="preserve">) Students Of </w:t>
      </w:r>
      <w:proofErr w:type="spellStart"/>
      <w:r>
        <w:rPr>
          <w:rFonts w:ascii="Arial" w:eastAsia="Arial" w:hAnsi="Arial" w:cs="Arial"/>
          <w:sz w:val="20"/>
          <w:szCs w:val="20"/>
        </w:rPr>
        <w:t>Simpucan</w:t>
      </w:r>
      <w:proofErr w:type="spellEnd"/>
      <w:r>
        <w:rPr>
          <w:rFonts w:ascii="Arial" w:eastAsia="Arial" w:hAnsi="Arial" w:cs="Arial"/>
          <w:sz w:val="20"/>
          <w:szCs w:val="20"/>
        </w:rPr>
        <w:t xml:space="preserve"> National High School. </w:t>
      </w:r>
      <w:hyperlink r:id="rId13">
        <w:r>
          <w:rPr>
            <w:rFonts w:ascii="Arial" w:eastAsia="Arial" w:hAnsi="Arial" w:cs="Arial"/>
            <w:sz w:val="20"/>
            <w:szCs w:val="20"/>
          </w:rPr>
          <w:t>https://www.semanticscholar.org/paper/READINESS</w:t>
        </w:r>
      </w:hyperlink>
      <w:hyperlink r:id="rId14">
        <w:r>
          <w:rPr>
            <w:rFonts w:ascii="Arial" w:eastAsia="Arial" w:hAnsi="Arial" w:cs="Arial"/>
            <w:sz w:val="20"/>
            <w:szCs w:val="20"/>
          </w:rPr>
          <w:t xml:space="preserve">-OF-TECHNICAL-VOCATIONAL-AND-LIVELIHOOD-OF-Alejandro-Bucad/3a65289ae8de7f5133f85bda7d5d46b8ebfa08f9 </w:t>
        </w:r>
      </w:hyperlink>
    </w:p>
    <w:p w14:paraId="4C11109A" w14:textId="77777777" w:rsidR="003B4702"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Angolia</w:t>
      </w:r>
      <w:proofErr w:type="spellEnd"/>
      <w:r>
        <w:rPr>
          <w:rFonts w:ascii="Arial" w:eastAsia="Arial" w:hAnsi="Arial" w:cs="Arial"/>
          <w:sz w:val="20"/>
          <w:szCs w:val="20"/>
        </w:rPr>
        <w:t xml:space="preserve">, M., &amp; Pickard, J., &amp; Pagliari, L., &amp; Lesko, C. J. (2014, June), </w:t>
      </w:r>
      <w:r>
        <w:rPr>
          <w:rFonts w:ascii="Arial" w:eastAsia="Arial" w:hAnsi="Arial" w:cs="Arial"/>
          <w:i/>
          <w:sz w:val="20"/>
          <w:szCs w:val="20"/>
        </w:rPr>
        <w:t xml:space="preserve">Building Sustainable Industry Partnerships That Engage Faculty and Prepare </w:t>
      </w:r>
      <w:proofErr w:type="spellStart"/>
      <w:r>
        <w:rPr>
          <w:rFonts w:ascii="Arial" w:eastAsia="Arial" w:hAnsi="Arial" w:cs="Arial"/>
          <w:i/>
          <w:sz w:val="20"/>
          <w:szCs w:val="20"/>
        </w:rPr>
        <w:t>JobReady</w:t>
      </w:r>
      <w:proofErr w:type="spellEnd"/>
      <w:r>
        <w:rPr>
          <w:rFonts w:ascii="Arial" w:eastAsia="Arial" w:hAnsi="Arial" w:cs="Arial"/>
          <w:i/>
          <w:sz w:val="20"/>
          <w:szCs w:val="20"/>
        </w:rPr>
        <w:t xml:space="preserve"> Students</w:t>
      </w:r>
      <w:r>
        <w:rPr>
          <w:rFonts w:ascii="Arial" w:eastAsia="Arial" w:hAnsi="Arial" w:cs="Arial"/>
          <w:sz w:val="20"/>
          <w:szCs w:val="20"/>
        </w:rPr>
        <w:t xml:space="preserve"> Paper presented at 2014 ASEE Annual Conference &amp; Exposition, Indianapolis, Indiana. 10.18260/1-2--20137 </w:t>
      </w:r>
    </w:p>
    <w:p w14:paraId="47780051" w14:textId="45B6D456" w:rsidR="00D90F3C"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Ariansyah</w:t>
      </w:r>
      <w:proofErr w:type="spellEnd"/>
      <w:r>
        <w:rPr>
          <w:rFonts w:ascii="Arial" w:eastAsia="Arial" w:hAnsi="Arial" w:cs="Arial"/>
          <w:sz w:val="20"/>
          <w:szCs w:val="20"/>
        </w:rPr>
        <w:t xml:space="preserve">, K., </w:t>
      </w:r>
      <w:proofErr w:type="spellStart"/>
      <w:r>
        <w:rPr>
          <w:rFonts w:ascii="Arial" w:eastAsia="Arial" w:hAnsi="Arial" w:cs="Arial"/>
          <w:sz w:val="20"/>
          <w:szCs w:val="20"/>
        </w:rPr>
        <w:t>Wismayanti</w:t>
      </w:r>
      <w:proofErr w:type="spellEnd"/>
      <w:r>
        <w:rPr>
          <w:rFonts w:ascii="Arial" w:eastAsia="Arial" w:hAnsi="Arial" w:cs="Arial"/>
          <w:sz w:val="20"/>
          <w:szCs w:val="20"/>
        </w:rPr>
        <w:t xml:space="preserve">, Y. F., Savitri, R., </w:t>
      </w:r>
      <w:proofErr w:type="spellStart"/>
      <w:r>
        <w:rPr>
          <w:rFonts w:ascii="Arial" w:eastAsia="Arial" w:hAnsi="Arial" w:cs="Arial"/>
          <w:sz w:val="20"/>
          <w:szCs w:val="20"/>
        </w:rPr>
        <w:t>Listanto</w:t>
      </w:r>
      <w:proofErr w:type="spellEnd"/>
      <w:r>
        <w:rPr>
          <w:rFonts w:ascii="Arial" w:eastAsia="Arial" w:hAnsi="Arial" w:cs="Arial"/>
          <w:sz w:val="20"/>
          <w:szCs w:val="20"/>
        </w:rPr>
        <w:t xml:space="preserve">, V., Aswin, A., Ahad, M. P. Y., &amp; </w:t>
      </w:r>
      <w:proofErr w:type="spellStart"/>
      <w:r>
        <w:rPr>
          <w:rFonts w:ascii="Arial" w:eastAsia="Arial" w:hAnsi="Arial" w:cs="Arial"/>
          <w:sz w:val="20"/>
          <w:szCs w:val="20"/>
        </w:rPr>
        <w:t>Cahyarini</w:t>
      </w:r>
      <w:proofErr w:type="spellEnd"/>
      <w:r>
        <w:rPr>
          <w:rFonts w:ascii="Arial" w:eastAsia="Arial" w:hAnsi="Arial" w:cs="Arial"/>
          <w:sz w:val="20"/>
          <w:szCs w:val="20"/>
        </w:rPr>
        <w:t xml:space="preserve">, B. R. (2024b). Comparing labor market performance of vocational and general school graduates in Indonesia: insights from stable and crisis conditions. </w:t>
      </w:r>
      <w:r>
        <w:rPr>
          <w:rFonts w:ascii="Arial" w:eastAsia="Arial" w:hAnsi="Arial" w:cs="Arial"/>
          <w:i/>
          <w:sz w:val="20"/>
          <w:szCs w:val="20"/>
        </w:rPr>
        <w:t>Empirical Research in Vocational Education and Training</w:t>
      </w:r>
      <w:r>
        <w:rPr>
          <w:rFonts w:ascii="Arial" w:eastAsia="Arial" w:hAnsi="Arial" w:cs="Arial"/>
          <w:sz w:val="20"/>
          <w:szCs w:val="20"/>
        </w:rPr>
        <w:t xml:space="preserve">, </w:t>
      </w:r>
      <w:r>
        <w:rPr>
          <w:rFonts w:ascii="Arial" w:eastAsia="Arial" w:hAnsi="Arial" w:cs="Arial"/>
          <w:i/>
          <w:sz w:val="20"/>
          <w:szCs w:val="20"/>
        </w:rPr>
        <w:t>16</w:t>
      </w:r>
      <w:r>
        <w:rPr>
          <w:rFonts w:ascii="Arial" w:eastAsia="Arial" w:hAnsi="Arial" w:cs="Arial"/>
          <w:sz w:val="20"/>
          <w:szCs w:val="20"/>
        </w:rPr>
        <w:t xml:space="preserve">(1). </w:t>
      </w:r>
      <w:hyperlink r:id="rId15">
        <w:r>
          <w:rPr>
            <w:rFonts w:ascii="Arial" w:eastAsia="Arial" w:hAnsi="Arial" w:cs="Arial"/>
            <w:sz w:val="20"/>
            <w:szCs w:val="20"/>
          </w:rPr>
          <w:t>https://doi.org/10.1186/s40461-024-00160-6</w:t>
        </w:r>
      </w:hyperlink>
    </w:p>
    <w:p w14:paraId="61B10BB9"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Australian Bureau of Statistics. (2021). </w:t>
      </w:r>
      <w:proofErr w:type="spellStart"/>
      <w:r>
        <w:rPr>
          <w:rFonts w:ascii="Arial" w:eastAsia="Arial" w:hAnsi="Arial" w:cs="Arial"/>
          <w:sz w:val="20"/>
          <w:szCs w:val="20"/>
        </w:rPr>
        <w:t>Labour</w:t>
      </w:r>
      <w:proofErr w:type="spellEnd"/>
      <w:r>
        <w:rPr>
          <w:rFonts w:ascii="Arial" w:eastAsia="Arial" w:hAnsi="Arial" w:cs="Arial"/>
          <w:sz w:val="20"/>
          <w:szCs w:val="20"/>
        </w:rPr>
        <w:t xml:space="preserve"> Force, Australia, Detailed, November 2021. ABS. </w:t>
      </w:r>
      <w:hyperlink r:id="rId16">
        <w:r>
          <w:rPr>
            <w:rFonts w:ascii="Arial" w:eastAsia="Arial" w:hAnsi="Arial" w:cs="Arial"/>
            <w:sz w:val="20"/>
            <w:szCs w:val="20"/>
          </w:rPr>
          <w:t xml:space="preserve">https://www.abs.gov.au/statistics/labour/employment-andunemployment/labour-force-australia-detailed/latest-release </w:t>
        </w:r>
      </w:hyperlink>
    </w:p>
    <w:p w14:paraId="43383966" w14:textId="77777777" w:rsidR="003B4702" w:rsidRDefault="00000000" w:rsidP="003B4702">
      <w:pPr>
        <w:spacing w:line="240" w:lineRule="auto"/>
        <w:ind w:left="720" w:hanging="720"/>
        <w:jc w:val="both"/>
      </w:pPr>
      <w:proofErr w:type="spellStart"/>
      <w:r>
        <w:rPr>
          <w:rFonts w:ascii="Arial" w:eastAsia="Arial" w:hAnsi="Arial" w:cs="Arial"/>
          <w:sz w:val="20"/>
          <w:szCs w:val="20"/>
        </w:rPr>
        <w:t>Autentico</w:t>
      </w:r>
      <w:proofErr w:type="spellEnd"/>
      <w:r>
        <w:rPr>
          <w:rFonts w:ascii="Arial" w:eastAsia="Arial" w:hAnsi="Arial" w:cs="Arial"/>
          <w:sz w:val="20"/>
          <w:szCs w:val="20"/>
        </w:rPr>
        <w:t xml:space="preserve">, J. M., &amp; </w:t>
      </w:r>
      <w:proofErr w:type="spellStart"/>
      <w:r>
        <w:rPr>
          <w:rFonts w:ascii="Arial" w:eastAsia="Arial" w:hAnsi="Arial" w:cs="Arial"/>
          <w:sz w:val="20"/>
          <w:szCs w:val="20"/>
        </w:rPr>
        <w:t>Alerta</w:t>
      </w:r>
      <w:proofErr w:type="spellEnd"/>
      <w:r>
        <w:rPr>
          <w:rFonts w:ascii="Arial" w:eastAsia="Arial" w:hAnsi="Arial" w:cs="Arial"/>
          <w:sz w:val="20"/>
          <w:szCs w:val="20"/>
        </w:rPr>
        <w:t xml:space="preserve">, G. (2020). Incidence of job mismatch among </w:t>
      </w:r>
      <w:proofErr w:type="spellStart"/>
      <w:r>
        <w:rPr>
          <w:rFonts w:ascii="Arial" w:eastAsia="Arial" w:hAnsi="Arial" w:cs="Arial"/>
          <w:sz w:val="20"/>
          <w:szCs w:val="20"/>
        </w:rPr>
        <w:t>tvl</w:t>
      </w:r>
      <w:proofErr w:type="spellEnd"/>
      <w:r>
        <w:rPr>
          <w:rFonts w:ascii="Arial" w:eastAsia="Arial" w:hAnsi="Arial" w:cs="Arial"/>
          <w:sz w:val="20"/>
          <w:szCs w:val="20"/>
        </w:rPr>
        <w:t xml:space="preserve"> graduates in </w:t>
      </w:r>
      <w:proofErr w:type="spellStart"/>
      <w:r>
        <w:rPr>
          <w:rFonts w:ascii="Arial" w:eastAsia="Arial" w:hAnsi="Arial" w:cs="Arial"/>
          <w:sz w:val="20"/>
          <w:szCs w:val="20"/>
        </w:rPr>
        <w:t>butuan</w:t>
      </w:r>
      <w:proofErr w:type="spellEnd"/>
      <w:r>
        <w:rPr>
          <w:rFonts w:ascii="Arial" w:eastAsia="Arial" w:hAnsi="Arial" w:cs="Arial"/>
          <w:sz w:val="20"/>
          <w:szCs w:val="20"/>
        </w:rPr>
        <w:t xml:space="preserve"> city, </w:t>
      </w:r>
      <w:proofErr w:type="spellStart"/>
      <w:r>
        <w:rPr>
          <w:rFonts w:ascii="Arial" w:eastAsia="Arial" w:hAnsi="Arial" w:cs="Arial"/>
          <w:sz w:val="20"/>
          <w:szCs w:val="20"/>
        </w:rPr>
        <w:t>philippines</w:t>
      </w:r>
      <w:proofErr w:type="spellEnd"/>
      <w:r>
        <w:rPr>
          <w:rFonts w:ascii="Arial" w:eastAsia="Arial" w:hAnsi="Arial" w:cs="Arial"/>
          <w:sz w:val="20"/>
          <w:szCs w:val="20"/>
        </w:rPr>
        <w:t xml:space="preserve">. </w:t>
      </w:r>
      <w:proofErr w:type="gramStart"/>
      <w:r>
        <w:rPr>
          <w:rFonts w:ascii="Arial" w:eastAsia="Arial" w:hAnsi="Arial" w:cs="Arial"/>
          <w:sz w:val="20"/>
          <w:szCs w:val="20"/>
        </w:rPr>
        <w:t>People :</w:t>
      </w:r>
      <w:proofErr w:type="gramEnd"/>
      <w:r>
        <w:rPr>
          <w:rFonts w:ascii="Arial" w:eastAsia="Arial" w:hAnsi="Arial" w:cs="Arial"/>
          <w:sz w:val="20"/>
          <w:szCs w:val="20"/>
        </w:rPr>
        <w:t xml:space="preserve"> International Journal of Social Sciences, 6(2), 164–176. </w:t>
      </w:r>
      <w:hyperlink r:id="rId17">
        <w:r>
          <w:rPr>
            <w:rFonts w:ascii="Arial" w:eastAsia="Arial" w:hAnsi="Arial" w:cs="Arial"/>
            <w:sz w:val="20"/>
            <w:szCs w:val="20"/>
          </w:rPr>
          <w:t>https://doi.org/10.20319/pijss.2020.62.164176</w:t>
        </w:r>
      </w:hyperlink>
    </w:p>
    <w:p w14:paraId="7013C50F" w14:textId="5EFED3FF" w:rsidR="00D90F3C" w:rsidRPr="003B4702" w:rsidRDefault="00000000" w:rsidP="003B4702">
      <w:pPr>
        <w:spacing w:line="240" w:lineRule="auto"/>
        <w:ind w:left="720" w:hanging="720"/>
        <w:jc w:val="both"/>
      </w:pPr>
      <w:r>
        <w:rPr>
          <w:rFonts w:ascii="Arial" w:eastAsia="Arial" w:hAnsi="Arial" w:cs="Arial"/>
          <w:sz w:val="20"/>
          <w:szCs w:val="20"/>
        </w:rPr>
        <w:t xml:space="preserve">Auvinen, T., Falkner, N., Hellas, A., </w:t>
      </w:r>
      <w:proofErr w:type="spellStart"/>
      <w:r>
        <w:rPr>
          <w:rFonts w:ascii="Arial" w:eastAsia="Arial" w:hAnsi="Arial" w:cs="Arial"/>
          <w:sz w:val="20"/>
          <w:szCs w:val="20"/>
        </w:rPr>
        <w:t>Ihantola</w:t>
      </w:r>
      <w:proofErr w:type="spellEnd"/>
      <w:r>
        <w:rPr>
          <w:rFonts w:ascii="Arial" w:eastAsia="Arial" w:hAnsi="Arial" w:cs="Arial"/>
          <w:sz w:val="20"/>
          <w:szCs w:val="20"/>
        </w:rPr>
        <w:t xml:space="preserve">, P., </w:t>
      </w:r>
      <w:proofErr w:type="spellStart"/>
      <w:r>
        <w:rPr>
          <w:rFonts w:ascii="Arial" w:eastAsia="Arial" w:hAnsi="Arial" w:cs="Arial"/>
          <w:sz w:val="20"/>
          <w:szCs w:val="20"/>
        </w:rPr>
        <w:t>Karavirta</w:t>
      </w:r>
      <w:proofErr w:type="spellEnd"/>
      <w:r>
        <w:rPr>
          <w:rFonts w:ascii="Arial" w:eastAsia="Arial" w:hAnsi="Arial" w:cs="Arial"/>
          <w:sz w:val="20"/>
          <w:szCs w:val="20"/>
        </w:rPr>
        <w:t xml:space="preserve">, V., &amp; Seppala, O. (2020). Relation of individual time management practices and time management of teams. </w:t>
      </w:r>
      <w:r>
        <w:rPr>
          <w:rFonts w:ascii="Arial" w:eastAsia="Arial" w:hAnsi="Arial" w:cs="Arial"/>
          <w:i/>
          <w:sz w:val="20"/>
          <w:szCs w:val="20"/>
        </w:rPr>
        <w:t>2021 IEEE Frontiers in Education Conference (FIE)</w:t>
      </w:r>
      <w:r>
        <w:rPr>
          <w:rFonts w:ascii="Arial" w:eastAsia="Arial" w:hAnsi="Arial" w:cs="Arial"/>
          <w:sz w:val="20"/>
          <w:szCs w:val="20"/>
        </w:rPr>
        <w:t xml:space="preserve">, 1–9. </w:t>
      </w:r>
      <w:hyperlink r:id="rId18">
        <w:r>
          <w:rPr>
            <w:rFonts w:ascii="Arial" w:eastAsia="Arial" w:hAnsi="Arial" w:cs="Arial"/>
            <w:sz w:val="20"/>
            <w:szCs w:val="20"/>
          </w:rPr>
          <w:t>https://doi.org/10.1109/fie44824.2020.9274203</w:t>
        </w:r>
      </w:hyperlink>
    </w:p>
    <w:p w14:paraId="417BCD6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Baylen, R. C., Bayron, C. J. B., Blasco, R. R., Cabasag, K. P., &amp; Buenaventura, M. V. S. (2022). </w:t>
      </w:r>
      <w:r>
        <w:rPr>
          <w:rFonts w:ascii="Arial" w:eastAsia="Arial" w:hAnsi="Arial" w:cs="Arial"/>
          <w:i/>
          <w:sz w:val="20"/>
          <w:szCs w:val="20"/>
        </w:rPr>
        <w:t xml:space="preserve">Student Perception of On-The-Job Training for Hospitality Management at </w:t>
      </w:r>
      <w:proofErr w:type="spellStart"/>
      <w:r>
        <w:rPr>
          <w:rFonts w:ascii="Arial" w:eastAsia="Arial" w:hAnsi="Arial" w:cs="Arial"/>
          <w:i/>
          <w:sz w:val="20"/>
          <w:szCs w:val="20"/>
        </w:rPr>
        <w:t>BestLink</w:t>
      </w:r>
      <w:proofErr w:type="spellEnd"/>
      <w:r>
        <w:rPr>
          <w:rFonts w:ascii="Arial" w:eastAsia="Arial" w:hAnsi="Arial" w:cs="Arial"/>
          <w:i/>
          <w:sz w:val="20"/>
          <w:szCs w:val="20"/>
        </w:rPr>
        <w:t xml:space="preserve"> College of the Philippines: Vol.3, No.1B</w:t>
      </w:r>
      <w:r>
        <w:rPr>
          <w:rFonts w:ascii="Arial" w:eastAsia="Arial" w:hAnsi="Arial" w:cs="Arial"/>
          <w:sz w:val="20"/>
          <w:szCs w:val="20"/>
        </w:rPr>
        <w:t xml:space="preserve">. </w:t>
      </w:r>
      <w:hyperlink r:id="rId19">
        <w:r>
          <w:rPr>
            <w:rFonts w:ascii="Arial" w:eastAsia="Arial" w:hAnsi="Arial" w:cs="Arial"/>
            <w:sz w:val="20"/>
            <w:szCs w:val="20"/>
          </w:rPr>
          <w:t xml:space="preserve">https://ojs.aaresearchindex.com/index.php/aasgbcpjmra/article/view/12867 </w:t>
        </w:r>
      </w:hyperlink>
    </w:p>
    <w:p w14:paraId="4584CDE7" w14:textId="77777777" w:rsidR="00D90F3C" w:rsidRDefault="00000000">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Blagorazumnaia</w:t>
      </w:r>
      <w:proofErr w:type="spellEnd"/>
      <w:r>
        <w:rPr>
          <w:rFonts w:ascii="Arial" w:eastAsia="Arial" w:hAnsi="Arial" w:cs="Arial"/>
          <w:sz w:val="20"/>
          <w:szCs w:val="20"/>
        </w:rPr>
        <w:t xml:space="preserve">, O., &amp; Trifonova, L. (2024). Developing critical skills and design thinking via practical classes in higher education. </w:t>
      </w:r>
      <w:r>
        <w:rPr>
          <w:rFonts w:ascii="Arial" w:eastAsia="Arial" w:hAnsi="Arial" w:cs="Arial"/>
          <w:i/>
          <w:sz w:val="20"/>
          <w:szCs w:val="20"/>
        </w:rPr>
        <w:t>Intertext</w:t>
      </w:r>
      <w:r>
        <w:rPr>
          <w:rFonts w:ascii="Arial" w:eastAsia="Arial" w:hAnsi="Arial" w:cs="Arial"/>
          <w:sz w:val="20"/>
          <w:szCs w:val="20"/>
        </w:rPr>
        <w:t xml:space="preserve">, </w:t>
      </w:r>
      <w:r>
        <w:rPr>
          <w:rFonts w:ascii="Arial" w:eastAsia="Arial" w:hAnsi="Arial" w:cs="Arial"/>
          <w:i/>
          <w:sz w:val="20"/>
          <w:szCs w:val="20"/>
        </w:rPr>
        <w:t>2(62)</w:t>
      </w:r>
      <w:r>
        <w:rPr>
          <w:rFonts w:ascii="Arial" w:eastAsia="Arial" w:hAnsi="Arial" w:cs="Arial"/>
          <w:sz w:val="20"/>
          <w:szCs w:val="20"/>
        </w:rPr>
        <w:t xml:space="preserve">, 75–86. </w:t>
      </w:r>
      <w:hyperlink r:id="rId20">
        <w:r>
          <w:rPr>
            <w:rFonts w:ascii="Arial" w:eastAsia="Arial" w:hAnsi="Arial" w:cs="Arial"/>
            <w:sz w:val="20"/>
            <w:szCs w:val="20"/>
          </w:rPr>
          <w:t>https://doi.org/10.54481/intertext.2023.2.08</w:t>
        </w:r>
      </w:hyperlink>
    </w:p>
    <w:p w14:paraId="12DBE1B3"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Butler, W. M., &amp; Reid, K. (2020). Introducing engineering students to industry. AIAA SCITECH 2022 Forum. </w:t>
      </w:r>
      <w:hyperlink r:id="rId21">
        <w:r>
          <w:rPr>
            <w:rFonts w:ascii="Arial" w:eastAsia="Arial" w:hAnsi="Arial" w:cs="Arial"/>
            <w:sz w:val="20"/>
            <w:szCs w:val="20"/>
          </w:rPr>
          <w:t xml:space="preserve">https://doi.org/10.2514/6.2020-1772 </w:t>
        </w:r>
      </w:hyperlink>
    </w:p>
    <w:p w14:paraId="186E4E25" w14:textId="77777777" w:rsidR="00D90F3C" w:rsidRDefault="00000000">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Carada</w:t>
      </w:r>
      <w:proofErr w:type="spellEnd"/>
      <w:r>
        <w:rPr>
          <w:rFonts w:ascii="Arial" w:eastAsia="Arial" w:hAnsi="Arial" w:cs="Arial"/>
          <w:sz w:val="20"/>
          <w:szCs w:val="20"/>
        </w:rPr>
        <w:t xml:space="preserve">, I., </w:t>
      </w:r>
      <w:proofErr w:type="spellStart"/>
      <w:r>
        <w:rPr>
          <w:rFonts w:ascii="Arial" w:eastAsia="Arial" w:hAnsi="Arial" w:cs="Arial"/>
          <w:sz w:val="20"/>
          <w:szCs w:val="20"/>
        </w:rPr>
        <w:t>Aliazas</w:t>
      </w:r>
      <w:proofErr w:type="spellEnd"/>
      <w:r>
        <w:rPr>
          <w:rFonts w:ascii="Arial" w:eastAsia="Arial" w:hAnsi="Arial" w:cs="Arial"/>
          <w:sz w:val="20"/>
          <w:szCs w:val="20"/>
        </w:rPr>
        <w:t xml:space="preserve">, J. V., Palacio, L., &amp; Palacio, C. M. A. (2022). Perceived Skills and Employability of Senior High School Graduates: Basis for Youth </w:t>
      </w:r>
    </w:p>
    <w:p w14:paraId="5AB8AB2B"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Cielo, J. S., &amp; Niez, R. A. (2023). Personality Traits </w:t>
      </w:r>
      <w:proofErr w:type="gramStart"/>
      <w:r>
        <w:rPr>
          <w:rFonts w:ascii="Arial" w:eastAsia="Arial" w:hAnsi="Arial" w:cs="Arial"/>
          <w:sz w:val="20"/>
          <w:szCs w:val="20"/>
        </w:rPr>
        <w:t>And</w:t>
      </w:r>
      <w:proofErr w:type="gramEnd"/>
      <w:r>
        <w:rPr>
          <w:rFonts w:ascii="Arial" w:eastAsia="Arial" w:hAnsi="Arial" w:cs="Arial"/>
          <w:sz w:val="20"/>
          <w:szCs w:val="20"/>
        </w:rPr>
        <w:t xml:space="preserve"> Employability Skills Of Grade 12 Student Interns: Basis For Enhanced School Immersion Program. </w:t>
      </w:r>
      <w:proofErr w:type="spellStart"/>
      <w:r>
        <w:rPr>
          <w:rFonts w:ascii="Arial" w:eastAsia="Arial" w:hAnsi="Arial" w:cs="Arial"/>
          <w:sz w:val="20"/>
          <w:szCs w:val="20"/>
        </w:rPr>
        <w:t>OPSearch</w:t>
      </w:r>
      <w:proofErr w:type="spellEnd"/>
      <w:r>
        <w:rPr>
          <w:rFonts w:ascii="Arial" w:eastAsia="Arial" w:hAnsi="Arial" w:cs="Arial"/>
          <w:sz w:val="20"/>
          <w:szCs w:val="20"/>
        </w:rPr>
        <w:t xml:space="preserve"> American Journal of Open Research, 2(8), 616–634. </w:t>
      </w:r>
      <w:hyperlink r:id="rId22">
        <w:r>
          <w:rPr>
            <w:rFonts w:ascii="Arial" w:eastAsia="Arial" w:hAnsi="Arial" w:cs="Arial"/>
            <w:sz w:val="20"/>
            <w:szCs w:val="20"/>
          </w:rPr>
          <w:t xml:space="preserve">https://doi.org/10.58811/opsearch.v2i8.69 </w:t>
        </w:r>
      </w:hyperlink>
    </w:p>
    <w:p w14:paraId="798B86A1"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Cosby, A.; Manning, J.; Power, D.; </w:t>
      </w:r>
      <w:proofErr w:type="spellStart"/>
      <w:r>
        <w:rPr>
          <w:rFonts w:ascii="Arial" w:eastAsia="Arial" w:hAnsi="Arial" w:cs="Arial"/>
          <w:sz w:val="20"/>
          <w:szCs w:val="20"/>
        </w:rPr>
        <w:t>Harreveld</w:t>
      </w:r>
      <w:proofErr w:type="spellEnd"/>
      <w:r>
        <w:rPr>
          <w:rFonts w:ascii="Arial" w:eastAsia="Arial" w:hAnsi="Arial" w:cs="Arial"/>
          <w:sz w:val="20"/>
          <w:szCs w:val="20"/>
        </w:rPr>
        <w:t xml:space="preserve">, B. New Decade, Same Concerns: A Systematic Review of Agricultural Literacy of School Students. Educ. Sci. 2022, 12, 235. https://doi.org/10.3390/ educsci12040235  </w:t>
      </w:r>
    </w:p>
    <w:p w14:paraId="78B8D1E9"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lastRenderedPageBreak/>
        <w:t xml:space="preserve">Covey, S. R. (2020). </w:t>
      </w:r>
      <w:r>
        <w:rPr>
          <w:rFonts w:ascii="Arial" w:eastAsia="Arial" w:hAnsi="Arial" w:cs="Arial"/>
          <w:i/>
          <w:sz w:val="20"/>
          <w:szCs w:val="20"/>
        </w:rPr>
        <w:t>The 7 habits of highly effective people: 30th anniversary edition</w:t>
      </w:r>
      <w:r>
        <w:rPr>
          <w:rFonts w:ascii="Arial" w:eastAsia="Arial" w:hAnsi="Arial" w:cs="Arial"/>
          <w:sz w:val="20"/>
          <w:szCs w:val="20"/>
        </w:rPr>
        <w:t xml:space="preserve">. </w:t>
      </w:r>
    </w:p>
    <w:p w14:paraId="6559C88F"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ab/>
      </w:r>
      <w:proofErr w:type="spellStart"/>
      <w:r>
        <w:rPr>
          <w:rFonts w:ascii="Arial" w:eastAsia="Arial" w:hAnsi="Arial" w:cs="Arial"/>
          <w:sz w:val="20"/>
          <w:szCs w:val="20"/>
        </w:rPr>
        <w:t>FranklinCovey</w:t>
      </w:r>
      <w:proofErr w:type="spellEnd"/>
      <w:r>
        <w:rPr>
          <w:rFonts w:ascii="Arial" w:eastAsia="Arial" w:hAnsi="Arial" w:cs="Arial"/>
          <w:sz w:val="20"/>
          <w:szCs w:val="20"/>
        </w:rPr>
        <w:t xml:space="preserve">. </w:t>
      </w:r>
      <w:r>
        <w:rPr>
          <w:rFonts w:ascii="Arial" w:eastAsia="Arial" w:hAnsi="Arial" w:cs="Arial"/>
          <w:sz w:val="20"/>
          <w:szCs w:val="20"/>
        </w:rPr>
        <w:tab/>
        <w:t xml:space="preserve">Retrieved </w:t>
      </w:r>
      <w:r>
        <w:rPr>
          <w:rFonts w:ascii="Arial" w:eastAsia="Arial" w:hAnsi="Arial" w:cs="Arial"/>
          <w:sz w:val="20"/>
          <w:szCs w:val="20"/>
        </w:rPr>
        <w:tab/>
        <w:t>from</w:t>
      </w:r>
      <w:hyperlink r:id="rId23">
        <w:r>
          <w:rPr>
            <w:rFonts w:ascii="Arial" w:eastAsia="Arial" w:hAnsi="Arial" w:cs="Arial"/>
            <w:sz w:val="20"/>
            <w:szCs w:val="20"/>
          </w:rPr>
          <w:t xml:space="preserve"> https://books.google.com.ph/books?hl=en&amp;lr=&amp;id=3K7eDwAAQBAJ </w:t>
        </w:r>
      </w:hyperlink>
    </w:p>
    <w:p w14:paraId="40700BF6"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Creswell, J. W. (2013). Qualitative Inquiry &amp; Research Design: Choosing Among Five Approaches. Sage Publications. </w:t>
      </w:r>
    </w:p>
    <w:p w14:paraId="2587B96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Dilshad, R.M. and Ijaz Latif, M. (2013) Focus Group Interview as a Tool for Qualitative Research: An Analysis. Pakistan Journal of Social Sciences, 33, 191-198. </w:t>
      </w:r>
    </w:p>
    <w:p w14:paraId="62E17B5D"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Dizon, R. L., Calbi, J. S., Cuyos, J. S., &amp; Miranda, M. (2019). Perspectives on the Implementation of the K to 12 Program in the Philippines: A Research Review. </w:t>
      </w:r>
      <w:hyperlink r:id="rId24">
        <w:r>
          <w:rPr>
            <w:rFonts w:ascii="Arial" w:eastAsia="Arial" w:hAnsi="Arial" w:cs="Arial"/>
            <w:sz w:val="20"/>
            <w:szCs w:val="20"/>
          </w:rPr>
          <w:t xml:space="preserve">https://www.ijires.org/index.php/issues?view=publication&amp;task=show&amp;id=548 </w:t>
        </w:r>
      </w:hyperlink>
    </w:p>
    <w:p w14:paraId="3069458F" w14:textId="77777777" w:rsidR="003B4702"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Edziwa</w:t>
      </w:r>
      <w:proofErr w:type="spellEnd"/>
      <w:r>
        <w:rPr>
          <w:rFonts w:ascii="Arial" w:eastAsia="Arial" w:hAnsi="Arial" w:cs="Arial"/>
          <w:sz w:val="20"/>
          <w:szCs w:val="20"/>
        </w:rPr>
        <w:t xml:space="preserve">, X., &amp; Blignaut, S. (2022). Graduate employability skills: The voice of Agricultural Technical Vocational Education and Training (ATVET) students in Zimbabwe. </w:t>
      </w:r>
      <w:r>
        <w:rPr>
          <w:rFonts w:ascii="Arial" w:eastAsia="Arial" w:hAnsi="Arial" w:cs="Arial"/>
          <w:i/>
          <w:sz w:val="20"/>
          <w:szCs w:val="20"/>
        </w:rPr>
        <w:t>South African Journal of Higher Education</w:t>
      </w:r>
      <w:r>
        <w:rPr>
          <w:rFonts w:ascii="Arial" w:eastAsia="Arial" w:hAnsi="Arial" w:cs="Arial"/>
          <w:sz w:val="20"/>
          <w:szCs w:val="20"/>
        </w:rPr>
        <w:t xml:space="preserve">, </w:t>
      </w:r>
      <w:r>
        <w:rPr>
          <w:rFonts w:ascii="Arial" w:eastAsia="Arial" w:hAnsi="Arial" w:cs="Arial"/>
          <w:i/>
          <w:sz w:val="20"/>
          <w:szCs w:val="20"/>
        </w:rPr>
        <w:t>36</w:t>
      </w:r>
      <w:r>
        <w:rPr>
          <w:rFonts w:ascii="Arial" w:eastAsia="Arial" w:hAnsi="Arial" w:cs="Arial"/>
          <w:sz w:val="20"/>
          <w:szCs w:val="20"/>
        </w:rPr>
        <w:t xml:space="preserve">(2). https://doi.org/10.20853/36-2-4501 </w:t>
      </w:r>
    </w:p>
    <w:p w14:paraId="54938FE8" w14:textId="6D34E90E" w:rsidR="00D90F3C"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Erickson, B., &amp; Fausti, S. W. (2021). The role of precision </w:t>
      </w:r>
      <w:proofErr w:type="spellStart"/>
      <w:r>
        <w:rPr>
          <w:rFonts w:ascii="Arial" w:eastAsia="Arial" w:hAnsi="Arial" w:cs="Arial"/>
          <w:sz w:val="20"/>
          <w:szCs w:val="20"/>
        </w:rPr>
        <w:t>agriculgalture</w:t>
      </w:r>
      <w:proofErr w:type="spellEnd"/>
      <w:r>
        <w:rPr>
          <w:rFonts w:ascii="Arial" w:eastAsia="Arial" w:hAnsi="Arial" w:cs="Arial"/>
          <w:sz w:val="20"/>
          <w:szCs w:val="20"/>
        </w:rPr>
        <w:t xml:space="preserve"> in food security. </w:t>
      </w:r>
      <w:r>
        <w:rPr>
          <w:rFonts w:ascii="Arial" w:eastAsia="Arial" w:hAnsi="Arial" w:cs="Arial"/>
          <w:i/>
          <w:sz w:val="20"/>
          <w:szCs w:val="20"/>
        </w:rPr>
        <w:t>Agronomy Journal</w:t>
      </w:r>
      <w:r>
        <w:rPr>
          <w:rFonts w:ascii="Arial" w:eastAsia="Arial" w:hAnsi="Arial" w:cs="Arial"/>
          <w:sz w:val="20"/>
          <w:szCs w:val="20"/>
        </w:rPr>
        <w:t xml:space="preserve">, </w:t>
      </w:r>
      <w:r>
        <w:rPr>
          <w:rFonts w:ascii="Arial" w:eastAsia="Arial" w:hAnsi="Arial" w:cs="Arial"/>
          <w:i/>
          <w:sz w:val="20"/>
          <w:szCs w:val="20"/>
        </w:rPr>
        <w:t>113</w:t>
      </w:r>
      <w:r>
        <w:rPr>
          <w:rFonts w:ascii="Arial" w:eastAsia="Arial" w:hAnsi="Arial" w:cs="Arial"/>
          <w:sz w:val="20"/>
          <w:szCs w:val="20"/>
        </w:rPr>
        <w:t xml:space="preserve">(6), 4455–4462. </w:t>
      </w:r>
      <w:hyperlink r:id="rId25">
        <w:r>
          <w:rPr>
            <w:rFonts w:ascii="Arial" w:eastAsia="Arial" w:hAnsi="Arial" w:cs="Arial"/>
            <w:sz w:val="20"/>
            <w:szCs w:val="20"/>
          </w:rPr>
          <w:t>https://doi.org/10.1002/agj2.20919</w:t>
        </w:r>
      </w:hyperlink>
    </w:p>
    <w:p w14:paraId="71B1CF5D" w14:textId="77777777" w:rsidR="003B4702"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Fakunle</w:t>
      </w:r>
      <w:proofErr w:type="spellEnd"/>
      <w:r>
        <w:rPr>
          <w:rFonts w:ascii="Arial" w:eastAsia="Arial" w:hAnsi="Arial" w:cs="Arial"/>
          <w:sz w:val="20"/>
          <w:szCs w:val="20"/>
        </w:rPr>
        <w:t xml:space="preserve">, S. O., Okunola, J. L., &amp; Ajani, B. K. (2022). Technological Advancement, Globalization, and Developing Countries. In The Palgrave Handbook of Global Social Change (pp. 1–17). Springer International Publishing. </w:t>
      </w:r>
      <w:hyperlink r:id="rId26">
        <w:r>
          <w:rPr>
            <w:rFonts w:ascii="Arial" w:eastAsia="Arial" w:hAnsi="Arial" w:cs="Arial"/>
            <w:sz w:val="20"/>
            <w:szCs w:val="20"/>
          </w:rPr>
          <w:t xml:space="preserve">https://doi.org/10.1007/978-3-030-87624-1_160-1 </w:t>
        </w:r>
      </w:hyperlink>
    </w:p>
    <w:p w14:paraId="05BAD6A7" w14:textId="4D6D17BF" w:rsidR="00D90F3C"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Gallacher, M. (2021). Knowledge, </w:t>
      </w:r>
      <w:proofErr w:type="gramStart"/>
      <w:r>
        <w:rPr>
          <w:rFonts w:ascii="Arial" w:eastAsia="Arial" w:hAnsi="Arial" w:cs="Arial"/>
          <w:sz w:val="20"/>
          <w:szCs w:val="20"/>
        </w:rPr>
        <w:t>prices</w:t>
      </w:r>
      <w:proofErr w:type="gramEnd"/>
      <w:r>
        <w:rPr>
          <w:rFonts w:ascii="Arial" w:eastAsia="Arial" w:hAnsi="Arial" w:cs="Arial"/>
          <w:sz w:val="20"/>
          <w:szCs w:val="20"/>
        </w:rPr>
        <w:t xml:space="preserve"> and factor demand: Fertilizers in Argentine Agriculture. </w:t>
      </w:r>
      <w:r>
        <w:rPr>
          <w:rFonts w:ascii="Arial" w:eastAsia="Arial" w:hAnsi="Arial" w:cs="Arial"/>
          <w:i/>
          <w:sz w:val="20"/>
          <w:szCs w:val="20"/>
        </w:rPr>
        <w:t>SSRN Electronic Journal</w:t>
      </w:r>
      <w:r>
        <w:rPr>
          <w:rFonts w:ascii="Arial" w:eastAsia="Arial" w:hAnsi="Arial" w:cs="Arial"/>
          <w:sz w:val="20"/>
          <w:szCs w:val="20"/>
        </w:rPr>
        <w:t xml:space="preserve">. </w:t>
      </w:r>
      <w:hyperlink r:id="rId27">
        <w:r>
          <w:rPr>
            <w:rFonts w:ascii="Arial" w:eastAsia="Arial" w:hAnsi="Arial" w:cs="Arial"/>
            <w:sz w:val="20"/>
            <w:szCs w:val="20"/>
          </w:rPr>
          <w:t>https://doi.org/10.2139/ssrn.3933985</w:t>
        </w:r>
      </w:hyperlink>
    </w:p>
    <w:p w14:paraId="75FC2CF3" w14:textId="77777777" w:rsidR="003B4702"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Gicana</w:t>
      </w:r>
      <w:proofErr w:type="spellEnd"/>
      <w:r>
        <w:rPr>
          <w:rFonts w:ascii="Arial" w:eastAsia="Arial" w:hAnsi="Arial" w:cs="Arial"/>
          <w:sz w:val="20"/>
          <w:szCs w:val="20"/>
        </w:rPr>
        <w:t xml:space="preserve">, C. a. F. (2023). Enhancing science curriculum in technical Vocational Education: a study in the Philippines. International Journal of Science and Research </w:t>
      </w:r>
      <w:r>
        <w:rPr>
          <w:rFonts w:ascii="Arial" w:eastAsia="Arial" w:hAnsi="Arial" w:cs="Arial"/>
          <w:sz w:val="20"/>
          <w:szCs w:val="20"/>
        </w:rPr>
        <w:tab/>
        <w:t xml:space="preserve">(IJSR), </w:t>
      </w:r>
      <w:r>
        <w:rPr>
          <w:rFonts w:ascii="Arial" w:eastAsia="Arial" w:hAnsi="Arial" w:cs="Arial"/>
          <w:sz w:val="20"/>
          <w:szCs w:val="20"/>
        </w:rPr>
        <w:tab/>
        <w:t xml:space="preserve">12(7), </w:t>
      </w:r>
      <w:r>
        <w:rPr>
          <w:rFonts w:ascii="Arial" w:eastAsia="Arial" w:hAnsi="Arial" w:cs="Arial"/>
          <w:sz w:val="20"/>
          <w:szCs w:val="20"/>
        </w:rPr>
        <w:tab/>
        <w:t xml:space="preserve">1927–1932. </w:t>
      </w:r>
      <w:hyperlink r:id="rId28">
        <w:r>
          <w:rPr>
            <w:rFonts w:ascii="Arial" w:eastAsia="Arial" w:hAnsi="Arial" w:cs="Arial"/>
            <w:sz w:val="20"/>
            <w:szCs w:val="20"/>
          </w:rPr>
          <w:t xml:space="preserve">https://doi.org/10.21275/sr23726135513 </w:t>
        </w:r>
      </w:hyperlink>
    </w:p>
    <w:p w14:paraId="366E0925" w14:textId="66555385"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highlight w:val="yellow"/>
        </w:rPr>
        <w:t xml:space="preserve">Haryadi, R., Abdullah, A. G., </w:t>
      </w:r>
      <w:proofErr w:type="spellStart"/>
      <w:r>
        <w:rPr>
          <w:rFonts w:ascii="Arial" w:eastAsia="Arial" w:hAnsi="Arial" w:cs="Arial"/>
          <w:sz w:val="20"/>
          <w:szCs w:val="20"/>
          <w:highlight w:val="yellow"/>
        </w:rPr>
        <w:t>Widiaty</w:t>
      </w:r>
      <w:proofErr w:type="spellEnd"/>
      <w:r>
        <w:rPr>
          <w:rFonts w:ascii="Arial" w:eastAsia="Arial" w:hAnsi="Arial" w:cs="Arial"/>
          <w:sz w:val="20"/>
          <w:szCs w:val="20"/>
          <w:highlight w:val="yellow"/>
        </w:rPr>
        <w:t xml:space="preserve">, I., &amp; </w:t>
      </w:r>
      <w:proofErr w:type="spellStart"/>
      <w:r>
        <w:rPr>
          <w:rFonts w:ascii="Arial" w:eastAsia="Arial" w:hAnsi="Arial" w:cs="Arial"/>
          <w:sz w:val="20"/>
          <w:szCs w:val="20"/>
          <w:highlight w:val="yellow"/>
        </w:rPr>
        <w:t>Subekti</w:t>
      </w:r>
      <w:proofErr w:type="spellEnd"/>
      <w:r>
        <w:rPr>
          <w:rFonts w:ascii="Arial" w:eastAsia="Arial" w:hAnsi="Arial" w:cs="Arial"/>
          <w:sz w:val="20"/>
          <w:szCs w:val="20"/>
          <w:highlight w:val="yellow"/>
        </w:rPr>
        <w:t xml:space="preserve">, E. (2022). A Systematic literature review of the school to work transition in vocational school. </w:t>
      </w:r>
      <w:r>
        <w:rPr>
          <w:rFonts w:ascii="Arial" w:eastAsia="Arial" w:hAnsi="Arial" w:cs="Arial"/>
          <w:i/>
          <w:sz w:val="20"/>
          <w:szCs w:val="20"/>
          <w:highlight w:val="yellow"/>
        </w:rPr>
        <w:t>Advances in Social Science, Education and Humanities Research/Advances in Social Science, Education and Humanities Research</w:t>
      </w:r>
      <w:r>
        <w:rPr>
          <w:rFonts w:ascii="Arial" w:eastAsia="Arial" w:hAnsi="Arial" w:cs="Arial"/>
          <w:sz w:val="20"/>
          <w:szCs w:val="20"/>
          <w:highlight w:val="yellow"/>
        </w:rPr>
        <w:t>. https://doi.org/10.2991/assehr.k.220305.049</w:t>
      </w:r>
    </w:p>
    <w:p w14:paraId="636AE4A2" w14:textId="77777777" w:rsidR="003B4702"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Hormazábal</w:t>
      </w:r>
      <w:proofErr w:type="spellEnd"/>
      <w:r>
        <w:rPr>
          <w:rFonts w:ascii="Arial" w:eastAsia="Arial" w:hAnsi="Arial" w:cs="Arial"/>
          <w:sz w:val="20"/>
          <w:szCs w:val="20"/>
        </w:rPr>
        <w:t xml:space="preserve">, Y., Millar, L., &amp; Cadena, R. (2024). Challenges and Opportunities for Sustainable Engineering: Products, Services, Technologies, and Social Inclusivity with a Gender Approach. </w:t>
      </w:r>
      <w:r>
        <w:rPr>
          <w:rFonts w:ascii="Arial" w:eastAsia="Arial" w:hAnsi="Arial" w:cs="Arial"/>
          <w:i/>
          <w:sz w:val="20"/>
          <w:szCs w:val="20"/>
        </w:rPr>
        <w:t>Sustainability, 16</w:t>
      </w:r>
      <w:r>
        <w:rPr>
          <w:rFonts w:ascii="Arial" w:eastAsia="Arial" w:hAnsi="Arial" w:cs="Arial"/>
          <w:sz w:val="20"/>
          <w:szCs w:val="20"/>
        </w:rPr>
        <w:t>(5), 1888.</w:t>
      </w:r>
      <w:hyperlink r:id="rId29">
        <w:r>
          <w:rPr>
            <w:rFonts w:ascii="Arial" w:eastAsia="Arial" w:hAnsi="Arial" w:cs="Arial"/>
            <w:sz w:val="20"/>
            <w:szCs w:val="20"/>
          </w:rPr>
          <w:t xml:space="preserve"> https://doi.org/10.3390/su16051888 </w:t>
        </w:r>
      </w:hyperlink>
    </w:p>
    <w:p w14:paraId="59DD1433" w14:textId="1CBEEBDB" w:rsidR="00D90F3C" w:rsidRPr="003B4702" w:rsidRDefault="00000000" w:rsidP="003B4702">
      <w:pPr>
        <w:spacing w:line="240" w:lineRule="auto"/>
        <w:ind w:left="720" w:hanging="720"/>
        <w:jc w:val="both"/>
        <w:rPr>
          <w:rFonts w:ascii="Arial" w:eastAsia="Arial" w:hAnsi="Arial" w:cs="Arial"/>
          <w:sz w:val="20"/>
          <w:szCs w:val="20"/>
        </w:rPr>
      </w:pPr>
      <w:r>
        <w:rPr>
          <w:rFonts w:ascii="Arial" w:eastAsia="Arial" w:hAnsi="Arial" w:cs="Arial"/>
          <w:color w:val="222222"/>
          <w:sz w:val="20"/>
          <w:szCs w:val="20"/>
          <w:highlight w:val="yellow"/>
        </w:rPr>
        <w:t xml:space="preserve">Hussain, M. A. M., Zulkifli, R. M., Kamis, A., Threeton, M. D., &amp; Omar, K. (2021). Industrial engagement in the technical and vocational training (TVET) system. </w:t>
      </w:r>
      <w:r>
        <w:rPr>
          <w:rFonts w:ascii="Arial" w:eastAsia="Arial" w:hAnsi="Arial" w:cs="Arial"/>
          <w:i/>
          <w:sz w:val="20"/>
          <w:szCs w:val="20"/>
          <w:highlight w:val="yellow"/>
        </w:rPr>
        <w:t>International Journal of Learning, Teaching and Educational Research</w:t>
      </w:r>
      <w:r>
        <w:rPr>
          <w:rFonts w:ascii="Arial" w:eastAsia="Arial" w:hAnsi="Arial" w:cs="Arial"/>
          <w:sz w:val="20"/>
          <w:szCs w:val="20"/>
          <w:highlight w:val="yellow"/>
        </w:rPr>
        <w:t xml:space="preserve">, </w:t>
      </w:r>
      <w:r>
        <w:rPr>
          <w:rFonts w:ascii="Arial" w:eastAsia="Arial" w:hAnsi="Arial" w:cs="Arial"/>
          <w:i/>
          <w:sz w:val="20"/>
          <w:szCs w:val="20"/>
          <w:highlight w:val="yellow"/>
        </w:rPr>
        <w:t>20</w:t>
      </w:r>
      <w:r>
        <w:rPr>
          <w:rFonts w:ascii="Arial" w:eastAsia="Arial" w:hAnsi="Arial" w:cs="Arial"/>
          <w:sz w:val="20"/>
          <w:szCs w:val="20"/>
          <w:highlight w:val="yellow"/>
        </w:rPr>
        <w:t>(12), 19-</w:t>
      </w:r>
      <w:proofErr w:type="gramStart"/>
      <w:r>
        <w:rPr>
          <w:rFonts w:ascii="Arial" w:eastAsia="Arial" w:hAnsi="Arial" w:cs="Arial"/>
          <w:sz w:val="20"/>
          <w:szCs w:val="20"/>
          <w:highlight w:val="yellow"/>
        </w:rPr>
        <w:t>34..</w:t>
      </w:r>
      <w:proofErr w:type="gramEnd"/>
    </w:p>
    <w:p w14:paraId="115CD853"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Icban, A. S. (2019). Fit or Misfit: Employability of the Technical Vocational Livelihood Students through their Work </w:t>
      </w:r>
      <w:r>
        <w:rPr>
          <w:rFonts w:ascii="Arial" w:eastAsia="Arial" w:hAnsi="Arial" w:cs="Arial"/>
          <w:sz w:val="20"/>
          <w:szCs w:val="20"/>
        </w:rPr>
        <w:tab/>
      </w:r>
      <w:proofErr w:type="spellStart"/>
      <w:r>
        <w:rPr>
          <w:rFonts w:ascii="Arial" w:eastAsia="Arial" w:hAnsi="Arial" w:cs="Arial"/>
          <w:sz w:val="20"/>
          <w:szCs w:val="20"/>
        </w:rPr>
        <w:t>Immersion.</w:t>
      </w:r>
      <w:hyperlink r:id="rId30">
        <w:r>
          <w:rPr>
            <w:rFonts w:ascii="Arial" w:eastAsia="Arial" w:hAnsi="Arial" w:cs="Arial"/>
            <w:sz w:val="20"/>
            <w:szCs w:val="20"/>
          </w:rPr>
          <w:t>https</w:t>
        </w:r>
        <w:proofErr w:type="spellEnd"/>
        <w:r>
          <w:rPr>
            <w:rFonts w:ascii="Arial" w:eastAsia="Arial" w:hAnsi="Arial" w:cs="Arial"/>
            <w:sz w:val="20"/>
            <w:szCs w:val="20"/>
          </w:rPr>
          <w:t>://ejournals.ph/</w:t>
        </w:r>
        <w:proofErr w:type="spellStart"/>
        <w:r>
          <w:rPr>
            <w:rFonts w:ascii="Arial" w:eastAsia="Arial" w:hAnsi="Arial" w:cs="Arial"/>
            <w:sz w:val="20"/>
            <w:szCs w:val="20"/>
          </w:rPr>
          <w:t>article.php?id</w:t>
        </w:r>
        <w:proofErr w:type="spellEnd"/>
        <w:r>
          <w:rPr>
            <w:rFonts w:ascii="Arial" w:eastAsia="Arial" w:hAnsi="Arial" w:cs="Arial"/>
            <w:sz w:val="20"/>
            <w:szCs w:val="20"/>
          </w:rPr>
          <w:t xml:space="preserve">=14886 </w:t>
        </w:r>
      </w:hyperlink>
      <w:proofErr w:type="spellStart"/>
      <w:r>
        <w:rPr>
          <w:rFonts w:ascii="Arial" w:eastAsia="Arial" w:hAnsi="Arial" w:cs="Arial"/>
          <w:sz w:val="20"/>
          <w:szCs w:val="20"/>
        </w:rPr>
        <w:t>incoln</w:t>
      </w:r>
      <w:proofErr w:type="spellEnd"/>
      <w:r>
        <w:rPr>
          <w:rFonts w:ascii="Arial" w:eastAsia="Arial" w:hAnsi="Arial" w:cs="Arial"/>
          <w:sz w:val="20"/>
          <w:szCs w:val="20"/>
        </w:rPr>
        <w:t xml:space="preserve"> S. Y., Guba E. G. (1985). Naturalistic inquiry. Thousand Oaks, CA: Sage. </w:t>
      </w:r>
    </w:p>
    <w:p w14:paraId="31E39BE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 Kaur, M., &amp; Anand, A. (2020). Gap Analysis of Higher Agricultural Education Competencies among the Students for Industrial and Farmers’ Needs. </w:t>
      </w:r>
      <w:r>
        <w:rPr>
          <w:rFonts w:ascii="Arial" w:eastAsia="Arial" w:hAnsi="Arial" w:cs="Arial"/>
          <w:i/>
          <w:sz w:val="20"/>
          <w:szCs w:val="20"/>
        </w:rPr>
        <w:t>Asian Journal of Agricultural Extension Economics &amp; Sociology</w:t>
      </w:r>
      <w:r>
        <w:rPr>
          <w:rFonts w:ascii="Arial" w:eastAsia="Arial" w:hAnsi="Arial" w:cs="Arial"/>
          <w:sz w:val="20"/>
          <w:szCs w:val="20"/>
        </w:rPr>
        <w:t xml:space="preserve">, 75–83. </w:t>
      </w:r>
      <w:hyperlink r:id="rId31">
        <w:r>
          <w:rPr>
            <w:rFonts w:ascii="Arial" w:eastAsia="Arial" w:hAnsi="Arial" w:cs="Arial"/>
            <w:sz w:val="20"/>
            <w:szCs w:val="20"/>
          </w:rPr>
          <w:t xml:space="preserve">https://doi.org/10.9734/ajaees/2020/v38i730377 </w:t>
        </w:r>
      </w:hyperlink>
    </w:p>
    <w:p w14:paraId="03E1C0A6"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Kelly, J., Gielstra, D., Oberding, T. J., Bruno, J., &amp; Hadley, S. (2023). Uniting academia and industry to bridge the skills gap: Incorporating industry advisory councils in Curriculum-to-Careers Programmatic Mapping in undergraduate environmental science programs. Industry and Higher Education, 38(2), 112–123. </w:t>
      </w:r>
      <w:hyperlink r:id="rId32">
        <w:r>
          <w:rPr>
            <w:rFonts w:ascii="Arial" w:eastAsia="Arial" w:hAnsi="Arial" w:cs="Arial"/>
            <w:sz w:val="20"/>
            <w:szCs w:val="20"/>
          </w:rPr>
          <w:t xml:space="preserve">https://doi.org/10.1177/09504222231175413 </w:t>
        </w:r>
      </w:hyperlink>
    </w:p>
    <w:p w14:paraId="0FE3D397" w14:textId="77777777" w:rsidR="003B4702"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lastRenderedPageBreak/>
        <w:t xml:space="preserve">Kolb, A. Y., &amp; Kolb, D. A. (2022). Experiential Learning Theory as a guide for experiential Educators in Higher education. Experiential Learning and Teaching </w:t>
      </w:r>
      <w:r>
        <w:rPr>
          <w:rFonts w:ascii="Arial" w:eastAsia="Arial" w:hAnsi="Arial" w:cs="Arial"/>
          <w:sz w:val="20"/>
          <w:szCs w:val="20"/>
        </w:rPr>
        <w:tab/>
        <w:t xml:space="preserve">in </w:t>
      </w:r>
      <w:r>
        <w:rPr>
          <w:rFonts w:ascii="Arial" w:eastAsia="Arial" w:hAnsi="Arial" w:cs="Arial"/>
          <w:sz w:val="20"/>
          <w:szCs w:val="20"/>
        </w:rPr>
        <w:tab/>
        <w:t xml:space="preserve">Higher </w:t>
      </w:r>
      <w:r>
        <w:rPr>
          <w:rFonts w:ascii="Arial" w:eastAsia="Arial" w:hAnsi="Arial" w:cs="Arial"/>
          <w:sz w:val="20"/>
          <w:szCs w:val="20"/>
        </w:rPr>
        <w:tab/>
        <w:t xml:space="preserve">Education, </w:t>
      </w:r>
      <w:r>
        <w:rPr>
          <w:rFonts w:ascii="Arial" w:eastAsia="Arial" w:hAnsi="Arial" w:cs="Arial"/>
          <w:sz w:val="20"/>
          <w:szCs w:val="20"/>
        </w:rPr>
        <w:tab/>
        <w:t xml:space="preserve">1(1), 38. https://doi.org/10.46787/elthe.v1i1.3362 </w:t>
      </w:r>
    </w:p>
    <w:p w14:paraId="00194E8F" w14:textId="0C14AAA9" w:rsidR="00D90F3C" w:rsidRDefault="00000000" w:rsidP="003B4702">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Kriesi</w:t>
      </w:r>
      <w:proofErr w:type="spellEnd"/>
      <w:r>
        <w:rPr>
          <w:rFonts w:ascii="Arial" w:eastAsia="Arial" w:hAnsi="Arial" w:cs="Arial"/>
          <w:sz w:val="20"/>
          <w:szCs w:val="20"/>
        </w:rPr>
        <w:t xml:space="preserve">, I., &amp; Sander, F. (2024). Academic or vocational education? A comparison of the long-term wage development of academic and vocational tertiary degree holders. </w:t>
      </w:r>
      <w:r>
        <w:rPr>
          <w:rFonts w:ascii="Arial" w:eastAsia="Arial" w:hAnsi="Arial" w:cs="Arial"/>
          <w:i/>
          <w:sz w:val="20"/>
          <w:szCs w:val="20"/>
        </w:rPr>
        <w:t xml:space="preserve">Journal for </w:t>
      </w:r>
      <w:proofErr w:type="spellStart"/>
      <w:r>
        <w:rPr>
          <w:rFonts w:ascii="Arial" w:eastAsia="Arial" w:hAnsi="Arial" w:cs="Arial"/>
          <w:i/>
          <w:sz w:val="20"/>
          <w:szCs w:val="20"/>
        </w:rPr>
        <w:t>Labour</w:t>
      </w:r>
      <w:proofErr w:type="spellEnd"/>
      <w:r>
        <w:rPr>
          <w:rFonts w:ascii="Arial" w:eastAsia="Arial" w:hAnsi="Arial" w:cs="Arial"/>
          <w:i/>
          <w:sz w:val="20"/>
          <w:szCs w:val="20"/>
        </w:rPr>
        <w:t xml:space="preserve"> Market Research</w:t>
      </w:r>
      <w:r>
        <w:rPr>
          <w:rFonts w:ascii="Arial" w:eastAsia="Arial" w:hAnsi="Arial" w:cs="Arial"/>
          <w:sz w:val="20"/>
          <w:szCs w:val="20"/>
        </w:rPr>
        <w:t xml:space="preserve">, </w:t>
      </w:r>
      <w:r>
        <w:rPr>
          <w:rFonts w:ascii="Arial" w:eastAsia="Arial" w:hAnsi="Arial" w:cs="Arial"/>
          <w:i/>
          <w:sz w:val="20"/>
          <w:szCs w:val="20"/>
        </w:rPr>
        <w:t>58</w:t>
      </w:r>
      <w:r>
        <w:rPr>
          <w:rFonts w:ascii="Arial" w:eastAsia="Arial" w:hAnsi="Arial" w:cs="Arial"/>
          <w:sz w:val="20"/>
          <w:szCs w:val="20"/>
        </w:rPr>
        <w:t>(1). https://doi.org/10.1186/s12651-024-00368-9</w:t>
      </w:r>
    </w:p>
    <w:p w14:paraId="65E7819D"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Krueger R. A. (1994). </w:t>
      </w:r>
      <w:r>
        <w:rPr>
          <w:rFonts w:ascii="Arial" w:eastAsia="Arial" w:hAnsi="Arial" w:cs="Arial"/>
          <w:i/>
          <w:sz w:val="20"/>
          <w:szCs w:val="20"/>
        </w:rPr>
        <w:t>Focus groups: A practical guide for applied research</w:t>
      </w:r>
      <w:r>
        <w:rPr>
          <w:rFonts w:ascii="Arial" w:eastAsia="Arial" w:hAnsi="Arial" w:cs="Arial"/>
          <w:sz w:val="20"/>
          <w:szCs w:val="20"/>
        </w:rPr>
        <w:t> (2nd ed.). Thousand Oaks, CA: Sage.</w:t>
      </w:r>
    </w:p>
    <w:p w14:paraId="7D6450A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Nayak, A. S., Hiremath, N. D., FM, U., Patil, P. B., &amp; </w:t>
      </w:r>
      <w:proofErr w:type="spellStart"/>
      <w:r>
        <w:rPr>
          <w:rFonts w:ascii="Arial" w:eastAsia="Arial" w:hAnsi="Arial" w:cs="Arial"/>
          <w:sz w:val="20"/>
          <w:szCs w:val="20"/>
        </w:rPr>
        <w:t>Chickerur</w:t>
      </w:r>
      <w:proofErr w:type="spellEnd"/>
      <w:r>
        <w:rPr>
          <w:rFonts w:ascii="Arial" w:eastAsia="Arial" w:hAnsi="Arial" w:cs="Arial"/>
          <w:sz w:val="20"/>
          <w:szCs w:val="20"/>
        </w:rPr>
        <w:t xml:space="preserve">, S. (2024). Fostering higher cognitive skills through industry Collaboration: a </w:t>
      </w:r>
      <w:proofErr w:type="spellStart"/>
      <w:r>
        <w:rPr>
          <w:rFonts w:ascii="Arial" w:eastAsia="Arial" w:hAnsi="Arial" w:cs="Arial"/>
          <w:sz w:val="20"/>
          <w:szCs w:val="20"/>
        </w:rPr>
        <w:t>MicrocontrollerBased</w:t>
      </w:r>
      <w:proofErr w:type="spellEnd"/>
      <w:r>
        <w:rPr>
          <w:rFonts w:ascii="Arial" w:eastAsia="Arial" w:hAnsi="Arial" w:cs="Arial"/>
          <w:sz w:val="20"/>
          <w:szCs w:val="20"/>
        </w:rPr>
        <w:t xml:space="preserve"> Approach. Journal of Engineering Education/Journal of Engineering Education </w:t>
      </w:r>
      <w:r>
        <w:rPr>
          <w:rFonts w:ascii="Arial" w:eastAsia="Arial" w:hAnsi="Arial" w:cs="Arial"/>
          <w:sz w:val="20"/>
          <w:szCs w:val="20"/>
        </w:rPr>
        <w:tab/>
        <w:t xml:space="preserve">Transformations/Journal of Engineering Education Transformation, </w:t>
      </w:r>
      <w:r>
        <w:rPr>
          <w:rFonts w:ascii="Arial" w:eastAsia="Arial" w:hAnsi="Arial" w:cs="Arial"/>
          <w:sz w:val="20"/>
          <w:szCs w:val="20"/>
        </w:rPr>
        <w:tab/>
        <w:t xml:space="preserve">37(IS2), </w:t>
      </w:r>
      <w:r>
        <w:rPr>
          <w:rFonts w:ascii="Arial" w:eastAsia="Arial" w:hAnsi="Arial" w:cs="Arial"/>
          <w:sz w:val="20"/>
          <w:szCs w:val="20"/>
        </w:rPr>
        <w:tab/>
        <w:t xml:space="preserve">688–694. </w:t>
      </w:r>
      <w:hyperlink r:id="rId33">
        <w:r>
          <w:rPr>
            <w:rFonts w:ascii="Arial" w:eastAsia="Arial" w:hAnsi="Arial" w:cs="Arial"/>
            <w:sz w:val="20"/>
            <w:szCs w:val="20"/>
          </w:rPr>
          <w:t xml:space="preserve">https://doi.org/10.16920/jeet/2024/v37is2/24107 </w:t>
        </w:r>
      </w:hyperlink>
    </w:p>
    <w:p w14:paraId="0C78193A"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Nicolas, M. (2024). Improving work ethics and organizational citizenship behavior through positive cognitive and affective attitude toward work. Divine Word International Journal of Management and Humanities (DWIJMH) (ISSN 2980-4817), 3(2), 753–769.</w:t>
      </w:r>
      <w:hyperlink r:id="rId34">
        <w:r>
          <w:rPr>
            <w:rFonts w:ascii="Arial" w:eastAsia="Arial" w:hAnsi="Arial" w:cs="Arial"/>
            <w:sz w:val="20"/>
            <w:szCs w:val="20"/>
          </w:rPr>
          <w:t xml:space="preserve"> https://doi.org/10.62025/dwijmh.v3i2.80 </w:t>
        </w:r>
      </w:hyperlink>
    </w:p>
    <w:p w14:paraId="766C7CD7"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Nicolette. (2023, October 30). What is the Main Purpose of Data Collection? </w:t>
      </w:r>
      <w:proofErr w:type="spellStart"/>
      <w:r>
        <w:rPr>
          <w:rFonts w:ascii="Arial" w:eastAsia="Arial" w:hAnsi="Arial" w:cs="Arial"/>
          <w:sz w:val="20"/>
          <w:szCs w:val="20"/>
        </w:rPr>
        <w:t>Savanta</w:t>
      </w:r>
      <w:proofErr w:type="spellEnd"/>
      <w:r>
        <w:rPr>
          <w:rFonts w:ascii="Arial" w:eastAsia="Arial" w:hAnsi="Arial" w:cs="Arial"/>
          <w:sz w:val="20"/>
          <w:szCs w:val="20"/>
        </w:rPr>
        <w:t xml:space="preserve"> US – </w:t>
      </w:r>
      <w:proofErr w:type="spellStart"/>
      <w:r>
        <w:rPr>
          <w:rFonts w:ascii="Arial" w:eastAsia="Arial" w:hAnsi="Arial" w:cs="Arial"/>
          <w:sz w:val="20"/>
          <w:szCs w:val="20"/>
        </w:rPr>
        <w:t>Savanta</w:t>
      </w:r>
      <w:proofErr w:type="spellEnd"/>
      <w:r>
        <w:rPr>
          <w:rFonts w:ascii="Arial" w:eastAsia="Arial" w:hAnsi="Arial" w:cs="Arial"/>
          <w:sz w:val="20"/>
          <w:szCs w:val="20"/>
        </w:rPr>
        <w:t>. https://savanta.com/us/knowledge-centre/view/whatis-the-main-purpose-of-data- collection/</w:t>
      </w:r>
      <w:proofErr w:type="gramStart"/>
      <w:r>
        <w:rPr>
          <w:rFonts w:ascii="Arial" w:eastAsia="Arial" w:hAnsi="Arial" w:cs="Arial"/>
          <w:sz w:val="20"/>
          <w:szCs w:val="20"/>
        </w:rPr>
        <w:t>#:~</w:t>
      </w:r>
      <w:proofErr w:type="gramEnd"/>
      <w:r>
        <w:rPr>
          <w:rFonts w:ascii="Arial" w:eastAsia="Arial" w:hAnsi="Arial" w:cs="Arial"/>
          <w:sz w:val="20"/>
          <w:szCs w:val="20"/>
        </w:rPr>
        <w:t xml:space="preserve">:text=for%20market%20research ,The%20main%20purpose%20of%20data%20collection%20is%20to%20ga ther%20relevant, the%20existing%20body%20of%20knowledge </w:t>
      </w:r>
    </w:p>
    <w:p w14:paraId="3AFE3BD7"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Okoye, K. R., &amp; </w:t>
      </w:r>
      <w:proofErr w:type="spellStart"/>
      <w:r>
        <w:rPr>
          <w:rFonts w:ascii="Arial" w:eastAsia="Arial" w:hAnsi="Arial" w:cs="Arial"/>
          <w:sz w:val="20"/>
          <w:szCs w:val="20"/>
        </w:rPr>
        <w:t>Edokpolor</w:t>
      </w:r>
      <w:proofErr w:type="spellEnd"/>
      <w:r>
        <w:rPr>
          <w:rFonts w:ascii="Arial" w:eastAsia="Arial" w:hAnsi="Arial" w:cs="Arial"/>
          <w:sz w:val="20"/>
          <w:szCs w:val="20"/>
        </w:rPr>
        <w:t xml:space="preserve">, J. E. (2021). Effect of industrial work experience in developing Technical and Vocational Education undergraduates’ employability skills. Asian Journal of Assessment in Teaching and Learning, 11(1), 1–12. </w:t>
      </w:r>
      <w:hyperlink r:id="rId35">
        <w:r>
          <w:rPr>
            <w:rFonts w:ascii="Arial" w:eastAsia="Arial" w:hAnsi="Arial" w:cs="Arial"/>
            <w:sz w:val="20"/>
            <w:szCs w:val="20"/>
          </w:rPr>
          <w:t xml:space="preserve">https://doi.org/10.37134/ajatel.vol11.1.1.2021 </w:t>
        </w:r>
      </w:hyperlink>
      <w:r>
        <w:rPr>
          <w:rFonts w:ascii="Arial" w:eastAsia="Arial" w:hAnsi="Arial" w:cs="Arial"/>
          <w:sz w:val="20"/>
          <w:szCs w:val="20"/>
        </w:rPr>
        <w:t xml:space="preserve"> </w:t>
      </w:r>
    </w:p>
    <w:p w14:paraId="464A8B22"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Orbeta, </w:t>
      </w:r>
      <w:proofErr w:type="spellStart"/>
      <w:r>
        <w:rPr>
          <w:rFonts w:ascii="Arial" w:eastAsia="Arial" w:hAnsi="Arial" w:cs="Arial"/>
          <w:sz w:val="20"/>
          <w:szCs w:val="20"/>
        </w:rPr>
        <w:t>A.and</w:t>
      </w:r>
      <w:proofErr w:type="spellEnd"/>
      <w:r>
        <w:rPr>
          <w:rFonts w:ascii="Arial" w:eastAsia="Arial" w:hAnsi="Arial" w:cs="Arial"/>
          <w:sz w:val="20"/>
          <w:szCs w:val="20"/>
        </w:rPr>
        <w:t xml:space="preserve"> </w:t>
      </w:r>
      <w:proofErr w:type="spellStart"/>
      <w:r>
        <w:rPr>
          <w:rFonts w:ascii="Arial" w:eastAsia="Arial" w:hAnsi="Arial" w:cs="Arial"/>
          <w:sz w:val="20"/>
          <w:szCs w:val="20"/>
        </w:rPr>
        <w:t>Potestad</w:t>
      </w:r>
      <w:proofErr w:type="spellEnd"/>
      <w:r>
        <w:rPr>
          <w:rFonts w:ascii="Arial" w:eastAsia="Arial" w:hAnsi="Arial" w:cs="Arial"/>
          <w:sz w:val="20"/>
          <w:szCs w:val="20"/>
        </w:rPr>
        <w:t xml:space="preserve"> M. (2020). On the Employability of the Senior High School Graduates: Evidence </w:t>
      </w:r>
      <w:r>
        <w:rPr>
          <w:rFonts w:ascii="Arial" w:eastAsia="Arial" w:hAnsi="Arial" w:cs="Arial"/>
          <w:sz w:val="20"/>
          <w:szCs w:val="20"/>
        </w:rPr>
        <w:tab/>
        <w:t xml:space="preserve">from the Labor Force Survey. </w:t>
      </w:r>
      <w:hyperlink r:id="rId36">
        <w:r>
          <w:rPr>
            <w:rFonts w:ascii="Arial" w:eastAsia="Arial" w:hAnsi="Arial" w:cs="Arial"/>
            <w:sz w:val="20"/>
            <w:szCs w:val="20"/>
          </w:rPr>
          <w:t>https://pidswebs.pids.gov.ph/CDN/PUBLICATIONS/pidsdps2040.pdf.</w:t>
        </w:r>
      </w:hyperlink>
      <w:r>
        <w:rPr>
          <w:rFonts w:ascii="Arial" w:eastAsia="Arial" w:hAnsi="Arial" w:cs="Arial"/>
          <w:sz w:val="20"/>
          <w:szCs w:val="20"/>
        </w:rPr>
        <w:t xml:space="preserve"> </w:t>
      </w:r>
    </w:p>
    <w:p w14:paraId="34C88400" w14:textId="77777777" w:rsidR="00D90F3C" w:rsidRDefault="00000000">
      <w:pPr>
        <w:spacing w:after="0" w:line="240" w:lineRule="auto"/>
        <w:ind w:left="720"/>
        <w:jc w:val="both"/>
        <w:rPr>
          <w:rFonts w:ascii="Arial" w:eastAsia="Arial" w:hAnsi="Arial" w:cs="Arial"/>
          <w:sz w:val="20"/>
          <w:szCs w:val="20"/>
        </w:rPr>
      </w:pPr>
      <w:r>
        <w:rPr>
          <w:rFonts w:ascii="Arial" w:eastAsia="Arial" w:hAnsi="Arial" w:cs="Arial"/>
          <w:sz w:val="20"/>
          <w:szCs w:val="20"/>
        </w:rPr>
        <w:t xml:space="preserve">Orbeta, A. C. (2021). Vocational education and training in the Philippines. In </w:t>
      </w:r>
      <w:r>
        <w:rPr>
          <w:rFonts w:ascii="Arial" w:eastAsia="Arial" w:hAnsi="Arial" w:cs="Arial"/>
          <w:i/>
          <w:sz w:val="20"/>
          <w:szCs w:val="20"/>
        </w:rPr>
        <w:t>Springer international handbooks of education</w:t>
      </w:r>
      <w:r>
        <w:rPr>
          <w:rFonts w:ascii="Arial" w:eastAsia="Arial" w:hAnsi="Arial" w:cs="Arial"/>
          <w:sz w:val="20"/>
          <w:szCs w:val="20"/>
        </w:rPr>
        <w:t xml:space="preserve"> (pp. 1–30). </w:t>
      </w:r>
      <w:hyperlink r:id="rId37">
        <w:r>
          <w:rPr>
            <w:rFonts w:ascii="Arial" w:eastAsia="Arial" w:hAnsi="Arial" w:cs="Arial"/>
            <w:sz w:val="20"/>
            <w:szCs w:val="20"/>
          </w:rPr>
          <w:t>https://doi.org/10.1007/978-981-16-8136-3_9-1</w:t>
        </w:r>
      </w:hyperlink>
    </w:p>
    <w:p w14:paraId="0B7CB604" w14:textId="77777777" w:rsidR="00D90F3C" w:rsidRDefault="00D90F3C">
      <w:pPr>
        <w:spacing w:after="0" w:line="240" w:lineRule="auto"/>
        <w:ind w:left="720"/>
        <w:jc w:val="both"/>
        <w:rPr>
          <w:rFonts w:ascii="Arial" w:eastAsia="Arial" w:hAnsi="Arial" w:cs="Arial"/>
          <w:sz w:val="20"/>
          <w:szCs w:val="20"/>
        </w:rPr>
      </w:pPr>
    </w:p>
    <w:p w14:paraId="4A5F6BE7"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Pajares, G. G., </w:t>
      </w:r>
      <w:proofErr w:type="spellStart"/>
      <w:r>
        <w:rPr>
          <w:rFonts w:ascii="Arial" w:eastAsia="Arial" w:hAnsi="Arial" w:cs="Arial"/>
          <w:sz w:val="20"/>
          <w:szCs w:val="20"/>
        </w:rPr>
        <w:t>Bongcales</w:t>
      </w:r>
      <w:proofErr w:type="spellEnd"/>
      <w:r>
        <w:rPr>
          <w:rFonts w:ascii="Arial" w:eastAsia="Arial" w:hAnsi="Arial" w:cs="Arial"/>
          <w:sz w:val="20"/>
          <w:szCs w:val="20"/>
        </w:rPr>
        <w:t xml:space="preserve">, M., Roda, L., Villeta, R. B., Yadao, M., Avenido, J. M., Foronda, J., &amp; </w:t>
      </w:r>
      <w:proofErr w:type="spellStart"/>
      <w:r>
        <w:rPr>
          <w:rFonts w:ascii="Arial" w:eastAsia="Arial" w:hAnsi="Arial" w:cs="Arial"/>
          <w:sz w:val="20"/>
          <w:szCs w:val="20"/>
        </w:rPr>
        <w:t>Susada</w:t>
      </w:r>
      <w:proofErr w:type="spellEnd"/>
      <w:r>
        <w:rPr>
          <w:rFonts w:ascii="Arial" w:eastAsia="Arial" w:hAnsi="Arial" w:cs="Arial"/>
          <w:sz w:val="20"/>
          <w:szCs w:val="20"/>
        </w:rPr>
        <w:t xml:space="preserve">, J. (2018). The Sectoral and Skills Mismatch between the Senior High School Program and the Top In-Demand Jobs and Projected In-demand Jobs in the Province of Cebu &amp; Philippines. Researchers World, </w:t>
      </w:r>
      <w:proofErr w:type="gramStart"/>
      <w:r>
        <w:rPr>
          <w:rFonts w:ascii="Arial" w:eastAsia="Arial" w:hAnsi="Arial" w:cs="Arial"/>
          <w:sz w:val="20"/>
          <w:szCs w:val="20"/>
        </w:rPr>
        <w:t>IX(</w:t>
      </w:r>
      <w:proofErr w:type="gramEnd"/>
      <w:r>
        <w:rPr>
          <w:rFonts w:ascii="Arial" w:eastAsia="Arial" w:hAnsi="Arial" w:cs="Arial"/>
          <w:sz w:val="20"/>
          <w:szCs w:val="20"/>
        </w:rPr>
        <w:t xml:space="preserve">2), 187. </w:t>
      </w:r>
      <w:hyperlink r:id="rId38">
        <w:r>
          <w:rPr>
            <w:rFonts w:ascii="Arial" w:eastAsia="Arial" w:hAnsi="Arial" w:cs="Arial"/>
            <w:sz w:val="20"/>
            <w:szCs w:val="20"/>
          </w:rPr>
          <w:t xml:space="preserve">https://doi.org/10.18843/rwjasc/v9i2/24 </w:t>
        </w:r>
      </w:hyperlink>
    </w:p>
    <w:p w14:paraId="49BB5C74" w14:textId="77777777" w:rsidR="00D90F3C" w:rsidRDefault="00000000">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Paladio</w:t>
      </w:r>
      <w:proofErr w:type="spellEnd"/>
      <w:r>
        <w:rPr>
          <w:rFonts w:ascii="Arial" w:eastAsia="Arial" w:hAnsi="Arial" w:cs="Arial"/>
          <w:sz w:val="20"/>
          <w:szCs w:val="20"/>
        </w:rPr>
        <w:t xml:space="preserve">, C. M. And </w:t>
      </w:r>
      <w:proofErr w:type="spellStart"/>
      <w:r>
        <w:rPr>
          <w:rFonts w:ascii="Arial" w:eastAsia="Arial" w:hAnsi="Arial" w:cs="Arial"/>
          <w:sz w:val="20"/>
          <w:szCs w:val="20"/>
        </w:rPr>
        <w:t>Buayan</w:t>
      </w:r>
      <w:proofErr w:type="spellEnd"/>
      <w:r>
        <w:rPr>
          <w:rFonts w:ascii="Arial" w:eastAsia="Arial" w:hAnsi="Arial" w:cs="Arial"/>
          <w:sz w:val="20"/>
          <w:szCs w:val="20"/>
        </w:rPr>
        <w:t xml:space="preserve">, M. (2023), Graduates of the K-12 Curriculum Under TVL Strands </w:t>
      </w:r>
      <w:proofErr w:type="gramStart"/>
      <w:r>
        <w:rPr>
          <w:rFonts w:ascii="Arial" w:eastAsia="Arial" w:hAnsi="Arial" w:cs="Arial"/>
          <w:sz w:val="20"/>
          <w:szCs w:val="20"/>
        </w:rPr>
        <w:t>In</w:t>
      </w:r>
      <w:proofErr w:type="gramEnd"/>
      <w:r>
        <w:rPr>
          <w:rFonts w:ascii="Arial" w:eastAsia="Arial" w:hAnsi="Arial" w:cs="Arial"/>
          <w:sz w:val="20"/>
          <w:szCs w:val="20"/>
        </w:rPr>
        <w:t xml:space="preserve"> The Division of Masbate City. Psychology And Education: A Multidisciplinary </w:t>
      </w:r>
      <w:r>
        <w:rPr>
          <w:rFonts w:ascii="Arial" w:eastAsia="Arial" w:hAnsi="Arial" w:cs="Arial"/>
          <w:sz w:val="20"/>
          <w:szCs w:val="20"/>
        </w:rPr>
        <w:tab/>
        <w:t xml:space="preserve">Journal, </w:t>
      </w:r>
      <w:r>
        <w:rPr>
          <w:rFonts w:ascii="Arial" w:eastAsia="Arial" w:hAnsi="Arial" w:cs="Arial"/>
          <w:sz w:val="20"/>
          <w:szCs w:val="20"/>
        </w:rPr>
        <w:tab/>
        <w:t xml:space="preserve">(11), </w:t>
      </w:r>
      <w:r>
        <w:rPr>
          <w:rFonts w:ascii="Arial" w:eastAsia="Arial" w:hAnsi="Arial" w:cs="Arial"/>
          <w:sz w:val="20"/>
          <w:szCs w:val="20"/>
        </w:rPr>
        <w:tab/>
        <w:t xml:space="preserve">311-321, </w:t>
      </w:r>
      <w:hyperlink r:id="rId39">
        <w:r>
          <w:rPr>
            <w:rFonts w:ascii="Arial" w:eastAsia="Arial" w:hAnsi="Arial" w:cs="Arial"/>
            <w:sz w:val="20"/>
            <w:szCs w:val="20"/>
          </w:rPr>
          <w:t xml:space="preserve">https://scimatic.org/storage/journals/11/pdfs/1689.pdf </w:t>
        </w:r>
      </w:hyperlink>
      <w:proofErr w:type="spellStart"/>
      <w:r>
        <w:rPr>
          <w:rFonts w:ascii="Arial" w:eastAsia="Arial" w:hAnsi="Arial" w:cs="Arial"/>
          <w:sz w:val="20"/>
          <w:szCs w:val="20"/>
        </w:rPr>
        <w:t>carad</w:t>
      </w:r>
      <w:proofErr w:type="spellEnd"/>
    </w:p>
    <w:p w14:paraId="33D69852" w14:textId="77777777" w:rsidR="00D90F3C" w:rsidRDefault="00000000">
      <w:pPr>
        <w:spacing w:after="0" w:line="240" w:lineRule="auto"/>
        <w:ind w:left="720"/>
        <w:jc w:val="both"/>
        <w:rPr>
          <w:rFonts w:ascii="Arial" w:eastAsia="Arial" w:hAnsi="Arial" w:cs="Arial"/>
          <w:sz w:val="20"/>
          <w:szCs w:val="20"/>
        </w:rPr>
      </w:pPr>
      <w:r>
        <w:rPr>
          <w:rFonts w:ascii="Arial" w:eastAsia="Arial" w:hAnsi="Arial" w:cs="Arial"/>
          <w:sz w:val="20"/>
          <w:szCs w:val="20"/>
        </w:rPr>
        <w:t xml:space="preserve">Qiu, M., Xu, Y., &amp; </w:t>
      </w:r>
      <w:proofErr w:type="spellStart"/>
      <w:r>
        <w:rPr>
          <w:rFonts w:ascii="Arial" w:eastAsia="Arial" w:hAnsi="Arial" w:cs="Arial"/>
          <w:sz w:val="20"/>
          <w:szCs w:val="20"/>
        </w:rPr>
        <w:t>Omojokun</w:t>
      </w:r>
      <w:proofErr w:type="spellEnd"/>
      <w:r>
        <w:rPr>
          <w:rFonts w:ascii="Arial" w:eastAsia="Arial" w:hAnsi="Arial" w:cs="Arial"/>
          <w:sz w:val="20"/>
          <w:szCs w:val="20"/>
        </w:rPr>
        <w:t xml:space="preserve">, E. O. (2020). TO CLOSE THE SKILLS GAP, TECHNOLOGY AND HIGHER-ORDER THINKING SKILLS MUST GO HAND IN HAND. </w:t>
      </w:r>
      <w:r>
        <w:rPr>
          <w:rFonts w:ascii="Arial" w:eastAsia="Arial" w:hAnsi="Arial" w:cs="Arial"/>
          <w:i/>
          <w:sz w:val="20"/>
          <w:szCs w:val="20"/>
        </w:rPr>
        <w:t>Journal of International Technology and Information Management</w:t>
      </w:r>
      <w:r>
        <w:rPr>
          <w:rFonts w:ascii="Arial" w:eastAsia="Arial" w:hAnsi="Arial" w:cs="Arial"/>
          <w:sz w:val="20"/>
          <w:szCs w:val="20"/>
        </w:rPr>
        <w:t xml:space="preserve">, </w:t>
      </w:r>
      <w:r>
        <w:rPr>
          <w:rFonts w:ascii="Arial" w:eastAsia="Arial" w:hAnsi="Arial" w:cs="Arial"/>
          <w:i/>
          <w:sz w:val="20"/>
          <w:szCs w:val="20"/>
        </w:rPr>
        <w:t>29</w:t>
      </w:r>
      <w:r>
        <w:rPr>
          <w:rFonts w:ascii="Arial" w:eastAsia="Arial" w:hAnsi="Arial" w:cs="Arial"/>
          <w:sz w:val="20"/>
          <w:szCs w:val="20"/>
        </w:rPr>
        <w:t xml:space="preserve">(1), 98–123. </w:t>
      </w:r>
      <w:hyperlink r:id="rId40">
        <w:r>
          <w:rPr>
            <w:rFonts w:ascii="Arial" w:eastAsia="Arial" w:hAnsi="Arial" w:cs="Arial"/>
            <w:sz w:val="20"/>
            <w:szCs w:val="20"/>
          </w:rPr>
          <w:t>https://doi.org/10.58729/1941-6679.1444</w:t>
        </w:r>
      </w:hyperlink>
    </w:p>
    <w:p w14:paraId="4A9E54E2" w14:textId="77777777" w:rsidR="00D90F3C" w:rsidRDefault="00D90F3C">
      <w:pPr>
        <w:spacing w:after="0" w:line="240" w:lineRule="auto"/>
        <w:ind w:left="720"/>
        <w:jc w:val="both"/>
        <w:rPr>
          <w:rFonts w:ascii="Arial" w:eastAsia="Arial" w:hAnsi="Arial" w:cs="Arial"/>
          <w:sz w:val="20"/>
          <w:szCs w:val="20"/>
        </w:rPr>
      </w:pPr>
    </w:p>
    <w:p w14:paraId="372B4CCD"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Rangel, C., De Palma, M. A., Malana, M. L., Oliveros, V. V., &amp; Hirokawa, R. (2024). Contribution of On-The-Job Training Program to the Employability Skills for Career Readiness: Towards a Guide: Vol. 5, No. 1. </w:t>
      </w:r>
      <w:proofErr w:type="spellStart"/>
      <w:r>
        <w:rPr>
          <w:rFonts w:ascii="Arial" w:eastAsia="Arial" w:hAnsi="Arial" w:cs="Arial"/>
          <w:i/>
          <w:sz w:val="20"/>
          <w:szCs w:val="20"/>
        </w:rPr>
        <w:t>Ascendens</w:t>
      </w:r>
      <w:proofErr w:type="spellEnd"/>
      <w:r>
        <w:rPr>
          <w:rFonts w:ascii="Arial" w:eastAsia="Arial" w:hAnsi="Arial" w:cs="Arial"/>
          <w:i/>
          <w:sz w:val="20"/>
          <w:szCs w:val="20"/>
        </w:rPr>
        <w:t xml:space="preserve"> Asia Singapore – </w:t>
      </w:r>
      <w:proofErr w:type="spellStart"/>
      <w:r>
        <w:rPr>
          <w:rFonts w:ascii="Arial" w:eastAsia="Arial" w:hAnsi="Arial" w:cs="Arial"/>
          <w:i/>
          <w:sz w:val="20"/>
          <w:szCs w:val="20"/>
        </w:rPr>
        <w:t>Bestlink</w:t>
      </w:r>
      <w:proofErr w:type="spellEnd"/>
      <w:r>
        <w:rPr>
          <w:rFonts w:ascii="Arial" w:eastAsia="Arial" w:hAnsi="Arial" w:cs="Arial"/>
          <w:i/>
          <w:sz w:val="20"/>
          <w:szCs w:val="20"/>
        </w:rPr>
        <w:t xml:space="preserve"> College of the Philippines Journal of Multidisciplinary Research</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i/>
          <w:sz w:val="20"/>
          <w:szCs w:val="20"/>
        </w:rPr>
        <w:t>5</w:t>
      </w:r>
      <w:r>
        <w:rPr>
          <w:rFonts w:ascii="Arial" w:eastAsia="Arial" w:hAnsi="Arial" w:cs="Arial"/>
          <w:sz w:val="20"/>
          <w:szCs w:val="20"/>
        </w:rPr>
        <w:t xml:space="preserve">(1). </w:t>
      </w:r>
      <w:r>
        <w:rPr>
          <w:rFonts w:ascii="Arial" w:eastAsia="Arial" w:hAnsi="Arial" w:cs="Arial"/>
          <w:sz w:val="20"/>
          <w:szCs w:val="20"/>
        </w:rPr>
        <w:tab/>
        <w:t xml:space="preserve">Retrieved </w:t>
      </w:r>
      <w:r>
        <w:rPr>
          <w:rFonts w:ascii="Arial" w:eastAsia="Arial" w:hAnsi="Arial" w:cs="Arial"/>
          <w:sz w:val="20"/>
          <w:szCs w:val="20"/>
        </w:rPr>
        <w:tab/>
        <w:t xml:space="preserve">from </w:t>
      </w:r>
      <w:hyperlink r:id="rId41">
        <w:r>
          <w:rPr>
            <w:rFonts w:ascii="Arial" w:eastAsia="Arial" w:hAnsi="Arial" w:cs="Arial"/>
            <w:sz w:val="20"/>
            <w:szCs w:val="20"/>
          </w:rPr>
          <w:t xml:space="preserve">https://ojs.aaresearchindex.com/index.php/aasgbcpjmra/article/view/14351 </w:t>
        </w:r>
      </w:hyperlink>
      <w:r>
        <w:rPr>
          <w:rFonts w:ascii="Arial" w:eastAsia="Arial" w:hAnsi="Arial" w:cs="Arial"/>
          <w:sz w:val="20"/>
          <w:szCs w:val="20"/>
        </w:rPr>
        <w:t xml:space="preserve"> </w:t>
      </w:r>
    </w:p>
    <w:p w14:paraId="132E2121"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lastRenderedPageBreak/>
        <w:t xml:space="preserve">Rios, J. A., Ling, G., Pugh, R., Becker, D., &amp; Bacall, A. (2020). Identifying Critical 21st-Century skills for workplace Success: A content analysis of job advertisements. </w:t>
      </w:r>
      <w:r>
        <w:rPr>
          <w:rFonts w:ascii="Arial" w:eastAsia="Arial" w:hAnsi="Arial" w:cs="Arial"/>
          <w:sz w:val="20"/>
          <w:szCs w:val="20"/>
        </w:rPr>
        <w:tab/>
      </w:r>
      <w:r>
        <w:rPr>
          <w:rFonts w:ascii="Arial" w:eastAsia="Arial" w:hAnsi="Arial" w:cs="Arial"/>
          <w:i/>
          <w:sz w:val="20"/>
          <w:szCs w:val="20"/>
        </w:rPr>
        <w:t xml:space="preserve">Educational </w:t>
      </w:r>
      <w:r>
        <w:rPr>
          <w:rFonts w:ascii="Arial" w:eastAsia="Arial" w:hAnsi="Arial" w:cs="Arial"/>
          <w:i/>
          <w:sz w:val="20"/>
          <w:szCs w:val="20"/>
        </w:rPr>
        <w:tab/>
        <w:t>Researcher</w:t>
      </w:r>
      <w:r>
        <w:rPr>
          <w:rFonts w:ascii="Arial" w:eastAsia="Arial" w:hAnsi="Arial" w:cs="Arial"/>
          <w:sz w:val="20"/>
          <w:szCs w:val="20"/>
        </w:rPr>
        <w:t xml:space="preserve">, </w:t>
      </w:r>
      <w:r>
        <w:rPr>
          <w:rFonts w:ascii="Arial" w:eastAsia="Arial" w:hAnsi="Arial" w:cs="Arial"/>
          <w:i/>
          <w:sz w:val="20"/>
          <w:szCs w:val="20"/>
        </w:rPr>
        <w:t>49</w:t>
      </w:r>
      <w:r>
        <w:rPr>
          <w:rFonts w:ascii="Arial" w:eastAsia="Arial" w:hAnsi="Arial" w:cs="Arial"/>
          <w:sz w:val="20"/>
          <w:szCs w:val="20"/>
        </w:rPr>
        <w:t xml:space="preserve">(2), </w:t>
      </w:r>
      <w:r>
        <w:rPr>
          <w:rFonts w:ascii="Arial" w:eastAsia="Arial" w:hAnsi="Arial" w:cs="Arial"/>
          <w:sz w:val="20"/>
          <w:szCs w:val="20"/>
        </w:rPr>
        <w:tab/>
        <w:t xml:space="preserve">80–89. https://doi.org/10.3102/0013189x19890600 </w:t>
      </w:r>
    </w:p>
    <w:p w14:paraId="6BB99B7E"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Romero, J. D., Sanche, L. C., &amp; </w:t>
      </w:r>
      <w:proofErr w:type="spellStart"/>
      <w:r>
        <w:rPr>
          <w:rFonts w:ascii="Arial" w:eastAsia="Arial" w:hAnsi="Arial" w:cs="Arial"/>
          <w:sz w:val="20"/>
          <w:szCs w:val="20"/>
        </w:rPr>
        <w:t>Akiapat</w:t>
      </w:r>
      <w:proofErr w:type="spellEnd"/>
      <w:r>
        <w:rPr>
          <w:rFonts w:ascii="Arial" w:eastAsia="Arial" w:hAnsi="Arial" w:cs="Arial"/>
          <w:sz w:val="20"/>
          <w:szCs w:val="20"/>
        </w:rPr>
        <w:t xml:space="preserve">, G. D. (2024b). Assessing career readiness among technical vocational home economics graduates: a literature review. Cognizance </w:t>
      </w:r>
      <w:r>
        <w:rPr>
          <w:rFonts w:ascii="Arial" w:eastAsia="Arial" w:hAnsi="Arial" w:cs="Arial"/>
          <w:sz w:val="20"/>
          <w:szCs w:val="20"/>
        </w:rPr>
        <w:tab/>
        <w:t xml:space="preserve">Journal, </w:t>
      </w:r>
      <w:r>
        <w:rPr>
          <w:rFonts w:ascii="Arial" w:eastAsia="Arial" w:hAnsi="Arial" w:cs="Arial"/>
          <w:sz w:val="20"/>
          <w:szCs w:val="20"/>
        </w:rPr>
        <w:tab/>
        <w:t xml:space="preserve">4(3), 195–205. </w:t>
      </w:r>
      <w:hyperlink r:id="rId42">
        <w:r>
          <w:rPr>
            <w:rFonts w:ascii="Arial" w:eastAsia="Arial" w:hAnsi="Arial" w:cs="Arial"/>
            <w:sz w:val="20"/>
            <w:szCs w:val="20"/>
          </w:rPr>
          <w:t xml:space="preserve">https://doi.org/10.47760/cognizance.2024.v04i03.017 </w:t>
        </w:r>
      </w:hyperlink>
    </w:p>
    <w:p w14:paraId="6F639387" w14:textId="77777777" w:rsidR="003B4702"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Sargeant, J. (2012). Qualitative Research Part II: participants, analysis, and quality assurance. </w:t>
      </w:r>
      <w:r>
        <w:rPr>
          <w:rFonts w:ascii="Arial" w:eastAsia="Arial" w:hAnsi="Arial" w:cs="Arial"/>
          <w:i/>
          <w:sz w:val="20"/>
          <w:szCs w:val="20"/>
        </w:rPr>
        <w:t>Journal of Graduate Medical Education</w:t>
      </w:r>
      <w:r>
        <w:rPr>
          <w:rFonts w:ascii="Arial" w:eastAsia="Arial" w:hAnsi="Arial" w:cs="Arial"/>
          <w:sz w:val="20"/>
          <w:szCs w:val="20"/>
        </w:rPr>
        <w:t xml:space="preserve">, </w:t>
      </w:r>
      <w:r>
        <w:rPr>
          <w:rFonts w:ascii="Arial" w:eastAsia="Arial" w:hAnsi="Arial" w:cs="Arial"/>
          <w:i/>
          <w:sz w:val="20"/>
          <w:szCs w:val="20"/>
        </w:rPr>
        <w:t>4</w:t>
      </w:r>
      <w:r>
        <w:rPr>
          <w:rFonts w:ascii="Arial" w:eastAsia="Arial" w:hAnsi="Arial" w:cs="Arial"/>
          <w:sz w:val="20"/>
          <w:szCs w:val="20"/>
        </w:rPr>
        <w:t xml:space="preserve">(1), 1–3. </w:t>
      </w:r>
      <w:hyperlink r:id="rId43">
        <w:r>
          <w:rPr>
            <w:rFonts w:ascii="Arial" w:eastAsia="Arial" w:hAnsi="Arial" w:cs="Arial"/>
            <w:sz w:val="20"/>
            <w:szCs w:val="20"/>
          </w:rPr>
          <w:t>https://doi.org/10.4300/jgme-d-11-00307.1</w:t>
        </w:r>
      </w:hyperlink>
    </w:p>
    <w:p w14:paraId="41191CF0" w14:textId="5A1FA0F8" w:rsidR="00D90F3C" w:rsidRDefault="00000000">
      <w:pPr>
        <w:spacing w:line="240" w:lineRule="auto"/>
        <w:ind w:left="720" w:hanging="720"/>
        <w:jc w:val="both"/>
        <w:rPr>
          <w:rFonts w:ascii="Arial" w:eastAsia="Arial" w:hAnsi="Arial" w:cs="Arial"/>
          <w:sz w:val="20"/>
          <w:szCs w:val="20"/>
        </w:rPr>
      </w:pPr>
      <w:r>
        <w:rPr>
          <w:rFonts w:ascii="Arial" w:eastAsia="Arial" w:hAnsi="Arial" w:cs="Arial"/>
          <w:color w:val="222222"/>
          <w:sz w:val="20"/>
          <w:szCs w:val="20"/>
          <w:highlight w:val="yellow"/>
        </w:rPr>
        <w:t xml:space="preserve">Shrestha, R. B. (2022). Strengthening Employer Engagement in CTEVT Technical Schools: Some Practices and Initiatives. </w:t>
      </w:r>
      <w:r>
        <w:rPr>
          <w:rFonts w:ascii="Arial" w:eastAsia="Arial" w:hAnsi="Arial" w:cs="Arial"/>
          <w:i/>
          <w:sz w:val="20"/>
          <w:szCs w:val="20"/>
          <w:highlight w:val="yellow"/>
        </w:rPr>
        <w:t>Journal of Technical and Vocational Education and Training</w:t>
      </w:r>
      <w:r>
        <w:rPr>
          <w:rFonts w:ascii="Arial" w:eastAsia="Arial" w:hAnsi="Arial" w:cs="Arial"/>
          <w:sz w:val="20"/>
          <w:szCs w:val="20"/>
          <w:highlight w:val="yellow"/>
        </w:rPr>
        <w:t xml:space="preserve">, </w:t>
      </w:r>
      <w:r>
        <w:rPr>
          <w:rFonts w:ascii="Arial" w:eastAsia="Arial" w:hAnsi="Arial" w:cs="Arial"/>
          <w:i/>
          <w:sz w:val="20"/>
          <w:szCs w:val="20"/>
          <w:highlight w:val="yellow"/>
        </w:rPr>
        <w:t>1</w:t>
      </w:r>
      <w:r>
        <w:rPr>
          <w:rFonts w:ascii="Arial" w:eastAsia="Arial" w:hAnsi="Arial" w:cs="Arial"/>
          <w:sz w:val="20"/>
          <w:szCs w:val="20"/>
          <w:highlight w:val="yellow"/>
        </w:rPr>
        <w:t>(16), 60-71.</w:t>
      </w:r>
    </w:p>
    <w:p w14:paraId="7B77FF6C"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Singh, V. (2024). An overview of chemical fertilizers and their use in crops! </w:t>
      </w:r>
      <w:r>
        <w:rPr>
          <w:rFonts w:ascii="Arial" w:eastAsia="Arial" w:hAnsi="Arial" w:cs="Arial"/>
          <w:i/>
          <w:sz w:val="20"/>
          <w:szCs w:val="20"/>
        </w:rPr>
        <w:t xml:space="preserve">Farming and </w:t>
      </w:r>
      <w:r>
        <w:rPr>
          <w:rFonts w:ascii="Arial" w:eastAsia="Arial" w:hAnsi="Arial" w:cs="Arial"/>
          <w:i/>
          <w:sz w:val="20"/>
          <w:szCs w:val="20"/>
        </w:rPr>
        <w:tab/>
        <w:t>Management</w:t>
      </w:r>
      <w:r>
        <w:rPr>
          <w:rFonts w:ascii="Arial" w:eastAsia="Arial" w:hAnsi="Arial" w:cs="Arial"/>
          <w:sz w:val="20"/>
          <w:szCs w:val="20"/>
        </w:rPr>
        <w:t xml:space="preserve">, </w:t>
      </w:r>
      <w:r>
        <w:rPr>
          <w:rFonts w:ascii="Arial" w:eastAsia="Arial" w:hAnsi="Arial" w:cs="Arial"/>
          <w:i/>
          <w:sz w:val="20"/>
          <w:szCs w:val="20"/>
        </w:rPr>
        <w:t xml:space="preserve">VOLUME </w:t>
      </w:r>
      <w:r>
        <w:rPr>
          <w:rFonts w:ascii="Arial" w:eastAsia="Arial" w:hAnsi="Arial" w:cs="Arial"/>
          <w:i/>
          <w:sz w:val="20"/>
          <w:szCs w:val="20"/>
        </w:rPr>
        <w:tab/>
        <w:t>9</w:t>
      </w:r>
      <w:r>
        <w:rPr>
          <w:rFonts w:ascii="Arial" w:eastAsia="Arial" w:hAnsi="Arial" w:cs="Arial"/>
          <w:sz w:val="20"/>
          <w:szCs w:val="20"/>
        </w:rPr>
        <w:t xml:space="preserve">(ISSUE </w:t>
      </w:r>
      <w:r>
        <w:rPr>
          <w:rFonts w:ascii="Arial" w:eastAsia="Arial" w:hAnsi="Arial" w:cs="Arial"/>
          <w:sz w:val="20"/>
          <w:szCs w:val="20"/>
        </w:rPr>
        <w:tab/>
        <w:t xml:space="preserve">1 </w:t>
      </w:r>
      <w:r>
        <w:rPr>
          <w:rFonts w:ascii="Arial" w:eastAsia="Arial" w:hAnsi="Arial" w:cs="Arial"/>
          <w:sz w:val="20"/>
          <w:szCs w:val="20"/>
        </w:rPr>
        <w:tab/>
        <w:t xml:space="preserve">(JUNE) </w:t>
      </w:r>
      <w:r>
        <w:rPr>
          <w:rFonts w:ascii="Arial" w:eastAsia="Arial" w:hAnsi="Arial" w:cs="Arial"/>
          <w:sz w:val="20"/>
          <w:szCs w:val="20"/>
        </w:rPr>
        <w:tab/>
        <w:t xml:space="preserve">2024). https://doi.org/10.31830/2456-8724.2024.fm-140 </w:t>
      </w:r>
    </w:p>
    <w:p w14:paraId="458EC314" w14:textId="77777777" w:rsidR="00D90F3C" w:rsidRDefault="00000000">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Sirisilla</w:t>
      </w:r>
      <w:proofErr w:type="spellEnd"/>
      <w:r>
        <w:rPr>
          <w:rFonts w:ascii="Arial" w:eastAsia="Arial" w:hAnsi="Arial" w:cs="Arial"/>
          <w:sz w:val="20"/>
          <w:szCs w:val="20"/>
        </w:rPr>
        <w:t xml:space="preserve">, S., &amp; </w:t>
      </w:r>
      <w:proofErr w:type="spellStart"/>
      <w:r>
        <w:rPr>
          <w:rFonts w:ascii="Arial" w:eastAsia="Arial" w:hAnsi="Arial" w:cs="Arial"/>
          <w:sz w:val="20"/>
          <w:szCs w:val="20"/>
        </w:rPr>
        <w:t>Sirisilla</w:t>
      </w:r>
      <w:proofErr w:type="spellEnd"/>
      <w:r>
        <w:rPr>
          <w:rFonts w:ascii="Arial" w:eastAsia="Arial" w:hAnsi="Arial" w:cs="Arial"/>
          <w:sz w:val="20"/>
          <w:szCs w:val="20"/>
        </w:rPr>
        <w:t xml:space="preserve">, S. (2023, July 21). How to Develop a Good Research Question? — Types &amp; Examples. </w:t>
      </w:r>
      <w:proofErr w:type="spellStart"/>
      <w:r>
        <w:rPr>
          <w:rFonts w:ascii="Arial" w:eastAsia="Arial" w:hAnsi="Arial" w:cs="Arial"/>
          <w:sz w:val="20"/>
          <w:szCs w:val="20"/>
        </w:rPr>
        <w:t>Enago</w:t>
      </w:r>
      <w:proofErr w:type="spellEnd"/>
      <w:r>
        <w:rPr>
          <w:rFonts w:ascii="Arial" w:eastAsia="Arial" w:hAnsi="Arial" w:cs="Arial"/>
          <w:sz w:val="20"/>
          <w:szCs w:val="20"/>
        </w:rPr>
        <w:t xml:space="preserve"> Academy. https://www.enago.com/academy/how-to-develop-good- research-questiontypesexamples/</w:t>
      </w:r>
      <w:proofErr w:type="gramStart"/>
      <w:r>
        <w:rPr>
          <w:rFonts w:ascii="Arial" w:eastAsia="Arial" w:hAnsi="Arial" w:cs="Arial"/>
          <w:sz w:val="20"/>
          <w:szCs w:val="20"/>
        </w:rPr>
        <w:t>#:~</w:t>
      </w:r>
      <w:proofErr w:type="gramEnd"/>
      <w:r>
        <w:rPr>
          <w:rFonts w:ascii="Arial" w:eastAsia="Arial" w:hAnsi="Arial" w:cs="Arial"/>
          <w:sz w:val="20"/>
          <w:szCs w:val="20"/>
        </w:rPr>
        <w:t xml:space="preserve">:text=Why%20Is%20a%20Research%20Question,research%20for%20individu als%20to%20learn </w:t>
      </w:r>
    </w:p>
    <w:p w14:paraId="10DE9F06"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Sonnenschein, K., &amp; Ferguson, J. (2020). Developing professional communication skills: Perceptions and reflections of domestic and international graduates. Journal of University Teaching and Learning Practice, 17(3), 53–69. </w:t>
      </w:r>
      <w:hyperlink r:id="rId44">
        <w:r>
          <w:rPr>
            <w:rFonts w:ascii="Arial" w:eastAsia="Arial" w:hAnsi="Arial" w:cs="Arial"/>
            <w:color w:val="000000"/>
            <w:sz w:val="20"/>
            <w:szCs w:val="20"/>
          </w:rPr>
          <w:t>https://doi.org/10.53761/1.17.3.5</w:t>
        </w:r>
      </w:hyperlink>
    </w:p>
    <w:p w14:paraId="47876AF7" w14:textId="77777777" w:rsidR="00D90F3C" w:rsidRDefault="00000000">
      <w:pPr>
        <w:spacing w:line="240" w:lineRule="auto"/>
        <w:ind w:left="720" w:hanging="720"/>
        <w:jc w:val="both"/>
        <w:rPr>
          <w:rFonts w:ascii="Arial" w:eastAsia="Arial" w:hAnsi="Arial" w:cs="Arial"/>
          <w:sz w:val="20"/>
          <w:szCs w:val="20"/>
        </w:rPr>
      </w:pPr>
      <w:proofErr w:type="spellStart"/>
      <w:r>
        <w:rPr>
          <w:rFonts w:ascii="Arial" w:eastAsia="Arial" w:hAnsi="Arial" w:cs="Arial"/>
          <w:sz w:val="20"/>
          <w:szCs w:val="20"/>
        </w:rPr>
        <w:t>Subburayan</w:t>
      </w:r>
      <w:proofErr w:type="spellEnd"/>
      <w:r>
        <w:rPr>
          <w:rFonts w:ascii="Arial" w:eastAsia="Arial" w:hAnsi="Arial" w:cs="Arial"/>
          <w:sz w:val="20"/>
          <w:szCs w:val="20"/>
        </w:rPr>
        <w:t xml:space="preserve">, B. (2023). The importance of technical skills in today’s job market. </w:t>
      </w:r>
      <w:r>
        <w:rPr>
          <w:rFonts w:ascii="Arial" w:eastAsia="Arial" w:hAnsi="Arial" w:cs="Arial"/>
          <w:i/>
          <w:sz w:val="20"/>
          <w:szCs w:val="20"/>
        </w:rPr>
        <w:t>SSRN Electronic Journal</w:t>
      </w:r>
      <w:r>
        <w:rPr>
          <w:rFonts w:ascii="Arial" w:eastAsia="Arial" w:hAnsi="Arial" w:cs="Arial"/>
          <w:sz w:val="20"/>
          <w:szCs w:val="20"/>
        </w:rPr>
        <w:t xml:space="preserve">. </w:t>
      </w:r>
      <w:hyperlink r:id="rId45">
        <w:r>
          <w:rPr>
            <w:rFonts w:ascii="Arial" w:eastAsia="Arial" w:hAnsi="Arial" w:cs="Arial"/>
            <w:sz w:val="20"/>
            <w:szCs w:val="20"/>
          </w:rPr>
          <w:t xml:space="preserve">https://doi.org/10.2139/ssrn.4343683 </w:t>
        </w:r>
      </w:hyperlink>
    </w:p>
    <w:p w14:paraId="311F7201" w14:textId="77777777" w:rsidR="00D90F3C" w:rsidRDefault="00000000">
      <w:pPr>
        <w:spacing w:after="0" w:line="240" w:lineRule="auto"/>
        <w:ind w:left="720"/>
        <w:jc w:val="both"/>
        <w:rPr>
          <w:rFonts w:ascii="Arial" w:eastAsia="Arial" w:hAnsi="Arial" w:cs="Arial"/>
          <w:sz w:val="20"/>
          <w:szCs w:val="20"/>
        </w:rPr>
      </w:pPr>
      <w:proofErr w:type="spellStart"/>
      <w:r>
        <w:rPr>
          <w:rFonts w:ascii="Arial" w:eastAsia="Arial" w:hAnsi="Arial" w:cs="Arial"/>
          <w:sz w:val="20"/>
          <w:szCs w:val="20"/>
        </w:rPr>
        <w:t>Ubihatun</w:t>
      </w:r>
      <w:proofErr w:type="spellEnd"/>
      <w:r>
        <w:rPr>
          <w:rFonts w:ascii="Arial" w:eastAsia="Arial" w:hAnsi="Arial" w:cs="Arial"/>
          <w:sz w:val="20"/>
          <w:szCs w:val="20"/>
        </w:rPr>
        <w:t xml:space="preserve">, N. R., Aliyya, N. a. I., Wira, N. F., </w:t>
      </w:r>
      <w:proofErr w:type="spellStart"/>
      <w:r>
        <w:rPr>
          <w:rFonts w:ascii="Arial" w:eastAsia="Arial" w:hAnsi="Arial" w:cs="Arial"/>
          <w:sz w:val="20"/>
          <w:szCs w:val="20"/>
        </w:rPr>
        <w:t>Ardhelia</w:t>
      </w:r>
      <w:proofErr w:type="spellEnd"/>
      <w:r>
        <w:rPr>
          <w:rFonts w:ascii="Arial" w:eastAsia="Arial" w:hAnsi="Arial" w:cs="Arial"/>
          <w:sz w:val="20"/>
          <w:szCs w:val="20"/>
        </w:rPr>
        <w:t xml:space="preserve">, N. V. I., &amp; </w:t>
      </w:r>
      <w:proofErr w:type="spellStart"/>
      <w:r>
        <w:rPr>
          <w:rFonts w:ascii="Arial" w:eastAsia="Arial" w:hAnsi="Arial" w:cs="Arial"/>
          <w:sz w:val="20"/>
          <w:szCs w:val="20"/>
        </w:rPr>
        <w:t>Radianto</w:t>
      </w:r>
      <w:proofErr w:type="spellEnd"/>
      <w:r>
        <w:rPr>
          <w:rFonts w:ascii="Arial" w:eastAsia="Arial" w:hAnsi="Arial" w:cs="Arial"/>
          <w:sz w:val="20"/>
          <w:szCs w:val="20"/>
        </w:rPr>
        <w:t xml:space="preserve">, N. D. O. (2024). </w:t>
      </w:r>
      <w:proofErr w:type="spellStart"/>
      <w:r>
        <w:rPr>
          <w:rFonts w:ascii="Arial" w:eastAsia="Arial" w:hAnsi="Arial" w:cs="Arial"/>
          <w:sz w:val="20"/>
          <w:szCs w:val="20"/>
        </w:rPr>
        <w:t>Tantangan</w:t>
      </w:r>
      <w:proofErr w:type="spellEnd"/>
      <w:r>
        <w:rPr>
          <w:rFonts w:ascii="Arial" w:eastAsia="Arial" w:hAnsi="Arial" w:cs="Arial"/>
          <w:sz w:val="20"/>
          <w:szCs w:val="20"/>
        </w:rPr>
        <w:t xml:space="preserve"> dan </w:t>
      </w:r>
      <w:proofErr w:type="spellStart"/>
      <w:r>
        <w:rPr>
          <w:rFonts w:ascii="Arial" w:eastAsia="Arial" w:hAnsi="Arial" w:cs="Arial"/>
          <w:sz w:val="20"/>
          <w:szCs w:val="20"/>
        </w:rPr>
        <w:t>Prospek</w:t>
      </w:r>
      <w:proofErr w:type="spellEnd"/>
      <w:r>
        <w:rPr>
          <w:rFonts w:ascii="Arial" w:eastAsia="Arial" w:hAnsi="Arial" w:cs="Arial"/>
          <w:sz w:val="20"/>
          <w:szCs w:val="20"/>
        </w:rPr>
        <w:t xml:space="preserve"> Pendidikan </w:t>
      </w:r>
      <w:proofErr w:type="spellStart"/>
      <w:r>
        <w:rPr>
          <w:rFonts w:ascii="Arial" w:eastAsia="Arial" w:hAnsi="Arial" w:cs="Arial"/>
          <w:sz w:val="20"/>
          <w:szCs w:val="20"/>
        </w:rPr>
        <w:t>Vokasi</w:t>
      </w:r>
      <w:proofErr w:type="spellEnd"/>
      <w:r>
        <w:rPr>
          <w:rFonts w:ascii="Arial" w:eastAsia="Arial" w:hAnsi="Arial" w:cs="Arial"/>
          <w:sz w:val="20"/>
          <w:szCs w:val="20"/>
        </w:rPr>
        <w:t xml:space="preserve"> di Era Digital. </w:t>
      </w:r>
      <w:proofErr w:type="spellStart"/>
      <w:r>
        <w:rPr>
          <w:rFonts w:ascii="Arial" w:eastAsia="Arial" w:hAnsi="Arial" w:cs="Arial"/>
          <w:sz w:val="20"/>
          <w:szCs w:val="20"/>
        </w:rPr>
        <w:t>Abstrak</w:t>
      </w:r>
      <w:proofErr w:type="spellEnd"/>
      <w:r>
        <w:rPr>
          <w:rFonts w:ascii="Arial" w:eastAsia="Arial" w:hAnsi="Arial" w:cs="Arial"/>
          <w:sz w:val="20"/>
          <w:szCs w:val="20"/>
        </w:rPr>
        <w:t xml:space="preserve">, 1(3), 01–11. </w:t>
      </w:r>
      <w:hyperlink r:id="rId46">
        <w:r>
          <w:rPr>
            <w:rFonts w:ascii="Arial" w:eastAsia="Arial" w:hAnsi="Arial" w:cs="Arial"/>
            <w:sz w:val="20"/>
            <w:szCs w:val="20"/>
          </w:rPr>
          <w:t>https://doi.org/10.62383/abstrak.v1i3.118</w:t>
        </w:r>
      </w:hyperlink>
    </w:p>
    <w:p w14:paraId="1E6555E6" w14:textId="77777777" w:rsidR="00D90F3C" w:rsidRDefault="00D90F3C">
      <w:pPr>
        <w:spacing w:after="0" w:line="240" w:lineRule="auto"/>
        <w:ind w:left="720"/>
        <w:jc w:val="both"/>
        <w:rPr>
          <w:rFonts w:ascii="Arial" w:eastAsia="Arial" w:hAnsi="Arial" w:cs="Arial"/>
        </w:rPr>
      </w:pPr>
    </w:p>
    <w:p w14:paraId="309D219C"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Vallesteros, M.F. (2022). School Learning Environment and the Employability Scheme for Grade 12 Technical Vocational Livelihood </w:t>
      </w:r>
      <w:proofErr w:type="gramStart"/>
      <w:r>
        <w:rPr>
          <w:rFonts w:ascii="Arial" w:eastAsia="Arial" w:hAnsi="Arial" w:cs="Arial"/>
          <w:sz w:val="20"/>
          <w:szCs w:val="20"/>
        </w:rPr>
        <w:t>( TVL</w:t>
      </w:r>
      <w:proofErr w:type="gramEnd"/>
      <w:r>
        <w:rPr>
          <w:rFonts w:ascii="Arial" w:eastAsia="Arial" w:hAnsi="Arial" w:cs="Arial"/>
          <w:sz w:val="20"/>
          <w:szCs w:val="20"/>
        </w:rPr>
        <w:t xml:space="preserve">) Students,, pp. 99 – 106 </w:t>
      </w:r>
    </w:p>
    <w:p w14:paraId="171F3B56" w14:textId="77777777" w:rsidR="00D90F3C" w:rsidRDefault="00000000">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Villarroel, V., Benavente, M., </w:t>
      </w:r>
      <w:proofErr w:type="spellStart"/>
      <w:r>
        <w:rPr>
          <w:rFonts w:ascii="Arial" w:eastAsia="Arial" w:hAnsi="Arial" w:cs="Arial"/>
          <w:sz w:val="20"/>
          <w:szCs w:val="20"/>
        </w:rPr>
        <w:t>Chuecas</w:t>
      </w:r>
      <w:proofErr w:type="spellEnd"/>
      <w:r>
        <w:rPr>
          <w:rFonts w:ascii="Arial" w:eastAsia="Arial" w:hAnsi="Arial" w:cs="Arial"/>
          <w:sz w:val="20"/>
          <w:szCs w:val="20"/>
        </w:rPr>
        <w:t xml:space="preserve">, M. J., &amp; Bruna, D. (2020). Experiential learning in higher education. A student-centered teaching method that improves perceived learning. Journal of University Teaching and Learning Practice, 17(5). https://doi.org/10.53761/1.17.5.8 </w:t>
      </w:r>
    </w:p>
    <w:p w14:paraId="21F51F2B" w14:textId="77777777" w:rsidR="003B4702"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t xml:space="preserve">Wangchuk, P. (2023). Examining the Influence of On Job Training (OJT) on Student Learning: A Study Focusing on the 6th Cohort of the </w:t>
      </w:r>
      <w:proofErr w:type="gramStart"/>
      <w:r>
        <w:rPr>
          <w:rFonts w:ascii="Arial" w:eastAsia="Arial" w:hAnsi="Arial" w:cs="Arial"/>
          <w:sz w:val="20"/>
          <w:szCs w:val="20"/>
        </w:rPr>
        <w:t>Diploma  in</w:t>
      </w:r>
      <w:proofErr w:type="gramEnd"/>
      <w:r>
        <w:rPr>
          <w:rFonts w:ascii="Arial" w:eastAsia="Arial" w:hAnsi="Arial" w:cs="Arial"/>
          <w:sz w:val="20"/>
          <w:szCs w:val="20"/>
        </w:rPr>
        <w:t xml:space="preserve"> Materials and Procurement Management Program at Jigme Namgyel Engineering College in </w:t>
      </w:r>
      <w:proofErr w:type="spellStart"/>
      <w:r>
        <w:rPr>
          <w:rFonts w:ascii="Arial" w:eastAsia="Arial" w:hAnsi="Arial" w:cs="Arial"/>
          <w:sz w:val="20"/>
          <w:szCs w:val="20"/>
        </w:rPr>
        <w:t>Dewathang</w:t>
      </w:r>
      <w:proofErr w:type="spellEnd"/>
      <w:r>
        <w:rPr>
          <w:rFonts w:ascii="Arial" w:eastAsia="Arial" w:hAnsi="Arial" w:cs="Arial"/>
          <w:sz w:val="20"/>
          <w:szCs w:val="20"/>
        </w:rPr>
        <w:t xml:space="preserve">. Journal of Applied Engineering Technology and Management, 3(1), 23–31. </w:t>
      </w:r>
      <w:hyperlink r:id="rId47">
        <w:r>
          <w:rPr>
            <w:rFonts w:ascii="Arial" w:eastAsia="Arial" w:hAnsi="Arial" w:cs="Arial"/>
            <w:sz w:val="20"/>
            <w:szCs w:val="20"/>
          </w:rPr>
          <w:t xml:space="preserve">https://doi.org/10.54417/jaetm.v3i1.100 </w:t>
        </w:r>
      </w:hyperlink>
    </w:p>
    <w:p w14:paraId="7B16F226" w14:textId="68CD2AF0" w:rsidR="00D90F3C" w:rsidRDefault="00000000" w:rsidP="003B4702">
      <w:pPr>
        <w:spacing w:line="240" w:lineRule="auto"/>
        <w:ind w:left="720" w:hanging="720"/>
        <w:jc w:val="both"/>
        <w:rPr>
          <w:rFonts w:ascii="Arial" w:eastAsia="Arial" w:hAnsi="Arial" w:cs="Arial"/>
          <w:sz w:val="20"/>
          <w:szCs w:val="20"/>
        </w:rPr>
      </w:pPr>
      <w:r>
        <w:rPr>
          <w:rFonts w:ascii="Arial" w:eastAsia="Arial" w:hAnsi="Arial" w:cs="Arial"/>
          <w:sz w:val="20"/>
          <w:szCs w:val="20"/>
        </w:rPr>
        <w:t>Zeidan, S., &amp; Bishnoi, M. (2020). An Effective Framework for Bridging the Gap between Industry and Academia.https://www.semanticscholar.org/paper/An-Effective-Framework-for-Bridging-the-Gap-between-Zeidan-Bishnoi/27490d5576ce5da7b08cbf0648afd54fcae82531</w:t>
      </w:r>
    </w:p>
    <w:p w14:paraId="3A54A380" w14:textId="77777777" w:rsidR="00D90F3C" w:rsidRDefault="00D90F3C">
      <w:pPr>
        <w:spacing w:line="240" w:lineRule="auto"/>
        <w:ind w:left="720" w:hanging="720"/>
        <w:jc w:val="both"/>
        <w:rPr>
          <w:rFonts w:ascii="Arial" w:eastAsia="Arial" w:hAnsi="Arial" w:cs="Arial"/>
          <w:sz w:val="20"/>
          <w:szCs w:val="20"/>
        </w:rPr>
      </w:pPr>
    </w:p>
    <w:p w14:paraId="5C113D8A" w14:textId="77777777" w:rsidR="00D90F3C" w:rsidRDefault="00D90F3C">
      <w:pPr>
        <w:spacing w:line="240" w:lineRule="auto"/>
        <w:ind w:left="720" w:hanging="720"/>
        <w:jc w:val="both"/>
        <w:rPr>
          <w:rFonts w:ascii="Arial" w:eastAsia="Arial" w:hAnsi="Arial" w:cs="Arial"/>
          <w:sz w:val="20"/>
          <w:szCs w:val="20"/>
        </w:rPr>
      </w:pPr>
    </w:p>
    <w:p w14:paraId="1C72C162" w14:textId="77777777" w:rsidR="00D90F3C" w:rsidRDefault="00D90F3C">
      <w:pPr>
        <w:spacing w:line="240" w:lineRule="auto"/>
        <w:ind w:left="720" w:hanging="720"/>
        <w:jc w:val="both"/>
        <w:rPr>
          <w:rFonts w:ascii="Arial" w:eastAsia="Arial" w:hAnsi="Arial" w:cs="Arial"/>
          <w:sz w:val="20"/>
          <w:szCs w:val="20"/>
        </w:rPr>
      </w:pPr>
    </w:p>
    <w:p w14:paraId="5F39E408" w14:textId="77777777" w:rsidR="00D90F3C" w:rsidRDefault="00D90F3C">
      <w:pPr>
        <w:spacing w:line="240" w:lineRule="auto"/>
        <w:jc w:val="both"/>
        <w:rPr>
          <w:rFonts w:ascii="Arial" w:eastAsia="Arial" w:hAnsi="Arial" w:cs="Arial"/>
          <w:sz w:val="20"/>
          <w:szCs w:val="20"/>
        </w:rPr>
      </w:pPr>
    </w:p>
    <w:sectPr w:rsidR="00D90F3C">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6FBE" w14:textId="77777777" w:rsidR="00966517" w:rsidRDefault="00966517">
      <w:pPr>
        <w:spacing w:after="0" w:line="240" w:lineRule="auto"/>
      </w:pPr>
      <w:r>
        <w:separator/>
      </w:r>
    </w:p>
  </w:endnote>
  <w:endnote w:type="continuationSeparator" w:id="0">
    <w:p w14:paraId="715DBCA1" w14:textId="77777777" w:rsidR="00966517" w:rsidRDefault="0096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03E7" w14:textId="77777777" w:rsidR="00D90F3C" w:rsidRDefault="00D90F3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6558" w14:textId="77777777" w:rsidR="00D90F3C" w:rsidRDefault="00D90F3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4BEF" w14:textId="77777777" w:rsidR="00D90F3C" w:rsidRDefault="00D90F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FAEAD" w14:textId="77777777" w:rsidR="00966517" w:rsidRDefault="00966517">
      <w:pPr>
        <w:spacing w:after="0" w:line="240" w:lineRule="auto"/>
      </w:pPr>
      <w:r>
        <w:separator/>
      </w:r>
    </w:p>
  </w:footnote>
  <w:footnote w:type="continuationSeparator" w:id="0">
    <w:p w14:paraId="0A3B48AF" w14:textId="77777777" w:rsidR="00966517" w:rsidRDefault="0096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90E7" w14:textId="77777777" w:rsidR="00D90F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0C3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2CCA2" w14:textId="77777777" w:rsidR="00D90F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016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F1AA" w14:textId="77777777" w:rsidR="00D90F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226E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3C"/>
    <w:rsid w:val="000133FF"/>
    <w:rsid w:val="003B4702"/>
    <w:rsid w:val="008F4BAA"/>
    <w:rsid w:val="00966517"/>
    <w:rsid w:val="009908CC"/>
    <w:rsid w:val="00B876FF"/>
    <w:rsid w:val="00D90F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910FA6"/>
  <w15:docId w15:val="{BB71988A-8174-4591-AE5D-B9CADB2B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A1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A1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3F"/>
    <w:rPr>
      <w:rFonts w:eastAsiaTheme="majorEastAsia" w:cstheme="majorBidi"/>
      <w:color w:val="272727" w:themeColor="text1" w:themeTint="D8"/>
    </w:rPr>
  </w:style>
  <w:style w:type="character" w:customStyle="1" w:styleId="TitleChar">
    <w:name w:val="Title Char"/>
    <w:basedOn w:val="DefaultParagraphFont"/>
    <w:link w:val="Title"/>
    <w:uiPriority w:val="10"/>
    <w:rsid w:val="001A163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A1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3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3F"/>
    <w:rPr>
      <w:i/>
      <w:iCs/>
      <w:color w:val="404040" w:themeColor="text1" w:themeTint="BF"/>
    </w:rPr>
  </w:style>
  <w:style w:type="paragraph" w:styleId="ListParagraph">
    <w:name w:val="List Paragraph"/>
    <w:basedOn w:val="Normal"/>
    <w:uiPriority w:val="34"/>
    <w:qFormat/>
    <w:rsid w:val="001A163F"/>
    <w:pPr>
      <w:ind w:left="720"/>
      <w:contextualSpacing/>
    </w:pPr>
  </w:style>
  <w:style w:type="character" w:styleId="IntenseEmphasis">
    <w:name w:val="Intense Emphasis"/>
    <w:basedOn w:val="DefaultParagraphFont"/>
    <w:uiPriority w:val="21"/>
    <w:qFormat/>
    <w:rsid w:val="001A163F"/>
    <w:rPr>
      <w:i/>
      <w:iCs/>
      <w:color w:val="2F5496" w:themeColor="accent1" w:themeShade="BF"/>
    </w:rPr>
  </w:style>
  <w:style w:type="paragraph" w:styleId="IntenseQuote">
    <w:name w:val="Intense Quote"/>
    <w:basedOn w:val="Normal"/>
    <w:next w:val="Normal"/>
    <w:link w:val="IntenseQuoteChar"/>
    <w:uiPriority w:val="30"/>
    <w:qFormat/>
    <w:rsid w:val="001A1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63F"/>
    <w:rPr>
      <w:i/>
      <w:iCs/>
      <w:color w:val="2F5496" w:themeColor="accent1" w:themeShade="BF"/>
    </w:rPr>
  </w:style>
  <w:style w:type="character" w:styleId="IntenseReference">
    <w:name w:val="Intense Reference"/>
    <w:basedOn w:val="DefaultParagraphFont"/>
    <w:uiPriority w:val="32"/>
    <w:qFormat/>
    <w:rsid w:val="001A163F"/>
    <w:rPr>
      <w:b/>
      <w:bCs/>
      <w:smallCaps/>
      <w:color w:val="2F5496" w:themeColor="accent1" w:themeShade="BF"/>
      <w:spacing w:val="5"/>
    </w:rPr>
  </w:style>
  <w:style w:type="table" w:styleId="TableGrid">
    <w:name w:val="Table Grid"/>
    <w:basedOn w:val="TableNormal"/>
    <w:uiPriority w:val="39"/>
    <w:rsid w:val="001A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707"/>
    <w:rPr>
      <w:color w:val="0563C1" w:themeColor="hyperlink"/>
      <w:u w:val="single"/>
    </w:rPr>
  </w:style>
  <w:style w:type="character" w:customStyle="1" w:styleId="UnresolvedMention1">
    <w:name w:val="Unresolved Mention1"/>
    <w:basedOn w:val="DefaultParagraphFont"/>
    <w:uiPriority w:val="99"/>
    <w:semiHidden/>
    <w:unhideWhenUsed/>
    <w:rsid w:val="00233707"/>
    <w:rPr>
      <w:color w:val="605E5C"/>
      <w:shd w:val="clear" w:color="auto" w:fill="E1DFDD"/>
    </w:rPr>
  </w:style>
  <w:style w:type="paragraph" w:customStyle="1" w:styleId="msonormal0">
    <w:name w:val="msonormal"/>
    <w:basedOn w:val="Normal"/>
    <w:rsid w:val="008E647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8E6475"/>
    <w:pPr>
      <w:spacing w:after="0" w:line="240" w:lineRule="auto"/>
    </w:pPr>
    <w:rPr>
      <w:rFonts w:eastAsiaTheme="minorEastAsia"/>
      <w:sz w:val="24"/>
      <w:szCs w:val="24"/>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E6475"/>
    <w:rPr>
      <w:color w:val="800080"/>
      <w:u w:val="single"/>
    </w:rPr>
  </w:style>
  <w:style w:type="paragraph" w:styleId="NormalWeb">
    <w:name w:val="Normal (Web)"/>
    <w:basedOn w:val="Normal"/>
    <w:uiPriority w:val="99"/>
    <w:unhideWhenUsed/>
    <w:rsid w:val="00DA7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D93"/>
    <w:rPr>
      <w:b/>
      <w:bCs/>
    </w:rPr>
  </w:style>
  <w:style w:type="paragraph" w:styleId="BalloonText">
    <w:name w:val="Balloon Text"/>
    <w:basedOn w:val="Normal"/>
    <w:link w:val="BalloonTextChar"/>
    <w:uiPriority w:val="99"/>
    <w:semiHidden/>
    <w:unhideWhenUsed/>
    <w:rsid w:val="00A4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B7"/>
    <w:rPr>
      <w:rFonts w:ascii="Tahoma" w:hAnsi="Tahoma" w:cs="Tahoma"/>
      <w:sz w:val="16"/>
      <w:szCs w:val="16"/>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135D1E"/>
    <w:rPr>
      <w:color w:val="605E5C"/>
      <w:shd w:val="clear" w:color="auto" w:fill="E1DFDD"/>
    </w:rPr>
  </w:style>
  <w:style w:type="table" w:customStyle="1" w:styleId="TableGrid1">
    <w:name w:val="Table Grid1"/>
    <w:basedOn w:val="TableNormal"/>
    <w:next w:val="TableGrid"/>
    <w:uiPriority w:val="59"/>
    <w:unhideWhenUsed/>
    <w:rsid w:val="00A07706"/>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9D"/>
  </w:style>
  <w:style w:type="paragraph" w:styleId="Footer">
    <w:name w:val="footer"/>
    <w:basedOn w:val="Normal"/>
    <w:link w:val="FooterChar"/>
    <w:uiPriority w:val="99"/>
    <w:unhideWhenUsed/>
    <w:rsid w:val="00B8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9D"/>
  </w:style>
  <w:style w:type="paragraph" w:styleId="Subtitle">
    <w:name w:val="Subtitle"/>
    <w:basedOn w:val="Normal"/>
    <w:next w:val="Normal"/>
    <w:link w:val="SubtitleChar"/>
    <w:uiPriority w:val="11"/>
    <w:qFormat/>
    <w:rPr>
      <w:color w:val="595959"/>
      <w:sz w:val="28"/>
      <w:szCs w:val="2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semanticscholar.org/paper/READINESS" TargetMode="External"/><Relationship Id="rId18" Type="http://schemas.openxmlformats.org/officeDocument/2006/relationships/hyperlink" Target="https://doi.org/10.1109/fie44824.2020.9274203" TargetMode="External"/><Relationship Id="rId26" Type="http://schemas.openxmlformats.org/officeDocument/2006/relationships/hyperlink" Target="https://doi.org/10.1007/978-3-030-87624-1_160-1" TargetMode="External"/><Relationship Id="rId39" Type="http://schemas.openxmlformats.org/officeDocument/2006/relationships/hyperlink" Target="https://scimatic.org/storage/journals/11/pdfs/1689.pdf" TargetMode="External"/><Relationship Id="rId21" Type="http://schemas.openxmlformats.org/officeDocument/2006/relationships/hyperlink" Target="https://doi.org/10.2514/6.2020-1772" TargetMode="External"/><Relationship Id="rId34" Type="http://schemas.openxmlformats.org/officeDocument/2006/relationships/hyperlink" Target="https://doi.org/10.62025/dwijmh.v3i2.80" TargetMode="External"/><Relationship Id="rId42" Type="http://schemas.openxmlformats.org/officeDocument/2006/relationships/hyperlink" Target="https://doi.org/10.47760/cognizance.2024.v04i03.017" TargetMode="External"/><Relationship Id="rId47" Type="http://schemas.openxmlformats.org/officeDocument/2006/relationships/hyperlink" Target="https://doi.org/10.54417/jaetm.v3i1.10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bs.gov.au/statistics/labour/employment-and-unemployment/labour-force-australia-detailed/latest-release" TargetMode="External"/><Relationship Id="rId29" Type="http://schemas.openxmlformats.org/officeDocument/2006/relationships/hyperlink" Target="https://doi.org/10.3390/su16051888" TargetMode="External"/><Relationship Id="rId11" Type="http://schemas.openxmlformats.org/officeDocument/2006/relationships/image" Target="media/image5.png"/><Relationship Id="rId24" Type="http://schemas.openxmlformats.org/officeDocument/2006/relationships/hyperlink" Target="https://www.ijires.org/index.php/issues?view=publication&amp;task=show&amp;id=548" TargetMode="External"/><Relationship Id="rId32" Type="http://schemas.openxmlformats.org/officeDocument/2006/relationships/hyperlink" Target="https://doi.org/10.1177/09504222231175413" TargetMode="External"/><Relationship Id="rId37" Type="http://schemas.openxmlformats.org/officeDocument/2006/relationships/hyperlink" Target="https://doi.org/10.1007/978-981-16-8136-3_9-1" TargetMode="External"/><Relationship Id="rId40" Type="http://schemas.openxmlformats.org/officeDocument/2006/relationships/hyperlink" Target="https://doi.org/10.58729/1941-6679.1444" TargetMode="External"/><Relationship Id="rId45" Type="http://schemas.openxmlformats.org/officeDocument/2006/relationships/hyperlink" Target="https://doi.org/10.2139/ssrn.4343683"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ojs.aaresearchindex.com/index.php/aasgbcpjmra/article/view/12867" TargetMode="External"/><Relationship Id="rId31" Type="http://schemas.openxmlformats.org/officeDocument/2006/relationships/hyperlink" Target="https://doi.org/10.9734/ajaees/2020/v38i730377" TargetMode="External"/><Relationship Id="rId44" Type="http://schemas.openxmlformats.org/officeDocument/2006/relationships/hyperlink" Target="https://doi.org/10.53761/1.17.3.5"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emanticscholar.org/paper/READINESS-OF-TECHNICAL-VOCATIONAL-AND-LIVELIHOOD-OF-Alejandro-Bucad/3a65289ae8de7f5133f85bda7d5d46b8ebfa08f9" TargetMode="External"/><Relationship Id="rId22" Type="http://schemas.openxmlformats.org/officeDocument/2006/relationships/hyperlink" Target="https://doi.org/10.58811/opsearch.v2i8.69" TargetMode="External"/><Relationship Id="rId27" Type="http://schemas.openxmlformats.org/officeDocument/2006/relationships/hyperlink" Target="https://doi.org/10.2139/ssrn.3933985" TargetMode="External"/><Relationship Id="rId30" Type="http://schemas.openxmlformats.org/officeDocument/2006/relationships/hyperlink" Target="https://ejournals.ph/article.php?id=14886" TargetMode="External"/><Relationship Id="rId35" Type="http://schemas.openxmlformats.org/officeDocument/2006/relationships/hyperlink" Target="https://doi.org/10.37134/ajatel.vol11.1.1.2021" TargetMode="External"/><Relationship Id="rId43" Type="http://schemas.openxmlformats.org/officeDocument/2006/relationships/hyperlink" Target="https://doi.org/10.4300/jgme-d-11-00307.1"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20525/ijrbs.v10i7.1459" TargetMode="External"/><Relationship Id="rId17" Type="http://schemas.openxmlformats.org/officeDocument/2006/relationships/hyperlink" Target="https://doi.org/10.20319/pijss.2020.62.164176" TargetMode="External"/><Relationship Id="rId25" Type="http://schemas.openxmlformats.org/officeDocument/2006/relationships/hyperlink" Target="https://doi.org/10.1002/agj2.20919" TargetMode="External"/><Relationship Id="rId33" Type="http://schemas.openxmlformats.org/officeDocument/2006/relationships/hyperlink" Target="https://doi.org/10.16920/jeet/2024/v37is2/24107" TargetMode="External"/><Relationship Id="rId38" Type="http://schemas.openxmlformats.org/officeDocument/2006/relationships/hyperlink" Target="https://doi.org/10.18843/rwjasc/v9i2/24" TargetMode="External"/><Relationship Id="rId46" Type="http://schemas.openxmlformats.org/officeDocument/2006/relationships/hyperlink" Target="https://doi.org/10.62383/abstrak.v1i3.118" TargetMode="External"/><Relationship Id="rId20" Type="http://schemas.openxmlformats.org/officeDocument/2006/relationships/hyperlink" Target="https://doi.org/10.54481/intertext.2023.2.08" TargetMode="External"/><Relationship Id="rId41" Type="http://schemas.openxmlformats.org/officeDocument/2006/relationships/hyperlink" Target="https://ojs.aaresearchindex.com/index.php/aasgbcpjmra/article/view/1435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86/s40461-024-00160-6" TargetMode="External"/><Relationship Id="rId23" Type="http://schemas.openxmlformats.org/officeDocument/2006/relationships/hyperlink" Target="https://books.google.com.ph/books?hl=en&amp;lr=&amp;id=3K7eDwAAQBAJ" TargetMode="External"/><Relationship Id="rId28" Type="http://schemas.openxmlformats.org/officeDocument/2006/relationships/hyperlink" Target="https://doi.org/10.21275/sr23726135513" TargetMode="External"/><Relationship Id="rId36" Type="http://schemas.openxmlformats.org/officeDocument/2006/relationships/hyperlink" Target="https://pidswebs.pids.gov.ph/CDN/PUBLICATIONS/pidsdps2040.pdf"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ak6AV9bAnxTSgx/8UVBdi+zw==">CgMxLjAyDmguNnQ5eXlsOHlncThmOAByITExR0dpLVZPMDBSS1M4UW5IRVNtQ2p2Q2NwUVRZbExESQ==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12524</Words>
  <Characters>78156</Characters>
  <Application>Microsoft Office Word</Application>
  <DocSecurity>0</DocSecurity>
  <Lines>1347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DIMPAL Gerald M.</dc:creator>
  <cp:lastModifiedBy>PEDIDA Shaun David B.</cp:lastModifiedBy>
  <cp:revision>2</cp:revision>
  <dcterms:created xsi:type="dcterms:W3CDTF">2025-07-11T09:26:00Z</dcterms:created>
  <dcterms:modified xsi:type="dcterms:W3CDTF">2025-07-30T07:52:00Z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a75da92f-5340-4254-afd0-a0883c76294d</vt:lpwstr>
  </property>
</Properties>
</file>