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13519" w14:textId="66BFCBB0" w:rsidR="004A01DB" w:rsidRDefault="00B15CD6" w:rsidP="004A01DB">
      <w:pPr>
        <w:jc w:val="center"/>
        <w:rPr>
          <w:rFonts w:ascii="Times New Roman" w:hAnsi="Times New Roman" w:cs="Times New Roman"/>
          <w:b/>
          <w:sz w:val="24"/>
        </w:rPr>
      </w:pPr>
      <w:r w:rsidRPr="00324C58">
        <w:rPr>
          <w:rFonts w:ascii="Times New Roman" w:hAnsi="Times New Roman" w:cs="Times New Roman"/>
          <w:b/>
          <w:sz w:val="24"/>
        </w:rPr>
        <w:t>The Impact of Technological Trends on Training and Service Delivery</w:t>
      </w:r>
      <w:r>
        <w:rPr>
          <w:rFonts w:ascii="Times New Roman" w:hAnsi="Times New Roman" w:cs="Times New Roman"/>
          <w:b/>
          <w:sz w:val="24"/>
        </w:rPr>
        <w:t xml:space="preserve"> in </w:t>
      </w:r>
      <w:r w:rsidRPr="00324C58">
        <w:rPr>
          <w:rFonts w:ascii="Times New Roman" w:hAnsi="Times New Roman" w:cs="Times New Roman"/>
          <w:b/>
          <w:sz w:val="24"/>
        </w:rPr>
        <w:t>Hospitality Education Among the Technical Universities in Ghana</w:t>
      </w:r>
    </w:p>
    <w:p w14:paraId="56DEECD7" w14:textId="77777777" w:rsidR="004A01DB" w:rsidRPr="004A01DB" w:rsidRDefault="004A01DB" w:rsidP="004A01DB">
      <w:pPr>
        <w:jc w:val="center"/>
        <w:rPr>
          <w:rFonts w:ascii="Times New Roman" w:hAnsi="Times New Roman" w:cs="Times New Roman"/>
          <w:b/>
          <w:sz w:val="24"/>
        </w:rPr>
      </w:pPr>
    </w:p>
    <w:p w14:paraId="4130D3CA" w14:textId="77777777" w:rsidR="00E860EB" w:rsidRDefault="00E860EB" w:rsidP="00634E2C">
      <w:pPr>
        <w:rPr>
          <w:rFonts w:ascii="Times New Roman" w:hAnsi="Times New Roman" w:cs="Times New Roman"/>
          <w:b/>
          <w:sz w:val="24"/>
        </w:rPr>
      </w:pPr>
    </w:p>
    <w:p w14:paraId="0939C481" w14:textId="77777777" w:rsidR="00634E2C" w:rsidRPr="00324C58" w:rsidRDefault="00324C58" w:rsidP="00634E2C">
      <w:pPr>
        <w:rPr>
          <w:rFonts w:ascii="Times New Roman" w:hAnsi="Times New Roman" w:cs="Times New Roman"/>
          <w:b/>
          <w:sz w:val="24"/>
        </w:rPr>
      </w:pPr>
      <w:r w:rsidRPr="00324C58">
        <w:rPr>
          <w:rFonts w:ascii="Times New Roman" w:hAnsi="Times New Roman" w:cs="Times New Roman"/>
          <w:b/>
          <w:sz w:val="24"/>
        </w:rPr>
        <w:t>ABSTRACT</w:t>
      </w:r>
    </w:p>
    <w:p w14:paraId="08342D5B" w14:textId="6C3AA35B" w:rsidR="00324C58" w:rsidRPr="003A106C" w:rsidRDefault="00CB5A72" w:rsidP="003A106C">
      <w:pPr>
        <w:spacing w:line="480" w:lineRule="auto"/>
        <w:jc w:val="both"/>
        <w:rPr>
          <w:rFonts w:ascii="Times New Roman" w:hAnsi="Times New Roman" w:cs="Times New Roman"/>
          <w:sz w:val="24"/>
          <w:szCs w:val="24"/>
        </w:rPr>
      </w:pPr>
      <w:r w:rsidRPr="005D1109">
        <w:rPr>
          <w:rFonts w:ascii="Times New Roman" w:hAnsi="Times New Roman" w:cs="Times New Roman"/>
          <w:sz w:val="24"/>
          <w:szCs w:val="24"/>
          <w:highlight w:val="yellow"/>
        </w:rPr>
        <w:t>The use of artificial intelligence, simulation software, online reservation systems, virtual reality, and other smart technologies is a requirement for hospitality training to reflect real practice. The technologies not only enhance experiential learning but also facilitate students to arm themselves to meet the evolving demands of the industry.</w:t>
      </w:r>
      <w:r>
        <w:rPr>
          <w:rFonts w:ascii="Times New Roman" w:hAnsi="Times New Roman" w:cs="Times New Roman"/>
          <w:sz w:val="24"/>
          <w:szCs w:val="24"/>
        </w:rPr>
        <w:t xml:space="preserve"> </w:t>
      </w:r>
      <w:r w:rsidR="003A106C" w:rsidRPr="003A106C">
        <w:rPr>
          <w:rFonts w:ascii="Times New Roman" w:hAnsi="Times New Roman" w:cs="Times New Roman"/>
          <w:sz w:val="24"/>
          <w:szCs w:val="24"/>
        </w:rPr>
        <w:t>The study examined how technological trends influence service delivery and training within hospitality education in Ghana's technical universities. With the descriptive survey design, the study gathered quantitative and qualitative data from 150 respondents</w:t>
      </w:r>
      <w:r w:rsidR="00451AEF">
        <w:rPr>
          <w:rFonts w:ascii="Times New Roman" w:hAnsi="Times New Roman" w:cs="Times New Roman"/>
          <w:sz w:val="24"/>
          <w:szCs w:val="24"/>
        </w:rPr>
        <w:t>,</w:t>
      </w:r>
      <w:r w:rsidR="003A106C" w:rsidRPr="003A106C">
        <w:rPr>
          <w:rFonts w:ascii="Times New Roman" w:hAnsi="Times New Roman" w:cs="Times New Roman"/>
          <w:sz w:val="24"/>
          <w:szCs w:val="24"/>
        </w:rPr>
        <w:t xml:space="preserve"> made up of lecturers, administrators, and final-year hospitality students at Takoradi Technical University, Kumasi Technical University, and Accra Technical University. The purposive and stratified random sampling techniques were employed in selecting </w:t>
      </w:r>
      <w:r w:rsidR="004D51C1">
        <w:rPr>
          <w:rFonts w:ascii="Times New Roman" w:hAnsi="Times New Roman" w:cs="Times New Roman"/>
          <w:sz w:val="24"/>
          <w:szCs w:val="24"/>
        </w:rPr>
        <w:t xml:space="preserve">the </w:t>
      </w:r>
      <w:r w:rsidR="003A106C" w:rsidRPr="003A106C">
        <w:rPr>
          <w:rFonts w:ascii="Times New Roman" w:hAnsi="Times New Roman" w:cs="Times New Roman"/>
          <w:sz w:val="24"/>
          <w:szCs w:val="24"/>
        </w:rPr>
        <w:t xml:space="preserve">respective respondents. Data collection instruments were structured questionnaires and semi-structured interviews. Quantitative data was </w:t>
      </w:r>
      <w:proofErr w:type="spellStart"/>
      <w:r w:rsidR="00D03F1D" w:rsidRPr="005D1109">
        <w:rPr>
          <w:rFonts w:ascii="Times New Roman" w:hAnsi="Times New Roman" w:cs="Times New Roman"/>
          <w:sz w:val="24"/>
          <w:szCs w:val="24"/>
          <w:highlight w:val="yellow"/>
        </w:rPr>
        <w:t>analysed</w:t>
      </w:r>
      <w:proofErr w:type="spellEnd"/>
      <w:r w:rsidR="00D03F1D" w:rsidRPr="005D1109">
        <w:rPr>
          <w:rFonts w:ascii="Times New Roman" w:hAnsi="Times New Roman" w:cs="Times New Roman"/>
          <w:sz w:val="24"/>
          <w:szCs w:val="24"/>
          <w:highlight w:val="yellow"/>
        </w:rPr>
        <w:t xml:space="preserve"> </w:t>
      </w:r>
      <w:r w:rsidR="003A106C" w:rsidRPr="003A106C">
        <w:rPr>
          <w:rFonts w:ascii="Times New Roman" w:hAnsi="Times New Roman" w:cs="Times New Roman"/>
          <w:sz w:val="24"/>
          <w:szCs w:val="24"/>
        </w:rPr>
        <w:t xml:space="preserve">using descriptive statistics and regression analysis, while thematic analysis was </w:t>
      </w:r>
      <w:proofErr w:type="spellStart"/>
      <w:r w:rsidR="00D03F1D" w:rsidRPr="005D1109">
        <w:rPr>
          <w:rFonts w:ascii="Times New Roman" w:hAnsi="Times New Roman" w:cs="Times New Roman"/>
          <w:sz w:val="24"/>
          <w:szCs w:val="24"/>
          <w:highlight w:val="yellow"/>
        </w:rPr>
        <w:t>utilised</w:t>
      </w:r>
      <w:proofErr w:type="spellEnd"/>
      <w:r w:rsidR="00D03F1D" w:rsidRPr="005D1109">
        <w:rPr>
          <w:rFonts w:ascii="Times New Roman" w:hAnsi="Times New Roman" w:cs="Times New Roman"/>
          <w:sz w:val="24"/>
          <w:szCs w:val="24"/>
          <w:highlight w:val="yellow"/>
        </w:rPr>
        <w:t xml:space="preserve"> </w:t>
      </w:r>
      <w:r w:rsidR="003A106C" w:rsidRPr="003A106C">
        <w:rPr>
          <w:rFonts w:ascii="Times New Roman" w:hAnsi="Times New Roman" w:cs="Times New Roman"/>
          <w:sz w:val="24"/>
          <w:szCs w:val="24"/>
        </w:rPr>
        <w:t>for qualitative answers.</w:t>
      </w:r>
      <w:r w:rsidR="003A106C">
        <w:rPr>
          <w:rFonts w:ascii="Times New Roman" w:hAnsi="Times New Roman" w:cs="Times New Roman"/>
          <w:sz w:val="24"/>
          <w:szCs w:val="24"/>
        </w:rPr>
        <w:t xml:space="preserve"> </w:t>
      </w:r>
      <w:r w:rsidR="003A106C" w:rsidRPr="003A106C">
        <w:rPr>
          <w:rFonts w:ascii="Times New Roman" w:hAnsi="Times New Roman" w:cs="Times New Roman"/>
          <w:sz w:val="24"/>
          <w:szCs w:val="24"/>
        </w:rPr>
        <w:t>Findings exhibited a moderate level of technological infusion within hospitality education, with the highest mean score in student access to learning technologies. Regression analysis revealed that, while most of the competencies were not significantly affected by technological developments, efficiency in operational procedures was negatively correlated, suggesting areas of improvement in implementation. Factor analysis identified key challenges and opportunities in technology adoption, including faculty digital literacy, institutional policy support, internet connectivity, budget constraints, and collaboration with industry partners.</w:t>
      </w:r>
      <w:r w:rsidR="003A106C">
        <w:rPr>
          <w:rFonts w:ascii="Times New Roman" w:hAnsi="Times New Roman" w:cs="Times New Roman"/>
          <w:sz w:val="24"/>
          <w:szCs w:val="24"/>
        </w:rPr>
        <w:t xml:space="preserve"> </w:t>
      </w:r>
      <w:r w:rsidR="003A106C" w:rsidRPr="003A106C">
        <w:rPr>
          <w:rFonts w:ascii="Times New Roman" w:hAnsi="Times New Roman" w:cs="Times New Roman"/>
          <w:sz w:val="24"/>
          <w:szCs w:val="24"/>
        </w:rPr>
        <w:t xml:space="preserve">The study concludes that while there is a foundation for technology-enhanced hospitality education in Ghana, there remain yawning </w:t>
      </w:r>
      <w:r w:rsidR="003A106C" w:rsidRPr="003A106C">
        <w:rPr>
          <w:rFonts w:ascii="Times New Roman" w:hAnsi="Times New Roman" w:cs="Times New Roman"/>
          <w:sz w:val="24"/>
          <w:szCs w:val="24"/>
        </w:rPr>
        <w:lastRenderedPageBreak/>
        <w:t xml:space="preserve">gaps in infrastructure, finance, and stakeholder </w:t>
      </w:r>
      <w:r w:rsidR="003A106C">
        <w:rPr>
          <w:rFonts w:ascii="Times New Roman" w:hAnsi="Times New Roman" w:cs="Times New Roman"/>
          <w:sz w:val="24"/>
          <w:szCs w:val="24"/>
        </w:rPr>
        <w:t>attitudes</w:t>
      </w:r>
      <w:r w:rsidR="003A106C" w:rsidRPr="003A106C">
        <w:rPr>
          <w:rFonts w:ascii="Times New Roman" w:hAnsi="Times New Roman" w:cs="Times New Roman"/>
          <w:sz w:val="24"/>
          <w:szCs w:val="24"/>
        </w:rPr>
        <w:t xml:space="preserve"> that work against full integration. Institutional policy support, financial injection, and industry collaboration are recommended to enhance the </w:t>
      </w:r>
      <w:proofErr w:type="spellStart"/>
      <w:r w:rsidR="00D03F1D" w:rsidRPr="005D1109">
        <w:rPr>
          <w:rFonts w:ascii="Times New Roman" w:hAnsi="Times New Roman" w:cs="Times New Roman"/>
          <w:sz w:val="24"/>
          <w:szCs w:val="24"/>
          <w:highlight w:val="yellow"/>
        </w:rPr>
        <w:t>digitalisation</w:t>
      </w:r>
      <w:proofErr w:type="spellEnd"/>
      <w:r w:rsidR="00D03F1D" w:rsidRPr="003A106C">
        <w:rPr>
          <w:rFonts w:ascii="Times New Roman" w:hAnsi="Times New Roman" w:cs="Times New Roman"/>
          <w:sz w:val="24"/>
          <w:szCs w:val="24"/>
        </w:rPr>
        <w:t xml:space="preserve"> </w:t>
      </w:r>
      <w:r w:rsidR="003A106C" w:rsidRPr="003A106C">
        <w:rPr>
          <w:rFonts w:ascii="Times New Roman" w:hAnsi="Times New Roman" w:cs="Times New Roman"/>
          <w:sz w:val="24"/>
          <w:szCs w:val="24"/>
        </w:rPr>
        <w:t>of hospitality education in technical universities</w:t>
      </w:r>
      <w:r w:rsidR="00500816">
        <w:rPr>
          <w:rFonts w:ascii="Times New Roman" w:hAnsi="Times New Roman" w:cs="Times New Roman"/>
          <w:sz w:val="24"/>
          <w:szCs w:val="24"/>
        </w:rPr>
        <w:t>.</w:t>
      </w:r>
    </w:p>
    <w:p w14:paraId="54BCC124" w14:textId="77777777" w:rsidR="00324C58" w:rsidRPr="002646B2" w:rsidRDefault="00324C58" w:rsidP="00324C58">
      <w:pPr>
        <w:pStyle w:val="Heading3"/>
        <w:rPr>
          <w:sz w:val="24"/>
          <w:szCs w:val="24"/>
        </w:rPr>
      </w:pPr>
      <w:r w:rsidRPr="002646B2">
        <w:rPr>
          <w:rStyle w:val="Strong"/>
          <w:b/>
          <w:bCs/>
          <w:sz w:val="24"/>
          <w:szCs w:val="24"/>
        </w:rPr>
        <w:t>Keywords:</w:t>
      </w:r>
    </w:p>
    <w:p w14:paraId="684A6E0C" w14:textId="3D94C26C" w:rsidR="003A106C" w:rsidRDefault="00324C58" w:rsidP="00324C58">
      <w:pPr>
        <w:pStyle w:val="NormalWeb"/>
      </w:pPr>
      <w:r>
        <w:t xml:space="preserve">Hospitality Education, </w:t>
      </w:r>
      <w:r w:rsidRPr="005D1109">
        <w:rPr>
          <w:highlight w:val="yellow"/>
        </w:rPr>
        <w:t>Technological Trends, Service</w:t>
      </w:r>
      <w:r>
        <w:t xml:space="preserve"> Delivery, Ghana, Online Learning, Simulation </w:t>
      </w:r>
      <w:r w:rsidRPr="005D1109">
        <w:rPr>
          <w:highlight w:val="yellow"/>
        </w:rPr>
        <w:t>Tools, Industry Readiness</w:t>
      </w:r>
    </w:p>
    <w:p w14:paraId="0A6CB8C0" w14:textId="77777777" w:rsidR="002646B2" w:rsidRDefault="002646B2" w:rsidP="00324C58">
      <w:pPr>
        <w:pStyle w:val="NormalWeb"/>
        <w:rPr>
          <w:b/>
          <w:bCs/>
        </w:rPr>
      </w:pPr>
      <w:r w:rsidRPr="002646B2">
        <w:rPr>
          <w:b/>
          <w:bCs/>
        </w:rPr>
        <w:t xml:space="preserve">Introduction </w:t>
      </w:r>
    </w:p>
    <w:p w14:paraId="07F850EE" w14:textId="460B0CEE" w:rsidR="002F191A" w:rsidRPr="002F191A" w:rsidRDefault="002F191A" w:rsidP="002F191A">
      <w:pPr>
        <w:spacing w:line="480" w:lineRule="auto"/>
        <w:jc w:val="both"/>
        <w:rPr>
          <w:rFonts w:ascii="Times New Roman" w:hAnsi="Times New Roman" w:cs="Times New Roman"/>
          <w:sz w:val="24"/>
          <w:szCs w:val="24"/>
        </w:rPr>
      </w:pPr>
      <w:r w:rsidRPr="002F191A">
        <w:rPr>
          <w:rFonts w:ascii="Times New Roman" w:hAnsi="Times New Roman" w:cs="Times New Roman"/>
          <w:sz w:val="24"/>
          <w:szCs w:val="24"/>
        </w:rPr>
        <w:t xml:space="preserve">The hospitality industry worldwide has witnessed </w:t>
      </w:r>
      <w:r>
        <w:rPr>
          <w:rFonts w:ascii="Times New Roman" w:hAnsi="Times New Roman" w:cs="Times New Roman"/>
          <w:sz w:val="24"/>
          <w:szCs w:val="24"/>
        </w:rPr>
        <w:t xml:space="preserve">a </w:t>
      </w:r>
      <w:r w:rsidRPr="002F191A">
        <w:rPr>
          <w:rFonts w:ascii="Times New Roman" w:hAnsi="Times New Roman" w:cs="Times New Roman"/>
          <w:sz w:val="24"/>
          <w:szCs w:val="24"/>
        </w:rPr>
        <w:t xml:space="preserve">tremendous transformation in recent years, driven by technological growth that has </w:t>
      </w:r>
      <w:proofErr w:type="spellStart"/>
      <w:r w:rsidR="0091043F" w:rsidRPr="005D1109">
        <w:rPr>
          <w:rFonts w:ascii="Times New Roman" w:hAnsi="Times New Roman" w:cs="Times New Roman"/>
          <w:sz w:val="24"/>
          <w:szCs w:val="24"/>
          <w:highlight w:val="yellow"/>
        </w:rPr>
        <w:t>revolutionised</w:t>
      </w:r>
      <w:proofErr w:type="spellEnd"/>
      <w:r w:rsidR="0091043F" w:rsidRPr="002F191A">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2F191A">
        <w:rPr>
          <w:rFonts w:ascii="Times New Roman" w:hAnsi="Times New Roman" w:cs="Times New Roman"/>
          <w:sz w:val="24"/>
          <w:szCs w:val="24"/>
        </w:rPr>
        <w:t xml:space="preserve">delivery of services and customer experience. With </w:t>
      </w:r>
      <w:r>
        <w:rPr>
          <w:rFonts w:ascii="Times New Roman" w:hAnsi="Times New Roman" w:cs="Times New Roman"/>
          <w:sz w:val="24"/>
          <w:szCs w:val="24"/>
        </w:rPr>
        <w:t xml:space="preserve">the </w:t>
      </w:r>
      <w:r w:rsidRPr="002F191A">
        <w:rPr>
          <w:rFonts w:ascii="Times New Roman" w:hAnsi="Times New Roman" w:cs="Times New Roman"/>
          <w:sz w:val="24"/>
          <w:szCs w:val="24"/>
        </w:rPr>
        <w:t xml:space="preserve">growing </w:t>
      </w:r>
      <w:proofErr w:type="spellStart"/>
      <w:r w:rsidR="0091043F" w:rsidRPr="005D1109">
        <w:rPr>
          <w:rFonts w:ascii="Times New Roman" w:hAnsi="Times New Roman" w:cs="Times New Roman"/>
          <w:sz w:val="24"/>
          <w:szCs w:val="24"/>
          <w:highlight w:val="yellow"/>
        </w:rPr>
        <w:t>digitalisation</w:t>
      </w:r>
      <w:proofErr w:type="spellEnd"/>
      <w:r w:rsidR="0091043F" w:rsidRPr="002F191A">
        <w:rPr>
          <w:rFonts w:ascii="Times New Roman" w:hAnsi="Times New Roman" w:cs="Times New Roman"/>
          <w:sz w:val="24"/>
          <w:szCs w:val="24"/>
        </w:rPr>
        <w:t xml:space="preserve"> </w:t>
      </w:r>
      <w:r w:rsidRPr="002F191A">
        <w:rPr>
          <w:rFonts w:ascii="Times New Roman" w:hAnsi="Times New Roman" w:cs="Times New Roman"/>
          <w:sz w:val="24"/>
          <w:szCs w:val="24"/>
        </w:rPr>
        <w:t xml:space="preserve">of the industry, educational institutions offering hospitality programs are increasingly being put under pressure to integrate new technological gadgets into training </w:t>
      </w:r>
      <w:r>
        <w:rPr>
          <w:rFonts w:ascii="Times New Roman" w:hAnsi="Times New Roman" w:cs="Times New Roman"/>
          <w:sz w:val="24"/>
          <w:szCs w:val="24"/>
        </w:rPr>
        <w:t>curricula</w:t>
      </w:r>
      <w:r w:rsidRPr="002F191A">
        <w:rPr>
          <w:rFonts w:ascii="Times New Roman" w:hAnsi="Times New Roman" w:cs="Times New Roman"/>
          <w:sz w:val="24"/>
          <w:szCs w:val="24"/>
        </w:rPr>
        <w:t xml:space="preserve"> (</w:t>
      </w:r>
      <w:r w:rsidR="00B9332A">
        <w:rPr>
          <w:rFonts w:ascii="Arial" w:hAnsi="Arial" w:cs="Arial"/>
          <w:color w:val="222222"/>
          <w:sz w:val="20"/>
          <w:szCs w:val="20"/>
          <w:shd w:val="clear" w:color="auto" w:fill="FFFFFF"/>
        </w:rPr>
        <w:t>Adeyinka-Ojo et al.,2020</w:t>
      </w:r>
      <w:r w:rsidRPr="002F191A">
        <w:rPr>
          <w:rFonts w:ascii="Times New Roman" w:hAnsi="Times New Roman" w:cs="Times New Roman"/>
          <w:sz w:val="24"/>
          <w:szCs w:val="24"/>
        </w:rPr>
        <w:t>). The use of artificial intelligence, simulation software, online reservation systems, virtual reality, and other smart technologies is a requirement for hospitality training to reflect real practice (</w:t>
      </w:r>
      <w:r w:rsidR="008116EC">
        <w:rPr>
          <w:rFonts w:ascii="Arial" w:hAnsi="Arial" w:cs="Arial"/>
          <w:color w:val="222222"/>
          <w:sz w:val="20"/>
          <w:szCs w:val="20"/>
          <w:shd w:val="clear" w:color="auto" w:fill="FFFFFF"/>
        </w:rPr>
        <w:t>Salama, 2024</w:t>
      </w:r>
      <w:r w:rsidRPr="002F191A">
        <w:rPr>
          <w:rFonts w:ascii="Times New Roman" w:hAnsi="Times New Roman" w:cs="Times New Roman"/>
          <w:sz w:val="24"/>
          <w:szCs w:val="24"/>
        </w:rPr>
        <w:t xml:space="preserve">). </w:t>
      </w:r>
      <w:r w:rsidR="003664B0" w:rsidRPr="005D1109">
        <w:rPr>
          <w:rFonts w:ascii="Times New Roman" w:hAnsi="Times New Roman" w:cs="Times New Roman"/>
          <w:sz w:val="24"/>
          <w:szCs w:val="24"/>
          <w:highlight w:val="yellow"/>
        </w:rPr>
        <w:t xml:space="preserve">With the increasing customer expectations, the need to provide innovative solutions to enhance service delivery has become imperative. </w:t>
      </w:r>
      <w:r w:rsidR="003664B0">
        <w:rPr>
          <w:rFonts w:ascii="Times New Roman" w:hAnsi="Times New Roman" w:cs="Times New Roman"/>
          <w:sz w:val="24"/>
          <w:szCs w:val="24"/>
          <w:highlight w:val="yellow"/>
        </w:rPr>
        <w:t>The application</w:t>
      </w:r>
      <w:r w:rsidR="003664B0" w:rsidRPr="005D1109">
        <w:rPr>
          <w:rFonts w:ascii="Times New Roman" w:hAnsi="Times New Roman" w:cs="Times New Roman"/>
          <w:sz w:val="24"/>
          <w:szCs w:val="24"/>
          <w:highlight w:val="yellow"/>
        </w:rPr>
        <w:t xml:space="preserve"> of different smart technologies to enhance good delivery of services and improve customers’ experience in the hospitality system has increased with the increasing adoption of smartphones and other technologies for improved customer</w:t>
      </w:r>
      <w:r w:rsidR="003664B0">
        <w:rPr>
          <w:rFonts w:ascii="Times New Roman" w:hAnsi="Times New Roman" w:cs="Times New Roman"/>
          <w:sz w:val="24"/>
          <w:szCs w:val="24"/>
          <w:highlight w:val="yellow"/>
        </w:rPr>
        <w:t xml:space="preserve"> </w:t>
      </w:r>
      <w:r w:rsidR="003664B0" w:rsidRPr="005D1109">
        <w:rPr>
          <w:rFonts w:ascii="Times New Roman" w:hAnsi="Times New Roman" w:cs="Times New Roman"/>
          <w:sz w:val="24"/>
          <w:szCs w:val="24"/>
          <w:highlight w:val="yellow"/>
        </w:rPr>
        <w:t>experience</w:t>
      </w:r>
      <w:r w:rsidR="003664B0" w:rsidRPr="003664B0">
        <w:rPr>
          <w:rFonts w:ascii="Times New Roman" w:hAnsi="Times New Roman" w:cs="Times New Roman"/>
          <w:sz w:val="24"/>
          <w:szCs w:val="24"/>
        </w:rPr>
        <w:t xml:space="preserve"> </w:t>
      </w:r>
      <w:r w:rsidR="003664B0" w:rsidRPr="005D1109">
        <w:rPr>
          <w:rFonts w:ascii="Times New Roman" w:hAnsi="Times New Roman" w:cs="Times New Roman"/>
          <w:sz w:val="24"/>
          <w:szCs w:val="24"/>
          <w:highlight w:val="yellow"/>
        </w:rPr>
        <w:t>(</w:t>
      </w:r>
      <w:proofErr w:type="spellStart"/>
      <w:r w:rsidR="00CE0C7D" w:rsidRPr="005D1109">
        <w:rPr>
          <w:rFonts w:ascii="Times New Roman" w:hAnsi="Times New Roman" w:cs="Times New Roman"/>
          <w:sz w:val="24"/>
          <w:szCs w:val="24"/>
          <w:highlight w:val="yellow"/>
        </w:rPr>
        <w:t>Osadare</w:t>
      </w:r>
      <w:proofErr w:type="spellEnd"/>
      <w:r w:rsidR="00CE0C7D" w:rsidRPr="005D1109">
        <w:rPr>
          <w:rFonts w:ascii="Times New Roman" w:hAnsi="Times New Roman" w:cs="Times New Roman"/>
          <w:sz w:val="24"/>
          <w:szCs w:val="24"/>
          <w:highlight w:val="yellow"/>
        </w:rPr>
        <w:t xml:space="preserve"> et al., 2024</w:t>
      </w:r>
      <w:r w:rsidR="006A62BD">
        <w:rPr>
          <w:rFonts w:ascii="Times New Roman" w:hAnsi="Times New Roman" w:cs="Times New Roman"/>
          <w:sz w:val="24"/>
          <w:szCs w:val="24"/>
          <w:highlight w:val="yellow"/>
        </w:rPr>
        <w:t>; Park et al., 2022</w:t>
      </w:r>
      <w:r w:rsidR="003664B0" w:rsidRPr="005D1109">
        <w:rPr>
          <w:rFonts w:ascii="Times New Roman" w:hAnsi="Times New Roman" w:cs="Times New Roman"/>
          <w:sz w:val="24"/>
          <w:szCs w:val="24"/>
          <w:highlight w:val="yellow"/>
        </w:rPr>
        <w:t>).</w:t>
      </w:r>
      <w:r w:rsidR="00BB4A5E">
        <w:rPr>
          <w:rFonts w:ascii="Times New Roman" w:hAnsi="Times New Roman" w:cs="Times New Roman"/>
          <w:sz w:val="24"/>
          <w:szCs w:val="24"/>
        </w:rPr>
        <w:t xml:space="preserve"> </w:t>
      </w:r>
      <w:r w:rsidRPr="002F191A">
        <w:rPr>
          <w:rFonts w:ascii="Times New Roman" w:hAnsi="Times New Roman" w:cs="Times New Roman"/>
          <w:sz w:val="24"/>
          <w:szCs w:val="24"/>
        </w:rPr>
        <w:t>The technologies not only enhance experiential learning but also facilitate students to arm themselves to meet the evolving demands of the industry.</w:t>
      </w:r>
      <w:r w:rsidR="001C2A97">
        <w:rPr>
          <w:rFonts w:ascii="Times New Roman" w:hAnsi="Times New Roman" w:cs="Times New Roman"/>
          <w:sz w:val="24"/>
          <w:szCs w:val="24"/>
        </w:rPr>
        <w:t xml:space="preserve"> </w:t>
      </w:r>
      <w:r w:rsidR="001C2A97" w:rsidRPr="005D1109">
        <w:rPr>
          <w:rFonts w:ascii="Times New Roman" w:hAnsi="Times New Roman" w:cs="Times New Roman"/>
          <w:sz w:val="24"/>
          <w:szCs w:val="24"/>
          <w:highlight w:val="yellow"/>
        </w:rPr>
        <w:t xml:space="preserve">The rapid pace of technological changes has underscored the critical need for professionals to possess significant </w:t>
      </w:r>
      <w:r w:rsidR="00BE4D2C">
        <w:rPr>
          <w:rFonts w:ascii="Times New Roman" w:hAnsi="Times New Roman" w:cs="Times New Roman"/>
          <w:sz w:val="24"/>
          <w:szCs w:val="24"/>
          <w:highlight w:val="yellow"/>
        </w:rPr>
        <w:t>digital skills</w:t>
      </w:r>
      <w:r w:rsidR="001C2A97" w:rsidRPr="005D1109">
        <w:rPr>
          <w:rFonts w:ascii="Times New Roman" w:hAnsi="Times New Roman" w:cs="Times New Roman"/>
          <w:sz w:val="24"/>
          <w:szCs w:val="24"/>
          <w:highlight w:val="yellow"/>
        </w:rPr>
        <w:t xml:space="preserve"> in almost all hotel positions, including front desk operations, revenue management, housekeeping, marketing, guest services, and food and beverage management </w:t>
      </w:r>
      <w:r w:rsidR="001C2A97" w:rsidRPr="005D1109">
        <w:rPr>
          <w:rFonts w:ascii="Times New Roman" w:hAnsi="Times New Roman" w:cs="Times New Roman"/>
          <w:sz w:val="24"/>
          <w:szCs w:val="24"/>
          <w:highlight w:val="yellow"/>
        </w:rPr>
        <w:lastRenderedPageBreak/>
        <w:t>(Carlisle et al., 2023). Consequently, the gap between hospitality and tourism industry demands, digital readiness, and educational outcomes has become a pressing concern (</w:t>
      </w:r>
      <w:proofErr w:type="spellStart"/>
      <w:r w:rsidR="00432237" w:rsidRPr="00432237">
        <w:rPr>
          <w:rFonts w:ascii="Times New Roman" w:hAnsi="Times New Roman" w:cs="Times New Roman"/>
          <w:sz w:val="24"/>
          <w:szCs w:val="24"/>
          <w:highlight w:val="yellow"/>
        </w:rPr>
        <w:t>Stylianou</w:t>
      </w:r>
      <w:proofErr w:type="spellEnd"/>
      <w:r w:rsidR="00432237" w:rsidRPr="00432237">
        <w:rPr>
          <w:rFonts w:ascii="Times New Roman" w:hAnsi="Times New Roman" w:cs="Times New Roman"/>
          <w:sz w:val="24"/>
          <w:szCs w:val="24"/>
          <w:highlight w:val="yellow"/>
        </w:rPr>
        <w:t xml:space="preserve"> &amp; </w:t>
      </w:r>
      <w:proofErr w:type="spellStart"/>
      <w:r w:rsidR="00432237" w:rsidRPr="00432237">
        <w:rPr>
          <w:rFonts w:ascii="Times New Roman" w:hAnsi="Times New Roman" w:cs="Times New Roman"/>
          <w:sz w:val="24"/>
          <w:szCs w:val="24"/>
          <w:highlight w:val="yellow"/>
        </w:rPr>
        <w:t>Pericleous</w:t>
      </w:r>
      <w:proofErr w:type="spellEnd"/>
      <w:r w:rsidR="00432237" w:rsidRPr="00432237">
        <w:rPr>
          <w:rFonts w:ascii="Times New Roman" w:hAnsi="Times New Roman" w:cs="Times New Roman"/>
          <w:sz w:val="24"/>
          <w:szCs w:val="24"/>
          <w:highlight w:val="yellow"/>
        </w:rPr>
        <w:t xml:space="preserve">, </w:t>
      </w:r>
      <w:r w:rsidR="00432237" w:rsidRPr="005D1109">
        <w:rPr>
          <w:rFonts w:ascii="Times New Roman" w:hAnsi="Times New Roman" w:cs="Times New Roman"/>
          <w:sz w:val="24"/>
          <w:szCs w:val="24"/>
          <w:highlight w:val="yellow"/>
        </w:rPr>
        <w:t>2025</w:t>
      </w:r>
      <w:r w:rsidR="001C2A97" w:rsidRPr="005D1109">
        <w:rPr>
          <w:rFonts w:ascii="Times New Roman" w:hAnsi="Times New Roman" w:cs="Times New Roman"/>
          <w:sz w:val="24"/>
          <w:szCs w:val="24"/>
          <w:highlight w:val="yellow"/>
        </w:rPr>
        <w:t>).</w:t>
      </w:r>
    </w:p>
    <w:p w14:paraId="5C457042" w14:textId="2029FDD8" w:rsidR="002F191A" w:rsidRPr="002F191A" w:rsidRDefault="002F191A" w:rsidP="002F191A">
      <w:pPr>
        <w:spacing w:line="480" w:lineRule="auto"/>
        <w:jc w:val="both"/>
        <w:rPr>
          <w:rFonts w:ascii="Times New Roman" w:hAnsi="Times New Roman" w:cs="Times New Roman"/>
          <w:sz w:val="24"/>
          <w:szCs w:val="24"/>
        </w:rPr>
      </w:pPr>
      <w:r w:rsidRPr="002F191A">
        <w:rPr>
          <w:rFonts w:ascii="Times New Roman" w:hAnsi="Times New Roman" w:cs="Times New Roman"/>
          <w:sz w:val="24"/>
          <w:szCs w:val="24"/>
        </w:rPr>
        <w:t>Technical universities in Ghana are central to offering hands-on, vocationally-focused education in hospitality and tourism. However, some of these schools continue to embrace traditional pedagogic approaches and are faced with logistical and financial constraints of integrating new technology tools in learning and service training (</w:t>
      </w:r>
      <w:r w:rsidR="00193D65">
        <w:rPr>
          <w:rFonts w:ascii="Arial" w:hAnsi="Arial" w:cs="Arial"/>
          <w:color w:val="222222"/>
          <w:sz w:val="20"/>
          <w:szCs w:val="20"/>
          <w:shd w:val="clear" w:color="auto" w:fill="FFFFFF"/>
        </w:rPr>
        <w:t xml:space="preserve">Friedman &amp; </w:t>
      </w:r>
      <w:proofErr w:type="spellStart"/>
      <w:r w:rsidR="00193D65">
        <w:rPr>
          <w:rFonts w:ascii="Arial" w:hAnsi="Arial" w:cs="Arial"/>
          <w:color w:val="222222"/>
          <w:sz w:val="20"/>
          <w:szCs w:val="20"/>
          <w:shd w:val="clear" w:color="auto" w:fill="FFFFFF"/>
        </w:rPr>
        <w:t>Deek</w:t>
      </w:r>
      <w:proofErr w:type="spellEnd"/>
      <w:r w:rsidR="00193D65">
        <w:rPr>
          <w:rFonts w:ascii="Arial" w:hAnsi="Arial" w:cs="Arial"/>
          <w:color w:val="222222"/>
          <w:sz w:val="20"/>
          <w:szCs w:val="20"/>
          <w:shd w:val="clear" w:color="auto" w:fill="FFFFFF"/>
        </w:rPr>
        <w:t>, 2004)</w:t>
      </w:r>
      <w:r w:rsidRPr="002F191A">
        <w:rPr>
          <w:rFonts w:ascii="Times New Roman" w:hAnsi="Times New Roman" w:cs="Times New Roman"/>
          <w:sz w:val="24"/>
          <w:szCs w:val="24"/>
        </w:rPr>
        <w:t xml:space="preserve">. This gap between current training approaches and industry demands has created concerns regarding the employment and readiness of graduates for the job market. Industry stakeholders have increasingly </w:t>
      </w:r>
      <w:proofErr w:type="spellStart"/>
      <w:r w:rsidR="00B836BC" w:rsidRPr="005D1109">
        <w:rPr>
          <w:rFonts w:ascii="Times New Roman" w:hAnsi="Times New Roman" w:cs="Times New Roman"/>
          <w:sz w:val="24"/>
          <w:szCs w:val="24"/>
          <w:highlight w:val="yellow"/>
        </w:rPr>
        <w:t>criticised</w:t>
      </w:r>
      <w:proofErr w:type="spellEnd"/>
      <w:r w:rsidR="00B836BC" w:rsidRPr="002F191A">
        <w:rPr>
          <w:rFonts w:ascii="Times New Roman" w:hAnsi="Times New Roman" w:cs="Times New Roman"/>
          <w:sz w:val="24"/>
          <w:szCs w:val="24"/>
        </w:rPr>
        <w:t xml:space="preserve"> </w:t>
      </w:r>
      <w:r w:rsidRPr="002F191A">
        <w:rPr>
          <w:rFonts w:ascii="Times New Roman" w:hAnsi="Times New Roman" w:cs="Times New Roman"/>
          <w:sz w:val="24"/>
          <w:szCs w:val="24"/>
        </w:rPr>
        <w:t>the perceived disconnect between hospitality education and the technological innovation that defines the contemporary provision of services (</w:t>
      </w:r>
      <w:proofErr w:type="spellStart"/>
      <w:r w:rsidR="001A3E0B">
        <w:rPr>
          <w:rFonts w:ascii="Arial" w:hAnsi="Arial" w:cs="Arial"/>
          <w:color w:val="222222"/>
          <w:sz w:val="20"/>
          <w:szCs w:val="20"/>
          <w:shd w:val="clear" w:color="auto" w:fill="FFFFFF"/>
        </w:rPr>
        <w:t>Buhalis</w:t>
      </w:r>
      <w:proofErr w:type="spellEnd"/>
      <w:r w:rsidR="001A3E0B">
        <w:rPr>
          <w:rFonts w:ascii="Arial" w:hAnsi="Arial" w:cs="Arial"/>
          <w:color w:val="222222"/>
          <w:sz w:val="20"/>
          <w:szCs w:val="20"/>
          <w:shd w:val="clear" w:color="auto" w:fill="FFFFFF"/>
        </w:rPr>
        <w:t xml:space="preserve"> et al., </w:t>
      </w:r>
      <w:r w:rsidRPr="002F191A">
        <w:rPr>
          <w:rFonts w:ascii="Times New Roman" w:hAnsi="Times New Roman" w:cs="Times New Roman"/>
          <w:sz w:val="24"/>
          <w:szCs w:val="24"/>
        </w:rPr>
        <w:t>2019). This disconnect can be evidenced in the hesitance with which the majority of hospitality schools, particularly in developing countries like Ghana, are acting to address the rapid technological developments that define the world hospitality industry. Despite that</w:t>
      </w:r>
      <w:r w:rsidR="005F3B8D">
        <w:rPr>
          <w:rFonts w:ascii="Times New Roman" w:hAnsi="Times New Roman" w:cs="Times New Roman"/>
          <w:sz w:val="24"/>
          <w:szCs w:val="24"/>
        </w:rPr>
        <w:t>,</w:t>
      </w:r>
      <w:r w:rsidRPr="002F191A">
        <w:rPr>
          <w:rFonts w:ascii="Times New Roman" w:hAnsi="Times New Roman" w:cs="Times New Roman"/>
          <w:sz w:val="24"/>
          <w:szCs w:val="24"/>
        </w:rPr>
        <w:t xml:space="preserve"> hospitality operations nowadays are mostly based on the implementation of technologies such as artificial intelligence, customer relationship management software, e-bookings systems, virtual simulations, and intelligent service automation, technical universities still </w:t>
      </w:r>
      <w:proofErr w:type="spellStart"/>
      <w:r w:rsidR="005D6CB6" w:rsidRPr="005D1109">
        <w:rPr>
          <w:rFonts w:ascii="Times New Roman" w:hAnsi="Times New Roman" w:cs="Times New Roman"/>
          <w:sz w:val="24"/>
          <w:szCs w:val="24"/>
          <w:highlight w:val="yellow"/>
        </w:rPr>
        <w:t>utilise</w:t>
      </w:r>
      <w:proofErr w:type="spellEnd"/>
      <w:r w:rsidR="005D6CB6" w:rsidRPr="002F191A">
        <w:rPr>
          <w:rFonts w:ascii="Times New Roman" w:hAnsi="Times New Roman" w:cs="Times New Roman"/>
          <w:sz w:val="24"/>
          <w:szCs w:val="24"/>
        </w:rPr>
        <w:t xml:space="preserve"> </w:t>
      </w:r>
      <w:r w:rsidRPr="002F191A">
        <w:rPr>
          <w:rFonts w:ascii="Times New Roman" w:hAnsi="Times New Roman" w:cs="Times New Roman"/>
          <w:sz w:val="24"/>
          <w:szCs w:val="24"/>
        </w:rPr>
        <w:t xml:space="preserve">outdated modes of training without </w:t>
      </w:r>
      <w:r w:rsidR="005F3B8D">
        <w:rPr>
          <w:rFonts w:ascii="Times New Roman" w:hAnsi="Times New Roman" w:cs="Times New Roman"/>
          <w:sz w:val="24"/>
          <w:szCs w:val="24"/>
        </w:rPr>
        <w:t>equipping</w:t>
      </w:r>
      <w:r w:rsidRPr="002F191A">
        <w:rPr>
          <w:rFonts w:ascii="Times New Roman" w:hAnsi="Times New Roman" w:cs="Times New Roman"/>
          <w:sz w:val="24"/>
          <w:szCs w:val="24"/>
        </w:rPr>
        <w:t xml:space="preserve"> students with appropriate competencies (</w:t>
      </w:r>
      <w:proofErr w:type="spellStart"/>
      <w:r w:rsidR="005F3B8D">
        <w:rPr>
          <w:rFonts w:ascii="Arial" w:hAnsi="Arial" w:cs="Arial"/>
          <w:color w:val="222222"/>
          <w:sz w:val="20"/>
          <w:szCs w:val="20"/>
          <w:shd w:val="clear" w:color="auto" w:fill="FFFFFF"/>
        </w:rPr>
        <w:t>Cherkashyn</w:t>
      </w:r>
      <w:proofErr w:type="spellEnd"/>
      <w:r w:rsidR="005F3B8D">
        <w:rPr>
          <w:rFonts w:ascii="Arial" w:hAnsi="Arial" w:cs="Arial"/>
          <w:color w:val="222222"/>
          <w:sz w:val="20"/>
          <w:szCs w:val="20"/>
          <w:shd w:val="clear" w:color="auto" w:fill="FFFFFF"/>
        </w:rPr>
        <w:t xml:space="preserve"> et al., 2024</w:t>
      </w:r>
      <w:r w:rsidRPr="002F191A">
        <w:rPr>
          <w:rFonts w:ascii="Times New Roman" w:hAnsi="Times New Roman" w:cs="Times New Roman"/>
          <w:sz w:val="24"/>
          <w:szCs w:val="24"/>
        </w:rPr>
        <w:t>).</w:t>
      </w:r>
    </w:p>
    <w:p w14:paraId="6EF07DD9" w14:textId="77777777" w:rsidR="002F191A" w:rsidRPr="002F191A" w:rsidRDefault="002F191A" w:rsidP="002F191A">
      <w:pPr>
        <w:spacing w:line="480" w:lineRule="auto"/>
        <w:jc w:val="both"/>
        <w:rPr>
          <w:rFonts w:ascii="Times New Roman" w:hAnsi="Times New Roman" w:cs="Times New Roman"/>
          <w:sz w:val="24"/>
          <w:szCs w:val="24"/>
        </w:rPr>
      </w:pPr>
      <w:r w:rsidRPr="002F191A">
        <w:rPr>
          <w:rFonts w:ascii="Times New Roman" w:hAnsi="Times New Roman" w:cs="Times New Roman"/>
          <w:sz w:val="24"/>
          <w:szCs w:val="24"/>
        </w:rPr>
        <w:t xml:space="preserve">Such a gap between learning in classrooms and modern hospitality operations has created concerns about graduates' readiness for working in competitive, technologically driven settings. Hospitality employers often report that new employees are unable to handle digital tools and customer service technologies, thus less adaptable and effective in real-world </w:t>
      </w:r>
      <w:r w:rsidRPr="001752FD">
        <w:rPr>
          <w:rFonts w:ascii="Times New Roman" w:hAnsi="Times New Roman" w:cs="Times New Roman"/>
          <w:sz w:val="24"/>
          <w:szCs w:val="24"/>
        </w:rPr>
        <w:t>work settings (</w:t>
      </w:r>
      <w:r w:rsidR="00357749" w:rsidRPr="001752FD">
        <w:rPr>
          <w:rFonts w:ascii="Times New Roman" w:hAnsi="Times New Roman" w:cs="Times New Roman"/>
          <w:color w:val="222222"/>
          <w:sz w:val="24"/>
          <w:szCs w:val="24"/>
          <w:shd w:val="clear" w:color="auto" w:fill="FFFFFF"/>
        </w:rPr>
        <w:t>Carlisle et al., 2023)</w:t>
      </w:r>
      <w:r w:rsidRPr="001752FD">
        <w:rPr>
          <w:rFonts w:ascii="Times New Roman" w:hAnsi="Times New Roman" w:cs="Times New Roman"/>
          <w:sz w:val="24"/>
          <w:szCs w:val="24"/>
        </w:rPr>
        <w:t>.</w:t>
      </w:r>
      <w:r w:rsidRPr="002F191A">
        <w:rPr>
          <w:rFonts w:ascii="Times New Roman" w:hAnsi="Times New Roman" w:cs="Times New Roman"/>
          <w:sz w:val="24"/>
          <w:szCs w:val="24"/>
        </w:rPr>
        <w:t xml:space="preserve"> This growing misalignment undermines technical and vocational </w:t>
      </w:r>
      <w:r w:rsidRPr="002F191A">
        <w:rPr>
          <w:rFonts w:ascii="Times New Roman" w:hAnsi="Times New Roman" w:cs="Times New Roman"/>
          <w:sz w:val="24"/>
          <w:szCs w:val="24"/>
        </w:rPr>
        <w:lastRenderedPageBreak/>
        <w:t xml:space="preserve">education's objective of </w:t>
      </w:r>
      <w:r w:rsidRPr="001752FD">
        <w:rPr>
          <w:rFonts w:ascii="Times New Roman" w:hAnsi="Times New Roman" w:cs="Times New Roman"/>
          <w:sz w:val="24"/>
          <w:szCs w:val="24"/>
        </w:rPr>
        <w:t>providing industry-specific skill that assures employability and economic contribution (</w:t>
      </w:r>
      <w:r w:rsidR="001752FD" w:rsidRPr="001752FD">
        <w:rPr>
          <w:rFonts w:ascii="Times New Roman" w:hAnsi="Times New Roman" w:cs="Times New Roman"/>
          <w:color w:val="222222"/>
          <w:sz w:val="24"/>
          <w:szCs w:val="24"/>
          <w:shd w:val="clear" w:color="auto" w:fill="FFFFFF"/>
        </w:rPr>
        <w:t>Kayyali, 2025)</w:t>
      </w:r>
      <w:r w:rsidRPr="001752FD">
        <w:rPr>
          <w:rFonts w:ascii="Times New Roman" w:hAnsi="Times New Roman" w:cs="Times New Roman"/>
          <w:sz w:val="24"/>
          <w:szCs w:val="24"/>
        </w:rPr>
        <w:t>.</w:t>
      </w:r>
    </w:p>
    <w:p w14:paraId="1B18E0ED" w14:textId="77777777" w:rsidR="002F191A" w:rsidRPr="002F191A" w:rsidRDefault="002F191A" w:rsidP="002F191A">
      <w:pPr>
        <w:spacing w:line="480" w:lineRule="auto"/>
        <w:jc w:val="both"/>
        <w:rPr>
          <w:rFonts w:ascii="Times New Roman" w:hAnsi="Times New Roman" w:cs="Times New Roman"/>
          <w:sz w:val="24"/>
          <w:szCs w:val="24"/>
        </w:rPr>
      </w:pPr>
      <w:r w:rsidRPr="002F191A">
        <w:rPr>
          <w:rFonts w:ascii="Times New Roman" w:hAnsi="Times New Roman" w:cs="Times New Roman"/>
          <w:sz w:val="24"/>
          <w:szCs w:val="24"/>
        </w:rPr>
        <w:t xml:space="preserve">Secondly, this misalignment poses an immediate danger to national development objectives as the hospitality industry remains a major anchor for the creation of jobs, tourism growth, and service excellence. Academic institutions failing to keep pace with global trends gradually </w:t>
      </w:r>
      <w:r w:rsidR="00587A28">
        <w:rPr>
          <w:rFonts w:ascii="Times New Roman" w:hAnsi="Times New Roman" w:cs="Times New Roman"/>
          <w:sz w:val="24"/>
          <w:szCs w:val="24"/>
        </w:rPr>
        <w:t>dampen</w:t>
      </w:r>
      <w:r w:rsidRPr="002F191A">
        <w:rPr>
          <w:rFonts w:ascii="Times New Roman" w:hAnsi="Times New Roman" w:cs="Times New Roman"/>
          <w:sz w:val="24"/>
          <w:szCs w:val="24"/>
        </w:rPr>
        <w:t xml:space="preserve"> innovation and Ghana's competitiveness in the hospitality industry (</w:t>
      </w:r>
      <w:r w:rsidR="00B96853">
        <w:rPr>
          <w:rFonts w:ascii="Arial" w:hAnsi="Arial" w:cs="Arial"/>
          <w:color w:val="222222"/>
          <w:sz w:val="20"/>
          <w:szCs w:val="20"/>
          <w:shd w:val="clear" w:color="auto" w:fill="FFFFFF"/>
        </w:rPr>
        <w:t>Asante et al., 2025).</w:t>
      </w:r>
      <w:r w:rsidRPr="002F191A">
        <w:rPr>
          <w:rFonts w:ascii="Times New Roman" w:hAnsi="Times New Roman" w:cs="Times New Roman"/>
          <w:sz w:val="24"/>
          <w:szCs w:val="24"/>
        </w:rPr>
        <w:t xml:space="preserve"> Therefore, bridging the gap requires deliberate policy intervention, infrastructural investment, and curricular innovation that aligns hospitality studies with technological trends and industry needs.</w:t>
      </w:r>
    </w:p>
    <w:p w14:paraId="24799793" w14:textId="31550AE0" w:rsidR="002F191A" w:rsidRPr="002F191A" w:rsidRDefault="002F191A" w:rsidP="002F191A">
      <w:pPr>
        <w:spacing w:line="480" w:lineRule="auto"/>
        <w:jc w:val="both"/>
        <w:rPr>
          <w:rFonts w:ascii="Times New Roman" w:hAnsi="Times New Roman" w:cs="Times New Roman"/>
          <w:sz w:val="24"/>
          <w:szCs w:val="24"/>
        </w:rPr>
      </w:pPr>
      <w:r w:rsidRPr="002F191A">
        <w:rPr>
          <w:rFonts w:ascii="Times New Roman" w:hAnsi="Times New Roman" w:cs="Times New Roman"/>
          <w:sz w:val="24"/>
          <w:szCs w:val="24"/>
        </w:rPr>
        <w:t>This is also aggravated by the lack of empirical research examining how technological trends are currently impacting hospitality education in Ghana, particularly in technical universities. Even though world literature acknowledges the importance of technological integration in vocational and hospitality training (</w:t>
      </w:r>
      <w:r w:rsidR="00032574" w:rsidRPr="00032574">
        <w:rPr>
          <w:rFonts w:ascii="Arial" w:hAnsi="Arial" w:cs="Arial"/>
          <w:color w:val="222222"/>
          <w:sz w:val="20"/>
          <w:szCs w:val="20"/>
          <w:shd w:val="clear" w:color="auto" w:fill="FFFFFF"/>
        </w:rPr>
        <w:t>Nuong</w:t>
      </w:r>
      <w:r w:rsidR="00032574">
        <w:rPr>
          <w:rFonts w:ascii="Arial" w:hAnsi="Arial" w:cs="Arial"/>
          <w:color w:val="222222"/>
          <w:sz w:val="20"/>
          <w:szCs w:val="20"/>
          <w:shd w:val="clear" w:color="auto" w:fill="FFFFFF"/>
        </w:rPr>
        <w:t xml:space="preserve"> </w:t>
      </w:r>
      <w:r w:rsidR="00032574" w:rsidRPr="00032574">
        <w:rPr>
          <w:rFonts w:ascii="Arial" w:hAnsi="Arial" w:cs="Arial"/>
          <w:color w:val="222222"/>
          <w:sz w:val="20"/>
          <w:szCs w:val="20"/>
          <w:shd w:val="clear" w:color="auto" w:fill="FFFFFF"/>
        </w:rPr>
        <w:t>&amp; Ragavan,</w:t>
      </w:r>
      <w:r w:rsidR="00032574">
        <w:rPr>
          <w:rFonts w:ascii="Arial" w:hAnsi="Arial" w:cs="Arial"/>
          <w:color w:val="222222"/>
          <w:sz w:val="20"/>
          <w:szCs w:val="20"/>
          <w:shd w:val="clear" w:color="auto" w:fill="FFFFFF"/>
        </w:rPr>
        <w:t xml:space="preserve"> </w:t>
      </w:r>
      <w:r w:rsidR="00032574" w:rsidRPr="00032574">
        <w:rPr>
          <w:rFonts w:ascii="Arial" w:hAnsi="Arial" w:cs="Arial"/>
          <w:color w:val="222222"/>
          <w:sz w:val="20"/>
          <w:szCs w:val="20"/>
          <w:shd w:val="clear" w:color="auto" w:fill="FFFFFF"/>
        </w:rPr>
        <w:t>2023</w:t>
      </w:r>
      <w:r w:rsidRPr="002F191A">
        <w:rPr>
          <w:rFonts w:ascii="Times New Roman" w:hAnsi="Times New Roman" w:cs="Times New Roman"/>
          <w:sz w:val="24"/>
          <w:szCs w:val="24"/>
        </w:rPr>
        <w:t xml:space="preserve">), context-based studies examining the impact of such trends on training results and service delivery skills in Ghana have </w:t>
      </w:r>
      <w:r w:rsidR="00587A28">
        <w:rPr>
          <w:rFonts w:ascii="Times New Roman" w:hAnsi="Times New Roman" w:cs="Times New Roman"/>
          <w:sz w:val="24"/>
          <w:szCs w:val="24"/>
        </w:rPr>
        <w:t>been lacking</w:t>
      </w:r>
      <w:r w:rsidRPr="002F191A">
        <w:rPr>
          <w:rFonts w:ascii="Times New Roman" w:hAnsi="Times New Roman" w:cs="Times New Roman"/>
          <w:sz w:val="24"/>
          <w:szCs w:val="24"/>
        </w:rPr>
        <w:t xml:space="preserve">. The majority of current research </w:t>
      </w:r>
      <w:proofErr w:type="spellStart"/>
      <w:r w:rsidR="005D6CB6" w:rsidRPr="005D1109">
        <w:rPr>
          <w:rFonts w:ascii="Times New Roman" w:hAnsi="Times New Roman" w:cs="Times New Roman"/>
          <w:sz w:val="24"/>
          <w:szCs w:val="24"/>
          <w:highlight w:val="yellow"/>
        </w:rPr>
        <w:t>emphasises</w:t>
      </w:r>
      <w:proofErr w:type="spellEnd"/>
      <w:r w:rsidR="005D6CB6" w:rsidRPr="002F191A">
        <w:rPr>
          <w:rFonts w:ascii="Times New Roman" w:hAnsi="Times New Roman" w:cs="Times New Roman"/>
          <w:sz w:val="24"/>
          <w:szCs w:val="24"/>
        </w:rPr>
        <w:t xml:space="preserve"> </w:t>
      </w:r>
      <w:r w:rsidRPr="002F191A">
        <w:rPr>
          <w:rFonts w:ascii="Times New Roman" w:hAnsi="Times New Roman" w:cs="Times New Roman"/>
          <w:sz w:val="24"/>
          <w:szCs w:val="24"/>
        </w:rPr>
        <w:t>either overall ICT application in education or the hospitality sector in itself, without paying attention to the pivotal nexus where hospitality training intersects with technological advancement (</w:t>
      </w:r>
      <w:r w:rsidR="005C4B80" w:rsidRPr="001752FD">
        <w:rPr>
          <w:rFonts w:ascii="Times New Roman" w:hAnsi="Times New Roman" w:cs="Times New Roman"/>
          <w:color w:val="222222"/>
          <w:sz w:val="24"/>
          <w:szCs w:val="24"/>
          <w:shd w:val="clear" w:color="auto" w:fill="FFFFFF"/>
        </w:rPr>
        <w:t>Carlisle et al., 2023</w:t>
      </w:r>
      <w:r w:rsidRPr="002F191A">
        <w:rPr>
          <w:rFonts w:ascii="Times New Roman" w:hAnsi="Times New Roman" w:cs="Times New Roman"/>
          <w:sz w:val="24"/>
          <w:szCs w:val="24"/>
        </w:rPr>
        <w:t>).</w:t>
      </w:r>
    </w:p>
    <w:p w14:paraId="67B8B412" w14:textId="268F129C" w:rsidR="002F191A" w:rsidRPr="002F191A" w:rsidRDefault="002F191A" w:rsidP="002F191A">
      <w:pPr>
        <w:spacing w:line="480" w:lineRule="auto"/>
        <w:jc w:val="both"/>
        <w:rPr>
          <w:rFonts w:ascii="Times New Roman" w:hAnsi="Times New Roman" w:cs="Times New Roman"/>
          <w:sz w:val="24"/>
          <w:szCs w:val="24"/>
        </w:rPr>
      </w:pPr>
      <w:r w:rsidRPr="002F191A">
        <w:rPr>
          <w:rFonts w:ascii="Times New Roman" w:hAnsi="Times New Roman" w:cs="Times New Roman"/>
          <w:sz w:val="24"/>
          <w:szCs w:val="24"/>
        </w:rPr>
        <w:t xml:space="preserve">This deficit points towards a deeper investigation of how technology trends are shaping the provision of hospitality education in Ghana's technical universities. The rationale behind this research emerges from the urgent call </w:t>
      </w:r>
      <w:r w:rsidRPr="005D1109">
        <w:rPr>
          <w:rFonts w:ascii="Times New Roman" w:hAnsi="Times New Roman" w:cs="Times New Roman"/>
          <w:sz w:val="24"/>
          <w:szCs w:val="24"/>
          <w:highlight w:val="yellow"/>
        </w:rPr>
        <w:t xml:space="preserve">to </w:t>
      </w:r>
      <w:proofErr w:type="spellStart"/>
      <w:r w:rsidR="005D6CB6" w:rsidRPr="005D1109">
        <w:rPr>
          <w:rFonts w:ascii="Times New Roman" w:hAnsi="Times New Roman" w:cs="Times New Roman"/>
          <w:sz w:val="24"/>
          <w:szCs w:val="24"/>
          <w:highlight w:val="yellow"/>
        </w:rPr>
        <w:t>globalise</w:t>
      </w:r>
      <w:proofErr w:type="spellEnd"/>
      <w:r w:rsidR="005D6CB6" w:rsidRPr="002F191A">
        <w:rPr>
          <w:rFonts w:ascii="Times New Roman" w:hAnsi="Times New Roman" w:cs="Times New Roman"/>
          <w:sz w:val="24"/>
          <w:szCs w:val="24"/>
        </w:rPr>
        <w:t xml:space="preserve"> </w:t>
      </w:r>
      <w:r w:rsidRPr="002F191A">
        <w:rPr>
          <w:rFonts w:ascii="Times New Roman" w:hAnsi="Times New Roman" w:cs="Times New Roman"/>
          <w:sz w:val="24"/>
          <w:szCs w:val="24"/>
        </w:rPr>
        <w:t xml:space="preserve">learning practice and align it with digital transformations happening within the hospitality industry. Understanding of such an impact is critical for curriculum transformation, teacher training, infrastructure development, and policy </w:t>
      </w:r>
      <w:r w:rsidRPr="002F191A">
        <w:rPr>
          <w:rFonts w:ascii="Times New Roman" w:hAnsi="Times New Roman" w:cs="Times New Roman"/>
          <w:sz w:val="24"/>
          <w:szCs w:val="24"/>
        </w:rPr>
        <w:lastRenderedPageBreak/>
        <w:t xml:space="preserve">implementation aimed at producing graduates </w:t>
      </w:r>
      <w:r w:rsidR="00587A28">
        <w:rPr>
          <w:rFonts w:ascii="Times New Roman" w:hAnsi="Times New Roman" w:cs="Times New Roman"/>
          <w:sz w:val="24"/>
          <w:szCs w:val="24"/>
        </w:rPr>
        <w:t>who</w:t>
      </w:r>
      <w:r w:rsidRPr="002F191A">
        <w:rPr>
          <w:rFonts w:ascii="Times New Roman" w:hAnsi="Times New Roman" w:cs="Times New Roman"/>
          <w:sz w:val="24"/>
          <w:szCs w:val="24"/>
        </w:rPr>
        <w:t xml:space="preserve"> are technically qualified and industry-ready (</w:t>
      </w:r>
      <w:r w:rsidR="00BE5517">
        <w:rPr>
          <w:rFonts w:ascii="Arial" w:hAnsi="Arial" w:cs="Arial"/>
          <w:color w:val="222222"/>
          <w:sz w:val="20"/>
          <w:szCs w:val="20"/>
          <w:shd w:val="clear" w:color="auto" w:fill="FFFFFF"/>
        </w:rPr>
        <w:t>Asante et al., 2025</w:t>
      </w:r>
      <w:r w:rsidRPr="002F191A">
        <w:rPr>
          <w:rFonts w:ascii="Times New Roman" w:hAnsi="Times New Roman" w:cs="Times New Roman"/>
          <w:sz w:val="24"/>
          <w:szCs w:val="24"/>
        </w:rPr>
        <w:t>).</w:t>
      </w:r>
    </w:p>
    <w:p w14:paraId="33E1164B" w14:textId="77777777" w:rsidR="002F191A" w:rsidRPr="002F191A" w:rsidRDefault="002F191A" w:rsidP="002F191A">
      <w:pPr>
        <w:spacing w:line="480" w:lineRule="auto"/>
        <w:jc w:val="both"/>
        <w:rPr>
          <w:rFonts w:ascii="Times New Roman" w:hAnsi="Times New Roman" w:cs="Times New Roman"/>
          <w:sz w:val="24"/>
          <w:szCs w:val="24"/>
        </w:rPr>
      </w:pPr>
      <w:r w:rsidRPr="002F191A">
        <w:rPr>
          <w:rFonts w:ascii="Times New Roman" w:hAnsi="Times New Roman" w:cs="Times New Roman"/>
          <w:sz w:val="24"/>
          <w:szCs w:val="24"/>
        </w:rPr>
        <w:t>Moreover, the findings of the current study will become a useful resource for institutional managers, lecturers, policymakers, and industry practitioners to facilitate the bridging of academia and industry through technology. In a competitive global hospitality industry highly driven by technology, equipping students with the right digital capabilities is no longer an option but a necessity for national development and graduate success.</w:t>
      </w:r>
    </w:p>
    <w:p w14:paraId="5D210978" w14:textId="59C9BF57" w:rsidR="002F191A" w:rsidRPr="004D00E3" w:rsidRDefault="002F191A" w:rsidP="004D00E3">
      <w:pPr>
        <w:spacing w:line="480" w:lineRule="auto"/>
        <w:jc w:val="both"/>
        <w:rPr>
          <w:rFonts w:ascii="Times New Roman" w:hAnsi="Times New Roman" w:cs="Times New Roman"/>
          <w:sz w:val="24"/>
          <w:szCs w:val="24"/>
        </w:rPr>
      </w:pPr>
      <w:r w:rsidRPr="002F191A">
        <w:rPr>
          <w:rFonts w:ascii="Times New Roman" w:hAnsi="Times New Roman" w:cs="Times New Roman"/>
          <w:sz w:val="24"/>
          <w:szCs w:val="24"/>
        </w:rPr>
        <w:t xml:space="preserve">This study seeks to assess the extent to which technology trends have been integrated into the training of hospitality students in the technical universities in Ghana through means such as simulation software, online reservation systems, and virtual reality. It further seeks to examine the extent to which these technology trends influence the </w:t>
      </w:r>
      <w:r w:rsidR="0051591B" w:rsidRPr="002F191A">
        <w:rPr>
          <w:rFonts w:ascii="Times New Roman" w:hAnsi="Times New Roman" w:cs="Times New Roman"/>
          <w:sz w:val="24"/>
          <w:szCs w:val="24"/>
        </w:rPr>
        <w:t>quality-of-service</w:t>
      </w:r>
      <w:r w:rsidRPr="002F191A">
        <w:rPr>
          <w:rFonts w:ascii="Times New Roman" w:hAnsi="Times New Roman" w:cs="Times New Roman"/>
          <w:sz w:val="24"/>
          <w:szCs w:val="24"/>
        </w:rPr>
        <w:t xml:space="preserve"> delivery skills acquired by the students, including customer service, operational efficiency, and problem-solving. In addition, the research </w:t>
      </w:r>
      <w:r w:rsidR="003439E0" w:rsidRPr="005D1109">
        <w:rPr>
          <w:rFonts w:ascii="Times New Roman" w:hAnsi="Times New Roman" w:cs="Times New Roman"/>
          <w:sz w:val="24"/>
          <w:szCs w:val="24"/>
          <w:highlight w:val="yellow"/>
        </w:rPr>
        <w:t>analyses</w:t>
      </w:r>
      <w:r w:rsidR="003439E0" w:rsidRPr="002F191A">
        <w:rPr>
          <w:rFonts w:ascii="Times New Roman" w:hAnsi="Times New Roman" w:cs="Times New Roman"/>
          <w:sz w:val="24"/>
          <w:szCs w:val="24"/>
        </w:rPr>
        <w:t xml:space="preserve"> </w:t>
      </w:r>
      <w:r w:rsidRPr="002F191A">
        <w:rPr>
          <w:rFonts w:ascii="Times New Roman" w:hAnsi="Times New Roman" w:cs="Times New Roman"/>
          <w:sz w:val="24"/>
          <w:szCs w:val="24"/>
        </w:rPr>
        <w:t>the threats and opportunities institutions face in creating technology-based training strategies, such as inadequate infrastructure, capacity, finance, and potential to enhance employability and international competitiveness.</w:t>
      </w:r>
    </w:p>
    <w:p w14:paraId="577532B5" w14:textId="77777777" w:rsidR="002646B2" w:rsidRDefault="002646B2" w:rsidP="002F191A">
      <w:pPr>
        <w:pStyle w:val="NormalWeb"/>
        <w:rPr>
          <w:b/>
          <w:bCs/>
        </w:rPr>
      </w:pPr>
      <w:r w:rsidRPr="002646B2">
        <w:rPr>
          <w:b/>
          <w:bCs/>
        </w:rPr>
        <w:t xml:space="preserve">Literature review </w:t>
      </w:r>
    </w:p>
    <w:p w14:paraId="46273C18" w14:textId="2BBE5030" w:rsidR="00B1118F" w:rsidRPr="008D6DD7" w:rsidRDefault="00B1118F" w:rsidP="009E1515">
      <w:pPr>
        <w:pStyle w:val="NormalWeb"/>
        <w:spacing w:line="360" w:lineRule="auto"/>
        <w:jc w:val="both"/>
        <w:rPr>
          <w:rFonts w:eastAsiaTheme="minorHAnsi"/>
        </w:rPr>
      </w:pPr>
      <w:r w:rsidRPr="008D6DD7">
        <w:rPr>
          <w:rFonts w:eastAsiaTheme="minorHAnsi"/>
        </w:rPr>
        <w:t xml:space="preserve">Integration of technology trends in hospitality education has been increasingly vital in preparing students for the rapidly changing hospitality industry. Globally, technological advancements such as artificial intelligence, simulation programs, mobile applications, and internet booking systems are </w:t>
      </w:r>
      <w:proofErr w:type="spellStart"/>
      <w:r w:rsidR="003439E0" w:rsidRPr="005D1109">
        <w:rPr>
          <w:rFonts w:eastAsiaTheme="minorHAnsi"/>
          <w:highlight w:val="yellow"/>
        </w:rPr>
        <w:t>revolutionising</w:t>
      </w:r>
      <w:proofErr w:type="spellEnd"/>
      <w:r w:rsidR="003439E0" w:rsidRPr="008D6DD7">
        <w:rPr>
          <w:rFonts w:eastAsiaTheme="minorHAnsi"/>
        </w:rPr>
        <w:t xml:space="preserve"> </w:t>
      </w:r>
      <w:r w:rsidRPr="008D6DD7">
        <w:rPr>
          <w:rFonts w:eastAsiaTheme="minorHAnsi"/>
        </w:rPr>
        <w:t>the delivery of hospitality services and, consequently, influencing the curriculum and instruction of hospitality education (</w:t>
      </w:r>
      <w:r w:rsidR="00835E0A" w:rsidRPr="008D6DD7">
        <w:rPr>
          <w:color w:val="222222"/>
          <w:shd w:val="clear" w:color="auto" w:fill="FFFFFF"/>
        </w:rPr>
        <w:t>Nuong &amp; Ragavan, 2023</w:t>
      </w:r>
      <w:r w:rsidRPr="008D6DD7">
        <w:rPr>
          <w:rFonts w:eastAsiaTheme="minorHAnsi"/>
        </w:rPr>
        <w:t>). Hospitality training that is effective needs to embrace these innovations to equip students with industry-oriented and practical skills that reflect current practices (</w:t>
      </w:r>
      <w:proofErr w:type="spellStart"/>
      <w:r w:rsidR="00982859" w:rsidRPr="008D6DD7">
        <w:rPr>
          <w:color w:val="222222"/>
          <w:shd w:val="clear" w:color="auto" w:fill="FFFFFF"/>
        </w:rPr>
        <w:t>Kaluvilla</w:t>
      </w:r>
      <w:proofErr w:type="spellEnd"/>
      <w:r w:rsidR="00982859" w:rsidRPr="008D6DD7">
        <w:rPr>
          <w:color w:val="222222"/>
          <w:shd w:val="clear" w:color="auto" w:fill="FFFFFF"/>
        </w:rPr>
        <w:t xml:space="preserve"> et al., 2025).</w:t>
      </w:r>
    </w:p>
    <w:p w14:paraId="6A394599" w14:textId="77777777" w:rsidR="00130FE9" w:rsidRDefault="00130FE9" w:rsidP="009E1515">
      <w:pPr>
        <w:pStyle w:val="NormalWeb"/>
        <w:spacing w:line="360" w:lineRule="auto"/>
        <w:jc w:val="both"/>
      </w:pPr>
      <w:r>
        <w:rPr>
          <w:rStyle w:val="Strong"/>
        </w:rPr>
        <w:t>Technology Acceptance Model (TAM)</w:t>
      </w:r>
      <w:r>
        <w:t xml:space="preserve"> </w:t>
      </w:r>
    </w:p>
    <w:p w14:paraId="322FF977" w14:textId="3F170446" w:rsidR="000254A1" w:rsidRPr="000254A1" w:rsidRDefault="000254A1" w:rsidP="000254A1">
      <w:pPr>
        <w:pStyle w:val="NormalWeb"/>
        <w:spacing w:line="360" w:lineRule="auto"/>
        <w:jc w:val="both"/>
        <w:rPr>
          <w:rFonts w:eastAsiaTheme="minorHAnsi"/>
        </w:rPr>
      </w:pPr>
      <w:r w:rsidRPr="000254A1">
        <w:rPr>
          <w:rFonts w:eastAsiaTheme="minorHAnsi"/>
        </w:rPr>
        <w:lastRenderedPageBreak/>
        <w:t xml:space="preserve">One of the relevant theories guiding the research on how technological trends influence training and service delivery within hospitality education in Ghana's technical universities is Davis's (1986) Technology Acceptance Model (TAM). The model has four applications to describe and forecast users' acceptance of a new technology in terms of two core constructs: Perceived Usefulness (PU) and Perceived Ease of Use (PEOU). Perceived Usefulness is the extent to which one perceives that employing a given technology will improve his or her work performance, and Perceived Ease of Use is the extent to which one perceives that </w:t>
      </w:r>
      <w:proofErr w:type="spellStart"/>
      <w:r w:rsidR="003439E0" w:rsidRPr="005D1109">
        <w:rPr>
          <w:rFonts w:eastAsiaTheme="minorHAnsi"/>
          <w:highlight w:val="yellow"/>
        </w:rPr>
        <w:t>utilising</w:t>
      </w:r>
      <w:proofErr w:type="spellEnd"/>
      <w:r w:rsidR="003439E0" w:rsidRPr="000254A1">
        <w:rPr>
          <w:rFonts w:eastAsiaTheme="minorHAnsi"/>
        </w:rPr>
        <w:t xml:space="preserve"> </w:t>
      </w:r>
      <w:r w:rsidRPr="000254A1">
        <w:rPr>
          <w:rFonts w:eastAsiaTheme="minorHAnsi"/>
        </w:rPr>
        <w:t>the technology will not necessitate too much effort.</w:t>
      </w:r>
    </w:p>
    <w:p w14:paraId="75821FDF" w14:textId="77777777" w:rsidR="000254A1" w:rsidRPr="000254A1" w:rsidRDefault="000254A1" w:rsidP="000254A1">
      <w:pPr>
        <w:pStyle w:val="NormalWeb"/>
        <w:spacing w:line="360" w:lineRule="auto"/>
        <w:jc w:val="both"/>
        <w:rPr>
          <w:rFonts w:eastAsiaTheme="minorHAnsi"/>
        </w:rPr>
      </w:pPr>
      <w:r w:rsidRPr="000254A1">
        <w:rPr>
          <w:rFonts w:eastAsiaTheme="minorHAnsi"/>
        </w:rPr>
        <w:t>TAM in hospitality education sheds light on how students, instructors, and administrators respond to the adoption of modern technology tools such as web-based learning systems, computer simulations, and hospitality management software. For instance, if teachers perceive technology as useful in improving instruction quality and learning outcomes, they will adopt it. Similarly, when the students are comfortable using these devices, they make more use of them and thus improve the service delivery.</w:t>
      </w:r>
    </w:p>
    <w:p w14:paraId="1C0D9F75" w14:textId="77777777" w:rsidR="00D10321" w:rsidRDefault="009E1515" w:rsidP="009E1515">
      <w:pPr>
        <w:pStyle w:val="NormalWeb"/>
        <w:spacing w:line="360" w:lineRule="auto"/>
        <w:jc w:val="both"/>
        <w:rPr>
          <w:rStyle w:val="Strong"/>
        </w:rPr>
      </w:pPr>
      <w:r>
        <w:rPr>
          <w:rStyle w:val="Strong"/>
        </w:rPr>
        <w:t>Technology Integration in Hospitality Education</w:t>
      </w:r>
    </w:p>
    <w:p w14:paraId="51AAFF47" w14:textId="0B1EF6D4" w:rsidR="00C068EB" w:rsidRDefault="00383478" w:rsidP="009E1515">
      <w:pPr>
        <w:pStyle w:val="NormalWeb"/>
        <w:spacing w:line="360" w:lineRule="auto"/>
        <w:jc w:val="both"/>
      </w:pPr>
      <w:r w:rsidRPr="00383478">
        <w:t>Technical universities are inherently concerned with the practical, skill-based training. The majority of institutions in developing countries find it hard to adopt new technologies due to limited infrastructure, financial constraints, and a lack of qualified human capital (</w:t>
      </w:r>
      <w:r w:rsidR="00FE3590">
        <w:rPr>
          <w:rFonts w:ascii="Arial" w:hAnsi="Arial" w:cs="Arial"/>
          <w:color w:val="222222"/>
          <w:sz w:val="20"/>
          <w:szCs w:val="20"/>
          <w:shd w:val="clear" w:color="auto" w:fill="FFFFFF"/>
        </w:rPr>
        <w:t>Nyangweso, 2022</w:t>
      </w:r>
      <w:r w:rsidRPr="00383478">
        <w:t xml:space="preserve">). Hospitality learning in Ghana continues </w:t>
      </w:r>
      <w:r w:rsidR="00115ABF">
        <w:t xml:space="preserve">to </w:t>
      </w:r>
      <w:r w:rsidRPr="00383478">
        <w:t xml:space="preserve">predominantly </w:t>
      </w:r>
      <w:r w:rsidR="00115ABF">
        <w:t>rely</w:t>
      </w:r>
      <w:r w:rsidRPr="00383478">
        <w:t xml:space="preserve"> on traditional pedagogic approaches, such as lectures and demonstration by hand, which are likely to fall short in equipping students for digital skills (</w:t>
      </w:r>
      <w:proofErr w:type="spellStart"/>
      <w:r w:rsidR="00AD68D4">
        <w:rPr>
          <w:rFonts w:ascii="Arial" w:hAnsi="Arial" w:cs="Arial"/>
          <w:color w:val="222222"/>
          <w:sz w:val="20"/>
          <w:szCs w:val="20"/>
          <w:shd w:val="clear" w:color="auto" w:fill="FFFFFF"/>
        </w:rPr>
        <w:t>Buhalis</w:t>
      </w:r>
      <w:proofErr w:type="spellEnd"/>
      <w:r w:rsidR="00AD68D4">
        <w:rPr>
          <w:rFonts w:ascii="Arial" w:hAnsi="Arial" w:cs="Arial"/>
          <w:color w:val="222222"/>
          <w:sz w:val="20"/>
          <w:szCs w:val="20"/>
          <w:shd w:val="clear" w:color="auto" w:fill="FFFFFF"/>
        </w:rPr>
        <w:t>, et al.</w:t>
      </w:r>
      <w:r w:rsidRPr="00383478">
        <w:t xml:space="preserve">, 2019). Experiential learning has been </w:t>
      </w:r>
      <w:r w:rsidR="00115ABF">
        <w:t>proven</w:t>
      </w:r>
      <w:r w:rsidRPr="00383478">
        <w:t xml:space="preserve"> by evidence to be significantly enhanced through immersive technologies</w:t>
      </w:r>
      <w:r w:rsidR="00115ABF">
        <w:t>,</w:t>
      </w:r>
      <w:r w:rsidRPr="00383478">
        <w:t xml:space="preserve"> including virtual reality and augmented reality</w:t>
      </w:r>
      <w:r w:rsidR="009E6AE6">
        <w:t>,</w:t>
      </w:r>
      <w:r w:rsidRPr="00383478">
        <w:t xml:space="preserve"> because students can virtually simulate actual situations of restaurants and hotels without incurring the high cost of actual installations </w:t>
      </w:r>
    </w:p>
    <w:p w14:paraId="28103457" w14:textId="77777777" w:rsidR="00D10321" w:rsidRDefault="009E1515" w:rsidP="009E1515">
      <w:pPr>
        <w:pStyle w:val="NormalWeb"/>
        <w:spacing w:line="360" w:lineRule="auto"/>
        <w:jc w:val="both"/>
        <w:rPr>
          <w:rStyle w:val="Strong"/>
        </w:rPr>
      </w:pPr>
      <w:r>
        <w:rPr>
          <w:rStyle w:val="Strong"/>
        </w:rPr>
        <w:t>Impact on Service Delivery Competencies</w:t>
      </w:r>
    </w:p>
    <w:p w14:paraId="10B4B684" w14:textId="710BCC2A" w:rsidR="004D00E3" w:rsidRDefault="00337ABE" w:rsidP="009E1515">
      <w:pPr>
        <w:pStyle w:val="NormalWeb"/>
        <w:spacing w:line="480" w:lineRule="auto"/>
        <w:jc w:val="both"/>
      </w:pPr>
      <w:r w:rsidRPr="00337ABE">
        <w:t xml:space="preserve">The use of technology tools in the education of hospitality has a tangible impact on the ability of students to offer quality service. For instance, proficiency in customer relationship management </w:t>
      </w:r>
      <w:r w:rsidRPr="00337ABE">
        <w:lastRenderedPageBreak/>
        <w:t>(CRM) software, online menu apps, and auto-booking systems is now a requirement in the hospitality sector (</w:t>
      </w:r>
      <w:proofErr w:type="spellStart"/>
      <w:r w:rsidR="00FC7DC2">
        <w:rPr>
          <w:rFonts w:ascii="Arial" w:hAnsi="Arial" w:cs="Arial"/>
          <w:color w:val="222222"/>
          <w:sz w:val="20"/>
          <w:szCs w:val="20"/>
          <w:shd w:val="clear" w:color="auto" w:fill="FFFFFF"/>
        </w:rPr>
        <w:t>Buhalis</w:t>
      </w:r>
      <w:proofErr w:type="spellEnd"/>
      <w:r w:rsidR="00FC7DC2">
        <w:rPr>
          <w:rFonts w:ascii="Arial" w:hAnsi="Arial" w:cs="Arial"/>
          <w:color w:val="222222"/>
          <w:sz w:val="20"/>
          <w:szCs w:val="20"/>
          <w:shd w:val="clear" w:color="auto" w:fill="FFFFFF"/>
        </w:rPr>
        <w:t xml:space="preserve"> et al.</w:t>
      </w:r>
      <w:r w:rsidR="00FC7DC2" w:rsidRPr="00383478">
        <w:t>, 2019</w:t>
      </w:r>
      <w:r w:rsidRPr="00337ABE">
        <w:t xml:space="preserve">). </w:t>
      </w:r>
      <w:r w:rsidR="00FC7DC2">
        <w:rPr>
          <w:rFonts w:ascii="Arial" w:hAnsi="Arial" w:cs="Arial"/>
          <w:color w:val="222222"/>
          <w:sz w:val="20"/>
          <w:szCs w:val="20"/>
          <w:shd w:val="clear" w:color="auto" w:fill="FFFFFF"/>
        </w:rPr>
        <w:t xml:space="preserve">Nyangweso </w:t>
      </w:r>
      <w:r w:rsidRPr="00337ABE">
        <w:t xml:space="preserve">(2023) </w:t>
      </w:r>
      <w:r w:rsidR="00FC7DC2">
        <w:t>argues</w:t>
      </w:r>
      <w:r w:rsidRPr="00337ABE">
        <w:t xml:space="preserve"> that trainees who have learned these technologies possess enhanced efficiency, customer satisfaction skills, and responsiveness within service environments. Their counterparts, graduates who have no exposure to such technologies during training, find it challenging to adapt to modern hospitality work environments.</w:t>
      </w:r>
    </w:p>
    <w:p w14:paraId="7FCA8F4F" w14:textId="77777777" w:rsidR="00D10321" w:rsidRDefault="009E1515" w:rsidP="009E1515">
      <w:pPr>
        <w:pStyle w:val="NormalWeb"/>
        <w:spacing w:line="480" w:lineRule="auto"/>
        <w:jc w:val="both"/>
        <w:rPr>
          <w:rStyle w:val="Strong"/>
        </w:rPr>
      </w:pPr>
      <w:r>
        <w:rPr>
          <w:rStyle w:val="Strong"/>
        </w:rPr>
        <w:t>Challenges and Opportunities</w:t>
      </w:r>
    </w:p>
    <w:p w14:paraId="18E8D418" w14:textId="79F10DE2" w:rsidR="003F7A2B" w:rsidRDefault="003F7A2B" w:rsidP="008A697D">
      <w:pPr>
        <w:pStyle w:val="NormalWeb"/>
        <w:spacing w:line="360" w:lineRule="auto"/>
        <w:jc w:val="both"/>
      </w:pPr>
      <w:r>
        <w:t>Despite the glaring benefits, there are several challenges facing the large-scale adoption of technology-based learning in Ghanaian technical universities. These include limited finances, inadequate ICT infrastructure, and resistance from lecturers as a result of inadequate digital literacy (</w:t>
      </w:r>
      <w:proofErr w:type="spellStart"/>
      <w:r w:rsidR="0024366E">
        <w:rPr>
          <w:rFonts w:ascii="Arial" w:hAnsi="Arial" w:cs="Arial"/>
          <w:color w:val="222222"/>
          <w:sz w:val="20"/>
          <w:szCs w:val="20"/>
          <w:shd w:val="clear" w:color="auto" w:fill="FFFFFF"/>
        </w:rPr>
        <w:t>Omosekejimi</w:t>
      </w:r>
      <w:proofErr w:type="spellEnd"/>
      <w:r w:rsidR="0024366E">
        <w:rPr>
          <w:rFonts w:ascii="Arial" w:hAnsi="Arial" w:cs="Arial"/>
          <w:color w:val="222222"/>
          <w:sz w:val="20"/>
          <w:szCs w:val="20"/>
          <w:shd w:val="clear" w:color="auto" w:fill="FFFFFF"/>
        </w:rPr>
        <w:t xml:space="preserve"> et al., 2018</w:t>
      </w:r>
      <w:r>
        <w:t xml:space="preserve">). Moreover, the absence of policy frameworks to promote </w:t>
      </w:r>
      <w:r w:rsidR="000025B4">
        <w:t xml:space="preserve">the </w:t>
      </w:r>
      <w:proofErr w:type="spellStart"/>
      <w:r w:rsidR="009E6AE6" w:rsidRPr="005D1109">
        <w:rPr>
          <w:highlight w:val="yellow"/>
        </w:rPr>
        <w:t>digitalisation</w:t>
      </w:r>
      <w:proofErr w:type="spellEnd"/>
      <w:r w:rsidR="009E6AE6" w:rsidRPr="005D1109">
        <w:rPr>
          <w:highlight w:val="yellow"/>
        </w:rPr>
        <w:t xml:space="preserve"> </w:t>
      </w:r>
      <w:r>
        <w:t xml:space="preserve">of vocational and technical education remains a significant hindrance. Nevertheless, opportunities are fast arising. Public-private partnerships, grants from international development agencies, and </w:t>
      </w:r>
      <w:proofErr w:type="spellStart"/>
      <w:r w:rsidR="009E6AE6" w:rsidRPr="005D1109">
        <w:rPr>
          <w:highlight w:val="yellow"/>
        </w:rPr>
        <w:t>digitalisation</w:t>
      </w:r>
      <w:proofErr w:type="spellEnd"/>
      <w:r w:rsidR="009E6AE6" w:rsidRPr="005D1109">
        <w:rPr>
          <w:highlight w:val="yellow"/>
        </w:rPr>
        <w:t xml:space="preserve"> </w:t>
      </w:r>
      <w:r>
        <w:t>agendas spearheaded by governments offer viable avenues to bridge the technology gap in hospitality education (</w:t>
      </w:r>
      <w:r w:rsidR="00A50119">
        <w:rPr>
          <w:rFonts w:ascii="Arial" w:hAnsi="Arial" w:cs="Arial"/>
          <w:color w:val="222222"/>
          <w:sz w:val="20"/>
          <w:szCs w:val="20"/>
          <w:shd w:val="clear" w:color="auto" w:fill="FFFFFF"/>
        </w:rPr>
        <w:t>ILOLLARI, 2024</w:t>
      </w:r>
      <w:r>
        <w:t>).</w:t>
      </w:r>
    </w:p>
    <w:p w14:paraId="371D6314" w14:textId="77777777" w:rsidR="009E1515" w:rsidRPr="002646B2" w:rsidRDefault="003F7A2B" w:rsidP="008A697D">
      <w:pPr>
        <w:pStyle w:val="NormalWeb"/>
        <w:spacing w:line="360" w:lineRule="auto"/>
        <w:jc w:val="both"/>
        <w:rPr>
          <w:b/>
          <w:bCs/>
        </w:rPr>
      </w:pPr>
      <w:r>
        <w:t>The literature covered brings out the necessity for Ghanaian technical universities to revamp hospitality curricula through the integration of relevant technological tools. This will improve graduate employability, training quality, and the relevance of learning outcomes to the demands of the industry. While there are challenges, the opportunities for transformation are evident, and future research must continue to explore feasible approaches to embedding technology in hospitality training in resource-scarce contexts.</w:t>
      </w:r>
    </w:p>
    <w:p w14:paraId="7D6EBF3E" w14:textId="77777777" w:rsidR="002646B2" w:rsidRDefault="002646B2" w:rsidP="00324C58">
      <w:pPr>
        <w:pStyle w:val="NormalWeb"/>
        <w:rPr>
          <w:b/>
          <w:bCs/>
        </w:rPr>
      </w:pPr>
      <w:r w:rsidRPr="002646B2">
        <w:rPr>
          <w:b/>
          <w:bCs/>
        </w:rPr>
        <w:t xml:space="preserve">Methodology </w:t>
      </w:r>
    </w:p>
    <w:p w14:paraId="1CABAA95" w14:textId="77777777" w:rsidR="003F7A2B" w:rsidRPr="003F7A2B" w:rsidRDefault="003F7A2B" w:rsidP="003F7A2B">
      <w:pPr>
        <w:spacing w:line="360" w:lineRule="auto"/>
        <w:jc w:val="both"/>
        <w:rPr>
          <w:rFonts w:ascii="Times New Roman" w:hAnsi="Times New Roman" w:cs="Times New Roman"/>
          <w:sz w:val="24"/>
          <w:szCs w:val="24"/>
        </w:rPr>
      </w:pPr>
      <w:r w:rsidRPr="003F7A2B">
        <w:rPr>
          <w:rFonts w:ascii="Times New Roman" w:hAnsi="Times New Roman" w:cs="Times New Roman"/>
          <w:sz w:val="24"/>
          <w:szCs w:val="24"/>
        </w:rPr>
        <w:t xml:space="preserve">This study employed a descriptive survey design in the study of how technological trends influence training and service delivery in hospitality education in Ghana's technical universities. This was the appropriate design since it allowed for the collection of quantitative and qualitative </w:t>
      </w:r>
      <w:r w:rsidRPr="003F7A2B">
        <w:rPr>
          <w:rFonts w:ascii="Times New Roman" w:hAnsi="Times New Roman" w:cs="Times New Roman"/>
          <w:sz w:val="24"/>
          <w:szCs w:val="24"/>
        </w:rPr>
        <w:lastRenderedPageBreak/>
        <w:t xml:space="preserve">data for </w:t>
      </w:r>
      <w:r w:rsidR="00C146B8">
        <w:rPr>
          <w:rFonts w:ascii="Times New Roman" w:hAnsi="Times New Roman" w:cs="Times New Roman"/>
          <w:sz w:val="24"/>
          <w:szCs w:val="24"/>
        </w:rPr>
        <w:t xml:space="preserve">the </w:t>
      </w:r>
      <w:r w:rsidRPr="003F7A2B">
        <w:rPr>
          <w:rFonts w:ascii="Times New Roman" w:hAnsi="Times New Roman" w:cs="Times New Roman"/>
          <w:sz w:val="24"/>
          <w:szCs w:val="24"/>
        </w:rPr>
        <w:t>purposes of describing prevailing practices, perceptions, and challenges of incorporating technology in hospitality training.</w:t>
      </w:r>
    </w:p>
    <w:p w14:paraId="00BBCFC1" w14:textId="77777777" w:rsidR="003F7A2B" w:rsidRPr="003F7A2B" w:rsidRDefault="003F7A2B" w:rsidP="003F7A2B">
      <w:pPr>
        <w:spacing w:line="360" w:lineRule="auto"/>
        <w:jc w:val="both"/>
        <w:rPr>
          <w:rFonts w:ascii="Times New Roman" w:hAnsi="Times New Roman" w:cs="Times New Roman"/>
          <w:sz w:val="24"/>
          <w:szCs w:val="24"/>
        </w:rPr>
      </w:pPr>
      <w:r w:rsidRPr="003F7A2B">
        <w:rPr>
          <w:rFonts w:ascii="Times New Roman" w:hAnsi="Times New Roman" w:cs="Times New Roman"/>
          <w:sz w:val="24"/>
          <w:szCs w:val="24"/>
        </w:rPr>
        <w:t xml:space="preserve">The target population </w:t>
      </w:r>
      <w:r w:rsidR="00C146B8">
        <w:rPr>
          <w:rFonts w:ascii="Times New Roman" w:hAnsi="Times New Roman" w:cs="Times New Roman"/>
          <w:sz w:val="24"/>
          <w:szCs w:val="24"/>
        </w:rPr>
        <w:t>was</w:t>
      </w:r>
      <w:r w:rsidRPr="003F7A2B">
        <w:rPr>
          <w:rFonts w:ascii="Times New Roman" w:hAnsi="Times New Roman" w:cs="Times New Roman"/>
          <w:sz w:val="24"/>
          <w:szCs w:val="24"/>
        </w:rPr>
        <w:t xml:space="preserve"> lecturers, administrators, and final-year hospitality students of sampled technical universities in Ghana, including Takoradi Technical University, Kumasi Technical University, and Accra Technical University. Purposive sampling was used to select lecturers and administrators directly engaged in curriculum development and teaching, and stratified random sampling was used to select students based on academic level and faculty.</w:t>
      </w:r>
    </w:p>
    <w:p w14:paraId="401DC660" w14:textId="77777777" w:rsidR="003F7A2B" w:rsidRPr="003F7A2B" w:rsidRDefault="003F7A2B" w:rsidP="003F7A2B">
      <w:pPr>
        <w:spacing w:line="360" w:lineRule="auto"/>
        <w:jc w:val="both"/>
        <w:rPr>
          <w:rFonts w:ascii="Times New Roman" w:hAnsi="Times New Roman" w:cs="Times New Roman"/>
          <w:sz w:val="24"/>
          <w:szCs w:val="24"/>
        </w:rPr>
      </w:pPr>
      <w:r w:rsidRPr="003F7A2B">
        <w:rPr>
          <w:rFonts w:ascii="Times New Roman" w:hAnsi="Times New Roman" w:cs="Times New Roman"/>
          <w:sz w:val="24"/>
          <w:szCs w:val="24"/>
        </w:rPr>
        <w:t xml:space="preserve">A total of 150 respondents were selected, including 90 students, 40 lecturers, and 20 administrators. Data were collected through structured questionnaires and semi-structured interviews. The questionnaires had </w:t>
      </w:r>
      <w:r w:rsidR="00C146B8">
        <w:rPr>
          <w:rFonts w:ascii="Times New Roman" w:hAnsi="Times New Roman" w:cs="Times New Roman"/>
          <w:sz w:val="24"/>
          <w:szCs w:val="24"/>
        </w:rPr>
        <w:t>closed-ended</w:t>
      </w:r>
      <w:r w:rsidRPr="003F7A2B">
        <w:rPr>
          <w:rFonts w:ascii="Times New Roman" w:hAnsi="Times New Roman" w:cs="Times New Roman"/>
          <w:sz w:val="24"/>
          <w:szCs w:val="24"/>
        </w:rPr>
        <w:t xml:space="preserve"> questions to collect quantitative data on the degree of technology adoption, types of tools used, and their perceived impacts. The interviews provided qualitative data on problems, policy gaps, and institutional responses to technological developments.</w:t>
      </w:r>
    </w:p>
    <w:p w14:paraId="5150319C" w14:textId="3620DCEE" w:rsidR="003F7A2B" w:rsidRPr="003F7A2B" w:rsidRDefault="003F7A2B" w:rsidP="003F7A2B">
      <w:pPr>
        <w:spacing w:line="360" w:lineRule="auto"/>
        <w:jc w:val="both"/>
        <w:rPr>
          <w:rFonts w:ascii="Times New Roman" w:hAnsi="Times New Roman" w:cs="Times New Roman"/>
          <w:sz w:val="24"/>
          <w:szCs w:val="24"/>
        </w:rPr>
      </w:pPr>
      <w:r w:rsidRPr="003F7A2B">
        <w:rPr>
          <w:rFonts w:ascii="Times New Roman" w:hAnsi="Times New Roman" w:cs="Times New Roman"/>
          <w:sz w:val="24"/>
          <w:szCs w:val="24"/>
        </w:rPr>
        <w:t xml:space="preserve">Quantitative data were </w:t>
      </w:r>
      <w:proofErr w:type="spellStart"/>
      <w:r w:rsidR="00713DC2" w:rsidRPr="005D1109">
        <w:rPr>
          <w:rFonts w:ascii="Times New Roman" w:hAnsi="Times New Roman" w:cs="Times New Roman"/>
          <w:sz w:val="24"/>
          <w:szCs w:val="24"/>
          <w:highlight w:val="yellow"/>
        </w:rPr>
        <w:t>analysed</w:t>
      </w:r>
      <w:proofErr w:type="spellEnd"/>
      <w:r w:rsidR="00713DC2" w:rsidRPr="005D1109">
        <w:rPr>
          <w:rFonts w:ascii="Times New Roman" w:hAnsi="Times New Roman" w:cs="Times New Roman"/>
          <w:sz w:val="24"/>
          <w:szCs w:val="24"/>
          <w:highlight w:val="yellow"/>
        </w:rPr>
        <w:t xml:space="preserve"> </w:t>
      </w:r>
      <w:r w:rsidRPr="003F7A2B">
        <w:rPr>
          <w:rFonts w:ascii="Times New Roman" w:hAnsi="Times New Roman" w:cs="Times New Roman"/>
          <w:sz w:val="24"/>
          <w:szCs w:val="24"/>
        </w:rPr>
        <w:t xml:space="preserve">quantitatively in terms of descriptive statistics such as frequencies, percentages, and mean scores, whereas inferential statistics such as correlation and regression analysis determined the associations among the technology </w:t>
      </w:r>
      <w:proofErr w:type="spellStart"/>
      <w:r w:rsidR="00713DC2" w:rsidRPr="005D1109">
        <w:rPr>
          <w:rFonts w:ascii="Times New Roman" w:hAnsi="Times New Roman" w:cs="Times New Roman"/>
          <w:sz w:val="24"/>
          <w:szCs w:val="24"/>
          <w:highlight w:val="yellow"/>
        </w:rPr>
        <w:t>utilisation</w:t>
      </w:r>
      <w:proofErr w:type="spellEnd"/>
      <w:r w:rsidR="00713DC2" w:rsidRPr="005D1109">
        <w:rPr>
          <w:rFonts w:ascii="Times New Roman" w:hAnsi="Times New Roman" w:cs="Times New Roman"/>
          <w:sz w:val="24"/>
          <w:szCs w:val="24"/>
          <w:highlight w:val="yellow"/>
        </w:rPr>
        <w:t xml:space="preserve"> </w:t>
      </w:r>
      <w:r w:rsidRPr="003F7A2B">
        <w:rPr>
          <w:rFonts w:ascii="Times New Roman" w:hAnsi="Times New Roman" w:cs="Times New Roman"/>
          <w:sz w:val="24"/>
          <w:szCs w:val="24"/>
        </w:rPr>
        <w:t xml:space="preserve">and service delivery outcomes. Interview data </w:t>
      </w:r>
      <w:r w:rsidR="00713DC2" w:rsidRPr="005D1109">
        <w:rPr>
          <w:rFonts w:ascii="Times New Roman" w:hAnsi="Times New Roman" w:cs="Times New Roman"/>
          <w:sz w:val="24"/>
          <w:szCs w:val="24"/>
          <w:highlight w:val="yellow"/>
        </w:rPr>
        <w:t xml:space="preserve">and </w:t>
      </w:r>
      <w:r w:rsidRPr="003F7A2B">
        <w:rPr>
          <w:rFonts w:ascii="Times New Roman" w:hAnsi="Times New Roman" w:cs="Times New Roman"/>
          <w:sz w:val="24"/>
          <w:szCs w:val="24"/>
        </w:rPr>
        <w:t xml:space="preserve">qualitative information were transcribed and </w:t>
      </w:r>
      <w:proofErr w:type="spellStart"/>
      <w:r w:rsidR="00713DC2" w:rsidRPr="005D1109">
        <w:rPr>
          <w:rFonts w:ascii="Times New Roman" w:hAnsi="Times New Roman" w:cs="Times New Roman"/>
          <w:sz w:val="24"/>
          <w:szCs w:val="24"/>
          <w:highlight w:val="yellow"/>
        </w:rPr>
        <w:t>analysed</w:t>
      </w:r>
      <w:proofErr w:type="spellEnd"/>
      <w:r w:rsidR="00713DC2" w:rsidRPr="005D1109">
        <w:rPr>
          <w:rFonts w:ascii="Times New Roman" w:hAnsi="Times New Roman" w:cs="Times New Roman"/>
          <w:sz w:val="24"/>
          <w:szCs w:val="24"/>
          <w:highlight w:val="yellow"/>
        </w:rPr>
        <w:t xml:space="preserve"> </w:t>
      </w:r>
      <w:r w:rsidRPr="003F7A2B">
        <w:rPr>
          <w:rFonts w:ascii="Times New Roman" w:hAnsi="Times New Roman" w:cs="Times New Roman"/>
          <w:sz w:val="24"/>
          <w:szCs w:val="24"/>
        </w:rPr>
        <w:t>through thematic analysis to identify patterns and themes that appeared predominantly.</w:t>
      </w:r>
    </w:p>
    <w:p w14:paraId="0C8BFFB9" w14:textId="77777777" w:rsidR="00B07B21" w:rsidRPr="006D110A" w:rsidRDefault="003F7A2B" w:rsidP="006D110A">
      <w:pPr>
        <w:spacing w:line="360" w:lineRule="auto"/>
        <w:jc w:val="both"/>
        <w:rPr>
          <w:rFonts w:ascii="Times New Roman" w:hAnsi="Times New Roman" w:cs="Times New Roman"/>
          <w:sz w:val="24"/>
          <w:szCs w:val="24"/>
        </w:rPr>
      </w:pPr>
      <w:r w:rsidRPr="003F7A2B">
        <w:rPr>
          <w:rFonts w:ascii="Times New Roman" w:hAnsi="Times New Roman" w:cs="Times New Roman"/>
          <w:sz w:val="24"/>
          <w:szCs w:val="24"/>
        </w:rPr>
        <w:t xml:space="preserve">To ensure validity and reliability, </w:t>
      </w:r>
      <w:r w:rsidR="00264588">
        <w:rPr>
          <w:rFonts w:ascii="Times New Roman" w:hAnsi="Times New Roman" w:cs="Times New Roman"/>
          <w:sz w:val="24"/>
          <w:szCs w:val="24"/>
        </w:rPr>
        <w:t xml:space="preserve">the instruments were pilot-tested with a small group, and expert opinion from academic supervisors </w:t>
      </w:r>
      <w:r w:rsidRPr="003F7A2B">
        <w:rPr>
          <w:rFonts w:ascii="Times New Roman" w:hAnsi="Times New Roman" w:cs="Times New Roman"/>
          <w:sz w:val="24"/>
          <w:szCs w:val="24"/>
        </w:rPr>
        <w:t>was sought. Ethical considerations</w:t>
      </w:r>
      <w:r w:rsidR="00264588">
        <w:rPr>
          <w:rFonts w:ascii="Times New Roman" w:hAnsi="Times New Roman" w:cs="Times New Roman"/>
          <w:sz w:val="24"/>
          <w:szCs w:val="24"/>
        </w:rPr>
        <w:t>, including informed consent, privacy, and voluntariness, were adhered to throughout</w:t>
      </w:r>
      <w:r w:rsidRPr="003F7A2B">
        <w:rPr>
          <w:rFonts w:ascii="Times New Roman" w:hAnsi="Times New Roman" w:cs="Times New Roman"/>
          <w:sz w:val="24"/>
          <w:szCs w:val="24"/>
        </w:rPr>
        <w:t xml:space="preserve"> the entire research process.</w:t>
      </w:r>
    </w:p>
    <w:p w14:paraId="71DE0BB5" w14:textId="77777777" w:rsidR="002646B2" w:rsidRDefault="002646B2" w:rsidP="00324C58">
      <w:pPr>
        <w:pStyle w:val="NormalWeb"/>
        <w:rPr>
          <w:b/>
          <w:bCs/>
        </w:rPr>
      </w:pPr>
      <w:r w:rsidRPr="002646B2">
        <w:rPr>
          <w:b/>
          <w:bCs/>
        </w:rPr>
        <w:t xml:space="preserve">Results and discussion </w:t>
      </w:r>
    </w:p>
    <w:p w14:paraId="6E742519" w14:textId="77777777" w:rsidR="007362B8" w:rsidRDefault="007362B8" w:rsidP="00A9436F">
      <w:pPr>
        <w:spacing w:line="480" w:lineRule="auto"/>
        <w:jc w:val="both"/>
        <w:rPr>
          <w:rFonts w:ascii="Times New Roman" w:hAnsi="Times New Roman" w:cs="Times New Roman"/>
          <w:sz w:val="24"/>
          <w:szCs w:val="24"/>
        </w:rPr>
      </w:pPr>
      <w:r w:rsidRPr="007362B8">
        <w:rPr>
          <w:rFonts w:ascii="Times New Roman" w:hAnsi="Times New Roman" w:cs="Times New Roman"/>
          <w:sz w:val="24"/>
          <w:szCs w:val="24"/>
        </w:rPr>
        <w:t xml:space="preserve">This section presents findings of the study carried out to assess the implications of embedding technology innovations in hospitality training </w:t>
      </w:r>
      <w:r w:rsidR="00C146B8">
        <w:rPr>
          <w:rFonts w:ascii="Times New Roman" w:hAnsi="Times New Roman" w:cs="Times New Roman"/>
          <w:sz w:val="24"/>
          <w:szCs w:val="24"/>
        </w:rPr>
        <w:t>at</w:t>
      </w:r>
      <w:r w:rsidRPr="007362B8">
        <w:rPr>
          <w:rFonts w:ascii="Times New Roman" w:hAnsi="Times New Roman" w:cs="Times New Roman"/>
          <w:sz w:val="24"/>
          <w:szCs w:val="24"/>
        </w:rPr>
        <w:t xml:space="preserve"> technical universities in Ghana. It responds to three general themes: (1) extent of technology integration in hospitality training, (2) impact of technology innovations on students' competence in service delivery, and (3) challenges and </w:t>
      </w:r>
      <w:r w:rsidRPr="007362B8">
        <w:rPr>
          <w:rFonts w:ascii="Times New Roman" w:hAnsi="Times New Roman" w:cs="Times New Roman"/>
          <w:sz w:val="24"/>
          <w:szCs w:val="24"/>
        </w:rPr>
        <w:lastRenderedPageBreak/>
        <w:t>opportunities associated with carrying out technology-based training methods. The study employs descriptive statistics, factor analysis, and regression analysis to gain a balanced view of the digital transformation landscape in hospitality education.</w:t>
      </w:r>
    </w:p>
    <w:p w14:paraId="78C02425" w14:textId="25C85CAC" w:rsidR="00A9436F" w:rsidRDefault="007C272D" w:rsidP="00A9436F">
      <w:pPr>
        <w:spacing w:line="480" w:lineRule="auto"/>
        <w:jc w:val="both"/>
        <w:rPr>
          <w:rStyle w:val="Strong"/>
          <w:rFonts w:ascii="Times New Roman" w:hAnsi="Times New Roman" w:cs="Times New Roman"/>
          <w:sz w:val="24"/>
          <w:szCs w:val="24"/>
        </w:rPr>
      </w:pPr>
      <w:r w:rsidRPr="000F399A">
        <w:rPr>
          <w:rStyle w:val="Strong"/>
          <w:rFonts w:ascii="Times New Roman" w:hAnsi="Times New Roman" w:cs="Times New Roman"/>
          <w:sz w:val="24"/>
          <w:szCs w:val="24"/>
        </w:rPr>
        <w:t xml:space="preserve">Technological </w:t>
      </w:r>
      <w:r w:rsidR="00A9436F" w:rsidRPr="000F399A">
        <w:rPr>
          <w:rStyle w:val="Strong"/>
          <w:rFonts w:ascii="Times New Roman" w:hAnsi="Times New Roman" w:cs="Times New Roman"/>
          <w:sz w:val="24"/>
          <w:szCs w:val="24"/>
        </w:rPr>
        <w:t>trends have been integrated into the training of hospitality students in technical universities in Ghana</w:t>
      </w:r>
    </w:p>
    <w:p w14:paraId="7E378737" w14:textId="6E5CE339" w:rsidR="007362B8" w:rsidRDefault="007362B8" w:rsidP="002B73E5">
      <w:pPr>
        <w:autoSpaceDE w:val="0"/>
        <w:autoSpaceDN w:val="0"/>
        <w:adjustRightInd w:val="0"/>
        <w:spacing w:after="0" w:line="360" w:lineRule="auto"/>
        <w:jc w:val="both"/>
        <w:rPr>
          <w:rFonts w:ascii="Times New Roman" w:hAnsi="Times New Roman" w:cs="Times New Roman"/>
          <w:sz w:val="24"/>
          <w:szCs w:val="24"/>
        </w:rPr>
      </w:pPr>
      <w:r w:rsidRPr="007362B8">
        <w:rPr>
          <w:rFonts w:ascii="Times New Roman" w:hAnsi="Times New Roman" w:cs="Times New Roman"/>
          <w:sz w:val="24"/>
          <w:szCs w:val="24"/>
        </w:rPr>
        <w:t xml:space="preserve">The coordination of technological trends with curriculum in schools has become more vital than ever to underpin the quality and relevance of tertiary learning, especially in technical and vocational courses such as hospitality. With the global hospitality industry accelerating the uptake of digital innovations, from online booking systems to virtual customer service interfaces, hospitality education has increasingly been under pressure to keep up. Table 1 in this case provides descriptive statistics on the extent to which significant technological trends have been integrated into </w:t>
      </w:r>
      <w:r w:rsidR="004021D6" w:rsidRPr="005D1109">
        <w:rPr>
          <w:rFonts w:ascii="Times New Roman" w:hAnsi="Times New Roman" w:cs="Times New Roman"/>
          <w:sz w:val="24"/>
          <w:szCs w:val="24"/>
          <w:highlight w:val="yellow"/>
        </w:rPr>
        <w:t>the</w:t>
      </w:r>
      <w:r w:rsidR="004021D6">
        <w:rPr>
          <w:rFonts w:ascii="Times New Roman" w:hAnsi="Times New Roman" w:cs="Times New Roman"/>
          <w:sz w:val="24"/>
          <w:szCs w:val="24"/>
        </w:rPr>
        <w:t xml:space="preserve"> </w:t>
      </w:r>
      <w:r w:rsidRPr="007362B8">
        <w:rPr>
          <w:rFonts w:ascii="Times New Roman" w:hAnsi="Times New Roman" w:cs="Times New Roman"/>
          <w:sz w:val="24"/>
          <w:szCs w:val="24"/>
        </w:rPr>
        <w:t>training of hospitality students in technical universities in Ghana. Measurements taken are learning technology access by students, teacher ability, curriculum incorporation, frequency of use of technology, and availability of technological tools. The responses were measured on a Likert scale</w:t>
      </w:r>
      <w:r w:rsidR="00B52FD6">
        <w:rPr>
          <w:rFonts w:ascii="Times New Roman" w:hAnsi="Times New Roman" w:cs="Times New Roman"/>
          <w:sz w:val="24"/>
          <w:szCs w:val="24"/>
        </w:rPr>
        <w:t>,</w:t>
      </w:r>
      <w:r w:rsidRPr="007362B8">
        <w:rPr>
          <w:rFonts w:ascii="Times New Roman" w:hAnsi="Times New Roman" w:cs="Times New Roman"/>
          <w:sz w:val="24"/>
          <w:szCs w:val="24"/>
        </w:rPr>
        <w:t xml:space="preserve"> where the mean scores were a measure of the level of agreement and standard deviations were an indication of the consistency in perceptions among the respondents. The information is a good representation of the state of technological preparedness in hospitality education in Ghana's technical institutions.</w:t>
      </w:r>
    </w:p>
    <w:p w14:paraId="334B38D9" w14:textId="77777777" w:rsidR="00581065" w:rsidRPr="00581065" w:rsidRDefault="003A056D" w:rsidP="00581065">
      <w:pPr>
        <w:autoSpaceDE w:val="0"/>
        <w:autoSpaceDN w:val="0"/>
        <w:adjustRightInd w:val="0"/>
        <w:spacing w:after="0" w:line="240" w:lineRule="auto"/>
        <w:rPr>
          <w:rFonts w:ascii="Times New Roman" w:hAnsi="Times New Roman" w:cs="Times New Roman"/>
          <w:sz w:val="24"/>
          <w:szCs w:val="24"/>
        </w:rPr>
      </w:pPr>
      <w:r w:rsidRPr="006C2FC2">
        <w:rPr>
          <w:rFonts w:ascii="Times New Roman" w:hAnsi="Times New Roman" w:cs="Times New Roman"/>
          <w:b/>
          <w:bCs/>
          <w:sz w:val="24"/>
          <w:szCs w:val="24"/>
        </w:rPr>
        <w:t>Table 1</w:t>
      </w:r>
      <w:r w:rsidR="00817C3F" w:rsidRPr="006C2FC2">
        <w:rPr>
          <w:rFonts w:ascii="Times New Roman" w:hAnsi="Times New Roman" w:cs="Times New Roman"/>
          <w:b/>
          <w:bCs/>
          <w:sz w:val="24"/>
          <w:szCs w:val="24"/>
        </w:rPr>
        <w:t>:</w:t>
      </w:r>
      <w:r w:rsidR="00817C3F" w:rsidRPr="006C2FC2">
        <w:rPr>
          <w:rFonts w:ascii="Times New Roman" w:hAnsi="Times New Roman" w:cs="Times New Roman"/>
          <w:sz w:val="24"/>
          <w:szCs w:val="24"/>
        </w:rPr>
        <w:t xml:space="preserve"> </w:t>
      </w:r>
      <w:r w:rsidR="00817C3F" w:rsidRPr="006C2FC2">
        <w:rPr>
          <w:rStyle w:val="Strong"/>
          <w:rFonts w:ascii="Times New Roman" w:hAnsi="Times New Roman" w:cs="Times New Roman"/>
          <w:sz w:val="24"/>
          <w:szCs w:val="24"/>
        </w:rPr>
        <w:t>Technological</w:t>
      </w:r>
      <w:r w:rsidR="00817C3F" w:rsidRPr="000F399A">
        <w:rPr>
          <w:rStyle w:val="Strong"/>
          <w:rFonts w:ascii="Times New Roman" w:hAnsi="Times New Roman" w:cs="Times New Roman"/>
          <w:sz w:val="24"/>
          <w:szCs w:val="24"/>
        </w:rPr>
        <w:t xml:space="preserve"> trends have been integrated into the training of hospitality students in technical universities in Ghana</w:t>
      </w:r>
    </w:p>
    <w:tbl>
      <w:tblPr>
        <w:tblW w:w="6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55"/>
        <w:gridCol w:w="990"/>
        <w:gridCol w:w="1980"/>
      </w:tblGrid>
      <w:tr w:rsidR="00581065" w:rsidRPr="00581065" w14:paraId="4EF1E0D4" w14:textId="77777777" w:rsidTr="00581065">
        <w:trPr>
          <w:cantSplit/>
        </w:trPr>
        <w:tc>
          <w:tcPr>
            <w:tcW w:w="3955" w:type="dxa"/>
            <w:shd w:val="clear" w:color="auto" w:fill="FFFFFF"/>
          </w:tcPr>
          <w:p w14:paraId="67D0BE03" w14:textId="77777777" w:rsidR="00581065" w:rsidRPr="00581065" w:rsidRDefault="002C2FB7" w:rsidP="00581065">
            <w:pPr>
              <w:autoSpaceDE w:val="0"/>
              <w:autoSpaceDN w:val="0"/>
              <w:adjustRightInd w:val="0"/>
              <w:spacing w:after="0" w:line="320" w:lineRule="atLeast"/>
              <w:ind w:left="60" w:right="60"/>
              <w:rPr>
                <w:rFonts w:ascii="Arial" w:hAnsi="Arial" w:cs="Arial"/>
                <w:color w:val="000000"/>
                <w:sz w:val="18"/>
                <w:szCs w:val="18"/>
              </w:rPr>
            </w:pPr>
            <w:r>
              <w:rPr>
                <w:rStyle w:val="Strong"/>
                <w:rFonts w:ascii="Times New Roman" w:hAnsi="Times New Roman" w:cs="Times New Roman"/>
                <w:sz w:val="24"/>
                <w:szCs w:val="24"/>
              </w:rPr>
              <w:t>T</w:t>
            </w:r>
            <w:r w:rsidRPr="000F399A">
              <w:rPr>
                <w:rStyle w:val="Strong"/>
                <w:rFonts w:ascii="Times New Roman" w:hAnsi="Times New Roman" w:cs="Times New Roman"/>
                <w:sz w:val="24"/>
                <w:szCs w:val="24"/>
              </w:rPr>
              <w:t xml:space="preserve">echnological trends </w:t>
            </w:r>
          </w:p>
        </w:tc>
        <w:tc>
          <w:tcPr>
            <w:tcW w:w="990" w:type="dxa"/>
            <w:shd w:val="clear" w:color="auto" w:fill="FFFFFF"/>
          </w:tcPr>
          <w:p w14:paraId="4E16697B" w14:textId="77777777" w:rsidR="00581065" w:rsidRPr="00581065" w:rsidRDefault="00581065" w:rsidP="00581065">
            <w:pPr>
              <w:autoSpaceDE w:val="0"/>
              <w:autoSpaceDN w:val="0"/>
              <w:adjustRightInd w:val="0"/>
              <w:spacing w:after="0" w:line="320" w:lineRule="atLeast"/>
              <w:ind w:left="60" w:right="60"/>
              <w:jc w:val="center"/>
              <w:rPr>
                <w:rFonts w:ascii="Arial" w:hAnsi="Arial" w:cs="Arial"/>
                <w:color w:val="000000"/>
                <w:sz w:val="18"/>
                <w:szCs w:val="18"/>
              </w:rPr>
            </w:pPr>
            <w:r w:rsidRPr="00581065">
              <w:rPr>
                <w:rFonts w:ascii="Arial" w:hAnsi="Arial" w:cs="Arial"/>
                <w:color w:val="000000"/>
                <w:sz w:val="18"/>
                <w:szCs w:val="18"/>
              </w:rPr>
              <w:t>Mean</w:t>
            </w:r>
          </w:p>
        </w:tc>
        <w:tc>
          <w:tcPr>
            <w:tcW w:w="1980" w:type="dxa"/>
            <w:shd w:val="clear" w:color="auto" w:fill="FFFFFF"/>
          </w:tcPr>
          <w:p w14:paraId="4CD97F35" w14:textId="77777777" w:rsidR="00581065" w:rsidRPr="00581065" w:rsidRDefault="00581065" w:rsidP="00581065">
            <w:pPr>
              <w:autoSpaceDE w:val="0"/>
              <w:autoSpaceDN w:val="0"/>
              <w:adjustRightInd w:val="0"/>
              <w:spacing w:after="0" w:line="320" w:lineRule="atLeast"/>
              <w:ind w:left="60" w:right="60"/>
              <w:jc w:val="center"/>
              <w:rPr>
                <w:rFonts w:ascii="Arial" w:hAnsi="Arial" w:cs="Arial"/>
                <w:color w:val="000000"/>
                <w:sz w:val="18"/>
                <w:szCs w:val="18"/>
              </w:rPr>
            </w:pPr>
            <w:r w:rsidRPr="00581065">
              <w:rPr>
                <w:rFonts w:ascii="Arial" w:hAnsi="Arial" w:cs="Arial"/>
                <w:color w:val="000000"/>
                <w:sz w:val="18"/>
                <w:szCs w:val="18"/>
              </w:rPr>
              <w:t>Std. Deviation</w:t>
            </w:r>
          </w:p>
        </w:tc>
      </w:tr>
      <w:tr w:rsidR="00581065" w:rsidRPr="00581065" w14:paraId="646E6FFA" w14:textId="77777777" w:rsidTr="00581065">
        <w:trPr>
          <w:cantSplit/>
        </w:trPr>
        <w:tc>
          <w:tcPr>
            <w:tcW w:w="3955" w:type="dxa"/>
            <w:shd w:val="clear" w:color="auto" w:fill="FFFFFF"/>
            <w:vAlign w:val="center"/>
          </w:tcPr>
          <w:p w14:paraId="304B1748" w14:textId="77777777" w:rsidR="00581065" w:rsidRPr="00581065" w:rsidRDefault="00581065" w:rsidP="00581065">
            <w:pPr>
              <w:autoSpaceDE w:val="0"/>
              <w:autoSpaceDN w:val="0"/>
              <w:adjustRightInd w:val="0"/>
              <w:spacing w:after="0" w:line="320" w:lineRule="atLeast"/>
              <w:ind w:left="60" w:right="60"/>
              <w:rPr>
                <w:rFonts w:ascii="Arial" w:hAnsi="Arial" w:cs="Arial"/>
                <w:color w:val="000000"/>
                <w:sz w:val="18"/>
                <w:szCs w:val="18"/>
              </w:rPr>
            </w:pPr>
            <w:proofErr w:type="spellStart"/>
            <w:r w:rsidRPr="00581065">
              <w:rPr>
                <w:rFonts w:ascii="Arial" w:hAnsi="Arial" w:cs="Arial"/>
                <w:color w:val="000000"/>
                <w:sz w:val="18"/>
                <w:szCs w:val="18"/>
              </w:rPr>
              <w:t>Student_Access_to_Learning_Technologies</w:t>
            </w:r>
            <w:proofErr w:type="spellEnd"/>
          </w:p>
        </w:tc>
        <w:tc>
          <w:tcPr>
            <w:tcW w:w="990" w:type="dxa"/>
            <w:shd w:val="clear" w:color="auto" w:fill="FFFFFF"/>
            <w:vAlign w:val="center"/>
          </w:tcPr>
          <w:p w14:paraId="4BC8FF12" w14:textId="77777777" w:rsidR="00581065" w:rsidRPr="00581065" w:rsidRDefault="00581065" w:rsidP="0099200A">
            <w:pPr>
              <w:autoSpaceDE w:val="0"/>
              <w:autoSpaceDN w:val="0"/>
              <w:adjustRightInd w:val="0"/>
              <w:spacing w:after="0" w:line="320" w:lineRule="atLeast"/>
              <w:ind w:left="60" w:right="60"/>
              <w:jc w:val="center"/>
              <w:rPr>
                <w:rFonts w:ascii="Arial" w:hAnsi="Arial" w:cs="Arial"/>
                <w:color w:val="000000"/>
                <w:sz w:val="18"/>
                <w:szCs w:val="18"/>
              </w:rPr>
            </w:pPr>
            <w:r w:rsidRPr="00581065">
              <w:rPr>
                <w:rFonts w:ascii="Arial" w:hAnsi="Arial" w:cs="Arial"/>
                <w:color w:val="000000"/>
                <w:sz w:val="18"/>
                <w:szCs w:val="18"/>
              </w:rPr>
              <w:t>3.60</w:t>
            </w:r>
          </w:p>
        </w:tc>
        <w:tc>
          <w:tcPr>
            <w:tcW w:w="1980" w:type="dxa"/>
            <w:shd w:val="clear" w:color="auto" w:fill="FFFFFF"/>
            <w:vAlign w:val="center"/>
          </w:tcPr>
          <w:p w14:paraId="78EE2E2D" w14:textId="77777777" w:rsidR="00581065" w:rsidRPr="00581065" w:rsidRDefault="00581065" w:rsidP="0099200A">
            <w:pPr>
              <w:autoSpaceDE w:val="0"/>
              <w:autoSpaceDN w:val="0"/>
              <w:adjustRightInd w:val="0"/>
              <w:spacing w:after="0" w:line="320" w:lineRule="atLeast"/>
              <w:ind w:left="60" w:right="60"/>
              <w:jc w:val="center"/>
              <w:rPr>
                <w:rFonts w:ascii="Arial" w:hAnsi="Arial" w:cs="Arial"/>
                <w:color w:val="000000"/>
                <w:sz w:val="18"/>
                <w:szCs w:val="18"/>
              </w:rPr>
            </w:pPr>
            <w:r w:rsidRPr="00581065">
              <w:rPr>
                <w:rFonts w:ascii="Arial" w:hAnsi="Arial" w:cs="Arial"/>
                <w:color w:val="000000"/>
                <w:sz w:val="18"/>
                <w:szCs w:val="18"/>
              </w:rPr>
              <w:t>.962</w:t>
            </w:r>
          </w:p>
        </w:tc>
      </w:tr>
      <w:tr w:rsidR="00581065" w:rsidRPr="00581065" w14:paraId="11D13F74" w14:textId="77777777" w:rsidTr="00581065">
        <w:trPr>
          <w:cantSplit/>
        </w:trPr>
        <w:tc>
          <w:tcPr>
            <w:tcW w:w="3955" w:type="dxa"/>
            <w:shd w:val="clear" w:color="auto" w:fill="FFFFFF"/>
            <w:vAlign w:val="center"/>
          </w:tcPr>
          <w:p w14:paraId="7BCABEEE" w14:textId="77777777" w:rsidR="00581065" w:rsidRPr="00581065" w:rsidRDefault="00581065" w:rsidP="00581065">
            <w:pPr>
              <w:autoSpaceDE w:val="0"/>
              <w:autoSpaceDN w:val="0"/>
              <w:adjustRightInd w:val="0"/>
              <w:spacing w:after="0" w:line="320" w:lineRule="atLeast"/>
              <w:ind w:left="60" w:right="60"/>
              <w:rPr>
                <w:rFonts w:ascii="Arial" w:hAnsi="Arial" w:cs="Arial"/>
                <w:color w:val="000000"/>
                <w:sz w:val="18"/>
                <w:szCs w:val="18"/>
              </w:rPr>
            </w:pPr>
            <w:proofErr w:type="spellStart"/>
            <w:r w:rsidRPr="00581065">
              <w:rPr>
                <w:rFonts w:ascii="Arial" w:hAnsi="Arial" w:cs="Arial"/>
                <w:color w:val="000000"/>
                <w:sz w:val="18"/>
                <w:szCs w:val="18"/>
              </w:rPr>
              <w:t>Instructor_Competency_in_Using_Technology</w:t>
            </w:r>
            <w:proofErr w:type="spellEnd"/>
          </w:p>
        </w:tc>
        <w:tc>
          <w:tcPr>
            <w:tcW w:w="990" w:type="dxa"/>
            <w:shd w:val="clear" w:color="auto" w:fill="FFFFFF"/>
            <w:vAlign w:val="center"/>
          </w:tcPr>
          <w:p w14:paraId="2C0BACFE" w14:textId="77777777" w:rsidR="00581065" w:rsidRPr="00581065" w:rsidRDefault="00581065" w:rsidP="0099200A">
            <w:pPr>
              <w:autoSpaceDE w:val="0"/>
              <w:autoSpaceDN w:val="0"/>
              <w:adjustRightInd w:val="0"/>
              <w:spacing w:after="0" w:line="320" w:lineRule="atLeast"/>
              <w:ind w:left="60" w:right="60"/>
              <w:jc w:val="center"/>
              <w:rPr>
                <w:rFonts w:ascii="Arial" w:hAnsi="Arial" w:cs="Arial"/>
                <w:color w:val="000000"/>
                <w:sz w:val="18"/>
                <w:szCs w:val="18"/>
              </w:rPr>
            </w:pPr>
            <w:r w:rsidRPr="00581065">
              <w:rPr>
                <w:rFonts w:ascii="Arial" w:hAnsi="Arial" w:cs="Arial"/>
                <w:color w:val="000000"/>
                <w:sz w:val="18"/>
                <w:szCs w:val="18"/>
              </w:rPr>
              <w:t>3.57</w:t>
            </w:r>
          </w:p>
        </w:tc>
        <w:tc>
          <w:tcPr>
            <w:tcW w:w="1980" w:type="dxa"/>
            <w:shd w:val="clear" w:color="auto" w:fill="FFFFFF"/>
            <w:vAlign w:val="center"/>
          </w:tcPr>
          <w:p w14:paraId="56F861EA" w14:textId="77777777" w:rsidR="00581065" w:rsidRPr="00581065" w:rsidRDefault="00581065" w:rsidP="0099200A">
            <w:pPr>
              <w:autoSpaceDE w:val="0"/>
              <w:autoSpaceDN w:val="0"/>
              <w:adjustRightInd w:val="0"/>
              <w:spacing w:after="0" w:line="320" w:lineRule="atLeast"/>
              <w:ind w:left="60" w:right="60"/>
              <w:jc w:val="center"/>
              <w:rPr>
                <w:rFonts w:ascii="Arial" w:hAnsi="Arial" w:cs="Arial"/>
                <w:color w:val="000000"/>
                <w:sz w:val="18"/>
                <w:szCs w:val="18"/>
              </w:rPr>
            </w:pPr>
            <w:r w:rsidRPr="00581065">
              <w:rPr>
                <w:rFonts w:ascii="Arial" w:hAnsi="Arial" w:cs="Arial"/>
                <w:color w:val="000000"/>
                <w:sz w:val="18"/>
                <w:szCs w:val="18"/>
              </w:rPr>
              <w:t>.929</w:t>
            </w:r>
          </w:p>
        </w:tc>
      </w:tr>
      <w:tr w:rsidR="00581065" w:rsidRPr="00581065" w14:paraId="3AA72718" w14:textId="77777777" w:rsidTr="00581065">
        <w:trPr>
          <w:cantSplit/>
        </w:trPr>
        <w:tc>
          <w:tcPr>
            <w:tcW w:w="3955" w:type="dxa"/>
            <w:shd w:val="clear" w:color="auto" w:fill="FFFFFF"/>
            <w:vAlign w:val="center"/>
          </w:tcPr>
          <w:p w14:paraId="237BF8C5" w14:textId="77777777" w:rsidR="00581065" w:rsidRPr="00581065" w:rsidRDefault="00581065" w:rsidP="00581065">
            <w:pPr>
              <w:autoSpaceDE w:val="0"/>
              <w:autoSpaceDN w:val="0"/>
              <w:adjustRightInd w:val="0"/>
              <w:spacing w:after="0" w:line="320" w:lineRule="atLeast"/>
              <w:ind w:left="60" w:right="60"/>
              <w:rPr>
                <w:rFonts w:ascii="Arial" w:hAnsi="Arial" w:cs="Arial"/>
                <w:color w:val="000000"/>
                <w:sz w:val="18"/>
                <w:szCs w:val="18"/>
              </w:rPr>
            </w:pPr>
            <w:proofErr w:type="spellStart"/>
            <w:r w:rsidRPr="00581065">
              <w:rPr>
                <w:rFonts w:ascii="Arial" w:hAnsi="Arial" w:cs="Arial"/>
                <w:color w:val="000000"/>
                <w:sz w:val="18"/>
                <w:szCs w:val="18"/>
              </w:rPr>
              <w:t>Curriculum_Integration_of_Technology</w:t>
            </w:r>
            <w:proofErr w:type="spellEnd"/>
          </w:p>
        </w:tc>
        <w:tc>
          <w:tcPr>
            <w:tcW w:w="990" w:type="dxa"/>
            <w:shd w:val="clear" w:color="auto" w:fill="FFFFFF"/>
            <w:vAlign w:val="center"/>
          </w:tcPr>
          <w:p w14:paraId="660356CF" w14:textId="77777777" w:rsidR="00581065" w:rsidRPr="00581065" w:rsidRDefault="00581065" w:rsidP="0099200A">
            <w:pPr>
              <w:autoSpaceDE w:val="0"/>
              <w:autoSpaceDN w:val="0"/>
              <w:adjustRightInd w:val="0"/>
              <w:spacing w:after="0" w:line="320" w:lineRule="atLeast"/>
              <w:ind w:left="60" w:right="60"/>
              <w:jc w:val="center"/>
              <w:rPr>
                <w:rFonts w:ascii="Arial" w:hAnsi="Arial" w:cs="Arial"/>
                <w:color w:val="000000"/>
                <w:sz w:val="18"/>
                <w:szCs w:val="18"/>
              </w:rPr>
            </w:pPr>
            <w:r w:rsidRPr="00581065">
              <w:rPr>
                <w:rFonts w:ascii="Arial" w:hAnsi="Arial" w:cs="Arial"/>
                <w:color w:val="000000"/>
                <w:sz w:val="18"/>
                <w:szCs w:val="18"/>
              </w:rPr>
              <w:t>3.53</w:t>
            </w:r>
          </w:p>
        </w:tc>
        <w:tc>
          <w:tcPr>
            <w:tcW w:w="1980" w:type="dxa"/>
            <w:shd w:val="clear" w:color="auto" w:fill="FFFFFF"/>
            <w:vAlign w:val="center"/>
          </w:tcPr>
          <w:p w14:paraId="29263AB6" w14:textId="77777777" w:rsidR="00581065" w:rsidRPr="00581065" w:rsidRDefault="00581065" w:rsidP="0099200A">
            <w:pPr>
              <w:autoSpaceDE w:val="0"/>
              <w:autoSpaceDN w:val="0"/>
              <w:adjustRightInd w:val="0"/>
              <w:spacing w:after="0" w:line="320" w:lineRule="atLeast"/>
              <w:ind w:left="60" w:right="60"/>
              <w:jc w:val="center"/>
              <w:rPr>
                <w:rFonts w:ascii="Arial" w:hAnsi="Arial" w:cs="Arial"/>
                <w:color w:val="000000"/>
                <w:sz w:val="18"/>
                <w:szCs w:val="18"/>
              </w:rPr>
            </w:pPr>
            <w:r w:rsidRPr="00581065">
              <w:rPr>
                <w:rFonts w:ascii="Arial" w:hAnsi="Arial" w:cs="Arial"/>
                <w:color w:val="000000"/>
                <w:sz w:val="18"/>
                <w:szCs w:val="18"/>
              </w:rPr>
              <w:t>.946</w:t>
            </w:r>
          </w:p>
        </w:tc>
      </w:tr>
      <w:tr w:rsidR="00581065" w:rsidRPr="00581065" w14:paraId="37F3AE4A" w14:textId="77777777" w:rsidTr="00581065">
        <w:trPr>
          <w:cantSplit/>
        </w:trPr>
        <w:tc>
          <w:tcPr>
            <w:tcW w:w="3955" w:type="dxa"/>
            <w:shd w:val="clear" w:color="auto" w:fill="FFFFFF"/>
            <w:vAlign w:val="center"/>
          </w:tcPr>
          <w:p w14:paraId="3993886E" w14:textId="77777777" w:rsidR="00581065" w:rsidRPr="00581065" w:rsidRDefault="00581065" w:rsidP="00581065">
            <w:pPr>
              <w:autoSpaceDE w:val="0"/>
              <w:autoSpaceDN w:val="0"/>
              <w:adjustRightInd w:val="0"/>
              <w:spacing w:after="0" w:line="320" w:lineRule="atLeast"/>
              <w:ind w:left="60" w:right="60"/>
              <w:rPr>
                <w:rFonts w:ascii="Arial" w:hAnsi="Arial" w:cs="Arial"/>
                <w:color w:val="000000"/>
                <w:sz w:val="18"/>
                <w:szCs w:val="18"/>
              </w:rPr>
            </w:pPr>
            <w:proofErr w:type="spellStart"/>
            <w:r w:rsidRPr="00581065">
              <w:rPr>
                <w:rFonts w:ascii="Arial" w:hAnsi="Arial" w:cs="Arial"/>
                <w:color w:val="000000"/>
                <w:sz w:val="18"/>
                <w:szCs w:val="18"/>
              </w:rPr>
              <w:t>Frequency_of_Technology_Use_in_Instruction</w:t>
            </w:r>
            <w:proofErr w:type="spellEnd"/>
          </w:p>
        </w:tc>
        <w:tc>
          <w:tcPr>
            <w:tcW w:w="990" w:type="dxa"/>
            <w:shd w:val="clear" w:color="auto" w:fill="FFFFFF"/>
            <w:vAlign w:val="center"/>
          </w:tcPr>
          <w:p w14:paraId="6BE5AD17" w14:textId="77777777" w:rsidR="00581065" w:rsidRPr="00581065" w:rsidRDefault="00581065" w:rsidP="0099200A">
            <w:pPr>
              <w:autoSpaceDE w:val="0"/>
              <w:autoSpaceDN w:val="0"/>
              <w:adjustRightInd w:val="0"/>
              <w:spacing w:after="0" w:line="320" w:lineRule="atLeast"/>
              <w:ind w:left="60" w:right="60"/>
              <w:jc w:val="center"/>
              <w:rPr>
                <w:rFonts w:ascii="Arial" w:hAnsi="Arial" w:cs="Arial"/>
                <w:color w:val="000000"/>
                <w:sz w:val="18"/>
                <w:szCs w:val="18"/>
              </w:rPr>
            </w:pPr>
            <w:r w:rsidRPr="00581065">
              <w:rPr>
                <w:rFonts w:ascii="Arial" w:hAnsi="Arial" w:cs="Arial"/>
                <w:color w:val="000000"/>
                <w:sz w:val="18"/>
                <w:szCs w:val="18"/>
              </w:rPr>
              <w:t>3.47</w:t>
            </w:r>
          </w:p>
        </w:tc>
        <w:tc>
          <w:tcPr>
            <w:tcW w:w="1980" w:type="dxa"/>
            <w:shd w:val="clear" w:color="auto" w:fill="FFFFFF"/>
            <w:vAlign w:val="center"/>
          </w:tcPr>
          <w:p w14:paraId="652E2FFB" w14:textId="77777777" w:rsidR="00581065" w:rsidRPr="00581065" w:rsidRDefault="00581065" w:rsidP="0099200A">
            <w:pPr>
              <w:autoSpaceDE w:val="0"/>
              <w:autoSpaceDN w:val="0"/>
              <w:adjustRightInd w:val="0"/>
              <w:spacing w:after="0" w:line="320" w:lineRule="atLeast"/>
              <w:ind w:left="60" w:right="60"/>
              <w:jc w:val="center"/>
              <w:rPr>
                <w:rFonts w:ascii="Arial" w:hAnsi="Arial" w:cs="Arial"/>
                <w:color w:val="000000"/>
                <w:sz w:val="18"/>
                <w:szCs w:val="18"/>
              </w:rPr>
            </w:pPr>
            <w:r w:rsidRPr="00581065">
              <w:rPr>
                <w:rFonts w:ascii="Arial" w:hAnsi="Arial" w:cs="Arial"/>
                <w:color w:val="000000"/>
                <w:sz w:val="18"/>
                <w:szCs w:val="18"/>
              </w:rPr>
              <w:t>1.047</w:t>
            </w:r>
          </w:p>
        </w:tc>
      </w:tr>
      <w:tr w:rsidR="00581065" w:rsidRPr="00581065" w14:paraId="26879631" w14:textId="77777777" w:rsidTr="00581065">
        <w:trPr>
          <w:cantSplit/>
        </w:trPr>
        <w:tc>
          <w:tcPr>
            <w:tcW w:w="3955" w:type="dxa"/>
            <w:shd w:val="clear" w:color="auto" w:fill="FFFFFF"/>
            <w:vAlign w:val="center"/>
          </w:tcPr>
          <w:p w14:paraId="1A721B43" w14:textId="77777777" w:rsidR="00581065" w:rsidRPr="00581065" w:rsidRDefault="00581065" w:rsidP="00581065">
            <w:pPr>
              <w:autoSpaceDE w:val="0"/>
              <w:autoSpaceDN w:val="0"/>
              <w:adjustRightInd w:val="0"/>
              <w:spacing w:after="0" w:line="320" w:lineRule="atLeast"/>
              <w:ind w:left="60" w:right="60"/>
              <w:rPr>
                <w:rFonts w:ascii="Arial" w:hAnsi="Arial" w:cs="Arial"/>
                <w:color w:val="000000"/>
                <w:sz w:val="18"/>
                <w:szCs w:val="18"/>
              </w:rPr>
            </w:pPr>
            <w:proofErr w:type="spellStart"/>
            <w:r w:rsidRPr="00581065">
              <w:rPr>
                <w:rFonts w:ascii="Arial" w:hAnsi="Arial" w:cs="Arial"/>
                <w:color w:val="000000"/>
                <w:sz w:val="18"/>
                <w:szCs w:val="18"/>
              </w:rPr>
              <w:t>Availability_of_Technological_Tools</w:t>
            </w:r>
            <w:proofErr w:type="spellEnd"/>
          </w:p>
        </w:tc>
        <w:tc>
          <w:tcPr>
            <w:tcW w:w="990" w:type="dxa"/>
            <w:shd w:val="clear" w:color="auto" w:fill="FFFFFF"/>
            <w:vAlign w:val="center"/>
          </w:tcPr>
          <w:p w14:paraId="268C8CAB" w14:textId="77777777" w:rsidR="00581065" w:rsidRPr="00581065" w:rsidRDefault="00581065" w:rsidP="0099200A">
            <w:pPr>
              <w:autoSpaceDE w:val="0"/>
              <w:autoSpaceDN w:val="0"/>
              <w:adjustRightInd w:val="0"/>
              <w:spacing w:after="0" w:line="320" w:lineRule="atLeast"/>
              <w:ind w:left="60" w:right="60"/>
              <w:jc w:val="center"/>
              <w:rPr>
                <w:rFonts w:ascii="Arial" w:hAnsi="Arial" w:cs="Arial"/>
                <w:color w:val="000000"/>
                <w:sz w:val="18"/>
                <w:szCs w:val="18"/>
              </w:rPr>
            </w:pPr>
            <w:r w:rsidRPr="00581065">
              <w:rPr>
                <w:rFonts w:ascii="Arial" w:hAnsi="Arial" w:cs="Arial"/>
                <w:color w:val="000000"/>
                <w:sz w:val="18"/>
                <w:szCs w:val="18"/>
              </w:rPr>
              <w:t>3.46</w:t>
            </w:r>
          </w:p>
        </w:tc>
        <w:tc>
          <w:tcPr>
            <w:tcW w:w="1980" w:type="dxa"/>
            <w:shd w:val="clear" w:color="auto" w:fill="FFFFFF"/>
            <w:vAlign w:val="center"/>
          </w:tcPr>
          <w:p w14:paraId="78FD3FDA" w14:textId="77777777" w:rsidR="00581065" w:rsidRPr="00581065" w:rsidRDefault="00581065" w:rsidP="0099200A">
            <w:pPr>
              <w:autoSpaceDE w:val="0"/>
              <w:autoSpaceDN w:val="0"/>
              <w:adjustRightInd w:val="0"/>
              <w:spacing w:after="0" w:line="320" w:lineRule="atLeast"/>
              <w:ind w:left="60" w:right="60"/>
              <w:jc w:val="center"/>
              <w:rPr>
                <w:rFonts w:ascii="Arial" w:hAnsi="Arial" w:cs="Arial"/>
                <w:color w:val="000000"/>
                <w:sz w:val="18"/>
                <w:szCs w:val="18"/>
              </w:rPr>
            </w:pPr>
            <w:r w:rsidRPr="00581065">
              <w:rPr>
                <w:rFonts w:ascii="Arial" w:hAnsi="Arial" w:cs="Arial"/>
                <w:color w:val="000000"/>
                <w:sz w:val="18"/>
                <w:szCs w:val="18"/>
              </w:rPr>
              <w:t>1.034</w:t>
            </w:r>
          </w:p>
        </w:tc>
      </w:tr>
    </w:tbl>
    <w:p w14:paraId="3A99A35A" w14:textId="77777777" w:rsidR="00581065" w:rsidRPr="00DD34D7" w:rsidRDefault="00581065" w:rsidP="00581065">
      <w:pPr>
        <w:autoSpaceDE w:val="0"/>
        <w:autoSpaceDN w:val="0"/>
        <w:adjustRightInd w:val="0"/>
        <w:spacing w:after="0" w:line="400" w:lineRule="atLeast"/>
        <w:rPr>
          <w:rFonts w:ascii="Times New Roman" w:hAnsi="Times New Roman" w:cs="Times New Roman"/>
          <w:sz w:val="24"/>
          <w:szCs w:val="24"/>
        </w:rPr>
      </w:pPr>
    </w:p>
    <w:p w14:paraId="331C8D76" w14:textId="1297ED88" w:rsidR="004E2F55" w:rsidRPr="004E2F55" w:rsidRDefault="004E2F55" w:rsidP="004E2F55">
      <w:pPr>
        <w:spacing w:line="480" w:lineRule="auto"/>
        <w:jc w:val="both"/>
        <w:rPr>
          <w:rFonts w:ascii="Times New Roman" w:hAnsi="Times New Roman" w:cs="Times New Roman"/>
          <w:sz w:val="24"/>
          <w:szCs w:val="24"/>
        </w:rPr>
      </w:pPr>
      <w:r w:rsidRPr="004E2F55">
        <w:rPr>
          <w:rFonts w:ascii="Times New Roman" w:hAnsi="Times New Roman" w:cs="Times New Roman"/>
          <w:sz w:val="24"/>
          <w:szCs w:val="24"/>
        </w:rPr>
        <w:t xml:space="preserve">Table 1 presents the results of a descriptive analysis of technology trends in technical university hospitality student training in Ghana. The table </w:t>
      </w:r>
      <w:proofErr w:type="spellStart"/>
      <w:r w:rsidR="00B52FD6" w:rsidRPr="005D1109">
        <w:rPr>
          <w:rFonts w:ascii="Times New Roman" w:hAnsi="Times New Roman" w:cs="Times New Roman"/>
          <w:sz w:val="24"/>
          <w:szCs w:val="24"/>
          <w:highlight w:val="yellow"/>
        </w:rPr>
        <w:t>summarises</w:t>
      </w:r>
      <w:proofErr w:type="spellEnd"/>
      <w:r w:rsidR="00B52FD6" w:rsidRPr="004E2F55">
        <w:rPr>
          <w:rFonts w:ascii="Times New Roman" w:hAnsi="Times New Roman" w:cs="Times New Roman"/>
          <w:sz w:val="24"/>
          <w:szCs w:val="24"/>
        </w:rPr>
        <w:t xml:space="preserve"> </w:t>
      </w:r>
      <w:r w:rsidRPr="004E2F55">
        <w:rPr>
          <w:rFonts w:ascii="Times New Roman" w:hAnsi="Times New Roman" w:cs="Times New Roman"/>
          <w:sz w:val="24"/>
          <w:szCs w:val="24"/>
        </w:rPr>
        <w:t xml:space="preserve">the mean and standard deviation of five key measures of technology integration: available learning technologies to the students, </w:t>
      </w:r>
      <w:r w:rsidRPr="004E2F55">
        <w:rPr>
          <w:rFonts w:ascii="Times New Roman" w:hAnsi="Times New Roman" w:cs="Times New Roman"/>
          <w:sz w:val="24"/>
          <w:szCs w:val="24"/>
        </w:rPr>
        <w:lastRenderedPageBreak/>
        <w:t>teacher proficiency in manipulating technology, technology integration into curriculum, frequency of technology use in instruction, and available technological tools. These measures provide some insight into the extent to which technological innovation has become embedded within the learning activities of hospitality students.</w:t>
      </w:r>
    </w:p>
    <w:p w14:paraId="696BB292" w14:textId="698032FA" w:rsidR="004E2F55" w:rsidRPr="004E2F55" w:rsidRDefault="004E2F55" w:rsidP="004E2F55">
      <w:pPr>
        <w:spacing w:line="480" w:lineRule="auto"/>
        <w:jc w:val="both"/>
        <w:rPr>
          <w:rFonts w:ascii="Times New Roman" w:hAnsi="Times New Roman" w:cs="Times New Roman"/>
          <w:sz w:val="24"/>
          <w:szCs w:val="24"/>
        </w:rPr>
      </w:pPr>
      <w:r w:rsidRPr="004E2F55">
        <w:rPr>
          <w:rFonts w:ascii="Times New Roman" w:hAnsi="Times New Roman" w:cs="Times New Roman"/>
          <w:sz w:val="24"/>
          <w:szCs w:val="24"/>
        </w:rPr>
        <w:t xml:space="preserve">The greatest mean score indicator is Student Access to Learning Technologies (M = 3.60, SD = 0.962), and it reveals that most students enjoy moderate to high levels of access to technological instruments such as laptops, mobile phones, and learning management systems. This level of access is crucial in facilitating digital learning, especially in a field like hospitality, where increasingly, it </w:t>
      </w:r>
      <w:proofErr w:type="spellStart"/>
      <w:r w:rsidR="00B52FD6" w:rsidRPr="005D1109">
        <w:rPr>
          <w:rFonts w:ascii="Times New Roman" w:hAnsi="Times New Roman" w:cs="Times New Roman"/>
          <w:sz w:val="24"/>
          <w:szCs w:val="24"/>
          <w:highlight w:val="yellow"/>
        </w:rPr>
        <w:t>utilises</w:t>
      </w:r>
      <w:proofErr w:type="spellEnd"/>
      <w:r w:rsidR="00B52FD6" w:rsidRPr="005D1109">
        <w:rPr>
          <w:rFonts w:ascii="Times New Roman" w:hAnsi="Times New Roman" w:cs="Times New Roman"/>
          <w:sz w:val="24"/>
          <w:szCs w:val="24"/>
          <w:highlight w:val="yellow"/>
        </w:rPr>
        <w:t xml:space="preserve"> </w:t>
      </w:r>
      <w:r w:rsidRPr="004E2F55">
        <w:rPr>
          <w:rFonts w:ascii="Times New Roman" w:hAnsi="Times New Roman" w:cs="Times New Roman"/>
          <w:sz w:val="24"/>
          <w:szCs w:val="24"/>
        </w:rPr>
        <w:t>digital platforms for reservations, customer relations, and operations management. The standard deviation of 0.962 indicates a moderate level of agreement among the respondents.</w:t>
      </w:r>
    </w:p>
    <w:p w14:paraId="63AE688C" w14:textId="76307FFA" w:rsidR="004E2F55" w:rsidRPr="004E2F55" w:rsidRDefault="004E2F55" w:rsidP="004E2F55">
      <w:pPr>
        <w:spacing w:line="480" w:lineRule="auto"/>
        <w:jc w:val="both"/>
        <w:rPr>
          <w:rFonts w:ascii="Times New Roman" w:hAnsi="Times New Roman" w:cs="Times New Roman"/>
          <w:sz w:val="24"/>
          <w:szCs w:val="24"/>
        </w:rPr>
      </w:pPr>
      <w:r w:rsidRPr="004E2F55">
        <w:rPr>
          <w:rFonts w:ascii="Times New Roman" w:hAnsi="Times New Roman" w:cs="Times New Roman"/>
          <w:sz w:val="24"/>
          <w:szCs w:val="24"/>
        </w:rPr>
        <w:t xml:space="preserve">The second highest mean score is that of Instructor Competency in Using Technology (M = 3.57, SD = 0.929). This means that teachers are generally perceived to be capable of using technology in the classroom. This is a good trend, given </w:t>
      </w:r>
      <w:r w:rsidRPr="005D1109">
        <w:rPr>
          <w:rFonts w:ascii="Times New Roman" w:hAnsi="Times New Roman" w:cs="Times New Roman"/>
          <w:sz w:val="24"/>
          <w:szCs w:val="24"/>
          <w:highlight w:val="yellow"/>
        </w:rPr>
        <w:t xml:space="preserve">that </w:t>
      </w:r>
      <w:r w:rsidR="00B52FD6" w:rsidRPr="005D1109">
        <w:rPr>
          <w:rFonts w:ascii="Times New Roman" w:hAnsi="Times New Roman" w:cs="Times New Roman"/>
          <w:sz w:val="24"/>
          <w:szCs w:val="24"/>
          <w:highlight w:val="yellow"/>
        </w:rPr>
        <w:t xml:space="preserve">the </w:t>
      </w:r>
      <w:r w:rsidRPr="005D1109">
        <w:rPr>
          <w:rFonts w:ascii="Times New Roman" w:hAnsi="Times New Roman" w:cs="Times New Roman"/>
          <w:sz w:val="24"/>
          <w:szCs w:val="24"/>
          <w:highlight w:val="yellow"/>
        </w:rPr>
        <w:t xml:space="preserve">use </w:t>
      </w:r>
      <w:r w:rsidRPr="004E2F55">
        <w:rPr>
          <w:rFonts w:ascii="Times New Roman" w:hAnsi="Times New Roman" w:cs="Times New Roman"/>
          <w:sz w:val="24"/>
          <w:szCs w:val="24"/>
        </w:rPr>
        <w:t xml:space="preserve">of technology in the classroom largely depends on teachers' digital literacy and openness to and competence in using technology resources effectively. Low variability (standard deviation) indicates </w:t>
      </w:r>
      <w:r w:rsidR="00B52FD6" w:rsidRPr="005D1109">
        <w:rPr>
          <w:rFonts w:ascii="Times New Roman" w:hAnsi="Times New Roman" w:cs="Times New Roman"/>
          <w:sz w:val="24"/>
          <w:szCs w:val="24"/>
          <w:highlight w:val="yellow"/>
        </w:rPr>
        <w:t xml:space="preserve">homogeneous </w:t>
      </w:r>
      <w:r w:rsidRPr="004E2F55">
        <w:rPr>
          <w:rFonts w:ascii="Times New Roman" w:hAnsi="Times New Roman" w:cs="Times New Roman"/>
          <w:sz w:val="24"/>
          <w:szCs w:val="24"/>
        </w:rPr>
        <w:t>responses, indicating a shared view of teachers' technological preparedness.</w:t>
      </w:r>
    </w:p>
    <w:p w14:paraId="34EDB713" w14:textId="3DAA8DE2" w:rsidR="004E2F55" w:rsidRPr="004E2F55" w:rsidRDefault="004E2F55" w:rsidP="004E2F55">
      <w:pPr>
        <w:spacing w:line="480" w:lineRule="auto"/>
        <w:jc w:val="both"/>
        <w:rPr>
          <w:rFonts w:ascii="Times New Roman" w:hAnsi="Times New Roman" w:cs="Times New Roman"/>
          <w:sz w:val="24"/>
          <w:szCs w:val="24"/>
        </w:rPr>
      </w:pPr>
      <w:r w:rsidRPr="004E2F55">
        <w:rPr>
          <w:rFonts w:ascii="Times New Roman" w:hAnsi="Times New Roman" w:cs="Times New Roman"/>
          <w:sz w:val="24"/>
          <w:szCs w:val="24"/>
        </w:rPr>
        <w:t xml:space="preserve">Technology integration into the curriculum enables it to attain a mean of 3.53 (SD = 0.946), which is more than the halfway mark, signifying that the curriculum incorporates learning enabled by technology somewhat. This implies that even though computer tools can be used to support learning, technology might not be entirely incorporated into course design and delivery. For instance, simulation packages, e-case studies, and virtual field trips, which are highly relevant in hospitality training, might not be fully </w:t>
      </w:r>
      <w:proofErr w:type="spellStart"/>
      <w:r w:rsidR="00B52FD6" w:rsidRPr="005D1109">
        <w:rPr>
          <w:rFonts w:ascii="Times New Roman" w:hAnsi="Times New Roman" w:cs="Times New Roman"/>
          <w:sz w:val="24"/>
          <w:szCs w:val="24"/>
          <w:highlight w:val="yellow"/>
        </w:rPr>
        <w:t>maximised</w:t>
      </w:r>
      <w:proofErr w:type="spellEnd"/>
      <w:r w:rsidR="00B52FD6" w:rsidRPr="005D1109">
        <w:rPr>
          <w:rFonts w:ascii="Times New Roman" w:hAnsi="Times New Roman" w:cs="Times New Roman"/>
          <w:sz w:val="24"/>
          <w:szCs w:val="24"/>
          <w:highlight w:val="yellow"/>
        </w:rPr>
        <w:t xml:space="preserve"> </w:t>
      </w:r>
      <w:r w:rsidRPr="004E2F55">
        <w:rPr>
          <w:rFonts w:ascii="Times New Roman" w:hAnsi="Times New Roman" w:cs="Times New Roman"/>
          <w:sz w:val="24"/>
          <w:szCs w:val="24"/>
        </w:rPr>
        <w:t>in institutions.</w:t>
      </w:r>
    </w:p>
    <w:p w14:paraId="1E95232E" w14:textId="77777777" w:rsidR="004E2F55" w:rsidRPr="004E2F55" w:rsidRDefault="004E2F55" w:rsidP="004E2F55">
      <w:pPr>
        <w:spacing w:line="480" w:lineRule="auto"/>
        <w:jc w:val="both"/>
        <w:rPr>
          <w:rFonts w:ascii="Times New Roman" w:hAnsi="Times New Roman" w:cs="Times New Roman"/>
          <w:sz w:val="24"/>
          <w:szCs w:val="24"/>
        </w:rPr>
      </w:pPr>
      <w:r w:rsidRPr="004E2F55">
        <w:rPr>
          <w:rFonts w:ascii="Times New Roman" w:hAnsi="Times New Roman" w:cs="Times New Roman"/>
          <w:sz w:val="24"/>
          <w:szCs w:val="24"/>
        </w:rPr>
        <w:lastRenderedPageBreak/>
        <w:t>Mean for Use of Technology in Instruction Frequency is 3.47 (SD = 1.047), indicating a fairly consistent application of technology in the classroom. The higher standard deviation indicates that there is some inconsistency, maybe due to institutional policies differing, availability of resources, or different pedagogical styles. Some instructors may use technology more than others, leading to varying learning experiences for learners.</w:t>
      </w:r>
    </w:p>
    <w:p w14:paraId="5A7355EE" w14:textId="746BC72A" w:rsidR="00581065" w:rsidRDefault="004E2F55" w:rsidP="004E2F55">
      <w:pPr>
        <w:spacing w:line="480" w:lineRule="auto"/>
        <w:jc w:val="both"/>
        <w:rPr>
          <w:rStyle w:val="Strong"/>
          <w:rFonts w:ascii="Times New Roman" w:hAnsi="Times New Roman" w:cs="Times New Roman"/>
          <w:sz w:val="24"/>
          <w:szCs w:val="24"/>
        </w:rPr>
      </w:pPr>
      <w:r w:rsidRPr="004E2F55">
        <w:rPr>
          <w:rFonts w:ascii="Times New Roman" w:hAnsi="Times New Roman" w:cs="Times New Roman"/>
          <w:sz w:val="24"/>
          <w:szCs w:val="24"/>
        </w:rPr>
        <w:t xml:space="preserve">Lastly, the Availability of Technological Tools recorded the lowest mean (M = 3.46, SD = 1.034), indicating that </w:t>
      </w:r>
      <w:r w:rsidR="00B52FD6" w:rsidRPr="005D1109">
        <w:rPr>
          <w:rFonts w:ascii="Times New Roman" w:hAnsi="Times New Roman" w:cs="Times New Roman"/>
          <w:sz w:val="24"/>
          <w:szCs w:val="24"/>
          <w:highlight w:val="yellow"/>
        </w:rPr>
        <w:t>technology-</w:t>
      </w:r>
      <w:proofErr w:type="spellStart"/>
      <w:r w:rsidR="00B52FD6" w:rsidRPr="005D1109">
        <w:rPr>
          <w:rFonts w:ascii="Times New Roman" w:hAnsi="Times New Roman" w:cs="Times New Roman"/>
          <w:sz w:val="24"/>
          <w:szCs w:val="24"/>
          <w:highlight w:val="yellow"/>
        </w:rPr>
        <w:t>utilising</w:t>
      </w:r>
      <w:proofErr w:type="spellEnd"/>
      <w:r w:rsidRPr="005D1109">
        <w:rPr>
          <w:rFonts w:ascii="Times New Roman" w:hAnsi="Times New Roman" w:cs="Times New Roman"/>
          <w:sz w:val="24"/>
          <w:szCs w:val="24"/>
          <w:highlight w:val="yellow"/>
        </w:rPr>
        <w:t xml:space="preserve"> tools </w:t>
      </w:r>
      <w:r w:rsidRPr="004E2F55">
        <w:rPr>
          <w:rFonts w:ascii="Times New Roman" w:hAnsi="Times New Roman" w:cs="Times New Roman"/>
          <w:sz w:val="24"/>
          <w:szCs w:val="24"/>
        </w:rPr>
        <w:t xml:space="preserve">like projectors, interactive whiteboards, simulation software, or </w:t>
      </w:r>
      <w:proofErr w:type="spellStart"/>
      <w:r w:rsidR="00B52FD6" w:rsidRPr="005D1109">
        <w:rPr>
          <w:rFonts w:ascii="Times New Roman" w:hAnsi="Times New Roman" w:cs="Times New Roman"/>
          <w:sz w:val="24"/>
          <w:szCs w:val="24"/>
          <w:highlight w:val="yellow"/>
        </w:rPr>
        <w:t>customised</w:t>
      </w:r>
      <w:proofErr w:type="spellEnd"/>
      <w:r w:rsidR="00B52FD6" w:rsidRPr="005D1109">
        <w:rPr>
          <w:rFonts w:ascii="Times New Roman" w:hAnsi="Times New Roman" w:cs="Times New Roman"/>
          <w:sz w:val="24"/>
          <w:szCs w:val="24"/>
          <w:highlight w:val="yellow"/>
        </w:rPr>
        <w:t xml:space="preserve"> </w:t>
      </w:r>
      <w:r w:rsidRPr="005D1109">
        <w:rPr>
          <w:rFonts w:ascii="Times New Roman" w:hAnsi="Times New Roman" w:cs="Times New Roman"/>
          <w:sz w:val="24"/>
          <w:szCs w:val="24"/>
          <w:highlight w:val="yellow"/>
        </w:rPr>
        <w:t xml:space="preserve">hospitality </w:t>
      </w:r>
      <w:r w:rsidRPr="004E2F55">
        <w:rPr>
          <w:rFonts w:ascii="Times New Roman" w:hAnsi="Times New Roman" w:cs="Times New Roman"/>
          <w:sz w:val="24"/>
          <w:szCs w:val="24"/>
        </w:rPr>
        <w:t>management systems are not always accessible. This would limit efforts towards fully embedding technology in teaching and learning and could limit students' experience with industry-standard equipment.</w:t>
      </w:r>
    </w:p>
    <w:p w14:paraId="15B46A79" w14:textId="77777777" w:rsidR="007B34C2" w:rsidRPr="000F399A" w:rsidRDefault="007B34C2" w:rsidP="00A9436F">
      <w:pPr>
        <w:spacing w:line="480" w:lineRule="auto"/>
        <w:jc w:val="both"/>
        <w:rPr>
          <w:rFonts w:ascii="Times New Roman" w:hAnsi="Times New Roman" w:cs="Times New Roman"/>
          <w:sz w:val="24"/>
          <w:szCs w:val="24"/>
        </w:rPr>
      </w:pPr>
    </w:p>
    <w:p w14:paraId="456563B9" w14:textId="65C496C2" w:rsidR="00A9436F" w:rsidRDefault="007B34C2" w:rsidP="00A9436F">
      <w:pPr>
        <w:spacing w:line="480" w:lineRule="auto"/>
        <w:jc w:val="both"/>
        <w:rPr>
          <w:rStyle w:val="Strong"/>
          <w:rFonts w:ascii="Times New Roman" w:hAnsi="Times New Roman" w:cs="Times New Roman"/>
          <w:sz w:val="24"/>
          <w:szCs w:val="24"/>
        </w:rPr>
      </w:pPr>
      <w:r w:rsidRPr="007B34C2">
        <w:rPr>
          <w:rStyle w:val="Strong"/>
          <w:rFonts w:ascii="Times New Roman" w:hAnsi="Times New Roman" w:cs="Times New Roman"/>
          <w:sz w:val="24"/>
          <w:szCs w:val="24"/>
        </w:rPr>
        <w:t xml:space="preserve">The </w:t>
      </w:r>
      <w:r w:rsidR="00A9436F" w:rsidRPr="007B34C2">
        <w:rPr>
          <w:rStyle w:val="Strong"/>
          <w:rFonts w:ascii="Times New Roman" w:hAnsi="Times New Roman" w:cs="Times New Roman"/>
          <w:sz w:val="24"/>
          <w:szCs w:val="24"/>
        </w:rPr>
        <w:t xml:space="preserve">impact of technological innovations on the </w:t>
      </w:r>
      <w:r w:rsidR="00C749F0" w:rsidRPr="007B34C2">
        <w:rPr>
          <w:rStyle w:val="Strong"/>
          <w:rFonts w:ascii="Times New Roman" w:hAnsi="Times New Roman" w:cs="Times New Roman"/>
          <w:sz w:val="24"/>
          <w:szCs w:val="24"/>
        </w:rPr>
        <w:t>quality-of-service</w:t>
      </w:r>
      <w:r w:rsidR="00A9436F" w:rsidRPr="007B34C2">
        <w:rPr>
          <w:rStyle w:val="Strong"/>
          <w:rFonts w:ascii="Times New Roman" w:hAnsi="Times New Roman" w:cs="Times New Roman"/>
          <w:sz w:val="24"/>
          <w:szCs w:val="24"/>
        </w:rPr>
        <w:t xml:space="preserve"> delivery competencies acquired by hospitality students</w:t>
      </w:r>
    </w:p>
    <w:p w14:paraId="5DAF79C9" w14:textId="41D87E19" w:rsidR="007B34C2" w:rsidRDefault="0040353A" w:rsidP="00B623BD">
      <w:pPr>
        <w:autoSpaceDE w:val="0"/>
        <w:autoSpaceDN w:val="0"/>
        <w:adjustRightInd w:val="0"/>
        <w:spacing w:after="0" w:line="360" w:lineRule="auto"/>
        <w:jc w:val="both"/>
        <w:rPr>
          <w:rFonts w:ascii="Times New Roman" w:hAnsi="Times New Roman" w:cs="Times New Roman"/>
          <w:sz w:val="24"/>
          <w:szCs w:val="24"/>
        </w:rPr>
      </w:pPr>
      <w:r w:rsidRPr="0040353A">
        <w:rPr>
          <w:rFonts w:ascii="Times New Roman" w:hAnsi="Times New Roman" w:cs="Times New Roman"/>
          <w:sz w:val="24"/>
          <w:szCs w:val="24"/>
        </w:rPr>
        <w:t xml:space="preserve">In a more technology-driven hospitality setup, it is critical to assess how technological innovation influences the technical skills of students being trained for industry roles. The quality of technical service delivery in hospitality depends on technical competency, people skills, and operational effectiveness, most of which are enhanced or hindered by technology. Table 2 shows the result of a multiple regression analysis that investigates the impacts of various dimensions of service delivery competencies on students' overall readiness in a technology-based learning environment. The competencies that are used for consideration are customer interaction and communication competencies, hospitality technology tool application skills, problem-solving and decision-making competencies, operational procedure effectiveness, and cooperation and collaboration in service settings. Such analysis presents us with a view of those skills that are most impacted by technological integration and </w:t>
      </w:r>
      <w:r w:rsidR="000472E6" w:rsidRPr="005D1109">
        <w:rPr>
          <w:rFonts w:ascii="Times New Roman" w:hAnsi="Times New Roman" w:cs="Times New Roman"/>
          <w:sz w:val="24"/>
          <w:szCs w:val="24"/>
          <w:highlight w:val="yellow"/>
        </w:rPr>
        <w:t xml:space="preserve">helps </w:t>
      </w:r>
      <w:r w:rsidRPr="005D1109">
        <w:rPr>
          <w:rFonts w:ascii="Times New Roman" w:hAnsi="Times New Roman" w:cs="Times New Roman"/>
          <w:sz w:val="24"/>
          <w:szCs w:val="24"/>
          <w:highlight w:val="yellow"/>
        </w:rPr>
        <w:t>us</w:t>
      </w:r>
      <w:r w:rsidRPr="0040353A">
        <w:rPr>
          <w:rFonts w:ascii="Times New Roman" w:hAnsi="Times New Roman" w:cs="Times New Roman"/>
          <w:sz w:val="24"/>
          <w:szCs w:val="24"/>
        </w:rPr>
        <w:t xml:space="preserve"> identify where the digital tools deliver the greatest value and where extra support can be given. The regression coefficients (B), standard </w:t>
      </w:r>
      <w:r w:rsidRPr="0040353A">
        <w:rPr>
          <w:rFonts w:ascii="Times New Roman" w:hAnsi="Times New Roman" w:cs="Times New Roman"/>
          <w:sz w:val="24"/>
          <w:szCs w:val="24"/>
        </w:rPr>
        <w:lastRenderedPageBreak/>
        <w:t>errors, t-values, and significance levels give us a clear picture of the relative contribution of each skill towards overall readiness in service delivery in hospitality education.</w:t>
      </w:r>
    </w:p>
    <w:p w14:paraId="2FDFFC19" w14:textId="77777777" w:rsidR="0040353A" w:rsidRDefault="0040353A" w:rsidP="00204C6E">
      <w:pPr>
        <w:autoSpaceDE w:val="0"/>
        <w:autoSpaceDN w:val="0"/>
        <w:adjustRightInd w:val="0"/>
        <w:spacing w:after="0" w:line="240" w:lineRule="auto"/>
        <w:rPr>
          <w:rFonts w:ascii="Times New Roman" w:hAnsi="Times New Roman" w:cs="Times New Roman"/>
          <w:sz w:val="24"/>
          <w:szCs w:val="24"/>
        </w:rPr>
      </w:pPr>
    </w:p>
    <w:p w14:paraId="3ED70A06" w14:textId="77777777" w:rsidR="00204C6E" w:rsidRPr="006C2FC2" w:rsidRDefault="00204C6E" w:rsidP="00204C6E">
      <w:pPr>
        <w:autoSpaceDE w:val="0"/>
        <w:autoSpaceDN w:val="0"/>
        <w:adjustRightInd w:val="0"/>
        <w:spacing w:after="0" w:line="240" w:lineRule="auto"/>
        <w:rPr>
          <w:rFonts w:ascii="Times New Roman" w:hAnsi="Times New Roman" w:cs="Times New Roman"/>
          <w:sz w:val="24"/>
          <w:szCs w:val="24"/>
        </w:rPr>
      </w:pPr>
      <w:r w:rsidRPr="006C2FC2">
        <w:rPr>
          <w:rFonts w:ascii="Times New Roman" w:hAnsi="Times New Roman" w:cs="Times New Roman"/>
          <w:b/>
          <w:bCs/>
          <w:sz w:val="24"/>
          <w:szCs w:val="24"/>
        </w:rPr>
        <w:t>Table 2:</w:t>
      </w:r>
      <w:r w:rsidRPr="006C2FC2">
        <w:rPr>
          <w:rFonts w:ascii="Times New Roman" w:hAnsi="Times New Roman" w:cs="Times New Roman"/>
          <w:sz w:val="24"/>
          <w:szCs w:val="24"/>
        </w:rPr>
        <w:t xml:space="preserve"> </w:t>
      </w:r>
      <w:r w:rsidRPr="006C2FC2">
        <w:rPr>
          <w:rStyle w:val="Strong"/>
          <w:rFonts w:ascii="Times New Roman" w:hAnsi="Times New Roman" w:cs="Times New Roman"/>
          <w:sz w:val="24"/>
          <w:szCs w:val="24"/>
        </w:rPr>
        <w:t>Impact of technological innovations on the quality-of-service delivery competencies acquired by hospitality students</w:t>
      </w:r>
    </w:p>
    <w:tbl>
      <w:tblPr>
        <w:tblW w:w="4201"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57"/>
        <w:gridCol w:w="704"/>
        <w:gridCol w:w="1228"/>
        <w:gridCol w:w="691"/>
        <w:gridCol w:w="493"/>
      </w:tblGrid>
      <w:tr w:rsidR="00204C6E" w:rsidRPr="00204C6E" w14:paraId="4157EBD8" w14:textId="77777777" w:rsidTr="00204C6E">
        <w:trPr>
          <w:cantSplit/>
        </w:trPr>
        <w:tc>
          <w:tcPr>
            <w:tcW w:w="3021" w:type="pct"/>
            <w:shd w:val="clear" w:color="auto" w:fill="FFFFFF"/>
            <w:vAlign w:val="center"/>
          </w:tcPr>
          <w:p w14:paraId="5AA851D5" w14:textId="77777777" w:rsidR="00204C6E" w:rsidRPr="00204C6E" w:rsidRDefault="00204C6E" w:rsidP="00204C6E">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 xml:space="preserve">Model </w:t>
            </w:r>
          </w:p>
        </w:tc>
        <w:tc>
          <w:tcPr>
            <w:tcW w:w="447" w:type="pct"/>
            <w:shd w:val="clear" w:color="auto" w:fill="FFFFFF"/>
            <w:vAlign w:val="center"/>
          </w:tcPr>
          <w:p w14:paraId="0658476D" w14:textId="77777777"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B</w:t>
            </w:r>
          </w:p>
        </w:tc>
        <w:tc>
          <w:tcPr>
            <w:tcW w:w="780" w:type="pct"/>
            <w:shd w:val="clear" w:color="auto" w:fill="FFFFFF"/>
            <w:vAlign w:val="center"/>
          </w:tcPr>
          <w:p w14:paraId="03B8DB6C" w14:textId="77777777"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sidRPr="00204C6E">
              <w:rPr>
                <w:rFonts w:ascii="Arial" w:hAnsi="Arial" w:cs="Arial"/>
                <w:color w:val="000000"/>
                <w:sz w:val="18"/>
                <w:szCs w:val="18"/>
              </w:rPr>
              <w:t>Std. Error</w:t>
            </w:r>
          </w:p>
        </w:tc>
        <w:tc>
          <w:tcPr>
            <w:tcW w:w="439" w:type="pct"/>
            <w:shd w:val="clear" w:color="auto" w:fill="FFFFFF"/>
            <w:vAlign w:val="center"/>
          </w:tcPr>
          <w:p w14:paraId="65C661E6" w14:textId="77777777"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t</w:t>
            </w:r>
          </w:p>
        </w:tc>
        <w:tc>
          <w:tcPr>
            <w:tcW w:w="313" w:type="pct"/>
            <w:shd w:val="clear" w:color="auto" w:fill="FFFFFF"/>
            <w:vAlign w:val="center"/>
          </w:tcPr>
          <w:p w14:paraId="06A6A015" w14:textId="77777777"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Sign</w:t>
            </w:r>
          </w:p>
        </w:tc>
      </w:tr>
      <w:tr w:rsidR="00204C6E" w:rsidRPr="00204C6E" w14:paraId="5D7E708B" w14:textId="77777777" w:rsidTr="00204C6E">
        <w:trPr>
          <w:cantSplit/>
        </w:trPr>
        <w:tc>
          <w:tcPr>
            <w:tcW w:w="3021" w:type="pct"/>
            <w:shd w:val="clear" w:color="auto" w:fill="FFFFFF"/>
            <w:vAlign w:val="center"/>
          </w:tcPr>
          <w:p w14:paraId="64FF895F" w14:textId="77777777" w:rsidR="00204C6E" w:rsidRPr="00204C6E" w:rsidRDefault="00204C6E" w:rsidP="00204C6E">
            <w:pPr>
              <w:autoSpaceDE w:val="0"/>
              <w:autoSpaceDN w:val="0"/>
              <w:adjustRightInd w:val="0"/>
              <w:spacing w:after="0" w:line="320" w:lineRule="atLeast"/>
              <w:ind w:left="60" w:right="60"/>
              <w:rPr>
                <w:rFonts w:ascii="Arial" w:hAnsi="Arial" w:cs="Arial"/>
                <w:color w:val="000000"/>
                <w:sz w:val="18"/>
                <w:szCs w:val="18"/>
              </w:rPr>
            </w:pPr>
            <w:r w:rsidRPr="00204C6E">
              <w:rPr>
                <w:rFonts w:ascii="Arial" w:hAnsi="Arial" w:cs="Arial"/>
                <w:color w:val="000000"/>
                <w:sz w:val="18"/>
                <w:szCs w:val="18"/>
              </w:rPr>
              <w:t>(Constant)</w:t>
            </w:r>
          </w:p>
        </w:tc>
        <w:tc>
          <w:tcPr>
            <w:tcW w:w="447" w:type="pct"/>
            <w:shd w:val="clear" w:color="auto" w:fill="FFFFFF"/>
            <w:vAlign w:val="center"/>
          </w:tcPr>
          <w:p w14:paraId="3A45DB6D" w14:textId="77777777"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sidRPr="00204C6E">
              <w:rPr>
                <w:rFonts w:ascii="Arial" w:hAnsi="Arial" w:cs="Arial"/>
                <w:color w:val="000000"/>
                <w:sz w:val="18"/>
                <w:szCs w:val="18"/>
              </w:rPr>
              <w:t>18.560</w:t>
            </w:r>
          </w:p>
        </w:tc>
        <w:tc>
          <w:tcPr>
            <w:tcW w:w="780" w:type="pct"/>
            <w:shd w:val="clear" w:color="auto" w:fill="FFFFFF"/>
            <w:vAlign w:val="center"/>
          </w:tcPr>
          <w:p w14:paraId="24FFBD3D" w14:textId="77777777"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sidRPr="00204C6E">
              <w:rPr>
                <w:rFonts w:ascii="Arial" w:hAnsi="Arial" w:cs="Arial"/>
                <w:color w:val="000000"/>
                <w:sz w:val="18"/>
                <w:szCs w:val="18"/>
              </w:rPr>
              <w:t>1.196</w:t>
            </w:r>
          </w:p>
        </w:tc>
        <w:tc>
          <w:tcPr>
            <w:tcW w:w="439" w:type="pct"/>
            <w:shd w:val="clear" w:color="auto" w:fill="FFFFFF"/>
            <w:vAlign w:val="center"/>
          </w:tcPr>
          <w:p w14:paraId="020BA26F" w14:textId="77777777"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sidRPr="00204C6E">
              <w:rPr>
                <w:rFonts w:ascii="Arial" w:hAnsi="Arial" w:cs="Arial"/>
                <w:color w:val="000000"/>
                <w:sz w:val="18"/>
                <w:szCs w:val="18"/>
              </w:rPr>
              <w:t>15.519</w:t>
            </w:r>
          </w:p>
        </w:tc>
        <w:tc>
          <w:tcPr>
            <w:tcW w:w="313" w:type="pct"/>
            <w:shd w:val="clear" w:color="auto" w:fill="FFFFFF"/>
            <w:vAlign w:val="center"/>
          </w:tcPr>
          <w:p w14:paraId="13632490" w14:textId="77777777"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sidRPr="00204C6E">
              <w:rPr>
                <w:rFonts w:ascii="Arial" w:hAnsi="Arial" w:cs="Arial"/>
                <w:color w:val="000000"/>
                <w:sz w:val="18"/>
                <w:szCs w:val="18"/>
              </w:rPr>
              <w:t>.000</w:t>
            </w:r>
          </w:p>
        </w:tc>
      </w:tr>
      <w:tr w:rsidR="00204C6E" w:rsidRPr="00204C6E" w14:paraId="1FC64609" w14:textId="77777777" w:rsidTr="00204C6E">
        <w:trPr>
          <w:cantSplit/>
        </w:trPr>
        <w:tc>
          <w:tcPr>
            <w:tcW w:w="3021" w:type="pct"/>
            <w:shd w:val="clear" w:color="auto" w:fill="FFFFFF"/>
            <w:vAlign w:val="center"/>
          </w:tcPr>
          <w:p w14:paraId="56B0793C" w14:textId="77777777" w:rsidR="00204C6E" w:rsidRPr="00204C6E" w:rsidRDefault="00204C6E" w:rsidP="00204C6E">
            <w:pPr>
              <w:autoSpaceDE w:val="0"/>
              <w:autoSpaceDN w:val="0"/>
              <w:adjustRightInd w:val="0"/>
              <w:spacing w:after="0" w:line="320" w:lineRule="atLeast"/>
              <w:ind w:left="60" w:right="60"/>
              <w:rPr>
                <w:rFonts w:ascii="Arial" w:hAnsi="Arial" w:cs="Arial"/>
                <w:color w:val="000000"/>
                <w:sz w:val="18"/>
                <w:szCs w:val="18"/>
              </w:rPr>
            </w:pPr>
            <w:proofErr w:type="spellStart"/>
            <w:r w:rsidRPr="00204C6E">
              <w:rPr>
                <w:rFonts w:ascii="Arial" w:hAnsi="Arial" w:cs="Arial"/>
                <w:color w:val="000000"/>
                <w:sz w:val="18"/>
                <w:szCs w:val="18"/>
              </w:rPr>
              <w:t>Customer_Interaction_and_Communication_Skills</w:t>
            </w:r>
            <w:proofErr w:type="spellEnd"/>
          </w:p>
        </w:tc>
        <w:tc>
          <w:tcPr>
            <w:tcW w:w="447" w:type="pct"/>
            <w:shd w:val="clear" w:color="auto" w:fill="FFFFFF"/>
            <w:vAlign w:val="center"/>
          </w:tcPr>
          <w:p w14:paraId="4B27CC7C" w14:textId="77777777"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sidRPr="00204C6E">
              <w:rPr>
                <w:rFonts w:ascii="Arial" w:hAnsi="Arial" w:cs="Arial"/>
                <w:color w:val="000000"/>
                <w:sz w:val="18"/>
                <w:szCs w:val="18"/>
              </w:rPr>
              <w:t>-.045</w:t>
            </w:r>
          </w:p>
        </w:tc>
        <w:tc>
          <w:tcPr>
            <w:tcW w:w="780" w:type="pct"/>
            <w:shd w:val="clear" w:color="auto" w:fill="FFFFFF"/>
            <w:vAlign w:val="center"/>
          </w:tcPr>
          <w:p w14:paraId="50DC9B25" w14:textId="77777777"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sidRPr="00204C6E">
              <w:rPr>
                <w:rFonts w:ascii="Arial" w:hAnsi="Arial" w:cs="Arial"/>
                <w:color w:val="000000"/>
                <w:sz w:val="18"/>
                <w:szCs w:val="18"/>
              </w:rPr>
              <w:t>.162</w:t>
            </w:r>
          </w:p>
        </w:tc>
        <w:tc>
          <w:tcPr>
            <w:tcW w:w="439" w:type="pct"/>
            <w:shd w:val="clear" w:color="auto" w:fill="FFFFFF"/>
            <w:vAlign w:val="center"/>
          </w:tcPr>
          <w:p w14:paraId="3A38BC13" w14:textId="77777777"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sidRPr="00204C6E">
              <w:rPr>
                <w:rFonts w:ascii="Arial" w:hAnsi="Arial" w:cs="Arial"/>
                <w:color w:val="000000"/>
                <w:sz w:val="18"/>
                <w:szCs w:val="18"/>
              </w:rPr>
              <w:t>-.280</w:t>
            </w:r>
          </w:p>
        </w:tc>
        <w:tc>
          <w:tcPr>
            <w:tcW w:w="313" w:type="pct"/>
            <w:shd w:val="clear" w:color="auto" w:fill="FFFFFF"/>
            <w:vAlign w:val="center"/>
          </w:tcPr>
          <w:p w14:paraId="2D93F261" w14:textId="77777777"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sidRPr="00204C6E">
              <w:rPr>
                <w:rFonts w:ascii="Arial" w:hAnsi="Arial" w:cs="Arial"/>
                <w:color w:val="000000"/>
                <w:sz w:val="18"/>
                <w:szCs w:val="18"/>
              </w:rPr>
              <w:t>.780</w:t>
            </w:r>
          </w:p>
        </w:tc>
      </w:tr>
      <w:tr w:rsidR="00204C6E" w:rsidRPr="00204C6E" w14:paraId="2E9640AE" w14:textId="77777777" w:rsidTr="00204C6E">
        <w:trPr>
          <w:cantSplit/>
        </w:trPr>
        <w:tc>
          <w:tcPr>
            <w:tcW w:w="3021" w:type="pct"/>
            <w:shd w:val="clear" w:color="auto" w:fill="FFFFFF"/>
            <w:vAlign w:val="center"/>
          </w:tcPr>
          <w:p w14:paraId="14799619" w14:textId="77777777" w:rsidR="00204C6E" w:rsidRPr="00204C6E" w:rsidRDefault="00204C6E" w:rsidP="00204C6E">
            <w:pPr>
              <w:autoSpaceDE w:val="0"/>
              <w:autoSpaceDN w:val="0"/>
              <w:adjustRightInd w:val="0"/>
              <w:spacing w:after="0" w:line="320" w:lineRule="atLeast"/>
              <w:ind w:left="60" w:right="60"/>
              <w:rPr>
                <w:rFonts w:ascii="Arial" w:hAnsi="Arial" w:cs="Arial"/>
                <w:color w:val="000000"/>
                <w:sz w:val="18"/>
                <w:szCs w:val="18"/>
              </w:rPr>
            </w:pPr>
            <w:proofErr w:type="spellStart"/>
            <w:r w:rsidRPr="00204C6E">
              <w:rPr>
                <w:rFonts w:ascii="Arial" w:hAnsi="Arial" w:cs="Arial"/>
                <w:color w:val="000000"/>
                <w:sz w:val="18"/>
                <w:szCs w:val="18"/>
              </w:rPr>
              <w:t>Proficiency_in_Using_Hospitality_Technology_Tools</w:t>
            </w:r>
            <w:proofErr w:type="spellEnd"/>
          </w:p>
        </w:tc>
        <w:tc>
          <w:tcPr>
            <w:tcW w:w="447" w:type="pct"/>
            <w:shd w:val="clear" w:color="auto" w:fill="FFFFFF"/>
            <w:vAlign w:val="center"/>
          </w:tcPr>
          <w:p w14:paraId="177FF3DB" w14:textId="77777777"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sidRPr="00204C6E">
              <w:rPr>
                <w:rFonts w:ascii="Arial" w:hAnsi="Arial" w:cs="Arial"/>
                <w:color w:val="000000"/>
                <w:sz w:val="18"/>
                <w:szCs w:val="18"/>
              </w:rPr>
              <w:t>-.002</w:t>
            </w:r>
          </w:p>
        </w:tc>
        <w:tc>
          <w:tcPr>
            <w:tcW w:w="780" w:type="pct"/>
            <w:shd w:val="clear" w:color="auto" w:fill="FFFFFF"/>
            <w:vAlign w:val="center"/>
          </w:tcPr>
          <w:p w14:paraId="22BAE9EF" w14:textId="77777777"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sidRPr="00204C6E">
              <w:rPr>
                <w:rFonts w:ascii="Arial" w:hAnsi="Arial" w:cs="Arial"/>
                <w:color w:val="000000"/>
                <w:sz w:val="18"/>
                <w:szCs w:val="18"/>
              </w:rPr>
              <w:t>.166</w:t>
            </w:r>
          </w:p>
        </w:tc>
        <w:tc>
          <w:tcPr>
            <w:tcW w:w="439" w:type="pct"/>
            <w:shd w:val="clear" w:color="auto" w:fill="FFFFFF"/>
            <w:vAlign w:val="center"/>
          </w:tcPr>
          <w:p w14:paraId="77AD3356" w14:textId="77777777"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sidRPr="00204C6E">
              <w:rPr>
                <w:rFonts w:ascii="Arial" w:hAnsi="Arial" w:cs="Arial"/>
                <w:color w:val="000000"/>
                <w:sz w:val="18"/>
                <w:szCs w:val="18"/>
              </w:rPr>
              <w:t>-.013</w:t>
            </w:r>
          </w:p>
        </w:tc>
        <w:tc>
          <w:tcPr>
            <w:tcW w:w="313" w:type="pct"/>
            <w:shd w:val="clear" w:color="auto" w:fill="FFFFFF"/>
            <w:vAlign w:val="center"/>
          </w:tcPr>
          <w:p w14:paraId="4A976F51" w14:textId="77777777"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sidRPr="00204C6E">
              <w:rPr>
                <w:rFonts w:ascii="Arial" w:hAnsi="Arial" w:cs="Arial"/>
                <w:color w:val="000000"/>
                <w:sz w:val="18"/>
                <w:szCs w:val="18"/>
              </w:rPr>
              <w:t>.990</w:t>
            </w:r>
          </w:p>
        </w:tc>
      </w:tr>
      <w:tr w:rsidR="00204C6E" w:rsidRPr="00204C6E" w14:paraId="3DE7CAF9" w14:textId="77777777" w:rsidTr="00204C6E">
        <w:trPr>
          <w:cantSplit/>
        </w:trPr>
        <w:tc>
          <w:tcPr>
            <w:tcW w:w="3021" w:type="pct"/>
            <w:shd w:val="clear" w:color="auto" w:fill="FFFFFF"/>
            <w:vAlign w:val="center"/>
          </w:tcPr>
          <w:p w14:paraId="553C2D46" w14:textId="77777777" w:rsidR="00204C6E" w:rsidRPr="00204C6E" w:rsidRDefault="00204C6E" w:rsidP="00204C6E">
            <w:pPr>
              <w:autoSpaceDE w:val="0"/>
              <w:autoSpaceDN w:val="0"/>
              <w:adjustRightInd w:val="0"/>
              <w:spacing w:after="0" w:line="320" w:lineRule="atLeast"/>
              <w:ind w:left="60" w:right="60"/>
              <w:rPr>
                <w:rFonts w:ascii="Arial" w:hAnsi="Arial" w:cs="Arial"/>
                <w:color w:val="000000"/>
                <w:sz w:val="18"/>
                <w:szCs w:val="18"/>
              </w:rPr>
            </w:pPr>
            <w:proofErr w:type="spellStart"/>
            <w:r w:rsidRPr="00204C6E">
              <w:rPr>
                <w:rFonts w:ascii="Arial" w:hAnsi="Arial" w:cs="Arial"/>
                <w:color w:val="000000"/>
                <w:sz w:val="18"/>
                <w:szCs w:val="18"/>
              </w:rPr>
              <w:t>Problem_Solving_and_Decision_Making_Abilities</w:t>
            </w:r>
            <w:proofErr w:type="spellEnd"/>
          </w:p>
        </w:tc>
        <w:tc>
          <w:tcPr>
            <w:tcW w:w="447" w:type="pct"/>
            <w:shd w:val="clear" w:color="auto" w:fill="FFFFFF"/>
            <w:vAlign w:val="center"/>
          </w:tcPr>
          <w:p w14:paraId="00A1BD03" w14:textId="77777777"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sidRPr="00204C6E">
              <w:rPr>
                <w:rFonts w:ascii="Arial" w:hAnsi="Arial" w:cs="Arial"/>
                <w:color w:val="000000"/>
                <w:sz w:val="18"/>
                <w:szCs w:val="18"/>
              </w:rPr>
              <w:t>.123</w:t>
            </w:r>
          </w:p>
        </w:tc>
        <w:tc>
          <w:tcPr>
            <w:tcW w:w="780" w:type="pct"/>
            <w:shd w:val="clear" w:color="auto" w:fill="FFFFFF"/>
            <w:vAlign w:val="center"/>
          </w:tcPr>
          <w:p w14:paraId="57DCC2C0" w14:textId="77777777"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sidRPr="00204C6E">
              <w:rPr>
                <w:rFonts w:ascii="Arial" w:hAnsi="Arial" w:cs="Arial"/>
                <w:color w:val="000000"/>
                <w:sz w:val="18"/>
                <w:szCs w:val="18"/>
              </w:rPr>
              <w:t>.160</w:t>
            </w:r>
          </w:p>
        </w:tc>
        <w:tc>
          <w:tcPr>
            <w:tcW w:w="439" w:type="pct"/>
            <w:shd w:val="clear" w:color="auto" w:fill="FFFFFF"/>
            <w:vAlign w:val="center"/>
          </w:tcPr>
          <w:p w14:paraId="4B283577" w14:textId="77777777"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sidRPr="00204C6E">
              <w:rPr>
                <w:rFonts w:ascii="Arial" w:hAnsi="Arial" w:cs="Arial"/>
                <w:color w:val="000000"/>
                <w:sz w:val="18"/>
                <w:szCs w:val="18"/>
              </w:rPr>
              <w:t>.771</w:t>
            </w:r>
          </w:p>
        </w:tc>
        <w:tc>
          <w:tcPr>
            <w:tcW w:w="313" w:type="pct"/>
            <w:shd w:val="clear" w:color="auto" w:fill="FFFFFF"/>
            <w:vAlign w:val="center"/>
          </w:tcPr>
          <w:p w14:paraId="6097E2E1" w14:textId="77777777"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sidRPr="00204C6E">
              <w:rPr>
                <w:rFonts w:ascii="Arial" w:hAnsi="Arial" w:cs="Arial"/>
                <w:color w:val="000000"/>
                <w:sz w:val="18"/>
                <w:szCs w:val="18"/>
              </w:rPr>
              <w:t>.442</w:t>
            </w:r>
          </w:p>
        </w:tc>
      </w:tr>
      <w:tr w:rsidR="00204C6E" w:rsidRPr="00204C6E" w14:paraId="2E84F56D" w14:textId="77777777" w:rsidTr="00204C6E">
        <w:trPr>
          <w:cantSplit/>
        </w:trPr>
        <w:tc>
          <w:tcPr>
            <w:tcW w:w="3021" w:type="pct"/>
            <w:shd w:val="clear" w:color="auto" w:fill="FFFFFF"/>
            <w:vAlign w:val="center"/>
          </w:tcPr>
          <w:p w14:paraId="00628841" w14:textId="77777777" w:rsidR="00204C6E" w:rsidRPr="00204C6E" w:rsidRDefault="00204C6E" w:rsidP="00204C6E">
            <w:pPr>
              <w:autoSpaceDE w:val="0"/>
              <w:autoSpaceDN w:val="0"/>
              <w:adjustRightInd w:val="0"/>
              <w:spacing w:after="0" w:line="320" w:lineRule="atLeast"/>
              <w:ind w:left="60" w:right="60"/>
              <w:rPr>
                <w:rFonts w:ascii="Arial" w:hAnsi="Arial" w:cs="Arial"/>
                <w:color w:val="000000"/>
                <w:sz w:val="18"/>
                <w:szCs w:val="18"/>
              </w:rPr>
            </w:pPr>
            <w:proofErr w:type="spellStart"/>
            <w:r w:rsidRPr="00204C6E">
              <w:rPr>
                <w:rFonts w:ascii="Arial" w:hAnsi="Arial" w:cs="Arial"/>
                <w:color w:val="000000"/>
                <w:sz w:val="18"/>
                <w:szCs w:val="18"/>
              </w:rPr>
              <w:t>Efficiency_in_Operational_Procedures</w:t>
            </w:r>
            <w:proofErr w:type="spellEnd"/>
          </w:p>
        </w:tc>
        <w:tc>
          <w:tcPr>
            <w:tcW w:w="447" w:type="pct"/>
            <w:shd w:val="clear" w:color="auto" w:fill="FFFFFF"/>
            <w:vAlign w:val="center"/>
          </w:tcPr>
          <w:p w14:paraId="5F11D843" w14:textId="77777777"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sidRPr="00204C6E">
              <w:rPr>
                <w:rFonts w:ascii="Arial" w:hAnsi="Arial" w:cs="Arial"/>
                <w:color w:val="000000"/>
                <w:sz w:val="18"/>
                <w:szCs w:val="18"/>
              </w:rPr>
              <w:t>-.492</w:t>
            </w:r>
          </w:p>
        </w:tc>
        <w:tc>
          <w:tcPr>
            <w:tcW w:w="780" w:type="pct"/>
            <w:shd w:val="clear" w:color="auto" w:fill="FFFFFF"/>
            <w:vAlign w:val="center"/>
          </w:tcPr>
          <w:p w14:paraId="4AA27A73" w14:textId="77777777"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sidRPr="00204C6E">
              <w:rPr>
                <w:rFonts w:ascii="Arial" w:hAnsi="Arial" w:cs="Arial"/>
                <w:color w:val="000000"/>
                <w:sz w:val="18"/>
                <w:szCs w:val="18"/>
              </w:rPr>
              <w:t>.178</w:t>
            </w:r>
          </w:p>
        </w:tc>
        <w:tc>
          <w:tcPr>
            <w:tcW w:w="439" w:type="pct"/>
            <w:shd w:val="clear" w:color="auto" w:fill="FFFFFF"/>
            <w:vAlign w:val="center"/>
          </w:tcPr>
          <w:p w14:paraId="56407C85" w14:textId="77777777"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sidRPr="00204C6E">
              <w:rPr>
                <w:rFonts w:ascii="Arial" w:hAnsi="Arial" w:cs="Arial"/>
                <w:color w:val="000000"/>
                <w:sz w:val="18"/>
                <w:szCs w:val="18"/>
              </w:rPr>
              <w:t>-2.770</w:t>
            </w:r>
          </w:p>
        </w:tc>
        <w:tc>
          <w:tcPr>
            <w:tcW w:w="313" w:type="pct"/>
            <w:shd w:val="clear" w:color="auto" w:fill="FFFFFF"/>
            <w:vAlign w:val="center"/>
          </w:tcPr>
          <w:p w14:paraId="02F5E5FE" w14:textId="77777777"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sidRPr="00204C6E">
              <w:rPr>
                <w:rFonts w:ascii="Arial" w:hAnsi="Arial" w:cs="Arial"/>
                <w:color w:val="000000"/>
                <w:sz w:val="18"/>
                <w:szCs w:val="18"/>
              </w:rPr>
              <w:t>.006</w:t>
            </w:r>
          </w:p>
        </w:tc>
      </w:tr>
      <w:tr w:rsidR="00204C6E" w:rsidRPr="00204C6E" w14:paraId="2C0AD68A" w14:textId="77777777" w:rsidTr="00204C6E">
        <w:trPr>
          <w:cantSplit/>
        </w:trPr>
        <w:tc>
          <w:tcPr>
            <w:tcW w:w="3021" w:type="pct"/>
            <w:shd w:val="clear" w:color="auto" w:fill="FFFFFF"/>
            <w:vAlign w:val="center"/>
          </w:tcPr>
          <w:p w14:paraId="3DC81A43" w14:textId="77777777" w:rsidR="00204C6E" w:rsidRPr="00204C6E" w:rsidRDefault="00204C6E" w:rsidP="00204C6E">
            <w:pPr>
              <w:autoSpaceDE w:val="0"/>
              <w:autoSpaceDN w:val="0"/>
              <w:adjustRightInd w:val="0"/>
              <w:spacing w:after="0" w:line="320" w:lineRule="atLeast"/>
              <w:ind w:left="60" w:right="60"/>
              <w:rPr>
                <w:rFonts w:ascii="Arial" w:hAnsi="Arial" w:cs="Arial"/>
                <w:color w:val="000000"/>
                <w:sz w:val="18"/>
                <w:szCs w:val="18"/>
              </w:rPr>
            </w:pPr>
            <w:proofErr w:type="spellStart"/>
            <w:r w:rsidRPr="00204C6E">
              <w:rPr>
                <w:rFonts w:ascii="Arial" w:hAnsi="Arial" w:cs="Arial"/>
                <w:color w:val="000000"/>
                <w:sz w:val="18"/>
                <w:szCs w:val="18"/>
              </w:rPr>
              <w:t>Teamwork_and_Collaboration_Skills_in_Service_Settings</w:t>
            </w:r>
            <w:proofErr w:type="spellEnd"/>
          </w:p>
        </w:tc>
        <w:tc>
          <w:tcPr>
            <w:tcW w:w="447" w:type="pct"/>
            <w:shd w:val="clear" w:color="auto" w:fill="FFFFFF"/>
            <w:vAlign w:val="center"/>
          </w:tcPr>
          <w:p w14:paraId="40A447A5" w14:textId="77777777"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sidRPr="00204C6E">
              <w:rPr>
                <w:rFonts w:ascii="Arial" w:hAnsi="Arial" w:cs="Arial"/>
                <w:color w:val="000000"/>
                <w:sz w:val="18"/>
                <w:szCs w:val="18"/>
              </w:rPr>
              <w:t>.140</w:t>
            </w:r>
          </w:p>
        </w:tc>
        <w:tc>
          <w:tcPr>
            <w:tcW w:w="780" w:type="pct"/>
            <w:shd w:val="clear" w:color="auto" w:fill="FFFFFF"/>
            <w:vAlign w:val="center"/>
          </w:tcPr>
          <w:p w14:paraId="795D4D78" w14:textId="77777777"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sidRPr="00204C6E">
              <w:rPr>
                <w:rFonts w:ascii="Arial" w:hAnsi="Arial" w:cs="Arial"/>
                <w:color w:val="000000"/>
                <w:sz w:val="18"/>
                <w:szCs w:val="18"/>
              </w:rPr>
              <w:t>.160</w:t>
            </w:r>
          </w:p>
        </w:tc>
        <w:tc>
          <w:tcPr>
            <w:tcW w:w="439" w:type="pct"/>
            <w:shd w:val="clear" w:color="auto" w:fill="FFFFFF"/>
            <w:vAlign w:val="center"/>
          </w:tcPr>
          <w:p w14:paraId="0B71EE35" w14:textId="77777777"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sidRPr="00204C6E">
              <w:rPr>
                <w:rFonts w:ascii="Arial" w:hAnsi="Arial" w:cs="Arial"/>
                <w:color w:val="000000"/>
                <w:sz w:val="18"/>
                <w:szCs w:val="18"/>
              </w:rPr>
              <w:t>.874</w:t>
            </w:r>
          </w:p>
        </w:tc>
        <w:tc>
          <w:tcPr>
            <w:tcW w:w="313" w:type="pct"/>
            <w:shd w:val="clear" w:color="auto" w:fill="FFFFFF"/>
            <w:vAlign w:val="center"/>
          </w:tcPr>
          <w:p w14:paraId="2CCC133D" w14:textId="77777777"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sidRPr="00204C6E">
              <w:rPr>
                <w:rFonts w:ascii="Arial" w:hAnsi="Arial" w:cs="Arial"/>
                <w:color w:val="000000"/>
                <w:sz w:val="18"/>
                <w:szCs w:val="18"/>
              </w:rPr>
              <w:t>.383</w:t>
            </w:r>
          </w:p>
        </w:tc>
      </w:tr>
    </w:tbl>
    <w:p w14:paraId="36D53BA2" w14:textId="77777777" w:rsidR="00204C6E" w:rsidRPr="00204C6E" w:rsidRDefault="00204C6E" w:rsidP="00204C6E">
      <w:pPr>
        <w:autoSpaceDE w:val="0"/>
        <w:autoSpaceDN w:val="0"/>
        <w:adjustRightInd w:val="0"/>
        <w:spacing w:after="0" w:line="400" w:lineRule="atLeast"/>
        <w:rPr>
          <w:rFonts w:ascii="Times New Roman" w:hAnsi="Times New Roman" w:cs="Times New Roman"/>
          <w:sz w:val="24"/>
          <w:szCs w:val="24"/>
        </w:rPr>
      </w:pPr>
    </w:p>
    <w:p w14:paraId="2D5D84FA" w14:textId="296A54F5" w:rsidR="003C0F2F" w:rsidRPr="005D1109" w:rsidRDefault="003C0F2F" w:rsidP="003C0F2F">
      <w:pPr>
        <w:spacing w:line="240" w:lineRule="auto"/>
        <w:jc w:val="both"/>
        <w:rPr>
          <w:rStyle w:val="Strong"/>
          <w:rFonts w:ascii="Times New Roman" w:hAnsi="Times New Roman" w:cs="Times New Roman"/>
          <w:sz w:val="24"/>
          <w:szCs w:val="24"/>
        </w:rPr>
      </w:pPr>
      <w:r w:rsidRPr="005D1109">
        <w:rPr>
          <w:rStyle w:val="Strong"/>
          <w:rFonts w:ascii="Times New Roman" w:hAnsi="Times New Roman" w:cs="Times New Roman"/>
          <w:sz w:val="24"/>
          <w:szCs w:val="24"/>
        </w:rPr>
        <w:t>The opportunities and challenges of technology-based training methods in hospitality studies in technical schools</w:t>
      </w:r>
    </w:p>
    <w:p w14:paraId="77C33D77" w14:textId="77777777" w:rsidR="003C0F2F" w:rsidRPr="00B623BD" w:rsidRDefault="003C0F2F" w:rsidP="003C0F2F">
      <w:pPr>
        <w:spacing w:line="240" w:lineRule="auto"/>
        <w:jc w:val="both"/>
        <w:rPr>
          <w:rStyle w:val="Strong"/>
          <w:rFonts w:ascii="Times New Roman" w:hAnsi="Times New Roman" w:cs="Times New Roman"/>
          <w:b w:val="0"/>
          <w:bCs w:val="0"/>
          <w:sz w:val="24"/>
          <w:szCs w:val="24"/>
        </w:rPr>
      </w:pPr>
      <w:r w:rsidRPr="00B623BD">
        <w:rPr>
          <w:rStyle w:val="Strong"/>
          <w:rFonts w:ascii="Times New Roman" w:hAnsi="Times New Roman" w:cs="Times New Roman"/>
          <w:b w:val="0"/>
          <w:bCs w:val="0"/>
          <w:sz w:val="24"/>
          <w:szCs w:val="24"/>
        </w:rPr>
        <w:t>With the hospitality industry staying at the forefront of technological advancement, learning institutions—technical universities, in particular—are increasingly under pressure to equilibrate their training approaches with contemporary technology. However, a number of interrelated factors influence the incorporation of technology-driven training practices within hospitality education to work and differ from institutional readiness to provision of infrastructure and willingness towards change by stakeholders. To better grasp these dynamics, Table 3 provides the findings of a factor analysis conducted with the aim of identifying the principal challenges and opportunities for the implementation of technology-enhanced teaching and learning in hospitality education in Ghana's technical universities. Factor loadings show the strength and direction of correlations between various variables and their latent factors and thus allow for structured institutional, technical, and human component interpretation for enabling or hindering digital adoption. The results of this analysis are critical in deciding policy directions, the allocation of resources, and capacity development programs in the industry.</w:t>
      </w:r>
    </w:p>
    <w:p w14:paraId="1819E57C" w14:textId="2DD492D1" w:rsidR="00F54B2A" w:rsidRPr="006C2FC2" w:rsidRDefault="00F54B2A" w:rsidP="003C0F2F">
      <w:pPr>
        <w:spacing w:line="240" w:lineRule="auto"/>
        <w:jc w:val="both"/>
        <w:rPr>
          <w:rFonts w:ascii="Times New Roman" w:hAnsi="Times New Roman" w:cs="Times New Roman"/>
          <w:sz w:val="24"/>
          <w:szCs w:val="24"/>
        </w:rPr>
      </w:pPr>
      <w:r w:rsidRPr="006C2FC2">
        <w:rPr>
          <w:rFonts w:ascii="Times New Roman" w:hAnsi="Times New Roman" w:cs="Times New Roman"/>
          <w:b/>
          <w:bCs/>
          <w:sz w:val="24"/>
          <w:szCs w:val="24"/>
        </w:rPr>
        <w:t>Table 3:</w:t>
      </w:r>
      <w:r w:rsidR="00B05FD9">
        <w:rPr>
          <w:rFonts w:ascii="Times New Roman" w:hAnsi="Times New Roman" w:cs="Times New Roman"/>
          <w:sz w:val="24"/>
          <w:szCs w:val="24"/>
        </w:rPr>
        <w:t xml:space="preserve"> </w:t>
      </w:r>
      <w:r w:rsidRPr="006C2FC2">
        <w:rPr>
          <w:rStyle w:val="Strong"/>
          <w:rFonts w:ascii="Times New Roman" w:hAnsi="Times New Roman" w:cs="Times New Roman"/>
          <w:sz w:val="24"/>
          <w:szCs w:val="24"/>
        </w:rPr>
        <w:t>The challenges and opportunities associated with implementing technology-driven training methods in hospitality education in technical universities.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0"/>
        <w:gridCol w:w="960"/>
        <w:gridCol w:w="607"/>
        <w:gridCol w:w="740"/>
        <w:gridCol w:w="718"/>
      </w:tblGrid>
      <w:tr w:rsidR="00CA101A" w:rsidRPr="00CA101A" w14:paraId="4149DF9D" w14:textId="77777777" w:rsidTr="00F50104">
        <w:trPr>
          <w:trHeight w:val="288"/>
        </w:trPr>
        <w:tc>
          <w:tcPr>
            <w:tcW w:w="6780" w:type="dxa"/>
            <w:noWrap/>
            <w:vAlign w:val="bottom"/>
            <w:hideMark/>
          </w:tcPr>
          <w:p w14:paraId="34858536" w14:textId="77777777" w:rsidR="00CA101A" w:rsidRPr="00CA101A" w:rsidRDefault="00CA101A" w:rsidP="00CA101A">
            <w:pPr>
              <w:spacing w:after="0" w:line="240" w:lineRule="auto"/>
              <w:rPr>
                <w:rFonts w:ascii="Calibri" w:eastAsia="Times New Roman" w:hAnsi="Calibri" w:cs="Calibri"/>
                <w:color w:val="000000"/>
              </w:rPr>
            </w:pPr>
            <w:r w:rsidRPr="00CA101A">
              <w:rPr>
                <w:rFonts w:ascii="Calibri" w:eastAsia="Times New Roman" w:hAnsi="Calibri" w:cs="Calibri"/>
                <w:color w:val="000000"/>
              </w:rPr>
              <w:t>Component</w:t>
            </w:r>
          </w:p>
        </w:tc>
        <w:tc>
          <w:tcPr>
            <w:tcW w:w="960" w:type="dxa"/>
            <w:noWrap/>
            <w:vAlign w:val="bottom"/>
            <w:hideMark/>
          </w:tcPr>
          <w:p w14:paraId="0154472E" w14:textId="77777777" w:rsidR="00CA101A" w:rsidRPr="00CA101A" w:rsidRDefault="00CA101A" w:rsidP="00CA101A">
            <w:pPr>
              <w:spacing w:after="0" w:line="240" w:lineRule="auto"/>
              <w:jc w:val="right"/>
              <w:rPr>
                <w:rFonts w:ascii="Calibri" w:eastAsia="Times New Roman" w:hAnsi="Calibri" w:cs="Calibri"/>
                <w:color w:val="000000"/>
              </w:rPr>
            </w:pPr>
            <w:r w:rsidRPr="00CA101A">
              <w:rPr>
                <w:rFonts w:ascii="Calibri" w:eastAsia="Times New Roman" w:hAnsi="Calibri" w:cs="Calibri"/>
                <w:color w:val="000000"/>
              </w:rPr>
              <w:t>1</w:t>
            </w:r>
          </w:p>
        </w:tc>
        <w:tc>
          <w:tcPr>
            <w:tcW w:w="607" w:type="dxa"/>
            <w:noWrap/>
            <w:vAlign w:val="bottom"/>
            <w:hideMark/>
          </w:tcPr>
          <w:p w14:paraId="193B6C08" w14:textId="77777777" w:rsidR="00CA101A" w:rsidRPr="00CA101A" w:rsidRDefault="00CA101A" w:rsidP="00CA101A">
            <w:pPr>
              <w:spacing w:after="0" w:line="240" w:lineRule="auto"/>
              <w:jc w:val="right"/>
              <w:rPr>
                <w:rFonts w:ascii="Calibri" w:eastAsia="Times New Roman" w:hAnsi="Calibri" w:cs="Calibri"/>
                <w:color w:val="000000"/>
              </w:rPr>
            </w:pPr>
            <w:r w:rsidRPr="00CA101A">
              <w:rPr>
                <w:rFonts w:ascii="Calibri" w:eastAsia="Times New Roman" w:hAnsi="Calibri" w:cs="Calibri"/>
                <w:color w:val="000000"/>
              </w:rPr>
              <w:t>2</w:t>
            </w:r>
          </w:p>
        </w:tc>
        <w:tc>
          <w:tcPr>
            <w:tcW w:w="740" w:type="dxa"/>
            <w:noWrap/>
            <w:vAlign w:val="bottom"/>
            <w:hideMark/>
          </w:tcPr>
          <w:p w14:paraId="17AC2ADA" w14:textId="77777777" w:rsidR="00CA101A" w:rsidRPr="00CA101A" w:rsidRDefault="00CA101A" w:rsidP="00CA101A">
            <w:pPr>
              <w:spacing w:after="0" w:line="240" w:lineRule="auto"/>
              <w:jc w:val="right"/>
              <w:rPr>
                <w:rFonts w:ascii="Calibri" w:eastAsia="Times New Roman" w:hAnsi="Calibri" w:cs="Calibri"/>
                <w:color w:val="000000"/>
              </w:rPr>
            </w:pPr>
            <w:r w:rsidRPr="00CA101A">
              <w:rPr>
                <w:rFonts w:ascii="Calibri" w:eastAsia="Times New Roman" w:hAnsi="Calibri" w:cs="Calibri"/>
                <w:color w:val="000000"/>
              </w:rPr>
              <w:t>3</w:t>
            </w:r>
          </w:p>
        </w:tc>
        <w:tc>
          <w:tcPr>
            <w:tcW w:w="718" w:type="dxa"/>
            <w:noWrap/>
            <w:vAlign w:val="bottom"/>
            <w:hideMark/>
          </w:tcPr>
          <w:p w14:paraId="42F4B829" w14:textId="77777777" w:rsidR="00CA101A" w:rsidRPr="00CA101A" w:rsidRDefault="00CA101A" w:rsidP="00CA101A">
            <w:pPr>
              <w:spacing w:after="0" w:line="240" w:lineRule="auto"/>
              <w:jc w:val="right"/>
              <w:rPr>
                <w:rFonts w:ascii="Calibri" w:eastAsia="Times New Roman" w:hAnsi="Calibri" w:cs="Calibri"/>
                <w:color w:val="000000"/>
              </w:rPr>
            </w:pPr>
            <w:r w:rsidRPr="00CA101A">
              <w:rPr>
                <w:rFonts w:ascii="Calibri" w:eastAsia="Times New Roman" w:hAnsi="Calibri" w:cs="Calibri"/>
                <w:color w:val="000000"/>
              </w:rPr>
              <w:t>4</w:t>
            </w:r>
          </w:p>
        </w:tc>
      </w:tr>
      <w:tr w:rsidR="00CA101A" w:rsidRPr="00CA101A" w14:paraId="3F159175" w14:textId="77777777" w:rsidTr="00F50104">
        <w:trPr>
          <w:trHeight w:val="288"/>
        </w:trPr>
        <w:tc>
          <w:tcPr>
            <w:tcW w:w="6780" w:type="dxa"/>
            <w:noWrap/>
            <w:vAlign w:val="bottom"/>
            <w:hideMark/>
          </w:tcPr>
          <w:p w14:paraId="4A145C9B" w14:textId="77777777" w:rsidR="00CA101A" w:rsidRPr="00CA101A" w:rsidRDefault="00CA101A" w:rsidP="00CA101A">
            <w:pPr>
              <w:spacing w:after="0" w:line="240" w:lineRule="auto"/>
              <w:rPr>
                <w:rFonts w:ascii="Calibri" w:eastAsia="Times New Roman" w:hAnsi="Calibri" w:cs="Calibri"/>
                <w:color w:val="000000"/>
              </w:rPr>
            </w:pPr>
            <w:proofErr w:type="spellStart"/>
            <w:r w:rsidRPr="00CA101A">
              <w:rPr>
                <w:rFonts w:ascii="Calibri" w:eastAsia="Times New Roman" w:hAnsi="Calibri" w:cs="Calibri"/>
                <w:color w:val="000000"/>
              </w:rPr>
              <w:t>Faculty_Digital_Literacy_and_Training</w:t>
            </w:r>
            <w:proofErr w:type="spellEnd"/>
          </w:p>
        </w:tc>
        <w:tc>
          <w:tcPr>
            <w:tcW w:w="960" w:type="dxa"/>
            <w:noWrap/>
            <w:vAlign w:val="bottom"/>
            <w:hideMark/>
          </w:tcPr>
          <w:p w14:paraId="0A318698" w14:textId="77777777" w:rsidR="00CA101A" w:rsidRPr="00CA101A" w:rsidRDefault="00CA101A" w:rsidP="00CA101A">
            <w:pPr>
              <w:spacing w:after="0" w:line="240" w:lineRule="auto"/>
              <w:jc w:val="right"/>
              <w:rPr>
                <w:rFonts w:ascii="Calibri" w:eastAsia="Times New Roman" w:hAnsi="Calibri" w:cs="Calibri"/>
                <w:color w:val="000000"/>
              </w:rPr>
            </w:pPr>
            <w:r w:rsidRPr="00CA101A">
              <w:rPr>
                <w:rFonts w:ascii="Calibri" w:eastAsia="Times New Roman" w:hAnsi="Calibri" w:cs="Calibri"/>
                <w:color w:val="000000"/>
              </w:rPr>
              <w:t>0.727</w:t>
            </w:r>
          </w:p>
        </w:tc>
        <w:tc>
          <w:tcPr>
            <w:tcW w:w="607" w:type="dxa"/>
            <w:noWrap/>
            <w:vAlign w:val="bottom"/>
            <w:hideMark/>
          </w:tcPr>
          <w:p w14:paraId="2905385B" w14:textId="77777777" w:rsidR="00CA101A" w:rsidRPr="00CA101A" w:rsidRDefault="00CA101A" w:rsidP="00CA101A">
            <w:pPr>
              <w:spacing w:after="0" w:line="240" w:lineRule="auto"/>
              <w:jc w:val="right"/>
              <w:rPr>
                <w:rFonts w:ascii="Calibri" w:eastAsia="Times New Roman" w:hAnsi="Calibri" w:cs="Calibri"/>
                <w:color w:val="000000"/>
              </w:rPr>
            </w:pPr>
          </w:p>
        </w:tc>
        <w:tc>
          <w:tcPr>
            <w:tcW w:w="740" w:type="dxa"/>
            <w:noWrap/>
            <w:vAlign w:val="bottom"/>
            <w:hideMark/>
          </w:tcPr>
          <w:p w14:paraId="484FCB4E" w14:textId="77777777" w:rsidR="00CA101A" w:rsidRPr="00CA101A" w:rsidRDefault="00CA101A" w:rsidP="00CA101A">
            <w:pPr>
              <w:spacing w:after="0" w:line="240" w:lineRule="auto"/>
              <w:rPr>
                <w:rFonts w:ascii="Times New Roman" w:eastAsia="Times New Roman" w:hAnsi="Times New Roman" w:cs="Times New Roman"/>
                <w:sz w:val="20"/>
                <w:szCs w:val="20"/>
              </w:rPr>
            </w:pPr>
          </w:p>
        </w:tc>
        <w:tc>
          <w:tcPr>
            <w:tcW w:w="718" w:type="dxa"/>
            <w:noWrap/>
            <w:vAlign w:val="bottom"/>
            <w:hideMark/>
          </w:tcPr>
          <w:p w14:paraId="38375DC8" w14:textId="77777777" w:rsidR="00CA101A" w:rsidRPr="00CA101A" w:rsidRDefault="00CA101A" w:rsidP="00CA101A">
            <w:pPr>
              <w:spacing w:after="0" w:line="240" w:lineRule="auto"/>
              <w:rPr>
                <w:rFonts w:ascii="Times New Roman" w:eastAsia="Times New Roman" w:hAnsi="Times New Roman" w:cs="Times New Roman"/>
                <w:sz w:val="20"/>
                <w:szCs w:val="20"/>
              </w:rPr>
            </w:pPr>
          </w:p>
        </w:tc>
      </w:tr>
      <w:tr w:rsidR="00CA101A" w:rsidRPr="00CA101A" w14:paraId="7364D2F3" w14:textId="77777777" w:rsidTr="00F50104">
        <w:trPr>
          <w:trHeight w:val="288"/>
        </w:trPr>
        <w:tc>
          <w:tcPr>
            <w:tcW w:w="6780" w:type="dxa"/>
            <w:noWrap/>
            <w:vAlign w:val="bottom"/>
            <w:hideMark/>
          </w:tcPr>
          <w:p w14:paraId="3979FA24" w14:textId="77777777" w:rsidR="00CA101A" w:rsidRPr="00CA101A" w:rsidRDefault="00CA101A" w:rsidP="00CA101A">
            <w:pPr>
              <w:spacing w:after="0" w:line="240" w:lineRule="auto"/>
              <w:rPr>
                <w:rFonts w:ascii="Calibri" w:eastAsia="Times New Roman" w:hAnsi="Calibri" w:cs="Calibri"/>
                <w:color w:val="000000"/>
              </w:rPr>
            </w:pPr>
            <w:proofErr w:type="spellStart"/>
            <w:r w:rsidRPr="00CA101A">
              <w:rPr>
                <w:rFonts w:ascii="Calibri" w:eastAsia="Times New Roman" w:hAnsi="Calibri" w:cs="Calibri"/>
                <w:color w:val="000000"/>
              </w:rPr>
              <w:t>Institutional_Policy_on_Technology_Integration</w:t>
            </w:r>
            <w:proofErr w:type="spellEnd"/>
          </w:p>
        </w:tc>
        <w:tc>
          <w:tcPr>
            <w:tcW w:w="960" w:type="dxa"/>
            <w:noWrap/>
            <w:vAlign w:val="bottom"/>
            <w:hideMark/>
          </w:tcPr>
          <w:p w14:paraId="177DF93E" w14:textId="77777777" w:rsidR="00CA101A" w:rsidRPr="00CA101A" w:rsidRDefault="00CA101A" w:rsidP="00CA101A">
            <w:pPr>
              <w:spacing w:after="0" w:line="240" w:lineRule="auto"/>
              <w:jc w:val="right"/>
              <w:rPr>
                <w:rFonts w:ascii="Calibri" w:eastAsia="Times New Roman" w:hAnsi="Calibri" w:cs="Calibri"/>
                <w:color w:val="000000"/>
              </w:rPr>
            </w:pPr>
            <w:r w:rsidRPr="00CA101A">
              <w:rPr>
                <w:rFonts w:ascii="Calibri" w:eastAsia="Times New Roman" w:hAnsi="Calibri" w:cs="Calibri"/>
                <w:color w:val="000000"/>
              </w:rPr>
              <w:t>0.628</w:t>
            </w:r>
          </w:p>
        </w:tc>
        <w:tc>
          <w:tcPr>
            <w:tcW w:w="607" w:type="dxa"/>
            <w:noWrap/>
            <w:vAlign w:val="bottom"/>
            <w:hideMark/>
          </w:tcPr>
          <w:p w14:paraId="56CF81E9" w14:textId="77777777" w:rsidR="00CA101A" w:rsidRPr="00CA101A" w:rsidRDefault="00CA101A" w:rsidP="00CA101A">
            <w:pPr>
              <w:spacing w:after="0" w:line="240" w:lineRule="auto"/>
              <w:jc w:val="right"/>
              <w:rPr>
                <w:rFonts w:ascii="Calibri" w:eastAsia="Times New Roman" w:hAnsi="Calibri" w:cs="Calibri"/>
                <w:color w:val="000000"/>
              </w:rPr>
            </w:pPr>
          </w:p>
        </w:tc>
        <w:tc>
          <w:tcPr>
            <w:tcW w:w="740" w:type="dxa"/>
            <w:noWrap/>
            <w:vAlign w:val="bottom"/>
            <w:hideMark/>
          </w:tcPr>
          <w:p w14:paraId="71B79EEF" w14:textId="77777777" w:rsidR="00CA101A" w:rsidRPr="00CA101A" w:rsidRDefault="00CA101A" w:rsidP="00CA101A">
            <w:pPr>
              <w:spacing w:after="0" w:line="240" w:lineRule="auto"/>
              <w:rPr>
                <w:rFonts w:ascii="Times New Roman" w:eastAsia="Times New Roman" w:hAnsi="Times New Roman" w:cs="Times New Roman"/>
                <w:sz w:val="20"/>
                <w:szCs w:val="20"/>
              </w:rPr>
            </w:pPr>
          </w:p>
        </w:tc>
        <w:tc>
          <w:tcPr>
            <w:tcW w:w="718" w:type="dxa"/>
            <w:noWrap/>
            <w:vAlign w:val="bottom"/>
            <w:hideMark/>
          </w:tcPr>
          <w:p w14:paraId="2C59281E" w14:textId="77777777" w:rsidR="00CA101A" w:rsidRPr="00CA101A" w:rsidRDefault="00CA101A" w:rsidP="00CA101A">
            <w:pPr>
              <w:spacing w:after="0" w:line="240" w:lineRule="auto"/>
              <w:rPr>
                <w:rFonts w:ascii="Times New Roman" w:eastAsia="Times New Roman" w:hAnsi="Times New Roman" w:cs="Times New Roman"/>
                <w:sz w:val="20"/>
                <w:szCs w:val="20"/>
              </w:rPr>
            </w:pPr>
          </w:p>
        </w:tc>
      </w:tr>
      <w:tr w:rsidR="00CA101A" w:rsidRPr="00CA101A" w14:paraId="5F1B6D39" w14:textId="77777777" w:rsidTr="00F50104">
        <w:trPr>
          <w:trHeight w:val="288"/>
        </w:trPr>
        <w:tc>
          <w:tcPr>
            <w:tcW w:w="6780" w:type="dxa"/>
            <w:noWrap/>
            <w:vAlign w:val="bottom"/>
            <w:hideMark/>
          </w:tcPr>
          <w:p w14:paraId="7DFD9C20" w14:textId="77777777" w:rsidR="00CA101A" w:rsidRPr="00CA101A" w:rsidRDefault="00CA101A" w:rsidP="00CA101A">
            <w:pPr>
              <w:spacing w:after="0" w:line="240" w:lineRule="auto"/>
              <w:rPr>
                <w:rFonts w:ascii="Calibri" w:eastAsia="Times New Roman" w:hAnsi="Calibri" w:cs="Calibri"/>
                <w:color w:val="000000"/>
              </w:rPr>
            </w:pPr>
            <w:proofErr w:type="spellStart"/>
            <w:r w:rsidRPr="00CA101A">
              <w:rPr>
                <w:rFonts w:ascii="Calibri" w:eastAsia="Times New Roman" w:hAnsi="Calibri" w:cs="Calibri"/>
                <w:color w:val="000000"/>
              </w:rPr>
              <w:t>Funding_and_Financial_Support_for_Technology</w:t>
            </w:r>
            <w:proofErr w:type="spellEnd"/>
          </w:p>
        </w:tc>
        <w:tc>
          <w:tcPr>
            <w:tcW w:w="960" w:type="dxa"/>
            <w:noWrap/>
            <w:vAlign w:val="bottom"/>
            <w:hideMark/>
          </w:tcPr>
          <w:p w14:paraId="055B6E8A" w14:textId="77777777" w:rsidR="00CA101A" w:rsidRPr="00CA101A" w:rsidRDefault="00CA101A" w:rsidP="00CA101A">
            <w:pPr>
              <w:spacing w:after="0" w:line="240" w:lineRule="auto"/>
              <w:jc w:val="right"/>
              <w:rPr>
                <w:rFonts w:ascii="Calibri" w:eastAsia="Times New Roman" w:hAnsi="Calibri" w:cs="Calibri"/>
                <w:color w:val="000000"/>
              </w:rPr>
            </w:pPr>
            <w:r w:rsidRPr="00CA101A">
              <w:rPr>
                <w:rFonts w:ascii="Calibri" w:eastAsia="Times New Roman" w:hAnsi="Calibri" w:cs="Calibri"/>
                <w:color w:val="000000"/>
              </w:rPr>
              <w:t>-0.586</w:t>
            </w:r>
          </w:p>
        </w:tc>
        <w:tc>
          <w:tcPr>
            <w:tcW w:w="607" w:type="dxa"/>
            <w:noWrap/>
            <w:vAlign w:val="bottom"/>
            <w:hideMark/>
          </w:tcPr>
          <w:p w14:paraId="1FAC61CD" w14:textId="77777777" w:rsidR="00CA101A" w:rsidRPr="00CA101A" w:rsidRDefault="00CA101A" w:rsidP="00CA101A">
            <w:pPr>
              <w:spacing w:after="0" w:line="240" w:lineRule="auto"/>
              <w:jc w:val="right"/>
              <w:rPr>
                <w:rFonts w:ascii="Calibri" w:eastAsia="Times New Roman" w:hAnsi="Calibri" w:cs="Calibri"/>
                <w:color w:val="000000"/>
              </w:rPr>
            </w:pPr>
          </w:p>
        </w:tc>
        <w:tc>
          <w:tcPr>
            <w:tcW w:w="740" w:type="dxa"/>
            <w:noWrap/>
            <w:vAlign w:val="bottom"/>
            <w:hideMark/>
          </w:tcPr>
          <w:p w14:paraId="3330BBC2" w14:textId="77777777" w:rsidR="00CA101A" w:rsidRPr="00CA101A" w:rsidRDefault="00CA101A" w:rsidP="00CA101A">
            <w:pPr>
              <w:spacing w:after="0" w:line="240" w:lineRule="auto"/>
              <w:rPr>
                <w:rFonts w:ascii="Times New Roman" w:eastAsia="Times New Roman" w:hAnsi="Times New Roman" w:cs="Times New Roman"/>
                <w:sz w:val="20"/>
                <w:szCs w:val="20"/>
              </w:rPr>
            </w:pPr>
          </w:p>
        </w:tc>
        <w:tc>
          <w:tcPr>
            <w:tcW w:w="718" w:type="dxa"/>
            <w:noWrap/>
            <w:vAlign w:val="bottom"/>
            <w:hideMark/>
          </w:tcPr>
          <w:p w14:paraId="6F9FC37C" w14:textId="77777777" w:rsidR="00CA101A" w:rsidRPr="00CA101A" w:rsidRDefault="00CA101A" w:rsidP="00CA101A">
            <w:pPr>
              <w:spacing w:after="0" w:line="240" w:lineRule="auto"/>
              <w:rPr>
                <w:rFonts w:ascii="Times New Roman" w:eastAsia="Times New Roman" w:hAnsi="Times New Roman" w:cs="Times New Roman"/>
                <w:sz w:val="20"/>
                <w:szCs w:val="20"/>
              </w:rPr>
            </w:pPr>
          </w:p>
        </w:tc>
      </w:tr>
      <w:tr w:rsidR="00CA101A" w:rsidRPr="00CA101A" w14:paraId="3AC27382" w14:textId="77777777" w:rsidTr="00F50104">
        <w:trPr>
          <w:trHeight w:val="288"/>
        </w:trPr>
        <w:tc>
          <w:tcPr>
            <w:tcW w:w="6780" w:type="dxa"/>
            <w:noWrap/>
            <w:vAlign w:val="bottom"/>
            <w:hideMark/>
          </w:tcPr>
          <w:p w14:paraId="3A3A033E" w14:textId="77777777" w:rsidR="00CA101A" w:rsidRPr="00CA101A" w:rsidRDefault="00CA101A" w:rsidP="00CA101A">
            <w:pPr>
              <w:spacing w:after="0" w:line="240" w:lineRule="auto"/>
              <w:rPr>
                <w:rFonts w:ascii="Calibri" w:eastAsia="Times New Roman" w:hAnsi="Calibri" w:cs="Calibri"/>
                <w:color w:val="000000"/>
              </w:rPr>
            </w:pPr>
            <w:proofErr w:type="spellStart"/>
            <w:r w:rsidRPr="00CA101A">
              <w:rPr>
                <w:rFonts w:ascii="Calibri" w:eastAsia="Times New Roman" w:hAnsi="Calibri" w:cs="Calibri"/>
                <w:color w:val="000000"/>
              </w:rPr>
              <w:t>Internet_Connectivity_and_Speed</w:t>
            </w:r>
            <w:proofErr w:type="spellEnd"/>
          </w:p>
        </w:tc>
        <w:tc>
          <w:tcPr>
            <w:tcW w:w="960" w:type="dxa"/>
            <w:noWrap/>
            <w:vAlign w:val="bottom"/>
            <w:hideMark/>
          </w:tcPr>
          <w:p w14:paraId="5E9B2BB3" w14:textId="77777777" w:rsidR="00CA101A" w:rsidRPr="00CA101A" w:rsidRDefault="00CA101A" w:rsidP="00CA101A">
            <w:pPr>
              <w:spacing w:after="0" w:line="240" w:lineRule="auto"/>
              <w:rPr>
                <w:rFonts w:ascii="Calibri" w:eastAsia="Times New Roman" w:hAnsi="Calibri" w:cs="Calibri"/>
                <w:color w:val="000000"/>
              </w:rPr>
            </w:pPr>
          </w:p>
        </w:tc>
        <w:tc>
          <w:tcPr>
            <w:tcW w:w="607" w:type="dxa"/>
            <w:noWrap/>
            <w:vAlign w:val="bottom"/>
            <w:hideMark/>
          </w:tcPr>
          <w:p w14:paraId="01E86B7D" w14:textId="77777777" w:rsidR="00CA101A" w:rsidRPr="00CA101A" w:rsidRDefault="00CA101A" w:rsidP="00CA101A">
            <w:pPr>
              <w:spacing w:after="0" w:line="240" w:lineRule="auto"/>
              <w:jc w:val="right"/>
              <w:rPr>
                <w:rFonts w:ascii="Calibri" w:eastAsia="Times New Roman" w:hAnsi="Calibri" w:cs="Calibri"/>
                <w:color w:val="000000"/>
              </w:rPr>
            </w:pPr>
            <w:r w:rsidRPr="00CA101A">
              <w:rPr>
                <w:rFonts w:ascii="Calibri" w:eastAsia="Times New Roman" w:hAnsi="Calibri" w:cs="Calibri"/>
                <w:color w:val="000000"/>
              </w:rPr>
              <w:t>0.8</w:t>
            </w:r>
          </w:p>
        </w:tc>
        <w:tc>
          <w:tcPr>
            <w:tcW w:w="740" w:type="dxa"/>
            <w:noWrap/>
            <w:vAlign w:val="bottom"/>
            <w:hideMark/>
          </w:tcPr>
          <w:p w14:paraId="4C705EBF" w14:textId="77777777" w:rsidR="00CA101A" w:rsidRPr="00CA101A" w:rsidRDefault="00CA101A" w:rsidP="00CA101A">
            <w:pPr>
              <w:spacing w:after="0" w:line="240" w:lineRule="auto"/>
              <w:jc w:val="right"/>
              <w:rPr>
                <w:rFonts w:ascii="Calibri" w:eastAsia="Times New Roman" w:hAnsi="Calibri" w:cs="Calibri"/>
                <w:color w:val="000000"/>
              </w:rPr>
            </w:pPr>
          </w:p>
        </w:tc>
        <w:tc>
          <w:tcPr>
            <w:tcW w:w="718" w:type="dxa"/>
            <w:noWrap/>
            <w:vAlign w:val="bottom"/>
            <w:hideMark/>
          </w:tcPr>
          <w:p w14:paraId="0DEF920B" w14:textId="77777777" w:rsidR="00CA101A" w:rsidRPr="00CA101A" w:rsidRDefault="00CA101A" w:rsidP="00CA101A">
            <w:pPr>
              <w:spacing w:after="0" w:line="240" w:lineRule="auto"/>
              <w:rPr>
                <w:rFonts w:ascii="Times New Roman" w:eastAsia="Times New Roman" w:hAnsi="Times New Roman" w:cs="Times New Roman"/>
                <w:sz w:val="20"/>
                <w:szCs w:val="20"/>
              </w:rPr>
            </w:pPr>
          </w:p>
        </w:tc>
      </w:tr>
      <w:tr w:rsidR="00CA101A" w:rsidRPr="00CA101A" w14:paraId="56D6B01D" w14:textId="77777777" w:rsidTr="00F50104">
        <w:trPr>
          <w:trHeight w:val="288"/>
        </w:trPr>
        <w:tc>
          <w:tcPr>
            <w:tcW w:w="6780" w:type="dxa"/>
            <w:noWrap/>
            <w:vAlign w:val="bottom"/>
            <w:hideMark/>
          </w:tcPr>
          <w:p w14:paraId="50D60EF4" w14:textId="77777777" w:rsidR="00CA101A" w:rsidRPr="00CA101A" w:rsidRDefault="00CA101A" w:rsidP="00CA101A">
            <w:pPr>
              <w:spacing w:after="0" w:line="240" w:lineRule="auto"/>
              <w:rPr>
                <w:rFonts w:ascii="Calibri" w:eastAsia="Times New Roman" w:hAnsi="Calibri" w:cs="Calibri"/>
                <w:color w:val="000000"/>
              </w:rPr>
            </w:pPr>
            <w:proofErr w:type="spellStart"/>
            <w:r w:rsidRPr="00CA101A">
              <w:rPr>
                <w:rFonts w:ascii="Calibri" w:eastAsia="Times New Roman" w:hAnsi="Calibri" w:cs="Calibri"/>
                <w:color w:val="000000"/>
              </w:rPr>
              <w:t>Student_Readiness_and_Attitude_toward_Technology_Use</w:t>
            </w:r>
            <w:proofErr w:type="spellEnd"/>
          </w:p>
        </w:tc>
        <w:tc>
          <w:tcPr>
            <w:tcW w:w="960" w:type="dxa"/>
            <w:noWrap/>
            <w:vAlign w:val="bottom"/>
            <w:hideMark/>
          </w:tcPr>
          <w:p w14:paraId="3F08807B" w14:textId="77777777" w:rsidR="00CA101A" w:rsidRPr="00CA101A" w:rsidRDefault="00CA101A" w:rsidP="00CA101A">
            <w:pPr>
              <w:spacing w:after="0" w:line="240" w:lineRule="auto"/>
              <w:rPr>
                <w:rFonts w:ascii="Calibri" w:eastAsia="Times New Roman" w:hAnsi="Calibri" w:cs="Calibri"/>
                <w:color w:val="000000"/>
              </w:rPr>
            </w:pPr>
          </w:p>
        </w:tc>
        <w:tc>
          <w:tcPr>
            <w:tcW w:w="607" w:type="dxa"/>
            <w:noWrap/>
            <w:vAlign w:val="bottom"/>
            <w:hideMark/>
          </w:tcPr>
          <w:p w14:paraId="4435C05B" w14:textId="77777777" w:rsidR="00CA101A" w:rsidRPr="00CA101A" w:rsidRDefault="00CA101A" w:rsidP="00CA101A">
            <w:pPr>
              <w:spacing w:after="0" w:line="240" w:lineRule="auto"/>
              <w:jc w:val="right"/>
              <w:rPr>
                <w:rFonts w:ascii="Calibri" w:eastAsia="Times New Roman" w:hAnsi="Calibri" w:cs="Calibri"/>
                <w:color w:val="000000"/>
              </w:rPr>
            </w:pPr>
            <w:r w:rsidRPr="00CA101A">
              <w:rPr>
                <w:rFonts w:ascii="Calibri" w:eastAsia="Times New Roman" w:hAnsi="Calibri" w:cs="Calibri"/>
                <w:color w:val="000000"/>
              </w:rPr>
              <w:t>0.76</w:t>
            </w:r>
          </w:p>
        </w:tc>
        <w:tc>
          <w:tcPr>
            <w:tcW w:w="740" w:type="dxa"/>
            <w:noWrap/>
            <w:vAlign w:val="bottom"/>
            <w:hideMark/>
          </w:tcPr>
          <w:p w14:paraId="5D213C72" w14:textId="77777777" w:rsidR="00CA101A" w:rsidRPr="00CA101A" w:rsidRDefault="00CA101A" w:rsidP="00CA101A">
            <w:pPr>
              <w:spacing w:after="0" w:line="240" w:lineRule="auto"/>
              <w:jc w:val="right"/>
              <w:rPr>
                <w:rFonts w:ascii="Calibri" w:eastAsia="Times New Roman" w:hAnsi="Calibri" w:cs="Calibri"/>
                <w:color w:val="000000"/>
              </w:rPr>
            </w:pPr>
          </w:p>
        </w:tc>
        <w:tc>
          <w:tcPr>
            <w:tcW w:w="718" w:type="dxa"/>
            <w:noWrap/>
            <w:vAlign w:val="bottom"/>
            <w:hideMark/>
          </w:tcPr>
          <w:p w14:paraId="5F18D600" w14:textId="77777777" w:rsidR="00CA101A" w:rsidRPr="00CA101A" w:rsidRDefault="00CA101A" w:rsidP="00CA101A">
            <w:pPr>
              <w:spacing w:after="0" w:line="240" w:lineRule="auto"/>
              <w:jc w:val="right"/>
              <w:rPr>
                <w:rFonts w:ascii="Calibri" w:eastAsia="Times New Roman" w:hAnsi="Calibri" w:cs="Calibri"/>
                <w:color w:val="000000"/>
              </w:rPr>
            </w:pPr>
            <w:r w:rsidRPr="00CA101A">
              <w:rPr>
                <w:rFonts w:ascii="Calibri" w:eastAsia="Times New Roman" w:hAnsi="Calibri" w:cs="Calibri"/>
                <w:color w:val="000000"/>
              </w:rPr>
              <w:t>-0.3</w:t>
            </w:r>
          </w:p>
        </w:tc>
      </w:tr>
      <w:tr w:rsidR="00CA101A" w:rsidRPr="00CA101A" w14:paraId="7F1CBE48" w14:textId="77777777" w:rsidTr="00F50104">
        <w:trPr>
          <w:trHeight w:val="288"/>
        </w:trPr>
        <w:tc>
          <w:tcPr>
            <w:tcW w:w="6780" w:type="dxa"/>
            <w:noWrap/>
            <w:vAlign w:val="bottom"/>
            <w:hideMark/>
          </w:tcPr>
          <w:p w14:paraId="052F3AE1" w14:textId="77777777" w:rsidR="00CA101A" w:rsidRPr="00CA101A" w:rsidRDefault="00CA101A" w:rsidP="00CA101A">
            <w:pPr>
              <w:spacing w:after="0" w:line="240" w:lineRule="auto"/>
              <w:rPr>
                <w:rFonts w:ascii="Calibri" w:eastAsia="Times New Roman" w:hAnsi="Calibri" w:cs="Calibri"/>
                <w:color w:val="000000"/>
              </w:rPr>
            </w:pPr>
            <w:proofErr w:type="spellStart"/>
            <w:r w:rsidRPr="00CA101A">
              <w:rPr>
                <w:rFonts w:ascii="Calibri" w:eastAsia="Times New Roman" w:hAnsi="Calibri" w:cs="Calibri"/>
                <w:color w:val="000000"/>
              </w:rPr>
              <w:t>Availability_of_ICT_Infrastructure</w:t>
            </w:r>
            <w:proofErr w:type="spellEnd"/>
          </w:p>
        </w:tc>
        <w:tc>
          <w:tcPr>
            <w:tcW w:w="960" w:type="dxa"/>
            <w:noWrap/>
            <w:vAlign w:val="bottom"/>
            <w:hideMark/>
          </w:tcPr>
          <w:p w14:paraId="7FF28441" w14:textId="77777777" w:rsidR="00CA101A" w:rsidRPr="00CA101A" w:rsidRDefault="00CA101A" w:rsidP="00CA101A">
            <w:pPr>
              <w:spacing w:after="0" w:line="240" w:lineRule="auto"/>
              <w:rPr>
                <w:rFonts w:ascii="Calibri" w:eastAsia="Times New Roman" w:hAnsi="Calibri" w:cs="Calibri"/>
                <w:color w:val="000000"/>
              </w:rPr>
            </w:pPr>
          </w:p>
        </w:tc>
        <w:tc>
          <w:tcPr>
            <w:tcW w:w="607" w:type="dxa"/>
            <w:noWrap/>
            <w:vAlign w:val="bottom"/>
            <w:hideMark/>
          </w:tcPr>
          <w:p w14:paraId="15C8AC80" w14:textId="77777777" w:rsidR="00CA101A" w:rsidRPr="00CA101A" w:rsidRDefault="00CA101A" w:rsidP="00CA101A">
            <w:pPr>
              <w:spacing w:after="0" w:line="240" w:lineRule="auto"/>
              <w:rPr>
                <w:rFonts w:ascii="Times New Roman" w:eastAsia="Times New Roman" w:hAnsi="Times New Roman" w:cs="Times New Roman"/>
                <w:sz w:val="20"/>
                <w:szCs w:val="20"/>
              </w:rPr>
            </w:pPr>
          </w:p>
        </w:tc>
        <w:tc>
          <w:tcPr>
            <w:tcW w:w="740" w:type="dxa"/>
            <w:noWrap/>
            <w:vAlign w:val="bottom"/>
            <w:hideMark/>
          </w:tcPr>
          <w:p w14:paraId="4E8E59C7" w14:textId="77777777" w:rsidR="00CA101A" w:rsidRPr="00CA101A" w:rsidRDefault="00CA101A" w:rsidP="00CA101A">
            <w:pPr>
              <w:spacing w:after="0" w:line="240" w:lineRule="auto"/>
              <w:jc w:val="right"/>
              <w:rPr>
                <w:rFonts w:ascii="Calibri" w:eastAsia="Times New Roman" w:hAnsi="Calibri" w:cs="Calibri"/>
                <w:color w:val="000000"/>
              </w:rPr>
            </w:pPr>
            <w:r w:rsidRPr="00CA101A">
              <w:rPr>
                <w:rFonts w:ascii="Calibri" w:eastAsia="Times New Roman" w:hAnsi="Calibri" w:cs="Calibri"/>
                <w:color w:val="000000"/>
              </w:rPr>
              <w:t>0.611</w:t>
            </w:r>
          </w:p>
        </w:tc>
        <w:tc>
          <w:tcPr>
            <w:tcW w:w="718" w:type="dxa"/>
            <w:noWrap/>
            <w:vAlign w:val="bottom"/>
            <w:hideMark/>
          </w:tcPr>
          <w:p w14:paraId="461718BC" w14:textId="77777777" w:rsidR="00CA101A" w:rsidRPr="00CA101A" w:rsidRDefault="00CA101A" w:rsidP="00CA101A">
            <w:pPr>
              <w:spacing w:after="0" w:line="240" w:lineRule="auto"/>
              <w:jc w:val="right"/>
              <w:rPr>
                <w:rFonts w:ascii="Calibri" w:eastAsia="Times New Roman" w:hAnsi="Calibri" w:cs="Calibri"/>
                <w:color w:val="000000"/>
              </w:rPr>
            </w:pPr>
            <w:r w:rsidRPr="00CA101A">
              <w:rPr>
                <w:rFonts w:ascii="Calibri" w:eastAsia="Times New Roman" w:hAnsi="Calibri" w:cs="Calibri"/>
                <w:color w:val="000000"/>
              </w:rPr>
              <w:t>0.341</w:t>
            </w:r>
          </w:p>
        </w:tc>
      </w:tr>
      <w:tr w:rsidR="00CA101A" w:rsidRPr="00CA101A" w14:paraId="127689FA" w14:textId="77777777" w:rsidTr="00F50104">
        <w:trPr>
          <w:trHeight w:val="288"/>
        </w:trPr>
        <w:tc>
          <w:tcPr>
            <w:tcW w:w="6780" w:type="dxa"/>
            <w:noWrap/>
            <w:vAlign w:val="bottom"/>
            <w:hideMark/>
          </w:tcPr>
          <w:p w14:paraId="0CBCD622" w14:textId="77777777" w:rsidR="00CA101A" w:rsidRPr="00CA101A" w:rsidRDefault="00CA101A" w:rsidP="00CA101A">
            <w:pPr>
              <w:spacing w:after="0" w:line="240" w:lineRule="auto"/>
              <w:rPr>
                <w:rFonts w:ascii="Calibri" w:eastAsia="Times New Roman" w:hAnsi="Calibri" w:cs="Calibri"/>
                <w:color w:val="000000"/>
              </w:rPr>
            </w:pPr>
            <w:proofErr w:type="spellStart"/>
            <w:r w:rsidRPr="00CA101A">
              <w:rPr>
                <w:rFonts w:ascii="Calibri" w:eastAsia="Times New Roman" w:hAnsi="Calibri" w:cs="Calibri"/>
                <w:color w:val="000000"/>
              </w:rPr>
              <w:t>Technical_Support_and_Maintenance_Services</w:t>
            </w:r>
            <w:proofErr w:type="spellEnd"/>
          </w:p>
        </w:tc>
        <w:tc>
          <w:tcPr>
            <w:tcW w:w="960" w:type="dxa"/>
            <w:noWrap/>
            <w:vAlign w:val="bottom"/>
            <w:hideMark/>
          </w:tcPr>
          <w:p w14:paraId="436F8123" w14:textId="77777777" w:rsidR="00CA101A" w:rsidRPr="00CA101A" w:rsidRDefault="00CA101A" w:rsidP="00CA101A">
            <w:pPr>
              <w:spacing w:after="0" w:line="240" w:lineRule="auto"/>
              <w:rPr>
                <w:rFonts w:ascii="Calibri" w:eastAsia="Times New Roman" w:hAnsi="Calibri" w:cs="Calibri"/>
                <w:color w:val="000000"/>
              </w:rPr>
            </w:pPr>
          </w:p>
        </w:tc>
        <w:tc>
          <w:tcPr>
            <w:tcW w:w="607" w:type="dxa"/>
            <w:noWrap/>
            <w:vAlign w:val="bottom"/>
            <w:hideMark/>
          </w:tcPr>
          <w:p w14:paraId="27B9EAB1" w14:textId="77777777" w:rsidR="00CA101A" w:rsidRPr="00CA101A" w:rsidRDefault="00CA101A" w:rsidP="00CA101A">
            <w:pPr>
              <w:spacing w:after="0" w:line="240" w:lineRule="auto"/>
              <w:jc w:val="right"/>
              <w:rPr>
                <w:rFonts w:ascii="Calibri" w:eastAsia="Times New Roman" w:hAnsi="Calibri" w:cs="Calibri"/>
                <w:color w:val="000000"/>
              </w:rPr>
            </w:pPr>
            <w:r w:rsidRPr="00CA101A">
              <w:rPr>
                <w:rFonts w:ascii="Calibri" w:eastAsia="Times New Roman" w:hAnsi="Calibri" w:cs="Calibri"/>
                <w:color w:val="000000"/>
              </w:rPr>
              <w:t>0.31</w:t>
            </w:r>
          </w:p>
        </w:tc>
        <w:tc>
          <w:tcPr>
            <w:tcW w:w="740" w:type="dxa"/>
            <w:noWrap/>
            <w:vAlign w:val="bottom"/>
            <w:hideMark/>
          </w:tcPr>
          <w:p w14:paraId="226D4D03" w14:textId="77777777" w:rsidR="00CA101A" w:rsidRPr="00CA101A" w:rsidRDefault="00CA101A" w:rsidP="00CA101A">
            <w:pPr>
              <w:spacing w:after="0" w:line="240" w:lineRule="auto"/>
              <w:jc w:val="right"/>
              <w:rPr>
                <w:rFonts w:ascii="Calibri" w:eastAsia="Times New Roman" w:hAnsi="Calibri" w:cs="Calibri"/>
                <w:color w:val="000000"/>
              </w:rPr>
            </w:pPr>
            <w:r w:rsidRPr="00CA101A">
              <w:rPr>
                <w:rFonts w:ascii="Calibri" w:eastAsia="Times New Roman" w:hAnsi="Calibri" w:cs="Calibri"/>
                <w:color w:val="000000"/>
              </w:rPr>
              <w:t>0.563</w:t>
            </w:r>
          </w:p>
        </w:tc>
        <w:tc>
          <w:tcPr>
            <w:tcW w:w="718" w:type="dxa"/>
            <w:noWrap/>
            <w:vAlign w:val="bottom"/>
            <w:hideMark/>
          </w:tcPr>
          <w:p w14:paraId="56303538" w14:textId="77777777" w:rsidR="00CA101A" w:rsidRPr="00CA101A" w:rsidRDefault="00CA101A" w:rsidP="00CA101A">
            <w:pPr>
              <w:spacing w:after="0" w:line="240" w:lineRule="auto"/>
              <w:jc w:val="right"/>
              <w:rPr>
                <w:rFonts w:ascii="Calibri" w:eastAsia="Times New Roman" w:hAnsi="Calibri" w:cs="Calibri"/>
                <w:color w:val="000000"/>
              </w:rPr>
            </w:pPr>
          </w:p>
        </w:tc>
      </w:tr>
      <w:tr w:rsidR="00CA101A" w:rsidRPr="00CA101A" w14:paraId="03D2BA15" w14:textId="77777777" w:rsidTr="00F50104">
        <w:trPr>
          <w:trHeight w:val="288"/>
        </w:trPr>
        <w:tc>
          <w:tcPr>
            <w:tcW w:w="6780" w:type="dxa"/>
            <w:noWrap/>
            <w:vAlign w:val="bottom"/>
            <w:hideMark/>
          </w:tcPr>
          <w:p w14:paraId="6897ED1F" w14:textId="77777777" w:rsidR="00CA101A" w:rsidRPr="00CA101A" w:rsidRDefault="00CA101A" w:rsidP="00CA101A">
            <w:pPr>
              <w:spacing w:after="0" w:line="240" w:lineRule="auto"/>
              <w:rPr>
                <w:rFonts w:ascii="Calibri" w:eastAsia="Times New Roman" w:hAnsi="Calibri" w:cs="Calibri"/>
                <w:color w:val="000000"/>
              </w:rPr>
            </w:pPr>
            <w:proofErr w:type="spellStart"/>
            <w:r w:rsidRPr="00CA101A">
              <w:rPr>
                <w:rFonts w:ascii="Calibri" w:eastAsia="Times New Roman" w:hAnsi="Calibri" w:cs="Calibri"/>
                <w:color w:val="000000"/>
              </w:rPr>
              <w:t>Perceived_Benefits_of_Technology_in_Enhancing_Learning_Outcomes</w:t>
            </w:r>
            <w:proofErr w:type="spellEnd"/>
          </w:p>
        </w:tc>
        <w:tc>
          <w:tcPr>
            <w:tcW w:w="960" w:type="dxa"/>
            <w:noWrap/>
            <w:vAlign w:val="bottom"/>
            <w:hideMark/>
          </w:tcPr>
          <w:p w14:paraId="2770AC09" w14:textId="77777777" w:rsidR="00CA101A" w:rsidRPr="00CA101A" w:rsidRDefault="00CA101A" w:rsidP="00CA101A">
            <w:pPr>
              <w:spacing w:after="0" w:line="240" w:lineRule="auto"/>
              <w:rPr>
                <w:rFonts w:ascii="Calibri" w:eastAsia="Times New Roman" w:hAnsi="Calibri" w:cs="Calibri"/>
                <w:color w:val="000000"/>
              </w:rPr>
            </w:pPr>
          </w:p>
        </w:tc>
        <w:tc>
          <w:tcPr>
            <w:tcW w:w="607" w:type="dxa"/>
            <w:noWrap/>
            <w:vAlign w:val="bottom"/>
            <w:hideMark/>
          </w:tcPr>
          <w:p w14:paraId="28848CB8" w14:textId="77777777" w:rsidR="00CA101A" w:rsidRPr="00CA101A" w:rsidRDefault="00CA101A" w:rsidP="00CA101A">
            <w:pPr>
              <w:spacing w:after="0" w:line="240" w:lineRule="auto"/>
              <w:rPr>
                <w:rFonts w:ascii="Times New Roman" w:eastAsia="Times New Roman" w:hAnsi="Times New Roman" w:cs="Times New Roman"/>
                <w:sz w:val="20"/>
                <w:szCs w:val="20"/>
              </w:rPr>
            </w:pPr>
          </w:p>
        </w:tc>
        <w:tc>
          <w:tcPr>
            <w:tcW w:w="740" w:type="dxa"/>
            <w:noWrap/>
            <w:vAlign w:val="bottom"/>
            <w:hideMark/>
          </w:tcPr>
          <w:p w14:paraId="00173235" w14:textId="77777777" w:rsidR="00CA101A" w:rsidRPr="00CA101A" w:rsidRDefault="00CA101A" w:rsidP="00CA101A">
            <w:pPr>
              <w:spacing w:after="0" w:line="240" w:lineRule="auto"/>
              <w:jc w:val="right"/>
              <w:rPr>
                <w:rFonts w:ascii="Calibri" w:eastAsia="Times New Roman" w:hAnsi="Calibri" w:cs="Calibri"/>
                <w:color w:val="000000"/>
              </w:rPr>
            </w:pPr>
            <w:r w:rsidRPr="00CA101A">
              <w:rPr>
                <w:rFonts w:ascii="Calibri" w:eastAsia="Times New Roman" w:hAnsi="Calibri" w:cs="Calibri"/>
                <w:color w:val="000000"/>
              </w:rPr>
              <w:t>-0.52</w:t>
            </w:r>
          </w:p>
        </w:tc>
        <w:tc>
          <w:tcPr>
            <w:tcW w:w="718" w:type="dxa"/>
            <w:noWrap/>
            <w:vAlign w:val="bottom"/>
            <w:hideMark/>
          </w:tcPr>
          <w:p w14:paraId="14EDDA0C" w14:textId="77777777" w:rsidR="00CA101A" w:rsidRPr="00CA101A" w:rsidRDefault="00CA101A" w:rsidP="00CA101A">
            <w:pPr>
              <w:spacing w:after="0" w:line="240" w:lineRule="auto"/>
              <w:jc w:val="right"/>
              <w:rPr>
                <w:rFonts w:ascii="Calibri" w:eastAsia="Times New Roman" w:hAnsi="Calibri" w:cs="Calibri"/>
                <w:color w:val="000000"/>
              </w:rPr>
            </w:pPr>
          </w:p>
        </w:tc>
      </w:tr>
      <w:tr w:rsidR="00CA101A" w:rsidRPr="00CA101A" w14:paraId="34F6E4C9" w14:textId="77777777" w:rsidTr="00F50104">
        <w:trPr>
          <w:trHeight w:val="288"/>
        </w:trPr>
        <w:tc>
          <w:tcPr>
            <w:tcW w:w="6780" w:type="dxa"/>
            <w:noWrap/>
            <w:vAlign w:val="bottom"/>
            <w:hideMark/>
          </w:tcPr>
          <w:p w14:paraId="46396FD8" w14:textId="77777777" w:rsidR="00CA101A" w:rsidRPr="00CA101A" w:rsidRDefault="00CA101A" w:rsidP="00CA101A">
            <w:pPr>
              <w:spacing w:after="0" w:line="240" w:lineRule="auto"/>
              <w:rPr>
                <w:rFonts w:ascii="Calibri" w:eastAsia="Times New Roman" w:hAnsi="Calibri" w:cs="Calibri"/>
                <w:color w:val="000000"/>
              </w:rPr>
            </w:pPr>
            <w:proofErr w:type="spellStart"/>
            <w:r w:rsidRPr="00CA101A">
              <w:rPr>
                <w:rFonts w:ascii="Calibri" w:eastAsia="Times New Roman" w:hAnsi="Calibri" w:cs="Calibri"/>
                <w:color w:val="000000"/>
              </w:rPr>
              <w:t>Access_to_Relevant_Educational_Software_and_Tools</w:t>
            </w:r>
            <w:proofErr w:type="spellEnd"/>
          </w:p>
        </w:tc>
        <w:tc>
          <w:tcPr>
            <w:tcW w:w="960" w:type="dxa"/>
            <w:noWrap/>
            <w:vAlign w:val="bottom"/>
            <w:hideMark/>
          </w:tcPr>
          <w:p w14:paraId="24848C4D" w14:textId="77777777" w:rsidR="00CA101A" w:rsidRPr="00CA101A" w:rsidRDefault="00CA101A" w:rsidP="00CA101A">
            <w:pPr>
              <w:spacing w:after="0" w:line="240" w:lineRule="auto"/>
              <w:jc w:val="right"/>
              <w:rPr>
                <w:rFonts w:ascii="Calibri" w:eastAsia="Times New Roman" w:hAnsi="Calibri" w:cs="Calibri"/>
                <w:color w:val="000000"/>
              </w:rPr>
            </w:pPr>
            <w:r w:rsidRPr="00CA101A">
              <w:rPr>
                <w:rFonts w:ascii="Calibri" w:eastAsia="Times New Roman" w:hAnsi="Calibri" w:cs="Calibri"/>
                <w:color w:val="000000"/>
              </w:rPr>
              <w:t>0.332</w:t>
            </w:r>
          </w:p>
        </w:tc>
        <w:tc>
          <w:tcPr>
            <w:tcW w:w="607" w:type="dxa"/>
            <w:noWrap/>
            <w:vAlign w:val="bottom"/>
            <w:hideMark/>
          </w:tcPr>
          <w:p w14:paraId="0C073DA4" w14:textId="77777777" w:rsidR="00CA101A" w:rsidRPr="00CA101A" w:rsidRDefault="00CA101A" w:rsidP="00CA101A">
            <w:pPr>
              <w:spacing w:after="0" w:line="240" w:lineRule="auto"/>
              <w:jc w:val="right"/>
              <w:rPr>
                <w:rFonts w:ascii="Calibri" w:eastAsia="Times New Roman" w:hAnsi="Calibri" w:cs="Calibri"/>
                <w:color w:val="000000"/>
              </w:rPr>
            </w:pPr>
          </w:p>
        </w:tc>
        <w:tc>
          <w:tcPr>
            <w:tcW w:w="740" w:type="dxa"/>
            <w:noWrap/>
            <w:vAlign w:val="bottom"/>
            <w:hideMark/>
          </w:tcPr>
          <w:p w14:paraId="0CD483FD" w14:textId="77777777" w:rsidR="00CA101A" w:rsidRPr="00CA101A" w:rsidRDefault="00CA101A" w:rsidP="00CA101A">
            <w:pPr>
              <w:spacing w:after="0" w:line="240" w:lineRule="auto"/>
              <w:rPr>
                <w:rFonts w:ascii="Times New Roman" w:eastAsia="Times New Roman" w:hAnsi="Times New Roman" w:cs="Times New Roman"/>
                <w:sz w:val="20"/>
                <w:szCs w:val="20"/>
              </w:rPr>
            </w:pPr>
          </w:p>
        </w:tc>
        <w:tc>
          <w:tcPr>
            <w:tcW w:w="718" w:type="dxa"/>
            <w:noWrap/>
            <w:vAlign w:val="bottom"/>
            <w:hideMark/>
          </w:tcPr>
          <w:p w14:paraId="4FD8385B" w14:textId="77777777" w:rsidR="00CA101A" w:rsidRPr="00CA101A" w:rsidRDefault="00CA101A" w:rsidP="00CA101A">
            <w:pPr>
              <w:spacing w:after="0" w:line="240" w:lineRule="auto"/>
              <w:jc w:val="right"/>
              <w:rPr>
                <w:rFonts w:ascii="Calibri" w:eastAsia="Times New Roman" w:hAnsi="Calibri" w:cs="Calibri"/>
                <w:color w:val="000000"/>
              </w:rPr>
            </w:pPr>
            <w:r w:rsidRPr="00CA101A">
              <w:rPr>
                <w:rFonts w:ascii="Calibri" w:eastAsia="Times New Roman" w:hAnsi="Calibri" w:cs="Calibri"/>
                <w:color w:val="000000"/>
              </w:rPr>
              <w:t>0.493</w:t>
            </w:r>
          </w:p>
        </w:tc>
      </w:tr>
      <w:tr w:rsidR="00CA101A" w:rsidRPr="00CA101A" w14:paraId="38E223A8" w14:textId="77777777" w:rsidTr="00F50104">
        <w:trPr>
          <w:trHeight w:val="288"/>
        </w:trPr>
        <w:tc>
          <w:tcPr>
            <w:tcW w:w="6780" w:type="dxa"/>
            <w:noWrap/>
            <w:vAlign w:val="bottom"/>
            <w:hideMark/>
          </w:tcPr>
          <w:p w14:paraId="7EB3B1CE" w14:textId="77777777" w:rsidR="00CA101A" w:rsidRPr="00CA101A" w:rsidRDefault="00CA101A" w:rsidP="00CA101A">
            <w:pPr>
              <w:spacing w:after="0" w:line="240" w:lineRule="auto"/>
              <w:rPr>
                <w:rFonts w:ascii="Calibri" w:eastAsia="Times New Roman" w:hAnsi="Calibri" w:cs="Calibri"/>
                <w:color w:val="000000"/>
              </w:rPr>
            </w:pPr>
            <w:proofErr w:type="spellStart"/>
            <w:r w:rsidRPr="00CA101A">
              <w:rPr>
                <w:rFonts w:ascii="Calibri" w:eastAsia="Times New Roman" w:hAnsi="Calibri" w:cs="Calibri"/>
                <w:color w:val="000000"/>
              </w:rPr>
              <w:t>Collaboration_with_Industry_Partners_for_Technology_Adoption</w:t>
            </w:r>
            <w:proofErr w:type="spellEnd"/>
          </w:p>
        </w:tc>
        <w:tc>
          <w:tcPr>
            <w:tcW w:w="960" w:type="dxa"/>
            <w:noWrap/>
            <w:vAlign w:val="bottom"/>
            <w:hideMark/>
          </w:tcPr>
          <w:p w14:paraId="4EB93448" w14:textId="77777777" w:rsidR="00CA101A" w:rsidRPr="00CA101A" w:rsidRDefault="00CA101A" w:rsidP="00CA101A">
            <w:pPr>
              <w:spacing w:after="0" w:line="240" w:lineRule="auto"/>
              <w:rPr>
                <w:rFonts w:ascii="Calibri" w:eastAsia="Times New Roman" w:hAnsi="Calibri" w:cs="Calibri"/>
                <w:color w:val="000000"/>
              </w:rPr>
            </w:pPr>
          </w:p>
        </w:tc>
        <w:tc>
          <w:tcPr>
            <w:tcW w:w="607" w:type="dxa"/>
            <w:noWrap/>
            <w:vAlign w:val="bottom"/>
            <w:hideMark/>
          </w:tcPr>
          <w:p w14:paraId="32177F28" w14:textId="77777777" w:rsidR="00CA101A" w:rsidRPr="00CA101A" w:rsidRDefault="00CA101A" w:rsidP="00CA101A">
            <w:pPr>
              <w:spacing w:after="0" w:line="240" w:lineRule="auto"/>
              <w:rPr>
                <w:rFonts w:ascii="Times New Roman" w:eastAsia="Times New Roman" w:hAnsi="Times New Roman" w:cs="Times New Roman"/>
                <w:sz w:val="20"/>
                <w:szCs w:val="20"/>
              </w:rPr>
            </w:pPr>
          </w:p>
        </w:tc>
        <w:tc>
          <w:tcPr>
            <w:tcW w:w="740" w:type="dxa"/>
            <w:noWrap/>
            <w:vAlign w:val="bottom"/>
            <w:hideMark/>
          </w:tcPr>
          <w:p w14:paraId="4A75E292" w14:textId="77777777" w:rsidR="00CA101A" w:rsidRPr="00CA101A" w:rsidRDefault="00CA101A" w:rsidP="00CA101A">
            <w:pPr>
              <w:spacing w:after="0" w:line="240" w:lineRule="auto"/>
              <w:rPr>
                <w:rFonts w:ascii="Times New Roman" w:eastAsia="Times New Roman" w:hAnsi="Times New Roman" w:cs="Times New Roman"/>
                <w:sz w:val="20"/>
                <w:szCs w:val="20"/>
              </w:rPr>
            </w:pPr>
          </w:p>
        </w:tc>
        <w:tc>
          <w:tcPr>
            <w:tcW w:w="718" w:type="dxa"/>
            <w:noWrap/>
            <w:vAlign w:val="bottom"/>
            <w:hideMark/>
          </w:tcPr>
          <w:p w14:paraId="2781C7FE" w14:textId="77777777" w:rsidR="00CA101A" w:rsidRPr="00CA101A" w:rsidRDefault="00CA101A" w:rsidP="00CA101A">
            <w:pPr>
              <w:spacing w:after="0" w:line="240" w:lineRule="auto"/>
              <w:jc w:val="right"/>
              <w:rPr>
                <w:rFonts w:ascii="Calibri" w:eastAsia="Times New Roman" w:hAnsi="Calibri" w:cs="Calibri"/>
                <w:color w:val="000000"/>
              </w:rPr>
            </w:pPr>
            <w:r w:rsidRPr="00CA101A">
              <w:rPr>
                <w:rFonts w:ascii="Calibri" w:eastAsia="Times New Roman" w:hAnsi="Calibri" w:cs="Calibri"/>
                <w:color w:val="000000"/>
              </w:rPr>
              <w:t>0.882</w:t>
            </w:r>
          </w:p>
        </w:tc>
      </w:tr>
    </w:tbl>
    <w:p w14:paraId="567EA957" w14:textId="05EC4CB7" w:rsidR="00F50104" w:rsidRPr="00E05715" w:rsidRDefault="00F50104" w:rsidP="00E05715">
      <w:pPr>
        <w:spacing w:line="360" w:lineRule="auto"/>
        <w:jc w:val="both"/>
        <w:rPr>
          <w:rFonts w:ascii="Times New Roman" w:hAnsi="Times New Roman" w:cs="Times New Roman"/>
          <w:sz w:val="24"/>
          <w:szCs w:val="24"/>
        </w:rPr>
      </w:pPr>
      <w:r w:rsidRPr="00E05715">
        <w:rPr>
          <w:rFonts w:ascii="Times New Roman" w:hAnsi="Times New Roman" w:cs="Times New Roman"/>
          <w:sz w:val="24"/>
          <w:szCs w:val="24"/>
        </w:rPr>
        <w:lastRenderedPageBreak/>
        <w:t xml:space="preserve">Table 3 presents the </w:t>
      </w:r>
      <w:r w:rsidR="00EC1BDB" w:rsidRPr="005D1109">
        <w:rPr>
          <w:rFonts w:ascii="Times New Roman" w:hAnsi="Times New Roman" w:cs="Times New Roman"/>
          <w:sz w:val="24"/>
          <w:szCs w:val="24"/>
          <w:highlight w:val="yellow"/>
        </w:rPr>
        <w:t xml:space="preserve">results </w:t>
      </w:r>
      <w:r w:rsidRPr="005D1109">
        <w:rPr>
          <w:rFonts w:ascii="Times New Roman" w:hAnsi="Times New Roman" w:cs="Times New Roman"/>
          <w:sz w:val="24"/>
          <w:szCs w:val="24"/>
          <w:highlight w:val="yellow"/>
        </w:rPr>
        <w:t>of</w:t>
      </w:r>
      <w:r w:rsidRPr="00E05715">
        <w:rPr>
          <w:rFonts w:ascii="Times New Roman" w:hAnsi="Times New Roman" w:cs="Times New Roman"/>
          <w:sz w:val="24"/>
          <w:szCs w:val="24"/>
        </w:rPr>
        <w:t xml:space="preserve"> a factor analysis that investigates the intrinsic challenges and opportunities that come with applying technology-based training practices in hospitality education in Ghanaian technical universities. Four significant components (or factors) are identified by the analysis, clustering correlated variables based on their statistical interrelations. Every component reveals significant aspects of barriers as well as enablers in </w:t>
      </w:r>
      <w:proofErr w:type="spellStart"/>
      <w:r w:rsidR="00EC1BDB" w:rsidRPr="005D1109">
        <w:rPr>
          <w:rFonts w:ascii="Times New Roman" w:hAnsi="Times New Roman" w:cs="Times New Roman"/>
          <w:sz w:val="24"/>
          <w:szCs w:val="24"/>
          <w:highlight w:val="yellow"/>
        </w:rPr>
        <w:t>digitalising</w:t>
      </w:r>
      <w:proofErr w:type="spellEnd"/>
      <w:r w:rsidR="00EC1BDB" w:rsidRPr="005D1109">
        <w:rPr>
          <w:rFonts w:ascii="Times New Roman" w:hAnsi="Times New Roman" w:cs="Times New Roman"/>
          <w:sz w:val="24"/>
          <w:szCs w:val="24"/>
          <w:highlight w:val="yellow"/>
        </w:rPr>
        <w:t xml:space="preserve"> </w:t>
      </w:r>
      <w:r w:rsidRPr="005D1109">
        <w:rPr>
          <w:rFonts w:ascii="Times New Roman" w:hAnsi="Times New Roman" w:cs="Times New Roman"/>
          <w:sz w:val="24"/>
          <w:szCs w:val="24"/>
          <w:highlight w:val="yellow"/>
        </w:rPr>
        <w:t>hospitality</w:t>
      </w:r>
      <w:r w:rsidRPr="00E05715">
        <w:rPr>
          <w:rFonts w:ascii="Times New Roman" w:hAnsi="Times New Roman" w:cs="Times New Roman"/>
          <w:sz w:val="24"/>
          <w:szCs w:val="24"/>
        </w:rPr>
        <w:t xml:space="preserve"> education.</w:t>
      </w:r>
    </w:p>
    <w:p w14:paraId="5433491E" w14:textId="416ABA51" w:rsidR="00F50104" w:rsidRPr="00E05715" w:rsidRDefault="00F50104" w:rsidP="00E05715">
      <w:pPr>
        <w:spacing w:line="360" w:lineRule="auto"/>
        <w:jc w:val="both"/>
        <w:rPr>
          <w:rFonts w:ascii="Times New Roman" w:hAnsi="Times New Roman" w:cs="Times New Roman"/>
          <w:sz w:val="24"/>
          <w:szCs w:val="24"/>
        </w:rPr>
      </w:pPr>
      <w:r w:rsidRPr="00E05715">
        <w:rPr>
          <w:rFonts w:ascii="Times New Roman" w:hAnsi="Times New Roman" w:cs="Times New Roman"/>
          <w:sz w:val="24"/>
          <w:szCs w:val="24"/>
        </w:rPr>
        <w:t>The first component is defined by high positive loadings on Training (0.727) and Faculty Digital Literacy (0.628) and a high negative loading on Funding and Financial Support for Technology (-0.586). This suggests that technology integration in hospitality education at the institutional level highly depends on faculty members' digital literacy and institutional policy on technology integration</w:t>
      </w:r>
      <w:r w:rsidR="00EC1BDB">
        <w:rPr>
          <w:rFonts w:ascii="Times New Roman" w:hAnsi="Times New Roman" w:cs="Times New Roman"/>
          <w:sz w:val="24"/>
          <w:szCs w:val="24"/>
        </w:rPr>
        <w:t>,</w:t>
      </w:r>
      <w:r w:rsidRPr="00E05715">
        <w:rPr>
          <w:rFonts w:ascii="Times New Roman" w:hAnsi="Times New Roman" w:cs="Times New Roman"/>
          <w:sz w:val="24"/>
          <w:szCs w:val="24"/>
        </w:rPr>
        <w:t xml:space="preserve"> but is significantly hampered by a lack of funding. Well-equipped, strongly policy-oriented institutions with skilled staff stand a good chance of effectively implementing technology, but </w:t>
      </w:r>
      <w:r w:rsidR="00EC1BDB">
        <w:rPr>
          <w:rFonts w:ascii="Times New Roman" w:hAnsi="Times New Roman" w:cs="Times New Roman"/>
          <w:sz w:val="24"/>
          <w:szCs w:val="24"/>
        </w:rPr>
        <w:t xml:space="preserve">a </w:t>
      </w:r>
      <w:r w:rsidRPr="00E05715">
        <w:rPr>
          <w:rFonts w:ascii="Times New Roman" w:hAnsi="Times New Roman" w:cs="Times New Roman"/>
          <w:sz w:val="24"/>
          <w:szCs w:val="24"/>
        </w:rPr>
        <w:t>shortage of funds limits the purchase of digital tools, the upgrading of infrastructure, and training activities. Thus, this factor indicates an opportunity and a challenge: there is faculty capacity and policy readiness</w:t>
      </w:r>
      <w:r w:rsidR="00EC1BDB">
        <w:rPr>
          <w:rFonts w:ascii="Times New Roman" w:hAnsi="Times New Roman" w:cs="Times New Roman"/>
          <w:sz w:val="24"/>
          <w:szCs w:val="24"/>
        </w:rPr>
        <w:t>,</w:t>
      </w:r>
      <w:r w:rsidRPr="00E05715">
        <w:rPr>
          <w:rFonts w:ascii="Times New Roman" w:hAnsi="Times New Roman" w:cs="Times New Roman"/>
          <w:sz w:val="24"/>
          <w:szCs w:val="24"/>
        </w:rPr>
        <w:t xml:space="preserve"> but financial constraints hold things back.</w:t>
      </w:r>
    </w:p>
    <w:p w14:paraId="4E88EDEC" w14:textId="5547CB3E" w:rsidR="00F50104" w:rsidRPr="00E05715" w:rsidRDefault="00F50104" w:rsidP="00E05715">
      <w:pPr>
        <w:spacing w:line="360" w:lineRule="auto"/>
        <w:jc w:val="both"/>
        <w:rPr>
          <w:rFonts w:ascii="Times New Roman" w:hAnsi="Times New Roman" w:cs="Times New Roman"/>
          <w:sz w:val="24"/>
          <w:szCs w:val="24"/>
        </w:rPr>
      </w:pPr>
      <w:r w:rsidRPr="00E05715">
        <w:rPr>
          <w:rFonts w:ascii="Times New Roman" w:hAnsi="Times New Roman" w:cs="Times New Roman"/>
          <w:sz w:val="24"/>
          <w:szCs w:val="24"/>
        </w:rPr>
        <w:t>The second dimension is highly correlated with Internet Connectivity and Speed (0.800) and Student Readiness and Attitude toward Technology Use (0.760)</w:t>
      </w:r>
      <w:r w:rsidR="00EC1BDB">
        <w:rPr>
          <w:rFonts w:ascii="Times New Roman" w:hAnsi="Times New Roman" w:cs="Times New Roman"/>
          <w:sz w:val="24"/>
          <w:szCs w:val="24"/>
        </w:rPr>
        <w:t>,</w:t>
      </w:r>
      <w:r w:rsidRPr="00E05715">
        <w:rPr>
          <w:rFonts w:ascii="Times New Roman" w:hAnsi="Times New Roman" w:cs="Times New Roman"/>
          <w:sz w:val="24"/>
          <w:szCs w:val="24"/>
        </w:rPr>
        <w:t xml:space="preserve"> with a moderate loading from Technical Support and Maintenance Services (0.310). This dimension </w:t>
      </w:r>
      <w:proofErr w:type="spellStart"/>
      <w:r w:rsidR="00EC1BDB" w:rsidRPr="005D1109">
        <w:rPr>
          <w:rFonts w:ascii="Times New Roman" w:hAnsi="Times New Roman" w:cs="Times New Roman"/>
          <w:sz w:val="24"/>
          <w:szCs w:val="24"/>
          <w:highlight w:val="yellow"/>
        </w:rPr>
        <w:t>emphasises</w:t>
      </w:r>
      <w:proofErr w:type="spellEnd"/>
      <w:r w:rsidR="00EC1BDB" w:rsidRPr="005D1109">
        <w:rPr>
          <w:rFonts w:ascii="Times New Roman" w:hAnsi="Times New Roman" w:cs="Times New Roman"/>
          <w:sz w:val="24"/>
          <w:szCs w:val="24"/>
          <w:highlight w:val="yellow"/>
        </w:rPr>
        <w:t xml:space="preserve"> </w:t>
      </w:r>
      <w:r w:rsidRPr="00E05715">
        <w:rPr>
          <w:rFonts w:ascii="Times New Roman" w:hAnsi="Times New Roman" w:cs="Times New Roman"/>
          <w:sz w:val="24"/>
          <w:szCs w:val="24"/>
        </w:rPr>
        <w:t xml:space="preserve">the necessity for good technological infrastructure and </w:t>
      </w:r>
      <w:r w:rsidR="00EC1BDB" w:rsidRPr="005D1109">
        <w:rPr>
          <w:rFonts w:ascii="Times New Roman" w:hAnsi="Times New Roman" w:cs="Times New Roman"/>
          <w:sz w:val="24"/>
          <w:szCs w:val="24"/>
          <w:highlight w:val="yellow"/>
        </w:rPr>
        <w:t xml:space="preserve">a </w:t>
      </w:r>
      <w:r w:rsidRPr="005D1109">
        <w:rPr>
          <w:rFonts w:ascii="Times New Roman" w:hAnsi="Times New Roman" w:cs="Times New Roman"/>
          <w:sz w:val="24"/>
          <w:szCs w:val="24"/>
          <w:highlight w:val="yellow"/>
        </w:rPr>
        <w:t xml:space="preserve">positive </w:t>
      </w:r>
      <w:r w:rsidRPr="00E05715">
        <w:rPr>
          <w:rFonts w:ascii="Times New Roman" w:hAnsi="Times New Roman" w:cs="Times New Roman"/>
          <w:sz w:val="24"/>
          <w:szCs w:val="24"/>
        </w:rPr>
        <w:t>student attitude to influence effective technology adoption. The high load on connectivity reiterates that accessibility of stable internet remains a critical factor. Students appear willing and receptive to embracing technology in learning, offering a valuable opportunity for development. However, the relatively lower loading on technical support reveals the need for regular maintenance and troubleshooting procedures for the continuous use and access.</w:t>
      </w:r>
    </w:p>
    <w:p w14:paraId="761C5165" w14:textId="3E4CDD4B" w:rsidR="00F50104" w:rsidRPr="00E05715" w:rsidRDefault="00F50104" w:rsidP="00E05715">
      <w:pPr>
        <w:spacing w:line="360" w:lineRule="auto"/>
        <w:jc w:val="both"/>
        <w:rPr>
          <w:rFonts w:ascii="Times New Roman" w:hAnsi="Times New Roman" w:cs="Times New Roman"/>
          <w:sz w:val="24"/>
          <w:szCs w:val="24"/>
        </w:rPr>
      </w:pPr>
      <w:r w:rsidRPr="00E05715">
        <w:rPr>
          <w:rFonts w:ascii="Times New Roman" w:hAnsi="Times New Roman" w:cs="Times New Roman"/>
          <w:sz w:val="24"/>
          <w:szCs w:val="24"/>
        </w:rPr>
        <w:t>This dimension has significant loadings on Availability of ICT Infrastructure (0.611) and Technical Support and Maintenance Services (0.563)</w:t>
      </w:r>
      <w:r w:rsidR="00EC1BDB">
        <w:rPr>
          <w:rFonts w:ascii="Times New Roman" w:hAnsi="Times New Roman" w:cs="Times New Roman"/>
          <w:sz w:val="24"/>
          <w:szCs w:val="24"/>
        </w:rPr>
        <w:t>,</w:t>
      </w:r>
      <w:r w:rsidRPr="00E05715">
        <w:rPr>
          <w:rFonts w:ascii="Times New Roman" w:hAnsi="Times New Roman" w:cs="Times New Roman"/>
          <w:sz w:val="24"/>
          <w:szCs w:val="24"/>
        </w:rPr>
        <w:t xml:space="preserve"> with a reverse loading on Perceived Benefits of Technology (improving Learning Outcomes) (-0.520). There is some sort of infrastructure wastage and support services to a certain level available, yet there is some doubt regarding the real advantage of the technology. This attitude can discourage adoption and reduce the level of motivation among faculty to implement technology in pedagogical practice. It </w:t>
      </w:r>
      <w:r w:rsidRPr="00E05715">
        <w:rPr>
          <w:rFonts w:ascii="Times New Roman" w:hAnsi="Times New Roman" w:cs="Times New Roman"/>
          <w:sz w:val="24"/>
          <w:szCs w:val="24"/>
        </w:rPr>
        <w:lastRenderedPageBreak/>
        <w:t xml:space="preserve">suggests the need for </w:t>
      </w:r>
      <w:proofErr w:type="spellStart"/>
      <w:r w:rsidR="00EC1BDB" w:rsidRPr="005D1109">
        <w:rPr>
          <w:rFonts w:ascii="Times New Roman" w:hAnsi="Times New Roman" w:cs="Times New Roman"/>
          <w:sz w:val="24"/>
          <w:szCs w:val="24"/>
          <w:highlight w:val="yellow"/>
        </w:rPr>
        <w:t>sensitisation</w:t>
      </w:r>
      <w:proofErr w:type="spellEnd"/>
      <w:r w:rsidR="00EC1BDB" w:rsidRPr="005D1109">
        <w:rPr>
          <w:rFonts w:ascii="Times New Roman" w:hAnsi="Times New Roman" w:cs="Times New Roman"/>
          <w:sz w:val="24"/>
          <w:szCs w:val="24"/>
          <w:highlight w:val="yellow"/>
        </w:rPr>
        <w:t xml:space="preserve"> </w:t>
      </w:r>
      <w:r w:rsidRPr="00E05715">
        <w:rPr>
          <w:rFonts w:ascii="Times New Roman" w:hAnsi="Times New Roman" w:cs="Times New Roman"/>
          <w:sz w:val="24"/>
          <w:szCs w:val="24"/>
        </w:rPr>
        <w:t>and evidence-based training to highlight the effectiveness of digital tools in improving learning outcomes.</w:t>
      </w:r>
    </w:p>
    <w:p w14:paraId="376B87A7" w14:textId="25D262EF" w:rsidR="00F50104" w:rsidRPr="00E05715" w:rsidRDefault="00F50104" w:rsidP="00B042FF">
      <w:pPr>
        <w:spacing w:line="360" w:lineRule="auto"/>
        <w:jc w:val="both"/>
        <w:rPr>
          <w:rFonts w:ascii="Times New Roman" w:hAnsi="Times New Roman" w:cs="Times New Roman"/>
          <w:sz w:val="24"/>
          <w:szCs w:val="24"/>
        </w:rPr>
      </w:pPr>
      <w:r w:rsidRPr="00E05715">
        <w:rPr>
          <w:rFonts w:ascii="Times New Roman" w:hAnsi="Times New Roman" w:cs="Times New Roman"/>
          <w:sz w:val="24"/>
          <w:szCs w:val="24"/>
        </w:rPr>
        <w:t xml:space="preserve">The final dimension is predominantly represented by 0.882 loading on Collaboration with Industry Partners for Technology Adoption, supplemented by moderate loadings on Access to Relevant Educational Software and Tools (0.493) and ICT Infrastructure (0.341). The dimension </w:t>
      </w:r>
      <w:proofErr w:type="spellStart"/>
      <w:r w:rsidR="00EC1BDB" w:rsidRPr="005D1109">
        <w:rPr>
          <w:rFonts w:ascii="Times New Roman" w:hAnsi="Times New Roman" w:cs="Times New Roman"/>
          <w:sz w:val="24"/>
          <w:szCs w:val="24"/>
          <w:highlight w:val="yellow"/>
        </w:rPr>
        <w:t>recognises</w:t>
      </w:r>
      <w:proofErr w:type="spellEnd"/>
      <w:r w:rsidR="00EC1BDB" w:rsidRPr="005D1109">
        <w:rPr>
          <w:rFonts w:ascii="Times New Roman" w:hAnsi="Times New Roman" w:cs="Times New Roman"/>
          <w:sz w:val="24"/>
          <w:szCs w:val="24"/>
          <w:highlight w:val="yellow"/>
        </w:rPr>
        <w:t xml:space="preserve"> </w:t>
      </w:r>
      <w:r w:rsidRPr="00E05715">
        <w:rPr>
          <w:rFonts w:ascii="Times New Roman" w:hAnsi="Times New Roman" w:cs="Times New Roman"/>
          <w:sz w:val="24"/>
          <w:szCs w:val="24"/>
        </w:rPr>
        <w:t>a strategic imperative: in partnership with the hospitality industry, learning institutions can access new technology, acquire software support, and make things meaningful to the actual world. However, the slight negative loading on Student Attitude (-0.3) suggests that not all students may initially embrace these external collaborations, possibly due to unfamiliarity or perceived complexity.</w:t>
      </w:r>
    </w:p>
    <w:p w14:paraId="333FE42A" w14:textId="55CFF3FE" w:rsidR="00B042FF" w:rsidRPr="00B042FF" w:rsidRDefault="00B042FF" w:rsidP="00B042FF">
      <w:pPr>
        <w:spacing w:line="360" w:lineRule="auto"/>
        <w:jc w:val="both"/>
        <w:rPr>
          <w:rFonts w:ascii="Times New Roman" w:hAnsi="Times New Roman" w:cs="Times New Roman"/>
          <w:b/>
          <w:bCs/>
          <w:sz w:val="24"/>
          <w:szCs w:val="24"/>
        </w:rPr>
      </w:pPr>
      <w:r w:rsidRPr="00B042FF">
        <w:rPr>
          <w:rFonts w:ascii="Times New Roman" w:hAnsi="Times New Roman" w:cs="Times New Roman"/>
          <w:sz w:val="24"/>
          <w:szCs w:val="24"/>
        </w:rPr>
        <w:t xml:space="preserve">The following section presents the findings of the study assessing the integration of technological innovations into hospitality education in technical universities in Ghana. The discussion is </w:t>
      </w:r>
      <w:proofErr w:type="spellStart"/>
      <w:r w:rsidR="00EC1BDB" w:rsidRPr="005D1109">
        <w:rPr>
          <w:rFonts w:ascii="Times New Roman" w:hAnsi="Times New Roman" w:cs="Times New Roman"/>
          <w:sz w:val="24"/>
          <w:szCs w:val="24"/>
          <w:highlight w:val="yellow"/>
        </w:rPr>
        <w:t>categorised</w:t>
      </w:r>
      <w:proofErr w:type="spellEnd"/>
      <w:r w:rsidR="00EC1BDB" w:rsidRPr="005D1109">
        <w:rPr>
          <w:rFonts w:ascii="Times New Roman" w:hAnsi="Times New Roman" w:cs="Times New Roman"/>
          <w:sz w:val="24"/>
          <w:szCs w:val="24"/>
          <w:highlight w:val="yellow"/>
        </w:rPr>
        <w:t xml:space="preserve"> </w:t>
      </w:r>
      <w:r w:rsidRPr="005D1109">
        <w:rPr>
          <w:rFonts w:ascii="Times New Roman" w:hAnsi="Times New Roman" w:cs="Times New Roman"/>
          <w:sz w:val="24"/>
          <w:szCs w:val="24"/>
          <w:highlight w:val="yellow"/>
        </w:rPr>
        <w:t xml:space="preserve">into </w:t>
      </w:r>
      <w:r w:rsidRPr="00B042FF">
        <w:rPr>
          <w:rFonts w:ascii="Times New Roman" w:hAnsi="Times New Roman" w:cs="Times New Roman"/>
          <w:sz w:val="24"/>
          <w:szCs w:val="24"/>
        </w:rPr>
        <w:t xml:space="preserve">three themes: (1) the degree of integration of technologies into hospitality training, (2) the impact of technological innovations on students' service delivery skills, and (3) challenges and opportunities with technology-based training methods. It </w:t>
      </w:r>
      <w:proofErr w:type="spellStart"/>
      <w:r w:rsidR="00EC1BDB" w:rsidRPr="005D1109">
        <w:rPr>
          <w:rFonts w:ascii="Times New Roman" w:hAnsi="Times New Roman" w:cs="Times New Roman"/>
          <w:sz w:val="24"/>
          <w:szCs w:val="24"/>
          <w:highlight w:val="yellow"/>
        </w:rPr>
        <w:t>utilises</w:t>
      </w:r>
      <w:proofErr w:type="spellEnd"/>
      <w:r w:rsidR="00EC1BDB" w:rsidRPr="005D1109">
        <w:rPr>
          <w:rFonts w:ascii="Times New Roman" w:hAnsi="Times New Roman" w:cs="Times New Roman"/>
          <w:sz w:val="24"/>
          <w:szCs w:val="24"/>
          <w:highlight w:val="yellow"/>
        </w:rPr>
        <w:t xml:space="preserve"> </w:t>
      </w:r>
      <w:r w:rsidRPr="005D1109">
        <w:rPr>
          <w:rFonts w:ascii="Times New Roman" w:hAnsi="Times New Roman" w:cs="Times New Roman"/>
          <w:sz w:val="24"/>
          <w:szCs w:val="24"/>
          <w:highlight w:val="yellow"/>
        </w:rPr>
        <w:t>de</w:t>
      </w:r>
      <w:r w:rsidRPr="00B042FF">
        <w:rPr>
          <w:rFonts w:ascii="Times New Roman" w:hAnsi="Times New Roman" w:cs="Times New Roman"/>
          <w:sz w:val="24"/>
          <w:szCs w:val="24"/>
        </w:rPr>
        <w:t>scriptive statistics, factor analysis, and regression to deliver a critical analysis of digital transformation in hospitality education.</w:t>
      </w:r>
    </w:p>
    <w:p w14:paraId="3520F893" w14:textId="77777777" w:rsidR="009418BC" w:rsidRDefault="009418BC" w:rsidP="009418BC">
      <w:pPr>
        <w:pStyle w:val="Heading3"/>
      </w:pPr>
      <w:r>
        <w:t>1. Extent of Technological Integration in Hospitality Training</w:t>
      </w:r>
    </w:p>
    <w:p w14:paraId="4CECE6A9" w14:textId="139AAB9E" w:rsidR="00EC3C24" w:rsidRPr="00D405BB" w:rsidRDefault="00EC3C24" w:rsidP="00D405BB">
      <w:pPr>
        <w:spacing w:line="480" w:lineRule="auto"/>
        <w:jc w:val="both"/>
        <w:rPr>
          <w:rFonts w:ascii="Times New Roman" w:hAnsi="Times New Roman" w:cs="Times New Roman"/>
          <w:b/>
          <w:bCs/>
          <w:sz w:val="24"/>
          <w:szCs w:val="24"/>
        </w:rPr>
      </w:pPr>
      <w:r w:rsidRPr="00D405BB">
        <w:rPr>
          <w:rFonts w:ascii="Times New Roman" w:hAnsi="Times New Roman" w:cs="Times New Roman"/>
          <w:sz w:val="24"/>
          <w:szCs w:val="24"/>
        </w:rPr>
        <w:t xml:space="preserve">Table 1 shows that technology trends are moderately integrated into hospitality education in Ghana's technical universities. Students' access to learning technologies scored the highest average (M = 3.60, SD = 0.962), which implies that most of the students have reasonable access to the fundamental digital tools such as laptops, smartphones, and learning management systems. This aligns with a study by </w:t>
      </w:r>
      <w:r w:rsidR="005A171F" w:rsidRPr="005A171F">
        <w:rPr>
          <w:rFonts w:ascii="Times New Roman" w:hAnsi="Times New Roman" w:cs="Times New Roman"/>
          <w:sz w:val="24"/>
          <w:szCs w:val="24"/>
        </w:rPr>
        <w:t xml:space="preserve">Kennedy </w:t>
      </w:r>
      <w:r w:rsidRPr="00D405BB">
        <w:rPr>
          <w:rFonts w:ascii="Times New Roman" w:hAnsi="Times New Roman" w:cs="Times New Roman"/>
          <w:sz w:val="24"/>
          <w:szCs w:val="24"/>
        </w:rPr>
        <w:t>et al. (202</w:t>
      </w:r>
      <w:r w:rsidR="005A171F">
        <w:rPr>
          <w:rFonts w:ascii="Times New Roman" w:hAnsi="Times New Roman" w:cs="Times New Roman"/>
          <w:sz w:val="24"/>
          <w:szCs w:val="24"/>
        </w:rPr>
        <w:t>2</w:t>
      </w:r>
      <w:r w:rsidRPr="00D405BB">
        <w:rPr>
          <w:rFonts w:ascii="Times New Roman" w:hAnsi="Times New Roman" w:cs="Times New Roman"/>
          <w:sz w:val="24"/>
          <w:szCs w:val="24"/>
        </w:rPr>
        <w:t>), who noted that access to digital resources supports effective technology adoption in vocational education.</w:t>
      </w:r>
    </w:p>
    <w:p w14:paraId="3759B145" w14:textId="4801B0E3" w:rsidR="00EC3C24" w:rsidRPr="00D405BB" w:rsidRDefault="00EC3C24" w:rsidP="00D405BB">
      <w:pPr>
        <w:spacing w:line="480" w:lineRule="auto"/>
        <w:jc w:val="both"/>
        <w:rPr>
          <w:rFonts w:ascii="Times New Roman" w:hAnsi="Times New Roman" w:cs="Times New Roman"/>
          <w:b/>
          <w:bCs/>
          <w:sz w:val="24"/>
          <w:szCs w:val="24"/>
        </w:rPr>
      </w:pPr>
      <w:r w:rsidRPr="00D405BB">
        <w:rPr>
          <w:rFonts w:ascii="Times New Roman" w:hAnsi="Times New Roman" w:cs="Times New Roman"/>
          <w:sz w:val="24"/>
          <w:szCs w:val="24"/>
        </w:rPr>
        <w:t xml:space="preserve">Instructor competence in using technology (M = 3.57, SD = 0.929) was also rated highly, suggesting that faculty possess a good degree of digital literacy. </w:t>
      </w:r>
      <w:r w:rsidR="005A171F">
        <w:rPr>
          <w:rFonts w:ascii="Times New Roman" w:hAnsi="Times New Roman" w:cs="Times New Roman"/>
          <w:sz w:val="24"/>
          <w:szCs w:val="24"/>
        </w:rPr>
        <w:t>T</w:t>
      </w:r>
      <w:r w:rsidRPr="00D405BB">
        <w:rPr>
          <w:rFonts w:ascii="Times New Roman" w:hAnsi="Times New Roman" w:cs="Times New Roman"/>
          <w:sz w:val="24"/>
          <w:szCs w:val="24"/>
        </w:rPr>
        <w:t xml:space="preserve">he crucial role of instructor </w:t>
      </w:r>
      <w:r w:rsidRPr="00D405BB">
        <w:rPr>
          <w:rFonts w:ascii="Times New Roman" w:hAnsi="Times New Roman" w:cs="Times New Roman"/>
          <w:sz w:val="24"/>
          <w:szCs w:val="24"/>
        </w:rPr>
        <w:lastRenderedPageBreak/>
        <w:t>readiness in being capable of effectively integrating digital tools into curricula</w:t>
      </w:r>
      <w:r w:rsidR="005A171F">
        <w:rPr>
          <w:rFonts w:ascii="Times New Roman" w:hAnsi="Times New Roman" w:cs="Times New Roman"/>
          <w:sz w:val="24"/>
          <w:szCs w:val="24"/>
        </w:rPr>
        <w:t xml:space="preserve"> (</w:t>
      </w:r>
      <w:r w:rsidR="005A171F" w:rsidRPr="005A171F">
        <w:rPr>
          <w:rFonts w:ascii="Times New Roman" w:hAnsi="Times New Roman" w:cs="Times New Roman"/>
          <w:sz w:val="24"/>
          <w:szCs w:val="24"/>
        </w:rPr>
        <w:t>Mariana</w:t>
      </w:r>
      <w:r w:rsidR="005A171F">
        <w:rPr>
          <w:rFonts w:ascii="Times New Roman" w:hAnsi="Times New Roman" w:cs="Times New Roman"/>
          <w:sz w:val="24"/>
          <w:szCs w:val="24"/>
        </w:rPr>
        <w:t xml:space="preserve"> and </w:t>
      </w:r>
      <w:proofErr w:type="spellStart"/>
      <w:r w:rsidR="005A171F" w:rsidRPr="005A171F">
        <w:rPr>
          <w:rFonts w:ascii="Times New Roman" w:hAnsi="Times New Roman" w:cs="Times New Roman"/>
          <w:sz w:val="24"/>
          <w:szCs w:val="24"/>
        </w:rPr>
        <w:t>Nurjanah</w:t>
      </w:r>
      <w:proofErr w:type="spellEnd"/>
      <w:r w:rsidR="005A171F">
        <w:rPr>
          <w:rFonts w:ascii="Times New Roman" w:hAnsi="Times New Roman" w:cs="Times New Roman"/>
          <w:sz w:val="24"/>
          <w:szCs w:val="24"/>
        </w:rPr>
        <w:t>, 2023)</w:t>
      </w:r>
      <w:r w:rsidRPr="00D405BB">
        <w:rPr>
          <w:rFonts w:ascii="Times New Roman" w:hAnsi="Times New Roman" w:cs="Times New Roman"/>
          <w:sz w:val="24"/>
          <w:szCs w:val="24"/>
        </w:rPr>
        <w:t>. However, curriculum integration (M = 3.53, SD = 0.946) and technology use frequency (M = 3.47, SD = 1.047) are moderate with some variability, indicating spotty implementation across programs and instructors, a trend seen in other developing contexts (</w:t>
      </w:r>
      <w:r w:rsidR="005A171F" w:rsidRPr="005A171F">
        <w:rPr>
          <w:rFonts w:ascii="Times New Roman" w:hAnsi="Times New Roman" w:cs="Times New Roman"/>
          <w:sz w:val="24"/>
          <w:szCs w:val="24"/>
        </w:rPr>
        <w:t>Akpan</w:t>
      </w:r>
      <w:r w:rsidRPr="00D405BB">
        <w:rPr>
          <w:rFonts w:ascii="Times New Roman" w:hAnsi="Times New Roman" w:cs="Times New Roman"/>
          <w:sz w:val="24"/>
          <w:szCs w:val="24"/>
        </w:rPr>
        <w:t xml:space="preserve"> et al., 202</w:t>
      </w:r>
      <w:r w:rsidR="005A171F">
        <w:rPr>
          <w:rFonts w:ascii="Times New Roman" w:hAnsi="Times New Roman" w:cs="Times New Roman"/>
          <w:sz w:val="24"/>
          <w:szCs w:val="24"/>
        </w:rPr>
        <w:t>4</w:t>
      </w:r>
      <w:r w:rsidRPr="00D405BB">
        <w:rPr>
          <w:rFonts w:ascii="Times New Roman" w:hAnsi="Times New Roman" w:cs="Times New Roman"/>
          <w:sz w:val="24"/>
          <w:szCs w:val="24"/>
        </w:rPr>
        <w:t>).</w:t>
      </w:r>
    </w:p>
    <w:p w14:paraId="06F26FAC" w14:textId="1EC08D86" w:rsidR="00EC3C24" w:rsidRPr="00D405BB" w:rsidRDefault="00EC3C24" w:rsidP="00D405BB">
      <w:pPr>
        <w:spacing w:line="480" w:lineRule="auto"/>
        <w:jc w:val="both"/>
        <w:rPr>
          <w:rFonts w:ascii="Times New Roman" w:hAnsi="Times New Roman" w:cs="Times New Roman"/>
          <w:b/>
          <w:bCs/>
          <w:sz w:val="24"/>
          <w:szCs w:val="24"/>
        </w:rPr>
      </w:pPr>
      <w:r w:rsidRPr="00D405BB">
        <w:rPr>
          <w:rFonts w:ascii="Times New Roman" w:hAnsi="Times New Roman" w:cs="Times New Roman"/>
          <w:sz w:val="24"/>
          <w:szCs w:val="24"/>
        </w:rPr>
        <w:t xml:space="preserve">The lowest mean was for technological tools availability (M = 3.46, SD = 1.034), reflecting infrastructural limitations such as </w:t>
      </w:r>
      <w:r w:rsidR="00EC1BDB" w:rsidRPr="005D1109">
        <w:rPr>
          <w:rFonts w:ascii="Times New Roman" w:hAnsi="Times New Roman" w:cs="Times New Roman"/>
          <w:sz w:val="24"/>
          <w:szCs w:val="24"/>
          <w:highlight w:val="yellow"/>
        </w:rPr>
        <w:t xml:space="preserve">the </w:t>
      </w:r>
      <w:r w:rsidRPr="005D1109">
        <w:rPr>
          <w:rFonts w:ascii="Times New Roman" w:hAnsi="Times New Roman" w:cs="Times New Roman"/>
          <w:sz w:val="24"/>
          <w:szCs w:val="24"/>
          <w:highlight w:val="yellow"/>
        </w:rPr>
        <w:t>unavailability</w:t>
      </w:r>
      <w:r w:rsidRPr="00D405BB">
        <w:rPr>
          <w:rFonts w:ascii="Times New Roman" w:hAnsi="Times New Roman" w:cs="Times New Roman"/>
          <w:sz w:val="24"/>
          <w:szCs w:val="24"/>
        </w:rPr>
        <w:t xml:space="preserve"> of simulation software and </w:t>
      </w:r>
      <w:proofErr w:type="spellStart"/>
      <w:r w:rsidR="00EC1BDB" w:rsidRPr="005D1109">
        <w:rPr>
          <w:rFonts w:ascii="Times New Roman" w:hAnsi="Times New Roman" w:cs="Times New Roman"/>
          <w:sz w:val="24"/>
          <w:szCs w:val="24"/>
          <w:highlight w:val="yellow"/>
        </w:rPr>
        <w:t>specialised</w:t>
      </w:r>
      <w:proofErr w:type="spellEnd"/>
      <w:r w:rsidR="00EC1BDB" w:rsidRPr="005D1109">
        <w:rPr>
          <w:rFonts w:ascii="Times New Roman" w:hAnsi="Times New Roman" w:cs="Times New Roman"/>
          <w:sz w:val="24"/>
          <w:szCs w:val="24"/>
          <w:highlight w:val="yellow"/>
        </w:rPr>
        <w:t xml:space="preserve"> </w:t>
      </w:r>
      <w:r w:rsidRPr="005D1109">
        <w:rPr>
          <w:rFonts w:ascii="Times New Roman" w:hAnsi="Times New Roman" w:cs="Times New Roman"/>
          <w:sz w:val="24"/>
          <w:szCs w:val="24"/>
          <w:highlight w:val="yellow"/>
        </w:rPr>
        <w:t xml:space="preserve">hospitality </w:t>
      </w:r>
      <w:r w:rsidRPr="00D405BB">
        <w:rPr>
          <w:rFonts w:ascii="Times New Roman" w:hAnsi="Times New Roman" w:cs="Times New Roman"/>
          <w:sz w:val="24"/>
          <w:szCs w:val="24"/>
        </w:rPr>
        <w:t xml:space="preserve">systems. This echoes the challenges reported by </w:t>
      </w:r>
      <w:r w:rsidR="000472A8" w:rsidRPr="000472A8">
        <w:rPr>
          <w:rFonts w:ascii="Times New Roman" w:hAnsi="Times New Roman" w:cs="Times New Roman"/>
          <w:sz w:val="24"/>
          <w:szCs w:val="24"/>
        </w:rPr>
        <w:t xml:space="preserve">Abedi </w:t>
      </w:r>
      <w:r w:rsidRPr="00D405BB">
        <w:rPr>
          <w:rFonts w:ascii="Times New Roman" w:hAnsi="Times New Roman" w:cs="Times New Roman"/>
          <w:sz w:val="24"/>
          <w:szCs w:val="24"/>
        </w:rPr>
        <w:t>(20</w:t>
      </w:r>
      <w:r w:rsidR="000472A8">
        <w:rPr>
          <w:rFonts w:ascii="Times New Roman" w:hAnsi="Times New Roman" w:cs="Times New Roman"/>
          <w:sz w:val="24"/>
          <w:szCs w:val="24"/>
        </w:rPr>
        <w:t>24</w:t>
      </w:r>
      <w:r w:rsidRPr="00D405BB">
        <w:rPr>
          <w:rFonts w:ascii="Times New Roman" w:hAnsi="Times New Roman" w:cs="Times New Roman"/>
          <w:sz w:val="24"/>
          <w:szCs w:val="24"/>
        </w:rPr>
        <w:t xml:space="preserve">) regarding </w:t>
      </w:r>
      <w:r w:rsidR="00EC1BDB" w:rsidRPr="005D1109">
        <w:rPr>
          <w:rFonts w:ascii="Times New Roman" w:hAnsi="Times New Roman" w:cs="Times New Roman"/>
          <w:sz w:val="24"/>
          <w:szCs w:val="24"/>
          <w:highlight w:val="yellow"/>
        </w:rPr>
        <w:t xml:space="preserve">the </w:t>
      </w:r>
      <w:r w:rsidRPr="005D1109">
        <w:rPr>
          <w:rFonts w:ascii="Times New Roman" w:hAnsi="Times New Roman" w:cs="Times New Roman"/>
          <w:sz w:val="24"/>
          <w:szCs w:val="24"/>
          <w:highlight w:val="yellow"/>
        </w:rPr>
        <w:t xml:space="preserve">mismatch </w:t>
      </w:r>
      <w:r w:rsidRPr="00D405BB">
        <w:rPr>
          <w:rFonts w:ascii="Times New Roman" w:hAnsi="Times New Roman" w:cs="Times New Roman"/>
          <w:sz w:val="24"/>
          <w:szCs w:val="24"/>
        </w:rPr>
        <w:t>between policy ambitions and prevailing infrastructure in Ghanaian tertiary institutions.</w:t>
      </w:r>
    </w:p>
    <w:p w14:paraId="1DB2D787" w14:textId="77777777" w:rsidR="009418BC" w:rsidRDefault="009418BC" w:rsidP="00EC3C24">
      <w:pPr>
        <w:pStyle w:val="Heading3"/>
      </w:pPr>
      <w:r>
        <w:t>2. Impact of Technological Innovations on Service Delivery Competencies</w:t>
      </w:r>
    </w:p>
    <w:p w14:paraId="710318CD" w14:textId="025A14AB" w:rsidR="008D38AD" w:rsidRPr="00D405BB" w:rsidRDefault="008D38AD" w:rsidP="00D405BB">
      <w:pPr>
        <w:spacing w:line="480" w:lineRule="auto"/>
        <w:jc w:val="both"/>
        <w:rPr>
          <w:rFonts w:ascii="Times New Roman" w:hAnsi="Times New Roman" w:cs="Times New Roman"/>
          <w:b/>
          <w:bCs/>
        </w:rPr>
      </w:pPr>
      <w:r w:rsidRPr="00D405BB">
        <w:rPr>
          <w:rFonts w:ascii="Times New Roman" w:hAnsi="Times New Roman" w:cs="Times New Roman"/>
        </w:rPr>
        <w:t xml:space="preserve">Table 2 regression analysis shows variegated impacts of technology on hospitality students' competencies. Efficiency in Operational Procedures only was negatively impacted considerably (B = -0.492, p = 0.006), suggesting that current technology incorporation may be diminishing operational efficiency among students. It may be a result of ineffective training or complexity in technology, as revealed by </w:t>
      </w:r>
      <w:r w:rsidR="00FA4B23" w:rsidRPr="00FA4B23">
        <w:rPr>
          <w:rFonts w:ascii="Times New Roman" w:hAnsi="Times New Roman" w:cs="Times New Roman"/>
        </w:rPr>
        <w:t xml:space="preserve">Huang </w:t>
      </w:r>
      <w:r w:rsidR="00FA4B23">
        <w:rPr>
          <w:rFonts w:ascii="Times New Roman" w:hAnsi="Times New Roman" w:cs="Times New Roman"/>
        </w:rPr>
        <w:t xml:space="preserve">et al., </w:t>
      </w:r>
      <w:r w:rsidRPr="00D405BB">
        <w:rPr>
          <w:rFonts w:ascii="Times New Roman" w:hAnsi="Times New Roman" w:cs="Times New Roman"/>
        </w:rPr>
        <w:t>(202</w:t>
      </w:r>
      <w:r w:rsidR="00FA4B23">
        <w:rPr>
          <w:rFonts w:ascii="Times New Roman" w:hAnsi="Times New Roman" w:cs="Times New Roman"/>
        </w:rPr>
        <w:t>4</w:t>
      </w:r>
      <w:r w:rsidRPr="00D405BB">
        <w:rPr>
          <w:rFonts w:ascii="Times New Roman" w:hAnsi="Times New Roman" w:cs="Times New Roman"/>
        </w:rPr>
        <w:t>)</w:t>
      </w:r>
      <w:r w:rsidR="00EC1BDB">
        <w:rPr>
          <w:rFonts w:ascii="Times New Roman" w:hAnsi="Times New Roman" w:cs="Times New Roman"/>
        </w:rPr>
        <w:t>,</w:t>
      </w:r>
      <w:r w:rsidRPr="00D405BB">
        <w:rPr>
          <w:rFonts w:ascii="Times New Roman" w:hAnsi="Times New Roman" w:cs="Times New Roman"/>
        </w:rPr>
        <w:t xml:space="preserve"> whose </w:t>
      </w:r>
      <w:r w:rsidR="00FA4B23">
        <w:rPr>
          <w:rFonts w:ascii="Times New Roman" w:hAnsi="Times New Roman" w:cs="Times New Roman"/>
        </w:rPr>
        <w:t xml:space="preserve">review </w:t>
      </w:r>
      <w:r w:rsidRPr="00D405BB">
        <w:rPr>
          <w:rFonts w:ascii="Times New Roman" w:hAnsi="Times New Roman" w:cs="Times New Roman"/>
        </w:rPr>
        <w:t>confirmed that technology, without proper guidance, may unleash chaos during hospitality operations training compared to facilitating it.</w:t>
      </w:r>
    </w:p>
    <w:p w14:paraId="1EDB6A9C" w14:textId="38B5E4E4" w:rsidR="008D38AD" w:rsidRPr="00D405BB" w:rsidRDefault="008D38AD" w:rsidP="00D405BB">
      <w:pPr>
        <w:spacing w:line="480" w:lineRule="auto"/>
        <w:jc w:val="both"/>
        <w:rPr>
          <w:rFonts w:ascii="Times New Roman" w:hAnsi="Times New Roman" w:cs="Times New Roman"/>
          <w:b/>
          <w:bCs/>
        </w:rPr>
      </w:pPr>
      <w:r w:rsidRPr="00D405BB">
        <w:rPr>
          <w:rFonts w:ascii="Times New Roman" w:hAnsi="Times New Roman" w:cs="Times New Roman"/>
        </w:rPr>
        <w:t xml:space="preserve">The rest of the skills, including customer interaction, proficiency in using technology tools, problem-solving, and teamwork, were not significantly impacted. Non-significance on Proficiency in Using Hospitality Technology Tools (B = -0.002, p = 0.990) is unexpected but </w:t>
      </w:r>
      <w:r w:rsidR="00FA4B23">
        <w:rPr>
          <w:rFonts w:ascii="Times New Roman" w:hAnsi="Times New Roman" w:cs="Times New Roman"/>
        </w:rPr>
        <w:t xml:space="preserve">the </w:t>
      </w:r>
      <w:r w:rsidRPr="00D405BB">
        <w:rPr>
          <w:rFonts w:ascii="Times New Roman" w:hAnsi="Times New Roman" w:cs="Times New Roman"/>
        </w:rPr>
        <w:t>exposure to technology does not guarantee mastery by itself but rather through repetitive and systematic practice</w:t>
      </w:r>
      <w:r w:rsidR="00FA4B23">
        <w:rPr>
          <w:rFonts w:ascii="Times New Roman" w:hAnsi="Times New Roman" w:cs="Times New Roman"/>
        </w:rPr>
        <w:t xml:space="preserve"> (</w:t>
      </w:r>
      <w:r w:rsidR="00FA4B23" w:rsidRPr="00FA4B23">
        <w:rPr>
          <w:rFonts w:ascii="Times New Roman" w:hAnsi="Times New Roman" w:cs="Times New Roman"/>
        </w:rPr>
        <w:t>Beer</w:t>
      </w:r>
      <w:r w:rsidR="00FA4B23">
        <w:rPr>
          <w:rFonts w:ascii="Times New Roman" w:hAnsi="Times New Roman" w:cs="Times New Roman"/>
        </w:rPr>
        <w:t xml:space="preserve"> and </w:t>
      </w:r>
      <w:r w:rsidR="00FA4B23" w:rsidRPr="00FA4B23">
        <w:rPr>
          <w:rFonts w:ascii="Times New Roman" w:hAnsi="Times New Roman" w:cs="Times New Roman"/>
        </w:rPr>
        <w:t>Mulder</w:t>
      </w:r>
      <w:r w:rsidR="00FA4B23">
        <w:rPr>
          <w:rFonts w:ascii="Times New Roman" w:hAnsi="Times New Roman" w:cs="Times New Roman"/>
        </w:rPr>
        <w:t>, 2020)</w:t>
      </w:r>
      <w:r w:rsidRPr="00D405BB">
        <w:rPr>
          <w:rFonts w:ascii="Times New Roman" w:hAnsi="Times New Roman" w:cs="Times New Roman"/>
        </w:rPr>
        <w:t>.</w:t>
      </w:r>
    </w:p>
    <w:p w14:paraId="62959925" w14:textId="47C49250" w:rsidR="008D38AD" w:rsidRPr="00D405BB" w:rsidRDefault="008D38AD" w:rsidP="00D405BB">
      <w:pPr>
        <w:spacing w:line="480" w:lineRule="auto"/>
        <w:jc w:val="both"/>
        <w:rPr>
          <w:rFonts w:ascii="Times New Roman" w:hAnsi="Times New Roman" w:cs="Times New Roman"/>
          <w:b/>
          <w:bCs/>
        </w:rPr>
      </w:pPr>
      <w:r w:rsidRPr="00D405BB">
        <w:rPr>
          <w:rFonts w:ascii="Times New Roman" w:hAnsi="Times New Roman" w:cs="Times New Roman"/>
        </w:rPr>
        <w:lastRenderedPageBreak/>
        <w:t xml:space="preserve">The findings of </w:t>
      </w:r>
      <w:proofErr w:type="spellStart"/>
      <w:r w:rsidRPr="00D405BB">
        <w:rPr>
          <w:rFonts w:ascii="Times New Roman" w:hAnsi="Times New Roman" w:cs="Times New Roman"/>
        </w:rPr>
        <w:t>nonsignificance</w:t>
      </w:r>
      <w:proofErr w:type="spellEnd"/>
      <w:r w:rsidRPr="00D405BB">
        <w:rPr>
          <w:rFonts w:ascii="Times New Roman" w:hAnsi="Times New Roman" w:cs="Times New Roman"/>
        </w:rPr>
        <w:t xml:space="preserve"> in Customer Interaction and Teamwork Skills (p &gt; 0.3) are a pointer to the inadequacies of technology in its capacity to replicate interpersonal and teamwork nuances, soft skills require more than virtual interaction to be cultivated</w:t>
      </w:r>
      <w:r w:rsidR="000472A8">
        <w:rPr>
          <w:rFonts w:ascii="Times New Roman" w:hAnsi="Times New Roman" w:cs="Times New Roman"/>
        </w:rPr>
        <w:t xml:space="preserve"> (</w:t>
      </w:r>
      <w:proofErr w:type="spellStart"/>
      <w:r w:rsidR="000472A8" w:rsidRPr="000472A8">
        <w:rPr>
          <w:rFonts w:ascii="Times New Roman" w:hAnsi="Times New Roman" w:cs="Times New Roman"/>
        </w:rPr>
        <w:t>Ņikadimovs</w:t>
      </w:r>
      <w:proofErr w:type="spellEnd"/>
      <w:r w:rsidR="000472A8">
        <w:rPr>
          <w:rFonts w:ascii="Times New Roman" w:hAnsi="Times New Roman" w:cs="Times New Roman"/>
        </w:rPr>
        <w:t xml:space="preserve"> and </w:t>
      </w:r>
      <w:r w:rsidR="000472A8" w:rsidRPr="000472A8">
        <w:rPr>
          <w:rFonts w:ascii="Times New Roman" w:hAnsi="Times New Roman" w:cs="Times New Roman"/>
        </w:rPr>
        <w:t>Ivanchenk</w:t>
      </w:r>
      <w:r w:rsidR="000472A8">
        <w:rPr>
          <w:rFonts w:ascii="Times New Roman" w:hAnsi="Times New Roman" w:cs="Times New Roman"/>
        </w:rPr>
        <w:t>o, 2020)</w:t>
      </w:r>
    </w:p>
    <w:p w14:paraId="2020FC4E" w14:textId="77777777" w:rsidR="009418BC" w:rsidRDefault="009418BC" w:rsidP="008D38AD">
      <w:pPr>
        <w:pStyle w:val="Heading3"/>
      </w:pPr>
      <w:r>
        <w:t>3. Challenges and Opportunities in Implementing Technology-Driven Training</w:t>
      </w:r>
    </w:p>
    <w:p w14:paraId="2C7C0A56" w14:textId="5B1AEA94" w:rsidR="00974BD1" w:rsidRDefault="00974BD1" w:rsidP="00D405BB">
      <w:pPr>
        <w:pStyle w:val="NormalWeb"/>
        <w:spacing w:line="360" w:lineRule="auto"/>
        <w:jc w:val="both"/>
        <w:rPr>
          <w:rFonts w:eastAsiaTheme="minorHAnsi"/>
        </w:rPr>
      </w:pPr>
      <w:r w:rsidRPr="00974BD1">
        <w:rPr>
          <w:rFonts w:eastAsiaTheme="minorHAnsi"/>
        </w:rPr>
        <w:t xml:space="preserve">Table 3 factor analysis indicates four components describing enablers and barriers: Component 1 </w:t>
      </w:r>
      <w:proofErr w:type="spellStart"/>
      <w:r w:rsidR="00EC1BDB" w:rsidRPr="005D1109">
        <w:rPr>
          <w:rFonts w:eastAsiaTheme="minorHAnsi"/>
          <w:highlight w:val="yellow"/>
        </w:rPr>
        <w:t>emphasises</w:t>
      </w:r>
      <w:proofErr w:type="spellEnd"/>
      <w:r w:rsidRPr="005D1109">
        <w:rPr>
          <w:rFonts w:eastAsiaTheme="minorHAnsi"/>
          <w:highlight w:val="yellow"/>
        </w:rPr>
        <w:t xml:space="preserve"> faculty </w:t>
      </w:r>
      <w:r w:rsidRPr="00974BD1">
        <w:rPr>
          <w:rFonts w:eastAsiaTheme="minorHAnsi"/>
        </w:rPr>
        <w:t>digital literacy and institutional policy</w:t>
      </w:r>
      <w:r w:rsidR="00EC1BDB">
        <w:rPr>
          <w:rFonts w:eastAsiaTheme="minorHAnsi"/>
        </w:rPr>
        <w:t>,</w:t>
      </w:r>
      <w:r w:rsidRPr="00974BD1">
        <w:rPr>
          <w:rFonts w:eastAsiaTheme="minorHAnsi"/>
        </w:rPr>
        <w:t xml:space="preserve"> but </w:t>
      </w:r>
      <w:r w:rsidR="00EC1BDB" w:rsidRPr="005D1109">
        <w:rPr>
          <w:rFonts w:eastAsiaTheme="minorHAnsi"/>
          <w:highlight w:val="yellow"/>
        </w:rPr>
        <w:t xml:space="preserve">suggests </w:t>
      </w:r>
      <w:r w:rsidRPr="00974BD1">
        <w:rPr>
          <w:rFonts w:eastAsiaTheme="minorHAnsi"/>
        </w:rPr>
        <w:t xml:space="preserve">funding limitation as a major barrier. This is consistent with the findings by </w:t>
      </w:r>
      <w:proofErr w:type="spellStart"/>
      <w:r w:rsidR="000472A8" w:rsidRPr="000472A8">
        <w:rPr>
          <w:rFonts w:eastAsiaTheme="minorHAnsi"/>
        </w:rPr>
        <w:t>Musundire</w:t>
      </w:r>
      <w:proofErr w:type="spellEnd"/>
      <w:r w:rsidRPr="00974BD1">
        <w:rPr>
          <w:rFonts w:eastAsiaTheme="minorHAnsi"/>
        </w:rPr>
        <w:t xml:space="preserve"> and </w:t>
      </w:r>
      <w:proofErr w:type="spellStart"/>
      <w:r w:rsidR="000472A8" w:rsidRPr="000472A8">
        <w:rPr>
          <w:rFonts w:eastAsiaTheme="minorHAnsi"/>
        </w:rPr>
        <w:t>Mumanyi</w:t>
      </w:r>
      <w:proofErr w:type="spellEnd"/>
      <w:r w:rsidR="000472A8" w:rsidRPr="000472A8">
        <w:rPr>
          <w:rFonts w:eastAsiaTheme="minorHAnsi"/>
        </w:rPr>
        <w:t xml:space="preserve"> </w:t>
      </w:r>
      <w:r w:rsidRPr="00974BD1">
        <w:rPr>
          <w:rFonts w:eastAsiaTheme="minorHAnsi"/>
        </w:rPr>
        <w:t>(202</w:t>
      </w:r>
      <w:r w:rsidR="000472A8">
        <w:rPr>
          <w:rFonts w:eastAsiaTheme="minorHAnsi"/>
        </w:rPr>
        <w:t>0</w:t>
      </w:r>
      <w:r w:rsidRPr="00974BD1">
        <w:rPr>
          <w:rFonts w:eastAsiaTheme="minorHAnsi"/>
        </w:rPr>
        <w:t>)</w:t>
      </w:r>
      <w:r w:rsidR="00EC1BDB">
        <w:rPr>
          <w:rFonts w:eastAsiaTheme="minorHAnsi"/>
        </w:rPr>
        <w:t>,</w:t>
      </w:r>
      <w:r w:rsidRPr="00974BD1">
        <w:rPr>
          <w:rFonts w:eastAsiaTheme="minorHAnsi"/>
        </w:rPr>
        <w:t xml:space="preserve"> who indicate </w:t>
      </w:r>
      <w:r w:rsidR="00EC1BDB" w:rsidRPr="005D1109">
        <w:rPr>
          <w:rFonts w:eastAsiaTheme="minorHAnsi"/>
          <w:highlight w:val="yellow"/>
        </w:rPr>
        <w:t xml:space="preserve">that </w:t>
      </w:r>
      <w:r w:rsidRPr="00974BD1">
        <w:rPr>
          <w:rFonts w:eastAsiaTheme="minorHAnsi"/>
        </w:rPr>
        <w:t>finance constraint is the most important barrier in African edtech initiatives. Component 2 identifies high-speed internet connection and optimistic student attitudes as conditions for adoption</w:t>
      </w:r>
      <w:r w:rsidR="00EC1BDB">
        <w:rPr>
          <w:rFonts w:eastAsiaTheme="minorHAnsi"/>
        </w:rPr>
        <w:t>,</w:t>
      </w:r>
      <w:r w:rsidRPr="00974BD1">
        <w:rPr>
          <w:rFonts w:eastAsiaTheme="minorHAnsi"/>
        </w:rPr>
        <w:t xml:space="preserve"> but acknowledges that technical support services must be strengthened. </w:t>
      </w:r>
      <w:r w:rsidR="00FA4B23">
        <w:rPr>
          <w:rFonts w:eastAsiaTheme="minorHAnsi"/>
        </w:rPr>
        <w:t>I</w:t>
      </w:r>
      <w:r w:rsidRPr="00974BD1">
        <w:rPr>
          <w:rFonts w:eastAsiaTheme="minorHAnsi"/>
        </w:rPr>
        <w:t>nfrastructure and support are central to successful e-learning in the long term</w:t>
      </w:r>
      <w:r w:rsidR="00FA4B23">
        <w:rPr>
          <w:rFonts w:eastAsiaTheme="minorHAnsi"/>
        </w:rPr>
        <w:t xml:space="preserve"> (</w:t>
      </w:r>
      <w:r w:rsidR="00FA4B23" w:rsidRPr="00FA4B23">
        <w:rPr>
          <w:rFonts w:eastAsiaTheme="minorHAnsi"/>
        </w:rPr>
        <w:t>Mensah</w:t>
      </w:r>
      <w:r w:rsidR="00FA4B23">
        <w:rPr>
          <w:rFonts w:eastAsiaTheme="minorHAnsi"/>
        </w:rPr>
        <w:t xml:space="preserve"> et al</w:t>
      </w:r>
      <w:r w:rsidRPr="00974BD1">
        <w:rPr>
          <w:rFonts w:eastAsiaTheme="minorHAnsi"/>
        </w:rPr>
        <w:t>.</w:t>
      </w:r>
      <w:r w:rsidR="00FA4B23">
        <w:rPr>
          <w:rFonts w:eastAsiaTheme="minorHAnsi"/>
        </w:rPr>
        <w:t>, 2021).</w:t>
      </w:r>
      <w:r w:rsidRPr="00974BD1">
        <w:rPr>
          <w:rFonts w:eastAsiaTheme="minorHAnsi"/>
        </w:rPr>
        <w:t xml:space="preserve"> Component 3 identifies uncertainty about the usefulness of technology given available ICT infrastructure, citing the need for awareness campaigns and evidence-based training to create faculty buy-in</w:t>
      </w:r>
      <w:r w:rsidR="005A171F">
        <w:rPr>
          <w:rFonts w:eastAsiaTheme="minorHAnsi"/>
        </w:rPr>
        <w:t xml:space="preserve"> (</w:t>
      </w:r>
      <w:proofErr w:type="spellStart"/>
      <w:r w:rsidR="005A171F" w:rsidRPr="005A171F">
        <w:rPr>
          <w:rFonts w:eastAsiaTheme="minorHAnsi"/>
        </w:rPr>
        <w:t>Ngbarabara</w:t>
      </w:r>
      <w:proofErr w:type="spellEnd"/>
      <w:r w:rsidRPr="00974BD1">
        <w:rPr>
          <w:rFonts w:eastAsiaTheme="minorHAnsi"/>
        </w:rPr>
        <w:t xml:space="preserve"> and </w:t>
      </w:r>
      <w:proofErr w:type="spellStart"/>
      <w:r w:rsidR="005A171F" w:rsidRPr="005A171F">
        <w:rPr>
          <w:rFonts w:eastAsiaTheme="minorHAnsi"/>
        </w:rPr>
        <w:t>Obadiaru</w:t>
      </w:r>
      <w:proofErr w:type="spellEnd"/>
      <w:r w:rsidR="005A171F">
        <w:rPr>
          <w:rFonts w:eastAsiaTheme="minorHAnsi"/>
        </w:rPr>
        <w:t xml:space="preserve">, </w:t>
      </w:r>
      <w:r w:rsidRPr="00974BD1">
        <w:rPr>
          <w:rFonts w:eastAsiaTheme="minorHAnsi"/>
        </w:rPr>
        <w:t>202</w:t>
      </w:r>
      <w:r w:rsidR="005A171F">
        <w:rPr>
          <w:rFonts w:eastAsiaTheme="minorHAnsi"/>
        </w:rPr>
        <w:t>4</w:t>
      </w:r>
      <w:r w:rsidRPr="00974BD1">
        <w:rPr>
          <w:rFonts w:eastAsiaTheme="minorHAnsi"/>
        </w:rPr>
        <w:t xml:space="preserve">). Component 4 identifies collaboration with industry players as a strategic route for the accessibility and applicability of technology, although there is resistance by students to such collaboration, possibly due to unfamiliarity. </w:t>
      </w:r>
      <w:r w:rsidR="00FA4B23">
        <w:rPr>
          <w:rFonts w:eastAsiaTheme="minorHAnsi"/>
        </w:rPr>
        <w:t>I</w:t>
      </w:r>
      <w:r w:rsidRPr="00974BD1">
        <w:rPr>
          <w:rFonts w:eastAsiaTheme="minorHAnsi"/>
        </w:rPr>
        <w:t xml:space="preserve">ndustry collaboration as being pivotal in bridging education-industry gaps but highlight the need for </w:t>
      </w:r>
      <w:proofErr w:type="spellStart"/>
      <w:r w:rsidR="00EC1BDB" w:rsidRPr="005D1109">
        <w:rPr>
          <w:rFonts w:eastAsiaTheme="minorHAnsi"/>
          <w:highlight w:val="yellow"/>
        </w:rPr>
        <w:t>sensitisation</w:t>
      </w:r>
      <w:proofErr w:type="spellEnd"/>
      <w:r w:rsidR="00EC1BDB" w:rsidRPr="005D1109">
        <w:rPr>
          <w:rFonts w:eastAsiaTheme="minorHAnsi"/>
          <w:highlight w:val="yellow"/>
        </w:rPr>
        <w:t xml:space="preserve"> </w:t>
      </w:r>
      <w:r w:rsidRPr="00974BD1">
        <w:rPr>
          <w:rFonts w:eastAsiaTheme="minorHAnsi"/>
        </w:rPr>
        <w:t>to make students embrace such collaboration</w:t>
      </w:r>
      <w:r w:rsidR="00FA4B23">
        <w:rPr>
          <w:rFonts w:eastAsiaTheme="minorHAnsi"/>
        </w:rPr>
        <w:t xml:space="preserve"> (</w:t>
      </w:r>
      <w:r w:rsidR="00FA4B23" w:rsidRPr="00FA4B23">
        <w:rPr>
          <w:rFonts w:eastAsiaTheme="minorHAnsi"/>
        </w:rPr>
        <w:t>Kunwar</w:t>
      </w:r>
      <w:r w:rsidR="00FA4B23">
        <w:rPr>
          <w:rFonts w:eastAsiaTheme="minorHAnsi"/>
        </w:rPr>
        <w:t xml:space="preserve"> and </w:t>
      </w:r>
      <w:proofErr w:type="spellStart"/>
      <w:r w:rsidR="00FA4B23" w:rsidRPr="00FA4B23">
        <w:rPr>
          <w:rFonts w:eastAsiaTheme="minorHAnsi"/>
        </w:rPr>
        <w:t>Ulak</w:t>
      </w:r>
      <w:proofErr w:type="spellEnd"/>
      <w:r w:rsidR="00FA4B23">
        <w:rPr>
          <w:rFonts w:eastAsiaTheme="minorHAnsi"/>
        </w:rPr>
        <w:t>, 2023)</w:t>
      </w:r>
      <w:r w:rsidRPr="00974BD1">
        <w:rPr>
          <w:rFonts w:eastAsiaTheme="minorHAnsi"/>
        </w:rPr>
        <w:t>.</w:t>
      </w:r>
    </w:p>
    <w:p w14:paraId="2DA56274" w14:textId="77777777" w:rsidR="006670A3" w:rsidRDefault="00BA1135" w:rsidP="006670A3">
      <w:pPr>
        <w:pStyle w:val="NormalWeb"/>
        <w:rPr>
          <w:b/>
          <w:bCs/>
        </w:rPr>
      </w:pPr>
      <w:r>
        <w:rPr>
          <w:b/>
          <w:bCs/>
        </w:rPr>
        <w:t xml:space="preserve">Conclusion </w:t>
      </w:r>
    </w:p>
    <w:p w14:paraId="3CBED47B" w14:textId="78F6A97B" w:rsidR="00D23D00" w:rsidRPr="008A6B3C" w:rsidRDefault="00D23D00" w:rsidP="008A6B3C">
      <w:pPr>
        <w:spacing w:line="360" w:lineRule="auto"/>
        <w:jc w:val="both"/>
        <w:rPr>
          <w:rFonts w:ascii="Times New Roman" w:hAnsi="Times New Roman" w:cs="Times New Roman"/>
          <w:b/>
          <w:bCs/>
          <w:sz w:val="24"/>
          <w:szCs w:val="24"/>
        </w:rPr>
      </w:pPr>
      <w:r w:rsidRPr="008A6B3C">
        <w:rPr>
          <w:rFonts w:ascii="Times New Roman" w:hAnsi="Times New Roman" w:cs="Times New Roman"/>
          <w:sz w:val="24"/>
          <w:szCs w:val="24"/>
        </w:rPr>
        <w:t xml:space="preserve">Integrating technological innovations in hospitality training in technical universities in Ghana was evaluated in this research, and technology adoption, its impact on students' service delivery competencies, and challenges and opportunities that came with the introduction of technology-based training methods were areas of focus. Findings from this study are that hospitality programs have incorporated technological trends at a moderate level, where the learners generally had suitable learning technology access and instructors </w:t>
      </w:r>
      <w:r w:rsidR="00EC1BDB" w:rsidRPr="005D1109">
        <w:rPr>
          <w:rFonts w:ascii="Times New Roman" w:hAnsi="Times New Roman" w:cs="Times New Roman"/>
          <w:sz w:val="24"/>
          <w:szCs w:val="24"/>
          <w:highlight w:val="yellow"/>
        </w:rPr>
        <w:t xml:space="preserve">showed </w:t>
      </w:r>
      <w:r w:rsidRPr="008A6B3C">
        <w:rPr>
          <w:rFonts w:ascii="Times New Roman" w:hAnsi="Times New Roman" w:cs="Times New Roman"/>
          <w:sz w:val="24"/>
          <w:szCs w:val="24"/>
        </w:rPr>
        <w:t>proper handling of digital tools. Yet, gaps in the provision of technological infrastructure and the full application of technology to instructional design and delivery still exist.</w:t>
      </w:r>
    </w:p>
    <w:p w14:paraId="7FEA5270" w14:textId="29D0CC18" w:rsidR="00D23D00" w:rsidRPr="008A6B3C" w:rsidRDefault="00D23D00" w:rsidP="008A6B3C">
      <w:pPr>
        <w:spacing w:line="360" w:lineRule="auto"/>
        <w:jc w:val="both"/>
        <w:rPr>
          <w:rFonts w:ascii="Times New Roman" w:hAnsi="Times New Roman" w:cs="Times New Roman"/>
          <w:b/>
          <w:bCs/>
          <w:sz w:val="24"/>
          <w:szCs w:val="24"/>
        </w:rPr>
      </w:pPr>
      <w:r w:rsidRPr="008A6B3C">
        <w:rPr>
          <w:rFonts w:ascii="Times New Roman" w:hAnsi="Times New Roman" w:cs="Times New Roman"/>
          <w:sz w:val="24"/>
          <w:szCs w:val="24"/>
        </w:rPr>
        <w:lastRenderedPageBreak/>
        <w:t xml:space="preserve">While technological progress has a positive impact on some variables of the competency of the students, i.e., efficiency of operation, there are inconsistent effects on other fundamental competencies like customer interaction and </w:t>
      </w:r>
      <w:r w:rsidR="00EC1BDB" w:rsidRPr="005D1109">
        <w:rPr>
          <w:rFonts w:ascii="Times New Roman" w:hAnsi="Times New Roman" w:cs="Times New Roman"/>
          <w:sz w:val="24"/>
          <w:szCs w:val="24"/>
          <w:highlight w:val="yellow"/>
        </w:rPr>
        <w:t>teamwork</w:t>
      </w:r>
      <w:r w:rsidRPr="005D1109">
        <w:rPr>
          <w:rFonts w:ascii="Times New Roman" w:hAnsi="Times New Roman" w:cs="Times New Roman"/>
          <w:sz w:val="24"/>
          <w:szCs w:val="24"/>
          <w:highlight w:val="yellow"/>
        </w:rPr>
        <w:t xml:space="preserve"> </w:t>
      </w:r>
      <w:r w:rsidRPr="008A6B3C">
        <w:rPr>
          <w:rFonts w:ascii="Times New Roman" w:hAnsi="Times New Roman" w:cs="Times New Roman"/>
          <w:sz w:val="24"/>
          <w:szCs w:val="24"/>
        </w:rPr>
        <w:t>from the regression analysis, requiring an equally balanced approach towards incorporating digital tools and interpersonal competency development. Limited financial support, uneven infrastructure, and suspicion of the worth of digital tools are some of the issues encountered while successfully incorporating technology. Conversely, there are possibilities through good institutional policies, faculty digital competence, high-speed internet access, student readiness, and potential industry collaboration.</w:t>
      </w:r>
    </w:p>
    <w:p w14:paraId="5B699822" w14:textId="77777777" w:rsidR="00C70E4E" w:rsidRPr="005D1109" w:rsidRDefault="00C70E4E" w:rsidP="008A6B3C">
      <w:pPr>
        <w:spacing w:line="360" w:lineRule="auto"/>
        <w:jc w:val="both"/>
        <w:rPr>
          <w:rFonts w:ascii="Times New Roman" w:hAnsi="Times New Roman" w:cs="Times New Roman"/>
          <w:b/>
          <w:bCs/>
          <w:sz w:val="24"/>
          <w:szCs w:val="24"/>
        </w:rPr>
      </w:pPr>
      <w:r w:rsidRPr="005D1109">
        <w:rPr>
          <w:rFonts w:ascii="Times New Roman" w:hAnsi="Times New Roman" w:cs="Times New Roman"/>
          <w:b/>
          <w:bCs/>
          <w:sz w:val="24"/>
          <w:szCs w:val="24"/>
        </w:rPr>
        <w:t>Recommendations</w:t>
      </w:r>
    </w:p>
    <w:p w14:paraId="7CFE3D85" w14:textId="77777777" w:rsidR="007B06B6" w:rsidRPr="005D1109" w:rsidRDefault="007B06B6" w:rsidP="008A6B3C">
      <w:pPr>
        <w:spacing w:line="360" w:lineRule="auto"/>
        <w:jc w:val="both"/>
        <w:rPr>
          <w:rStyle w:val="Strong"/>
          <w:rFonts w:ascii="Times New Roman" w:hAnsi="Times New Roman" w:cs="Times New Roman"/>
          <w:sz w:val="24"/>
          <w:szCs w:val="24"/>
        </w:rPr>
      </w:pPr>
      <w:r w:rsidRPr="008A6B3C">
        <w:rPr>
          <w:rStyle w:val="Strong"/>
          <w:rFonts w:ascii="Times New Roman" w:hAnsi="Times New Roman" w:cs="Times New Roman"/>
          <w:b w:val="0"/>
          <w:bCs w:val="0"/>
          <w:sz w:val="24"/>
          <w:szCs w:val="24"/>
        </w:rPr>
        <w:t xml:space="preserve">1. </w:t>
      </w:r>
      <w:r w:rsidRPr="005D1109">
        <w:rPr>
          <w:rStyle w:val="Strong"/>
          <w:rFonts w:ascii="Times New Roman" w:hAnsi="Times New Roman" w:cs="Times New Roman"/>
          <w:sz w:val="24"/>
          <w:szCs w:val="24"/>
        </w:rPr>
        <w:t>Enhance Capacities and Infrastructure:</w:t>
      </w:r>
    </w:p>
    <w:p w14:paraId="408B0A1B" w14:textId="4A328AA9" w:rsidR="007B06B6" w:rsidRPr="008A6B3C" w:rsidRDefault="007B06B6" w:rsidP="008A6B3C">
      <w:pPr>
        <w:spacing w:line="360" w:lineRule="auto"/>
        <w:jc w:val="both"/>
        <w:rPr>
          <w:rStyle w:val="Strong"/>
          <w:rFonts w:ascii="Times New Roman" w:hAnsi="Times New Roman" w:cs="Times New Roman"/>
          <w:b w:val="0"/>
          <w:bCs w:val="0"/>
          <w:sz w:val="24"/>
          <w:szCs w:val="24"/>
        </w:rPr>
      </w:pPr>
      <w:r w:rsidRPr="008A6B3C">
        <w:rPr>
          <w:rStyle w:val="Strong"/>
          <w:rFonts w:ascii="Times New Roman" w:hAnsi="Times New Roman" w:cs="Times New Roman"/>
          <w:b w:val="0"/>
          <w:bCs w:val="0"/>
          <w:sz w:val="24"/>
          <w:szCs w:val="24"/>
        </w:rPr>
        <w:t xml:space="preserve">Technical universities should </w:t>
      </w:r>
      <w:proofErr w:type="spellStart"/>
      <w:r w:rsidR="00EC1BDB" w:rsidRPr="005D1109">
        <w:rPr>
          <w:rStyle w:val="Strong"/>
          <w:rFonts w:ascii="Times New Roman" w:hAnsi="Times New Roman" w:cs="Times New Roman"/>
          <w:b w:val="0"/>
          <w:bCs w:val="0"/>
          <w:sz w:val="24"/>
          <w:szCs w:val="24"/>
          <w:highlight w:val="yellow"/>
        </w:rPr>
        <w:t>prioritise</w:t>
      </w:r>
      <w:proofErr w:type="spellEnd"/>
      <w:r w:rsidR="00EC1BDB" w:rsidRPr="005D1109">
        <w:rPr>
          <w:rStyle w:val="Strong"/>
          <w:rFonts w:ascii="Times New Roman" w:hAnsi="Times New Roman" w:cs="Times New Roman"/>
          <w:b w:val="0"/>
          <w:bCs w:val="0"/>
          <w:sz w:val="24"/>
          <w:szCs w:val="24"/>
          <w:highlight w:val="yellow"/>
        </w:rPr>
        <w:t xml:space="preserve"> </w:t>
      </w:r>
      <w:r w:rsidRPr="008A6B3C">
        <w:rPr>
          <w:rStyle w:val="Strong"/>
          <w:rFonts w:ascii="Times New Roman" w:hAnsi="Times New Roman" w:cs="Times New Roman"/>
          <w:b w:val="0"/>
          <w:bCs w:val="0"/>
          <w:sz w:val="24"/>
          <w:szCs w:val="24"/>
        </w:rPr>
        <w:t>investment in required technological tools, reliable internet access, and maintenance services to provide students and lecturers with continuous access to current digital learning platforms.</w:t>
      </w:r>
    </w:p>
    <w:p w14:paraId="310F9224" w14:textId="77777777" w:rsidR="007B06B6" w:rsidRPr="005D1109" w:rsidRDefault="007B06B6" w:rsidP="008A6B3C">
      <w:pPr>
        <w:spacing w:line="360" w:lineRule="auto"/>
        <w:jc w:val="both"/>
        <w:rPr>
          <w:rStyle w:val="Strong"/>
          <w:rFonts w:ascii="Times New Roman" w:hAnsi="Times New Roman" w:cs="Times New Roman"/>
          <w:sz w:val="24"/>
          <w:szCs w:val="24"/>
        </w:rPr>
      </w:pPr>
      <w:r w:rsidRPr="008A6B3C">
        <w:rPr>
          <w:rStyle w:val="Strong"/>
          <w:rFonts w:ascii="Times New Roman" w:hAnsi="Times New Roman" w:cs="Times New Roman"/>
          <w:b w:val="0"/>
          <w:bCs w:val="0"/>
          <w:sz w:val="24"/>
          <w:szCs w:val="24"/>
        </w:rPr>
        <w:t xml:space="preserve">2. </w:t>
      </w:r>
      <w:r w:rsidRPr="005D1109">
        <w:rPr>
          <w:rStyle w:val="Strong"/>
          <w:rFonts w:ascii="Times New Roman" w:hAnsi="Times New Roman" w:cs="Times New Roman"/>
          <w:sz w:val="24"/>
          <w:szCs w:val="24"/>
        </w:rPr>
        <w:t>Improve Financial Support:</w:t>
      </w:r>
    </w:p>
    <w:p w14:paraId="3D662ADF" w14:textId="50E671D9" w:rsidR="007B06B6" w:rsidRPr="005D1109" w:rsidRDefault="007B06B6" w:rsidP="008A6B3C">
      <w:pPr>
        <w:spacing w:line="360" w:lineRule="auto"/>
        <w:jc w:val="both"/>
        <w:rPr>
          <w:rStyle w:val="Strong"/>
          <w:rFonts w:ascii="Times New Roman" w:hAnsi="Times New Roman" w:cs="Times New Roman"/>
          <w:b w:val="0"/>
          <w:bCs w:val="0"/>
          <w:sz w:val="24"/>
          <w:szCs w:val="24"/>
          <w:highlight w:val="yellow"/>
        </w:rPr>
      </w:pPr>
      <w:r w:rsidRPr="008A6B3C">
        <w:rPr>
          <w:rStyle w:val="Strong"/>
          <w:rFonts w:ascii="Times New Roman" w:hAnsi="Times New Roman" w:cs="Times New Roman"/>
          <w:b w:val="0"/>
          <w:bCs w:val="0"/>
          <w:sz w:val="24"/>
          <w:szCs w:val="24"/>
        </w:rPr>
        <w:t xml:space="preserve">Institutional administration, development partners, and government institutions need to dedicate funds to support the acquisition of technology, faculty training programs, and ongoing upgrading </w:t>
      </w:r>
      <w:r w:rsidR="00EC1BDB" w:rsidRPr="005D1109">
        <w:rPr>
          <w:rStyle w:val="Strong"/>
          <w:rFonts w:ascii="Times New Roman" w:hAnsi="Times New Roman" w:cs="Times New Roman"/>
          <w:b w:val="0"/>
          <w:bCs w:val="0"/>
          <w:sz w:val="24"/>
          <w:szCs w:val="24"/>
          <w:highlight w:val="yellow"/>
        </w:rPr>
        <w:t>to ensure</w:t>
      </w:r>
      <w:r w:rsidRPr="005D1109">
        <w:rPr>
          <w:rStyle w:val="Strong"/>
          <w:rFonts w:ascii="Times New Roman" w:hAnsi="Times New Roman" w:cs="Times New Roman"/>
          <w:b w:val="0"/>
          <w:bCs w:val="0"/>
          <w:sz w:val="24"/>
          <w:szCs w:val="24"/>
          <w:highlight w:val="yellow"/>
        </w:rPr>
        <w:t xml:space="preserve"> </w:t>
      </w:r>
      <w:r w:rsidRPr="008A6B3C">
        <w:rPr>
          <w:rStyle w:val="Strong"/>
          <w:rFonts w:ascii="Times New Roman" w:hAnsi="Times New Roman" w:cs="Times New Roman"/>
          <w:b w:val="0"/>
          <w:bCs w:val="0"/>
          <w:sz w:val="24"/>
          <w:szCs w:val="24"/>
        </w:rPr>
        <w:t xml:space="preserve">technology integration </w:t>
      </w:r>
      <w:r w:rsidR="00EC1BDB" w:rsidRPr="005D1109">
        <w:rPr>
          <w:rStyle w:val="Strong"/>
          <w:rFonts w:ascii="Times New Roman" w:hAnsi="Times New Roman" w:cs="Times New Roman"/>
          <w:b w:val="0"/>
          <w:bCs w:val="0"/>
          <w:sz w:val="24"/>
          <w:szCs w:val="24"/>
          <w:highlight w:val="yellow"/>
        </w:rPr>
        <w:t>programs</w:t>
      </w:r>
      <w:r w:rsidRPr="005D1109">
        <w:rPr>
          <w:rStyle w:val="Strong"/>
          <w:rFonts w:ascii="Times New Roman" w:hAnsi="Times New Roman" w:cs="Times New Roman"/>
          <w:b w:val="0"/>
          <w:bCs w:val="0"/>
          <w:sz w:val="24"/>
          <w:szCs w:val="24"/>
          <w:highlight w:val="yellow"/>
        </w:rPr>
        <w:t>.</w:t>
      </w:r>
    </w:p>
    <w:p w14:paraId="138784E8" w14:textId="77777777" w:rsidR="007B06B6" w:rsidRPr="005D1109" w:rsidRDefault="007B06B6" w:rsidP="008A6B3C">
      <w:pPr>
        <w:spacing w:line="360" w:lineRule="auto"/>
        <w:jc w:val="both"/>
        <w:rPr>
          <w:rStyle w:val="Strong"/>
          <w:rFonts w:ascii="Times New Roman" w:hAnsi="Times New Roman" w:cs="Times New Roman"/>
          <w:sz w:val="24"/>
          <w:szCs w:val="24"/>
        </w:rPr>
      </w:pPr>
      <w:r w:rsidRPr="008A6B3C">
        <w:rPr>
          <w:rStyle w:val="Strong"/>
          <w:rFonts w:ascii="Times New Roman" w:hAnsi="Times New Roman" w:cs="Times New Roman"/>
          <w:b w:val="0"/>
          <w:bCs w:val="0"/>
          <w:sz w:val="24"/>
          <w:szCs w:val="24"/>
        </w:rPr>
        <w:t>3</w:t>
      </w:r>
      <w:r w:rsidRPr="005D1109">
        <w:rPr>
          <w:rStyle w:val="Strong"/>
          <w:rFonts w:ascii="Times New Roman" w:hAnsi="Times New Roman" w:cs="Times New Roman"/>
          <w:sz w:val="24"/>
          <w:szCs w:val="24"/>
        </w:rPr>
        <w:t>. Strengthen Faculty Capacity Building</w:t>
      </w:r>
    </w:p>
    <w:p w14:paraId="51026E3B" w14:textId="16FA0C7D" w:rsidR="007B06B6" w:rsidRPr="008A6B3C" w:rsidRDefault="007B06B6" w:rsidP="008A6B3C">
      <w:pPr>
        <w:spacing w:line="360" w:lineRule="auto"/>
        <w:jc w:val="both"/>
        <w:rPr>
          <w:rStyle w:val="Strong"/>
          <w:rFonts w:ascii="Times New Roman" w:hAnsi="Times New Roman" w:cs="Times New Roman"/>
          <w:b w:val="0"/>
          <w:bCs w:val="0"/>
          <w:sz w:val="24"/>
          <w:szCs w:val="24"/>
        </w:rPr>
      </w:pPr>
      <w:r w:rsidRPr="008A6B3C">
        <w:rPr>
          <w:rStyle w:val="Strong"/>
          <w:rFonts w:ascii="Times New Roman" w:hAnsi="Times New Roman" w:cs="Times New Roman"/>
          <w:b w:val="0"/>
          <w:bCs w:val="0"/>
          <w:sz w:val="24"/>
          <w:szCs w:val="24"/>
        </w:rPr>
        <w:t xml:space="preserve">Continuing education programs need to be launched to enhance digital literacy and pedagogic skills of instructors for </w:t>
      </w:r>
      <w:r w:rsidR="00EC1BDB" w:rsidRPr="005D1109">
        <w:rPr>
          <w:rStyle w:val="Strong"/>
          <w:rFonts w:ascii="Times New Roman" w:hAnsi="Times New Roman" w:cs="Times New Roman"/>
          <w:b w:val="0"/>
          <w:bCs w:val="0"/>
          <w:sz w:val="24"/>
          <w:szCs w:val="24"/>
          <w:highlight w:val="yellow"/>
        </w:rPr>
        <w:t>the</w:t>
      </w:r>
      <w:r w:rsidR="00EC1BDB">
        <w:rPr>
          <w:rStyle w:val="Strong"/>
          <w:rFonts w:ascii="Times New Roman" w:hAnsi="Times New Roman" w:cs="Times New Roman"/>
          <w:b w:val="0"/>
          <w:bCs w:val="0"/>
          <w:sz w:val="24"/>
          <w:szCs w:val="24"/>
        </w:rPr>
        <w:t xml:space="preserve"> </w:t>
      </w:r>
      <w:r w:rsidRPr="008A6B3C">
        <w:rPr>
          <w:rStyle w:val="Strong"/>
          <w:rFonts w:ascii="Times New Roman" w:hAnsi="Times New Roman" w:cs="Times New Roman"/>
          <w:b w:val="0"/>
          <w:bCs w:val="0"/>
          <w:sz w:val="24"/>
          <w:szCs w:val="24"/>
        </w:rPr>
        <w:t>proper integration of technology into hospitality education.</w:t>
      </w:r>
    </w:p>
    <w:p w14:paraId="654B9EE1" w14:textId="77777777" w:rsidR="007B06B6" w:rsidRPr="008A6B3C" w:rsidRDefault="007B06B6" w:rsidP="008A6B3C">
      <w:pPr>
        <w:spacing w:line="360" w:lineRule="auto"/>
        <w:jc w:val="both"/>
        <w:rPr>
          <w:rStyle w:val="Strong"/>
          <w:rFonts w:ascii="Times New Roman" w:hAnsi="Times New Roman" w:cs="Times New Roman"/>
          <w:b w:val="0"/>
          <w:bCs w:val="0"/>
          <w:sz w:val="24"/>
          <w:szCs w:val="24"/>
        </w:rPr>
      </w:pPr>
      <w:r w:rsidRPr="008A6B3C">
        <w:rPr>
          <w:rStyle w:val="Strong"/>
          <w:rFonts w:ascii="Times New Roman" w:hAnsi="Times New Roman" w:cs="Times New Roman"/>
          <w:b w:val="0"/>
          <w:bCs w:val="0"/>
          <w:sz w:val="24"/>
          <w:szCs w:val="24"/>
        </w:rPr>
        <w:t>4. Incorporate Technology into Curriculum Design:</w:t>
      </w:r>
    </w:p>
    <w:p w14:paraId="211B0897" w14:textId="77777777" w:rsidR="007B06B6" w:rsidRPr="008A6B3C" w:rsidRDefault="007B06B6" w:rsidP="008A6B3C">
      <w:pPr>
        <w:spacing w:line="360" w:lineRule="auto"/>
        <w:jc w:val="both"/>
        <w:rPr>
          <w:rStyle w:val="Strong"/>
          <w:rFonts w:ascii="Times New Roman" w:hAnsi="Times New Roman" w:cs="Times New Roman"/>
          <w:b w:val="0"/>
          <w:bCs w:val="0"/>
          <w:sz w:val="24"/>
          <w:szCs w:val="24"/>
        </w:rPr>
      </w:pPr>
      <w:r w:rsidRPr="008A6B3C">
        <w:rPr>
          <w:rStyle w:val="Strong"/>
          <w:rFonts w:ascii="Times New Roman" w:hAnsi="Times New Roman" w:cs="Times New Roman"/>
          <w:b w:val="0"/>
          <w:bCs w:val="0"/>
          <w:sz w:val="24"/>
          <w:szCs w:val="24"/>
        </w:rPr>
        <w:t>Hospitality courses need to incorporate technology-facilitated learning tools like simulation packages, virtual field trips, and online case studies in a more holistic manner into course materials to improve practical skills learning and relevance.</w:t>
      </w:r>
    </w:p>
    <w:p w14:paraId="25253D15" w14:textId="77777777" w:rsidR="007B06B6" w:rsidRPr="005D1109" w:rsidRDefault="007B06B6" w:rsidP="008A6B3C">
      <w:pPr>
        <w:spacing w:line="360" w:lineRule="auto"/>
        <w:jc w:val="both"/>
        <w:rPr>
          <w:rStyle w:val="Strong"/>
          <w:rFonts w:ascii="Times New Roman" w:hAnsi="Times New Roman" w:cs="Times New Roman"/>
          <w:sz w:val="24"/>
          <w:szCs w:val="24"/>
        </w:rPr>
      </w:pPr>
      <w:r w:rsidRPr="008A6B3C">
        <w:rPr>
          <w:rStyle w:val="Strong"/>
          <w:rFonts w:ascii="Times New Roman" w:hAnsi="Times New Roman" w:cs="Times New Roman"/>
          <w:b w:val="0"/>
          <w:bCs w:val="0"/>
          <w:sz w:val="24"/>
          <w:szCs w:val="24"/>
        </w:rPr>
        <w:t xml:space="preserve">5. </w:t>
      </w:r>
      <w:r w:rsidRPr="005D1109">
        <w:rPr>
          <w:rStyle w:val="Strong"/>
          <w:rFonts w:ascii="Times New Roman" w:hAnsi="Times New Roman" w:cs="Times New Roman"/>
          <w:sz w:val="24"/>
          <w:szCs w:val="24"/>
        </w:rPr>
        <w:t>Foster Industry Collaboration:</w:t>
      </w:r>
    </w:p>
    <w:p w14:paraId="20A51942" w14:textId="77777777" w:rsidR="007B06B6" w:rsidRPr="008A6B3C" w:rsidRDefault="007B06B6" w:rsidP="008A6B3C">
      <w:pPr>
        <w:spacing w:line="360" w:lineRule="auto"/>
        <w:jc w:val="both"/>
        <w:rPr>
          <w:rStyle w:val="Strong"/>
          <w:rFonts w:ascii="Times New Roman" w:hAnsi="Times New Roman" w:cs="Times New Roman"/>
          <w:b w:val="0"/>
          <w:bCs w:val="0"/>
          <w:sz w:val="24"/>
          <w:szCs w:val="24"/>
        </w:rPr>
      </w:pPr>
      <w:r w:rsidRPr="008A6B3C">
        <w:rPr>
          <w:rStyle w:val="Strong"/>
          <w:rFonts w:ascii="Times New Roman" w:hAnsi="Times New Roman" w:cs="Times New Roman"/>
          <w:b w:val="0"/>
          <w:bCs w:val="0"/>
          <w:sz w:val="24"/>
          <w:szCs w:val="24"/>
        </w:rPr>
        <w:lastRenderedPageBreak/>
        <w:t>Partnerships with hospitality industry players must be developed to facilitate exposure to authentic digital tools and to facilitate experiential learning experiences that facilitate alignment of academic preparation with current industry practice.</w:t>
      </w:r>
    </w:p>
    <w:p w14:paraId="78C6CF84" w14:textId="77777777" w:rsidR="007B06B6" w:rsidRPr="005D1109" w:rsidRDefault="007B06B6" w:rsidP="008A6B3C">
      <w:pPr>
        <w:spacing w:line="360" w:lineRule="auto"/>
        <w:jc w:val="both"/>
        <w:rPr>
          <w:rStyle w:val="Strong"/>
          <w:rFonts w:ascii="Times New Roman" w:hAnsi="Times New Roman" w:cs="Times New Roman"/>
          <w:sz w:val="24"/>
          <w:szCs w:val="24"/>
        </w:rPr>
      </w:pPr>
      <w:r w:rsidRPr="008A6B3C">
        <w:rPr>
          <w:rStyle w:val="Strong"/>
          <w:rFonts w:ascii="Times New Roman" w:hAnsi="Times New Roman" w:cs="Times New Roman"/>
          <w:b w:val="0"/>
          <w:bCs w:val="0"/>
          <w:sz w:val="24"/>
          <w:szCs w:val="24"/>
        </w:rPr>
        <w:t xml:space="preserve">6. </w:t>
      </w:r>
      <w:r w:rsidRPr="005D1109">
        <w:rPr>
          <w:rStyle w:val="Strong"/>
          <w:rFonts w:ascii="Times New Roman" w:hAnsi="Times New Roman" w:cs="Times New Roman"/>
          <w:sz w:val="24"/>
          <w:szCs w:val="24"/>
        </w:rPr>
        <w:t>Manage Perceptions and Attitudes:</w:t>
      </w:r>
    </w:p>
    <w:p w14:paraId="7E13F349" w14:textId="02AB1C2F" w:rsidR="007B06B6" w:rsidRPr="008A6B3C" w:rsidRDefault="00EC1BDB" w:rsidP="008A6B3C">
      <w:pPr>
        <w:spacing w:line="360" w:lineRule="auto"/>
        <w:jc w:val="both"/>
        <w:rPr>
          <w:rStyle w:val="Strong"/>
          <w:rFonts w:ascii="Times New Roman" w:hAnsi="Times New Roman" w:cs="Times New Roman"/>
          <w:b w:val="0"/>
          <w:bCs w:val="0"/>
          <w:sz w:val="24"/>
          <w:szCs w:val="24"/>
        </w:rPr>
      </w:pPr>
      <w:proofErr w:type="spellStart"/>
      <w:r w:rsidRPr="005D1109">
        <w:rPr>
          <w:rStyle w:val="Strong"/>
          <w:rFonts w:ascii="Times New Roman" w:hAnsi="Times New Roman" w:cs="Times New Roman"/>
          <w:b w:val="0"/>
          <w:bCs w:val="0"/>
          <w:sz w:val="24"/>
          <w:szCs w:val="24"/>
          <w:highlight w:val="yellow"/>
        </w:rPr>
        <w:t>Sensitisation</w:t>
      </w:r>
      <w:proofErr w:type="spellEnd"/>
      <w:r w:rsidRPr="005D1109">
        <w:rPr>
          <w:rStyle w:val="Strong"/>
          <w:rFonts w:ascii="Times New Roman" w:hAnsi="Times New Roman" w:cs="Times New Roman"/>
          <w:b w:val="0"/>
          <w:bCs w:val="0"/>
          <w:sz w:val="24"/>
          <w:szCs w:val="24"/>
          <w:highlight w:val="yellow"/>
        </w:rPr>
        <w:t xml:space="preserve"> </w:t>
      </w:r>
      <w:r w:rsidR="007B06B6" w:rsidRPr="008A6B3C">
        <w:rPr>
          <w:rStyle w:val="Strong"/>
          <w:rFonts w:ascii="Times New Roman" w:hAnsi="Times New Roman" w:cs="Times New Roman"/>
          <w:b w:val="0"/>
          <w:bCs w:val="0"/>
          <w:sz w:val="24"/>
          <w:szCs w:val="24"/>
        </w:rPr>
        <w:t xml:space="preserve">and awareness campaigns with students and staff ought to </w:t>
      </w:r>
      <w:proofErr w:type="spellStart"/>
      <w:r w:rsidRPr="005D1109">
        <w:rPr>
          <w:rStyle w:val="Strong"/>
          <w:rFonts w:ascii="Times New Roman" w:hAnsi="Times New Roman" w:cs="Times New Roman"/>
          <w:b w:val="0"/>
          <w:bCs w:val="0"/>
          <w:sz w:val="24"/>
          <w:szCs w:val="24"/>
          <w:highlight w:val="yellow"/>
        </w:rPr>
        <w:t>emphasise</w:t>
      </w:r>
      <w:proofErr w:type="spellEnd"/>
      <w:r w:rsidRPr="005D1109">
        <w:rPr>
          <w:rStyle w:val="Strong"/>
          <w:rFonts w:ascii="Times New Roman" w:hAnsi="Times New Roman" w:cs="Times New Roman"/>
          <w:b w:val="0"/>
          <w:bCs w:val="0"/>
          <w:sz w:val="24"/>
          <w:szCs w:val="24"/>
          <w:highlight w:val="yellow"/>
        </w:rPr>
        <w:t xml:space="preserve"> </w:t>
      </w:r>
      <w:r w:rsidR="007B06B6" w:rsidRPr="008A6B3C">
        <w:rPr>
          <w:rStyle w:val="Strong"/>
          <w:rFonts w:ascii="Times New Roman" w:hAnsi="Times New Roman" w:cs="Times New Roman"/>
          <w:b w:val="0"/>
          <w:bCs w:val="0"/>
          <w:sz w:val="24"/>
          <w:szCs w:val="24"/>
        </w:rPr>
        <w:t xml:space="preserve">the benefits of technology-mediated learning in an effort to reduce </w:t>
      </w:r>
      <w:proofErr w:type="spellStart"/>
      <w:r w:rsidRPr="005D1109">
        <w:rPr>
          <w:rStyle w:val="Strong"/>
          <w:rFonts w:ascii="Times New Roman" w:hAnsi="Times New Roman" w:cs="Times New Roman"/>
          <w:b w:val="0"/>
          <w:bCs w:val="0"/>
          <w:sz w:val="24"/>
          <w:szCs w:val="24"/>
          <w:highlight w:val="yellow"/>
        </w:rPr>
        <w:t>scepticism</w:t>
      </w:r>
      <w:proofErr w:type="spellEnd"/>
      <w:r w:rsidRPr="005D1109">
        <w:rPr>
          <w:rStyle w:val="Strong"/>
          <w:rFonts w:ascii="Times New Roman" w:hAnsi="Times New Roman" w:cs="Times New Roman"/>
          <w:b w:val="0"/>
          <w:bCs w:val="0"/>
          <w:sz w:val="24"/>
          <w:szCs w:val="24"/>
          <w:highlight w:val="yellow"/>
        </w:rPr>
        <w:t xml:space="preserve"> </w:t>
      </w:r>
      <w:r w:rsidR="007B06B6" w:rsidRPr="008A6B3C">
        <w:rPr>
          <w:rStyle w:val="Strong"/>
          <w:rFonts w:ascii="Times New Roman" w:hAnsi="Times New Roman" w:cs="Times New Roman"/>
          <w:b w:val="0"/>
          <w:bCs w:val="0"/>
          <w:sz w:val="24"/>
          <w:szCs w:val="24"/>
        </w:rPr>
        <w:t>and foster active use of digital innovations.</w:t>
      </w:r>
    </w:p>
    <w:p w14:paraId="5E692CEE" w14:textId="77777777" w:rsidR="007B06B6" w:rsidRPr="005D1109" w:rsidRDefault="007B06B6" w:rsidP="008A6B3C">
      <w:pPr>
        <w:spacing w:line="360" w:lineRule="auto"/>
        <w:jc w:val="both"/>
        <w:rPr>
          <w:rStyle w:val="Strong"/>
          <w:rFonts w:ascii="Times New Roman" w:hAnsi="Times New Roman" w:cs="Times New Roman"/>
          <w:sz w:val="24"/>
          <w:szCs w:val="24"/>
        </w:rPr>
      </w:pPr>
      <w:r w:rsidRPr="008A6B3C">
        <w:rPr>
          <w:rStyle w:val="Strong"/>
          <w:rFonts w:ascii="Times New Roman" w:hAnsi="Times New Roman" w:cs="Times New Roman"/>
          <w:b w:val="0"/>
          <w:bCs w:val="0"/>
          <w:sz w:val="24"/>
          <w:szCs w:val="24"/>
        </w:rPr>
        <w:t xml:space="preserve">7. </w:t>
      </w:r>
      <w:r w:rsidRPr="005D1109">
        <w:rPr>
          <w:rStyle w:val="Strong"/>
          <w:rFonts w:ascii="Times New Roman" w:hAnsi="Times New Roman" w:cs="Times New Roman"/>
          <w:sz w:val="24"/>
          <w:szCs w:val="24"/>
        </w:rPr>
        <w:t>Track and Assess Technology Integration:</w:t>
      </w:r>
    </w:p>
    <w:p w14:paraId="03ED9895" w14:textId="77777777" w:rsidR="007B06B6" w:rsidRDefault="007B06B6" w:rsidP="007B06B6">
      <w:pPr>
        <w:pStyle w:val="NormalWeb"/>
        <w:spacing w:line="360" w:lineRule="auto"/>
        <w:rPr>
          <w:rStyle w:val="Strong"/>
          <w:b w:val="0"/>
          <w:bCs w:val="0"/>
        </w:rPr>
      </w:pPr>
      <w:r w:rsidRPr="007B06B6">
        <w:rPr>
          <w:rStyle w:val="Strong"/>
          <w:b w:val="0"/>
          <w:bCs w:val="0"/>
        </w:rPr>
        <w:t>Institutions should put in place systems to consistently review technology usage effectiveness in hospitality studies and modify strategies in response to feedback and evolving technology patterns.</w:t>
      </w:r>
    </w:p>
    <w:p w14:paraId="4D0331BE" w14:textId="77777777" w:rsidR="005667E4" w:rsidRDefault="005667E4" w:rsidP="007B06B6">
      <w:pPr>
        <w:pStyle w:val="NormalWeb"/>
        <w:spacing w:line="360" w:lineRule="auto"/>
        <w:rPr>
          <w:rStyle w:val="Strong"/>
          <w:b w:val="0"/>
          <w:bCs w:val="0"/>
        </w:rPr>
      </w:pPr>
    </w:p>
    <w:p w14:paraId="0E9826E9" w14:textId="77777777" w:rsidR="005667E4" w:rsidRPr="005667E4" w:rsidRDefault="005667E4" w:rsidP="005667E4">
      <w:pPr>
        <w:spacing w:after="200" w:line="276" w:lineRule="auto"/>
        <w:rPr>
          <w:rFonts w:ascii="Calibri" w:eastAsia="Calibri" w:hAnsi="Calibri" w:cs="Times New Roman"/>
          <w:kern w:val="2"/>
          <w:highlight w:val="yellow"/>
          <w14:ligatures w14:val="standardContextual"/>
        </w:rPr>
      </w:pPr>
      <w:r w:rsidRPr="005667E4">
        <w:rPr>
          <w:rFonts w:ascii="Calibri" w:eastAsia="Calibri" w:hAnsi="Calibri" w:cs="Times New Roman"/>
          <w:kern w:val="2"/>
          <w:highlight w:val="yellow"/>
          <w14:ligatures w14:val="standardContextual"/>
        </w:rPr>
        <w:t>Disclaimer (Artificial intelligence)</w:t>
      </w:r>
    </w:p>
    <w:p w14:paraId="7E1966CC" w14:textId="77777777" w:rsidR="005667E4" w:rsidRPr="005667E4" w:rsidRDefault="005667E4" w:rsidP="005667E4">
      <w:pPr>
        <w:spacing w:after="200" w:line="276" w:lineRule="auto"/>
        <w:rPr>
          <w:rFonts w:ascii="Calibri" w:eastAsia="Calibri" w:hAnsi="Calibri" w:cs="Times New Roman"/>
          <w:kern w:val="2"/>
          <w:highlight w:val="yellow"/>
          <w14:ligatures w14:val="standardContextual"/>
        </w:rPr>
      </w:pPr>
      <w:r w:rsidRPr="005667E4">
        <w:rPr>
          <w:rFonts w:ascii="Calibri" w:eastAsia="Calibri" w:hAnsi="Calibri" w:cs="Times New Roman"/>
          <w:kern w:val="2"/>
          <w:highlight w:val="yellow"/>
          <w14:ligatures w14:val="standardContextual"/>
        </w:rPr>
        <w:t xml:space="preserve">Option 1: </w:t>
      </w:r>
    </w:p>
    <w:p w14:paraId="2F899C1E" w14:textId="77777777" w:rsidR="005667E4" w:rsidRPr="005667E4" w:rsidRDefault="005667E4" w:rsidP="005667E4">
      <w:pPr>
        <w:spacing w:after="200" w:line="276" w:lineRule="auto"/>
        <w:rPr>
          <w:rFonts w:ascii="Calibri" w:eastAsia="Calibri" w:hAnsi="Calibri" w:cs="Times New Roman"/>
          <w:kern w:val="2"/>
          <w:highlight w:val="yellow"/>
          <w14:ligatures w14:val="standardContextual"/>
        </w:rPr>
      </w:pPr>
      <w:r w:rsidRPr="005667E4">
        <w:rPr>
          <w:rFonts w:ascii="Calibri" w:eastAsia="Calibri" w:hAnsi="Calibri" w:cs="Times New Roman"/>
          <w:kern w:val="2"/>
          <w:highlight w:val="yellow"/>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4D36F60D" w14:textId="77777777" w:rsidR="005667E4" w:rsidRPr="005667E4" w:rsidRDefault="005667E4" w:rsidP="005667E4">
      <w:pPr>
        <w:spacing w:after="200" w:line="276" w:lineRule="auto"/>
        <w:rPr>
          <w:rFonts w:ascii="Calibri" w:eastAsia="Calibri" w:hAnsi="Calibri" w:cs="Times New Roman"/>
          <w:kern w:val="2"/>
          <w:highlight w:val="yellow"/>
          <w14:ligatures w14:val="standardContextual"/>
        </w:rPr>
      </w:pPr>
      <w:r w:rsidRPr="005667E4">
        <w:rPr>
          <w:rFonts w:ascii="Calibri" w:eastAsia="Calibri" w:hAnsi="Calibri" w:cs="Times New Roman"/>
          <w:kern w:val="2"/>
          <w:highlight w:val="yellow"/>
          <w14:ligatures w14:val="standardContextual"/>
        </w:rPr>
        <w:t xml:space="preserve">Option 2: </w:t>
      </w:r>
    </w:p>
    <w:p w14:paraId="508A31AE" w14:textId="77777777" w:rsidR="005667E4" w:rsidRPr="005667E4" w:rsidRDefault="005667E4" w:rsidP="005667E4">
      <w:pPr>
        <w:spacing w:after="200" w:line="276" w:lineRule="auto"/>
        <w:rPr>
          <w:rFonts w:ascii="Calibri" w:eastAsia="Calibri" w:hAnsi="Calibri" w:cs="Times New Roman"/>
          <w:kern w:val="2"/>
          <w:highlight w:val="yellow"/>
          <w14:ligatures w14:val="standardContextual"/>
        </w:rPr>
      </w:pPr>
      <w:r w:rsidRPr="005667E4">
        <w:rPr>
          <w:rFonts w:ascii="Calibri" w:eastAsia="Calibri" w:hAnsi="Calibri" w:cs="Times New Roman"/>
          <w:kern w:val="2"/>
          <w:highlight w:val="yellow"/>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0A0BBB2" w14:textId="77777777" w:rsidR="005667E4" w:rsidRPr="005667E4" w:rsidRDefault="005667E4" w:rsidP="005667E4">
      <w:pPr>
        <w:spacing w:after="200" w:line="276" w:lineRule="auto"/>
        <w:rPr>
          <w:rFonts w:ascii="Calibri" w:eastAsia="Calibri" w:hAnsi="Calibri" w:cs="Times New Roman"/>
          <w:kern w:val="2"/>
          <w:highlight w:val="yellow"/>
          <w14:ligatures w14:val="standardContextual"/>
        </w:rPr>
      </w:pPr>
      <w:r w:rsidRPr="005667E4">
        <w:rPr>
          <w:rFonts w:ascii="Calibri" w:eastAsia="Calibri" w:hAnsi="Calibri" w:cs="Times New Roman"/>
          <w:kern w:val="2"/>
          <w:highlight w:val="yellow"/>
          <w14:ligatures w14:val="standardContextual"/>
        </w:rPr>
        <w:t>Details of the AI usage are given below:</w:t>
      </w:r>
    </w:p>
    <w:p w14:paraId="114D938D" w14:textId="77777777" w:rsidR="005667E4" w:rsidRPr="005667E4" w:rsidRDefault="005667E4" w:rsidP="005667E4">
      <w:pPr>
        <w:spacing w:after="200" w:line="276" w:lineRule="auto"/>
        <w:rPr>
          <w:rFonts w:ascii="Calibri" w:eastAsia="Calibri" w:hAnsi="Calibri" w:cs="Times New Roman"/>
          <w:kern w:val="2"/>
          <w:highlight w:val="yellow"/>
          <w14:ligatures w14:val="standardContextual"/>
        </w:rPr>
      </w:pPr>
      <w:r w:rsidRPr="005667E4">
        <w:rPr>
          <w:rFonts w:ascii="Calibri" w:eastAsia="Calibri" w:hAnsi="Calibri" w:cs="Times New Roman"/>
          <w:kern w:val="2"/>
          <w:highlight w:val="yellow"/>
          <w14:ligatures w14:val="standardContextual"/>
        </w:rPr>
        <w:t>1.</w:t>
      </w:r>
    </w:p>
    <w:p w14:paraId="682253AC" w14:textId="77777777" w:rsidR="005667E4" w:rsidRPr="005667E4" w:rsidRDefault="005667E4" w:rsidP="005667E4">
      <w:pPr>
        <w:spacing w:after="200" w:line="276" w:lineRule="auto"/>
        <w:rPr>
          <w:rFonts w:ascii="Calibri" w:eastAsia="Calibri" w:hAnsi="Calibri" w:cs="Times New Roman"/>
          <w:kern w:val="2"/>
          <w:highlight w:val="yellow"/>
          <w14:ligatures w14:val="standardContextual"/>
        </w:rPr>
      </w:pPr>
      <w:r w:rsidRPr="005667E4">
        <w:rPr>
          <w:rFonts w:ascii="Calibri" w:eastAsia="Calibri" w:hAnsi="Calibri" w:cs="Times New Roman"/>
          <w:kern w:val="2"/>
          <w:highlight w:val="yellow"/>
          <w14:ligatures w14:val="standardContextual"/>
        </w:rPr>
        <w:t>2.</w:t>
      </w:r>
    </w:p>
    <w:p w14:paraId="07F0EA52" w14:textId="77777777" w:rsidR="005667E4" w:rsidRPr="005667E4" w:rsidRDefault="005667E4" w:rsidP="005667E4">
      <w:pPr>
        <w:spacing w:after="200" w:line="276" w:lineRule="auto"/>
        <w:rPr>
          <w:rFonts w:ascii="Calibri" w:eastAsia="Calibri" w:hAnsi="Calibri" w:cs="Times New Roman"/>
          <w:kern w:val="2"/>
          <w14:ligatures w14:val="standardContextual"/>
        </w:rPr>
      </w:pPr>
      <w:r w:rsidRPr="005667E4">
        <w:rPr>
          <w:rFonts w:ascii="Calibri" w:eastAsia="Calibri" w:hAnsi="Calibri" w:cs="Times New Roman"/>
          <w:kern w:val="2"/>
          <w:highlight w:val="yellow"/>
          <w14:ligatures w14:val="standardContextual"/>
        </w:rPr>
        <w:t>3.</w:t>
      </w:r>
      <w:r w:rsidRPr="005667E4">
        <w:rPr>
          <w:rFonts w:ascii="Calibri" w:eastAsia="Calibri" w:hAnsi="Calibri" w:cs="Times New Roman"/>
          <w:kern w:val="2"/>
          <w14:ligatures w14:val="standardContextual"/>
        </w:rPr>
        <w:t xml:space="preserve"> </w:t>
      </w:r>
    </w:p>
    <w:p w14:paraId="4059F06E" w14:textId="77777777" w:rsidR="005667E4" w:rsidRPr="005667E4" w:rsidRDefault="005667E4" w:rsidP="005667E4">
      <w:pPr>
        <w:spacing w:after="200" w:line="276" w:lineRule="auto"/>
        <w:rPr>
          <w:rFonts w:ascii="Calibri" w:eastAsia="Calibri" w:hAnsi="Calibri" w:cs="Times New Roman"/>
          <w:kern w:val="2"/>
          <w14:ligatures w14:val="standardContextual"/>
        </w:rPr>
      </w:pPr>
    </w:p>
    <w:p w14:paraId="55697EFB" w14:textId="77777777" w:rsidR="005667E4" w:rsidRPr="007B06B6" w:rsidRDefault="005667E4" w:rsidP="007B06B6">
      <w:pPr>
        <w:pStyle w:val="NormalWeb"/>
        <w:spacing w:line="360" w:lineRule="auto"/>
        <w:rPr>
          <w:rStyle w:val="Strong"/>
          <w:b w:val="0"/>
          <w:bCs w:val="0"/>
        </w:rPr>
      </w:pPr>
    </w:p>
    <w:p w14:paraId="4B3946EA" w14:textId="77777777" w:rsidR="007E7E36" w:rsidRDefault="007E7E36" w:rsidP="00324C58">
      <w:pPr>
        <w:pStyle w:val="NormalWeb"/>
      </w:pPr>
    </w:p>
    <w:p w14:paraId="6F624FC7" w14:textId="77777777" w:rsidR="007E7E36" w:rsidRDefault="007E7E36" w:rsidP="00324C58">
      <w:pPr>
        <w:pStyle w:val="NormalWeb"/>
      </w:pPr>
    </w:p>
    <w:p w14:paraId="299B7E27" w14:textId="77777777" w:rsidR="007E7E36" w:rsidRDefault="007E7E36" w:rsidP="00324C58">
      <w:pPr>
        <w:pStyle w:val="NormalWeb"/>
      </w:pPr>
    </w:p>
    <w:p w14:paraId="4D43778F" w14:textId="77777777" w:rsidR="007E7E36" w:rsidRDefault="007E7E36" w:rsidP="00324C58">
      <w:pPr>
        <w:pStyle w:val="NormalWeb"/>
      </w:pPr>
    </w:p>
    <w:p w14:paraId="304E772D" w14:textId="77777777" w:rsidR="007E7E36" w:rsidRPr="007E7E36" w:rsidRDefault="00FA5600" w:rsidP="007E7E36">
      <w:pPr>
        <w:pStyle w:val="NormalWeb"/>
        <w:rPr>
          <w:b/>
          <w:bCs/>
        </w:rPr>
      </w:pPr>
      <w:r>
        <w:rPr>
          <w:b/>
          <w:bCs/>
        </w:rPr>
        <w:t xml:space="preserve">References </w:t>
      </w:r>
    </w:p>
    <w:p w14:paraId="21468A61" w14:textId="733B1624" w:rsidR="000472A8" w:rsidRPr="007E7E36" w:rsidRDefault="000472A8" w:rsidP="007E7E36">
      <w:pPr>
        <w:spacing w:line="360" w:lineRule="auto"/>
        <w:ind w:left="720" w:hanging="720"/>
        <w:jc w:val="both"/>
        <w:rPr>
          <w:rFonts w:ascii="Times New Roman" w:hAnsi="Times New Roman" w:cs="Times New Roman"/>
          <w:sz w:val="24"/>
          <w:szCs w:val="24"/>
        </w:rPr>
      </w:pPr>
      <w:proofErr w:type="spellStart"/>
      <w:r w:rsidRPr="000472A8">
        <w:rPr>
          <w:rFonts w:ascii="Times New Roman" w:hAnsi="Times New Roman" w:cs="Times New Roman"/>
          <w:sz w:val="24"/>
          <w:szCs w:val="24"/>
        </w:rPr>
        <w:t>Musundire</w:t>
      </w:r>
      <w:proofErr w:type="spellEnd"/>
      <w:r w:rsidRPr="000472A8">
        <w:rPr>
          <w:rFonts w:ascii="Times New Roman" w:hAnsi="Times New Roman" w:cs="Times New Roman"/>
          <w:sz w:val="24"/>
          <w:szCs w:val="24"/>
        </w:rPr>
        <w:t xml:space="preserve">, A., &amp; </w:t>
      </w:r>
      <w:proofErr w:type="spellStart"/>
      <w:r w:rsidRPr="000472A8">
        <w:rPr>
          <w:rFonts w:ascii="Times New Roman" w:hAnsi="Times New Roman" w:cs="Times New Roman"/>
          <w:sz w:val="24"/>
          <w:szCs w:val="24"/>
        </w:rPr>
        <w:t>Mumanyi</w:t>
      </w:r>
      <w:proofErr w:type="spellEnd"/>
      <w:r w:rsidRPr="000472A8">
        <w:rPr>
          <w:rFonts w:ascii="Times New Roman" w:hAnsi="Times New Roman" w:cs="Times New Roman"/>
          <w:sz w:val="24"/>
          <w:szCs w:val="24"/>
        </w:rPr>
        <w:t>, O. (2020). Exploring challenges, opportunities and prospects associated with higher education student funding in the context of South Africa. Journal of Management &amp; Administration, 2020(1), 101-122.</w:t>
      </w:r>
    </w:p>
    <w:p w14:paraId="7C1C426B" w14:textId="77777777" w:rsidR="007E7E36" w:rsidRPr="007E7E36" w:rsidRDefault="007E7E36" w:rsidP="007E7E36">
      <w:pPr>
        <w:spacing w:line="360" w:lineRule="auto"/>
        <w:ind w:left="720" w:hanging="720"/>
        <w:jc w:val="both"/>
        <w:rPr>
          <w:rFonts w:ascii="Times New Roman" w:hAnsi="Times New Roman" w:cs="Times New Roman"/>
          <w:sz w:val="24"/>
          <w:szCs w:val="24"/>
          <w:shd w:val="clear" w:color="auto" w:fill="FFFFFF"/>
        </w:rPr>
      </w:pPr>
      <w:bookmarkStart w:id="0" w:name="_Hlk203485624"/>
      <w:r w:rsidRPr="007E7E36">
        <w:rPr>
          <w:rFonts w:ascii="Times New Roman" w:hAnsi="Times New Roman" w:cs="Times New Roman"/>
          <w:sz w:val="24"/>
          <w:szCs w:val="24"/>
          <w:shd w:val="clear" w:color="auto" w:fill="FFFFFF"/>
        </w:rPr>
        <w:t xml:space="preserve">Adeyinka-Ojo, S., Lee, S., Abdullah, S. K., &amp; Teo, J. (2020). </w:t>
      </w:r>
      <w:bookmarkEnd w:id="0"/>
      <w:r w:rsidRPr="007E7E36">
        <w:rPr>
          <w:rFonts w:ascii="Times New Roman" w:hAnsi="Times New Roman" w:cs="Times New Roman"/>
          <w:sz w:val="24"/>
          <w:szCs w:val="24"/>
          <w:shd w:val="clear" w:color="auto" w:fill="FFFFFF"/>
        </w:rPr>
        <w:t>Hospitality and tourism education in an emerging digital economy. </w:t>
      </w:r>
      <w:r w:rsidRPr="007E7E36">
        <w:rPr>
          <w:rFonts w:ascii="Times New Roman" w:hAnsi="Times New Roman" w:cs="Times New Roman"/>
          <w:i/>
          <w:iCs/>
          <w:sz w:val="24"/>
          <w:szCs w:val="24"/>
          <w:shd w:val="clear" w:color="auto" w:fill="FFFFFF"/>
        </w:rPr>
        <w:t>Worldwide Hospitality and Tourism Themes</w:t>
      </w:r>
      <w:r w:rsidRPr="007E7E36">
        <w:rPr>
          <w:rFonts w:ascii="Times New Roman" w:hAnsi="Times New Roman" w:cs="Times New Roman"/>
          <w:sz w:val="24"/>
          <w:szCs w:val="24"/>
          <w:shd w:val="clear" w:color="auto" w:fill="FFFFFF"/>
        </w:rPr>
        <w:t>, </w:t>
      </w:r>
      <w:r w:rsidRPr="007E7E36">
        <w:rPr>
          <w:rFonts w:ascii="Times New Roman" w:hAnsi="Times New Roman" w:cs="Times New Roman"/>
          <w:i/>
          <w:iCs/>
          <w:sz w:val="24"/>
          <w:szCs w:val="24"/>
          <w:shd w:val="clear" w:color="auto" w:fill="FFFFFF"/>
        </w:rPr>
        <w:t>12</w:t>
      </w:r>
      <w:r w:rsidRPr="007E7E36">
        <w:rPr>
          <w:rFonts w:ascii="Times New Roman" w:hAnsi="Times New Roman" w:cs="Times New Roman"/>
          <w:sz w:val="24"/>
          <w:szCs w:val="24"/>
          <w:shd w:val="clear" w:color="auto" w:fill="FFFFFF"/>
        </w:rPr>
        <w:t>(2), 113-125.</w:t>
      </w:r>
    </w:p>
    <w:p w14:paraId="632D0A1D" w14:textId="77777777" w:rsidR="007E7E36" w:rsidRPr="007E7E36" w:rsidRDefault="007E7E36" w:rsidP="007E7E36">
      <w:pPr>
        <w:spacing w:line="360" w:lineRule="auto"/>
        <w:ind w:left="720" w:hanging="720"/>
        <w:jc w:val="both"/>
        <w:rPr>
          <w:rFonts w:ascii="Times New Roman" w:hAnsi="Times New Roman" w:cs="Times New Roman"/>
          <w:sz w:val="24"/>
          <w:szCs w:val="24"/>
          <w:shd w:val="clear" w:color="auto" w:fill="FFFFFF"/>
        </w:rPr>
      </w:pPr>
      <w:r w:rsidRPr="007E7E36">
        <w:rPr>
          <w:rFonts w:ascii="Times New Roman" w:hAnsi="Times New Roman" w:cs="Times New Roman"/>
          <w:sz w:val="24"/>
          <w:szCs w:val="24"/>
          <w:shd w:val="clear" w:color="auto" w:fill="FFFFFF"/>
        </w:rPr>
        <w:t>Adeyinka-Ojo, S., Lee, S., Abdullah, S. K., &amp; Teo, J. (2020). Hospitality and tourism education in an emerging digital economy. </w:t>
      </w:r>
      <w:r w:rsidRPr="007E7E36">
        <w:rPr>
          <w:rFonts w:ascii="Times New Roman" w:hAnsi="Times New Roman" w:cs="Times New Roman"/>
          <w:i/>
          <w:iCs/>
          <w:sz w:val="24"/>
          <w:szCs w:val="24"/>
          <w:shd w:val="clear" w:color="auto" w:fill="FFFFFF"/>
        </w:rPr>
        <w:t>Worldwide Hospitality and Tourism Themes</w:t>
      </w:r>
      <w:r w:rsidRPr="007E7E36">
        <w:rPr>
          <w:rFonts w:ascii="Times New Roman" w:hAnsi="Times New Roman" w:cs="Times New Roman"/>
          <w:sz w:val="24"/>
          <w:szCs w:val="24"/>
          <w:shd w:val="clear" w:color="auto" w:fill="FFFFFF"/>
        </w:rPr>
        <w:t>, </w:t>
      </w:r>
      <w:r w:rsidRPr="007E7E36">
        <w:rPr>
          <w:rFonts w:ascii="Times New Roman" w:hAnsi="Times New Roman" w:cs="Times New Roman"/>
          <w:i/>
          <w:iCs/>
          <w:sz w:val="24"/>
          <w:szCs w:val="24"/>
          <w:shd w:val="clear" w:color="auto" w:fill="FFFFFF"/>
        </w:rPr>
        <w:t>12</w:t>
      </w:r>
      <w:r w:rsidRPr="007E7E36">
        <w:rPr>
          <w:rFonts w:ascii="Times New Roman" w:hAnsi="Times New Roman" w:cs="Times New Roman"/>
          <w:sz w:val="24"/>
          <w:szCs w:val="24"/>
          <w:shd w:val="clear" w:color="auto" w:fill="FFFFFF"/>
        </w:rPr>
        <w:t>(2), 113-125.</w:t>
      </w:r>
    </w:p>
    <w:p w14:paraId="51E9F57E" w14:textId="77777777" w:rsidR="007E7E36" w:rsidRPr="007E7E36" w:rsidRDefault="007E7E36" w:rsidP="007E7E36">
      <w:pPr>
        <w:spacing w:line="360" w:lineRule="auto"/>
        <w:ind w:left="720" w:hanging="720"/>
        <w:jc w:val="both"/>
        <w:rPr>
          <w:rFonts w:ascii="Times New Roman" w:hAnsi="Times New Roman" w:cs="Times New Roman"/>
          <w:sz w:val="24"/>
          <w:szCs w:val="24"/>
          <w:shd w:val="clear" w:color="auto" w:fill="FFFFFF"/>
        </w:rPr>
      </w:pPr>
      <w:r w:rsidRPr="007E7E36">
        <w:rPr>
          <w:rFonts w:ascii="Times New Roman" w:hAnsi="Times New Roman" w:cs="Times New Roman"/>
          <w:sz w:val="24"/>
          <w:szCs w:val="24"/>
          <w:shd w:val="clear" w:color="auto" w:fill="FFFFFF"/>
        </w:rPr>
        <w:t xml:space="preserve">Asante, J., Kissi, E., </w:t>
      </w:r>
      <w:proofErr w:type="spellStart"/>
      <w:r w:rsidRPr="007E7E36">
        <w:rPr>
          <w:rFonts w:ascii="Times New Roman" w:hAnsi="Times New Roman" w:cs="Times New Roman"/>
          <w:sz w:val="24"/>
          <w:szCs w:val="24"/>
          <w:shd w:val="clear" w:color="auto" w:fill="FFFFFF"/>
        </w:rPr>
        <w:t>Gyadu-Asiedu</w:t>
      </w:r>
      <w:proofErr w:type="spellEnd"/>
      <w:r w:rsidRPr="007E7E36">
        <w:rPr>
          <w:rFonts w:ascii="Times New Roman" w:hAnsi="Times New Roman" w:cs="Times New Roman"/>
          <w:sz w:val="24"/>
          <w:szCs w:val="24"/>
          <w:shd w:val="clear" w:color="auto" w:fill="FFFFFF"/>
        </w:rPr>
        <w:t xml:space="preserve">, W., </w:t>
      </w:r>
      <w:proofErr w:type="spellStart"/>
      <w:r w:rsidRPr="007E7E36">
        <w:rPr>
          <w:rFonts w:ascii="Times New Roman" w:hAnsi="Times New Roman" w:cs="Times New Roman"/>
          <w:sz w:val="24"/>
          <w:szCs w:val="24"/>
          <w:shd w:val="clear" w:color="auto" w:fill="FFFFFF"/>
        </w:rPr>
        <w:t>Adinkrah</w:t>
      </w:r>
      <w:proofErr w:type="spellEnd"/>
      <w:r w:rsidRPr="007E7E36">
        <w:rPr>
          <w:rFonts w:ascii="Times New Roman" w:hAnsi="Times New Roman" w:cs="Times New Roman"/>
          <w:sz w:val="24"/>
          <w:szCs w:val="24"/>
          <w:shd w:val="clear" w:color="auto" w:fill="FFFFFF"/>
        </w:rPr>
        <w:t xml:space="preserve">-Appiah, K., Atta Nyamekye, C., &amp; Badu, E. (2025). Factors influencing </w:t>
      </w:r>
      <w:r w:rsidR="00076DEA">
        <w:rPr>
          <w:rFonts w:ascii="Times New Roman" w:hAnsi="Times New Roman" w:cs="Times New Roman"/>
          <w:sz w:val="24"/>
          <w:szCs w:val="24"/>
          <w:shd w:val="clear" w:color="auto" w:fill="FFFFFF"/>
        </w:rPr>
        <w:t>contractors'</w:t>
      </w:r>
      <w:r w:rsidRPr="007E7E36">
        <w:rPr>
          <w:rFonts w:ascii="Times New Roman" w:hAnsi="Times New Roman" w:cs="Times New Roman"/>
          <w:sz w:val="24"/>
          <w:szCs w:val="24"/>
          <w:shd w:val="clear" w:color="auto" w:fill="FFFFFF"/>
        </w:rPr>
        <w:t xml:space="preserve"> services demand in developing countries: the case of the Ghanaian construction firms. </w:t>
      </w:r>
      <w:r w:rsidRPr="007E7E36">
        <w:rPr>
          <w:rFonts w:ascii="Times New Roman" w:hAnsi="Times New Roman" w:cs="Times New Roman"/>
          <w:i/>
          <w:iCs/>
          <w:sz w:val="24"/>
          <w:szCs w:val="24"/>
          <w:shd w:val="clear" w:color="auto" w:fill="FFFFFF"/>
        </w:rPr>
        <w:t>International Journal of Construction Management</w:t>
      </w:r>
      <w:r w:rsidRPr="007E7E36">
        <w:rPr>
          <w:rFonts w:ascii="Times New Roman" w:hAnsi="Times New Roman" w:cs="Times New Roman"/>
          <w:sz w:val="24"/>
          <w:szCs w:val="24"/>
          <w:shd w:val="clear" w:color="auto" w:fill="FFFFFF"/>
        </w:rPr>
        <w:t>, 1-9.</w:t>
      </w:r>
    </w:p>
    <w:p w14:paraId="50D2C055" w14:textId="3C4CFE36" w:rsidR="000472A8" w:rsidRPr="007E7E36" w:rsidRDefault="000472A8" w:rsidP="007E7E36">
      <w:pPr>
        <w:spacing w:line="360" w:lineRule="auto"/>
        <w:ind w:left="720" w:hanging="720"/>
        <w:jc w:val="both"/>
        <w:rPr>
          <w:rFonts w:ascii="Times New Roman" w:hAnsi="Times New Roman" w:cs="Times New Roman"/>
          <w:sz w:val="24"/>
          <w:szCs w:val="24"/>
        </w:rPr>
      </w:pPr>
      <w:r w:rsidRPr="000472A8">
        <w:rPr>
          <w:rFonts w:ascii="Times New Roman" w:hAnsi="Times New Roman" w:cs="Times New Roman"/>
          <w:sz w:val="24"/>
          <w:szCs w:val="24"/>
        </w:rPr>
        <w:t>Abedi, E. A. (2024). Tensions between technology integration practices of teachers and ICT in education policy expectations: implications for change in teacher knowledge, beliefs and teaching practices. Journal of computers in education, 11(4), 1215-1234.</w:t>
      </w:r>
    </w:p>
    <w:p w14:paraId="0169FFED" w14:textId="77777777" w:rsidR="007E7E36" w:rsidRPr="007E7E36" w:rsidRDefault="007E7E36" w:rsidP="007E7E36">
      <w:pPr>
        <w:spacing w:line="360" w:lineRule="auto"/>
        <w:ind w:left="720" w:hanging="720"/>
        <w:jc w:val="both"/>
        <w:rPr>
          <w:rFonts w:ascii="Times New Roman" w:hAnsi="Times New Roman" w:cs="Times New Roman"/>
          <w:sz w:val="24"/>
          <w:szCs w:val="24"/>
          <w:shd w:val="clear" w:color="auto" w:fill="FFFFFF"/>
        </w:rPr>
      </w:pPr>
      <w:proofErr w:type="spellStart"/>
      <w:r w:rsidRPr="007E7E36">
        <w:rPr>
          <w:rFonts w:ascii="Times New Roman" w:hAnsi="Times New Roman" w:cs="Times New Roman"/>
          <w:sz w:val="24"/>
          <w:szCs w:val="24"/>
          <w:shd w:val="clear" w:color="auto" w:fill="FFFFFF"/>
        </w:rPr>
        <w:t>Buhalis</w:t>
      </w:r>
      <w:proofErr w:type="spellEnd"/>
      <w:r w:rsidRPr="007E7E36">
        <w:rPr>
          <w:rFonts w:ascii="Times New Roman" w:hAnsi="Times New Roman" w:cs="Times New Roman"/>
          <w:sz w:val="24"/>
          <w:szCs w:val="24"/>
          <w:shd w:val="clear" w:color="auto" w:fill="FFFFFF"/>
        </w:rPr>
        <w:t xml:space="preserve">, D., Harwood, T., </w:t>
      </w:r>
      <w:proofErr w:type="spellStart"/>
      <w:r w:rsidRPr="007E7E36">
        <w:rPr>
          <w:rFonts w:ascii="Times New Roman" w:hAnsi="Times New Roman" w:cs="Times New Roman"/>
          <w:sz w:val="24"/>
          <w:szCs w:val="24"/>
          <w:shd w:val="clear" w:color="auto" w:fill="FFFFFF"/>
        </w:rPr>
        <w:t>Bogicevic</w:t>
      </w:r>
      <w:proofErr w:type="spellEnd"/>
      <w:r w:rsidRPr="007E7E36">
        <w:rPr>
          <w:rFonts w:ascii="Times New Roman" w:hAnsi="Times New Roman" w:cs="Times New Roman"/>
          <w:sz w:val="24"/>
          <w:szCs w:val="24"/>
          <w:shd w:val="clear" w:color="auto" w:fill="FFFFFF"/>
        </w:rPr>
        <w:t xml:space="preserve">, V., </w:t>
      </w:r>
      <w:proofErr w:type="spellStart"/>
      <w:r w:rsidRPr="007E7E36">
        <w:rPr>
          <w:rFonts w:ascii="Times New Roman" w:hAnsi="Times New Roman" w:cs="Times New Roman"/>
          <w:sz w:val="24"/>
          <w:szCs w:val="24"/>
          <w:shd w:val="clear" w:color="auto" w:fill="FFFFFF"/>
        </w:rPr>
        <w:t>Viglia</w:t>
      </w:r>
      <w:proofErr w:type="spellEnd"/>
      <w:r w:rsidRPr="007E7E36">
        <w:rPr>
          <w:rFonts w:ascii="Times New Roman" w:hAnsi="Times New Roman" w:cs="Times New Roman"/>
          <w:sz w:val="24"/>
          <w:szCs w:val="24"/>
          <w:shd w:val="clear" w:color="auto" w:fill="FFFFFF"/>
        </w:rPr>
        <w:t xml:space="preserve">, G., </w:t>
      </w:r>
      <w:proofErr w:type="spellStart"/>
      <w:r w:rsidRPr="007E7E36">
        <w:rPr>
          <w:rFonts w:ascii="Times New Roman" w:hAnsi="Times New Roman" w:cs="Times New Roman"/>
          <w:sz w:val="24"/>
          <w:szCs w:val="24"/>
          <w:shd w:val="clear" w:color="auto" w:fill="FFFFFF"/>
        </w:rPr>
        <w:t>Beldona</w:t>
      </w:r>
      <w:proofErr w:type="spellEnd"/>
      <w:r w:rsidRPr="007E7E36">
        <w:rPr>
          <w:rFonts w:ascii="Times New Roman" w:hAnsi="Times New Roman" w:cs="Times New Roman"/>
          <w:sz w:val="24"/>
          <w:szCs w:val="24"/>
          <w:shd w:val="clear" w:color="auto" w:fill="FFFFFF"/>
        </w:rPr>
        <w:t>, S., &amp; Hofacker, C. (2019). Technological disruptions in services: lessons from tourism and hospitality. </w:t>
      </w:r>
      <w:r w:rsidRPr="007E7E36">
        <w:rPr>
          <w:rFonts w:ascii="Times New Roman" w:hAnsi="Times New Roman" w:cs="Times New Roman"/>
          <w:i/>
          <w:iCs/>
          <w:sz w:val="24"/>
          <w:szCs w:val="24"/>
          <w:shd w:val="clear" w:color="auto" w:fill="FFFFFF"/>
        </w:rPr>
        <w:t>Journal of service management</w:t>
      </w:r>
      <w:r w:rsidRPr="007E7E36">
        <w:rPr>
          <w:rFonts w:ascii="Times New Roman" w:hAnsi="Times New Roman" w:cs="Times New Roman"/>
          <w:sz w:val="24"/>
          <w:szCs w:val="24"/>
          <w:shd w:val="clear" w:color="auto" w:fill="FFFFFF"/>
        </w:rPr>
        <w:t>, </w:t>
      </w:r>
      <w:r w:rsidRPr="007E7E36">
        <w:rPr>
          <w:rFonts w:ascii="Times New Roman" w:hAnsi="Times New Roman" w:cs="Times New Roman"/>
          <w:i/>
          <w:iCs/>
          <w:sz w:val="24"/>
          <w:szCs w:val="24"/>
          <w:shd w:val="clear" w:color="auto" w:fill="FFFFFF"/>
        </w:rPr>
        <w:t>30</w:t>
      </w:r>
      <w:r w:rsidRPr="007E7E36">
        <w:rPr>
          <w:rFonts w:ascii="Times New Roman" w:hAnsi="Times New Roman" w:cs="Times New Roman"/>
          <w:sz w:val="24"/>
          <w:szCs w:val="24"/>
          <w:shd w:val="clear" w:color="auto" w:fill="FFFFFF"/>
        </w:rPr>
        <w:t>(4), 484-506.</w:t>
      </w:r>
    </w:p>
    <w:p w14:paraId="5A8BDB19" w14:textId="77777777" w:rsidR="007E7E36" w:rsidRPr="007E7E36" w:rsidRDefault="007E7E36" w:rsidP="007E7E36">
      <w:pPr>
        <w:spacing w:line="360" w:lineRule="auto"/>
        <w:ind w:left="720" w:hanging="720"/>
        <w:jc w:val="both"/>
        <w:rPr>
          <w:rFonts w:ascii="Times New Roman" w:hAnsi="Times New Roman" w:cs="Times New Roman"/>
          <w:sz w:val="24"/>
          <w:szCs w:val="24"/>
          <w:shd w:val="clear" w:color="auto" w:fill="FFFFFF"/>
        </w:rPr>
      </w:pPr>
      <w:bookmarkStart w:id="1" w:name="_Hlk203486038"/>
      <w:r w:rsidRPr="007E7E36">
        <w:rPr>
          <w:rFonts w:ascii="Times New Roman" w:hAnsi="Times New Roman" w:cs="Times New Roman"/>
          <w:sz w:val="24"/>
          <w:szCs w:val="24"/>
          <w:shd w:val="clear" w:color="auto" w:fill="FFFFFF"/>
          <w:lang w:val="it-IT"/>
        </w:rPr>
        <w:lastRenderedPageBreak/>
        <w:t xml:space="preserve">Carlisle, S., Ivanov, S., &amp; Dijkmans, C. (2023). </w:t>
      </w:r>
      <w:bookmarkEnd w:id="1"/>
      <w:r w:rsidRPr="007E7E36">
        <w:rPr>
          <w:rFonts w:ascii="Times New Roman" w:hAnsi="Times New Roman" w:cs="Times New Roman"/>
          <w:sz w:val="24"/>
          <w:szCs w:val="24"/>
          <w:shd w:val="clear" w:color="auto" w:fill="FFFFFF"/>
        </w:rPr>
        <w:t>The digital skills divide: evidence from the European tourism industry. </w:t>
      </w:r>
      <w:r w:rsidRPr="007E7E36">
        <w:rPr>
          <w:rFonts w:ascii="Times New Roman" w:hAnsi="Times New Roman" w:cs="Times New Roman"/>
          <w:i/>
          <w:iCs/>
          <w:sz w:val="24"/>
          <w:szCs w:val="24"/>
          <w:shd w:val="clear" w:color="auto" w:fill="FFFFFF"/>
        </w:rPr>
        <w:t>Journal of tourism futures</w:t>
      </w:r>
      <w:r w:rsidRPr="007E7E36">
        <w:rPr>
          <w:rFonts w:ascii="Times New Roman" w:hAnsi="Times New Roman" w:cs="Times New Roman"/>
          <w:sz w:val="24"/>
          <w:szCs w:val="24"/>
          <w:shd w:val="clear" w:color="auto" w:fill="FFFFFF"/>
        </w:rPr>
        <w:t>, </w:t>
      </w:r>
      <w:r w:rsidRPr="007E7E36">
        <w:rPr>
          <w:rFonts w:ascii="Times New Roman" w:hAnsi="Times New Roman" w:cs="Times New Roman"/>
          <w:i/>
          <w:iCs/>
          <w:sz w:val="24"/>
          <w:szCs w:val="24"/>
          <w:shd w:val="clear" w:color="auto" w:fill="FFFFFF"/>
        </w:rPr>
        <w:t>9</w:t>
      </w:r>
      <w:r w:rsidRPr="007E7E36">
        <w:rPr>
          <w:rFonts w:ascii="Times New Roman" w:hAnsi="Times New Roman" w:cs="Times New Roman"/>
          <w:sz w:val="24"/>
          <w:szCs w:val="24"/>
          <w:shd w:val="clear" w:color="auto" w:fill="FFFFFF"/>
        </w:rPr>
        <w:t>(2), 240-266.</w:t>
      </w:r>
    </w:p>
    <w:p w14:paraId="0DF7E647" w14:textId="3D79B322" w:rsidR="00FA4B23" w:rsidRPr="007E7E36" w:rsidRDefault="00FA4B23" w:rsidP="007E7E36">
      <w:pPr>
        <w:spacing w:line="360" w:lineRule="auto"/>
        <w:ind w:left="720" w:hanging="720"/>
        <w:jc w:val="both"/>
        <w:rPr>
          <w:rFonts w:ascii="Times New Roman" w:hAnsi="Times New Roman" w:cs="Times New Roman"/>
          <w:sz w:val="24"/>
          <w:szCs w:val="24"/>
        </w:rPr>
      </w:pPr>
      <w:proofErr w:type="spellStart"/>
      <w:r w:rsidRPr="00FA4B23">
        <w:rPr>
          <w:rFonts w:ascii="Times New Roman" w:hAnsi="Times New Roman" w:cs="Times New Roman"/>
          <w:sz w:val="24"/>
          <w:szCs w:val="24"/>
        </w:rPr>
        <w:t>Ņikadimovs</w:t>
      </w:r>
      <w:proofErr w:type="spellEnd"/>
      <w:r w:rsidRPr="00FA4B23">
        <w:rPr>
          <w:rFonts w:ascii="Times New Roman" w:hAnsi="Times New Roman" w:cs="Times New Roman"/>
          <w:sz w:val="24"/>
          <w:szCs w:val="24"/>
        </w:rPr>
        <w:t>, O., &amp; Ivanchenko, T. (2020). Soft skills gap and improving business competitiveness by managing talent in the hospitality industry. Economics &amp; Education, 5(1), 36-48.</w:t>
      </w:r>
    </w:p>
    <w:p w14:paraId="249BA1FE" w14:textId="77777777" w:rsidR="007E7E36" w:rsidRPr="007E7E36" w:rsidRDefault="007E7E36" w:rsidP="007E7E36">
      <w:pPr>
        <w:spacing w:line="360" w:lineRule="auto"/>
        <w:ind w:left="720" w:hanging="720"/>
        <w:jc w:val="both"/>
        <w:rPr>
          <w:rFonts w:ascii="Times New Roman" w:hAnsi="Times New Roman" w:cs="Times New Roman"/>
          <w:sz w:val="24"/>
          <w:szCs w:val="24"/>
          <w:shd w:val="clear" w:color="auto" w:fill="FFFFFF"/>
        </w:rPr>
      </w:pPr>
      <w:proofErr w:type="spellStart"/>
      <w:r w:rsidRPr="007E7E36">
        <w:rPr>
          <w:rFonts w:ascii="Times New Roman" w:hAnsi="Times New Roman" w:cs="Times New Roman"/>
          <w:sz w:val="24"/>
          <w:szCs w:val="24"/>
          <w:shd w:val="clear" w:color="auto" w:fill="FFFFFF"/>
        </w:rPr>
        <w:t>Cherkashyn</w:t>
      </w:r>
      <w:proofErr w:type="spellEnd"/>
      <w:r w:rsidRPr="007E7E36">
        <w:rPr>
          <w:rFonts w:ascii="Times New Roman" w:hAnsi="Times New Roman" w:cs="Times New Roman"/>
          <w:sz w:val="24"/>
          <w:szCs w:val="24"/>
          <w:shd w:val="clear" w:color="auto" w:fill="FFFFFF"/>
        </w:rPr>
        <w:t xml:space="preserve">, A., </w:t>
      </w:r>
      <w:proofErr w:type="spellStart"/>
      <w:r w:rsidRPr="007E7E36">
        <w:rPr>
          <w:rFonts w:ascii="Times New Roman" w:hAnsi="Times New Roman" w:cs="Times New Roman"/>
          <w:sz w:val="24"/>
          <w:szCs w:val="24"/>
          <w:shd w:val="clear" w:color="auto" w:fill="FFFFFF"/>
        </w:rPr>
        <w:t>Asieieva</w:t>
      </w:r>
      <w:proofErr w:type="spellEnd"/>
      <w:r w:rsidRPr="007E7E36">
        <w:rPr>
          <w:rFonts w:ascii="Times New Roman" w:hAnsi="Times New Roman" w:cs="Times New Roman"/>
          <w:sz w:val="24"/>
          <w:szCs w:val="24"/>
          <w:shd w:val="clear" w:color="auto" w:fill="FFFFFF"/>
        </w:rPr>
        <w:t xml:space="preserve">, I., </w:t>
      </w:r>
      <w:proofErr w:type="spellStart"/>
      <w:r w:rsidRPr="007E7E36">
        <w:rPr>
          <w:rFonts w:ascii="Times New Roman" w:hAnsi="Times New Roman" w:cs="Times New Roman"/>
          <w:sz w:val="24"/>
          <w:szCs w:val="24"/>
          <w:shd w:val="clear" w:color="auto" w:fill="FFFFFF"/>
        </w:rPr>
        <w:t>Koshkarov</w:t>
      </w:r>
      <w:proofErr w:type="spellEnd"/>
      <w:r w:rsidRPr="007E7E36">
        <w:rPr>
          <w:rFonts w:ascii="Times New Roman" w:hAnsi="Times New Roman" w:cs="Times New Roman"/>
          <w:sz w:val="24"/>
          <w:szCs w:val="24"/>
          <w:shd w:val="clear" w:color="auto" w:fill="FFFFFF"/>
        </w:rPr>
        <w:t>, Y., Melnyk, T., &amp; Panfilov, Y. (2024). Evaluating Training Methods for Future Technical Specialists. </w:t>
      </w:r>
      <w:r w:rsidRPr="007E7E36">
        <w:rPr>
          <w:rFonts w:ascii="Times New Roman" w:hAnsi="Times New Roman" w:cs="Times New Roman"/>
          <w:i/>
          <w:iCs/>
          <w:sz w:val="24"/>
          <w:szCs w:val="24"/>
          <w:shd w:val="clear" w:color="auto" w:fill="FFFFFF"/>
        </w:rPr>
        <w:t>Journal of Technical Education and Training</w:t>
      </w:r>
      <w:r w:rsidRPr="007E7E36">
        <w:rPr>
          <w:rFonts w:ascii="Times New Roman" w:hAnsi="Times New Roman" w:cs="Times New Roman"/>
          <w:sz w:val="24"/>
          <w:szCs w:val="24"/>
          <w:shd w:val="clear" w:color="auto" w:fill="FFFFFF"/>
        </w:rPr>
        <w:t>, </w:t>
      </w:r>
      <w:r w:rsidRPr="007E7E36">
        <w:rPr>
          <w:rFonts w:ascii="Times New Roman" w:hAnsi="Times New Roman" w:cs="Times New Roman"/>
          <w:i/>
          <w:iCs/>
          <w:sz w:val="24"/>
          <w:szCs w:val="24"/>
          <w:shd w:val="clear" w:color="auto" w:fill="FFFFFF"/>
        </w:rPr>
        <w:t>16</w:t>
      </w:r>
      <w:r w:rsidRPr="007E7E36">
        <w:rPr>
          <w:rFonts w:ascii="Times New Roman" w:hAnsi="Times New Roman" w:cs="Times New Roman"/>
          <w:sz w:val="24"/>
          <w:szCs w:val="24"/>
          <w:shd w:val="clear" w:color="auto" w:fill="FFFFFF"/>
        </w:rPr>
        <w:t>(1), 1-11.</w:t>
      </w:r>
    </w:p>
    <w:p w14:paraId="01A2561C" w14:textId="77777777" w:rsidR="007E7E36" w:rsidRPr="007E7E36" w:rsidRDefault="007E7E36" w:rsidP="007E7E36">
      <w:pPr>
        <w:spacing w:line="360" w:lineRule="auto"/>
        <w:ind w:left="720" w:hanging="720"/>
        <w:jc w:val="both"/>
        <w:rPr>
          <w:rFonts w:ascii="Times New Roman" w:hAnsi="Times New Roman" w:cs="Times New Roman"/>
          <w:sz w:val="24"/>
          <w:szCs w:val="24"/>
          <w:shd w:val="clear" w:color="auto" w:fill="FFFFFF"/>
        </w:rPr>
      </w:pPr>
      <w:r w:rsidRPr="007E7E36">
        <w:rPr>
          <w:rFonts w:ascii="Times New Roman" w:hAnsi="Times New Roman" w:cs="Times New Roman"/>
          <w:sz w:val="24"/>
          <w:szCs w:val="24"/>
          <w:shd w:val="clear" w:color="auto" w:fill="FFFFFF"/>
        </w:rPr>
        <w:t xml:space="preserve">Friedman, R. S., &amp; </w:t>
      </w:r>
      <w:proofErr w:type="spellStart"/>
      <w:r w:rsidRPr="007E7E36">
        <w:rPr>
          <w:rFonts w:ascii="Times New Roman" w:hAnsi="Times New Roman" w:cs="Times New Roman"/>
          <w:sz w:val="24"/>
          <w:szCs w:val="24"/>
          <w:shd w:val="clear" w:color="auto" w:fill="FFFFFF"/>
        </w:rPr>
        <w:t>Deek</w:t>
      </w:r>
      <w:proofErr w:type="spellEnd"/>
      <w:r w:rsidRPr="007E7E36">
        <w:rPr>
          <w:rFonts w:ascii="Times New Roman" w:hAnsi="Times New Roman" w:cs="Times New Roman"/>
          <w:sz w:val="24"/>
          <w:szCs w:val="24"/>
          <w:shd w:val="clear" w:color="auto" w:fill="FFFFFF"/>
        </w:rPr>
        <w:t>, F. P. (2004). Innovation and education in the digital age: reconciling the roles of pedagogy, technology, and the business of learning. </w:t>
      </w:r>
      <w:r w:rsidRPr="007E7E36">
        <w:rPr>
          <w:rFonts w:ascii="Times New Roman" w:hAnsi="Times New Roman" w:cs="Times New Roman"/>
          <w:i/>
          <w:iCs/>
          <w:sz w:val="24"/>
          <w:szCs w:val="24"/>
          <w:shd w:val="clear" w:color="auto" w:fill="FFFFFF"/>
        </w:rPr>
        <w:t>IEEE Transactions on engineering management</w:t>
      </w:r>
      <w:r w:rsidRPr="007E7E36">
        <w:rPr>
          <w:rFonts w:ascii="Times New Roman" w:hAnsi="Times New Roman" w:cs="Times New Roman"/>
          <w:sz w:val="24"/>
          <w:szCs w:val="24"/>
          <w:shd w:val="clear" w:color="auto" w:fill="FFFFFF"/>
        </w:rPr>
        <w:t>, </w:t>
      </w:r>
      <w:r w:rsidRPr="007E7E36">
        <w:rPr>
          <w:rFonts w:ascii="Times New Roman" w:hAnsi="Times New Roman" w:cs="Times New Roman"/>
          <w:i/>
          <w:iCs/>
          <w:sz w:val="24"/>
          <w:szCs w:val="24"/>
          <w:shd w:val="clear" w:color="auto" w:fill="FFFFFF"/>
        </w:rPr>
        <w:t>50</w:t>
      </w:r>
      <w:r w:rsidRPr="007E7E36">
        <w:rPr>
          <w:rFonts w:ascii="Times New Roman" w:hAnsi="Times New Roman" w:cs="Times New Roman"/>
          <w:sz w:val="24"/>
          <w:szCs w:val="24"/>
          <w:shd w:val="clear" w:color="auto" w:fill="FFFFFF"/>
        </w:rPr>
        <w:t>(4), 403-412.</w:t>
      </w:r>
    </w:p>
    <w:p w14:paraId="0A599C4C" w14:textId="3AE2BD16" w:rsidR="00FA4B23" w:rsidRPr="007E7E36" w:rsidRDefault="00FA4B23" w:rsidP="007E7E36">
      <w:pPr>
        <w:spacing w:line="360" w:lineRule="auto"/>
        <w:ind w:left="720" w:hanging="720"/>
        <w:jc w:val="both"/>
        <w:rPr>
          <w:rFonts w:ascii="Times New Roman" w:hAnsi="Times New Roman" w:cs="Times New Roman"/>
          <w:sz w:val="24"/>
          <w:szCs w:val="24"/>
        </w:rPr>
      </w:pPr>
      <w:r w:rsidRPr="00FA4B23">
        <w:rPr>
          <w:rFonts w:ascii="Times New Roman" w:hAnsi="Times New Roman" w:cs="Times New Roman"/>
          <w:sz w:val="24"/>
          <w:szCs w:val="24"/>
        </w:rPr>
        <w:t>Huang, A., de la Mora Velasco, E., &amp; Haney, A. (2024). Examining instructional technologies in hospitality and tourism education: A systematic review of literature. Journal of Hospitality &amp; Tourism Education, 36(2), 113-131.</w:t>
      </w:r>
    </w:p>
    <w:p w14:paraId="3BAB0677" w14:textId="77777777" w:rsidR="007E7E36" w:rsidRPr="007E7E36" w:rsidRDefault="007E7E36" w:rsidP="007E7E36">
      <w:pPr>
        <w:spacing w:line="360" w:lineRule="auto"/>
        <w:ind w:left="720" w:hanging="720"/>
        <w:jc w:val="both"/>
        <w:rPr>
          <w:rFonts w:ascii="Times New Roman" w:hAnsi="Times New Roman" w:cs="Times New Roman"/>
          <w:sz w:val="24"/>
          <w:szCs w:val="24"/>
        </w:rPr>
      </w:pPr>
      <w:bookmarkStart w:id="2" w:name="_Hlk203489762"/>
      <w:r w:rsidRPr="007E7E36">
        <w:rPr>
          <w:rFonts w:ascii="Times New Roman" w:hAnsi="Times New Roman" w:cs="Times New Roman"/>
          <w:sz w:val="24"/>
          <w:szCs w:val="24"/>
          <w:shd w:val="clear" w:color="auto" w:fill="FFFFFF"/>
        </w:rPr>
        <w:t xml:space="preserve">ILOLLARI, A. D. O. (2024). </w:t>
      </w:r>
      <w:bookmarkEnd w:id="2"/>
      <w:r w:rsidRPr="007E7E36">
        <w:rPr>
          <w:rFonts w:ascii="Times New Roman" w:hAnsi="Times New Roman" w:cs="Times New Roman"/>
          <w:sz w:val="24"/>
          <w:szCs w:val="24"/>
          <w:shd w:val="clear" w:color="auto" w:fill="FFFFFF"/>
        </w:rPr>
        <w:t>Enhancing Global Competitiveness: Leveraging Public-Private Partnerships for Digital Transformation in Post-COVID Era.</w:t>
      </w:r>
    </w:p>
    <w:p w14:paraId="2B23D49B" w14:textId="77777777" w:rsidR="007E7E36" w:rsidRPr="007E7E36" w:rsidRDefault="007E7E36" w:rsidP="007E7E36">
      <w:pPr>
        <w:spacing w:line="360" w:lineRule="auto"/>
        <w:ind w:left="720" w:hanging="720"/>
        <w:jc w:val="both"/>
        <w:rPr>
          <w:rFonts w:ascii="Times New Roman" w:hAnsi="Times New Roman" w:cs="Times New Roman"/>
          <w:sz w:val="24"/>
          <w:szCs w:val="24"/>
          <w:shd w:val="clear" w:color="auto" w:fill="FFFFFF"/>
        </w:rPr>
      </w:pPr>
      <w:bookmarkStart w:id="3" w:name="_Hlk203486505"/>
      <w:proofErr w:type="spellStart"/>
      <w:r w:rsidRPr="007E7E36">
        <w:rPr>
          <w:rFonts w:ascii="Times New Roman" w:hAnsi="Times New Roman" w:cs="Times New Roman"/>
          <w:sz w:val="24"/>
          <w:szCs w:val="24"/>
          <w:shd w:val="clear" w:color="auto" w:fill="FFFFFF"/>
        </w:rPr>
        <w:t>Kaluvilla</w:t>
      </w:r>
      <w:proofErr w:type="spellEnd"/>
      <w:r w:rsidRPr="007E7E36">
        <w:rPr>
          <w:rFonts w:ascii="Times New Roman" w:hAnsi="Times New Roman" w:cs="Times New Roman"/>
          <w:sz w:val="24"/>
          <w:szCs w:val="24"/>
          <w:shd w:val="clear" w:color="auto" w:fill="FFFFFF"/>
        </w:rPr>
        <w:t xml:space="preserve">, B., Bouchon, F., &amp; Jackson, J. (2025). </w:t>
      </w:r>
      <w:bookmarkEnd w:id="3"/>
      <w:r w:rsidRPr="007E7E36">
        <w:rPr>
          <w:rFonts w:ascii="Times New Roman" w:hAnsi="Times New Roman" w:cs="Times New Roman"/>
          <w:sz w:val="24"/>
          <w:szCs w:val="24"/>
          <w:shd w:val="clear" w:color="auto" w:fill="FFFFFF"/>
        </w:rPr>
        <w:t>Hospitality Management Education and Accreditation: Responses to a Changing. In </w:t>
      </w:r>
      <w:r w:rsidRPr="007E7E36">
        <w:rPr>
          <w:rFonts w:ascii="Times New Roman" w:hAnsi="Times New Roman" w:cs="Times New Roman"/>
          <w:i/>
          <w:iCs/>
          <w:sz w:val="24"/>
          <w:szCs w:val="24"/>
          <w:shd w:val="clear" w:color="auto" w:fill="FFFFFF"/>
        </w:rPr>
        <w:t>Global Perspectives on Quality Management and Accreditation in Higher Education</w:t>
      </w:r>
      <w:r w:rsidRPr="007E7E36">
        <w:rPr>
          <w:rFonts w:ascii="Times New Roman" w:hAnsi="Times New Roman" w:cs="Times New Roman"/>
          <w:sz w:val="24"/>
          <w:szCs w:val="24"/>
          <w:shd w:val="clear" w:color="auto" w:fill="FFFFFF"/>
        </w:rPr>
        <w:t> (pp. 213-250). IGI Global Scientific Publishing.</w:t>
      </w:r>
    </w:p>
    <w:p w14:paraId="189FFBD4" w14:textId="77777777" w:rsidR="007E7E36" w:rsidRPr="007E7E36" w:rsidRDefault="007E7E36" w:rsidP="007E7E36">
      <w:pPr>
        <w:spacing w:line="360" w:lineRule="auto"/>
        <w:ind w:left="720" w:hanging="720"/>
        <w:jc w:val="both"/>
        <w:rPr>
          <w:rFonts w:ascii="Times New Roman" w:hAnsi="Times New Roman" w:cs="Times New Roman"/>
          <w:sz w:val="24"/>
          <w:szCs w:val="24"/>
          <w:shd w:val="clear" w:color="auto" w:fill="FFFFFF"/>
        </w:rPr>
      </w:pPr>
      <w:bookmarkStart w:id="4" w:name="_Hlk203486153"/>
      <w:r w:rsidRPr="007E7E36">
        <w:rPr>
          <w:rFonts w:ascii="Times New Roman" w:hAnsi="Times New Roman" w:cs="Times New Roman"/>
          <w:sz w:val="24"/>
          <w:szCs w:val="24"/>
          <w:shd w:val="clear" w:color="auto" w:fill="FFFFFF"/>
        </w:rPr>
        <w:t xml:space="preserve">Kayyali, M. (2025). </w:t>
      </w:r>
      <w:bookmarkEnd w:id="4"/>
      <w:r w:rsidRPr="007E7E36">
        <w:rPr>
          <w:rFonts w:ascii="Times New Roman" w:hAnsi="Times New Roman" w:cs="Times New Roman"/>
          <w:sz w:val="24"/>
          <w:szCs w:val="24"/>
          <w:shd w:val="clear" w:color="auto" w:fill="FFFFFF"/>
        </w:rPr>
        <w:t xml:space="preserve">Aligning Vocational Education </w:t>
      </w:r>
      <w:proofErr w:type="gramStart"/>
      <w:r w:rsidRPr="007E7E36">
        <w:rPr>
          <w:rFonts w:ascii="Times New Roman" w:hAnsi="Times New Roman" w:cs="Times New Roman"/>
          <w:sz w:val="24"/>
          <w:szCs w:val="24"/>
          <w:shd w:val="clear" w:color="auto" w:fill="FFFFFF"/>
        </w:rPr>
        <w:t>With</w:t>
      </w:r>
      <w:proofErr w:type="gramEnd"/>
      <w:r w:rsidRPr="007E7E36">
        <w:rPr>
          <w:rFonts w:ascii="Times New Roman" w:hAnsi="Times New Roman" w:cs="Times New Roman"/>
          <w:sz w:val="24"/>
          <w:szCs w:val="24"/>
          <w:shd w:val="clear" w:color="auto" w:fill="FFFFFF"/>
        </w:rPr>
        <w:t xml:space="preserve"> Industry Needs: Successful Partnerships and Practices. In </w:t>
      </w:r>
      <w:r w:rsidRPr="007E7E36">
        <w:rPr>
          <w:rFonts w:ascii="Times New Roman" w:hAnsi="Times New Roman" w:cs="Times New Roman"/>
          <w:i/>
          <w:iCs/>
          <w:sz w:val="24"/>
          <w:szCs w:val="24"/>
          <w:shd w:val="clear" w:color="auto" w:fill="FFFFFF"/>
        </w:rPr>
        <w:t>Innovative Approaches in Vocational and Regional Education</w:t>
      </w:r>
      <w:r w:rsidRPr="007E7E36">
        <w:rPr>
          <w:rFonts w:ascii="Times New Roman" w:hAnsi="Times New Roman" w:cs="Times New Roman"/>
          <w:sz w:val="24"/>
          <w:szCs w:val="24"/>
          <w:shd w:val="clear" w:color="auto" w:fill="FFFFFF"/>
        </w:rPr>
        <w:t> (pp. 1-48). IGI Global Scientific Publishing.</w:t>
      </w:r>
    </w:p>
    <w:p w14:paraId="7F0CD09F" w14:textId="279EC81A" w:rsidR="00FA4B23" w:rsidRPr="007E7E36" w:rsidRDefault="00FA4B23" w:rsidP="007E7E36">
      <w:pPr>
        <w:spacing w:line="360" w:lineRule="auto"/>
        <w:ind w:left="720" w:hanging="720"/>
        <w:jc w:val="both"/>
        <w:rPr>
          <w:rFonts w:ascii="Times New Roman" w:hAnsi="Times New Roman" w:cs="Times New Roman"/>
          <w:sz w:val="24"/>
          <w:szCs w:val="24"/>
        </w:rPr>
      </w:pPr>
      <w:r w:rsidRPr="00FA4B23">
        <w:rPr>
          <w:rFonts w:ascii="Times New Roman" w:hAnsi="Times New Roman" w:cs="Times New Roman"/>
          <w:sz w:val="24"/>
          <w:szCs w:val="24"/>
        </w:rPr>
        <w:t xml:space="preserve">Kunwar, R. R., &amp; </w:t>
      </w:r>
      <w:proofErr w:type="spellStart"/>
      <w:r w:rsidRPr="00FA4B23">
        <w:rPr>
          <w:rFonts w:ascii="Times New Roman" w:hAnsi="Times New Roman" w:cs="Times New Roman"/>
          <w:sz w:val="24"/>
          <w:szCs w:val="24"/>
        </w:rPr>
        <w:t>Ulak</w:t>
      </w:r>
      <w:proofErr w:type="spellEnd"/>
      <w:r w:rsidRPr="00FA4B23">
        <w:rPr>
          <w:rFonts w:ascii="Times New Roman" w:hAnsi="Times New Roman" w:cs="Times New Roman"/>
          <w:sz w:val="24"/>
          <w:szCs w:val="24"/>
        </w:rPr>
        <w:t>, N. (2023). Tourism and hospitality: Academia and industry interface. Journal of Tourism &amp; Adventure, 6(1), 104-139.</w:t>
      </w:r>
    </w:p>
    <w:p w14:paraId="66C3CBF1" w14:textId="63582DCF" w:rsidR="00FA4B23" w:rsidRPr="00A05D4D" w:rsidRDefault="00FA4B23" w:rsidP="007E7E36">
      <w:pPr>
        <w:spacing w:line="360" w:lineRule="auto"/>
        <w:ind w:left="720" w:hanging="720"/>
        <w:jc w:val="both"/>
        <w:rPr>
          <w:rFonts w:ascii="Times New Roman" w:hAnsi="Times New Roman" w:cs="Times New Roman"/>
          <w:sz w:val="24"/>
          <w:szCs w:val="24"/>
          <w:highlight w:val="red"/>
        </w:rPr>
      </w:pPr>
      <w:r w:rsidRPr="00FA4B23">
        <w:rPr>
          <w:rFonts w:ascii="Times New Roman" w:hAnsi="Times New Roman" w:cs="Times New Roman"/>
          <w:sz w:val="24"/>
          <w:szCs w:val="24"/>
        </w:rPr>
        <w:t>Beer, P., &amp; Mulder, R. H. (2020). The effects of technological developments on work and their implications for continuous vocational education and training: A systematic review. Frontiers in psychology, 11, 918.</w:t>
      </w:r>
    </w:p>
    <w:p w14:paraId="5ECE9AD6" w14:textId="3B658EE0" w:rsidR="005A171F" w:rsidRPr="007E7E36" w:rsidRDefault="005A171F" w:rsidP="007E7E36">
      <w:pPr>
        <w:spacing w:line="360" w:lineRule="auto"/>
        <w:ind w:left="720" w:hanging="720"/>
        <w:jc w:val="both"/>
        <w:rPr>
          <w:rFonts w:ascii="Times New Roman" w:hAnsi="Times New Roman" w:cs="Times New Roman"/>
          <w:sz w:val="24"/>
          <w:szCs w:val="24"/>
        </w:rPr>
      </w:pPr>
      <w:r w:rsidRPr="005A171F">
        <w:rPr>
          <w:rFonts w:ascii="Times New Roman" w:hAnsi="Times New Roman" w:cs="Times New Roman"/>
          <w:sz w:val="24"/>
          <w:szCs w:val="24"/>
        </w:rPr>
        <w:lastRenderedPageBreak/>
        <w:t xml:space="preserve">Mensah, R., Mensah, F. S., </w:t>
      </w:r>
      <w:proofErr w:type="spellStart"/>
      <w:r w:rsidRPr="005A171F">
        <w:rPr>
          <w:rFonts w:ascii="Times New Roman" w:hAnsi="Times New Roman" w:cs="Times New Roman"/>
          <w:sz w:val="24"/>
          <w:szCs w:val="24"/>
        </w:rPr>
        <w:t>Gyapong</w:t>
      </w:r>
      <w:proofErr w:type="spellEnd"/>
      <w:r w:rsidRPr="005A171F">
        <w:rPr>
          <w:rFonts w:ascii="Times New Roman" w:hAnsi="Times New Roman" w:cs="Times New Roman"/>
          <w:sz w:val="24"/>
          <w:szCs w:val="24"/>
        </w:rPr>
        <w:t xml:space="preserve">, D. N., &amp; </w:t>
      </w:r>
      <w:proofErr w:type="spellStart"/>
      <w:r w:rsidRPr="005A171F">
        <w:rPr>
          <w:rFonts w:ascii="Times New Roman" w:hAnsi="Times New Roman" w:cs="Times New Roman"/>
          <w:sz w:val="24"/>
          <w:szCs w:val="24"/>
        </w:rPr>
        <w:t>Taley</w:t>
      </w:r>
      <w:proofErr w:type="spellEnd"/>
      <w:r w:rsidRPr="005A171F">
        <w:rPr>
          <w:rFonts w:ascii="Times New Roman" w:hAnsi="Times New Roman" w:cs="Times New Roman"/>
          <w:sz w:val="24"/>
          <w:szCs w:val="24"/>
        </w:rPr>
        <w:t>, I. B. (2021). E-Learning interactivity: Perspectives of Ghanaian tertiary students. The Online Journal of Distance Education and e-Learning, 9(1), 60-73.</w:t>
      </w:r>
    </w:p>
    <w:p w14:paraId="0A2D86BD" w14:textId="533B9FFA" w:rsidR="005A171F" w:rsidRPr="007E7E36" w:rsidRDefault="005A171F" w:rsidP="007E7E36">
      <w:pPr>
        <w:spacing w:line="360" w:lineRule="auto"/>
        <w:ind w:left="720" w:hanging="720"/>
        <w:jc w:val="both"/>
        <w:rPr>
          <w:rFonts w:ascii="Times New Roman" w:hAnsi="Times New Roman" w:cs="Times New Roman"/>
          <w:sz w:val="24"/>
          <w:szCs w:val="24"/>
        </w:rPr>
      </w:pPr>
      <w:r w:rsidRPr="005A171F">
        <w:rPr>
          <w:rFonts w:ascii="Times New Roman" w:hAnsi="Times New Roman" w:cs="Times New Roman"/>
          <w:sz w:val="24"/>
          <w:szCs w:val="24"/>
        </w:rPr>
        <w:t xml:space="preserve">Mariana, R. R., &amp; </w:t>
      </w:r>
      <w:proofErr w:type="spellStart"/>
      <w:r w:rsidRPr="005A171F">
        <w:rPr>
          <w:rFonts w:ascii="Times New Roman" w:hAnsi="Times New Roman" w:cs="Times New Roman"/>
          <w:sz w:val="24"/>
          <w:szCs w:val="24"/>
        </w:rPr>
        <w:t>Nurjanah</w:t>
      </w:r>
      <w:proofErr w:type="spellEnd"/>
      <w:r w:rsidRPr="005A171F">
        <w:rPr>
          <w:rFonts w:ascii="Times New Roman" w:hAnsi="Times New Roman" w:cs="Times New Roman"/>
          <w:sz w:val="24"/>
          <w:szCs w:val="24"/>
        </w:rPr>
        <w:t xml:space="preserve">, N. (2023). Teacher Digital Literacy and Instructional Innovation in Southeast Asia: Comparative Insights from Global Educational Systems. </w:t>
      </w:r>
      <w:proofErr w:type="spellStart"/>
      <w:r w:rsidRPr="005A171F">
        <w:rPr>
          <w:rFonts w:ascii="Times New Roman" w:hAnsi="Times New Roman" w:cs="Times New Roman"/>
          <w:sz w:val="24"/>
          <w:szCs w:val="24"/>
        </w:rPr>
        <w:t>Sinergi</w:t>
      </w:r>
      <w:proofErr w:type="spellEnd"/>
      <w:r w:rsidRPr="005A171F">
        <w:rPr>
          <w:rFonts w:ascii="Times New Roman" w:hAnsi="Times New Roman" w:cs="Times New Roman"/>
          <w:sz w:val="24"/>
          <w:szCs w:val="24"/>
        </w:rPr>
        <w:t xml:space="preserve"> International Journal of Education, 1(3), 121-137.</w:t>
      </w:r>
    </w:p>
    <w:p w14:paraId="64236D8C" w14:textId="77777777" w:rsidR="007E7E36" w:rsidRPr="007E7E36" w:rsidRDefault="007E7E36" w:rsidP="007E7E36">
      <w:pPr>
        <w:spacing w:line="360" w:lineRule="auto"/>
        <w:ind w:left="720" w:hanging="720"/>
        <w:jc w:val="both"/>
        <w:rPr>
          <w:rFonts w:ascii="Times New Roman" w:hAnsi="Times New Roman" w:cs="Times New Roman"/>
          <w:sz w:val="24"/>
          <w:szCs w:val="24"/>
          <w:shd w:val="clear" w:color="auto" w:fill="FFFFFF"/>
        </w:rPr>
      </w:pPr>
      <w:r w:rsidRPr="007E7E36">
        <w:rPr>
          <w:rFonts w:ascii="Times New Roman" w:hAnsi="Times New Roman" w:cs="Times New Roman"/>
          <w:sz w:val="24"/>
          <w:szCs w:val="24"/>
          <w:shd w:val="clear" w:color="auto" w:fill="FFFFFF"/>
          <w:lang w:val="it-IT"/>
        </w:rPr>
        <w:t xml:space="preserve">Nuong, M. D., &amp; Ragavan, N. A. (2023). </w:t>
      </w:r>
      <w:r w:rsidRPr="007E7E36">
        <w:rPr>
          <w:rFonts w:ascii="Times New Roman" w:hAnsi="Times New Roman" w:cs="Times New Roman"/>
          <w:sz w:val="24"/>
          <w:szCs w:val="24"/>
          <w:shd w:val="clear" w:color="auto" w:fill="FFFFFF"/>
        </w:rPr>
        <w:t>Digital Future of the Global Hospitality Industry and Hospitality Education: Review of Related Literature.</w:t>
      </w:r>
    </w:p>
    <w:p w14:paraId="3E2E8993" w14:textId="77777777" w:rsidR="007E7E36" w:rsidRPr="007E7E36" w:rsidRDefault="007E7E36" w:rsidP="007E7E36">
      <w:pPr>
        <w:spacing w:line="360" w:lineRule="auto"/>
        <w:ind w:left="720" w:hanging="720"/>
        <w:jc w:val="both"/>
        <w:rPr>
          <w:rFonts w:ascii="Times New Roman" w:hAnsi="Times New Roman" w:cs="Times New Roman"/>
          <w:sz w:val="24"/>
          <w:szCs w:val="24"/>
          <w:shd w:val="clear" w:color="auto" w:fill="FFFFFF"/>
        </w:rPr>
      </w:pPr>
      <w:r w:rsidRPr="007E7E36">
        <w:rPr>
          <w:rFonts w:ascii="Times New Roman" w:hAnsi="Times New Roman" w:cs="Times New Roman"/>
          <w:sz w:val="24"/>
          <w:szCs w:val="24"/>
          <w:shd w:val="clear" w:color="auto" w:fill="FFFFFF"/>
        </w:rPr>
        <w:t>Nyangweso, G. K. (2022). </w:t>
      </w:r>
      <w:r w:rsidRPr="007E7E36">
        <w:rPr>
          <w:rFonts w:ascii="Times New Roman" w:hAnsi="Times New Roman" w:cs="Times New Roman"/>
          <w:i/>
          <w:iCs/>
          <w:sz w:val="24"/>
          <w:szCs w:val="24"/>
          <w:shd w:val="clear" w:color="auto" w:fill="FFFFFF"/>
        </w:rPr>
        <w:t>Influence of Institutional Factors on Student Skills Development in Public Technical Training Institutions in Kenya</w:t>
      </w:r>
      <w:r w:rsidRPr="007E7E36">
        <w:rPr>
          <w:rFonts w:ascii="Times New Roman" w:hAnsi="Times New Roman" w:cs="Times New Roman"/>
          <w:sz w:val="24"/>
          <w:szCs w:val="24"/>
          <w:shd w:val="clear" w:color="auto" w:fill="FFFFFF"/>
        </w:rPr>
        <w:t xml:space="preserve"> (Doctoral dissertation, </w:t>
      </w:r>
      <w:proofErr w:type="spellStart"/>
      <w:r w:rsidRPr="007E7E36">
        <w:rPr>
          <w:rFonts w:ascii="Times New Roman" w:hAnsi="Times New Roman" w:cs="Times New Roman"/>
          <w:sz w:val="24"/>
          <w:szCs w:val="24"/>
          <w:shd w:val="clear" w:color="auto" w:fill="FFFFFF"/>
        </w:rPr>
        <w:t>KeMU</w:t>
      </w:r>
      <w:proofErr w:type="spellEnd"/>
      <w:r w:rsidRPr="007E7E36">
        <w:rPr>
          <w:rFonts w:ascii="Times New Roman" w:hAnsi="Times New Roman" w:cs="Times New Roman"/>
          <w:sz w:val="24"/>
          <w:szCs w:val="24"/>
          <w:shd w:val="clear" w:color="auto" w:fill="FFFFFF"/>
        </w:rPr>
        <w:t>).</w:t>
      </w:r>
    </w:p>
    <w:p w14:paraId="1F7B57F2" w14:textId="00E2FFE2" w:rsidR="005A171F" w:rsidRPr="007E7E36" w:rsidRDefault="005A171F" w:rsidP="007E7E36">
      <w:pPr>
        <w:spacing w:line="360" w:lineRule="auto"/>
        <w:ind w:left="720" w:hanging="720"/>
        <w:jc w:val="both"/>
        <w:rPr>
          <w:rFonts w:ascii="Times New Roman" w:hAnsi="Times New Roman" w:cs="Times New Roman"/>
          <w:sz w:val="24"/>
          <w:szCs w:val="24"/>
        </w:rPr>
      </w:pPr>
      <w:proofErr w:type="spellStart"/>
      <w:r w:rsidRPr="005A171F">
        <w:rPr>
          <w:rFonts w:ascii="Times New Roman" w:hAnsi="Times New Roman" w:cs="Times New Roman"/>
          <w:sz w:val="24"/>
          <w:szCs w:val="24"/>
        </w:rPr>
        <w:t>Ngbarabara</w:t>
      </w:r>
      <w:proofErr w:type="spellEnd"/>
      <w:r w:rsidRPr="005A171F">
        <w:rPr>
          <w:rFonts w:ascii="Times New Roman" w:hAnsi="Times New Roman" w:cs="Times New Roman"/>
          <w:sz w:val="24"/>
          <w:szCs w:val="24"/>
        </w:rPr>
        <w:t xml:space="preserve">, P. B., &amp; </w:t>
      </w:r>
      <w:proofErr w:type="spellStart"/>
      <w:r w:rsidRPr="005A171F">
        <w:rPr>
          <w:rFonts w:ascii="Times New Roman" w:hAnsi="Times New Roman" w:cs="Times New Roman"/>
          <w:sz w:val="24"/>
          <w:szCs w:val="24"/>
        </w:rPr>
        <w:t>Obadiaru</w:t>
      </w:r>
      <w:proofErr w:type="spellEnd"/>
      <w:r w:rsidRPr="005A171F">
        <w:rPr>
          <w:rFonts w:ascii="Times New Roman" w:hAnsi="Times New Roman" w:cs="Times New Roman"/>
          <w:sz w:val="24"/>
          <w:szCs w:val="24"/>
        </w:rPr>
        <w:t>, I. (2024). Lecturers’ Perceptions of the Challenges and Prospects of Implementing Digital Education in Public Universities in Rivers State, Nigeria. FUO-Journal of Educational Research, 3(3), 168-178.</w:t>
      </w:r>
    </w:p>
    <w:p w14:paraId="47979B5D" w14:textId="4DB0495F" w:rsidR="005A171F" w:rsidRPr="007E7E36" w:rsidRDefault="005A171F" w:rsidP="007E7E36">
      <w:pPr>
        <w:spacing w:line="360" w:lineRule="auto"/>
        <w:ind w:left="720" w:hanging="720"/>
        <w:jc w:val="both"/>
        <w:rPr>
          <w:rFonts w:ascii="Times New Roman" w:hAnsi="Times New Roman" w:cs="Times New Roman"/>
          <w:sz w:val="24"/>
          <w:szCs w:val="24"/>
        </w:rPr>
      </w:pPr>
      <w:r w:rsidRPr="005A171F">
        <w:rPr>
          <w:rFonts w:ascii="Times New Roman" w:hAnsi="Times New Roman" w:cs="Times New Roman"/>
          <w:sz w:val="24"/>
          <w:szCs w:val="24"/>
        </w:rPr>
        <w:t xml:space="preserve">Akpan, I. J., </w:t>
      </w:r>
      <w:proofErr w:type="spellStart"/>
      <w:r w:rsidRPr="005A171F">
        <w:rPr>
          <w:rFonts w:ascii="Times New Roman" w:hAnsi="Times New Roman" w:cs="Times New Roman"/>
          <w:sz w:val="24"/>
          <w:szCs w:val="24"/>
        </w:rPr>
        <w:t>Offodile</w:t>
      </w:r>
      <w:proofErr w:type="spellEnd"/>
      <w:r w:rsidRPr="005A171F">
        <w:rPr>
          <w:rFonts w:ascii="Times New Roman" w:hAnsi="Times New Roman" w:cs="Times New Roman"/>
          <w:sz w:val="24"/>
          <w:szCs w:val="24"/>
        </w:rPr>
        <w:t xml:space="preserve">, O. F., </w:t>
      </w:r>
      <w:proofErr w:type="spellStart"/>
      <w:r w:rsidRPr="005A171F">
        <w:rPr>
          <w:rFonts w:ascii="Times New Roman" w:hAnsi="Times New Roman" w:cs="Times New Roman"/>
          <w:sz w:val="24"/>
          <w:szCs w:val="24"/>
        </w:rPr>
        <w:t>Akpanobong</w:t>
      </w:r>
      <w:proofErr w:type="spellEnd"/>
      <w:r w:rsidRPr="005A171F">
        <w:rPr>
          <w:rFonts w:ascii="Times New Roman" w:hAnsi="Times New Roman" w:cs="Times New Roman"/>
          <w:sz w:val="24"/>
          <w:szCs w:val="24"/>
        </w:rPr>
        <w:t xml:space="preserve">, A. C., &amp; </w:t>
      </w:r>
      <w:proofErr w:type="spellStart"/>
      <w:r w:rsidRPr="005A171F">
        <w:rPr>
          <w:rFonts w:ascii="Times New Roman" w:hAnsi="Times New Roman" w:cs="Times New Roman"/>
          <w:sz w:val="24"/>
          <w:szCs w:val="24"/>
        </w:rPr>
        <w:t>Kobara</w:t>
      </w:r>
      <w:proofErr w:type="spellEnd"/>
      <w:r w:rsidRPr="005A171F">
        <w:rPr>
          <w:rFonts w:ascii="Times New Roman" w:hAnsi="Times New Roman" w:cs="Times New Roman"/>
          <w:sz w:val="24"/>
          <w:szCs w:val="24"/>
        </w:rPr>
        <w:t>, Y. M. (2024, July). A comparative analysis of virtual education technology, e-learning systems research advances, and digital divide in the global south. In Informatics (Vol. 11, No. 3, p. 53). MDPI.</w:t>
      </w:r>
    </w:p>
    <w:p w14:paraId="2AA7BFF6" w14:textId="77777777" w:rsidR="007E7E36" w:rsidRPr="007E7E36" w:rsidRDefault="007E7E36" w:rsidP="007E7E36">
      <w:pPr>
        <w:spacing w:line="360" w:lineRule="auto"/>
        <w:ind w:left="720" w:hanging="720"/>
        <w:jc w:val="both"/>
        <w:rPr>
          <w:rFonts w:ascii="Times New Roman" w:hAnsi="Times New Roman" w:cs="Times New Roman"/>
          <w:sz w:val="24"/>
          <w:szCs w:val="24"/>
          <w:shd w:val="clear" w:color="auto" w:fill="FFFFFF"/>
        </w:rPr>
      </w:pPr>
      <w:bookmarkStart w:id="5" w:name="_Hlk203489684"/>
      <w:proofErr w:type="spellStart"/>
      <w:r w:rsidRPr="007E7E36">
        <w:rPr>
          <w:rFonts w:ascii="Times New Roman" w:hAnsi="Times New Roman" w:cs="Times New Roman"/>
          <w:sz w:val="24"/>
          <w:szCs w:val="24"/>
          <w:shd w:val="clear" w:color="auto" w:fill="FFFFFF"/>
        </w:rPr>
        <w:t>Omosekejimi</w:t>
      </w:r>
      <w:bookmarkEnd w:id="5"/>
      <w:proofErr w:type="spellEnd"/>
      <w:r w:rsidRPr="007E7E36">
        <w:rPr>
          <w:rFonts w:ascii="Times New Roman" w:hAnsi="Times New Roman" w:cs="Times New Roman"/>
          <w:sz w:val="24"/>
          <w:szCs w:val="24"/>
          <w:shd w:val="clear" w:color="auto" w:fill="FFFFFF"/>
        </w:rPr>
        <w:t>, A. F., Brume-</w:t>
      </w:r>
      <w:proofErr w:type="spellStart"/>
      <w:r w:rsidRPr="007E7E36">
        <w:rPr>
          <w:rFonts w:ascii="Times New Roman" w:hAnsi="Times New Roman" w:cs="Times New Roman"/>
          <w:sz w:val="24"/>
          <w:szCs w:val="24"/>
          <w:shd w:val="clear" w:color="auto" w:fill="FFFFFF"/>
        </w:rPr>
        <w:t>Ezewu</w:t>
      </w:r>
      <w:proofErr w:type="spellEnd"/>
      <w:r w:rsidRPr="007E7E36">
        <w:rPr>
          <w:rFonts w:ascii="Times New Roman" w:hAnsi="Times New Roman" w:cs="Times New Roman"/>
          <w:sz w:val="24"/>
          <w:szCs w:val="24"/>
          <w:shd w:val="clear" w:color="auto" w:fill="FFFFFF"/>
        </w:rPr>
        <w:t>, S., Brume-</w:t>
      </w:r>
      <w:proofErr w:type="spellStart"/>
      <w:r w:rsidRPr="007E7E36">
        <w:rPr>
          <w:rFonts w:ascii="Times New Roman" w:hAnsi="Times New Roman" w:cs="Times New Roman"/>
          <w:sz w:val="24"/>
          <w:szCs w:val="24"/>
          <w:shd w:val="clear" w:color="auto" w:fill="FFFFFF"/>
        </w:rPr>
        <w:t>Ezewu</w:t>
      </w:r>
      <w:proofErr w:type="spellEnd"/>
      <w:r w:rsidRPr="007E7E36">
        <w:rPr>
          <w:rFonts w:ascii="Times New Roman" w:hAnsi="Times New Roman" w:cs="Times New Roman"/>
          <w:sz w:val="24"/>
          <w:szCs w:val="24"/>
          <w:shd w:val="clear" w:color="auto" w:fill="FFFFFF"/>
        </w:rPr>
        <w:t xml:space="preserve">, E. G., </w:t>
      </w:r>
      <w:proofErr w:type="spellStart"/>
      <w:r w:rsidRPr="007E7E36">
        <w:rPr>
          <w:rFonts w:ascii="Times New Roman" w:hAnsi="Times New Roman" w:cs="Times New Roman"/>
          <w:sz w:val="24"/>
          <w:szCs w:val="24"/>
          <w:shd w:val="clear" w:color="auto" w:fill="FFFFFF"/>
        </w:rPr>
        <w:t>Nwobu</w:t>
      </w:r>
      <w:proofErr w:type="spellEnd"/>
      <w:r w:rsidRPr="007E7E36">
        <w:rPr>
          <w:rFonts w:ascii="Times New Roman" w:hAnsi="Times New Roman" w:cs="Times New Roman"/>
          <w:sz w:val="24"/>
          <w:szCs w:val="24"/>
          <w:shd w:val="clear" w:color="auto" w:fill="FFFFFF"/>
        </w:rPr>
        <w:t>, B. K., &amp; Nweke, A. C. (2018). ICT and digital literacy skills: A mechanism for efficient teaching in Nigerian colleges of education. </w:t>
      </w:r>
      <w:r w:rsidRPr="007E7E36">
        <w:rPr>
          <w:rFonts w:ascii="Times New Roman" w:hAnsi="Times New Roman" w:cs="Times New Roman"/>
          <w:i/>
          <w:iCs/>
          <w:sz w:val="24"/>
          <w:szCs w:val="24"/>
          <w:shd w:val="clear" w:color="auto" w:fill="FFFFFF"/>
        </w:rPr>
        <w:t>Information Impact: Journal of Information and Knowledge Management</w:t>
      </w:r>
      <w:r w:rsidRPr="007E7E36">
        <w:rPr>
          <w:rFonts w:ascii="Times New Roman" w:hAnsi="Times New Roman" w:cs="Times New Roman"/>
          <w:sz w:val="24"/>
          <w:szCs w:val="24"/>
          <w:shd w:val="clear" w:color="auto" w:fill="FFFFFF"/>
        </w:rPr>
        <w:t>, </w:t>
      </w:r>
      <w:r w:rsidRPr="007E7E36">
        <w:rPr>
          <w:rFonts w:ascii="Times New Roman" w:hAnsi="Times New Roman" w:cs="Times New Roman"/>
          <w:i/>
          <w:iCs/>
          <w:sz w:val="24"/>
          <w:szCs w:val="24"/>
          <w:shd w:val="clear" w:color="auto" w:fill="FFFFFF"/>
        </w:rPr>
        <w:t>9</w:t>
      </w:r>
      <w:r w:rsidRPr="007E7E36">
        <w:rPr>
          <w:rFonts w:ascii="Times New Roman" w:hAnsi="Times New Roman" w:cs="Times New Roman"/>
          <w:sz w:val="24"/>
          <w:szCs w:val="24"/>
          <w:shd w:val="clear" w:color="auto" w:fill="FFFFFF"/>
        </w:rPr>
        <w:t>(3), 57-71.</w:t>
      </w:r>
    </w:p>
    <w:p w14:paraId="007C065B" w14:textId="77777777" w:rsidR="007E7E36" w:rsidRPr="007E7E36" w:rsidRDefault="007E7E36" w:rsidP="007E7E36">
      <w:pPr>
        <w:spacing w:line="360" w:lineRule="auto"/>
        <w:ind w:left="720" w:hanging="720"/>
        <w:jc w:val="both"/>
        <w:rPr>
          <w:rFonts w:ascii="Times New Roman" w:hAnsi="Times New Roman" w:cs="Times New Roman"/>
          <w:sz w:val="24"/>
          <w:szCs w:val="24"/>
          <w:shd w:val="clear" w:color="auto" w:fill="FFFFFF"/>
        </w:rPr>
      </w:pPr>
      <w:bookmarkStart w:id="6" w:name="_Hlk203485712"/>
      <w:r w:rsidRPr="007E7E36">
        <w:rPr>
          <w:rFonts w:ascii="Times New Roman" w:hAnsi="Times New Roman" w:cs="Times New Roman"/>
          <w:sz w:val="24"/>
          <w:szCs w:val="24"/>
          <w:shd w:val="clear" w:color="auto" w:fill="FFFFFF"/>
        </w:rPr>
        <w:t xml:space="preserve">Salama, A. F. (2024). </w:t>
      </w:r>
      <w:bookmarkEnd w:id="6"/>
      <w:r w:rsidRPr="007E7E36">
        <w:rPr>
          <w:rFonts w:ascii="Times New Roman" w:hAnsi="Times New Roman" w:cs="Times New Roman"/>
          <w:sz w:val="24"/>
          <w:szCs w:val="24"/>
          <w:shd w:val="clear" w:color="auto" w:fill="FFFFFF"/>
        </w:rPr>
        <w:t>The Impact of AI Applications (Virtual Reality and Augmented Reality) in the Hospitality Industry: Opportunities and Challenges. </w:t>
      </w:r>
      <w:r w:rsidRPr="007E7E36">
        <w:rPr>
          <w:rFonts w:ascii="Times New Roman" w:hAnsi="Times New Roman" w:cs="Times New Roman"/>
          <w:i/>
          <w:iCs/>
          <w:sz w:val="24"/>
          <w:szCs w:val="24"/>
          <w:shd w:val="clear" w:color="auto" w:fill="FFFFFF"/>
        </w:rPr>
        <w:t>Journal of Association of Arab Universities for Tourism and Hospitality</w:t>
      </w:r>
      <w:r w:rsidRPr="007E7E36">
        <w:rPr>
          <w:rFonts w:ascii="Times New Roman" w:hAnsi="Times New Roman" w:cs="Times New Roman"/>
          <w:sz w:val="24"/>
          <w:szCs w:val="24"/>
          <w:shd w:val="clear" w:color="auto" w:fill="FFFFFF"/>
        </w:rPr>
        <w:t>.</w:t>
      </w:r>
    </w:p>
    <w:p w14:paraId="02AF5570" w14:textId="55E80B89" w:rsidR="005A171F" w:rsidRDefault="005A171F" w:rsidP="007E7E36">
      <w:pPr>
        <w:spacing w:line="360" w:lineRule="auto"/>
        <w:ind w:left="720" w:hanging="720"/>
        <w:jc w:val="both"/>
        <w:rPr>
          <w:rFonts w:ascii="Times New Roman" w:hAnsi="Times New Roman" w:cs="Times New Roman"/>
          <w:sz w:val="24"/>
          <w:szCs w:val="24"/>
        </w:rPr>
      </w:pPr>
      <w:r w:rsidRPr="005A171F">
        <w:rPr>
          <w:rFonts w:ascii="Times New Roman" w:hAnsi="Times New Roman" w:cs="Times New Roman"/>
          <w:sz w:val="24"/>
          <w:szCs w:val="24"/>
        </w:rPr>
        <w:t xml:space="preserve">Kennedy, G. W., </w:t>
      </w:r>
      <w:proofErr w:type="spellStart"/>
      <w:r w:rsidRPr="005A171F">
        <w:rPr>
          <w:rFonts w:ascii="Times New Roman" w:hAnsi="Times New Roman" w:cs="Times New Roman"/>
          <w:sz w:val="24"/>
          <w:szCs w:val="24"/>
        </w:rPr>
        <w:t>Ekong</w:t>
      </w:r>
      <w:proofErr w:type="spellEnd"/>
      <w:r w:rsidRPr="005A171F">
        <w:rPr>
          <w:rFonts w:ascii="Times New Roman" w:hAnsi="Times New Roman" w:cs="Times New Roman"/>
          <w:sz w:val="24"/>
          <w:szCs w:val="24"/>
        </w:rPr>
        <w:t>, M. O., &amp; Okorie, M. N. (2022). Digital Technological Tools for Technical Vocational Education and Training Interactive Learning: Availability and Utilization in Nigerian Universities. Rivers State University Journal of Education, 25(2), 85-95.</w:t>
      </w:r>
    </w:p>
    <w:p w14:paraId="784AE7A0" w14:textId="73778ECB" w:rsidR="00432237" w:rsidRDefault="00432237" w:rsidP="007E7E36">
      <w:pPr>
        <w:spacing w:line="360" w:lineRule="auto"/>
        <w:ind w:left="720" w:hanging="720"/>
        <w:jc w:val="both"/>
        <w:rPr>
          <w:rFonts w:ascii="Times New Roman" w:hAnsi="Times New Roman" w:cs="Times New Roman"/>
          <w:sz w:val="24"/>
          <w:szCs w:val="24"/>
        </w:rPr>
      </w:pPr>
      <w:r w:rsidRPr="005D1109">
        <w:rPr>
          <w:rFonts w:ascii="Times New Roman" w:hAnsi="Times New Roman" w:cs="Times New Roman"/>
          <w:sz w:val="24"/>
          <w:szCs w:val="24"/>
          <w:highlight w:val="yellow"/>
        </w:rPr>
        <w:lastRenderedPageBreak/>
        <w:t xml:space="preserve">Stylianou, C., &amp; </w:t>
      </w:r>
      <w:proofErr w:type="spellStart"/>
      <w:r w:rsidRPr="005D1109">
        <w:rPr>
          <w:rFonts w:ascii="Times New Roman" w:hAnsi="Times New Roman" w:cs="Times New Roman"/>
          <w:sz w:val="24"/>
          <w:szCs w:val="24"/>
          <w:highlight w:val="yellow"/>
        </w:rPr>
        <w:t>Pericleous</w:t>
      </w:r>
      <w:proofErr w:type="spellEnd"/>
      <w:r w:rsidRPr="005D1109">
        <w:rPr>
          <w:rFonts w:ascii="Times New Roman" w:hAnsi="Times New Roman" w:cs="Times New Roman"/>
          <w:sz w:val="24"/>
          <w:szCs w:val="24"/>
          <w:highlight w:val="yellow"/>
        </w:rPr>
        <w:t>, K. (2025). Reviewing the digital skills and readiness of hospitality and tourism graduates: a way of success. </w:t>
      </w:r>
      <w:r w:rsidRPr="005D1109">
        <w:rPr>
          <w:rFonts w:ascii="Times New Roman" w:hAnsi="Times New Roman" w:cs="Times New Roman"/>
          <w:i/>
          <w:iCs/>
          <w:sz w:val="24"/>
          <w:szCs w:val="24"/>
          <w:highlight w:val="yellow"/>
        </w:rPr>
        <w:t>Worldwide Hospitality and Tourism Themes</w:t>
      </w:r>
      <w:r w:rsidRPr="005D1109">
        <w:rPr>
          <w:rFonts w:ascii="Times New Roman" w:hAnsi="Times New Roman" w:cs="Times New Roman"/>
          <w:sz w:val="24"/>
          <w:szCs w:val="24"/>
          <w:highlight w:val="yellow"/>
        </w:rPr>
        <w:t>, </w:t>
      </w:r>
      <w:r w:rsidRPr="005D1109">
        <w:rPr>
          <w:rFonts w:ascii="Times New Roman" w:hAnsi="Times New Roman" w:cs="Times New Roman"/>
          <w:i/>
          <w:iCs/>
          <w:sz w:val="24"/>
          <w:szCs w:val="24"/>
          <w:highlight w:val="yellow"/>
        </w:rPr>
        <w:t>17</w:t>
      </w:r>
      <w:r w:rsidRPr="005D1109">
        <w:rPr>
          <w:rFonts w:ascii="Times New Roman" w:hAnsi="Times New Roman" w:cs="Times New Roman"/>
          <w:sz w:val="24"/>
          <w:szCs w:val="24"/>
          <w:highlight w:val="yellow"/>
        </w:rPr>
        <w:t>(1), 11-21.</w:t>
      </w:r>
    </w:p>
    <w:p w14:paraId="382CCD1E" w14:textId="2FAE5174" w:rsidR="00135106" w:rsidRDefault="00135106" w:rsidP="007E7E36">
      <w:pPr>
        <w:spacing w:line="360" w:lineRule="auto"/>
        <w:ind w:left="720" w:hanging="720"/>
        <w:jc w:val="both"/>
        <w:rPr>
          <w:rFonts w:ascii="Times New Roman" w:hAnsi="Times New Roman" w:cs="Times New Roman"/>
          <w:sz w:val="24"/>
          <w:szCs w:val="24"/>
        </w:rPr>
      </w:pPr>
      <w:r w:rsidRPr="005D1109">
        <w:rPr>
          <w:rFonts w:ascii="Times New Roman" w:hAnsi="Times New Roman" w:cs="Times New Roman"/>
          <w:sz w:val="24"/>
          <w:szCs w:val="24"/>
          <w:highlight w:val="yellow"/>
        </w:rPr>
        <w:t xml:space="preserve">Carlisle, S., Ivanov, S. and </w:t>
      </w:r>
      <w:proofErr w:type="spellStart"/>
      <w:r w:rsidRPr="005D1109">
        <w:rPr>
          <w:rFonts w:ascii="Times New Roman" w:hAnsi="Times New Roman" w:cs="Times New Roman"/>
          <w:sz w:val="24"/>
          <w:szCs w:val="24"/>
          <w:highlight w:val="yellow"/>
        </w:rPr>
        <w:t>Dijkmans</w:t>
      </w:r>
      <w:proofErr w:type="spellEnd"/>
      <w:r w:rsidRPr="005D1109">
        <w:rPr>
          <w:rFonts w:ascii="Times New Roman" w:hAnsi="Times New Roman" w:cs="Times New Roman"/>
          <w:sz w:val="24"/>
          <w:szCs w:val="24"/>
          <w:highlight w:val="yellow"/>
        </w:rPr>
        <w:t>, C. (2023)</w:t>
      </w:r>
      <w:r>
        <w:rPr>
          <w:rFonts w:ascii="Times New Roman" w:hAnsi="Times New Roman" w:cs="Times New Roman"/>
          <w:sz w:val="24"/>
          <w:szCs w:val="24"/>
          <w:highlight w:val="yellow"/>
        </w:rPr>
        <w:t xml:space="preserve">. </w:t>
      </w:r>
      <w:r w:rsidRPr="005D1109">
        <w:rPr>
          <w:rFonts w:ascii="Times New Roman" w:hAnsi="Times New Roman" w:cs="Times New Roman"/>
          <w:sz w:val="24"/>
          <w:szCs w:val="24"/>
          <w:highlight w:val="yellow"/>
        </w:rPr>
        <w:t>The digital skills divide: evidence from the European tourism industry</w:t>
      </w:r>
      <w:r>
        <w:rPr>
          <w:rFonts w:ascii="Times New Roman" w:hAnsi="Times New Roman" w:cs="Times New Roman"/>
          <w:sz w:val="24"/>
          <w:szCs w:val="24"/>
          <w:highlight w:val="yellow"/>
        </w:rPr>
        <w:t xml:space="preserve">. </w:t>
      </w:r>
      <w:r w:rsidRPr="005D1109">
        <w:rPr>
          <w:rFonts w:ascii="Times New Roman" w:hAnsi="Times New Roman" w:cs="Times New Roman"/>
          <w:i/>
          <w:iCs/>
          <w:sz w:val="24"/>
          <w:szCs w:val="24"/>
          <w:highlight w:val="yellow"/>
        </w:rPr>
        <w:t>Journal of Tourism Futures</w:t>
      </w:r>
      <w:r w:rsidRPr="005D1109">
        <w:rPr>
          <w:rFonts w:ascii="Times New Roman" w:hAnsi="Times New Roman" w:cs="Times New Roman"/>
          <w:sz w:val="24"/>
          <w:szCs w:val="24"/>
          <w:highlight w:val="yellow"/>
        </w:rPr>
        <w:t xml:space="preserve">, </w:t>
      </w:r>
      <w:r w:rsidRPr="005D1109">
        <w:rPr>
          <w:rFonts w:ascii="Times New Roman" w:hAnsi="Times New Roman" w:cs="Times New Roman"/>
          <w:i/>
          <w:iCs/>
          <w:sz w:val="24"/>
          <w:szCs w:val="24"/>
          <w:highlight w:val="yellow"/>
        </w:rPr>
        <w:t>9</w:t>
      </w:r>
      <w:r>
        <w:rPr>
          <w:rFonts w:ascii="Times New Roman" w:hAnsi="Times New Roman" w:cs="Times New Roman"/>
          <w:sz w:val="24"/>
          <w:szCs w:val="24"/>
          <w:highlight w:val="yellow"/>
        </w:rPr>
        <w:t xml:space="preserve"> (</w:t>
      </w:r>
      <w:r w:rsidRPr="005D1109">
        <w:rPr>
          <w:rFonts w:ascii="Times New Roman" w:hAnsi="Times New Roman" w:cs="Times New Roman"/>
          <w:sz w:val="24"/>
          <w:szCs w:val="24"/>
          <w:highlight w:val="yellow"/>
        </w:rPr>
        <w:t>2</w:t>
      </w:r>
      <w:r>
        <w:rPr>
          <w:rFonts w:ascii="Times New Roman" w:hAnsi="Times New Roman" w:cs="Times New Roman"/>
          <w:sz w:val="24"/>
          <w:szCs w:val="24"/>
          <w:highlight w:val="yellow"/>
        </w:rPr>
        <w:t>)</w:t>
      </w:r>
      <w:r w:rsidRPr="005D1109">
        <w:rPr>
          <w:rFonts w:ascii="Times New Roman" w:hAnsi="Times New Roman" w:cs="Times New Roman"/>
          <w:sz w:val="24"/>
          <w:szCs w:val="24"/>
          <w:highlight w:val="yellow"/>
        </w:rPr>
        <w:t>,</w:t>
      </w:r>
      <w:r>
        <w:rPr>
          <w:rFonts w:ascii="Times New Roman" w:hAnsi="Times New Roman" w:cs="Times New Roman"/>
          <w:sz w:val="24"/>
          <w:szCs w:val="24"/>
          <w:highlight w:val="yellow"/>
        </w:rPr>
        <w:t xml:space="preserve"> </w:t>
      </w:r>
      <w:r w:rsidRPr="005D1109">
        <w:rPr>
          <w:rFonts w:ascii="Times New Roman" w:hAnsi="Times New Roman" w:cs="Times New Roman"/>
          <w:sz w:val="24"/>
          <w:szCs w:val="24"/>
          <w:highlight w:val="yellow"/>
        </w:rPr>
        <w:t>240-266</w:t>
      </w:r>
      <w:r>
        <w:rPr>
          <w:rFonts w:ascii="Times New Roman" w:hAnsi="Times New Roman" w:cs="Times New Roman"/>
          <w:sz w:val="24"/>
          <w:szCs w:val="24"/>
        </w:rPr>
        <w:t>.</w:t>
      </w:r>
    </w:p>
    <w:p w14:paraId="5774D2ED" w14:textId="0C4D5BFB" w:rsidR="00CE0C7D" w:rsidRDefault="00CE0C7D" w:rsidP="007E7E36">
      <w:pPr>
        <w:spacing w:line="360" w:lineRule="auto"/>
        <w:ind w:left="720" w:hanging="720"/>
        <w:jc w:val="both"/>
        <w:rPr>
          <w:rFonts w:ascii="Times New Roman" w:hAnsi="Times New Roman" w:cs="Times New Roman"/>
          <w:sz w:val="24"/>
          <w:szCs w:val="24"/>
        </w:rPr>
      </w:pPr>
      <w:proofErr w:type="spellStart"/>
      <w:r w:rsidRPr="005D1109">
        <w:rPr>
          <w:rFonts w:ascii="Times New Roman" w:hAnsi="Times New Roman" w:cs="Times New Roman"/>
          <w:sz w:val="24"/>
          <w:szCs w:val="24"/>
          <w:highlight w:val="yellow"/>
          <w:lang w:val="es-US"/>
        </w:rPr>
        <w:t>Osadare</w:t>
      </w:r>
      <w:proofErr w:type="spellEnd"/>
      <w:r w:rsidRPr="005D1109">
        <w:rPr>
          <w:rFonts w:ascii="Times New Roman" w:hAnsi="Times New Roman" w:cs="Times New Roman"/>
          <w:sz w:val="24"/>
          <w:szCs w:val="24"/>
          <w:highlight w:val="yellow"/>
          <w:lang w:val="es-US"/>
        </w:rPr>
        <w:t xml:space="preserve">, O. O., </w:t>
      </w:r>
      <w:proofErr w:type="spellStart"/>
      <w:r w:rsidRPr="005D1109">
        <w:rPr>
          <w:rFonts w:ascii="Times New Roman" w:hAnsi="Times New Roman" w:cs="Times New Roman"/>
          <w:sz w:val="24"/>
          <w:szCs w:val="24"/>
          <w:highlight w:val="yellow"/>
          <w:lang w:val="es-US"/>
        </w:rPr>
        <w:t>Akande</w:t>
      </w:r>
      <w:proofErr w:type="spellEnd"/>
      <w:r w:rsidRPr="005D1109">
        <w:rPr>
          <w:rFonts w:ascii="Times New Roman" w:hAnsi="Times New Roman" w:cs="Times New Roman"/>
          <w:sz w:val="24"/>
          <w:szCs w:val="24"/>
          <w:highlight w:val="yellow"/>
          <w:lang w:val="es-US"/>
        </w:rPr>
        <w:t xml:space="preserve">, O. N., </w:t>
      </w:r>
      <w:proofErr w:type="spellStart"/>
      <w:r w:rsidRPr="005D1109">
        <w:rPr>
          <w:rFonts w:ascii="Times New Roman" w:hAnsi="Times New Roman" w:cs="Times New Roman"/>
          <w:sz w:val="24"/>
          <w:szCs w:val="24"/>
          <w:highlight w:val="yellow"/>
          <w:lang w:val="es-US"/>
        </w:rPr>
        <w:t>Soladoye</w:t>
      </w:r>
      <w:proofErr w:type="spellEnd"/>
      <w:r w:rsidRPr="005D1109">
        <w:rPr>
          <w:rFonts w:ascii="Times New Roman" w:hAnsi="Times New Roman" w:cs="Times New Roman"/>
          <w:sz w:val="24"/>
          <w:szCs w:val="24"/>
          <w:highlight w:val="yellow"/>
          <w:lang w:val="es-US"/>
        </w:rPr>
        <w:t xml:space="preserve">, A. A., &amp; </w:t>
      </w:r>
      <w:proofErr w:type="spellStart"/>
      <w:r w:rsidRPr="005D1109">
        <w:rPr>
          <w:rFonts w:ascii="Times New Roman" w:hAnsi="Times New Roman" w:cs="Times New Roman"/>
          <w:sz w:val="24"/>
          <w:szCs w:val="24"/>
          <w:highlight w:val="yellow"/>
          <w:lang w:val="es-US"/>
        </w:rPr>
        <w:t>Sobowale</w:t>
      </w:r>
      <w:proofErr w:type="spellEnd"/>
      <w:r w:rsidRPr="005D1109">
        <w:rPr>
          <w:rFonts w:ascii="Times New Roman" w:hAnsi="Times New Roman" w:cs="Times New Roman"/>
          <w:sz w:val="24"/>
          <w:szCs w:val="24"/>
          <w:highlight w:val="yellow"/>
          <w:lang w:val="es-US"/>
        </w:rPr>
        <w:t xml:space="preserve">, P. O. (2024). </w:t>
      </w:r>
      <w:r w:rsidRPr="005D1109">
        <w:rPr>
          <w:rFonts w:ascii="Times New Roman" w:hAnsi="Times New Roman" w:cs="Times New Roman"/>
          <w:sz w:val="24"/>
          <w:szCs w:val="24"/>
          <w:highlight w:val="yellow"/>
        </w:rPr>
        <w:t>Smart Hospitality: Leveraging Technological Advances to enhance Customer Satisfaction. </w:t>
      </w:r>
      <w:r w:rsidRPr="005D1109">
        <w:rPr>
          <w:rFonts w:ascii="Times New Roman" w:hAnsi="Times New Roman" w:cs="Times New Roman"/>
          <w:i/>
          <w:iCs/>
          <w:sz w:val="24"/>
          <w:szCs w:val="24"/>
          <w:highlight w:val="yellow"/>
        </w:rPr>
        <w:t>FUOYE Journal of Engineering and Technology</w:t>
      </w:r>
      <w:r w:rsidRPr="005D1109">
        <w:rPr>
          <w:rFonts w:ascii="Times New Roman" w:hAnsi="Times New Roman" w:cs="Times New Roman"/>
          <w:sz w:val="24"/>
          <w:szCs w:val="24"/>
          <w:highlight w:val="yellow"/>
        </w:rPr>
        <w:t>, </w:t>
      </w:r>
      <w:r w:rsidRPr="005D1109">
        <w:rPr>
          <w:rFonts w:ascii="Times New Roman" w:hAnsi="Times New Roman" w:cs="Times New Roman"/>
          <w:i/>
          <w:iCs/>
          <w:sz w:val="24"/>
          <w:szCs w:val="24"/>
          <w:highlight w:val="yellow"/>
        </w:rPr>
        <w:t>9</w:t>
      </w:r>
      <w:r w:rsidRPr="005D1109">
        <w:rPr>
          <w:rFonts w:ascii="Times New Roman" w:hAnsi="Times New Roman" w:cs="Times New Roman"/>
          <w:sz w:val="24"/>
          <w:szCs w:val="24"/>
          <w:highlight w:val="yellow"/>
        </w:rPr>
        <w:t>(3), 553-557.</w:t>
      </w:r>
    </w:p>
    <w:p w14:paraId="276DEEC3" w14:textId="71CF2BD8" w:rsidR="006A62BD" w:rsidRDefault="006A62BD" w:rsidP="007E7E36">
      <w:pPr>
        <w:spacing w:line="360" w:lineRule="auto"/>
        <w:ind w:left="720" w:hanging="720"/>
        <w:jc w:val="both"/>
        <w:rPr>
          <w:rFonts w:ascii="Times New Roman" w:hAnsi="Times New Roman" w:cs="Times New Roman"/>
          <w:sz w:val="24"/>
          <w:szCs w:val="24"/>
        </w:rPr>
      </w:pPr>
      <w:r w:rsidRPr="005D1109">
        <w:rPr>
          <w:rFonts w:ascii="Times New Roman" w:hAnsi="Times New Roman" w:cs="Times New Roman"/>
          <w:sz w:val="24"/>
          <w:szCs w:val="24"/>
          <w:highlight w:val="yellow"/>
        </w:rPr>
        <w:t xml:space="preserve">Park, S., Kwun, D. J., Park, J. Y., &amp; </w:t>
      </w:r>
      <w:proofErr w:type="spellStart"/>
      <w:r w:rsidRPr="005D1109">
        <w:rPr>
          <w:rFonts w:ascii="Times New Roman" w:hAnsi="Times New Roman" w:cs="Times New Roman"/>
          <w:sz w:val="24"/>
          <w:szCs w:val="24"/>
          <w:highlight w:val="yellow"/>
        </w:rPr>
        <w:t>Bufquin</w:t>
      </w:r>
      <w:proofErr w:type="spellEnd"/>
      <w:r w:rsidRPr="005D1109">
        <w:rPr>
          <w:rFonts w:ascii="Times New Roman" w:hAnsi="Times New Roman" w:cs="Times New Roman"/>
          <w:sz w:val="24"/>
          <w:szCs w:val="24"/>
          <w:highlight w:val="yellow"/>
        </w:rPr>
        <w:t>, D. (2022). Service quality dimensions in hotel service delivery options: Comparison between human interaction service and self-service technology. </w:t>
      </w:r>
      <w:r w:rsidRPr="005D1109">
        <w:rPr>
          <w:rFonts w:ascii="Times New Roman" w:hAnsi="Times New Roman" w:cs="Times New Roman"/>
          <w:i/>
          <w:iCs/>
          <w:sz w:val="24"/>
          <w:szCs w:val="24"/>
          <w:highlight w:val="yellow"/>
        </w:rPr>
        <w:t>International Journal of Hospitality &amp; Tourism Administration</w:t>
      </w:r>
      <w:r w:rsidRPr="005D1109">
        <w:rPr>
          <w:rFonts w:ascii="Times New Roman" w:hAnsi="Times New Roman" w:cs="Times New Roman"/>
          <w:sz w:val="24"/>
          <w:szCs w:val="24"/>
          <w:highlight w:val="yellow"/>
        </w:rPr>
        <w:t>, </w:t>
      </w:r>
      <w:r w:rsidRPr="005D1109">
        <w:rPr>
          <w:rFonts w:ascii="Times New Roman" w:hAnsi="Times New Roman" w:cs="Times New Roman"/>
          <w:i/>
          <w:iCs/>
          <w:sz w:val="24"/>
          <w:szCs w:val="24"/>
          <w:highlight w:val="yellow"/>
        </w:rPr>
        <w:t>23</w:t>
      </w:r>
      <w:r w:rsidRPr="005D1109">
        <w:rPr>
          <w:rFonts w:ascii="Times New Roman" w:hAnsi="Times New Roman" w:cs="Times New Roman"/>
          <w:sz w:val="24"/>
          <w:szCs w:val="24"/>
          <w:highlight w:val="yellow"/>
        </w:rPr>
        <w:t>(5), 931-958.</w:t>
      </w:r>
    </w:p>
    <w:p w14:paraId="4B1398C1" w14:textId="77777777" w:rsidR="00CE0C7D" w:rsidRPr="007E7E36" w:rsidRDefault="00CE0C7D" w:rsidP="007E7E36">
      <w:pPr>
        <w:spacing w:line="360" w:lineRule="auto"/>
        <w:ind w:left="720" w:hanging="720"/>
        <w:jc w:val="both"/>
        <w:rPr>
          <w:rFonts w:ascii="Times New Roman" w:hAnsi="Times New Roman" w:cs="Times New Roman"/>
          <w:sz w:val="24"/>
          <w:szCs w:val="24"/>
        </w:rPr>
      </w:pPr>
    </w:p>
    <w:p w14:paraId="4645A476" w14:textId="77777777" w:rsidR="00324C58" w:rsidRPr="00634E2C" w:rsidRDefault="00324C58" w:rsidP="00634E2C">
      <w:pPr>
        <w:jc w:val="both"/>
        <w:rPr>
          <w:rFonts w:ascii="Times New Roman" w:hAnsi="Times New Roman" w:cs="Times New Roman"/>
          <w:sz w:val="24"/>
        </w:rPr>
      </w:pPr>
      <w:bookmarkStart w:id="7" w:name="_GoBack"/>
      <w:bookmarkEnd w:id="7"/>
    </w:p>
    <w:sectPr w:rsidR="00324C58" w:rsidRPr="00634E2C" w:rsidSect="000307D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B5D26" w14:textId="77777777" w:rsidR="00272C30" w:rsidRDefault="00272C30" w:rsidP="000307D7">
      <w:pPr>
        <w:spacing w:after="0" w:line="240" w:lineRule="auto"/>
      </w:pPr>
      <w:r>
        <w:separator/>
      </w:r>
    </w:p>
  </w:endnote>
  <w:endnote w:type="continuationSeparator" w:id="0">
    <w:p w14:paraId="2DD9E303" w14:textId="77777777" w:rsidR="00272C30" w:rsidRDefault="00272C30" w:rsidP="00030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4DF85" w14:textId="77777777" w:rsidR="00E860EB" w:rsidRDefault="00E860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4811207"/>
      <w:docPartObj>
        <w:docPartGallery w:val="Page Numbers (Bottom of Page)"/>
        <w:docPartUnique/>
      </w:docPartObj>
    </w:sdtPr>
    <w:sdtEndPr>
      <w:rPr>
        <w:noProof/>
      </w:rPr>
    </w:sdtEndPr>
    <w:sdtContent>
      <w:p w14:paraId="0D26C82B" w14:textId="77777777" w:rsidR="000307D7" w:rsidRDefault="000307D7">
        <w:pPr>
          <w:pStyle w:val="Footer"/>
          <w:jc w:val="center"/>
        </w:pPr>
        <w:r>
          <w:fldChar w:fldCharType="begin"/>
        </w:r>
        <w:r>
          <w:instrText xml:space="preserve"> PAGE   \* MERGEFORMAT </w:instrText>
        </w:r>
        <w:r>
          <w:fldChar w:fldCharType="separate"/>
        </w:r>
        <w:r w:rsidR="00010624">
          <w:rPr>
            <w:noProof/>
          </w:rPr>
          <w:t>1</w:t>
        </w:r>
        <w:r>
          <w:rPr>
            <w:noProof/>
          </w:rPr>
          <w:fldChar w:fldCharType="end"/>
        </w:r>
      </w:p>
    </w:sdtContent>
  </w:sdt>
  <w:p w14:paraId="23D9C262" w14:textId="77777777" w:rsidR="000307D7" w:rsidRDefault="000307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74115" w14:textId="77777777" w:rsidR="00E860EB" w:rsidRDefault="00E86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6E10F" w14:textId="77777777" w:rsidR="00272C30" w:rsidRDefault="00272C30" w:rsidP="000307D7">
      <w:pPr>
        <w:spacing w:after="0" w:line="240" w:lineRule="auto"/>
      </w:pPr>
      <w:r>
        <w:separator/>
      </w:r>
    </w:p>
  </w:footnote>
  <w:footnote w:type="continuationSeparator" w:id="0">
    <w:p w14:paraId="5A66BC65" w14:textId="77777777" w:rsidR="00272C30" w:rsidRDefault="00272C30" w:rsidP="00030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9E24A" w14:textId="77777777" w:rsidR="00E860EB" w:rsidRDefault="000472A8">
    <w:pPr>
      <w:pStyle w:val="Header"/>
    </w:pPr>
    <w:r>
      <w:rPr>
        <w:noProof/>
      </w:rPr>
      <w:pict w14:anchorId="2E18CE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1114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83B80" w14:textId="77777777" w:rsidR="00E860EB" w:rsidRDefault="000472A8">
    <w:pPr>
      <w:pStyle w:val="Header"/>
    </w:pPr>
    <w:r>
      <w:rPr>
        <w:noProof/>
      </w:rPr>
      <w:pict w14:anchorId="08AB01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1114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3E424" w14:textId="77777777" w:rsidR="00E860EB" w:rsidRDefault="000472A8">
    <w:pPr>
      <w:pStyle w:val="Header"/>
    </w:pPr>
    <w:r>
      <w:rPr>
        <w:noProof/>
      </w:rPr>
      <w:pict w14:anchorId="23739A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1114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F2633"/>
    <w:multiLevelType w:val="multilevel"/>
    <w:tmpl w:val="4036B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C106F"/>
    <w:multiLevelType w:val="multilevel"/>
    <w:tmpl w:val="56F67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95FB1"/>
    <w:multiLevelType w:val="multilevel"/>
    <w:tmpl w:val="C85E5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C6AC8"/>
    <w:multiLevelType w:val="multilevel"/>
    <w:tmpl w:val="A4282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BB5A48"/>
    <w:multiLevelType w:val="multilevel"/>
    <w:tmpl w:val="74A2F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977BF8"/>
    <w:multiLevelType w:val="multilevel"/>
    <w:tmpl w:val="7D5A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A275C"/>
    <w:multiLevelType w:val="multilevel"/>
    <w:tmpl w:val="80A6E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AA3815"/>
    <w:multiLevelType w:val="multilevel"/>
    <w:tmpl w:val="9ACE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9D233F"/>
    <w:multiLevelType w:val="multilevel"/>
    <w:tmpl w:val="B8E6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0D2C82"/>
    <w:multiLevelType w:val="multilevel"/>
    <w:tmpl w:val="59487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F4694"/>
    <w:multiLevelType w:val="multilevel"/>
    <w:tmpl w:val="C48E0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0742A1"/>
    <w:multiLevelType w:val="multilevel"/>
    <w:tmpl w:val="DF3E0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DA5132"/>
    <w:multiLevelType w:val="multilevel"/>
    <w:tmpl w:val="6918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506D9B"/>
    <w:multiLevelType w:val="multilevel"/>
    <w:tmpl w:val="5298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551267"/>
    <w:multiLevelType w:val="multilevel"/>
    <w:tmpl w:val="3908714E"/>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DA5DAB"/>
    <w:multiLevelType w:val="multilevel"/>
    <w:tmpl w:val="44F0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F95C23"/>
    <w:multiLevelType w:val="hybridMultilevel"/>
    <w:tmpl w:val="D8DAD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EE6F26"/>
    <w:multiLevelType w:val="multilevel"/>
    <w:tmpl w:val="8A729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166C77"/>
    <w:multiLevelType w:val="multilevel"/>
    <w:tmpl w:val="D584D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4553DA"/>
    <w:multiLevelType w:val="multilevel"/>
    <w:tmpl w:val="18F85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D10681"/>
    <w:multiLevelType w:val="multilevel"/>
    <w:tmpl w:val="740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532B7C"/>
    <w:multiLevelType w:val="multilevel"/>
    <w:tmpl w:val="C7361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5A6E8A"/>
    <w:multiLevelType w:val="multilevel"/>
    <w:tmpl w:val="F98E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7F53A9"/>
    <w:multiLevelType w:val="multilevel"/>
    <w:tmpl w:val="62FE1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962B9D"/>
    <w:multiLevelType w:val="multilevel"/>
    <w:tmpl w:val="A66E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151EEE"/>
    <w:multiLevelType w:val="hybridMultilevel"/>
    <w:tmpl w:val="A4526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EE64FB"/>
    <w:multiLevelType w:val="multilevel"/>
    <w:tmpl w:val="67DE4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BD06A0"/>
    <w:multiLevelType w:val="multilevel"/>
    <w:tmpl w:val="AAA89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5204F8"/>
    <w:multiLevelType w:val="multilevel"/>
    <w:tmpl w:val="B4DC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4B1232"/>
    <w:multiLevelType w:val="multilevel"/>
    <w:tmpl w:val="69AA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027DAA"/>
    <w:multiLevelType w:val="multilevel"/>
    <w:tmpl w:val="6B228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244EB7"/>
    <w:multiLevelType w:val="multilevel"/>
    <w:tmpl w:val="F5EA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165301"/>
    <w:multiLevelType w:val="multilevel"/>
    <w:tmpl w:val="3F96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15"/>
  </w:num>
  <w:num w:numId="3">
    <w:abstractNumId w:val="9"/>
  </w:num>
  <w:num w:numId="4">
    <w:abstractNumId w:val="29"/>
  </w:num>
  <w:num w:numId="5">
    <w:abstractNumId w:val="31"/>
  </w:num>
  <w:num w:numId="6">
    <w:abstractNumId w:val="4"/>
  </w:num>
  <w:num w:numId="7">
    <w:abstractNumId w:val="21"/>
  </w:num>
  <w:num w:numId="8">
    <w:abstractNumId w:val="22"/>
  </w:num>
  <w:num w:numId="9">
    <w:abstractNumId w:val="11"/>
  </w:num>
  <w:num w:numId="10">
    <w:abstractNumId w:val="23"/>
  </w:num>
  <w:num w:numId="11">
    <w:abstractNumId w:val="28"/>
  </w:num>
  <w:num w:numId="12">
    <w:abstractNumId w:val="13"/>
  </w:num>
  <w:num w:numId="13">
    <w:abstractNumId w:val="1"/>
  </w:num>
  <w:num w:numId="14">
    <w:abstractNumId w:val="3"/>
  </w:num>
  <w:num w:numId="15">
    <w:abstractNumId w:val="12"/>
  </w:num>
  <w:num w:numId="16">
    <w:abstractNumId w:val="2"/>
  </w:num>
  <w:num w:numId="17">
    <w:abstractNumId w:val="8"/>
  </w:num>
  <w:num w:numId="18">
    <w:abstractNumId w:val="30"/>
  </w:num>
  <w:num w:numId="19">
    <w:abstractNumId w:val="18"/>
  </w:num>
  <w:num w:numId="20">
    <w:abstractNumId w:val="24"/>
  </w:num>
  <w:num w:numId="21">
    <w:abstractNumId w:val="17"/>
  </w:num>
  <w:num w:numId="22">
    <w:abstractNumId w:val="5"/>
  </w:num>
  <w:num w:numId="23">
    <w:abstractNumId w:val="10"/>
  </w:num>
  <w:num w:numId="24">
    <w:abstractNumId w:val="27"/>
  </w:num>
  <w:num w:numId="25">
    <w:abstractNumId w:val="7"/>
  </w:num>
  <w:num w:numId="26">
    <w:abstractNumId w:val="26"/>
  </w:num>
  <w:num w:numId="27">
    <w:abstractNumId w:val="0"/>
  </w:num>
  <w:num w:numId="28">
    <w:abstractNumId w:val="16"/>
  </w:num>
  <w:num w:numId="29">
    <w:abstractNumId w:val="19"/>
  </w:num>
  <w:num w:numId="30">
    <w:abstractNumId w:val="20"/>
  </w:num>
  <w:num w:numId="31">
    <w:abstractNumId w:val="6"/>
  </w:num>
  <w:num w:numId="32">
    <w:abstractNumId w:val="14"/>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A0N7AE0obmJiYGBko6SsGpxcWZ+XkgBYa1AHqffoEsAAAA"/>
  </w:docVars>
  <w:rsids>
    <w:rsidRoot w:val="00634E2C"/>
    <w:rsid w:val="000025B4"/>
    <w:rsid w:val="000030B3"/>
    <w:rsid w:val="00010624"/>
    <w:rsid w:val="00020849"/>
    <w:rsid w:val="000254A1"/>
    <w:rsid w:val="000307D7"/>
    <w:rsid w:val="00032574"/>
    <w:rsid w:val="000472A8"/>
    <w:rsid w:val="000472E6"/>
    <w:rsid w:val="00057974"/>
    <w:rsid w:val="00076DEA"/>
    <w:rsid w:val="00080D6B"/>
    <w:rsid w:val="0008218A"/>
    <w:rsid w:val="000A4D19"/>
    <w:rsid w:val="000B1EE7"/>
    <w:rsid w:val="000B2649"/>
    <w:rsid w:val="000D67C7"/>
    <w:rsid w:val="000F399A"/>
    <w:rsid w:val="00115ABF"/>
    <w:rsid w:val="00130FE9"/>
    <w:rsid w:val="00135106"/>
    <w:rsid w:val="001648EE"/>
    <w:rsid w:val="001752FD"/>
    <w:rsid w:val="00177534"/>
    <w:rsid w:val="00193D65"/>
    <w:rsid w:val="001A3E0B"/>
    <w:rsid w:val="001C2A97"/>
    <w:rsid w:val="001C30D2"/>
    <w:rsid w:val="001F0610"/>
    <w:rsid w:val="00204C6E"/>
    <w:rsid w:val="00217671"/>
    <w:rsid w:val="00226F42"/>
    <w:rsid w:val="0023155F"/>
    <w:rsid w:val="0024366E"/>
    <w:rsid w:val="0024401E"/>
    <w:rsid w:val="002505C1"/>
    <w:rsid w:val="0026102E"/>
    <w:rsid w:val="00264588"/>
    <w:rsid w:val="002646B2"/>
    <w:rsid w:val="00266ABB"/>
    <w:rsid w:val="00272C30"/>
    <w:rsid w:val="00275B61"/>
    <w:rsid w:val="002960F1"/>
    <w:rsid w:val="002B73E5"/>
    <w:rsid w:val="002C2FB7"/>
    <w:rsid w:val="002D22AB"/>
    <w:rsid w:val="002F191A"/>
    <w:rsid w:val="002F41D0"/>
    <w:rsid w:val="00324C58"/>
    <w:rsid w:val="00337ABE"/>
    <w:rsid w:val="003439E0"/>
    <w:rsid w:val="00357749"/>
    <w:rsid w:val="003664B0"/>
    <w:rsid w:val="00383478"/>
    <w:rsid w:val="003917E4"/>
    <w:rsid w:val="003930C1"/>
    <w:rsid w:val="003A056D"/>
    <w:rsid w:val="003A106C"/>
    <w:rsid w:val="003B434C"/>
    <w:rsid w:val="003C0F2F"/>
    <w:rsid w:val="003C142C"/>
    <w:rsid w:val="003C3066"/>
    <w:rsid w:val="003C524F"/>
    <w:rsid w:val="003D31E3"/>
    <w:rsid w:val="003F07EC"/>
    <w:rsid w:val="003F7A2B"/>
    <w:rsid w:val="004021D6"/>
    <w:rsid w:val="0040353A"/>
    <w:rsid w:val="004061D7"/>
    <w:rsid w:val="004117C1"/>
    <w:rsid w:val="00432237"/>
    <w:rsid w:val="00451AEF"/>
    <w:rsid w:val="00487603"/>
    <w:rsid w:val="004925F0"/>
    <w:rsid w:val="004A01DB"/>
    <w:rsid w:val="004D00E3"/>
    <w:rsid w:val="004D51C1"/>
    <w:rsid w:val="004E04F1"/>
    <w:rsid w:val="004E2F55"/>
    <w:rsid w:val="00500816"/>
    <w:rsid w:val="0051591B"/>
    <w:rsid w:val="00522879"/>
    <w:rsid w:val="00532D98"/>
    <w:rsid w:val="00565744"/>
    <w:rsid w:val="005667E4"/>
    <w:rsid w:val="00581065"/>
    <w:rsid w:val="00587A28"/>
    <w:rsid w:val="005A171F"/>
    <w:rsid w:val="005A6A42"/>
    <w:rsid w:val="005C4B80"/>
    <w:rsid w:val="005D1109"/>
    <w:rsid w:val="005D37B1"/>
    <w:rsid w:val="005D6CB6"/>
    <w:rsid w:val="005D6E94"/>
    <w:rsid w:val="005E1C95"/>
    <w:rsid w:val="005F3B8D"/>
    <w:rsid w:val="005F5C88"/>
    <w:rsid w:val="00603119"/>
    <w:rsid w:val="0061371D"/>
    <w:rsid w:val="00634E2C"/>
    <w:rsid w:val="006670A3"/>
    <w:rsid w:val="006A0CCF"/>
    <w:rsid w:val="006A62BD"/>
    <w:rsid w:val="006B73CE"/>
    <w:rsid w:val="006C1BF8"/>
    <w:rsid w:val="006C2FC2"/>
    <w:rsid w:val="006D110A"/>
    <w:rsid w:val="00713DC2"/>
    <w:rsid w:val="007321B8"/>
    <w:rsid w:val="00734DFC"/>
    <w:rsid w:val="007362B8"/>
    <w:rsid w:val="007B06B6"/>
    <w:rsid w:val="007B34C2"/>
    <w:rsid w:val="007C272D"/>
    <w:rsid w:val="007E4E6A"/>
    <w:rsid w:val="007E7E36"/>
    <w:rsid w:val="008116EC"/>
    <w:rsid w:val="00817C3F"/>
    <w:rsid w:val="00835E0A"/>
    <w:rsid w:val="008516FE"/>
    <w:rsid w:val="00873EDA"/>
    <w:rsid w:val="008A697D"/>
    <w:rsid w:val="008A6B3C"/>
    <w:rsid w:val="008B6AE9"/>
    <w:rsid w:val="008D38AD"/>
    <w:rsid w:val="008D6DD7"/>
    <w:rsid w:val="0091043F"/>
    <w:rsid w:val="00911513"/>
    <w:rsid w:val="009418BC"/>
    <w:rsid w:val="00965E18"/>
    <w:rsid w:val="00974BD1"/>
    <w:rsid w:val="00976729"/>
    <w:rsid w:val="00982859"/>
    <w:rsid w:val="0099200A"/>
    <w:rsid w:val="00996B27"/>
    <w:rsid w:val="009C7F11"/>
    <w:rsid w:val="009E1515"/>
    <w:rsid w:val="009E6AE6"/>
    <w:rsid w:val="009F1914"/>
    <w:rsid w:val="009F1B52"/>
    <w:rsid w:val="00A05D4D"/>
    <w:rsid w:val="00A10042"/>
    <w:rsid w:val="00A50119"/>
    <w:rsid w:val="00A9436F"/>
    <w:rsid w:val="00AD68D4"/>
    <w:rsid w:val="00B042FF"/>
    <w:rsid w:val="00B05FD9"/>
    <w:rsid w:val="00B07B21"/>
    <w:rsid w:val="00B1118F"/>
    <w:rsid w:val="00B15CD6"/>
    <w:rsid w:val="00B52FD6"/>
    <w:rsid w:val="00B623BD"/>
    <w:rsid w:val="00B836BC"/>
    <w:rsid w:val="00B9332A"/>
    <w:rsid w:val="00B96853"/>
    <w:rsid w:val="00BA107A"/>
    <w:rsid w:val="00BA1135"/>
    <w:rsid w:val="00BB4A5E"/>
    <w:rsid w:val="00BB7327"/>
    <w:rsid w:val="00BE492C"/>
    <w:rsid w:val="00BE4D2C"/>
    <w:rsid w:val="00BE5517"/>
    <w:rsid w:val="00C068EB"/>
    <w:rsid w:val="00C146B8"/>
    <w:rsid w:val="00C315F0"/>
    <w:rsid w:val="00C34679"/>
    <w:rsid w:val="00C70893"/>
    <w:rsid w:val="00C70E4E"/>
    <w:rsid w:val="00C7122E"/>
    <w:rsid w:val="00C72BB9"/>
    <w:rsid w:val="00C749F0"/>
    <w:rsid w:val="00CA101A"/>
    <w:rsid w:val="00CB5A72"/>
    <w:rsid w:val="00CC6B62"/>
    <w:rsid w:val="00CE0C7D"/>
    <w:rsid w:val="00CE4C6C"/>
    <w:rsid w:val="00CE574B"/>
    <w:rsid w:val="00D03F1D"/>
    <w:rsid w:val="00D06B4E"/>
    <w:rsid w:val="00D10321"/>
    <w:rsid w:val="00D13B0B"/>
    <w:rsid w:val="00D20C8C"/>
    <w:rsid w:val="00D23D00"/>
    <w:rsid w:val="00D30C74"/>
    <w:rsid w:val="00D405BB"/>
    <w:rsid w:val="00D41739"/>
    <w:rsid w:val="00D4735C"/>
    <w:rsid w:val="00D606AD"/>
    <w:rsid w:val="00DD34D7"/>
    <w:rsid w:val="00DF6EA7"/>
    <w:rsid w:val="00E01846"/>
    <w:rsid w:val="00E05715"/>
    <w:rsid w:val="00E16B4E"/>
    <w:rsid w:val="00E26ACA"/>
    <w:rsid w:val="00E325DC"/>
    <w:rsid w:val="00E362EE"/>
    <w:rsid w:val="00E860EB"/>
    <w:rsid w:val="00EC1BDB"/>
    <w:rsid w:val="00EC3C24"/>
    <w:rsid w:val="00ED705D"/>
    <w:rsid w:val="00EE6463"/>
    <w:rsid w:val="00F253D4"/>
    <w:rsid w:val="00F50104"/>
    <w:rsid w:val="00F504AB"/>
    <w:rsid w:val="00F54B2A"/>
    <w:rsid w:val="00F7318D"/>
    <w:rsid w:val="00F977DA"/>
    <w:rsid w:val="00FA4B23"/>
    <w:rsid w:val="00FA5600"/>
    <w:rsid w:val="00FB279D"/>
    <w:rsid w:val="00FC4E28"/>
    <w:rsid w:val="00FC7DC2"/>
    <w:rsid w:val="00FE3590"/>
    <w:rsid w:val="00FE67B4"/>
    <w:rsid w:val="00FF07A0"/>
    <w:rsid w:val="00FF3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46231"/>
  <w15:docId w15:val="{0319110C-32EC-462A-BBC3-6EFDE504D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930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324C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930C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24C58"/>
    <w:rPr>
      <w:rFonts w:ascii="Times New Roman" w:eastAsia="Times New Roman" w:hAnsi="Times New Roman" w:cs="Times New Roman"/>
      <w:b/>
      <w:bCs/>
      <w:sz w:val="27"/>
      <w:szCs w:val="27"/>
    </w:rPr>
  </w:style>
  <w:style w:type="character" w:styleId="Strong">
    <w:name w:val="Strong"/>
    <w:basedOn w:val="DefaultParagraphFont"/>
    <w:uiPriority w:val="22"/>
    <w:qFormat/>
    <w:rsid w:val="00324C58"/>
    <w:rPr>
      <w:b/>
      <w:bCs/>
    </w:rPr>
  </w:style>
  <w:style w:type="paragraph" w:styleId="NormalWeb">
    <w:name w:val="Normal (Web)"/>
    <w:basedOn w:val="Normal"/>
    <w:uiPriority w:val="99"/>
    <w:unhideWhenUsed/>
    <w:rsid w:val="00324C5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A5600"/>
    <w:rPr>
      <w:i/>
      <w:iCs/>
    </w:rPr>
  </w:style>
  <w:style w:type="character" w:customStyle="1" w:styleId="Heading2Char">
    <w:name w:val="Heading 2 Char"/>
    <w:basedOn w:val="DefaultParagraphFont"/>
    <w:link w:val="Heading2"/>
    <w:uiPriority w:val="9"/>
    <w:semiHidden/>
    <w:rsid w:val="003930C1"/>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3930C1"/>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3917E4"/>
    <w:pPr>
      <w:spacing w:line="278" w:lineRule="auto"/>
      <w:ind w:left="720"/>
      <w:contextualSpacing/>
    </w:pPr>
    <w:rPr>
      <w:kern w:val="2"/>
      <w:sz w:val="24"/>
      <w:szCs w:val="24"/>
      <w14:ligatures w14:val="standardContextual"/>
    </w:rPr>
  </w:style>
  <w:style w:type="paragraph" w:styleId="Header">
    <w:name w:val="header"/>
    <w:basedOn w:val="Normal"/>
    <w:link w:val="HeaderChar"/>
    <w:uiPriority w:val="99"/>
    <w:unhideWhenUsed/>
    <w:rsid w:val="000307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7D7"/>
  </w:style>
  <w:style w:type="paragraph" w:styleId="Footer">
    <w:name w:val="footer"/>
    <w:basedOn w:val="Normal"/>
    <w:link w:val="FooterChar"/>
    <w:uiPriority w:val="99"/>
    <w:unhideWhenUsed/>
    <w:rsid w:val="000307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7D7"/>
  </w:style>
  <w:style w:type="character" w:styleId="Hyperlink">
    <w:name w:val="Hyperlink"/>
    <w:basedOn w:val="DefaultParagraphFont"/>
    <w:uiPriority w:val="99"/>
    <w:unhideWhenUsed/>
    <w:rsid w:val="00CE4C6C"/>
    <w:rPr>
      <w:color w:val="0563C1" w:themeColor="hyperlink"/>
      <w:u w:val="single"/>
    </w:rPr>
  </w:style>
  <w:style w:type="character" w:customStyle="1" w:styleId="UnresolvedMention1">
    <w:name w:val="Unresolved Mention1"/>
    <w:basedOn w:val="DefaultParagraphFont"/>
    <w:uiPriority w:val="99"/>
    <w:semiHidden/>
    <w:unhideWhenUsed/>
    <w:rsid w:val="00CE4C6C"/>
    <w:rPr>
      <w:color w:val="605E5C"/>
      <w:shd w:val="clear" w:color="auto" w:fill="E1DFDD"/>
    </w:rPr>
  </w:style>
  <w:style w:type="paragraph" w:styleId="Revision">
    <w:name w:val="Revision"/>
    <w:hidden/>
    <w:uiPriority w:val="99"/>
    <w:semiHidden/>
    <w:rsid w:val="00B15C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9111">
      <w:bodyDiv w:val="1"/>
      <w:marLeft w:val="0"/>
      <w:marRight w:val="0"/>
      <w:marTop w:val="0"/>
      <w:marBottom w:val="0"/>
      <w:divBdr>
        <w:top w:val="none" w:sz="0" w:space="0" w:color="auto"/>
        <w:left w:val="none" w:sz="0" w:space="0" w:color="auto"/>
        <w:bottom w:val="none" w:sz="0" w:space="0" w:color="auto"/>
        <w:right w:val="none" w:sz="0" w:space="0" w:color="auto"/>
      </w:divBdr>
    </w:div>
    <w:div w:id="219023852">
      <w:bodyDiv w:val="1"/>
      <w:marLeft w:val="0"/>
      <w:marRight w:val="0"/>
      <w:marTop w:val="0"/>
      <w:marBottom w:val="0"/>
      <w:divBdr>
        <w:top w:val="none" w:sz="0" w:space="0" w:color="auto"/>
        <w:left w:val="none" w:sz="0" w:space="0" w:color="auto"/>
        <w:bottom w:val="none" w:sz="0" w:space="0" w:color="auto"/>
        <w:right w:val="none" w:sz="0" w:space="0" w:color="auto"/>
      </w:divBdr>
    </w:div>
    <w:div w:id="228656764">
      <w:bodyDiv w:val="1"/>
      <w:marLeft w:val="0"/>
      <w:marRight w:val="0"/>
      <w:marTop w:val="0"/>
      <w:marBottom w:val="0"/>
      <w:divBdr>
        <w:top w:val="none" w:sz="0" w:space="0" w:color="auto"/>
        <w:left w:val="none" w:sz="0" w:space="0" w:color="auto"/>
        <w:bottom w:val="none" w:sz="0" w:space="0" w:color="auto"/>
        <w:right w:val="none" w:sz="0" w:space="0" w:color="auto"/>
      </w:divBdr>
    </w:div>
    <w:div w:id="297493102">
      <w:bodyDiv w:val="1"/>
      <w:marLeft w:val="0"/>
      <w:marRight w:val="0"/>
      <w:marTop w:val="0"/>
      <w:marBottom w:val="0"/>
      <w:divBdr>
        <w:top w:val="none" w:sz="0" w:space="0" w:color="auto"/>
        <w:left w:val="none" w:sz="0" w:space="0" w:color="auto"/>
        <w:bottom w:val="none" w:sz="0" w:space="0" w:color="auto"/>
        <w:right w:val="none" w:sz="0" w:space="0" w:color="auto"/>
      </w:divBdr>
    </w:div>
    <w:div w:id="362444163">
      <w:bodyDiv w:val="1"/>
      <w:marLeft w:val="0"/>
      <w:marRight w:val="0"/>
      <w:marTop w:val="0"/>
      <w:marBottom w:val="0"/>
      <w:divBdr>
        <w:top w:val="none" w:sz="0" w:space="0" w:color="auto"/>
        <w:left w:val="none" w:sz="0" w:space="0" w:color="auto"/>
        <w:bottom w:val="none" w:sz="0" w:space="0" w:color="auto"/>
        <w:right w:val="none" w:sz="0" w:space="0" w:color="auto"/>
      </w:divBdr>
    </w:div>
    <w:div w:id="512033779">
      <w:bodyDiv w:val="1"/>
      <w:marLeft w:val="0"/>
      <w:marRight w:val="0"/>
      <w:marTop w:val="0"/>
      <w:marBottom w:val="0"/>
      <w:divBdr>
        <w:top w:val="none" w:sz="0" w:space="0" w:color="auto"/>
        <w:left w:val="none" w:sz="0" w:space="0" w:color="auto"/>
        <w:bottom w:val="none" w:sz="0" w:space="0" w:color="auto"/>
        <w:right w:val="none" w:sz="0" w:space="0" w:color="auto"/>
      </w:divBdr>
      <w:divsChild>
        <w:div w:id="322006017">
          <w:marLeft w:val="0"/>
          <w:marRight w:val="0"/>
          <w:marTop w:val="0"/>
          <w:marBottom w:val="0"/>
          <w:divBdr>
            <w:top w:val="none" w:sz="0" w:space="0" w:color="auto"/>
            <w:left w:val="none" w:sz="0" w:space="0" w:color="auto"/>
            <w:bottom w:val="none" w:sz="0" w:space="0" w:color="auto"/>
            <w:right w:val="none" w:sz="0" w:space="0" w:color="auto"/>
          </w:divBdr>
          <w:divsChild>
            <w:div w:id="1155758940">
              <w:marLeft w:val="0"/>
              <w:marRight w:val="0"/>
              <w:marTop w:val="0"/>
              <w:marBottom w:val="0"/>
              <w:divBdr>
                <w:top w:val="none" w:sz="0" w:space="0" w:color="auto"/>
                <w:left w:val="none" w:sz="0" w:space="0" w:color="auto"/>
                <w:bottom w:val="none" w:sz="0" w:space="0" w:color="auto"/>
                <w:right w:val="none" w:sz="0" w:space="0" w:color="auto"/>
              </w:divBdr>
              <w:divsChild>
                <w:div w:id="1346520464">
                  <w:marLeft w:val="0"/>
                  <w:marRight w:val="0"/>
                  <w:marTop w:val="0"/>
                  <w:marBottom w:val="0"/>
                  <w:divBdr>
                    <w:top w:val="none" w:sz="0" w:space="0" w:color="auto"/>
                    <w:left w:val="none" w:sz="0" w:space="0" w:color="auto"/>
                    <w:bottom w:val="none" w:sz="0" w:space="0" w:color="auto"/>
                    <w:right w:val="none" w:sz="0" w:space="0" w:color="auto"/>
                  </w:divBdr>
                  <w:divsChild>
                    <w:div w:id="187643997">
                      <w:marLeft w:val="0"/>
                      <w:marRight w:val="0"/>
                      <w:marTop w:val="0"/>
                      <w:marBottom w:val="0"/>
                      <w:divBdr>
                        <w:top w:val="none" w:sz="0" w:space="0" w:color="auto"/>
                        <w:left w:val="none" w:sz="0" w:space="0" w:color="auto"/>
                        <w:bottom w:val="none" w:sz="0" w:space="0" w:color="auto"/>
                        <w:right w:val="none" w:sz="0" w:space="0" w:color="auto"/>
                      </w:divBdr>
                      <w:divsChild>
                        <w:div w:id="163521879">
                          <w:marLeft w:val="0"/>
                          <w:marRight w:val="0"/>
                          <w:marTop w:val="0"/>
                          <w:marBottom w:val="0"/>
                          <w:divBdr>
                            <w:top w:val="none" w:sz="0" w:space="0" w:color="auto"/>
                            <w:left w:val="none" w:sz="0" w:space="0" w:color="auto"/>
                            <w:bottom w:val="none" w:sz="0" w:space="0" w:color="auto"/>
                            <w:right w:val="none" w:sz="0" w:space="0" w:color="auto"/>
                          </w:divBdr>
                          <w:divsChild>
                            <w:div w:id="236021093">
                              <w:marLeft w:val="0"/>
                              <w:marRight w:val="0"/>
                              <w:marTop w:val="0"/>
                              <w:marBottom w:val="0"/>
                              <w:divBdr>
                                <w:top w:val="none" w:sz="0" w:space="0" w:color="auto"/>
                                <w:left w:val="none" w:sz="0" w:space="0" w:color="auto"/>
                                <w:bottom w:val="none" w:sz="0" w:space="0" w:color="auto"/>
                                <w:right w:val="none" w:sz="0" w:space="0" w:color="auto"/>
                              </w:divBdr>
                              <w:divsChild>
                                <w:div w:id="1413312433">
                                  <w:marLeft w:val="0"/>
                                  <w:marRight w:val="0"/>
                                  <w:marTop w:val="0"/>
                                  <w:marBottom w:val="0"/>
                                  <w:divBdr>
                                    <w:top w:val="none" w:sz="0" w:space="0" w:color="auto"/>
                                    <w:left w:val="none" w:sz="0" w:space="0" w:color="auto"/>
                                    <w:bottom w:val="none" w:sz="0" w:space="0" w:color="auto"/>
                                    <w:right w:val="none" w:sz="0" w:space="0" w:color="auto"/>
                                  </w:divBdr>
                                  <w:divsChild>
                                    <w:div w:id="869605354">
                                      <w:marLeft w:val="0"/>
                                      <w:marRight w:val="0"/>
                                      <w:marTop w:val="0"/>
                                      <w:marBottom w:val="0"/>
                                      <w:divBdr>
                                        <w:top w:val="none" w:sz="0" w:space="0" w:color="auto"/>
                                        <w:left w:val="none" w:sz="0" w:space="0" w:color="auto"/>
                                        <w:bottom w:val="none" w:sz="0" w:space="0" w:color="auto"/>
                                        <w:right w:val="none" w:sz="0" w:space="0" w:color="auto"/>
                                      </w:divBdr>
                                      <w:divsChild>
                                        <w:div w:id="260645908">
                                          <w:marLeft w:val="0"/>
                                          <w:marRight w:val="0"/>
                                          <w:marTop w:val="0"/>
                                          <w:marBottom w:val="0"/>
                                          <w:divBdr>
                                            <w:top w:val="none" w:sz="0" w:space="0" w:color="auto"/>
                                            <w:left w:val="none" w:sz="0" w:space="0" w:color="auto"/>
                                            <w:bottom w:val="none" w:sz="0" w:space="0" w:color="auto"/>
                                            <w:right w:val="none" w:sz="0" w:space="0" w:color="auto"/>
                                          </w:divBdr>
                                          <w:divsChild>
                                            <w:div w:id="885875466">
                                              <w:marLeft w:val="0"/>
                                              <w:marRight w:val="0"/>
                                              <w:marTop w:val="0"/>
                                              <w:marBottom w:val="0"/>
                                              <w:divBdr>
                                                <w:top w:val="none" w:sz="0" w:space="0" w:color="auto"/>
                                                <w:left w:val="none" w:sz="0" w:space="0" w:color="auto"/>
                                                <w:bottom w:val="none" w:sz="0" w:space="0" w:color="auto"/>
                                                <w:right w:val="none" w:sz="0" w:space="0" w:color="auto"/>
                                              </w:divBdr>
                                              <w:divsChild>
                                                <w:div w:id="27878065">
                                                  <w:marLeft w:val="0"/>
                                                  <w:marRight w:val="0"/>
                                                  <w:marTop w:val="0"/>
                                                  <w:marBottom w:val="0"/>
                                                  <w:divBdr>
                                                    <w:top w:val="none" w:sz="0" w:space="0" w:color="auto"/>
                                                    <w:left w:val="none" w:sz="0" w:space="0" w:color="auto"/>
                                                    <w:bottom w:val="none" w:sz="0" w:space="0" w:color="auto"/>
                                                    <w:right w:val="none" w:sz="0" w:space="0" w:color="auto"/>
                                                  </w:divBdr>
                                                  <w:divsChild>
                                                    <w:div w:id="192021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7428292">
          <w:marLeft w:val="0"/>
          <w:marRight w:val="0"/>
          <w:marTop w:val="0"/>
          <w:marBottom w:val="0"/>
          <w:divBdr>
            <w:top w:val="none" w:sz="0" w:space="0" w:color="auto"/>
            <w:left w:val="none" w:sz="0" w:space="0" w:color="auto"/>
            <w:bottom w:val="none" w:sz="0" w:space="0" w:color="auto"/>
            <w:right w:val="none" w:sz="0" w:space="0" w:color="auto"/>
          </w:divBdr>
          <w:divsChild>
            <w:div w:id="532810597">
              <w:marLeft w:val="0"/>
              <w:marRight w:val="0"/>
              <w:marTop w:val="0"/>
              <w:marBottom w:val="0"/>
              <w:divBdr>
                <w:top w:val="none" w:sz="0" w:space="0" w:color="auto"/>
                <w:left w:val="none" w:sz="0" w:space="0" w:color="auto"/>
                <w:bottom w:val="none" w:sz="0" w:space="0" w:color="auto"/>
                <w:right w:val="none" w:sz="0" w:space="0" w:color="auto"/>
              </w:divBdr>
              <w:divsChild>
                <w:div w:id="1277785424">
                  <w:marLeft w:val="0"/>
                  <w:marRight w:val="0"/>
                  <w:marTop w:val="0"/>
                  <w:marBottom w:val="0"/>
                  <w:divBdr>
                    <w:top w:val="none" w:sz="0" w:space="0" w:color="auto"/>
                    <w:left w:val="none" w:sz="0" w:space="0" w:color="auto"/>
                    <w:bottom w:val="none" w:sz="0" w:space="0" w:color="auto"/>
                    <w:right w:val="none" w:sz="0" w:space="0" w:color="auto"/>
                  </w:divBdr>
                  <w:divsChild>
                    <w:div w:id="2081783805">
                      <w:marLeft w:val="0"/>
                      <w:marRight w:val="0"/>
                      <w:marTop w:val="0"/>
                      <w:marBottom w:val="0"/>
                      <w:divBdr>
                        <w:top w:val="none" w:sz="0" w:space="0" w:color="auto"/>
                        <w:left w:val="none" w:sz="0" w:space="0" w:color="auto"/>
                        <w:bottom w:val="none" w:sz="0" w:space="0" w:color="auto"/>
                        <w:right w:val="none" w:sz="0" w:space="0" w:color="auto"/>
                      </w:divBdr>
                      <w:divsChild>
                        <w:div w:id="1954749315">
                          <w:marLeft w:val="0"/>
                          <w:marRight w:val="0"/>
                          <w:marTop w:val="0"/>
                          <w:marBottom w:val="0"/>
                          <w:divBdr>
                            <w:top w:val="none" w:sz="0" w:space="0" w:color="auto"/>
                            <w:left w:val="none" w:sz="0" w:space="0" w:color="auto"/>
                            <w:bottom w:val="none" w:sz="0" w:space="0" w:color="auto"/>
                            <w:right w:val="none" w:sz="0" w:space="0" w:color="auto"/>
                          </w:divBdr>
                          <w:divsChild>
                            <w:div w:id="384645033">
                              <w:marLeft w:val="0"/>
                              <w:marRight w:val="0"/>
                              <w:marTop w:val="0"/>
                              <w:marBottom w:val="0"/>
                              <w:divBdr>
                                <w:top w:val="none" w:sz="0" w:space="0" w:color="auto"/>
                                <w:left w:val="none" w:sz="0" w:space="0" w:color="auto"/>
                                <w:bottom w:val="none" w:sz="0" w:space="0" w:color="auto"/>
                                <w:right w:val="none" w:sz="0" w:space="0" w:color="auto"/>
                              </w:divBdr>
                              <w:divsChild>
                                <w:div w:id="1438016052">
                                  <w:marLeft w:val="0"/>
                                  <w:marRight w:val="0"/>
                                  <w:marTop w:val="0"/>
                                  <w:marBottom w:val="0"/>
                                  <w:divBdr>
                                    <w:top w:val="none" w:sz="0" w:space="0" w:color="auto"/>
                                    <w:left w:val="none" w:sz="0" w:space="0" w:color="auto"/>
                                    <w:bottom w:val="none" w:sz="0" w:space="0" w:color="auto"/>
                                    <w:right w:val="none" w:sz="0" w:space="0" w:color="auto"/>
                                  </w:divBdr>
                                  <w:divsChild>
                                    <w:div w:id="568343722">
                                      <w:marLeft w:val="0"/>
                                      <w:marRight w:val="0"/>
                                      <w:marTop w:val="0"/>
                                      <w:marBottom w:val="0"/>
                                      <w:divBdr>
                                        <w:top w:val="none" w:sz="0" w:space="0" w:color="auto"/>
                                        <w:left w:val="none" w:sz="0" w:space="0" w:color="auto"/>
                                        <w:bottom w:val="none" w:sz="0" w:space="0" w:color="auto"/>
                                        <w:right w:val="none" w:sz="0" w:space="0" w:color="auto"/>
                                      </w:divBdr>
                                      <w:divsChild>
                                        <w:div w:id="1650861273">
                                          <w:marLeft w:val="0"/>
                                          <w:marRight w:val="0"/>
                                          <w:marTop w:val="0"/>
                                          <w:marBottom w:val="0"/>
                                          <w:divBdr>
                                            <w:top w:val="none" w:sz="0" w:space="0" w:color="auto"/>
                                            <w:left w:val="none" w:sz="0" w:space="0" w:color="auto"/>
                                            <w:bottom w:val="none" w:sz="0" w:space="0" w:color="auto"/>
                                            <w:right w:val="none" w:sz="0" w:space="0" w:color="auto"/>
                                          </w:divBdr>
                                          <w:divsChild>
                                            <w:div w:id="759444132">
                                              <w:marLeft w:val="0"/>
                                              <w:marRight w:val="0"/>
                                              <w:marTop w:val="0"/>
                                              <w:marBottom w:val="0"/>
                                              <w:divBdr>
                                                <w:top w:val="none" w:sz="0" w:space="0" w:color="auto"/>
                                                <w:left w:val="none" w:sz="0" w:space="0" w:color="auto"/>
                                                <w:bottom w:val="none" w:sz="0" w:space="0" w:color="auto"/>
                                                <w:right w:val="none" w:sz="0" w:space="0" w:color="auto"/>
                                              </w:divBdr>
                                              <w:divsChild>
                                                <w:div w:id="485710285">
                                                  <w:marLeft w:val="0"/>
                                                  <w:marRight w:val="0"/>
                                                  <w:marTop w:val="0"/>
                                                  <w:marBottom w:val="0"/>
                                                  <w:divBdr>
                                                    <w:top w:val="none" w:sz="0" w:space="0" w:color="auto"/>
                                                    <w:left w:val="none" w:sz="0" w:space="0" w:color="auto"/>
                                                    <w:bottom w:val="none" w:sz="0" w:space="0" w:color="auto"/>
                                                    <w:right w:val="none" w:sz="0" w:space="0" w:color="auto"/>
                                                  </w:divBdr>
                                                  <w:divsChild>
                                                    <w:div w:id="2029941462">
                                                      <w:marLeft w:val="0"/>
                                                      <w:marRight w:val="0"/>
                                                      <w:marTop w:val="0"/>
                                                      <w:marBottom w:val="0"/>
                                                      <w:divBdr>
                                                        <w:top w:val="none" w:sz="0" w:space="0" w:color="auto"/>
                                                        <w:left w:val="none" w:sz="0" w:space="0" w:color="auto"/>
                                                        <w:bottom w:val="none" w:sz="0" w:space="0" w:color="auto"/>
                                                        <w:right w:val="none" w:sz="0" w:space="0" w:color="auto"/>
                                                      </w:divBdr>
                                                      <w:divsChild>
                                                        <w:div w:id="687560359">
                                                          <w:marLeft w:val="0"/>
                                                          <w:marRight w:val="0"/>
                                                          <w:marTop w:val="0"/>
                                                          <w:marBottom w:val="0"/>
                                                          <w:divBdr>
                                                            <w:top w:val="none" w:sz="0" w:space="0" w:color="auto"/>
                                                            <w:left w:val="none" w:sz="0" w:space="0" w:color="auto"/>
                                                            <w:bottom w:val="none" w:sz="0" w:space="0" w:color="auto"/>
                                                            <w:right w:val="none" w:sz="0" w:space="0" w:color="auto"/>
                                                          </w:divBdr>
                                                          <w:divsChild>
                                                            <w:div w:id="402869869">
                                                              <w:marLeft w:val="0"/>
                                                              <w:marRight w:val="0"/>
                                                              <w:marTop w:val="0"/>
                                                              <w:marBottom w:val="0"/>
                                                              <w:divBdr>
                                                                <w:top w:val="none" w:sz="0" w:space="0" w:color="auto"/>
                                                                <w:left w:val="none" w:sz="0" w:space="0" w:color="auto"/>
                                                                <w:bottom w:val="none" w:sz="0" w:space="0" w:color="auto"/>
                                                                <w:right w:val="none" w:sz="0" w:space="0" w:color="auto"/>
                                                              </w:divBdr>
                                                            </w:div>
                                                            <w:div w:id="896092243">
                                                              <w:marLeft w:val="0"/>
                                                              <w:marRight w:val="0"/>
                                                              <w:marTop w:val="0"/>
                                                              <w:marBottom w:val="0"/>
                                                              <w:divBdr>
                                                                <w:top w:val="none" w:sz="0" w:space="0" w:color="auto"/>
                                                                <w:left w:val="none" w:sz="0" w:space="0" w:color="auto"/>
                                                                <w:bottom w:val="none" w:sz="0" w:space="0" w:color="auto"/>
                                                                <w:right w:val="none" w:sz="0" w:space="0" w:color="auto"/>
                                                              </w:divBdr>
                                                              <w:divsChild>
                                                                <w:div w:id="122618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5744759">
      <w:bodyDiv w:val="1"/>
      <w:marLeft w:val="0"/>
      <w:marRight w:val="0"/>
      <w:marTop w:val="0"/>
      <w:marBottom w:val="0"/>
      <w:divBdr>
        <w:top w:val="none" w:sz="0" w:space="0" w:color="auto"/>
        <w:left w:val="none" w:sz="0" w:space="0" w:color="auto"/>
        <w:bottom w:val="none" w:sz="0" w:space="0" w:color="auto"/>
        <w:right w:val="none" w:sz="0" w:space="0" w:color="auto"/>
      </w:divBdr>
    </w:div>
    <w:div w:id="606816549">
      <w:bodyDiv w:val="1"/>
      <w:marLeft w:val="0"/>
      <w:marRight w:val="0"/>
      <w:marTop w:val="0"/>
      <w:marBottom w:val="0"/>
      <w:divBdr>
        <w:top w:val="none" w:sz="0" w:space="0" w:color="auto"/>
        <w:left w:val="none" w:sz="0" w:space="0" w:color="auto"/>
        <w:bottom w:val="none" w:sz="0" w:space="0" w:color="auto"/>
        <w:right w:val="none" w:sz="0" w:space="0" w:color="auto"/>
      </w:divBdr>
    </w:div>
    <w:div w:id="692263418">
      <w:bodyDiv w:val="1"/>
      <w:marLeft w:val="0"/>
      <w:marRight w:val="0"/>
      <w:marTop w:val="0"/>
      <w:marBottom w:val="0"/>
      <w:divBdr>
        <w:top w:val="none" w:sz="0" w:space="0" w:color="auto"/>
        <w:left w:val="none" w:sz="0" w:space="0" w:color="auto"/>
        <w:bottom w:val="none" w:sz="0" w:space="0" w:color="auto"/>
        <w:right w:val="none" w:sz="0" w:space="0" w:color="auto"/>
      </w:divBdr>
    </w:div>
    <w:div w:id="756512068">
      <w:bodyDiv w:val="1"/>
      <w:marLeft w:val="0"/>
      <w:marRight w:val="0"/>
      <w:marTop w:val="0"/>
      <w:marBottom w:val="0"/>
      <w:divBdr>
        <w:top w:val="none" w:sz="0" w:space="0" w:color="auto"/>
        <w:left w:val="none" w:sz="0" w:space="0" w:color="auto"/>
        <w:bottom w:val="none" w:sz="0" w:space="0" w:color="auto"/>
        <w:right w:val="none" w:sz="0" w:space="0" w:color="auto"/>
      </w:divBdr>
    </w:div>
    <w:div w:id="796411995">
      <w:bodyDiv w:val="1"/>
      <w:marLeft w:val="0"/>
      <w:marRight w:val="0"/>
      <w:marTop w:val="0"/>
      <w:marBottom w:val="0"/>
      <w:divBdr>
        <w:top w:val="none" w:sz="0" w:space="0" w:color="auto"/>
        <w:left w:val="none" w:sz="0" w:space="0" w:color="auto"/>
        <w:bottom w:val="none" w:sz="0" w:space="0" w:color="auto"/>
        <w:right w:val="none" w:sz="0" w:space="0" w:color="auto"/>
      </w:divBdr>
    </w:div>
    <w:div w:id="908881731">
      <w:bodyDiv w:val="1"/>
      <w:marLeft w:val="0"/>
      <w:marRight w:val="0"/>
      <w:marTop w:val="0"/>
      <w:marBottom w:val="0"/>
      <w:divBdr>
        <w:top w:val="none" w:sz="0" w:space="0" w:color="auto"/>
        <w:left w:val="none" w:sz="0" w:space="0" w:color="auto"/>
        <w:bottom w:val="none" w:sz="0" w:space="0" w:color="auto"/>
        <w:right w:val="none" w:sz="0" w:space="0" w:color="auto"/>
      </w:divBdr>
    </w:div>
    <w:div w:id="1001860047">
      <w:bodyDiv w:val="1"/>
      <w:marLeft w:val="0"/>
      <w:marRight w:val="0"/>
      <w:marTop w:val="0"/>
      <w:marBottom w:val="0"/>
      <w:divBdr>
        <w:top w:val="none" w:sz="0" w:space="0" w:color="auto"/>
        <w:left w:val="none" w:sz="0" w:space="0" w:color="auto"/>
        <w:bottom w:val="none" w:sz="0" w:space="0" w:color="auto"/>
        <w:right w:val="none" w:sz="0" w:space="0" w:color="auto"/>
      </w:divBdr>
    </w:div>
    <w:div w:id="1113744986">
      <w:bodyDiv w:val="1"/>
      <w:marLeft w:val="0"/>
      <w:marRight w:val="0"/>
      <w:marTop w:val="0"/>
      <w:marBottom w:val="0"/>
      <w:divBdr>
        <w:top w:val="none" w:sz="0" w:space="0" w:color="auto"/>
        <w:left w:val="none" w:sz="0" w:space="0" w:color="auto"/>
        <w:bottom w:val="none" w:sz="0" w:space="0" w:color="auto"/>
        <w:right w:val="none" w:sz="0" w:space="0" w:color="auto"/>
      </w:divBdr>
    </w:div>
    <w:div w:id="1143082747">
      <w:bodyDiv w:val="1"/>
      <w:marLeft w:val="360"/>
      <w:marRight w:val="360"/>
      <w:marTop w:val="360"/>
      <w:marBottom w:val="360"/>
      <w:divBdr>
        <w:top w:val="none" w:sz="0" w:space="0" w:color="auto"/>
        <w:left w:val="none" w:sz="0" w:space="0" w:color="auto"/>
        <w:bottom w:val="none" w:sz="0" w:space="0" w:color="auto"/>
        <w:right w:val="none" w:sz="0" w:space="0" w:color="auto"/>
      </w:divBdr>
    </w:div>
    <w:div w:id="1212880403">
      <w:bodyDiv w:val="1"/>
      <w:marLeft w:val="0"/>
      <w:marRight w:val="0"/>
      <w:marTop w:val="0"/>
      <w:marBottom w:val="0"/>
      <w:divBdr>
        <w:top w:val="none" w:sz="0" w:space="0" w:color="auto"/>
        <w:left w:val="none" w:sz="0" w:space="0" w:color="auto"/>
        <w:bottom w:val="none" w:sz="0" w:space="0" w:color="auto"/>
        <w:right w:val="none" w:sz="0" w:space="0" w:color="auto"/>
      </w:divBdr>
    </w:div>
    <w:div w:id="1246650942">
      <w:bodyDiv w:val="1"/>
      <w:marLeft w:val="360"/>
      <w:marRight w:val="360"/>
      <w:marTop w:val="360"/>
      <w:marBottom w:val="360"/>
      <w:divBdr>
        <w:top w:val="none" w:sz="0" w:space="0" w:color="auto"/>
        <w:left w:val="none" w:sz="0" w:space="0" w:color="auto"/>
        <w:bottom w:val="none" w:sz="0" w:space="0" w:color="auto"/>
        <w:right w:val="none" w:sz="0" w:space="0" w:color="auto"/>
      </w:divBdr>
    </w:div>
    <w:div w:id="1476072129">
      <w:bodyDiv w:val="1"/>
      <w:marLeft w:val="0"/>
      <w:marRight w:val="0"/>
      <w:marTop w:val="0"/>
      <w:marBottom w:val="0"/>
      <w:divBdr>
        <w:top w:val="none" w:sz="0" w:space="0" w:color="auto"/>
        <w:left w:val="none" w:sz="0" w:space="0" w:color="auto"/>
        <w:bottom w:val="none" w:sz="0" w:space="0" w:color="auto"/>
        <w:right w:val="none" w:sz="0" w:space="0" w:color="auto"/>
      </w:divBdr>
    </w:div>
    <w:div w:id="1519854907">
      <w:bodyDiv w:val="1"/>
      <w:marLeft w:val="0"/>
      <w:marRight w:val="0"/>
      <w:marTop w:val="0"/>
      <w:marBottom w:val="0"/>
      <w:divBdr>
        <w:top w:val="none" w:sz="0" w:space="0" w:color="auto"/>
        <w:left w:val="none" w:sz="0" w:space="0" w:color="auto"/>
        <w:bottom w:val="none" w:sz="0" w:space="0" w:color="auto"/>
        <w:right w:val="none" w:sz="0" w:space="0" w:color="auto"/>
      </w:divBdr>
    </w:div>
    <w:div w:id="1570076683">
      <w:bodyDiv w:val="1"/>
      <w:marLeft w:val="0"/>
      <w:marRight w:val="0"/>
      <w:marTop w:val="0"/>
      <w:marBottom w:val="0"/>
      <w:divBdr>
        <w:top w:val="none" w:sz="0" w:space="0" w:color="auto"/>
        <w:left w:val="none" w:sz="0" w:space="0" w:color="auto"/>
        <w:bottom w:val="none" w:sz="0" w:space="0" w:color="auto"/>
        <w:right w:val="none" w:sz="0" w:space="0" w:color="auto"/>
      </w:divBdr>
    </w:div>
    <w:div w:id="1590650020">
      <w:bodyDiv w:val="1"/>
      <w:marLeft w:val="0"/>
      <w:marRight w:val="0"/>
      <w:marTop w:val="0"/>
      <w:marBottom w:val="0"/>
      <w:divBdr>
        <w:top w:val="none" w:sz="0" w:space="0" w:color="auto"/>
        <w:left w:val="none" w:sz="0" w:space="0" w:color="auto"/>
        <w:bottom w:val="none" w:sz="0" w:space="0" w:color="auto"/>
        <w:right w:val="none" w:sz="0" w:space="0" w:color="auto"/>
      </w:divBdr>
    </w:div>
    <w:div w:id="1624726004">
      <w:bodyDiv w:val="1"/>
      <w:marLeft w:val="0"/>
      <w:marRight w:val="0"/>
      <w:marTop w:val="0"/>
      <w:marBottom w:val="0"/>
      <w:divBdr>
        <w:top w:val="none" w:sz="0" w:space="0" w:color="auto"/>
        <w:left w:val="none" w:sz="0" w:space="0" w:color="auto"/>
        <w:bottom w:val="none" w:sz="0" w:space="0" w:color="auto"/>
        <w:right w:val="none" w:sz="0" w:space="0" w:color="auto"/>
      </w:divBdr>
    </w:div>
    <w:div w:id="1645743441">
      <w:bodyDiv w:val="1"/>
      <w:marLeft w:val="0"/>
      <w:marRight w:val="0"/>
      <w:marTop w:val="0"/>
      <w:marBottom w:val="0"/>
      <w:divBdr>
        <w:top w:val="none" w:sz="0" w:space="0" w:color="auto"/>
        <w:left w:val="none" w:sz="0" w:space="0" w:color="auto"/>
        <w:bottom w:val="none" w:sz="0" w:space="0" w:color="auto"/>
        <w:right w:val="none" w:sz="0" w:space="0" w:color="auto"/>
      </w:divBdr>
    </w:div>
    <w:div w:id="1716392290">
      <w:bodyDiv w:val="1"/>
      <w:marLeft w:val="0"/>
      <w:marRight w:val="0"/>
      <w:marTop w:val="0"/>
      <w:marBottom w:val="0"/>
      <w:divBdr>
        <w:top w:val="none" w:sz="0" w:space="0" w:color="auto"/>
        <w:left w:val="none" w:sz="0" w:space="0" w:color="auto"/>
        <w:bottom w:val="none" w:sz="0" w:space="0" w:color="auto"/>
        <w:right w:val="none" w:sz="0" w:space="0" w:color="auto"/>
      </w:divBdr>
    </w:div>
    <w:div w:id="1740637689">
      <w:bodyDiv w:val="1"/>
      <w:marLeft w:val="0"/>
      <w:marRight w:val="0"/>
      <w:marTop w:val="0"/>
      <w:marBottom w:val="0"/>
      <w:divBdr>
        <w:top w:val="none" w:sz="0" w:space="0" w:color="auto"/>
        <w:left w:val="none" w:sz="0" w:space="0" w:color="auto"/>
        <w:bottom w:val="none" w:sz="0" w:space="0" w:color="auto"/>
        <w:right w:val="none" w:sz="0" w:space="0" w:color="auto"/>
      </w:divBdr>
    </w:div>
    <w:div w:id="1750497177">
      <w:bodyDiv w:val="1"/>
      <w:marLeft w:val="360"/>
      <w:marRight w:val="360"/>
      <w:marTop w:val="360"/>
      <w:marBottom w:val="360"/>
      <w:divBdr>
        <w:top w:val="none" w:sz="0" w:space="0" w:color="auto"/>
        <w:left w:val="none" w:sz="0" w:space="0" w:color="auto"/>
        <w:bottom w:val="none" w:sz="0" w:space="0" w:color="auto"/>
        <w:right w:val="none" w:sz="0" w:space="0" w:color="auto"/>
      </w:divBdr>
    </w:div>
    <w:div w:id="1827745993">
      <w:bodyDiv w:val="1"/>
      <w:marLeft w:val="0"/>
      <w:marRight w:val="0"/>
      <w:marTop w:val="0"/>
      <w:marBottom w:val="0"/>
      <w:divBdr>
        <w:top w:val="none" w:sz="0" w:space="0" w:color="auto"/>
        <w:left w:val="none" w:sz="0" w:space="0" w:color="auto"/>
        <w:bottom w:val="none" w:sz="0" w:space="0" w:color="auto"/>
        <w:right w:val="none" w:sz="0" w:space="0" w:color="auto"/>
      </w:divBdr>
    </w:div>
    <w:div w:id="1963878959">
      <w:bodyDiv w:val="1"/>
      <w:marLeft w:val="0"/>
      <w:marRight w:val="0"/>
      <w:marTop w:val="0"/>
      <w:marBottom w:val="0"/>
      <w:divBdr>
        <w:top w:val="none" w:sz="0" w:space="0" w:color="auto"/>
        <w:left w:val="none" w:sz="0" w:space="0" w:color="auto"/>
        <w:bottom w:val="none" w:sz="0" w:space="0" w:color="auto"/>
        <w:right w:val="none" w:sz="0" w:space="0" w:color="auto"/>
      </w:divBdr>
    </w:div>
    <w:div w:id="1975596479">
      <w:bodyDiv w:val="1"/>
      <w:marLeft w:val="0"/>
      <w:marRight w:val="0"/>
      <w:marTop w:val="0"/>
      <w:marBottom w:val="0"/>
      <w:divBdr>
        <w:top w:val="none" w:sz="0" w:space="0" w:color="auto"/>
        <w:left w:val="none" w:sz="0" w:space="0" w:color="auto"/>
        <w:bottom w:val="none" w:sz="0" w:space="0" w:color="auto"/>
        <w:right w:val="none" w:sz="0" w:space="0" w:color="auto"/>
      </w:divBdr>
      <w:divsChild>
        <w:div w:id="540214322">
          <w:marLeft w:val="0"/>
          <w:marRight w:val="0"/>
          <w:marTop w:val="0"/>
          <w:marBottom w:val="0"/>
          <w:divBdr>
            <w:top w:val="none" w:sz="0" w:space="0" w:color="auto"/>
            <w:left w:val="none" w:sz="0" w:space="0" w:color="auto"/>
            <w:bottom w:val="none" w:sz="0" w:space="0" w:color="auto"/>
            <w:right w:val="none" w:sz="0" w:space="0" w:color="auto"/>
          </w:divBdr>
          <w:divsChild>
            <w:div w:id="657196293">
              <w:marLeft w:val="0"/>
              <w:marRight w:val="0"/>
              <w:marTop w:val="0"/>
              <w:marBottom w:val="0"/>
              <w:divBdr>
                <w:top w:val="none" w:sz="0" w:space="0" w:color="auto"/>
                <w:left w:val="none" w:sz="0" w:space="0" w:color="auto"/>
                <w:bottom w:val="none" w:sz="0" w:space="0" w:color="auto"/>
                <w:right w:val="none" w:sz="0" w:space="0" w:color="auto"/>
              </w:divBdr>
              <w:divsChild>
                <w:div w:id="833255944">
                  <w:marLeft w:val="0"/>
                  <w:marRight w:val="0"/>
                  <w:marTop w:val="0"/>
                  <w:marBottom w:val="0"/>
                  <w:divBdr>
                    <w:top w:val="none" w:sz="0" w:space="0" w:color="auto"/>
                    <w:left w:val="none" w:sz="0" w:space="0" w:color="auto"/>
                    <w:bottom w:val="none" w:sz="0" w:space="0" w:color="auto"/>
                    <w:right w:val="none" w:sz="0" w:space="0" w:color="auto"/>
                  </w:divBdr>
                  <w:divsChild>
                    <w:div w:id="1798915852">
                      <w:marLeft w:val="0"/>
                      <w:marRight w:val="0"/>
                      <w:marTop w:val="0"/>
                      <w:marBottom w:val="0"/>
                      <w:divBdr>
                        <w:top w:val="none" w:sz="0" w:space="0" w:color="auto"/>
                        <w:left w:val="none" w:sz="0" w:space="0" w:color="auto"/>
                        <w:bottom w:val="none" w:sz="0" w:space="0" w:color="auto"/>
                        <w:right w:val="none" w:sz="0" w:space="0" w:color="auto"/>
                      </w:divBdr>
                      <w:divsChild>
                        <w:div w:id="1824852271">
                          <w:marLeft w:val="0"/>
                          <w:marRight w:val="0"/>
                          <w:marTop w:val="0"/>
                          <w:marBottom w:val="0"/>
                          <w:divBdr>
                            <w:top w:val="none" w:sz="0" w:space="0" w:color="auto"/>
                            <w:left w:val="none" w:sz="0" w:space="0" w:color="auto"/>
                            <w:bottom w:val="none" w:sz="0" w:space="0" w:color="auto"/>
                            <w:right w:val="none" w:sz="0" w:space="0" w:color="auto"/>
                          </w:divBdr>
                          <w:divsChild>
                            <w:div w:id="306478211">
                              <w:marLeft w:val="0"/>
                              <w:marRight w:val="0"/>
                              <w:marTop w:val="0"/>
                              <w:marBottom w:val="0"/>
                              <w:divBdr>
                                <w:top w:val="none" w:sz="0" w:space="0" w:color="auto"/>
                                <w:left w:val="none" w:sz="0" w:space="0" w:color="auto"/>
                                <w:bottom w:val="none" w:sz="0" w:space="0" w:color="auto"/>
                                <w:right w:val="none" w:sz="0" w:space="0" w:color="auto"/>
                              </w:divBdr>
                              <w:divsChild>
                                <w:div w:id="1254171914">
                                  <w:marLeft w:val="0"/>
                                  <w:marRight w:val="0"/>
                                  <w:marTop w:val="0"/>
                                  <w:marBottom w:val="0"/>
                                  <w:divBdr>
                                    <w:top w:val="none" w:sz="0" w:space="0" w:color="auto"/>
                                    <w:left w:val="none" w:sz="0" w:space="0" w:color="auto"/>
                                    <w:bottom w:val="none" w:sz="0" w:space="0" w:color="auto"/>
                                    <w:right w:val="none" w:sz="0" w:space="0" w:color="auto"/>
                                  </w:divBdr>
                                  <w:divsChild>
                                    <w:div w:id="169483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984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22</Pages>
  <Words>6616</Words>
  <Characters>37713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HARRIETTA AKROFIANSAH</dc:creator>
  <cp:keywords/>
  <dc:description/>
  <cp:lastModifiedBy>SDI 1183</cp:lastModifiedBy>
  <cp:revision>48</cp:revision>
  <dcterms:created xsi:type="dcterms:W3CDTF">2025-07-16T12:35:00Z</dcterms:created>
  <dcterms:modified xsi:type="dcterms:W3CDTF">2025-07-30T12:31:00Z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e5ade9be-203e-4f17-bfa8-f6410a3e72ed</vt:lpwstr>
  </property>
</Properties>
</file>