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0BE4F" w14:textId="77777777" w:rsidR="00A4232D" w:rsidRPr="0054779D" w:rsidRDefault="00A4232D" w:rsidP="0054779D">
      <w:pPr>
        <w:spacing w:after="280" w:line="259" w:lineRule="auto"/>
        <w:ind w:right="69"/>
        <w:jc w:val="center"/>
        <w:rPr>
          <w:b/>
        </w:rPr>
      </w:pPr>
      <w:bookmarkStart w:id="0" w:name="_GoBack"/>
      <w:bookmarkEnd w:id="0"/>
    </w:p>
    <w:p w14:paraId="3728DDCA" w14:textId="588EF04C" w:rsidR="00AF1EB4" w:rsidRDefault="00AF1EB4" w:rsidP="00823E72">
      <w:pPr>
        <w:spacing w:after="161" w:line="362" w:lineRule="auto"/>
        <w:ind w:right="71"/>
        <w:jc w:val="center"/>
      </w:pPr>
      <w:r w:rsidRPr="00AF1EB4">
        <w:t>Aligning Climate Action and Biodiversity</w:t>
      </w:r>
      <w:r w:rsidR="00B17255">
        <w:t xml:space="preserve"> Conservation</w:t>
      </w:r>
      <w:r w:rsidRPr="00AF1EB4">
        <w:t xml:space="preserve"> in Nigeria: Implication</w:t>
      </w:r>
      <w:r w:rsidR="00B17255">
        <w:t>s</w:t>
      </w:r>
      <w:r w:rsidRPr="00AF1EB4">
        <w:t xml:space="preserve"> of</w:t>
      </w:r>
      <w:r w:rsidR="00B17255">
        <w:t xml:space="preserve"> the</w:t>
      </w:r>
      <w:r w:rsidRPr="00AF1EB4">
        <w:t xml:space="preserve"> Paris Agreement </w:t>
      </w:r>
    </w:p>
    <w:p w14:paraId="4EEEFF8F" w14:textId="77777777" w:rsidR="00823E72" w:rsidRDefault="00823E72" w:rsidP="00E702C6">
      <w:pPr>
        <w:spacing w:line="360" w:lineRule="auto"/>
        <w:jc w:val="both"/>
        <w:rPr>
          <w:rFonts w:ascii="Times New Roman" w:hAnsi="Times New Roman" w:cs="Times New Roman"/>
          <w:b/>
          <w:bCs/>
        </w:rPr>
      </w:pPr>
    </w:p>
    <w:p w14:paraId="39546197" w14:textId="77777777" w:rsidR="00E702C6" w:rsidRPr="00927D0F" w:rsidRDefault="00E702C6" w:rsidP="00927D0F">
      <w:pPr>
        <w:spacing w:line="360" w:lineRule="auto"/>
        <w:rPr>
          <w:rFonts w:ascii="Arial" w:hAnsi="Arial" w:cs="Arial"/>
          <w:b/>
          <w:bCs/>
          <w:i/>
          <w:iCs/>
          <w:sz w:val="22"/>
          <w:szCs w:val="22"/>
        </w:rPr>
      </w:pPr>
      <w:r w:rsidRPr="00927D0F">
        <w:rPr>
          <w:rFonts w:ascii="Arial" w:hAnsi="Arial" w:cs="Arial"/>
          <w:b/>
          <w:bCs/>
          <w:i/>
          <w:iCs/>
          <w:sz w:val="22"/>
          <w:szCs w:val="22"/>
        </w:rPr>
        <w:t>Abstract</w:t>
      </w:r>
    </w:p>
    <w:p w14:paraId="7530BAB0" w14:textId="5680E1A9" w:rsidR="00E702C6" w:rsidRPr="00A4232D" w:rsidRDefault="00E702C6" w:rsidP="00E702C6">
      <w:pPr>
        <w:spacing w:line="360" w:lineRule="auto"/>
        <w:jc w:val="both"/>
        <w:rPr>
          <w:rFonts w:ascii="Times New Roman" w:hAnsi="Times New Roman" w:cs="Times New Roman"/>
          <w:i/>
          <w:iCs/>
        </w:rPr>
      </w:pPr>
      <w:r w:rsidRPr="00A4232D">
        <w:rPr>
          <w:rFonts w:ascii="Times New Roman" w:hAnsi="Times New Roman" w:cs="Times New Roman"/>
          <w:i/>
          <w:iCs/>
        </w:rPr>
        <w:t xml:space="preserve">The Nigeria’s ecological diversity ranging from savannas, montane forests to wetlands and mangrove coasts supporting a wealth of biodiversity, environmental stability and human well-being. However, the nation faces threats from climate change such as: deforestation, greenhouse gas emission, and unsustainable land use. This study examines the implications of the Paris Agreement for biodiversity conservation in Nigeria </w:t>
      </w:r>
      <w:r w:rsidR="00E61BA0" w:rsidRPr="00A4232D">
        <w:rPr>
          <w:rFonts w:ascii="Times New Roman" w:hAnsi="Times New Roman" w:cs="Times New Roman"/>
          <w:i/>
          <w:iCs/>
        </w:rPr>
        <w:t>from the view of</w:t>
      </w:r>
      <w:r w:rsidRPr="00A4232D">
        <w:rPr>
          <w:rFonts w:ascii="Times New Roman" w:hAnsi="Times New Roman" w:cs="Times New Roman"/>
          <w:i/>
          <w:iCs/>
        </w:rPr>
        <w:t xml:space="preserve"> Social-Ecological Systems (SES) Framework, supported by Ecosystem-based Adaptation (</w:t>
      </w:r>
      <w:proofErr w:type="spellStart"/>
      <w:r w:rsidRPr="00A4232D">
        <w:rPr>
          <w:rFonts w:ascii="Times New Roman" w:hAnsi="Times New Roman" w:cs="Times New Roman"/>
          <w:i/>
          <w:iCs/>
        </w:rPr>
        <w:t>EbA</w:t>
      </w:r>
      <w:proofErr w:type="spellEnd"/>
      <w:r w:rsidRPr="00A4232D">
        <w:rPr>
          <w:rFonts w:ascii="Times New Roman" w:hAnsi="Times New Roman" w:cs="Times New Roman"/>
          <w:i/>
          <w:iCs/>
        </w:rPr>
        <w:t>) and resilience thinking</w:t>
      </w:r>
      <w:r w:rsidR="00F420BB" w:rsidRPr="00A4232D">
        <w:rPr>
          <w:rFonts w:ascii="Times New Roman" w:hAnsi="Times New Roman" w:cs="Times New Roman"/>
          <w:i/>
          <w:iCs/>
        </w:rPr>
        <w:t>, u</w:t>
      </w:r>
      <w:r w:rsidRPr="00A4232D">
        <w:rPr>
          <w:rFonts w:ascii="Times New Roman" w:hAnsi="Times New Roman" w:cs="Times New Roman"/>
          <w:i/>
          <w:iCs/>
        </w:rPr>
        <w:t>sing interdisciplinary data and institutional analysis for both governments,</w:t>
      </w:r>
      <w:r w:rsidR="00036CB8" w:rsidRPr="00A4232D">
        <w:rPr>
          <w:rFonts w:ascii="Times New Roman" w:hAnsi="Times New Roman" w:cs="Times New Roman"/>
          <w:i/>
          <w:iCs/>
        </w:rPr>
        <w:t xml:space="preserve"> </w:t>
      </w:r>
      <w:r w:rsidRPr="00A4232D">
        <w:rPr>
          <w:rFonts w:ascii="Times New Roman" w:hAnsi="Times New Roman" w:cs="Times New Roman"/>
          <w:i/>
          <w:iCs/>
        </w:rPr>
        <w:t>cooperate and non-governmental</w:t>
      </w:r>
      <w:r w:rsidR="00036CB8" w:rsidRPr="00A4232D">
        <w:rPr>
          <w:rFonts w:ascii="Times New Roman" w:hAnsi="Times New Roman" w:cs="Times New Roman"/>
          <w:i/>
          <w:iCs/>
        </w:rPr>
        <w:t>.</w:t>
      </w:r>
      <w:r w:rsidRPr="00A4232D">
        <w:rPr>
          <w:rFonts w:ascii="Times New Roman" w:hAnsi="Times New Roman" w:cs="Times New Roman"/>
          <w:i/>
          <w:iCs/>
        </w:rPr>
        <w:t xml:space="preserve"> </w:t>
      </w:r>
      <w:r w:rsidR="00036CB8" w:rsidRPr="00A4232D">
        <w:rPr>
          <w:rFonts w:ascii="Times New Roman" w:hAnsi="Times New Roman" w:cs="Times New Roman"/>
          <w:i/>
          <w:iCs/>
        </w:rPr>
        <w:t>T</w:t>
      </w:r>
      <w:r w:rsidRPr="00A4232D">
        <w:rPr>
          <w:rFonts w:ascii="Times New Roman" w:hAnsi="Times New Roman" w:cs="Times New Roman"/>
          <w:i/>
          <w:iCs/>
        </w:rPr>
        <w:t xml:space="preserve">he research identifies and characterizes Nigeria’s major ecosystems and resource units, such as forests, wetlands, and non-timber forest products, along with the governmental systems that regulate them. The findings further highlight the interdependencies between biodiversity, ecosystem services, and socioeconomic resilience. Also analyses interactions among key stakeholders including governmental bodies, private sectors, international organizations, and civil societies. Revealed the multifaceted governance landscape influencing conservation outcomes. The study emphasizes the urgency of aligning Nigeria’s biodiversity strategy with its climate commitments under the Paris Agreement. The integrated adaptation strategies, such as </w:t>
      </w:r>
      <w:proofErr w:type="spellStart"/>
      <w:r w:rsidRPr="00A4232D">
        <w:rPr>
          <w:rFonts w:ascii="Times New Roman" w:hAnsi="Times New Roman" w:cs="Times New Roman"/>
          <w:i/>
          <w:iCs/>
        </w:rPr>
        <w:t>EbA</w:t>
      </w:r>
      <w:proofErr w:type="spellEnd"/>
      <w:r w:rsidRPr="00A4232D">
        <w:rPr>
          <w:rFonts w:ascii="Times New Roman" w:hAnsi="Times New Roman" w:cs="Times New Roman"/>
          <w:i/>
          <w:iCs/>
        </w:rPr>
        <w:t xml:space="preserve">, helps identified for enhancing the resilience in vulnerable ecosystems, particularly in </w:t>
      </w:r>
      <w:proofErr w:type="spellStart"/>
      <w:r w:rsidR="00F04341" w:rsidRPr="00A4232D">
        <w:rPr>
          <w:rFonts w:ascii="Times New Roman" w:hAnsi="Times New Roman" w:cs="Times New Roman"/>
          <w:i/>
          <w:iCs/>
        </w:rPr>
        <w:t>m</w:t>
      </w:r>
      <w:r w:rsidRPr="00A4232D">
        <w:rPr>
          <w:rFonts w:ascii="Times New Roman" w:hAnsi="Times New Roman" w:cs="Times New Roman"/>
          <w:i/>
          <w:iCs/>
        </w:rPr>
        <w:t>biodiversity</w:t>
      </w:r>
      <w:proofErr w:type="spellEnd"/>
      <w:r w:rsidRPr="00A4232D">
        <w:rPr>
          <w:rFonts w:ascii="Times New Roman" w:hAnsi="Times New Roman" w:cs="Times New Roman"/>
          <w:i/>
          <w:iCs/>
        </w:rPr>
        <w:t xml:space="preserve"> hotspots. The research concludes that, the successful biodiversity conservation in Nigeria needs an inclusive governance, effective implementation of climate policies, and the recognition of ecosystems as national sustainability and global climate goals.</w:t>
      </w:r>
    </w:p>
    <w:p w14:paraId="6976F429" w14:textId="77777777" w:rsidR="000711D9" w:rsidRPr="000711D9" w:rsidRDefault="000711D9" w:rsidP="00406994">
      <w:pPr>
        <w:spacing w:line="360" w:lineRule="auto"/>
        <w:rPr>
          <w:rFonts w:ascii="Times New Roman" w:hAnsi="Times New Roman" w:cs="Times New Roman"/>
        </w:rPr>
      </w:pPr>
      <w:r>
        <w:rPr>
          <w:rFonts w:ascii="Times New Roman" w:hAnsi="Times New Roman" w:cs="Times New Roman"/>
        </w:rPr>
        <w:t xml:space="preserve">Key Words: </w:t>
      </w:r>
      <w:r w:rsidRPr="00F11755">
        <w:rPr>
          <w:rFonts w:ascii="Arial" w:hAnsi="Arial" w:cs="Arial"/>
          <w:i/>
          <w:iCs/>
          <w:sz w:val="20"/>
          <w:szCs w:val="20"/>
        </w:rPr>
        <w:t xml:space="preserve">Climate Action, </w:t>
      </w:r>
      <w:r w:rsidR="008A7C2E" w:rsidRPr="00F11755">
        <w:rPr>
          <w:rFonts w:ascii="Arial" w:hAnsi="Arial" w:cs="Arial"/>
          <w:i/>
          <w:iCs/>
          <w:sz w:val="20"/>
          <w:szCs w:val="20"/>
        </w:rPr>
        <w:t>Biodiversity, Nigeria,</w:t>
      </w:r>
      <w:r w:rsidR="00EF3AA3" w:rsidRPr="00F11755">
        <w:rPr>
          <w:rFonts w:ascii="Arial" w:hAnsi="Arial" w:cs="Arial"/>
          <w:i/>
          <w:iCs/>
          <w:sz w:val="20"/>
          <w:szCs w:val="20"/>
        </w:rPr>
        <w:t xml:space="preserve"> Paris Agreement.</w:t>
      </w:r>
    </w:p>
    <w:p w14:paraId="1381BD69" w14:textId="77777777" w:rsidR="008B260D" w:rsidRPr="00E75F43" w:rsidRDefault="003D6190" w:rsidP="00E75F43">
      <w:pPr>
        <w:pStyle w:val="ListParagraph"/>
        <w:numPr>
          <w:ilvl w:val="0"/>
          <w:numId w:val="4"/>
        </w:numPr>
        <w:spacing w:line="360" w:lineRule="auto"/>
        <w:rPr>
          <w:rFonts w:ascii="Arial" w:hAnsi="Arial" w:cs="Arial"/>
          <w:sz w:val="22"/>
          <w:szCs w:val="22"/>
        </w:rPr>
      </w:pPr>
      <w:r w:rsidRPr="00E75F43">
        <w:rPr>
          <w:rFonts w:ascii="Arial" w:hAnsi="Arial" w:cs="Arial"/>
          <w:b/>
          <w:bCs/>
          <w:sz w:val="22"/>
          <w:szCs w:val="22"/>
        </w:rPr>
        <w:t>INTRODUCTION</w:t>
      </w:r>
    </w:p>
    <w:p w14:paraId="734C29ED" w14:textId="77777777" w:rsidR="00137FE0" w:rsidRPr="00326D9C" w:rsidRDefault="008B260D" w:rsidP="00326D9C">
      <w:pPr>
        <w:spacing w:line="360" w:lineRule="auto"/>
        <w:jc w:val="both"/>
        <w:rPr>
          <w:rFonts w:ascii="Times New Roman" w:hAnsi="Times New Roman" w:cs="Times New Roman"/>
        </w:rPr>
      </w:pPr>
      <w:r w:rsidRPr="00326D9C">
        <w:rPr>
          <w:rFonts w:ascii="Times New Roman" w:hAnsi="Times New Roman" w:cs="Times New Roman"/>
        </w:rPr>
        <w:t xml:space="preserve">Nigeria is endowed with an exceptional range of natural ecosystems, reflecting a high level of ecological diversity. It releveled that, Nigeria, a country of immense ecological diversity, rising </w:t>
      </w:r>
      <w:r w:rsidRPr="00326D9C">
        <w:rPr>
          <w:rFonts w:ascii="Times New Roman" w:hAnsi="Times New Roman" w:cs="Times New Roman"/>
        </w:rPr>
        <w:lastRenderedPageBreak/>
        <w:t xml:space="preserve">temperatures and altered rainfall threaten forests, savannas, wetlands and mangroves, along with unique species such as the </w:t>
      </w:r>
      <w:proofErr w:type="gramStart"/>
      <w:r w:rsidRPr="00326D9C">
        <w:rPr>
          <w:rFonts w:ascii="Times New Roman" w:hAnsi="Times New Roman" w:cs="Times New Roman"/>
        </w:rPr>
        <w:t>Cross River</w:t>
      </w:r>
      <w:proofErr w:type="gramEnd"/>
      <w:r w:rsidRPr="00326D9C">
        <w:rPr>
          <w:rFonts w:ascii="Times New Roman" w:hAnsi="Times New Roman" w:cs="Times New Roman"/>
        </w:rPr>
        <w:t xml:space="preserve"> gorilla and chimpanzee and also diverse flora (CBD, 2025).</w:t>
      </w:r>
    </w:p>
    <w:p w14:paraId="4BF15F8F" w14:textId="71207BD6" w:rsidR="008B260D" w:rsidRPr="00326D9C" w:rsidRDefault="00B819E2" w:rsidP="00326D9C">
      <w:pPr>
        <w:spacing w:line="360" w:lineRule="auto"/>
        <w:jc w:val="both"/>
        <w:rPr>
          <w:rFonts w:ascii="Times New Roman" w:hAnsi="Times New Roman" w:cs="Times New Roman"/>
        </w:rPr>
      </w:pPr>
      <w:r w:rsidRPr="00326D9C">
        <w:rPr>
          <w:rFonts w:ascii="Times New Roman" w:hAnsi="Times New Roman" w:cs="Times New Roman"/>
        </w:rPr>
        <w:t>These</w:t>
      </w:r>
      <w:r w:rsidR="008B260D" w:rsidRPr="00326D9C">
        <w:rPr>
          <w:rFonts w:ascii="Times New Roman" w:hAnsi="Times New Roman" w:cs="Times New Roman"/>
        </w:rPr>
        <w:t xml:space="preserve"> ecosystems span arid and semi-arid savannas, montane forests, seasonal floodplains, tropical rainforests, expansive freshwater swamp forests, and various coastal vegetation types (FME, 2021). This ecological richness supports a wide array of plant species, including dominant trees such as </w:t>
      </w:r>
      <w:r w:rsidR="008B260D" w:rsidRPr="00326D9C">
        <w:rPr>
          <w:rFonts w:ascii="Times New Roman" w:hAnsi="Times New Roman" w:cs="Times New Roman"/>
          <w:i/>
          <w:iCs/>
        </w:rPr>
        <w:t xml:space="preserve">Acacia </w:t>
      </w:r>
      <w:proofErr w:type="spellStart"/>
      <w:r w:rsidR="008B260D" w:rsidRPr="00326D9C">
        <w:rPr>
          <w:rFonts w:ascii="Times New Roman" w:hAnsi="Times New Roman" w:cs="Times New Roman"/>
          <w:i/>
          <w:iCs/>
        </w:rPr>
        <w:t>raddiana</w:t>
      </w:r>
      <w:proofErr w:type="spellEnd"/>
      <w:r w:rsidR="008B260D" w:rsidRPr="00326D9C">
        <w:rPr>
          <w:rFonts w:ascii="Times New Roman" w:hAnsi="Times New Roman" w:cs="Times New Roman"/>
        </w:rPr>
        <w:t xml:space="preserve">, </w:t>
      </w:r>
      <w:r w:rsidR="008B260D" w:rsidRPr="00326D9C">
        <w:rPr>
          <w:rFonts w:ascii="Times New Roman" w:hAnsi="Times New Roman" w:cs="Times New Roman"/>
          <w:i/>
          <w:iCs/>
        </w:rPr>
        <w:t xml:space="preserve">Acacia </w:t>
      </w:r>
      <w:proofErr w:type="spellStart"/>
      <w:r w:rsidR="008B260D" w:rsidRPr="00326D9C">
        <w:rPr>
          <w:rFonts w:ascii="Times New Roman" w:hAnsi="Times New Roman" w:cs="Times New Roman"/>
          <w:i/>
          <w:iCs/>
        </w:rPr>
        <w:t>senegal</w:t>
      </w:r>
      <w:proofErr w:type="spellEnd"/>
      <w:r w:rsidR="008B260D" w:rsidRPr="00326D9C">
        <w:rPr>
          <w:rFonts w:ascii="Times New Roman" w:hAnsi="Times New Roman" w:cs="Times New Roman"/>
        </w:rPr>
        <w:t xml:space="preserve">, </w:t>
      </w:r>
      <w:r w:rsidR="008B260D" w:rsidRPr="00326D9C">
        <w:rPr>
          <w:rFonts w:ascii="Times New Roman" w:hAnsi="Times New Roman" w:cs="Times New Roman"/>
          <w:i/>
          <w:iCs/>
        </w:rPr>
        <w:t xml:space="preserve">Acacia </w:t>
      </w:r>
      <w:proofErr w:type="spellStart"/>
      <w:r w:rsidR="008B260D" w:rsidRPr="00326D9C">
        <w:rPr>
          <w:rFonts w:ascii="Times New Roman" w:hAnsi="Times New Roman" w:cs="Times New Roman"/>
          <w:i/>
          <w:iCs/>
        </w:rPr>
        <w:t>laeta</w:t>
      </w:r>
      <w:proofErr w:type="spellEnd"/>
      <w:r w:rsidR="008B260D" w:rsidRPr="00326D9C">
        <w:rPr>
          <w:rFonts w:ascii="Times New Roman" w:hAnsi="Times New Roman" w:cs="Times New Roman"/>
        </w:rPr>
        <w:t xml:space="preserve">, and </w:t>
      </w:r>
      <w:proofErr w:type="spellStart"/>
      <w:r w:rsidR="008B260D" w:rsidRPr="00326D9C">
        <w:rPr>
          <w:rFonts w:ascii="Times New Roman" w:hAnsi="Times New Roman" w:cs="Times New Roman"/>
          <w:i/>
          <w:iCs/>
        </w:rPr>
        <w:t>Commiphora</w:t>
      </w:r>
      <w:proofErr w:type="spellEnd"/>
      <w:r w:rsidR="008B260D" w:rsidRPr="00326D9C">
        <w:rPr>
          <w:rFonts w:ascii="Times New Roman" w:hAnsi="Times New Roman" w:cs="Times New Roman"/>
          <w:i/>
          <w:iCs/>
        </w:rPr>
        <w:t xml:space="preserve"> </w:t>
      </w:r>
      <w:r w:rsidR="00CF4533" w:rsidRPr="00326D9C">
        <w:rPr>
          <w:rFonts w:ascii="Times New Roman" w:hAnsi="Times New Roman" w:cs="Times New Roman"/>
          <w:i/>
          <w:iCs/>
        </w:rPr>
        <w:t xml:space="preserve">Africana </w:t>
      </w:r>
      <w:r w:rsidR="00CF4533" w:rsidRPr="00326D9C">
        <w:rPr>
          <w:rFonts w:ascii="Times New Roman" w:hAnsi="Times New Roman" w:cs="Times New Roman"/>
        </w:rPr>
        <w:t>(</w:t>
      </w:r>
      <w:r w:rsidR="0015650E" w:rsidRPr="00326D9C">
        <w:rPr>
          <w:rFonts w:ascii="Times New Roman" w:hAnsi="Times New Roman" w:cs="Times New Roman"/>
        </w:rPr>
        <w:t>FME, 2021).</w:t>
      </w:r>
      <w:r w:rsidR="008B260D" w:rsidRPr="00326D9C">
        <w:rPr>
          <w:rFonts w:ascii="Times New Roman" w:hAnsi="Times New Roman" w:cs="Times New Roman"/>
        </w:rPr>
        <w:t xml:space="preserve"> </w:t>
      </w:r>
      <w:r w:rsidR="00D02E0A" w:rsidRPr="00326D9C">
        <w:rPr>
          <w:rFonts w:ascii="Times New Roman" w:hAnsi="Times New Roman" w:cs="Times New Roman"/>
        </w:rPr>
        <w:t xml:space="preserve">The ministry </w:t>
      </w:r>
      <w:r w:rsidR="00457A35" w:rsidRPr="00326D9C">
        <w:rPr>
          <w:rFonts w:ascii="Times New Roman" w:hAnsi="Times New Roman" w:cs="Times New Roman"/>
        </w:rPr>
        <w:t xml:space="preserve">further revealed that </w:t>
      </w:r>
      <w:r w:rsidR="008B260D" w:rsidRPr="00326D9C">
        <w:rPr>
          <w:rFonts w:ascii="Times New Roman" w:hAnsi="Times New Roman" w:cs="Times New Roman"/>
        </w:rPr>
        <w:t xml:space="preserve">Common shrub species include </w:t>
      </w:r>
      <w:proofErr w:type="spellStart"/>
      <w:r w:rsidR="008B260D" w:rsidRPr="00326D9C">
        <w:rPr>
          <w:rFonts w:ascii="Times New Roman" w:hAnsi="Times New Roman" w:cs="Times New Roman"/>
          <w:i/>
          <w:iCs/>
        </w:rPr>
        <w:t>Salvadora</w:t>
      </w:r>
      <w:proofErr w:type="spellEnd"/>
      <w:r w:rsidR="008B260D" w:rsidRPr="00326D9C">
        <w:rPr>
          <w:rFonts w:ascii="Times New Roman" w:hAnsi="Times New Roman" w:cs="Times New Roman"/>
          <w:i/>
          <w:iCs/>
        </w:rPr>
        <w:t xml:space="preserve"> </w:t>
      </w:r>
      <w:proofErr w:type="spellStart"/>
      <w:r w:rsidR="008B260D" w:rsidRPr="00326D9C">
        <w:rPr>
          <w:rFonts w:ascii="Times New Roman" w:hAnsi="Times New Roman" w:cs="Times New Roman"/>
          <w:i/>
          <w:iCs/>
        </w:rPr>
        <w:t>persica</w:t>
      </w:r>
      <w:proofErr w:type="spellEnd"/>
      <w:r w:rsidR="008B260D" w:rsidRPr="00326D9C">
        <w:rPr>
          <w:rFonts w:ascii="Times New Roman" w:hAnsi="Times New Roman" w:cs="Times New Roman"/>
        </w:rPr>
        <w:t xml:space="preserve">, </w:t>
      </w:r>
      <w:proofErr w:type="spellStart"/>
      <w:r w:rsidR="008B260D" w:rsidRPr="00326D9C">
        <w:rPr>
          <w:rFonts w:ascii="Times New Roman" w:hAnsi="Times New Roman" w:cs="Times New Roman"/>
          <w:i/>
          <w:iCs/>
        </w:rPr>
        <w:t>Leptadenia</w:t>
      </w:r>
      <w:proofErr w:type="spellEnd"/>
      <w:r w:rsidR="008B260D" w:rsidRPr="00326D9C">
        <w:rPr>
          <w:rFonts w:ascii="Times New Roman" w:hAnsi="Times New Roman" w:cs="Times New Roman"/>
          <w:i/>
          <w:iCs/>
        </w:rPr>
        <w:t xml:space="preserve"> </w:t>
      </w:r>
      <w:proofErr w:type="spellStart"/>
      <w:r w:rsidR="008B260D" w:rsidRPr="00326D9C">
        <w:rPr>
          <w:rFonts w:ascii="Times New Roman" w:hAnsi="Times New Roman" w:cs="Times New Roman"/>
          <w:i/>
          <w:iCs/>
        </w:rPr>
        <w:t>pyrotechnica</w:t>
      </w:r>
      <w:proofErr w:type="spellEnd"/>
      <w:r w:rsidR="008B260D" w:rsidRPr="00326D9C">
        <w:rPr>
          <w:rFonts w:ascii="Times New Roman" w:hAnsi="Times New Roman" w:cs="Times New Roman"/>
        </w:rPr>
        <w:t xml:space="preserve">, and several members of the </w:t>
      </w:r>
      <w:proofErr w:type="spellStart"/>
      <w:r w:rsidR="008B260D" w:rsidRPr="00326D9C">
        <w:rPr>
          <w:rFonts w:ascii="Times New Roman" w:hAnsi="Times New Roman" w:cs="Times New Roman"/>
          <w:i/>
          <w:iCs/>
        </w:rPr>
        <w:t>Grewia</w:t>
      </w:r>
      <w:proofErr w:type="spellEnd"/>
      <w:r w:rsidR="008B260D" w:rsidRPr="00326D9C">
        <w:rPr>
          <w:rFonts w:ascii="Times New Roman" w:hAnsi="Times New Roman" w:cs="Times New Roman"/>
        </w:rPr>
        <w:t xml:space="preserve"> genus. Grasses such as </w:t>
      </w:r>
      <w:r w:rsidR="008B260D" w:rsidRPr="00326D9C">
        <w:rPr>
          <w:rFonts w:ascii="Times New Roman" w:hAnsi="Times New Roman" w:cs="Times New Roman"/>
          <w:i/>
          <w:iCs/>
        </w:rPr>
        <w:t>Aristida stipoides</w:t>
      </w:r>
      <w:r w:rsidR="008B260D" w:rsidRPr="00326D9C">
        <w:rPr>
          <w:rFonts w:ascii="Times New Roman" w:hAnsi="Times New Roman" w:cs="Times New Roman"/>
        </w:rPr>
        <w:t xml:space="preserve">, </w:t>
      </w:r>
      <w:proofErr w:type="spellStart"/>
      <w:r w:rsidR="008B260D" w:rsidRPr="00326D9C">
        <w:rPr>
          <w:rFonts w:ascii="Times New Roman" w:hAnsi="Times New Roman" w:cs="Times New Roman"/>
          <w:i/>
          <w:iCs/>
        </w:rPr>
        <w:t>Schoenefeldia</w:t>
      </w:r>
      <w:proofErr w:type="spellEnd"/>
      <w:r w:rsidR="008B260D" w:rsidRPr="00326D9C">
        <w:rPr>
          <w:rFonts w:ascii="Times New Roman" w:hAnsi="Times New Roman" w:cs="Times New Roman"/>
          <w:i/>
          <w:iCs/>
        </w:rPr>
        <w:t xml:space="preserve"> </w:t>
      </w:r>
      <w:proofErr w:type="spellStart"/>
      <w:r w:rsidR="008B260D" w:rsidRPr="00326D9C">
        <w:rPr>
          <w:rFonts w:ascii="Times New Roman" w:hAnsi="Times New Roman" w:cs="Times New Roman"/>
          <w:i/>
          <w:iCs/>
        </w:rPr>
        <w:t>gracilis</w:t>
      </w:r>
      <w:proofErr w:type="spellEnd"/>
      <w:r w:rsidR="008B260D" w:rsidRPr="00326D9C">
        <w:rPr>
          <w:rFonts w:ascii="Times New Roman" w:hAnsi="Times New Roman" w:cs="Times New Roman"/>
        </w:rPr>
        <w:t xml:space="preserve">, and </w:t>
      </w:r>
      <w:r w:rsidR="008B260D" w:rsidRPr="00326D9C">
        <w:rPr>
          <w:rFonts w:ascii="Times New Roman" w:hAnsi="Times New Roman" w:cs="Times New Roman"/>
          <w:i/>
          <w:iCs/>
        </w:rPr>
        <w:t xml:space="preserve">Chloris </w:t>
      </w:r>
      <w:proofErr w:type="spellStart"/>
      <w:r w:rsidR="008B260D" w:rsidRPr="00326D9C">
        <w:rPr>
          <w:rFonts w:ascii="Times New Roman" w:hAnsi="Times New Roman" w:cs="Times New Roman"/>
          <w:i/>
          <w:iCs/>
        </w:rPr>
        <w:t>priean</w:t>
      </w:r>
      <w:proofErr w:type="spellEnd"/>
      <w:r w:rsidR="008B260D" w:rsidRPr="00326D9C">
        <w:rPr>
          <w:rFonts w:ascii="Times New Roman" w:hAnsi="Times New Roman" w:cs="Times New Roman"/>
        </w:rPr>
        <w:t xml:space="preserve"> are also prevalent across these habitats.</w:t>
      </w:r>
    </w:p>
    <w:p w14:paraId="05EBD189" w14:textId="77777777" w:rsidR="00275C75" w:rsidRPr="00326D9C" w:rsidRDefault="008B260D" w:rsidP="00326D9C">
      <w:pPr>
        <w:spacing w:line="360" w:lineRule="auto"/>
        <w:jc w:val="both"/>
        <w:rPr>
          <w:rFonts w:ascii="Times New Roman" w:hAnsi="Times New Roman" w:cs="Times New Roman"/>
        </w:rPr>
      </w:pPr>
      <w:r w:rsidRPr="00326D9C">
        <w:rPr>
          <w:rFonts w:ascii="Times New Roman" w:hAnsi="Times New Roman" w:cs="Times New Roman"/>
        </w:rPr>
        <w:t xml:space="preserve">Nigeria’s biodiversity is further reflected in its abundant wildlife, with an </w:t>
      </w:r>
      <w:r w:rsidR="00E80BFF" w:rsidRPr="00326D9C">
        <w:rPr>
          <w:rFonts w:ascii="Times New Roman" w:hAnsi="Times New Roman" w:cs="Times New Roman"/>
        </w:rPr>
        <w:t>over</w:t>
      </w:r>
      <w:r w:rsidRPr="00326D9C">
        <w:rPr>
          <w:rFonts w:ascii="Times New Roman" w:hAnsi="Times New Roman" w:cs="Times New Roman"/>
        </w:rPr>
        <w:t xml:space="preserve"> 2</w:t>
      </w:r>
      <w:r w:rsidR="00E80BFF" w:rsidRPr="00326D9C">
        <w:rPr>
          <w:rFonts w:ascii="Times New Roman" w:hAnsi="Times New Roman" w:cs="Times New Roman"/>
        </w:rPr>
        <w:t>75</w:t>
      </w:r>
      <w:r w:rsidRPr="00326D9C">
        <w:rPr>
          <w:rFonts w:ascii="Times New Roman" w:hAnsi="Times New Roman" w:cs="Times New Roman"/>
        </w:rPr>
        <w:t xml:space="preserve"> species of mammals and </w:t>
      </w:r>
      <w:r w:rsidR="00E50DF1" w:rsidRPr="00326D9C">
        <w:rPr>
          <w:rFonts w:ascii="Times New Roman" w:hAnsi="Times New Roman" w:cs="Times New Roman"/>
        </w:rPr>
        <w:t>over</w:t>
      </w:r>
      <w:r w:rsidR="00E80BFF" w:rsidRPr="00326D9C">
        <w:rPr>
          <w:rFonts w:ascii="Times New Roman" w:hAnsi="Times New Roman" w:cs="Times New Roman"/>
        </w:rPr>
        <w:t xml:space="preserve"> 864</w:t>
      </w:r>
      <w:r w:rsidRPr="00326D9C">
        <w:rPr>
          <w:rFonts w:ascii="Times New Roman" w:hAnsi="Times New Roman" w:cs="Times New Roman"/>
        </w:rPr>
        <w:t xml:space="preserve"> species of birds</w:t>
      </w:r>
      <w:r w:rsidR="00E50DF1" w:rsidRPr="00326D9C">
        <w:rPr>
          <w:rFonts w:ascii="Times New Roman" w:hAnsi="Times New Roman" w:cs="Times New Roman"/>
        </w:rPr>
        <w:t xml:space="preserve"> (</w:t>
      </w:r>
      <w:r w:rsidR="00B76882" w:rsidRPr="00326D9C">
        <w:rPr>
          <w:rFonts w:ascii="Times New Roman" w:hAnsi="Times New Roman" w:cs="Times New Roman"/>
        </w:rPr>
        <w:t>UNEP, 2025)</w:t>
      </w:r>
      <w:r w:rsidRPr="00326D9C">
        <w:rPr>
          <w:rFonts w:ascii="Times New Roman" w:hAnsi="Times New Roman" w:cs="Times New Roman"/>
        </w:rPr>
        <w:t xml:space="preserve">. Iconic mammals such as lions, African elephants, buffaloes, and hippopotamuses inhabit various ecosystems, while avian species include herons, egrets, and the bush </w:t>
      </w:r>
      <w:proofErr w:type="spellStart"/>
      <w:r w:rsidRPr="00326D9C">
        <w:rPr>
          <w:rFonts w:ascii="Times New Roman" w:hAnsi="Times New Roman" w:cs="Times New Roman"/>
        </w:rPr>
        <w:t>petronia</w:t>
      </w:r>
      <w:proofErr w:type="spellEnd"/>
      <w:r w:rsidRPr="00326D9C">
        <w:rPr>
          <w:rFonts w:ascii="Times New Roman" w:hAnsi="Times New Roman" w:cs="Times New Roman"/>
        </w:rPr>
        <w:t>, among others. This biological wealth</w:t>
      </w:r>
      <w:r w:rsidR="003C1B36" w:rsidRPr="00326D9C">
        <w:rPr>
          <w:rFonts w:ascii="Times New Roman" w:hAnsi="Times New Roman" w:cs="Times New Roman"/>
        </w:rPr>
        <w:t xml:space="preserve"> helps </w:t>
      </w:r>
      <w:r w:rsidRPr="00326D9C">
        <w:rPr>
          <w:rFonts w:ascii="Times New Roman" w:hAnsi="Times New Roman" w:cs="Times New Roman"/>
        </w:rPr>
        <w:t>in maintaining ecological balance and sustaining human livelihoods.</w:t>
      </w:r>
    </w:p>
    <w:p w14:paraId="42D22D6A" w14:textId="77777777" w:rsidR="008B260D" w:rsidRPr="00326D9C" w:rsidRDefault="00275C75" w:rsidP="00326D9C">
      <w:pPr>
        <w:spacing w:line="360" w:lineRule="auto"/>
        <w:jc w:val="both"/>
        <w:rPr>
          <w:rFonts w:ascii="Times New Roman" w:hAnsi="Times New Roman" w:cs="Times New Roman"/>
        </w:rPr>
      </w:pPr>
      <w:r w:rsidRPr="00326D9C">
        <w:rPr>
          <w:rFonts w:ascii="Times New Roman" w:hAnsi="Times New Roman" w:cs="Times New Roman"/>
        </w:rPr>
        <w:t>Nigeria's biodiversity also serves nation's economic, social, and cultural well-being. The country's diverse ecosystems provide a wide range of essential goods and services, including food, raw materials, and genetic resources for agriculture, medicine, and healthcare (</w:t>
      </w:r>
      <w:proofErr w:type="spellStart"/>
      <w:r w:rsidR="002F1BCF" w:rsidRPr="00326D9C">
        <w:rPr>
          <w:rFonts w:ascii="Times New Roman" w:hAnsi="Times New Roman" w:cs="Times New Roman"/>
        </w:rPr>
        <w:t>Anabaroanye</w:t>
      </w:r>
      <w:proofErr w:type="spellEnd"/>
      <w:r w:rsidR="002F1BCF" w:rsidRPr="00326D9C">
        <w:rPr>
          <w:rFonts w:ascii="Times New Roman" w:hAnsi="Times New Roman" w:cs="Times New Roman"/>
        </w:rPr>
        <w:t>,</w:t>
      </w:r>
      <w:r w:rsidRPr="00326D9C">
        <w:rPr>
          <w:rFonts w:ascii="Times New Roman" w:hAnsi="Times New Roman" w:cs="Times New Roman"/>
        </w:rPr>
        <w:t xml:space="preserve"> </w:t>
      </w:r>
      <w:r w:rsidR="008177EC" w:rsidRPr="00326D9C">
        <w:rPr>
          <w:rFonts w:ascii="Times New Roman" w:hAnsi="Times New Roman" w:cs="Times New Roman"/>
          <w:i/>
          <w:iCs/>
        </w:rPr>
        <w:t>e</w:t>
      </w:r>
      <w:r w:rsidRPr="00326D9C">
        <w:rPr>
          <w:rFonts w:ascii="Times New Roman" w:hAnsi="Times New Roman" w:cs="Times New Roman"/>
          <w:i/>
          <w:iCs/>
        </w:rPr>
        <w:t>t al.</w:t>
      </w:r>
      <w:r w:rsidR="002F1BCF" w:rsidRPr="00326D9C">
        <w:rPr>
          <w:rFonts w:ascii="Times New Roman" w:hAnsi="Times New Roman" w:cs="Times New Roman"/>
          <w:i/>
          <w:iCs/>
        </w:rPr>
        <w:t xml:space="preserve"> 2022</w:t>
      </w:r>
      <w:r w:rsidRPr="00326D9C">
        <w:rPr>
          <w:rFonts w:ascii="Times New Roman" w:hAnsi="Times New Roman" w:cs="Times New Roman"/>
        </w:rPr>
        <w:t xml:space="preserve">). In addition, biodiversity supports the development of domestic and commercial products, while also contributing to aesthetic and cultural values. Furthermore, the ecosystems deliver services that enhance the quality of life, including air and water purification, soil conservation, and climate regulation. These ecosystem services not only support human well-being but also contribute to the country's economic development and sustainability. </w:t>
      </w:r>
      <w:r w:rsidR="00D82D3E" w:rsidRPr="00326D9C">
        <w:rPr>
          <w:rFonts w:ascii="Times New Roman" w:hAnsi="Times New Roman" w:cs="Times New Roman"/>
        </w:rPr>
        <w:t xml:space="preserve"> </w:t>
      </w:r>
    </w:p>
    <w:p w14:paraId="142521A3" w14:textId="77777777" w:rsidR="000D4B80" w:rsidRPr="00326D9C" w:rsidRDefault="008B260D" w:rsidP="00326D9C">
      <w:pPr>
        <w:spacing w:line="360" w:lineRule="auto"/>
        <w:jc w:val="both"/>
        <w:rPr>
          <w:rFonts w:ascii="Times New Roman" w:hAnsi="Times New Roman" w:cs="Times New Roman"/>
        </w:rPr>
      </w:pPr>
      <w:r w:rsidRPr="00326D9C">
        <w:rPr>
          <w:rFonts w:ascii="Times New Roman" w:hAnsi="Times New Roman" w:cs="Times New Roman"/>
        </w:rPr>
        <w:t>There is growing recognition that the rapid degradation of the biosphere carries substantial economic and social consequences.</w:t>
      </w:r>
      <w:r w:rsidR="00387F3C" w:rsidRPr="00326D9C">
        <w:rPr>
          <w:rFonts w:ascii="Times New Roman" w:hAnsi="Times New Roman" w:cs="Times New Roman"/>
        </w:rPr>
        <w:t xml:space="preserve"> </w:t>
      </w:r>
      <w:r w:rsidR="00302CB0" w:rsidRPr="00326D9C">
        <w:rPr>
          <w:rFonts w:ascii="Times New Roman" w:hAnsi="Times New Roman" w:cs="Times New Roman"/>
        </w:rPr>
        <w:t>The country facing environmental degradation, primarily attributable to deforestation, unsustainable agricultural practices, and rapid industrialization (</w:t>
      </w:r>
      <w:proofErr w:type="spellStart"/>
      <w:r w:rsidR="00302CB0" w:rsidRPr="00326D9C">
        <w:rPr>
          <w:rFonts w:ascii="Times New Roman" w:hAnsi="Times New Roman" w:cs="Times New Roman"/>
        </w:rPr>
        <w:t>Ukpoju</w:t>
      </w:r>
      <w:proofErr w:type="spellEnd"/>
      <w:r w:rsidR="00302CB0" w:rsidRPr="00326D9C">
        <w:rPr>
          <w:rFonts w:ascii="Times New Roman" w:hAnsi="Times New Roman" w:cs="Times New Roman"/>
        </w:rPr>
        <w:t xml:space="preserve">, </w:t>
      </w:r>
      <w:proofErr w:type="spellStart"/>
      <w:r w:rsidR="00302CB0" w:rsidRPr="00326D9C">
        <w:rPr>
          <w:rFonts w:ascii="Times New Roman" w:hAnsi="Times New Roman" w:cs="Times New Roman"/>
          <w:i/>
          <w:iCs/>
        </w:rPr>
        <w:t>etal</w:t>
      </w:r>
      <w:proofErr w:type="spellEnd"/>
      <w:r w:rsidR="00302CB0" w:rsidRPr="00326D9C">
        <w:rPr>
          <w:rFonts w:ascii="Times New Roman" w:hAnsi="Times New Roman" w:cs="Times New Roman"/>
          <w:i/>
          <w:iCs/>
        </w:rPr>
        <w:t>.,</w:t>
      </w:r>
      <w:r w:rsidR="00302CB0" w:rsidRPr="00326D9C">
        <w:rPr>
          <w:rFonts w:ascii="Times New Roman" w:hAnsi="Times New Roman" w:cs="Times New Roman"/>
        </w:rPr>
        <w:t xml:space="preserve"> 2023). Further stated these anthropogenic activities have precipitated widespread habitat loss, forming one of the most significant threats to biodiversity conservation in the country. The consequent loss of ecosystems not only compromises the integrity of natural habitats but also exacerbates the vulnerability of native species to extinction. </w:t>
      </w:r>
    </w:p>
    <w:p w14:paraId="6F8833CB" w14:textId="77777777" w:rsidR="008B260D" w:rsidRPr="00326D9C" w:rsidRDefault="008B260D" w:rsidP="00326D9C">
      <w:pPr>
        <w:spacing w:line="360" w:lineRule="auto"/>
        <w:jc w:val="both"/>
        <w:rPr>
          <w:rFonts w:ascii="Times New Roman" w:hAnsi="Times New Roman" w:cs="Times New Roman"/>
        </w:rPr>
      </w:pPr>
      <w:r w:rsidRPr="00326D9C">
        <w:rPr>
          <w:rFonts w:ascii="Times New Roman" w:hAnsi="Times New Roman" w:cs="Times New Roman"/>
        </w:rPr>
        <w:lastRenderedPageBreak/>
        <w:t>Ecosystem productivity and resilience are fundamental to long-term economic stability, as virtually all economic activities depend directly or indirectly on services provided by healthy ecosystems (NGFS, 2021).</w:t>
      </w:r>
      <w:r w:rsidR="00387F3C" w:rsidRPr="00326D9C">
        <w:rPr>
          <w:rFonts w:ascii="Times New Roman" w:hAnsi="Times New Roman" w:cs="Times New Roman"/>
        </w:rPr>
        <w:t xml:space="preserve"> </w:t>
      </w:r>
      <w:r w:rsidRPr="00326D9C">
        <w:rPr>
          <w:rFonts w:ascii="Times New Roman" w:hAnsi="Times New Roman" w:cs="Times New Roman"/>
        </w:rPr>
        <w:t>The Paris Agreement represents a significant milestone in global climate governance. Adopted by 196 Parties during the UN Climate Change Conference (COP21) in Paris on 12 December 2015 and entering into force on 4 November 2016, it is the first legally binding climate treaty to unify countries in a collective effort to address climate change and adapt to its impacts. The central objective of the Agreement is to limit the rise in global average temperature to well below 2°C above pre-industrial levels, while actively pursuing efforts to cap it at 1.5°C.</w:t>
      </w:r>
    </w:p>
    <w:p w14:paraId="5737DAD2" w14:textId="77777777" w:rsidR="008B260D" w:rsidRPr="00326D9C" w:rsidRDefault="008B260D" w:rsidP="00326D9C">
      <w:pPr>
        <w:spacing w:line="360" w:lineRule="auto"/>
        <w:jc w:val="both"/>
        <w:rPr>
          <w:rFonts w:ascii="Times New Roman" w:hAnsi="Times New Roman" w:cs="Times New Roman"/>
        </w:rPr>
      </w:pPr>
      <w:r w:rsidRPr="00326D9C">
        <w:rPr>
          <w:rFonts w:ascii="Times New Roman" w:hAnsi="Times New Roman" w:cs="Times New Roman"/>
        </w:rPr>
        <w:t>Findings by the Intergovernmental Panel on Climate Change (IPCC) have emphasized the importance of the 1.5°C threshold, warning that exceeding it could trigger increasingly severe climate events ranging from prolonged droughts and heatwaves to intense flooding. To avoid such outcomes, global greenhouse gas emissions must peak before 2025 and decline by at least 43% by 2030. (UNFCC</w:t>
      </w:r>
      <w:r w:rsidR="00DA03F1" w:rsidRPr="00326D9C">
        <w:rPr>
          <w:rFonts w:ascii="Times New Roman" w:hAnsi="Times New Roman" w:cs="Times New Roman"/>
        </w:rPr>
        <w:t>, 2025</w:t>
      </w:r>
      <w:r w:rsidRPr="00326D9C">
        <w:rPr>
          <w:rFonts w:ascii="Times New Roman" w:hAnsi="Times New Roman" w:cs="Times New Roman"/>
        </w:rPr>
        <w:t>) The Agreement is distinguished not only by its ambitious goals but also by its inclusive framework, which brings together countries at all levels of development under a shared legal obligation to reduce emissions and build climate resilience.</w:t>
      </w:r>
    </w:p>
    <w:p w14:paraId="14D28FAC" w14:textId="77777777" w:rsidR="008B260D" w:rsidRPr="00326D9C" w:rsidRDefault="008B260D" w:rsidP="00326D9C">
      <w:pPr>
        <w:spacing w:line="360" w:lineRule="auto"/>
        <w:jc w:val="both"/>
        <w:rPr>
          <w:rFonts w:ascii="Times New Roman" w:hAnsi="Times New Roman" w:cs="Times New Roman"/>
        </w:rPr>
      </w:pPr>
      <w:r w:rsidRPr="00326D9C">
        <w:rPr>
          <w:rFonts w:ascii="Times New Roman" w:hAnsi="Times New Roman" w:cs="Times New Roman"/>
        </w:rPr>
        <w:t xml:space="preserve">This </w:t>
      </w:r>
      <w:r w:rsidR="00110E71" w:rsidRPr="00326D9C">
        <w:rPr>
          <w:rFonts w:ascii="Times New Roman" w:hAnsi="Times New Roman" w:cs="Times New Roman"/>
        </w:rPr>
        <w:t>paper</w:t>
      </w:r>
      <w:r w:rsidRPr="00326D9C">
        <w:rPr>
          <w:rFonts w:ascii="Times New Roman" w:hAnsi="Times New Roman" w:cs="Times New Roman"/>
        </w:rPr>
        <w:t xml:space="preserve"> explores the implications of the Paris Agreement for biodiversity conservation in Nigeria. As a nation facing mounting climate-related pressures yet rich in ecological assets it is important to examine how global climate commitments intersect with national biodiversity strategies. The discussion emphasizes the importance of integrated policy approaches that align climate action with environmental sustainability, aiming to secure Nigeria’s ecological future in the face of a changing climate.</w:t>
      </w:r>
    </w:p>
    <w:p w14:paraId="6CDE63BE" w14:textId="77777777" w:rsidR="0038772B" w:rsidRPr="00E75F43" w:rsidRDefault="00051950" w:rsidP="00E75F43">
      <w:pPr>
        <w:pStyle w:val="ListParagraph"/>
        <w:numPr>
          <w:ilvl w:val="0"/>
          <w:numId w:val="4"/>
        </w:numPr>
        <w:spacing w:line="360" w:lineRule="auto"/>
        <w:jc w:val="both"/>
        <w:rPr>
          <w:rFonts w:ascii="Arial" w:hAnsi="Arial" w:cs="Arial"/>
          <w:b/>
          <w:bCs/>
          <w:sz w:val="22"/>
          <w:szCs w:val="22"/>
        </w:rPr>
      </w:pPr>
      <w:r w:rsidRPr="00E75F43">
        <w:rPr>
          <w:rFonts w:ascii="Arial" w:hAnsi="Arial" w:cs="Arial"/>
          <w:b/>
          <w:bCs/>
          <w:sz w:val="22"/>
          <w:szCs w:val="22"/>
        </w:rPr>
        <w:t>MATERIAL AND METHODS</w:t>
      </w:r>
    </w:p>
    <w:p w14:paraId="2AA55AF3" w14:textId="7A2A95D9" w:rsidR="00766DE1" w:rsidRPr="00051950" w:rsidRDefault="0038772B" w:rsidP="0038772B">
      <w:pPr>
        <w:spacing w:line="360" w:lineRule="auto"/>
        <w:jc w:val="both"/>
        <w:rPr>
          <w:rFonts w:ascii="Times New Roman" w:hAnsi="Times New Roman" w:cs="Times New Roman"/>
        </w:rPr>
      </w:pPr>
      <w:r w:rsidRPr="00326D9C">
        <w:rPr>
          <w:rFonts w:ascii="Times New Roman" w:hAnsi="Times New Roman" w:cs="Times New Roman"/>
        </w:rPr>
        <w:t>The objective of this study was achieved using Socio-Ecological Systems (SES) Frame work, augmented by Ecosystem-based Adaptation (</w:t>
      </w:r>
      <w:proofErr w:type="spellStart"/>
      <w:r w:rsidRPr="00326D9C">
        <w:rPr>
          <w:rFonts w:ascii="Times New Roman" w:hAnsi="Times New Roman" w:cs="Times New Roman"/>
        </w:rPr>
        <w:t>EbA</w:t>
      </w:r>
      <w:proofErr w:type="spellEnd"/>
      <w:r w:rsidRPr="00326D9C">
        <w:rPr>
          <w:rFonts w:ascii="Times New Roman" w:hAnsi="Times New Roman" w:cs="Times New Roman"/>
        </w:rPr>
        <w:t xml:space="preserve">) and Resilience Thinking with the aid of Use Ostrom’s framework to describe the variables. </w:t>
      </w:r>
      <w:r w:rsidR="00415B28">
        <w:rPr>
          <w:rFonts w:ascii="Times New Roman" w:hAnsi="Times New Roman" w:cs="Times New Roman"/>
        </w:rPr>
        <w:t xml:space="preserve">The study </w:t>
      </w:r>
      <w:r w:rsidR="009A086A">
        <w:rPr>
          <w:rFonts w:ascii="Times New Roman" w:hAnsi="Times New Roman" w:cs="Times New Roman"/>
        </w:rPr>
        <w:t>d</w:t>
      </w:r>
      <w:r w:rsidR="009A086A" w:rsidRPr="00326D9C">
        <w:rPr>
          <w:rFonts w:ascii="Times New Roman" w:hAnsi="Times New Roman" w:cs="Times New Roman"/>
        </w:rPr>
        <w:t>etermines</w:t>
      </w:r>
      <w:r w:rsidRPr="00326D9C">
        <w:rPr>
          <w:rFonts w:ascii="Times New Roman" w:hAnsi="Times New Roman" w:cs="Times New Roman"/>
        </w:rPr>
        <w:t xml:space="preserve"> the spatial scope</w:t>
      </w:r>
      <w:r w:rsidR="00AB1F08">
        <w:rPr>
          <w:rFonts w:ascii="Times New Roman" w:hAnsi="Times New Roman" w:cs="Times New Roman"/>
        </w:rPr>
        <w:t xml:space="preserve"> of</w:t>
      </w:r>
      <w:r w:rsidRPr="00326D9C">
        <w:rPr>
          <w:rFonts w:ascii="Times New Roman" w:hAnsi="Times New Roman" w:cs="Times New Roman"/>
        </w:rPr>
        <w:t xml:space="preserve"> </w:t>
      </w:r>
      <w:r w:rsidR="004226DB">
        <w:rPr>
          <w:rFonts w:ascii="Times New Roman" w:hAnsi="Times New Roman" w:cs="Times New Roman"/>
        </w:rPr>
        <w:t>both international,</w:t>
      </w:r>
      <w:r w:rsidRPr="00326D9C">
        <w:rPr>
          <w:rFonts w:ascii="Times New Roman" w:hAnsi="Times New Roman" w:cs="Times New Roman"/>
        </w:rPr>
        <w:t xml:space="preserve"> national</w:t>
      </w:r>
      <w:r w:rsidR="004226DB">
        <w:rPr>
          <w:rFonts w:ascii="Times New Roman" w:hAnsi="Times New Roman" w:cs="Times New Roman"/>
        </w:rPr>
        <w:t xml:space="preserve">, </w:t>
      </w:r>
      <w:r w:rsidR="0094708E">
        <w:rPr>
          <w:rFonts w:ascii="Times New Roman" w:hAnsi="Times New Roman" w:cs="Times New Roman"/>
        </w:rPr>
        <w:t>no-governmental and co</w:t>
      </w:r>
      <w:r w:rsidR="007530D0">
        <w:rPr>
          <w:rFonts w:ascii="Times New Roman" w:hAnsi="Times New Roman" w:cs="Times New Roman"/>
        </w:rPr>
        <w:t>rporate and</w:t>
      </w:r>
      <w:r w:rsidRPr="00326D9C">
        <w:rPr>
          <w:rFonts w:ascii="Times New Roman" w:hAnsi="Times New Roman" w:cs="Times New Roman"/>
        </w:rPr>
        <w:t xml:space="preserve"> level</w:t>
      </w:r>
      <w:r w:rsidR="00801B96">
        <w:rPr>
          <w:rFonts w:ascii="Times New Roman" w:hAnsi="Times New Roman" w:cs="Times New Roman"/>
        </w:rPr>
        <w:t>s</w:t>
      </w:r>
      <w:r w:rsidRPr="00326D9C">
        <w:rPr>
          <w:rFonts w:ascii="Times New Roman" w:hAnsi="Times New Roman" w:cs="Times New Roman"/>
        </w:rPr>
        <w:t>. Identif</w:t>
      </w:r>
      <w:r w:rsidR="00A82A76">
        <w:rPr>
          <w:rFonts w:ascii="Times New Roman" w:hAnsi="Times New Roman" w:cs="Times New Roman"/>
        </w:rPr>
        <w:t>ied</w:t>
      </w:r>
      <w:r w:rsidRPr="00326D9C">
        <w:rPr>
          <w:rFonts w:ascii="Times New Roman" w:hAnsi="Times New Roman" w:cs="Times New Roman"/>
        </w:rPr>
        <w:t xml:space="preserve"> an action situation </w:t>
      </w:r>
      <w:r w:rsidR="007807AD">
        <w:rPr>
          <w:rFonts w:ascii="Times New Roman" w:hAnsi="Times New Roman" w:cs="Times New Roman"/>
        </w:rPr>
        <w:t xml:space="preserve">such as: </w:t>
      </w:r>
      <w:r w:rsidRPr="00326D9C">
        <w:rPr>
          <w:rFonts w:ascii="Times New Roman" w:hAnsi="Times New Roman" w:cs="Times New Roman"/>
        </w:rPr>
        <w:t xml:space="preserve">mangrove resource use </w:t>
      </w:r>
      <w:r w:rsidR="007807AD">
        <w:rPr>
          <w:rFonts w:ascii="Times New Roman" w:hAnsi="Times New Roman" w:cs="Times New Roman"/>
        </w:rPr>
        <w:t>as well as</w:t>
      </w:r>
      <w:r w:rsidRPr="00326D9C">
        <w:rPr>
          <w:rFonts w:ascii="Times New Roman" w:hAnsi="Times New Roman" w:cs="Times New Roman"/>
        </w:rPr>
        <w:t xml:space="preserve"> national biodiversity governance</w:t>
      </w:r>
      <w:r w:rsidR="00724851">
        <w:rPr>
          <w:rFonts w:ascii="Times New Roman" w:hAnsi="Times New Roman" w:cs="Times New Roman"/>
        </w:rPr>
        <w:t xml:space="preserve"> for the</w:t>
      </w:r>
      <w:r w:rsidRPr="00326D9C">
        <w:rPr>
          <w:rFonts w:ascii="Times New Roman" w:hAnsi="Times New Roman" w:cs="Times New Roman"/>
        </w:rPr>
        <w:t xml:space="preserve"> analysis. The Social-Ecological Systems Framework (SESF) was developed to conduct comprehensive institutional analyses of natural resource systems, thereby enabling the diagnosis of collective </w:t>
      </w:r>
      <w:r w:rsidRPr="00326D9C">
        <w:rPr>
          <w:rFonts w:ascii="Times New Roman" w:hAnsi="Times New Roman" w:cs="Times New Roman"/>
        </w:rPr>
        <w:lastRenderedPageBreak/>
        <w:t xml:space="preserve">action challenges inherent to these systems. </w:t>
      </w:r>
      <w:r w:rsidR="009A00B4" w:rsidRPr="00326D9C">
        <w:rPr>
          <w:rFonts w:ascii="Times New Roman" w:hAnsi="Times New Roman" w:cs="Times New Roman"/>
        </w:rPr>
        <w:t xml:space="preserve">Nagel and </w:t>
      </w:r>
      <w:proofErr w:type="spellStart"/>
      <w:r w:rsidR="009A00B4" w:rsidRPr="00326D9C">
        <w:rPr>
          <w:rFonts w:ascii="Times New Roman" w:hAnsi="Times New Roman" w:cs="Times New Roman"/>
        </w:rPr>
        <w:t>Partelow</w:t>
      </w:r>
      <w:proofErr w:type="spellEnd"/>
      <w:r w:rsidR="00A24AAD">
        <w:rPr>
          <w:rFonts w:ascii="Times New Roman" w:hAnsi="Times New Roman" w:cs="Times New Roman"/>
        </w:rPr>
        <w:t xml:space="preserve"> (</w:t>
      </w:r>
      <w:r w:rsidR="009A00B4" w:rsidRPr="00326D9C">
        <w:rPr>
          <w:rFonts w:ascii="Times New Roman" w:hAnsi="Times New Roman" w:cs="Times New Roman"/>
        </w:rPr>
        <w:t>2022</w:t>
      </w:r>
      <w:r w:rsidR="009A00B4">
        <w:rPr>
          <w:rFonts w:ascii="Times New Roman" w:hAnsi="Times New Roman" w:cs="Times New Roman"/>
        </w:rPr>
        <w:t>)</w:t>
      </w:r>
      <w:r w:rsidR="00A24AAD">
        <w:rPr>
          <w:rFonts w:ascii="Times New Roman" w:hAnsi="Times New Roman" w:cs="Times New Roman"/>
        </w:rPr>
        <w:t>, w</w:t>
      </w:r>
      <w:r w:rsidR="00724851">
        <w:rPr>
          <w:rFonts w:ascii="Times New Roman" w:hAnsi="Times New Roman" w:cs="Times New Roman"/>
        </w:rPr>
        <w:t xml:space="preserve">ho </w:t>
      </w:r>
      <w:r w:rsidRPr="00326D9C">
        <w:rPr>
          <w:rFonts w:ascii="Times New Roman" w:hAnsi="Times New Roman" w:cs="Times New Roman"/>
        </w:rPr>
        <w:t>states that, at its core, the framework provides a decomposable list of variables centered on an action situation, wherein actors make informed decisions and take actions based on available information within their designated positions.</w:t>
      </w:r>
    </w:p>
    <w:p w14:paraId="0FC2CDDB" w14:textId="77777777" w:rsidR="00DF4011" w:rsidRDefault="00766DE1" w:rsidP="00DF4011">
      <w:pPr>
        <w:spacing w:line="360" w:lineRule="auto"/>
        <w:jc w:val="both"/>
        <w:rPr>
          <w:rFonts w:ascii="Times New Roman" w:hAnsi="Times New Roman" w:cs="Times New Roman"/>
        </w:rPr>
      </w:pPr>
      <w:r>
        <w:rPr>
          <w:rFonts w:ascii="Times New Roman" w:hAnsi="Times New Roman" w:cs="Times New Roman"/>
        </w:rPr>
        <w:t>The data collected</w:t>
      </w:r>
      <w:r w:rsidR="0038772B" w:rsidRPr="00326D9C">
        <w:rPr>
          <w:rFonts w:ascii="Times New Roman" w:hAnsi="Times New Roman" w:cs="Times New Roman"/>
        </w:rPr>
        <w:t xml:space="preserve"> </w:t>
      </w:r>
      <w:r>
        <w:rPr>
          <w:rFonts w:ascii="Times New Roman" w:hAnsi="Times New Roman" w:cs="Times New Roman"/>
        </w:rPr>
        <w:t>g</w:t>
      </w:r>
      <w:r w:rsidR="0038772B" w:rsidRPr="00326D9C">
        <w:rPr>
          <w:rFonts w:ascii="Times New Roman" w:hAnsi="Times New Roman" w:cs="Times New Roman"/>
        </w:rPr>
        <w:t xml:space="preserve">ather interdisciplinary data corresponding to each SES subsystem. For Resource Systems and Units, compile policy documents, National Biodiversity Strategy and Action Plan (NBSAP), Convention on Biological Diversity (CBD), Climate Act, national reports, UN databases, scientific studies, and community knowledge. </w:t>
      </w:r>
    </w:p>
    <w:p w14:paraId="7CBFE355" w14:textId="653DD289" w:rsidR="0033571C" w:rsidRPr="00403814" w:rsidRDefault="00395820" w:rsidP="00DF4011">
      <w:pPr>
        <w:spacing w:line="360" w:lineRule="auto"/>
        <w:jc w:val="both"/>
        <w:rPr>
          <w:rFonts w:ascii="Arial" w:hAnsi="Arial" w:cs="Arial"/>
          <w:b/>
          <w:bCs/>
          <w:sz w:val="22"/>
          <w:szCs w:val="22"/>
        </w:rPr>
      </w:pPr>
      <w:r w:rsidRPr="00403814">
        <w:rPr>
          <w:rFonts w:ascii="Arial" w:hAnsi="Arial" w:cs="Arial"/>
          <w:b/>
          <w:bCs/>
          <w:sz w:val="22"/>
          <w:szCs w:val="22"/>
        </w:rPr>
        <w:t xml:space="preserve">SOCIAL, ECOLOGICAL, ECONOMICS AND POLITICAL SETTINGS </w:t>
      </w:r>
    </w:p>
    <w:p w14:paraId="68812D09" w14:textId="77777777" w:rsidR="005D1A62" w:rsidRPr="00984349" w:rsidRDefault="00403814" w:rsidP="00326D9C">
      <w:pPr>
        <w:spacing w:line="360" w:lineRule="auto"/>
        <w:jc w:val="both"/>
        <w:rPr>
          <w:rFonts w:ascii="Arial" w:hAnsi="Arial" w:cs="Arial"/>
          <w:b/>
          <w:bCs/>
          <w:sz w:val="22"/>
          <w:szCs w:val="22"/>
        </w:rPr>
      </w:pPr>
      <w:r w:rsidRPr="00984349">
        <w:rPr>
          <w:rFonts w:ascii="Arial" w:hAnsi="Arial" w:cs="Arial"/>
          <w:b/>
          <w:bCs/>
          <w:sz w:val="22"/>
          <w:szCs w:val="22"/>
        </w:rPr>
        <w:t xml:space="preserve">3.1 </w:t>
      </w:r>
      <w:r w:rsidR="001B5469" w:rsidRPr="00984349">
        <w:rPr>
          <w:rFonts w:ascii="Arial" w:hAnsi="Arial" w:cs="Arial"/>
          <w:b/>
          <w:bCs/>
          <w:sz w:val="22"/>
          <w:szCs w:val="22"/>
        </w:rPr>
        <w:t>Resource Systems</w:t>
      </w:r>
      <w:r w:rsidR="00A5467D" w:rsidRPr="00984349">
        <w:rPr>
          <w:rFonts w:ascii="Arial" w:hAnsi="Arial" w:cs="Arial"/>
          <w:b/>
          <w:bCs/>
          <w:sz w:val="22"/>
          <w:szCs w:val="22"/>
        </w:rPr>
        <w:t xml:space="preserve"> (R</w:t>
      </w:r>
      <w:r w:rsidR="00D64DC8" w:rsidRPr="00984349">
        <w:rPr>
          <w:rFonts w:ascii="Arial" w:hAnsi="Arial" w:cs="Arial"/>
          <w:b/>
          <w:bCs/>
          <w:sz w:val="22"/>
          <w:szCs w:val="22"/>
        </w:rPr>
        <w:t>S)</w:t>
      </w:r>
    </w:p>
    <w:p w14:paraId="3EA9A788" w14:textId="77777777" w:rsidR="001B5469" w:rsidRPr="00326D9C" w:rsidRDefault="001B5469" w:rsidP="00326D9C">
      <w:pPr>
        <w:spacing w:line="360" w:lineRule="auto"/>
        <w:jc w:val="both"/>
        <w:rPr>
          <w:rFonts w:ascii="Times New Roman" w:hAnsi="Times New Roman" w:cs="Times New Roman"/>
        </w:rPr>
      </w:pPr>
      <w:r w:rsidRPr="00326D9C">
        <w:rPr>
          <w:rFonts w:ascii="Times New Roman" w:hAnsi="Times New Roman" w:cs="Times New Roman"/>
        </w:rPr>
        <w:t xml:space="preserve">Nigeria’s major ecosystems and landscapes. These include coastal wetlands and mangrove forests, freshwater swamps and rivers, lowland rainforests, derived savannas, and montane regions. Each resource system has biophysical boundaries </w:t>
      </w:r>
      <w:r w:rsidR="00665900" w:rsidRPr="00326D9C">
        <w:rPr>
          <w:rFonts w:ascii="Times New Roman" w:hAnsi="Times New Roman" w:cs="Times New Roman"/>
        </w:rPr>
        <w:t>for example,</w:t>
      </w:r>
      <w:r w:rsidRPr="00326D9C">
        <w:rPr>
          <w:rFonts w:ascii="Times New Roman" w:hAnsi="Times New Roman" w:cs="Times New Roman"/>
        </w:rPr>
        <w:t xml:space="preserve"> the Niger Delta mangrov</w:t>
      </w:r>
      <w:r w:rsidR="008508AB" w:rsidRPr="00326D9C">
        <w:rPr>
          <w:rFonts w:ascii="Times New Roman" w:hAnsi="Times New Roman" w:cs="Times New Roman"/>
        </w:rPr>
        <w:t>es</w:t>
      </w:r>
      <w:r w:rsidR="0011178B" w:rsidRPr="00326D9C">
        <w:rPr>
          <w:rFonts w:ascii="Times New Roman" w:hAnsi="Times New Roman" w:cs="Times New Roman"/>
        </w:rPr>
        <w:t>.</w:t>
      </w:r>
    </w:p>
    <w:p w14:paraId="0D8CF084" w14:textId="77777777" w:rsidR="00615889" w:rsidRPr="00326D9C" w:rsidRDefault="00615889" w:rsidP="00326D9C">
      <w:pPr>
        <w:spacing w:line="360" w:lineRule="auto"/>
        <w:jc w:val="both"/>
        <w:rPr>
          <w:rFonts w:ascii="Times New Roman" w:hAnsi="Times New Roman" w:cs="Times New Roman"/>
        </w:rPr>
      </w:pPr>
      <w:r w:rsidRPr="00326D9C">
        <w:rPr>
          <w:rFonts w:ascii="Times New Roman" w:hAnsi="Times New Roman" w:cs="Times New Roman"/>
        </w:rPr>
        <w:t xml:space="preserve">Wetlands are among the most ecologically significant and </w:t>
      </w:r>
      <w:r w:rsidR="00DC2E80" w:rsidRPr="00326D9C">
        <w:rPr>
          <w:rFonts w:ascii="Times New Roman" w:hAnsi="Times New Roman" w:cs="Times New Roman"/>
        </w:rPr>
        <w:t>overlooked</w:t>
      </w:r>
      <w:r w:rsidRPr="00326D9C">
        <w:rPr>
          <w:rFonts w:ascii="Times New Roman" w:hAnsi="Times New Roman" w:cs="Times New Roman"/>
        </w:rPr>
        <w:t xml:space="preserve"> ecosystems, providing a multitude of essential services</w:t>
      </w:r>
      <w:r w:rsidR="00DC2E80" w:rsidRPr="00326D9C">
        <w:rPr>
          <w:rFonts w:ascii="Times New Roman" w:hAnsi="Times New Roman" w:cs="Times New Roman"/>
        </w:rPr>
        <w:t xml:space="preserve"> such as: </w:t>
      </w:r>
      <w:r w:rsidR="005C7A99" w:rsidRPr="00326D9C">
        <w:rPr>
          <w:rFonts w:ascii="Times New Roman" w:hAnsi="Times New Roman" w:cs="Times New Roman"/>
        </w:rPr>
        <w:t>food security, water filtration and habitat</w:t>
      </w:r>
      <w:r w:rsidRPr="00326D9C">
        <w:rPr>
          <w:rFonts w:ascii="Times New Roman" w:hAnsi="Times New Roman" w:cs="Times New Roman"/>
        </w:rPr>
        <w:t xml:space="preserve"> that support both human well-being and biodiversity</w:t>
      </w:r>
      <w:r w:rsidR="00E056BA" w:rsidRPr="00326D9C">
        <w:rPr>
          <w:rFonts w:ascii="Times New Roman" w:hAnsi="Times New Roman" w:cs="Times New Roman"/>
        </w:rPr>
        <w:t xml:space="preserve">. Further revealed that, </w:t>
      </w:r>
      <w:r w:rsidR="00A37B94" w:rsidRPr="00326D9C">
        <w:rPr>
          <w:rFonts w:ascii="Times New Roman" w:hAnsi="Times New Roman" w:cs="Times New Roman"/>
        </w:rPr>
        <w:t xml:space="preserve">Nigeria's wetlands are estimated to cover 28,000 km2 </w:t>
      </w:r>
      <w:r w:rsidR="00F8344E" w:rsidRPr="00326D9C">
        <w:rPr>
          <w:rFonts w:ascii="Times New Roman" w:hAnsi="Times New Roman" w:cs="Times New Roman"/>
        </w:rPr>
        <w:t xml:space="preserve">accounting for </w:t>
      </w:r>
      <w:r w:rsidR="00A37B94" w:rsidRPr="00326D9C">
        <w:rPr>
          <w:rFonts w:ascii="Times New Roman" w:hAnsi="Times New Roman" w:cs="Times New Roman"/>
        </w:rPr>
        <w:t xml:space="preserve">about 3 percent </w:t>
      </w:r>
      <w:r w:rsidR="00322E0C" w:rsidRPr="00326D9C">
        <w:rPr>
          <w:rFonts w:ascii="Times New Roman" w:hAnsi="Times New Roman" w:cs="Times New Roman"/>
        </w:rPr>
        <w:t>of the country's total land surface area of 923,768 km²,</w:t>
      </w:r>
      <w:r w:rsidR="00463A9F" w:rsidRPr="00326D9C">
        <w:rPr>
          <w:rFonts w:ascii="Times New Roman" w:hAnsi="Times New Roman" w:cs="Times New Roman"/>
        </w:rPr>
        <w:t xml:space="preserve"> </w:t>
      </w:r>
      <w:r w:rsidR="00A37B94" w:rsidRPr="00326D9C">
        <w:rPr>
          <w:rFonts w:ascii="Times New Roman" w:hAnsi="Times New Roman" w:cs="Times New Roman"/>
        </w:rPr>
        <w:t>fourteen major wetland belts</w:t>
      </w:r>
      <w:r w:rsidR="00463A9F" w:rsidRPr="00326D9C">
        <w:rPr>
          <w:rFonts w:ascii="Times New Roman" w:hAnsi="Times New Roman" w:cs="Times New Roman"/>
        </w:rPr>
        <w:t xml:space="preserve"> were identified </w:t>
      </w:r>
      <w:r w:rsidR="00A37B94" w:rsidRPr="00326D9C">
        <w:rPr>
          <w:rFonts w:ascii="Times New Roman" w:hAnsi="Times New Roman" w:cs="Times New Roman"/>
        </w:rPr>
        <w:t xml:space="preserve"> in Nigeria which are as follows: Sokoto-Rima, </w:t>
      </w:r>
      <w:proofErr w:type="spellStart"/>
      <w:r w:rsidR="00A37B94" w:rsidRPr="00326D9C">
        <w:rPr>
          <w:rFonts w:ascii="Times New Roman" w:hAnsi="Times New Roman" w:cs="Times New Roman"/>
        </w:rPr>
        <w:t>Komadugu</w:t>
      </w:r>
      <w:proofErr w:type="spellEnd"/>
      <w:r w:rsidR="00A37B94" w:rsidRPr="00326D9C">
        <w:rPr>
          <w:rFonts w:ascii="Times New Roman" w:hAnsi="Times New Roman" w:cs="Times New Roman"/>
        </w:rPr>
        <w:t xml:space="preserve"> </w:t>
      </w:r>
      <w:proofErr w:type="spellStart"/>
      <w:r w:rsidR="00A37B94" w:rsidRPr="00326D9C">
        <w:rPr>
          <w:rFonts w:ascii="Times New Roman" w:hAnsi="Times New Roman" w:cs="Times New Roman"/>
        </w:rPr>
        <w:t>Yobe</w:t>
      </w:r>
      <w:proofErr w:type="spellEnd"/>
      <w:r w:rsidR="00A37B94" w:rsidRPr="00326D9C">
        <w:rPr>
          <w:rFonts w:ascii="Times New Roman" w:hAnsi="Times New Roman" w:cs="Times New Roman"/>
        </w:rPr>
        <w:t xml:space="preserve">, Lake Chad, Upper Niger and </w:t>
      </w:r>
      <w:proofErr w:type="spellStart"/>
      <w:r w:rsidR="00A37B94" w:rsidRPr="00326D9C">
        <w:rPr>
          <w:rFonts w:ascii="Times New Roman" w:hAnsi="Times New Roman" w:cs="Times New Roman"/>
        </w:rPr>
        <w:t>Kainji</w:t>
      </w:r>
      <w:proofErr w:type="spellEnd"/>
      <w:r w:rsidR="00A37B94" w:rsidRPr="00326D9C">
        <w:rPr>
          <w:rFonts w:ascii="Times New Roman" w:hAnsi="Times New Roman" w:cs="Times New Roman"/>
        </w:rPr>
        <w:t xml:space="preserve"> Lake, Middle Niger - Lokoja - </w:t>
      </w:r>
      <w:proofErr w:type="spellStart"/>
      <w:r w:rsidR="00A37B94" w:rsidRPr="00326D9C">
        <w:rPr>
          <w:rFonts w:ascii="Times New Roman" w:hAnsi="Times New Roman" w:cs="Times New Roman"/>
        </w:rPr>
        <w:t>Jebba</w:t>
      </w:r>
      <w:proofErr w:type="spellEnd"/>
      <w:r w:rsidR="00A37B94" w:rsidRPr="00326D9C">
        <w:rPr>
          <w:rFonts w:ascii="Times New Roman" w:hAnsi="Times New Roman" w:cs="Times New Roman"/>
        </w:rPr>
        <w:t xml:space="preserve"> - Lower Kaduna, Lower Benue - </w:t>
      </w:r>
      <w:proofErr w:type="spellStart"/>
      <w:r w:rsidR="00A37B94" w:rsidRPr="00326D9C">
        <w:rPr>
          <w:rFonts w:ascii="Times New Roman" w:hAnsi="Times New Roman" w:cs="Times New Roman"/>
        </w:rPr>
        <w:t>Markudi</w:t>
      </w:r>
      <w:proofErr w:type="spellEnd"/>
      <w:r w:rsidR="00A37B94" w:rsidRPr="00326D9C">
        <w:rPr>
          <w:rFonts w:ascii="Times New Roman" w:hAnsi="Times New Roman" w:cs="Times New Roman"/>
        </w:rPr>
        <w:t>, Cross River, Lower Niger, Niger Delta, Benin-</w:t>
      </w:r>
      <w:proofErr w:type="spellStart"/>
      <w:r w:rsidR="00A37B94" w:rsidRPr="00326D9C">
        <w:rPr>
          <w:rFonts w:ascii="Times New Roman" w:hAnsi="Times New Roman" w:cs="Times New Roman"/>
        </w:rPr>
        <w:t>Owena</w:t>
      </w:r>
      <w:proofErr w:type="spellEnd"/>
      <w:r w:rsidR="00A37B94" w:rsidRPr="00326D9C">
        <w:rPr>
          <w:rFonts w:ascii="Times New Roman" w:hAnsi="Times New Roman" w:cs="Times New Roman"/>
        </w:rPr>
        <w:t xml:space="preserve"> and </w:t>
      </w:r>
      <w:proofErr w:type="spellStart"/>
      <w:r w:rsidR="00A37B94" w:rsidRPr="00326D9C">
        <w:rPr>
          <w:rFonts w:ascii="Times New Roman" w:hAnsi="Times New Roman" w:cs="Times New Roman"/>
        </w:rPr>
        <w:t>Okomu</w:t>
      </w:r>
      <w:proofErr w:type="spellEnd"/>
      <w:r w:rsidR="00A37B94" w:rsidRPr="00326D9C">
        <w:rPr>
          <w:rFonts w:ascii="Times New Roman" w:hAnsi="Times New Roman" w:cs="Times New Roman"/>
        </w:rPr>
        <w:t xml:space="preserve">, Lagos Lagoon and Lekki Peninsula, </w:t>
      </w:r>
      <w:proofErr w:type="spellStart"/>
      <w:r w:rsidR="00A37B94" w:rsidRPr="00326D9C">
        <w:rPr>
          <w:rFonts w:ascii="Times New Roman" w:hAnsi="Times New Roman" w:cs="Times New Roman"/>
        </w:rPr>
        <w:t>Yewa</w:t>
      </w:r>
      <w:proofErr w:type="spellEnd"/>
      <w:r w:rsidR="00A37B94" w:rsidRPr="00326D9C">
        <w:rPr>
          <w:rFonts w:ascii="Times New Roman" w:hAnsi="Times New Roman" w:cs="Times New Roman"/>
        </w:rPr>
        <w:t xml:space="preserve"> Creeks and the transboundary wetlands of the upper Benue. </w:t>
      </w:r>
      <w:r w:rsidR="00814CF2" w:rsidRPr="00326D9C">
        <w:rPr>
          <w:rFonts w:ascii="Times New Roman" w:hAnsi="Times New Roman" w:cs="Times New Roman"/>
        </w:rPr>
        <w:t xml:space="preserve"> (FME,2015).</w:t>
      </w:r>
    </w:p>
    <w:p w14:paraId="72F39ED7" w14:textId="6DD6F95D" w:rsidR="007D4D07" w:rsidRPr="00326D9C" w:rsidRDefault="007D4D07" w:rsidP="00326D9C">
      <w:pPr>
        <w:spacing w:line="360" w:lineRule="auto"/>
        <w:jc w:val="both"/>
        <w:rPr>
          <w:rFonts w:ascii="Times New Roman" w:hAnsi="Times New Roman" w:cs="Times New Roman"/>
        </w:rPr>
      </w:pPr>
      <w:r w:rsidRPr="00326D9C">
        <w:rPr>
          <w:rFonts w:ascii="Times New Roman" w:hAnsi="Times New Roman" w:cs="Times New Roman"/>
        </w:rPr>
        <w:t>The ecosystem arenas: for examples, Nigeria’s forests, wetlands, agricultural lands, savannas and mangrove coasts along with their physical boundaries and productivity (CBD, 2025).   Ostrom’s SES identifies Resource Systems by sector (forests, fisheries, pastures) and their characteristics size, productivity and predictability (M</w:t>
      </w:r>
      <w:r w:rsidR="00044DCD" w:rsidRPr="00326D9C">
        <w:rPr>
          <w:rFonts w:ascii="Times New Roman" w:hAnsi="Times New Roman" w:cs="Times New Roman"/>
        </w:rPr>
        <w:t>cGinnis</w:t>
      </w:r>
      <w:r w:rsidRPr="00326D9C">
        <w:rPr>
          <w:rFonts w:ascii="Times New Roman" w:hAnsi="Times New Roman" w:cs="Times New Roman"/>
        </w:rPr>
        <w:t xml:space="preserve"> and </w:t>
      </w:r>
      <w:r w:rsidR="00044DCD" w:rsidRPr="00326D9C">
        <w:rPr>
          <w:rFonts w:ascii="Times New Roman" w:hAnsi="Times New Roman" w:cs="Times New Roman"/>
        </w:rPr>
        <w:t>Ostrom</w:t>
      </w:r>
      <w:r w:rsidRPr="00326D9C">
        <w:rPr>
          <w:rFonts w:ascii="Times New Roman" w:hAnsi="Times New Roman" w:cs="Times New Roman"/>
        </w:rPr>
        <w:t xml:space="preserve">, 2014).  Nigeria’s ecosystems range from arid, semi-arid Sahel savanna in the north to montane rainforests and freshwater swamps in the south, including the largest mangrove tract in the Niger Delta. These provide habitat for biodiversity and ecosystem services.  For example, Nigeria’s forests and wetlands store carbon, </w:t>
      </w:r>
      <w:r w:rsidRPr="00326D9C">
        <w:rPr>
          <w:rFonts w:ascii="Times New Roman" w:hAnsi="Times New Roman" w:cs="Times New Roman"/>
        </w:rPr>
        <w:lastRenderedPageBreak/>
        <w:t xml:space="preserve">regulate water flows, and sheltered endemic species for both flora and fauna. </w:t>
      </w:r>
      <w:r w:rsidR="00F34C6A">
        <w:rPr>
          <w:rFonts w:ascii="Times New Roman" w:hAnsi="Times New Roman" w:cs="Times New Roman"/>
        </w:rPr>
        <w:t xml:space="preserve">Looking for </w:t>
      </w:r>
      <w:r w:rsidRPr="00326D9C">
        <w:rPr>
          <w:rFonts w:ascii="Times New Roman" w:hAnsi="Times New Roman" w:cs="Times New Roman"/>
        </w:rPr>
        <w:t xml:space="preserve">the Paris framework, the resource systems are affected by climate policy both directly and indirectly. </w:t>
      </w:r>
      <w:r w:rsidR="00E9689F" w:rsidRPr="00326D9C">
        <w:rPr>
          <w:rFonts w:ascii="Times New Roman" w:hAnsi="Times New Roman" w:cs="Times New Roman"/>
        </w:rPr>
        <w:t>To Mitigate</w:t>
      </w:r>
      <w:r w:rsidRPr="00326D9C">
        <w:rPr>
          <w:rFonts w:ascii="Times New Roman" w:hAnsi="Times New Roman" w:cs="Times New Roman"/>
        </w:rPr>
        <w:t xml:space="preserve"> the actions afforestation and adaptation measures like E</w:t>
      </w:r>
      <w:r w:rsidR="002C2431" w:rsidRPr="00326D9C">
        <w:rPr>
          <w:rFonts w:ascii="Times New Roman" w:hAnsi="Times New Roman" w:cs="Times New Roman"/>
        </w:rPr>
        <w:t>cosystem</w:t>
      </w:r>
      <w:r w:rsidRPr="00326D9C">
        <w:rPr>
          <w:rFonts w:ascii="Times New Roman" w:hAnsi="Times New Roman" w:cs="Times New Roman"/>
        </w:rPr>
        <w:t xml:space="preserve"> Base</w:t>
      </w:r>
      <w:r w:rsidR="008F1F0F" w:rsidRPr="00326D9C">
        <w:rPr>
          <w:rFonts w:ascii="Times New Roman" w:hAnsi="Times New Roman" w:cs="Times New Roman"/>
        </w:rPr>
        <w:t>d</w:t>
      </w:r>
      <w:r w:rsidRPr="00326D9C">
        <w:rPr>
          <w:rFonts w:ascii="Times New Roman" w:hAnsi="Times New Roman" w:cs="Times New Roman"/>
        </w:rPr>
        <w:t xml:space="preserve"> A</w:t>
      </w:r>
      <w:r w:rsidR="008F1F0F" w:rsidRPr="00326D9C">
        <w:rPr>
          <w:rFonts w:ascii="Times New Roman" w:hAnsi="Times New Roman" w:cs="Times New Roman"/>
        </w:rPr>
        <w:t>daptation</w:t>
      </w:r>
      <w:r w:rsidRPr="00326D9C">
        <w:rPr>
          <w:rFonts w:ascii="Times New Roman" w:hAnsi="Times New Roman" w:cs="Times New Roman"/>
        </w:rPr>
        <w:t xml:space="preserve"> (</w:t>
      </w:r>
      <w:proofErr w:type="spellStart"/>
      <w:r w:rsidRPr="00326D9C">
        <w:rPr>
          <w:rFonts w:ascii="Times New Roman" w:hAnsi="Times New Roman" w:cs="Times New Roman"/>
        </w:rPr>
        <w:t>E</w:t>
      </w:r>
      <w:r w:rsidR="002C2431" w:rsidRPr="00326D9C">
        <w:rPr>
          <w:rFonts w:ascii="Times New Roman" w:hAnsi="Times New Roman" w:cs="Times New Roman"/>
        </w:rPr>
        <w:t>b</w:t>
      </w:r>
      <w:r w:rsidRPr="00326D9C">
        <w:rPr>
          <w:rFonts w:ascii="Times New Roman" w:hAnsi="Times New Roman" w:cs="Times New Roman"/>
        </w:rPr>
        <w:t>A</w:t>
      </w:r>
      <w:proofErr w:type="spellEnd"/>
      <w:r w:rsidRPr="00326D9C">
        <w:rPr>
          <w:rFonts w:ascii="Times New Roman" w:hAnsi="Times New Roman" w:cs="Times New Roman"/>
        </w:rPr>
        <w:t>) often explicitly target them.</w:t>
      </w:r>
    </w:p>
    <w:p w14:paraId="0721825D" w14:textId="77777777" w:rsidR="00B1418F" w:rsidRPr="00EE3F68" w:rsidRDefault="00984349" w:rsidP="00326D9C">
      <w:pPr>
        <w:spacing w:line="360" w:lineRule="auto"/>
        <w:jc w:val="both"/>
        <w:rPr>
          <w:rFonts w:ascii="Arial" w:hAnsi="Arial" w:cs="Arial"/>
          <w:b/>
          <w:bCs/>
          <w:sz w:val="22"/>
          <w:szCs w:val="22"/>
        </w:rPr>
      </w:pPr>
      <w:r w:rsidRPr="00EE3F68">
        <w:rPr>
          <w:rFonts w:ascii="Arial" w:hAnsi="Arial" w:cs="Arial"/>
          <w:b/>
          <w:bCs/>
          <w:sz w:val="22"/>
          <w:szCs w:val="22"/>
        </w:rPr>
        <w:t xml:space="preserve">3.2 </w:t>
      </w:r>
      <w:r w:rsidR="00F24A50" w:rsidRPr="00EE3F68">
        <w:rPr>
          <w:rFonts w:ascii="Arial" w:hAnsi="Arial" w:cs="Arial"/>
          <w:b/>
          <w:bCs/>
          <w:sz w:val="22"/>
          <w:szCs w:val="22"/>
        </w:rPr>
        <w:t>Resource Unit</w:t>
      </w:r>
      <w:r w:rsidR="00665900" w:rsidRPr="00EE3F68">
        <w:rPr>
          <w:rFonts w:ascii="Arial" w:hAnsi="Arial" w:cs="Arial"/>
          <w:b/>
          <w:bCs/>
          <w:sz w:val="22"/>
          <w:szCs w:val="22"/>
        </w:rPr>
        <w:t>s</w:t>
      </w:r>
      <w:r w:rsidR="00D64DC8" w:rsidRPr="00EE3F68">
        <w:rPr>
          <w:rFonts w:ascii="Arial" w:hAnsi="Arial" w:cs="Arial"/>
          <w:b/>
          <w:bCs/>
          <w:sz w:val="22"/>
          <w:szCs w:val="22"/>
        </w:rPr>
        <w:t xml:space="preserve"> (RU)</w:t>
      </w:r>
    </w:p>
    <w:p w14:paraId="2B92DEC3" w14:textId="6F88EE21" w:rsidR="00D96412" w:rsidRPr="00326D9C" w:rsidRDefault="00F24A50" w:rsidP="00326D9C">
      <w:pPr>
        <w:spacing w:line="360" w:lineRule="auto"/>
        <w:jc w:val="both"/>
        <w:rPr>
          <w:rFonts w:ascii="Times New Roman" w:hAnsi="Times New Roman" w:cs="Times New Roman"/>
        </w:rPr>
      </w:pPr>
      <w:r w:rsidRPr="00326D9C">
        <w:rPr>
          <w:rFonts w:ascii="Times New Roman" w:hAnsi="Times New Roman" w:cs="Times New Roman"/>
        </w:rPr>
        <w:t>The biological and material components harvested or used by people.</w:t>
      </w:r>
      <w:r w:rsidR="00D26BC7">
        <w:rPr>
          <w:rFonts w:ascii="Times New Roman" w:hAnsi="Times New Roman" w:cs="Times New Roman"/>
        </w:rPr>
        <w:t xml:space="preserve"> According to </w:t>
      </w:r>
      <w:r w:rsidR="00D26BC7" w:rsidRPr="00326D9C">
        <w:rPr>
          <w:rFonts w:ascii="Times New Roman" w:hAnsi="Times New Roman" w:cs="Times New Roman"/>
        </w:rPr>
        <w:t>McGinnis and Ostrom</w:t>
      </w:r>
      <w:r w:rsidR="00495864">
        <w:rPr>
          <w:rFonts w:ascii="Times New Roman" w:hAnsi="Times New Roman" w:cs="Times New Roman"/>
        </w:rPr>
        <w:t xml:space="preserve"> (</w:t>
      </w:r>
      <w:r w:rsidR="00D26BC7" w:rsidRPr="00326D9C">
        <w:rPr>
          <w:rFonts w:ascii="Times New Roman" w:hAnsi="Times New Roman" w:cs="Times New Roman"/>
        </w:rPr>
        <w:t>2014)</w:t>
      </w:r>
      <w:r w:rsidR="00495864">
        <w:rPr>
          <w:rFonts w:ascii="Times New Roman" w:hAnsi="Times New Roman" w:cs="Times New Roman"/>
        </w:rPr>
        <w:t>,</w:t>
      </w:r>
      <w:r w:rsidR="00D26BC7" w:rsidRPr="00326D9C">
        <w:rPr>
          <w:rFonts w:ascii="Times New Roman" w:hAnsi="Times New Roman" w:cs="Times New Roman"/>
        </w:rPr>
        <w:t xml:space="preserve"> Resource units refer to the individual components or elements extracted from a resource system, such as trees, fish, wildlife, or water units</w:t>
      </w:r>
      <w:r w:rsidR="00284B13">
        <w:rPr>
          <w:rFonts w:ascii="Times New Roman" w:hAnsi="Times New Roman" w:cs="Times New Roman"/>
        </w:rPr>
        <w:t>.</w:t>
      </w:r>
      <w:r w:rsidR="00D26BC7" w:rsidRPr="00326D9C">
        <w:rPr>
          <w:rFonts w:ascii="Times New Roman" w:hAnsi="Times New Roman" w:cs="Times New Roman"/>
        </w:rPr>
        <w:t xml:space="preserve"> </w:t>
      </w:r>
      <w:r w:rsidRPr="00326D9C">
        <w:rPr>
          <w:rFonts w:ascii="Times New Roman" w:hAnsi="Times New Roman" w:cs="Times New Roman"/>
        </w:rPr>
        <w:t>These range</w:t>
      </w:r>
      <w:r w:rsidR="009D1996" w:rsidRPr="00326D9C">
        <w:rPr>
          <w:rFonts w:ascii="Times New Roman" w:hAnsi="Times New Roman" w:cs="Times New Roman"/>
        </w:rPr>
        <w:t>s</w:t>
      </w:r>
      <w:r w:rsidRPr="00326D9C">
        <w:rPr>
          <w:rFonts w:ascii="Times New Roman" w:hAnsi="Times New Roman" w:cs="Times New Roman"/>
        </w:rPr>
        <w:t xml:space="preserve"> from timber and non-timber forest products, freshwa</w:t>
      </w:r>
      <w:r w:rsidR="00322C98" w:rsidRPr="00326D9C">
        <w:rPr>
          <w:rFonts w:ascii="Times New Roman" w:hAnsi="Times New Roman" w:cs="Times New Roman"/>
        </w:rPr>
        <w:t>ter</w:t>
      </w:r>
      <w:r w:rsidRPr="00326D9C">
        <w:rPr>
          <w:rFonts w:ascii="Times New Roman" w:hAnsi="Times New Roman" w:cs="Times New Roman"/>
        </w:rPr>
        <w:t xml:space="preserve"> </w:t>
      </w:r>
      <w:r w:rsidR="00322C98" w:rsidRPr="00326D9C">
        <w:rPr>
          <w:rFonts w:ascii="Times New Roman" w:hAnsi="Times New Roman" w:cs="Times New Roman"/>
        </w:rPr>
        <w:t>and</w:t>
      </w:r>
      <w:r w:rsidRPr="00326D9C">
        <w:rPr>
          <w:rFonts w:ascii="Times New Roman" w:hAnsi="Times New Roman" w:cs="Times New Roman"/>
        </w:rPr>
        <w:t xml:space="preserve"> commercially important fish and wildlife, to ecosystem service flows </w:t>
      </w:r>
      <w:r w:rsidR="00AD230B" w:rsidRPr="00326D9C">
        <w:rPr>
          <w:rFonts w:ascii="Times New Roman" w:hAnsi="Times New Roman" w:cs="Times New Roman"/>
        </w:rPr>
        <w:t xml:space="preserve">such as </w:t>
      </w:r>
      <w:r w:rsidRPr="00326D9C">
        <w:rPr>
          <w:rFonts w:ascii="Times New Roman" w:hAnsi="Times New Roman" w:cs="Times New Roman"/>
        </w:rPr>
        <w:t>carbon sequestration</w:t>
      </w:r>
      <w:r w:rsidR="00AD230B" w:rsidRPr="00326D9C">
        <w:rPr>
          <w:rFonts w:ascii="Times New Roman" w:hAnsi="Times New Roman" w:cs="Times New Roman"/>
        </w:rPr>
        <w:t xml:space="preserve"> and </w:t>
      </w:r>
      <w:r w:rsidRPr="00326D9C">
        <w:rPr>
          <w:rFonts w:ascii="Times New Roman" w:hAnsi="Times New Roman" w:cs="Times New Roman"/>
        </w:rPr>
        <w:t>water filtratio</w:t>
      </w:r>
      <w:r w:rsidR="00AD230B" w:rsidRPr="00326D9C">
        <w:rPr>
          <w:rFonts w:ascii="Times New Roman" w:hAnsi="Times New Roman" w:cs="Times New Roman"/>
        </w:rPr>
        <w:t>n</w:t>
      </w:r>
      <w:r w:rsidRPr="00326D9C">
        <w:rPr>
          <w:rFonts w:ascii="Times New Roman" w:hAnsi="Times New Roman" w:cs="Times New Roman"/>
        </w:rPr>
        <w:t xml:space="preserve">. Biodiversity itself (species and genetic diversity) is treated as part of </w:t>
      </w:r>
      <w:r w:rsidR="00AD230B" w:rsidRPr="00326D9C">
        <w:rPr>
          <w:rFonts w:ascii="Times New Roman" w:hAnsi="Times New Roman" w:cs="Times New Roman"/>
        </w:rPr>
        <w:t xml:space="preserve">resource units </w:t>
      </w:r>
      <w:r w:rsidRPr="00326D9C">
        <w:rPr>
          <w:rFonts w:ascii="Times New Roman" w:hAnsi="Times New Roman" w:cs="Times New Roman"/>
        </w:rPr>
        <w:t>delivering ecosystem services.</w:t>
      </w:r>
      <w:r w:rsidR="00284B13">
        <w:rPr>
          <w:rFonts w:ascii="Times New Roman" w:hAnsi="Times New Roman" w:cs="Times New Roman"/>
        </w:rPr>
        <w:t xml:space="preserve"> This agrees with the findings of</w:t>
      </w:r>
      <w:r w:rsidR="00183C16">
        <w:rPr>
          <w:rFonts w:ascii="Times New Roman" w:hAnsi="Times New Roman" w:cs="Times New Roman"/>
        </w:rPr>
        <w:t xml:space="preserve"> </w:t>
      </w:r>
      <w:r w:rsidR="00183C16" w:rsidRPr="00326D9C">
        <w:rPr>
          <w:rFonts w:ascii="Times New Roman" w:hAnsi="Times New Roman" w:cs="Times New Roman"/>
        </w:rPr>
        <w:t xml:space="preserve">Li </w:t>
      </w:r>
      <w:r w:rsidR="00183C16" w:rsidRPr="00326D9C">
        <w:rPr>
          <w:rFonts w:ascii="Times New Roman" w:hAnsi="Times New Roman" w:cs="Times New Roman"/>
          <w:i/>
          <w:iCs/>
        </w:rPr>
        <w:t>et al</w:t>
      </w:r>
      <w:r w:rsidR="00183C16" w:rsidRPr="00326D9C">
        <w:rPr>
          <w:rFonts w:ascii="Times New Roman" w:hAnsi="Times New Roman" w:cs="Times New Roman"/>
        </w:rPr>
        <w:t xml:space="preserve"> </w:t>
      </w:r>
      <w:r w:rsidR="00183C16">
        <w:rPr>
          <w:rFonts w:ascii="Times New Roman" w:hAnsi="Times New Roman" w:cs="Times New Roman"/>
        </w:rPr>
        <w:t>(</w:t>
      </w:r>
      <w:r w:rsidR="00183C16" w:rsidRPr="00326D9C">
        <w:rPr>
          <w:rFonts w:ascii="Times New Roman" w:hAnsi="Times New Roman" w:cs="Times New Roman"/>
        </w:rPr>
        <w:t>2024)</w:t>
      </w:r>
      <w:r w:rsidR="00183C16">
        <w:rPr>
          <w:rFonts w:ascii="Times New Roman" w:hAnsi="Times New Roman" w:cs="Times New Roman"/>
        </w:rPr>
        <w:t xml:space="preserve">, who also states </w:t>
      </w:r>
      <w:r w:rsidR="003B3FD4">
        <w:rPr>
          <w:rFonts w:ascii="Times New Roman" w:hAnsi="Times New Roman" w:cs="Times New Roman"/>
        </w:rPr>
        <w:t>t</w:t>
      </w:r>
      <w:r w:rsidR="002511DB" w:rsidRPr="00326D9C">
        <w:rPr>
          <w:rFonts w:ascii="Times New Roman" w:hAnsi="Times New Roman" w:cs="Times New Roman"/>
        </w:rPr>
        <w:t>he resource units are integral components of the broader resource system</w:t>
      </w:r>
      <w:r w:rsidR="003B3FD4">
        <w:rPr>
          <w:rFonts w:ascii="Times New Roman" w:hAnsi="Times New Roman" w:cs="Times New Roman"/>
        </w:rPr>
        <w:t>.</w:t>
      </w:r>
    </w:p>
    <w:p w14:paraId="3B9E2BC1" w14:textId="77777777" w:rsidR="007F2C8E" w:rsidRDefault="003B3FD4" w:rsidP="00326D9C">
      <w:pPr>
        <w:spacing w:line="360" w:lineRule="auto"/>
        <w:jc w:val="both"/>
        <w:rPr>
          <w:rFonts w:ascii="Times New Roman" w:hAnsi="Times New Roman" w:cs="Times New Roman"/>
        </w:rPr>
      </w:pPr>
      <w:r>
        <w:rPr>
          <w:rFonts w:ascii="Times New Roman" w:hAnsi="Times New Roman" w:cs="Times New Roman"/>
        </w:rPr>
        <w:t>Moreover, t</w:t>
      </w:r>
      <w:r w:rsidR="002511DB" w:rsidRPr="00326D9C">
        <w:rPr>
          <w:rFonts w:ascii="Times New Roman" w:hAnsi="Times New Roman" w:cs="Times New Roman"/>
        </w:rPr>
        <w:t>he resource system encompasses the entirety of the resource, including its physical and biological characteristics, whereas resource units refer to the individual constituents or elements that comprise the resource. The interactions and feedbacks between these resource units are important, as they collectively constitute a functional and dynamic resource system. The interplay between resource units can influence the</w:t>
      </w:r>
      <w:r w:rsidR="00BC0CDB" w:rsidRPr="00326D9C">
        <w:rPr>
          <w:rFonts w:ascii="Times New Roman" w:hAnsi="Times New Roman" w:cs="Times New Roman"/>
        </w:rPr>
        <w:t xml:space="preserve"> </w:t>
      </w:r>
      <w:r w:rsidR="002511DB" w:rsidRPr="00326D9C">
        <w:rPr>
          <w:rFonts w:ascii="Times New Roman" w:hAnsi="Times New Roman" w:cs="Times New Roman"/>
        </w:rPr>
        <w:t xml:space="preserve">health, resilience, and sustainability of the resource system. </w:t>
      </w:r>
    </w:p>
    <w:p w14:paraId="7AFC034A" w14:textId="761F195D" w:rsidR="004319A6" w:rsidRPr="00326D9C" w:rsidRDefault="007F2C8E" w:rsidP="00326D9C">
      <w:pPr>
        <w:spacing w:line="360" w:lineRule="auto"/>
        <w:jc w:val="both"/>
        <w:rPr>
          <w:rFonts w:ascii="Times New Roman" w:hAnsi="Times New Roman" w:cs="Times New Roman"/>
        </w:rPr>
      </w:pPr>
      <w:r>
        <w:rPr>
          <w:rFonts w:ascii="Times New Roman" w:hAnsi="Times New Roman" w:cs="Times New Roman"/>
        </w:rPr>
        <w:t>Furthermore</w:t>
      </w:r>
      <w:r w:rsidR="004319A6" w:rsidRPr="00326D9C">
        <w:rPr>
          <w:rFonts w:ascii="Times New Roman" w:hAnsi="Times New Roman" w:cs="Times New Roman"/>
        </w:rPr>
        <w:t xml:space="preserve">, they can be </w:t>
      </w:r>
      <w:r w:rsidR="00110E71" w:rsidRPr="00326D9C">
        <w:rPr>
          <w:rFonts w:ascii="Times New Roman" w:hAnsi="Times New Roman" w:cs="Times New Roman"/>
        </w:rPr>
        <w:t>classified</w:t>
      </w:r>
      <w:r w:rsidR="004319A6" w:rsidRPr="00326D9C">
        <w:rPr>
          <w:rFonts w:ascii="Times New Roman" w:hAnsi="Times New Roman" w:cs="Times New Roman"/>
        </w:rPr>
        <w:t xml:space="preserve"> as </w:t>
      </w:r>
      <w:r w:rsidR="00110E71" w:rsidRPr="00326D9C">
        <w:rPr>
          <w:rFonts w:ascii="Times New Roman" w:hAnsi="Times New Roman" w:cs="Times New Roman"/>
        </w:rPr>
        <w:t>the</w:t>
      </w:r>
      <w:r w:rsidR="004319A6" w:rsidRPr="00326D9C">
        <w:rPr>
          <w:rFonts w:ascii="Times New Roman" w:hAnsi="Times New Roman" w:cs="Times New Roman"/>
        </w:rPr>
        <w:t xml:space="preserve"> ecosystem arenas: for examples, Nigeria’s forests, wetlands, agricultural lands, savannas and mangrove coasts – along with their physical boundaries and productivity (CBD, 2025).</w:t>
      </w:r>
      <w:r w:rsidR="00ED124B">
        <w:rPr>
          <w:rFonts w:ascii="Times New Roman" w:hAnsi="Times New Roman" w:cs="Times New Roman"/>
        </w:rPr>
        <w:t xml:space="preserve"> </w:t>
      </w:r>
      <w:r w:rsidR="004319A6" w:rsidRPr="00326D9C">
        <w:rPr>
          <w:rFonts w:ascii="Times New Roman" w:hAnsi="Times New Roman" w:cs="Times New Roman"/>
        </w:rPr>
        <w:t>Ostrom’s SES identifies Resource Systems by sector (forests, fisheries, pastures) and their characteristics size, productivity and predictability (</w:t>
      </w:r>
      <w:r w:rsidR="00044DCD" w:rsidRPr="00326D9C">
        <w:rPr>
          <w:rFonts w:ascii="Times New Roman" w:hAnsi="Times New Roman" w:cs="Times New Roman"/>
        </w:rPr>
        <w:t>McGinnis and Ostrom</w:t>
      </w:r>
      <w:r w:rsidR="004319A6" w:rsidRPr="00326D9C">
        <w:rPr>
          <w:rFonts w:ascii="Times New Roman" w:hAnsi="Times New Roman" w:cs="Times New Roman"/>
        </w:rPr>
        <w:t>, 2014).  Nigeria’s ecosystems range from arid, semi-arid Sahel savanna in the north to montane rainforests and freshwater swamps in the south, including the largest mangrove tract in the Niger Delta. These provide habitat for biodiversity and ecosystem services.  For example, Nigeria’s forests and wetlands store carbon, regulate water flows, and sheltered endemic species for both flora and fauna.  Under the Paris framework, the resource systems are affected by climate policy both directly and indirectly. To</w:t>
      </w:r>
      <w:r w:rsidR="00212674" w:rsidRPr="00326D9C">
        <w:rPr>
          <w:rFonts w:ascii="Times New Roman" w:hAnsi="Times New Roman" w:cs="Times New Roman"/>
        </w:rPr>
        <w:t xml:space="preserve"> </w:t>
      </w:r>
      <w:r w:rsidR="004319A6" w:rsidRPr="00326D9C">
        <w:rPr>
          <w:rFonts w:ascii="Times New Roman" w:hAnsi="Times New Roman" w:cs="Times New Roman"/>
        </w:rPr>
        <w:t xml:space="preserve">Mitigate the actions afforestation and adaptation measures like </w:t>
      </w:r>
      <w:r w:rsidR="008F1F0F" w:rsidRPr="00326D9C">
        <w:rPr>
          <w:rFonts w:ascii="Times New Roman" w:hAnsi="Times New Roman" w:cs="Times New Roman"/>
        </w:rPr>
        <w:t>Ecosystem</w:t>
      </w:r>
      <w:r w:rsidR="004319A6" w:rsidRPr="00326D9C">
        <w:rPr>
          <w:rFonts w:ascii="Times New Roman" w:hAnsi="Times New Roman" w:cs="Times New Roman"/>
        </w:rPr>
        <w:t xml:space="preserve"> Ba</w:t>
      </w:r>
      <w:r w:rsidR="008F1F0F" w:rsidRPr="00326D9C">
        <w:rPr>
          <w:rFonts w:ascii="Times New Roman" w:hAnsi="Times New Roman" w:cs="Times New Roman"/>
        </w:rPr>
        <w:t>sed</w:t>
      </w:r>
      <w:r w:rsidR="004319A6" w:rsidRPr="00326D9C">
        <w:rPr>
          <w:rFonts w:ascii="Times New Roman" w:hAnsi="Times New Roman" w:cs="Times New Roman"/>
        </w:rPr>
        <w:t xml:space="preserve"> </w:t>
      </w:r>
      <w:r w:rsidR="00AA4636" w:rsidRPr="00326D9C">
        <w:rPr>
          <w:rFonts w:ascii="Times New Roman" w:hAnsi="Times New Roman" w:cs="Times New Roman"/>
        </w:rPr>
        <w:t>Adaptation</w:t>
      </w:r>
      <w:r w:rsidR="004319A6" w:rsidRPr="00326D9C">
        <w:rPr>
          <w:rFonts w:ascii="Times New Roman" w:hAnsi="Times New Roman" w:cs="Times New Roman"/>
        </w:rPr>
        <w:t xml:space="preserve"> (</w:t>
      </w:r>
      <w:proofErr w:type="spellStart"/>
      <w:r w:rsidR="004319A6" w:rsidRPr="00326D9C">
        <w:rPr>
          <w:rFonts w:ascii="Times New Roman" w:hAnsi="Times New Roman" w:cs="Times New Roman"/>
        </w:rPr>
        <w:t>EbA</w:t>
      </w:r>
      <w:proofErr w:type="spellEnd"/>
      <w:r w:rsidR="004319A6" w:rsidRPr="00326D9C">
        <w:rPr>
          <w:rFonts w:ascii="Times New Roman" w:hAnsi="Times New Roman" w:cs="Times New Roman"/>
        </w:rPr>
        <w:t>) often explicitly target them.</w:t>
      </w:r>
    </w:p>
    <w:p w14:paraId="311729F7" w14:textId="77777777" w:rsidR="00C4017A" w:rsidRPr="00326D9C" w:rsidRDefault="0029593D" w:rsidP="00326D9C">
      <w:pPr>
        <w:spacing w:line="360" w:lineRule="auto"/>
        <w:jc w:val="both"/>
        <w:rPr>
          <w:rFonts w:ascii="Times New Roman" w:hAnsi="Times New Roman" w:cs="Times New Roman"/>
        </w:rPr>
      </w:pPr>
      <w:r w:rsidRPr="00326D9C">
        <w:rPr>
          <w:rFonts w:ascii="Times New Roman" w:hAnsi="Times New Roman" w:cs="Times New Roman"/>
        </w:rPr>
        <w:lastRenderedPageBreak/>
        <w:t xml:space="preserve">Non-timber forest products (NTFPs) contribute in supporting the livelihoods of rural populations, particularly in forest-dependent communities where alternative income sources are limited. These products ranging from medicinal plants and wild fruits to fibers and resins, not only provide subsistence resources but also generate meaningful income. As highlighted by </w:t>
      </w:r>
      <w:proofErr w:type="spellStart"/>
      <w:r w:rsidRPr="00326D9C">
        <w:rPr>
          <w:rFonts w:ascii="Times New Roman" w:hAnsi="Times New Roman" w:cs="Times New Roman"/>
        </w:rPr>
        <w:t>Otegbulu</w:t>
      </w:r>
      <w:proofErr w:type="spellEnd"/>
      <w:r w:rsidRPr="00326D9C">
        <w:rPr>
          <w:rFonts w:ascii="Times New Roman" w:hAnsi="Times New Roman" w:cs="Times New Roman"/>
        </w:rPr>
        <w:t xml:space="preserve"> (2013), the income earned by individual NTFP collectors constitutes a substantial portion of their household earnings. This underscores the broader socio-economic importance of products in enhancing income security, reducing poverty, and promoting resilience among vulnerable rural populations who rely heavily on forest ecosystems for their well-being.</w:t>
      </w:r>
    </w:p>
    <w:p w14:paraId="60B1BAC6" w14:textId="77777777" w:rsidR="005D1A62" w:rsidRPr="00672853" w:rsidRDefault="00EE3F68" w:rsidP="00326D9C">
      <w:pPr>
        <w:spacing w:line="360" w:lineRule="auto"/>
        <w:jc w:val="both"/>
        <w:rPr>
          <w:rFonts w:ascii="Arial" w:hAnsi="Arial" w:cs="Arial"/>
          <w:sz w:val="22"/>
          <w:szCs w:val="22"/>
        </w:rPr>
      </w:pPr>
      <w:r>
        <w:rPr>
          <w:rFonts w:ascii="Arial" w:hAnsi="Arial" w:cs="Arial"/>
          <w:b/>
          <w:bCs/>
          <w:sz w:val="22"/>
          <w:szCs w:val="22"/>
        </w:rPr>
        <w:t xml:space="preserve">3.3 </w:t>
      </w:r>
      <w:r w:rsidR="00675565" w:rsidRPr="00672853">
        <w:rPr>
          <w:rFonts w:ascii="Arial" w:hAnsi="Arial" w:cs="Arial"/>
          <w:b/>
          <w:bCs/>
          <w:sz w:val="22"/>
          <w:szCs w:val="22"/>
        </w:rPr>
        <w:t>Governance Systems</w:t>
      </w:r>
      <w:r w:rsidR="00D64DC8" w:rsidRPr="00672853">
        <w:rPr>
          <w:rFonts w:ascii="Arial" w:hAnsi="Arial" w:cs="Arial"/>
          <w:b/>
          <w:bCs/>
          <w:sz w:val="22"/>
          <w:szCs w:val="22"/>
        </w:rPr>
        <w:t xml:space="preserve"> (GS)</w:t>
      </w:r>
    </w:p>
    <w:p w14:paraId="1D573A2A" w14:textId="1972D4B3" w:rsidR="00675565" w:rsidRPr="00326D9C" w:rsidRDefault="00675565" w:rsidP="00326D9C">
      <w:pPr>
        <w:spacing w:line="360" w:lineRule="auto"/>
        <w:jc w:val="both"/>
        <w:rPr>
          <w:rFonts w:ascii="Times New Roman" w:hAnsi="Times New Roman" w:cs="Times New Roman"/>
        </w:rPr>
      </w:pPr>
      <w:r w:rsidRPr="00326D9C">
        <w:rPr>
          <w:rFonts w:ascii="Times New Roman" w:hAnsi="Times New Roman" w:cs="Times New Roman"/>
        </w:rPr>
        <w:t>The formal and informal institutions regulating R</w:t>
      </w:r>
      <w:r w:rsidR="00A501D0" w:rsidRPr="00326D9C">
        <w:rPr>
          <w:rFonts w:ascii="Times New Roman" w:hAnsi="Times New Roman" w:cs="Times New Roman"/>
        </w:rPr>
        <w:t xml:space="preserve">esource systems </w:t>
      </w:r>
      <w:r w:rsidRPr="00326D9C">
        <w:rPr>
          <w:rFonts w:ascii="Times New Roman" w:hAnsi="Times New Roman" w:cs="Times New Roman"/>
        </w:rPr>
        <w:t>and R</w:t>
      </w:r>
      <w:r w:rsidR="00A501D0" w:rsidRPr="00326D9C">
        <w:rPr>
          <w:rFonts w:ascii="Times New Roman" w:hAnsi="Times New Roman" w:cs="Times New Roman"/>
        </w:rPr>
        <w:t xml:space="preserve">esource </w:t>
      </w:r>
      <w:r w:rsidRPr="00326D9C">
        <w:rPr>
          <w:rFonts w:ascii="Times New Roman" w:hAnsi="Times New Roman" w:cs="Times New Roman"/>
        </w:rPr>
        <w:t>U</w:t>
      </w:r>
      <w:r w:rsidR="00A501D0" w:rsidRPr="00326D9C">
        <w:rPr>
          <w:rFonts w:ascii="Times New Roman" w:hAnsi="Times New Roman" w:cs="Times New Roman"/>
        </w:rPr>
        <w:t>nit</w:t>
      </w:r>
      <w:r w:rsidRPr="00326D9C">
        <w:rPr>
          <w:rFonts w:ascii="Times New Roman" w:hAnsi="Times New Roman" w:cs="Times New Roman"/>
        </w:rPr>
        <w:t>s. This includes Nigeria’s</w:t>
      </w:r>
      <w:r w:rsidR="00A501D0" w:rsidRPr="00326D9C">
        <w:rPr>
          <w:rFonts w:ascii="Times New Roman" w:hAnsi="Times New Roman" w:cs="Times New Roman"/>
        </w:rPr>
        <w:t xml:space="preserve"> </w:t>
      </w:r>
      <w:r w:rsidRPr="00326D9C">
        <w:rPr>
          <w:rFonts w:ascii="Times New Roman" w:hAnsi="Times New Roman" w:cs="Times New Roman"/>
        </w:rPr>
        <w:t>environmental and land-use laws</w:t>
      </w:r>
      <w:r w:rsidR="00F27233">
        <w:rPr>
          <w:rFonts w:ascii="Times New Roman" w:hAnsi="Times New Roman" w:cs="Times New Roman"/>
        </w:rPr>
        <w:t xml:space="preserve"> for example,</w:t>
      </w:r>
      <w:r w:rsidRPr="00326D9C">
        <w:rPr>
          <w:rFonts w:ascii="Times New Roman" w:hAnsi="Times New Roman" w:cs="Times New Roman"/>
        </w:rPr>
        <w:t xml:space="preserve"> the revised National Biodiversity Strategy and Action Plan </w:t>
      </w:r>
      <w:r w:rsidR="00A43457" w:rsidRPr="00326D9C">
        <w:rPr>
          <w:rFonts w:ascii="Times New Roman" w:hAnsi="Times New Roman" w:cs="Times New Roman"/>
        </w:rPr>
        <w:t>(</w:t>
      </w:r>
      <w:r w:rsidRPr="00326D9C">
        <w:rPr>
          <w:rFonts w:ascii="Times New Roman" w:hAnsi="Times New Roman" w:cs="Times New Roman"/>
        </w:rPr>
        <w:t>2016–2020), climate policies (NDC, National Adaptation Plan, Climate Change Act), as well as customary land tenure and community rules. International agreements (UNCCD, CBD, and the Paris Agreement) and their domestic institutions (e.g. the Directorate of Climate Change in the Federal Ministry of Environment) are also GS components. These systems set the rules for resource access, use, and conservation.</w:t>
      </w:r>
    </w:p>
    <w:p w14:paraId="365F16E1" w14:textId="77777777" w:rsidR="008D1D1D" w:rsidRPr="00326D9C" w:rsidRDefault="008D1D1D" w:rsidP="00326D9C">
      <w:pPr>
        <w:spacing w:line="360" w:lineRule="auto"/>
        <w:jc w:val="both"/>
        <w:rPr>
          <w:rFonts w:ascii="Times New Roman" w:hAnsi="Times New Roman" w:cs="Times New Roman"/>
        </w:rPr>
      </w:pPr>
      <w:r w:rsidRPr="00326D9C">
        <w:rPr>
          <w:rFonts w:ascii="Times New Roman" w:hAnsi="Times New Roman" w:cs="Times New Roman"/>
        </w:rPr>
        <w:t xml:space="preserve">The increasing rate of environmental degradation across the globe has become a major source of concern for policymakers, and communities </w:t>
      </w:r>
      <w:r w:rsidR="00527CA3" w:rsidRPr="00326D9C">
        <w:rPr>
          <w:rFonts w:ascii="Times New Roman" w:hAnsi="Times New Roman" w:cs="Times New Roman"/>
        </w:rPr>
        <w:t>as well</w:t>
      </w:r>
      <w:r w:rsidRPr="00326D9C">
        <w:rPr>
          <w:rFonts w:ascii="Times New Roman" w:hAnsi="Times New Roman" w:cs="Times New Roman"/>
        </w:rPr>
        <w:t xml:space="preserve">. In Nigeria, this issue has taken on a particularly urgent dimension, as rapid urbanization, deforestation, unsustainable agricultural practices, and industrial pollution continue </w:t>
      </w:r>
      <w:r w:rsidR="005754EC" w:rsidRPr="00326D9C">
        <w:rPr>
          <w:rFonts w:ascii="Times New Roman" w:hAnsi="Times New Roman" w:cs="Times New Roman"/>
        </w:rPr>
        <w:t xml:space="preserve">increasing the </w:t>
      </w:r>
      <w:r w:rsidRPr="00326D9C">
        <w:rPr>
          <w:rFonts w:ascii="Times New Roman" w:hAnsi="Times New Roman" w:cs="Times New Roman"/>
        </w:rPr>
        <w:t>pressure on the natural environment. The consequences</w:t>
      </w:r>
      <w:r w:rsidR="006F2495" w:rsidRPr="00326D9C">
        <w:rPr>
          <w:rFonts w:ascii="Times New Roman" w:hAnsi="Times New Roman" w:cs="Times New Roman"/>
        </w:rPr>
        <w:t xml:space="preserve"> </w:t>
      </w:r>
      <w:r w:rsidRPr="00326D9C">
        <w:rPr>
          <w:rFonts w:ascii="Times New Roman" w:hAnsi="Times New Roman" w:cs="Times New Roman"/>
        </w:rPr>
        <w:t>from soil erosion, declining biodiversity, and loss of forest cover to air and water pollution</w:t>
      </w:r>
      <w:r w:rsidR="006F2495" w:rsidRPr="00326D9C">
        <w:rPr>
          <w:rFonts w:ascii="Times New Roman" w:hAnsi="Times New Roman" w:cs="Times New Roman"/>
        </w:rPr>
        <w:t xml:space="preserve"> </w:t>
      </w:r>
      <w:r w:rsidRPr="00326D9C">
        <w:rPr>
          <w:rFonts w:ascii="Times New Roman" w:hAnsi="Times New Roman" w:cs="Times New Roman"/>
        </w:rPr>
        <w:t>pose significant threats not only to ecological health but also to human well-being and national development.</w:t>
      </w:r>
      <w:r w:rsidR="00553DE0" w:rsidRPr="00326D9C">
        <w:rPr>
          <w:rFonts w:ascii="Times New Roman" w:hAnsi="Times New Roman" w:cs="Times New Roman"/>
        </w:rPr>
        <w:t xml:space="preserve"> </w:t>
      </w:r>
      <w:r w:rsidR="00D70FC1" w:rsidRPr="00326D9C">
        <w:rPr>
          <w:rFonts w:ascii="Times New Roman" w:hAnsi="Times New Roman" w:cs="Times New Roman"/>
        </w:rPr>
        <w:t>This argument is grounded in the recognition that most widely acknowledged environmental problems are primarily anthropogenic in origin. Given such challe</w:t>
      </w:r>
      <w:r w:rsidR="00352B8C" w:rsidRPr="00326D9C">
        <w:rPr>
          <w:rFonts w:ascii="Times New Roman" w:hAnsi="Times New Roman" w:cs="Times New Roman"/>
        </w:rPr>
        <w:t>n</w:t>
      </w:r>
      <w:r w:rsidR="00D70FC1" w:rsidRPr="00326D9C">
        <w:rPr>
          <w:rFonts w:ascii="Times New Roman" w:hAnsi="Times New Roman" w:cs="Times New Roman"/>
        </w:rPr>
        <w:t>ges dri</w:t>
      </w:r>
      <w:r w:rsidR="00352B8C" w:rsidRPr="00326D9C">
        <w:rPr>
          <w:rFonts w:ascii="Times New Roman" w:hAnsi="Times New Roman" w:cs="Times New Roman"/>
        </w:rPr>
        <w:t>ven by human activities</w:t>
      </w:r>
      <w:r w:rsidR="00D70FC1" w:rsidRPr="00326D9C">
        <w:rPr>
          <w:rFonts w:ascii="Times New Roman" w:hAnsi="Times New Roman" w:cs="Times New Roman"/>
        </w:rPr>
        <w:t xml:space="preserve"> such as deforestation, pollution, climate change, and biodiversity loss</w:t>
      </w:r>
      <w:r w:rsidR="00352B8C" w:rsidRPr="00326D9C">
        <w:rPr>
          <w:rFonts w:ascii="Times New Roman" w:hAnsi="Times New Roman" w:cs="Times New Roman"/>
        </w:rPr>
        <w:t xml:space="preserve">, </w:t>
      </w:r>
      <w:r w:rsidR="00D70FC1" w:rsidRPr="00326D9C">
        <w:rPr>
          <w:rFonts w:ascii="Times New Roman" w:hAnsi="Times New Roman" w:cs="Times New Roman"/>
        </w:rPr>
        <w:t xml:space="preserve">it becomes imperative to advocate for deliberate and collective social action aimed at promoting environmental sustainability. </w:t>
      </w:r>
      <w:r w:rsidR="00017111" w:rsidRPr="00326D9C">
        <w:rPr>
          <w:rFonts w:ascii="Times New Roman" w:hAnsi="Times New Roman" w:cs="Times New Roman"/>
        </w:rPr>
        <w:t>By a</w:t>
      </w:r>
      <w:r w:rsidR="00D70FC1" w:rsidRPr="00326D9C">
        <w:rPr>
          <w:rFonts w:ascii="Times New Roman" w:hAnsi="Times New Roman" w:cs="Times New Roman"/>
        </w:rPr>
        <w:t>ddressing these issues effectively requires not only policy interventions and technological solutions but also</w:t>
      </w:r>
      <w:r w:rsidR="00D3096C" w:rsidRPr="00326D9C">
        <w:rPr>
          <w:rFonts w:ascii="Times New Roman" w:hAnsi="Times New Roman" w:cs="Times New Roman"/>
        </w:rPr>
        <w:t xml:space="preserve"> the community </w:t>
      </w:r>
      <w:r w:rsidR="00572147" w:rsidRPr="00326D9C">
        <w:rPr>
          <w:rFonts w:ascii="Times New Roman" w:hAnsi="Times New Roman" w:cs="Times New Roman"/>
        </w:rPr>
        <w:t>engagement</w:t>
      </w:r>
      <w:r w:rsidR="00D3096C" w:rsidRPr="00326D9C">
        <w:rPr>
          <w:rFonts w:ascii="Times New Roman" w:hAnsi="Times New Roman" w:cs="Times New Roman"/>
        </w:rPr>
        <w:t xml:space="preserve"> </w:t>
      </w:r>
      <w:r w:rsidR="00D70FC1" w:rsidRPr="00326D9C">
        <w:rPr>
          <w:rFonts w:ascii="Times New Roman" w:hAnsi="Times New Roman" w:cs="Times New Roman"/>
        </w:rPr>
        <w:t>and values toward the environment</w:t>
      </w:r>
      <w:r w:rsidR="00572147" w:rsidRPr="00326D9C">
        <w:rPr>
          <w:rFonts w:ascii="Times New Roman" w:hAnsi="Times New Roman" w:cs="Times New Roman"/>
        </w:rPr>
        <w:t xml:space="preserve"> (</w:t>
      </w:r>
      <w:r w:rsidR="0012591A" w:rsidRPr="00326D9C">
        <w:rPr>
          <w:rFonts w:ascii="Times New Roman" w:hAnsi="Times New Roman" w:cs="Times New Roman"/>
        </w:rPr>
        <w:t>David, 2022).</w:t>
      </w:r>
    </w:p>
    <w:p w14:paraId="78FD835C" w14:textId="77777777" w:rsidR="001C2A9D" w:rsidRPr="00802801" w:rsidRDefault="00EE3F68" w:rsidP="00326D9C">
      <w:pPr>
        <w:spacing w:line="360" w:lineRule="auto"/>
        <w:jc w:val="both"/>
        <w:rPr>
          <w:rFonts w:ascii="Arial" w:hAnsi="Arial" w:cs="Arial"/>
          <w:b/>
          <w:bCs/>
          <w:sz w:val="22"/>
          <w:szCs w:val="22"/>
        </w:rPr>
      </w:pPr>
      <w:r>
        <w:rPr>
          <w:rFonts w:ascii="Arial" w:hAnsi="Arial" w:cs="Arial"/>
          <w:b/>
          <w:bCs/>
          <w:sz w:val="22"/>
          <w:szCs w:val="22"/>
        </w:rPr>
        <w:t xml:space="preserve">3.4 </w:t>
      </w:r>
      <w:r w:rsidR="001C2A9D" w:rsidRPr="00802801">
        <w:rPr>
          <w:rFonts w:ascii="Arial" w:hAnsi="Arial" w:cs="Arial"/>
          <w:b/>
          <w:bCs/>
          <w:sz w:val="22"/>
          <w:szCs w:val="22"/>
        </w:rPr>
        <w:t xml:space="preserve">Environmental governance in Nigeria: key actors and their roles </w:t>
      </w:r>
    </w:p>
    <w:p w14:paraId="30A56785" w14:textId="77777777" w:rsidR="00F06CBA" w:rsidRPr="00326D9C" w:rsidRDefault="00F06CBA" w:rsidP="00326D9C">
      <w:pPr>
        <w:spacing w:line="360" w:lineRule="auto"/>
        <w:jc w:val="both"/>
        <w:rPr>
          <w:rFonts w:ascii="Times New Roman" w:hAnsi="Times New Roman" w:cs="Times New Roman"/>
        </w:rPr>
      </w:pPr>
      <w:r w:rsidRPr="00326D9C">
        <w:rPr>
          <w:rFonts w:ascii="Times New Roman" w:hAnsi="Times New Roman" w:cs="Times New Roman"/>
        </w:rPr>
        <w:lastRenderedPageBreak/>
        <w:t>The stakeholder groups using, managing, or impacted by the resources. In Nigeria</w:t>
      </w:r>
      <w:r w:rsidR="00B96627" w:rsidRPr="00326D9C">
        <w:rPr>
          <w:rFonts w:ascii="Times New Roman" w:hAnsi="Times New Roman" w:cs="Times New Roman"/>
        </w:rPr>
        <w:t xml:space="preserve"> it</w:t>
      </w:r>
      <w:r w:rsidRPr="00326D9C">
        <w:rPr>
          <w:rFonts w:ascii="Times New Roman" w:hAnsi="Times New Roman" w:cs="Times New Roman"/>
        </w:rPr>
        <w:t xml:space="preserve"> includes national and state government agencies </w:t>
      </w:r>
      <w:r w:rsidR="00B96627" w:rsidRPr="00326D9C">
        <w:rPr>
          <w:rFonts w:ascii="Times New Roman" w:hAnsi="Times New Roman" w:cs="Times New Roman"/>
        </w:rPr>
        <w:t xml:space="preserve">for example, </w:t>
      </w:r>
      <w:r w:rsidRPr="00326D9C">
        <w:rPr>
          <w:rFonts w:ascii="Times New Roman" w:hAnsi="Times New Roman" w:cs="Times New Roman"/>
        </w:rPr>
        <w:t>environment, forestry, fisheries, local communities and traditional leaders</w:t>
      </w:r>
      <w:r w:rsidR="005C2FF3" w:rsidRPr="00326D9C">
        <w:rPr>
          <w:rFonts w:ascii="Times New Roman" w:hAnsi="Times New Roman" w:cs="Times New Roman"/>
        </w:rPr>
        <w:t>. E</w:t>
      </w:r>
      <w:r w:rsidRPr="00326D9C">
        <w:rPr>
          <w:rFonts w:ascii="Times New Roman" w:hAnsi="Times New Roman" w:cs="Times New Roman"/>
        </w:rPr>
        <w:t>specially in rural and coastal areas, private sectors</w:t>
      </w:r>
      <w:r w:rsidR="005C2FF3" w:rsidRPr="00326D9C">
        <w:rPr>
          <w:rFonts w:ascii="Times New Roman" w:hAnsi="Times New Roman" w:cs="Times New Roman"/>
        </w:rPr>
        <w:t xml:space="preserve"> such as:</w:t>
      </w:r>
      <w:r w:rsidRPr="00326D9C">
        <w:rPr>
          <w:rFonts w:ascii="Times New Roman" w:hAnsi="Times New Roman" w:cs="Times New Roman"/>
        </w:rPr>
        <w:t xml:space="preserve"> agriculture, oil and gas companies, NGOs and research institutions. It also includes international donors and multilateral organizations involved in funding climate</w:t>
      </w:r>
      <w:r w:rsidR="005C2FF3" w:rsidRPr="00326D9C">
        <w:rPr>
          <w:rFonts w:ascii="Times New Roman" w:hAnsi="Times New Roman" w:cs="Times New Roman"/>
        </w:rPr>
        <w:t xml:space="preserve"> or </w:t>
      </w:r>
      <w:r w:rsidRPr="00326D9C">
        <w:rPr>
          <w:rFonts w:ascii="Times New Roman" w:hAnsi="Times New Roman" w:cs="Times New Roman"/>
        </w:rPr>
        <w:t>biodiversity projects. These actors have different interests, power, and knowledge.</w:t>
      </w:r>
    </w:p>
    <w:p w14:paraId="54811FF9" w14:textId="77777777" w:rsidR="00E7472D" w:rsidRPr="00326D9C" w:rsidRDefault="00ED3E6D" w:rsidP="00326D9C">
      <w:pPr>
        <w:spacing w:line="360" w:lineRule="auto"/>
        <w:jc w:val="both"/>
        <w:rPr>
          <w:rFonts w:ascii="Times New Roman" w:hAnsi="Times New Roman" w:cs="Times New Roman"/>
        </w:rPr>
      </w:pPr>
      <w:r w:rsidRPr="00326D9C">
        <w:rPr>
          <w:rFonts w:ascii="Times New Roman" w:hAnsi="Times New Roman" w:cs="Times New Roman"/>
        </w:rPr>
        <w:t>As stated by</w:t>
      </w:r>
      <w:r w:rsidR="00E7472D" w:rsidRPr="00326D9C">
        <w:rPr>
          <w:rFonts w:ascii="Times New Roman" w:hAnsi="Times New Roman" w:cs="Times New Roman"/>
        </w:rPr>
        <w:t xml:space="preserve"> (</w:t>
      </w:r>
      <w:r w:rsidRPr="00326D9C">
        <w:rPr>
          <w:rFonts w:ascii="Times New Roman" w:hAnsi="Times New Roman" w:cs="Times New Roman"/>
        </w:rPr>
        <w:t>David,</w:t>
      </w:r>
      <w:r w:rsidR="00E7472D" w:rsidRPr="00326D9C">
        <w:rPr>
          <w:rFonts w:ascii="Times New Roman" w:hAnsi="Times New Roman" w:cs="Times New Roman"/>
        </w:rPr>
        <w:t xml:space="preserve"> </w:t>
      </w:r>
      <w:r w:rsidRPr="00326D9C">
        <w:rPr>
          <w:rFonts w:ascii="Times New Roman" w:hAnsi="Times New Roman" w:cs="Times New Roman"/>
        </w:rPr>
        <w:t>2022</w:t>
      </w:r>
      <w:r w:rsidR="00E7472D" w:rsidRPr="00326D9C">
        <w:rPr>
          <w:rFonts w:ascii="Times New Roman" w:hAnsi="Times New Roman" w:cs="Times New Roman"/>
        </w:rPr>
        <w:t>), effective environmental governance hinges on recognizing the roles and responsibilities of all actors who influence environmental outcomes. Environmental governance is not the sole domain of the state; rather, it is shaped by a diverse array of stakeholders whose actions, decisions, and interests collectively impact the environment. In the Nigeria, key actors include international institutions, government agencies, private sector entities, non-governmental organizations (NGOs), and the general public. These groups contribute in various capacities</w:t>
      </w:r>
      <w:r w:rsidR="00FF09AB" w:rsidRPr="00326D9C">
        <w:rPr>
          <w:rFonts w:ascii="Times New Roman" w:hAnsi="Times New Roman" w:cs="Times New Roman"/>
        </w:rPr>
        <w:t xml:space="preserve"> </w:t>
      </w:r>
      <w:r w:rsidR="00E7472D" w:rsidRPr="00326D9C">
        <w:rPr>
          <w:rFonts w:ascii="Times New Roman" w:hAnsi="Times New Roman" w:cs="Times New Roman"/>
        </w:rPr>
        <w:t xml:space="preserve">through policy development, resource management, advocacy, and everyday practices that either support </w:t>
      </w:r>
      <w:r w:rsidR="00FF09AB" w:rsidRPr="00326D9C">
        <w:rPr>
          <w:rFonts w:ascii="Times New Roman" w:hAnsi="Times New Roman" w:cs="Times New Roman"/>
        </w:rPr>
        <w:t xml:space="preserve">the </w:t>
      </w:r>
      <w:r w:rsidR="00E7472D" w:rsidRPr="00326D9C">
        <w:rPr>
          <w:rFonts w:ascii="Times New Roman" w:hAnsi="Times New Roman" w:cs="Times New Roman"/>
        </w:rPr>
        <w:t>sustainability efforts.</w:t>
      </w:r>
    </w:p>
    <w:p w14:paraId="78B4784F" w14:textId="77777777" w:rsidR="00E7472D" w:rsidRPr="00326D9C" w:rsidRDefault="00E7472D" w:rsidP="00326D9C">
      <w:pPr>
        <w:spacing w:line="360" w:lineRule="auto"/>
        <w:jc w:val="both"/>
        <w:rPr>
          <w:rFonts w:ascii="Times New Roman" w:hAnsi="Times New Roman" w:cs="Times New Roman"/>
        </w:rPr>
      </w:pPr>
      <w:r w:rsidRPr="00326D9C">
        <w:rPr>
          <w:rFonts w:ascii="Times New Roman" w:hAnsi="Times New Roman" w:cs="Times New Roman"/>
        </w:rPr>
        <w:t xml:space="preserve">In this study, these stakeholders are broadly categorized into four main groups: international, state, corporate, and non-state actors. This classification is intended to capture the complexity of environmental governance dynamics while highlighting the need for collaborative approaches. </w:t>
      </w:r>
      <w:r w:rsidR="00436650" w:rsidRPr="00326D9C">
        <w:rPr>
          <w:rFonts w:ascii="Times New Roman" w:hAnsi="Times New Roman" w:cs="Times New Roman"/>
        </w:rPr>
        <w:t>These actors are responsible</w:t>
      </w:r>
      <w:r w:rsidRPr="00326D9C">
        <w:rPr>
          <w:rFonts w:ascii="Times New Roman" w:hAnsi="Times New Roman" w:cs="Times New Roman"/>
        </w:rPr>
        <w:t xml:space="preserve"> for designing effective environmental policies that are responsive to both local needs and global environmental challenges.</w:t>
      </w:r>
    </w:p>
    <w:p w14:paraId="3E785B45" w14:textId="11E89968"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International actors help in shaping the Nigeria’s climate and biodiversity agenda through funding, technical assistance, and global norms.  Being a Party to the UN Framework Convention on Climate Change (UNFCCC) and the Paris Agreement, Nigeria receives support from UN agencies to develop policies and capacity building.  For example, the United Nations Environment Program (UNEP) assisted Nigeria in launching a three-year National Adaptation Plan project (2021–2024) funded by the Green Climate Fund.  In that effort Nigeria’s Ministry of Environment emphasized that the adaptation actions should aim for minimal loss of livelihoods, ecosystem and biodiversity. (UNEP, 2021).</w:t>
      </w:r>
      <w:r w:rsidR="00786FD8">
        <w:rPr>
          <w:rFonts w:ascii="Times New Roman" w:hAnsi="Times New Roman" w:cs="Times New Roman"/>
        </w:rPr>
        <w:t xml:space="preserve"> </w:t>
      </w:r>
      <w:r w:rsidR="00527915">
        <w:rPr>
          <w:rFonts w:ascii="Times New Roman" w:hAnsi="Times New Roman" w:cs="Times New Roman"/>
        </w:rPr>
        <w:t xml:space="preserve">Moreover, </w:t>
      </w:r>
      <w:r w:rsidR="003C4F9D" w:rsidRPr="00527915">
        <w:rPr>
          <w:rFonts w:ascii="Times New Roman" w:hAnsi="Times New Roman" w:cs="Times New Roman"/>
        </w:rPr>
        <w:t>in</w:t>
      </w:r>
      <w:r w:rsidR="00527915" w:rsidRPr="00527915">
        <w:rPr>
          <w:rFonts w:ascii="Times New Roman" w:hAnsi="Times New Roman" w:cs="Times New Roman"/>
        </w:rPr>
        <w:t xml:space="preserve"> 2021, the Nigerian government enacted the Climate Change Act, </w:t>
      </w:r>
      <w:r w:rsidR="00527915">
        <w:rPr>
          <w:rFonts w:ascii="Times New Roman" w:hAnsi="Times New Roman" w:cs="Times New Roman"/>
        </w:rPr>
        <w:t>enabling</w:t>
      </w:r>
      <w:r w:rsidR="00527915" w:rsidRPr="00527915">
        <w:rPr>
          <w:rFonts w:ascii="Times New Roman" w:hAnsi="Times New Roman" w:cs="Times New Roman"/>
        </w:rPr>
        <w:t xml:space="preserve"> the way for the introduction of the national Energy Transition Plan</w:t>
      </w:r>
      <w:r w:rsidR="007D3049">
        <w:rPr>
          <w:rFonts w:ascii="Times New Roman" w:hAnsi="Times New Roman" w:cs="Times New Roman"/>
        </w:rPr>
        <w:t xml:space="preserve"> (</w:t>
      </w:r>
      <w:proofErr w:type="spellStart"/>
      <w:r w:rsidR="007D3049">
        <w:rPr>
          <w:rFonts w:ascii="Times New Roman" w:hAnsi="Times New Roman" w:cs="Times New Roman"/>
        </w:rPr>
        <w:t>Tijjani</w:t>
      </w:r>
      <w:proofErr w:type="spellEnd"/>
      <w:r w:rsidR="007D3049">
        <w:rPr>
          <w:rFonts w:ascii="Times New Roman" w:hAnsi="Times New Roman" w:cs="Times New Roman"/>
        </w:rPr>
        <w:t>, 2025)</w:t>
      </w:r>
      <w:r w:rsidR="00527915" w:rsidRPr="00527915">
        <w:rPr>
          <w:rFonts w:ascii="Times New Roman" w:hAnsi="Times New Roman" w:cs="Times New Roman"/>
        </w:rPr>
        <w:t>.</w:t>
      </w:r>
      <w:r w:rsidR="003C4F9D">
        <w:rPr>
          <w:rFonts w:ascii="Times New Roman" w:hAnsi="Times New Roman" w:cs="Times New Roman"/>
        </w:rPr>
        <w:t xml:space="preserve"> </w:t>
      </w:r>
      <w:r w:rsidR="00527915" w:rsidRPr="00527915">
        <w:rPr>
          <w:rFonts w:ascii="Times New Roman" w:hAnsi="Times New Roman" w:cs="Times New Roman"/>
        </w:rPr>
        <w:t>This plan aims to achieve net-zero emissions by 2060</w:t>
      </w:r>
      <w:r w:rsidR="00AB4904">
        <w:rPr>
          <w:rFonts w:ascii="Times New Roman" w:hAnsi="Times New Roman" w:cs="Times New Roman"/>
        </w:rPr>
        <w:t xml:space="preserve">. This </w:t>
      </w:r>
      <w:r w:rsidR="00527915" w:rsidRPr="00527915">
        <w:rPr>
          <w:rFonts w:ascii="Times New Roman" w:hAnsi="Times New Roman" w:cs="Times New Roman"/>
        </w:rPr>
        <w:t>align with Nigeria's commitment to the Paris Agreement</w:t>
      </w:r>
      <w:r w:rsidR="00AB4904">
        <w:rPr>
          <w:rFonts w:ascii="Times New Roman" w:hAnsi="Times New Roman" w:cs="Times New Roman"/>
        </w:rPr>
        <w:t xml:space="preserve"> in the aim to </w:t>
      </w:r>
      <w:r w:rsidR="00A16C23" w:rsidRPr="00326D9C">
        <w:rPr>
          <w:rFonts w:ascii="Times New Roman" w:hAnsi="Times New Roman" w:cs="Times New Roman"/>
        </w:rPr>
        <w:t>1.5°C</w:t>
      </w:r>
      <w:r w:rsidR="00527915" w:rsidRPr="00527915">
        <w:rPr>
          <w:rFonts w:ascii="Times New Roman" w:hAnsi="Times New Roman" w:cs="Times New Roman"/>
        </w:rPr>
        <w:t>.</w:t>
      </w:r>
    </w:p>
    <w:p w14:paraId="2A52478D"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lastRenderedPageBreak/>
        <w:t>Similarly, UNDP projects in Nigeria integrate biodiversity and climate change. Also, the environment portfolio explicitly aims to ensure the voice and participation of all stakeholders on environmental issues and strengthen capacity in biodiversity, forest management and climate resilience (UND</w:t>
      </w:r>
      <w:r w:rsidR="00C517F7" w:rsidRPr="00326D9C">
        <w:rPr>
          <w:rFonts w:ascii="Times New Roman" w:hAnsi="Times New Roman" w:cs="Times New Roman"/>
        </w:rPr>
        <w:t>P, 2025</w:t>
      </w:r>
      <w:r w:rsidRPr="00326D9C">
        <w:rPr>
          <w:rFonts w:ascii="Times New Roman" w:hAnsi="Times New Roman" w:cs="Times New Roman"/>
        </w:rPr>
        <w:t xml:space="preserve">).  </w:t>
      </w:r>
    </w:p>
    <w:p w14:paraId="318FABC3"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The World Bank and bilateral donors also influence Nigerian policy.  A recent World Bank program is helping Nigeria implement natural capital accounting – valuing forests, water, and other natural assets in economic planning. As the country is currently working with the World Bank’s Global Program on Sustainability (GPS) aims to integrate these values into agriculture, forestry and land-use planning (World Bank, 2025).  The World Bank further trained journalists in solutions reporting on natural capital to improve public accountability.  Such international efforts aim to make Nigerian development decisions more climate resilient and eco-friendly.</w:t>
      </w:r>
    </w:p>
    <w:p w14:paraId="6FBD32E0"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International NGOs also play a role.  Groups like Greenpeace Africa and world wildlife (WWF) work in Nigeria on climate and conservation campaigns.  For example, Greenpeace Africa organized a coalition of over 40 local organizations in 2025 to launch a “Climate Justice Movement,” aimed pressing oil and gas companies to pay for their emission fees (Greenpeace, 2025).  This kind of pressure campaign demonstrates how international NGOs can mobilize civil society in Nigeria and amplify demands for stronger corporate accountability.</w:t>
      </w:r>
    </w:p>
    <w:p w14:paraId="4855AFD0"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However, Nigeria’s conditional climate targets (20% reduction by 2030 unconditionally, 47% with support) reflect the principle of common but differentiated responsibilities (Noah, 2024).  Further stated Nigeria’s 2021 Climate Change Act enshrined these commitments, the country’s unconditional 20% target is legally binding under international obligations but the 47% hinge remains nonbinding pending external aid.</w:t>
      </w:r>
    </w:p>
    <w:p w14:paraId="1A46A2E5" w14:textId="77777777" w:rsidR="0016293D" w:rsidRPr="00340531" w:rsidRDefault="00340531" w:rsidP="00326D9C">
      <w:pPr>
        <w:spacing w:line="360" w:lineRule="auto"/>
        <w:jc w:val="both"/>
        <w:rPr>
          <w:rFonts w:ascii="Arial" w:hAnsi="Arial" w:cs="Arial"/>
          <w:b/>
          <w:bCs/>
          <w:sz w:val="20"/>
          <w:szCs w:val="20"/>
          <w:u w:val="single"/>
        </w:rPr>
      </w:pPr>
      <w:r w:rsidRPr="00340531">
        <w:rPr>
          <w:rFonts w:ascii="Arial" w:hAnsi="Arial" w:cs="Arial"/>
          <w:b/>
          <w:bCs/>
          <w:sz w:val="20"/>
          <w:szCs w:val="20"/>
          <w:u w:val="single"/>
        </w:rPr>
        <w:t>3.4.1</w:t>
      </w:r>
      <w:r>
        <w:rPr>
          <w:rFonts w:ascii="Arial" w:hAnsi="Arial" w:cs="Arial"/>
          <w:b/>
          <w:bCs/>
          <w:sz w:val="20"/>
          <w:szCs w:val="20"/>
          <w:u w:val="single"/>
        </w:rPr>
        <w:t xml:space="preserve"> </w:t>
      </w:r>
      <w:r w:rsidR="0016293D" w:rsidRPr="00340531">
        <w:rPr>
          <w:rFonts w:ascii="Arial" w:hAnsi="Arial" w:cs="Arial"/>
          <w:b/>
          <w:bCs/>
          <w:sz w:val="20"/>
          <w:szCs w:val="20"/>
          <w:u w:val="single"/>
        </w:rPr>
        <w:t>The Nigerian Government and Institutions</w:t>
      </w:r>
    </w:p>
    <w:p w14:paraId="22E3E6FC"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The Nigerian government is the primary actor responsible for formulating and implementing environmental policy.  Since the Paris Agreement, Nigeria has built institutional capacity and legislation for climate action.  In 2017 it submitted its first Nationally Determined Contribution (</w:t>
      </w:r>
      <w:proofErr w:type="spellStart"/>
      <w:r w:rsidRPr="00326D9C">
        <w:rPr>
          <w:rFonts w:ascii="Times New Roman" w:hAnsi="Times New Roman" w:cs="Times New Roman"/>
        </w:rPr>
        <w:t>Csdevnet</w:t>
      </w:r>
      <w:proofErr w:type="spellEnd"/>
      <w:r w:rsidRPr="00326D9C">
        <w:rPr>
          <w:rFonts w:ascii="Times New Roman" w:hAnsi="Times New Roman" w:cs="Times New Roman"/>
        </w:rPr>
        <w:t xml:space="preserve">, 2020).  </w:t>
      </w:r>
    </w:p>
    <w:p w14:paraId="1C212971"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 xml:space="preserve">In May 2024 the Federal Government launched a comprehensive NDC Implementation Framework through the National Council on Climate Change.  This framework is designed to </w:t>
      </w:r>
      <w:r w:rsidRPr="00326D9C">
        <w:rPr>
          <w:rFonts w:ascii="Times New Roman" w:hAnsi="Times New Roman" w:cs="Times New Roman"/>
        </w:rPr>
        <w:lastRenderedPageBreak/>
        <w:t xml:space="preserve">coordinate, mobilize and track the progress towards the national climate targets, including the 2030 mitigation goals and Nigeria’s long-term net-zero strategy (NDC, 2024).  </w:t>
      </w:r>
    </w:p>
    <w:p w14:paraId="3F3F8A00"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 xml:space="preserve">At the subnational level, the federal government established climate change consoles in every state ministry to gather local data and implement mitigation and adaptation programs (CSD, 2020). It also stated that, according to the Ministry of Environment, these state consoles are meant to feed information into national planning and engage citizens on climate policies. However, the coordination between federal and state units also needs intervention of some actors. Nigeria’s climate policies also intersect with other sectors: for example, the 2021 Petroleum Industry Act (PIA) introduced measures such as gas utilization targets to reduce flaring in the oil industry. </w:t>
      </w:r>
    </w:p>
    <w:p w14:paraId="039DF373"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On biodiversity, the Nigerian government has similarly adopted strategies but encountered some obstacles on adoption the implementation. Nigeria ratified the CBD in 1994 and adopted a National Biodiversity Strategy and Action Plan (NBSAP) with 14 targets for 2020 (</w:t>
      </w:r>
      <w:r w:rsidR="00CF74E3" w:rsidRPr="00326D9C">
        <w:rPr>
          <w:rFonts w:ascii="Times New Roman" w:hAnsi="Times New Roman" w:cs="Times New Roman"/>
        </w:rPr>
        <w:t>William</w:t>
      </w:r>
      <w:r w:rsidRPr="00326D9C">
        <w:rPr>
          <w:rFonts w:ascii="Times New Roman" w:hAnsi="Times New Roman" w:cs="Times New Roman"/>
        </w:rPr>
        <w:t>, 2025). It achieves some plans by raising public awareness and integrating biodiversity into policy frameworks.  (</w:t>
      </w:r>
      <w:r w:rsidR="00CF74E3" w:rsidRPr="00326D9C">
        <w:rPr>
          <w:rFonts w:ascii="Times New Roman" w:hAnsi="Times New Roman" w:cs="Times New Roman"/>
        </w:rPr>
        <w:t>William</w:t>
      </w:r>
      <w:r w:rsidRPr="00326D9C">
        <w:rPr>
          <w:rFonts w:ascii="Times New Roman" w:hAnsi="Times New Roman" w:cs="Times New Roman"/>
        </w:rPr>
        <w:t>,</w:t>
      </w:r>
      <w:r w:rsidR="00CF74E3" w:rsidRPr="00326D9C">
        <w:rPr>
          <w:rFonts w:ascii="Times New Roman" w:hAnsi="Times New Roman" w:cs="Times New Roman"/>
        </w:rPr>
        <w:t xml:space="preserve"> </w:t>
      </w:r>
      <w:r w:rsidRPr="00326D9C">
        <w:rPr>
          <w:rFonts w:ascii="Times New Roman" w:hAnsi="Times New Roman" w:cs="Times New Roman"/>
        </w:rPr>
        <w:t xml:space="preserve">2025) also revealed, Nigeria has legal instruments like the National Parks Service Act (1991) and Wildlife Conservation Act (1985) to protect habitats and species.  </w:t>
      </w:r>
    </w:p>
    <w:p w14:paraId="5D914743"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Nonetheless, the government has undertaken positive steps: beyond climate and biodiversity laws, agencies like NESREA (National Environmental Standards and Regulations Enforcement Agency) set the regulations to control pollution and waste.  Federal institutions have also sought international partnerships for example, in plans to shift Nigeria towards renewable energy and low-carbon pathways while ensuring the continuity of life through adaptation programs (UNEP, 2021).  Similarly, Nigeria’s Energy Transition Plan (launched in 2022) sets a 2030 goal of zero routine gas flaring and 2060 net-zero, signaling government alignment with global climate imperatives (CAT, 2025).</w:t>
      </w:r>
    </w:p>
    <w:p w14:paraId="2967AFEE" w14:textId="77777777" w:rsidR="0016293D" w:rsidRPr="00340531" w:rsidRDefault="00340531" w:rsidP="00326D9C">
      <w:pPr>
        <w:spacing w:line="360" w:lineRule="auto"/>
        <w:jc w:val="both"/>
        <w:rPr>
          <w:rFonts w:ascii="Arial" w:hAnsi="Arial" w:cs="Arial"/>
          <w:b/>
          <w:bCs/>
          <w:sz w:val="20"/>
          <w:szCs w:val="20"/>
          <w:u w:val="single"/>
        </w:rPr>
      </w:pPr>
      <w:r w:rsidRPr="00340531">
        <w:rPr>
          <w:rFonts w:ascii="Arial" w:hAnsi="Arial" w:cs="Arial"/>
          <w:b/>
          <w:bCs/>
          <w:sz w:val="20"/>
          <w:szCs w:val="20"/>
          <w:u w:val="single"/>
        </w:rPr>
        <w:t xml:space="preserve">3.4.2 </w:t>
      </w:r>
      <w:r w:rsidR="0016293D" w:rsidRPr="00340531">
        <w:rPr>
          <w:rFonts w:ascii="Arial" w:hAnsi="Arial" w:cs="Arial"/>
          <w:b/>
          <w:bCs/>
          <w:sz w:val="20"/>
          <w:szCs w:val="20"/>
          <w:u w:val="single"/>
        </w:rPr>
        <w:t>Corporate Actors: Oil, Gas, and Industry</w:t>
      </w:r>
    </w:p>
    <w:p w14:paraId="09D50818"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 xml:space="preserve">The private sector especially extractive industries have an influence on Nigeria’s environment.  Oil and gas companies, both international and domestic, are the main drivers of greenhouse emissions and ecological damage. According to </w:t>
      </w:r>
      <w:proofErr w:type="spellStart"/>
      <w:r w:rsidRPr="00326D9C">
        <w:rPr>
          <w:rFonts w:ascii="Times New Roman" w:hAnsi="Times New Roman" w:cs="Times New Roman"/>
        </w:rPr>
        <w:t>Ochogwu</w:t>
      </w:r>
      <w:proofErr w:type="spellEnd"/>
      <w:r w:rsidRPr="00326D9C">
        <w:rPr>
          <w:rFonts w:ascii="Times New Roman" w:hAnsi="Times New Roman" w:cs="Times New Roman"/>
        </w:rPr>
        <w:t xml:space="preserve"> and </w:t>
      </w:r>
      <w:proofErr w:type="spellStart"/>
      <w:r w:rsidRPr="00326D9C">
        <w:rPr>
          <w:rFonts w:ascii="Times New Roman" w:hAnsi="Times New Roman" w:cs="Times New Roman"/>
        </w:rPr>
        <w:t>Obor</w:t>
      </w:r>
      <w:proofErr w:type="spellEnd"/>
      <w:r w:rsidRPr="00326D9C">
        <w:rPr>
          <w:rFonts w:ascii="Times New Roman" w:hAnsi="Times New Roman" w:cs="Times New Roman"/>
        </w:rPr>
        <w:t xml:space="preserve"> (2024), revealed that Nigeria’s oil-and-gas sector holds an outsized influence over government decision‐making and environmental policy.  They explain that the oil and gas industry wield significant economic and political clout </w:t>
      </w:r>
      <w:r w:rsidRPr="00326D9C">
        <w:rPr>
          <w:rFonts w:ascii="Times New Roman" w:hAnsi="Times New Roman" w:cs="Times New Roman"/>
        </w:rPr>
        <w:lastRenderedPageBreak/>
        <w:t>within the Nigerian government, so that environmental regulations for example, on gas flaring and oil spills are often weakened in respect to corporate interests.</w:t>
      </w:r>
    </w:p>
    <w:p w14:paraId="4CA430E6" w14:textId="2BEFC53A"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Nigeria’s economy depends on hydrocarbons; on the other, oil extraction has devastated ecosystems, particularly in the Niger Delta. This agrees with the findings of (</w:t>
      </w:r>
      <w:proofErr w:type="spellStart"/>
      <w:r w:rsidRPr="00326D9C">
        <w:rPr>
          <w:rFonts w:ascii="Times New Roman" w:hAnsi="Times New Roman" w:cs="Times New Roman"/>
        </w:rPr>
        <w:t>Ochogwu</w:t>
      </w:r>
      <w:proofErr w:type="spellEnd"/>
      <w:r w:rsidR="0069165C" w:rsidRPr="00326D9C">
        <w:rPr>
          <w:rFonts w:ascii="Times New Roman" w:hAnsi="Times New Roman" w:cs="Times New Roman"/>
        </w:rPr>
        <w:t xml:space="preserve"> &amp;</w:t>
      </w:r>
      <w:r w:rsidRPr="00326D9C">
        <w:rPr>
          <w:rFonts w:ascii="Times New Roman" w:hAnsi="Times New Roman" w:cs="Times New Roman"/>
        </w:rPr>
        <w:t xml:space="preserve"> </w:t>
      </w:r>
      <w:proofErr w:type="spellStart"/>
      <w:r w:rsidRPr="00326D9C">
        <w:rPr>
          <w:rFonts w:ascii="Times New Roman" w:hAnsi="Times New Roman" w:cs="Times New Roman"/>
        </w:rPr>
        <w:t>Obor</w:t>
      </w:r>
      <w:proofErr w:type="spellEnd"/>
      <w:r w:rsidRPr="00326D9C">
        <w:rPr>
          <w:rFonts w:ascii="Times New Roman" w:hAnsi="Times New Roman" w:cs="Times New Roman"/>
        </w:rPr>
        <w:t>, 2024) who stated the oil and gas sector contribute a lot to the Nigeria’s economic landscape, significantly influencing the country's fiscal dynamics. Notably, this sector accounts for a substantial proportion of government revenues, export, and foreign exchange earnings. Specifically, it contributes over 80% of government revenues, approximately 95% of export receipts, and around 90% of foreign exchange earnings. This heavy reliance on the oil and gas industry influences the sector's critical importance to Nigeria's economic growth and development. However, it highlights the country's vulnerability to fluctuations in global oil prices and the need for economic diversification to mitigate potential risks and ensure sustainable growth.</w:t>
      </w:r>
    </w:p>
    <w:p w14:paraId="51F4B987" w14:textId="77777777" w:rsidR="0016293D" w:rsidRPr="00340531" w:rsidRDefault="00340531" w:rsidP="00326D9C">
      <w:pPr>
        <w:spacing w:line="360" w:lineRule="auto"/>
        <w:jc w:val="both"/>
        <w:rPr>
          <w:rFonts w:ascii="Arial" w:hAnsi="Arial" w:cs="Arial"/>
          <w:b/>
          <w:bCs/>
          <w:sz w:val="20"/>
          <w:szCs w:val="20"/>
          <w:u w:val="single"/>
        </w:rPr>
      </w:pPr>
      <w:r w:rsidRPr="00340531">
        <w:rPr>
          <w:rFonts w:ascii="Arial" w:hAnsi="Arial" w:cs="Arial"/>
          <w:b/>
          <w:bCs/>
          <w:sz w:val="20"/>
          <w:szCs w:val="20"/>
          <w:u w:val="single"/>
        </w:rPr>
        <w:t xml:space="preserve">3.4.3 </w:t>
      </w:r>
      <w:r w:rsidR="0016293D" w:rsidRPr="00340531">
        <w:rPr>
          <w:rFonts w:ascii="Arial" w:hAnsi="Arial" w:cs="Arial"/>
          <w:b/>
          <w:bCs/>
          <w:sz w:val="20"/>
          <w:szCs w:val="20"/>
          <w:u w:val="single"/>
        </w:rPr>
        <w:t>Non-Governmental Actors: Civil Society and Communities</w:t>
      </w:r>
    </w:p>
    <w:p w14:paraId="347E3EF2"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Non-governmental organizations (NGOs), community groups, and activist networks have been vocal advocates for environmental governance in Nigeria.  They operate at multiple levels to fill gaps left and to pressure both government and business.  Civil society’s role includes raising public awareness, conducting independent monitoring, litigating on environmental issues, and providing technical expertise to policy processes.  In Nigeria’s climate context, NGOs often act as overseers and mobilizers.</w:t>
      </w:r>
      <w:r w:rsidR="00165B03" w:rsidRPr="00326D9C">
        <w:rPr>
          <w:rFonts w:ascii="Times New Roman" w:hAnsi="Times New Roman" w:cs="Times New Roman"/>
        </w:rPr>
        <w:t xml:space="preserve"> </w:t>
      </w:r>
      <w:r w:rsidRPr="00326D9C">
        <w:rPr>
          <w:rFonts w:ascii="Times New Roman" w:hAnsi="Times New Roman" w:cs="Times New Roman"/>
        </w:rPr>
        <w:t xml:space="preserve">An impressive example is the Climate Justice Movement launched in 2025.  Organized by Greenpeace Africa, it united over 40 Nigerian civil society groups in Abuja to demand accountability from polluting industries (Greenpeace, 2025).  </w:t>
      </w:r>
    </w:p>
    <w:p w14:paraId="6A4187A7" w14:textId="77777777"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Professional and grassroots networks also collaborate to influence policy.  The Climate Sustainable Development Network (</w:t>
      </w:r>
      <w:proofErr w:type="spellStart"/>
      <w:r w:rsidRPr="00326D9C">
        <w:rPr>
          <w:rFonts w:ascii="Times New Roman" w:hAnsi="Times New Roman" w:cs="Times New Roman"/>
        </w:rPr>
        <w:t>CSDevNet</w:t>
      </w:r>
      <w:proofErr w:type="spellEnd"/>
      <w:r w:rsidRPr="00326D9C">
        <w:rPr>
          <w:rFonts w:ascii="Times New Roman" w:hAnsi="Times New Roman" w:cs="Times New Roman"/>
        </w:rPr>
        <w:t>) a coalition of Nigerian NGOs has been actively engaging government on the Paris goals. Reported that civil society helped establish a national monitoring platform for NDC implementation and worked with state and federal agencies to align Nigeria’s climate plan with the Sustainable Development Goals (</w:t>
      </w:r>
      <w:proofErr w:type="spellStart"/>
      <w:r w:rsidRPr="00326D9C">
        <w:rPr>
          <w:rFonts w:ascii="Times New Roman" w:hAnsi="Times New Roman" w:cs="Times New Roman"/>
        </w:rPr>
        <w:t>Csdevnet</w:t>
      </w:r>
      <w:proofErr w:type="spellEnd"/>
      <w:r w:rsidRPr="00326D9C">
        <w:rPr>
          <w:rFonts w:ascii="Times New Roman" w:hAnsi="Times New Roman" w:cs="Times New Roman"/>
        </w:rPr>
        <w:t>, 2020).  They also note that NGOs helped spur policies for “financing green projects” and afforestation through climate action.</w:t>
      </w:r>
    </w:p>
    <w:p w14:paraId="6EFE0548" w14:textId="1D42C2A6" w:rsidR="0016293D" w:rsidRPr="00326D9C" w:rsidRDefault="0016293D" w:rsidP="00326D9C">
      <w:pPr>
        <w:spacing w:line="360" w:lineRule="auto"/>
        <w:jc w:val="both"/>
        <w:rPr>
          <w:rFonts w:ascii="Times New Roman" w:hAnsi="Times New Roman" w:cs="Times New Roman"/>
        </w:rPr>
      </w:pPr>
      <w:r w:rsidRPr="00326D9C">
        <w:rPr>
          <w:rFonts w:ascii="Times New Roman" w:hAnsi="Times New Roman" w:cs="Times New Roman"/>
        </w:rPr>
        <w:t xml:space="preserve">NGOs similarly influence biodiversity conservation.  Groups like the Nigerian Conservation Foundation (NCF) and Nigerian Environmental Society (NES) have long campaigned for wildlife </w:t>
      </w:r>
      <w:r w:rsidRPr="00326D9C">
        <w:rPr>
          <w:rFonts w:ascii="Times New Roman" w:hAnsi="Times New Roman" w:cs="Times New Roman"/>
        </w:rPr>
        <w:lastRenderedPageBreak/>
        <w:t>parks and anti-poaching measures.  International NGOs for example, World Wildlife (WWF) have supported endangered species protection Experts further substantiate the importance of preserving the pristine forest, emphasizing its critical role in mitigating carbon emissions stemming from oil spills and gas flaring in the adjacent Niger Delta region. Notably, the Cross River National Park encompasses approximately 40% of Nigeria's remaining rainforest, constituting the largest rainforest of its kind in West Africa</w:t>
      </w:r>
      <w:r w:rsidRPr="00157DE6">
        <w:rPr>
          <w:rFonts w:ascii="Times New Roman" w:hAnsi="Times New Roman" w:cs="Times New Roman"/>
        </w:rPr>
        <w:t>. This ecosystem is renowned for its exceptional biodiversity, harboring over 1,200 plant species, of which 100 are endemic to Nigeria</w:t>
      </w:r>
      <w:r w:rsidR="00B615CB">
        <w:rPr>
          <w:rFonts w:ascii="Times New Roman" w:hAnsi="Times New Roman" w:cs="Times New Roman"/>
        </w:rPr>
        <w:t>, while</w:t>
      </w:r>
      <w:r w:rsidRPr="00B63470">
        <w:rPr>
          <w:rFonts w:ascii="Times New Roman" w:hAnsi="Times New Roman" w:cs="Times New Roman"/>
        </w:rPr>
        <w:t xml:space="preserve"> </w:t>
      </w:r>
      <w:r w:rsidRPr="00326D9C">
        <w:rPr>
          <w:rFonts w:ascii="Times New Roman" w:hAnsi="Times New Roman" w:cs="Times New Roman"/>
        </w:rPr>
        <w:t xml:space="preserve">Many of these plant species are believed to possess significant medicinal properties, with recent discoveries highlighting their potential in combating diseases such as AIDS (WWF, 1999). On biodiversity issues, NGOs often engage in awareness campaigns and community-based conservation. </w:t>
      </w:r>
    </w:p>
    <w:p w14:paraId="221D7F6A" w14:textId="77777777" w:rsidR="008439E2" w:rsidRPr="007A7B94" w:rsidRDefault="001F4721" w:rsidP="00326D9C">
      <w:pPr>
        <w:spacing w:line="360" w:lineRule="auto"/>
        <w:jc w:val="both"/>
        <w:rPr>
          <w:rFonts w:ascii="Arial" w:hAnsi="Arial" w:cs="Arial"/>
          <w:b/>
          <w:bCs/>
          <w:sz w:val="22"/>
          <w:szCs w:val="22"/>
        </w:rPr>
      </w:pPr>
      <w:r>
        <w:rPr>
          <w:rFonts w:ascii="Arial" w:hAnsi="Arial" w:cs="Arial"/>
          <w:b/>
          <w:bCs/>
          <w:sz w:val="22"/>
          <w:szCs w:val="22"/>
        </w:rPr>
        <w:t xml:space="preserve">3.5 </w:t>
      </w:r>
      <w:r w:rsidR="00A5467D" w:rsidRPr="007A7B94">
        <w:rPr>
          <w:rFonts w:ascii="Arial" w:hAnsi="Arial" w:cs="Arial"/>
          <w:b/>
          <w:bCs/>
          <w:sz w:val="22"/>
          <w:szCs w:val="22"/>
        </w:rPr>
        <w:t>Interactions</w:t>
      </w:r>
      <w:r w:rsidR="00D64DC8" w:rsidRPr="007A7B94">
        <w:rPr>
          <w:rFonts w:ascii="Arial" w:hAnsi="Arial" w:cs="Arial"/>
          <w:b/>
          <w:bCs/>
          <w:sz w:val="22"/>
          <w:szCs w:val="22"/>
        </w:rPr>
        <w:t xml:space="preserve"> (I)</w:t>
      </w:r>
    </w:p>
    <w:p w14:paraId="60ADBA7B" w14:textId="77777777" w:rsidR="004D13A8" w:rsidRPr="00326D9C" w:rsidRDefault="004D13A8" w:rsidP="00326D9C">
      <w:pPr>
        <w:spacing w:line="360" w:lineRule="auto"/>
        <w:jc w:val="both"/>
        <w:rPr>
          <w:rFonts w:ascii="Times New Roman" w:hAnsi="Times New Roman" w:cs="Times New Roman"/>
        </w:rPr>
      </w:pPr>
      <w:r w:rsidRPr="00326D9C">
        <w:rPr>
          <w:rFonts w:ascii="Times New Roman" w:hAnsi="Times New Roman" w:cs="Times New Roman"/>
        </w:rPr>
        <w:t xml:space="preserve">Interactions refer to the dynamic processes and actions through which individuals or actors utilize and manage resource units (RUs) within a resource system (RS). These interactions encompass a range of activities, including extraction, harvesting, and allocation of resources, as well as the social, economic, and institutional arrangements that govern these processes. </w:t>
      </w:r>
    </w:p>
    <w:p w14:paraId="03D7EAA3" w14:textId="77777777" w:rsidR="00D64DC8" w:rsidRDefault="004D13A8" w:rsidP="00326D9C">
      <w:pPr>
        <w:spacing w:line="360" w:lineRule="auto"/>
        <w:jc w:val="both"/>
        <w:rPr>
          <w:rFonts w:ascii="Times New Roman" w:hAnsi="Times New Roman" w:cs="Times New Roman"/>
        </w:rPr>
      </w:pPr>
      <w:r w:rsidRPr="00326D9C">
        <w:rPr>
          <w:rFonts w:ascii="Times New Roman" w:hAnsi="Times New Roman" w:cs="Times New Roman"/>
        </w:rPr>
        <w:t>In the situation of social-ecological systems (SES) research, interactions encompass a range of activities that shape the dynamics of resource use and management, these interactions comprise harvesting or extraction, trading, rule-making, deliberation, enforcement, and information exchange (</w:t>
      </w:r>
      <w:r w:rsidR="0052144F" w:rsidRPr="00326D9C">
        <w:rPr>
          <w:rFonts w:ascii="Times New Roman" w:hAnsi="Times New Roman" w:cs="Times New Roman"/>
        </w:rPr>
        <w:t>Delgado-Serrano and Ramos</w:t>
      </w:r>
      <w:r w:rsidRPr="00326D9C">
        <w:rPr>
          <w:rFonts w:ascii="Times New Roman" w:hAnsi="Times New Roman" w:cs="Times New Roman"/>
        </w:rPr>
        <w:t>, 2015). These components are integral to understanding the complex relationships between social and ecological components of SES.</w:t>
      </w:r>
    </w:p>
    <w:p w14:paraId="0D511C8D" w14:textId="2977C16B" w:rsidR="004D13A8" w:rsidRPr="00326D9C" w:rsidRDefault="001A7667" w:rsidP="00326D9C">
      <w:pPr>
        <w:spacing w:line="360" w:lineRule="auto"/>
        <w:jc w:val="both"/>
        <w:rPr>
          <w:rFonts w:ascii="Times New Roman" w:hAnsi="Times New Roman" w:cs="Times New Roman"/>
        </w:rPr>
      </w:pPr>
      <w:r w:rsidRPr="00326D9C">
        <w:rPr>
          <w:rFonts w:ascii="Times New Roman" w:hAnsi="Times New Roman" w:cs="Times New Roman"/>
        </w:rPr>
        <w:t xml:space="preserve">In </w:t>
      </w:r>
      <w:r w:rsidR="004D13A8" w:rsidRPr="00326D9C">
        <w:rPr>
          <w:rFonts w:ascii="Times New Roman" w:hAnsi="Times New Roman" w:cs="Times New Roman"/>
        </w:rPr>
        <w:t xml:space="preserve">Nigeria, </w:t>
      </w:r>
      <w:r w:rsidRPr="00326D9C">
        <w:rPr>
          <w:rFonts w:ascii="Times New Roman" w:hAnsi="Times New Roman" w:cs="Times New Roman"/>
        </w:rPr>
        <w:t>such</w:t>
      </w:r>
      <w:r w:rsidR="004D13A8" w:rsidRPr="00326D9C">
        <w:rPr>
          <w:rFonts w:ascii="Times New Roman" w:hAnsi="Times New Roman" w:cs="Times New Roman"/>
        </w:rPr>
        <w:t xml:space="preserve"> interactions include logging, farming, fishing, mining and grazing as well as climate-related actions like establishing protected areas, implementing sustainable land management, or conducting coastal restoration.  Under the Paris Agreement, new interactions arise through climate governance for instance, government agencies and communities may collaborate on ecosystem-based adaptation projects</w:t>
      </w:r>
      <w:r w:rsidR="009804BE" w:rsidRPr="00326D9C">
        <w:rPr>
          <w:rFonts w:ascii="Times New Roman" w:hAnsi="Times New Roman" w:cs="Times New Roman"/>
        </w:rPr>
        <w:t xml:space="preserve">, </w:t>
      </w:r>
      <w:r w:rsidR="004D13A8" w:rsidRPr="00326D9C">
        <w:rPr>
          <w:rFonts w:ascii="Times New Roman" w:hAnsi="Times New Roman" w:cs="Times New Roman"/>
        </w:rPr>
        <w:t>such as mangrove planting to protect coasts. Nigeria has developed a comprehensive National Action Plan (NAP) aimed at reducing the emission of short-lived climate pollutants (IEA, 2024). Further revealed that, these measures are specifically designed to mitigate emissions of major climate pollutants (SLCPs), including black carbon and methane, while also reducing emissions of co-emitted long-lived greenhouse gases, such as carbon dioxide, and other air pollutants.</w:t>
      </w:r>
      <w:r w:rsidR="00840A8A" w:rsidRPr="00840A8A">
        <w:rPr>
          <w:rFonts w:ascii="Times New Roman" w:hAnsi="Times New Roman" w:cs="Times New Roman"/>
        </w:rPr>
        <w:t xml:space="preserve"> </w:t>
      </w:r>
      <w:r w:rsidR="00840A8A" w:rsidRPr="00326D9C">
        <w:rPr>
          <w:rFonts w:ascii="Times New Roman" w:hAnsi="Times New Roman" w:cs="Times New Roman"/>
        </w:rPr>
        <w:t>(IEA, 2024).</w:t>
      </w:r>
      <w:r w:rsidR="00840A8A">
        <w:rPr>
          <w:rFonts w:ascii="Times New Roman" w:hAnsi="Times New Roman" w:cs="Times New Roman"/>
        </w:rPr>
        <w:t xml:space="preserve"> </w:t>
      </w:r>
      <w:r w:rsidR="004D13A8" w:rsidRPr="00326D9C">
        <w:rPr>
          <w:rFonts w:ascii="Times New Roman" w:hAnsi="Times New Roman" w:cs="Times New Roman"/>
        </w:rPr>
        <w:t xml:space="preserve">The 22 SLCP abatement measures are strategically </w:t>
      </w:r>
      <w:r w:rsidR="004D13A8" w:rsidRPr="00326D9C">
        <w:rPr>
          <w:rFonts w:ascii="Times New Roman" w:hAnsi="Times New Roman" w:cs="Times New Roman"/>
        </w:rPr>
        <w:lastRenderedPageBreak/>
        <w:t>targeted at eight distinct source sectors, encompassing transport, residential, industry, waste management, agriculture, and others.</w:t>
      </w:r>
    </w:p>
    <w:p w14:paraId="7BC0FC93" w14:textId="77777777" w:rsidR="004D13A8" w:rsidRPr="007A7B94" w:rsidRDefault="001F4721" w:rsidP="00326D9C">
      <w:pPr>
        <w:spacing w:line="360" w:lineRule="auto"/>
        <w:jc w:val="both"/>
        <w:rPr>
          <w:rFonts w:ascii="Arial" w:hAnsi="Arial" w:cs="Arial"/>
          <w:b/>
          <w:bCs/>
          <w:sz w:val="22"/>
          <w:szCs w:val="22"/>
        </w:rPr>
      </w:pPr>
      <w:r>
        <w:rPr>
          <w:rFonts w:ascii="Arial" w:hAnsi="Arial" w:cs="Arial"/>
          <w:b/>
          <w:bCs/>
          <w:sz w:val="22"/>
          <w:szCs w:val="22"/>
        </w:rPr>
        <w:t xml:space="preserve">3.6 </w:t>
      </w:r>
      <w:r w:rsidR="00D64DC8" w:rsidRPr="007A7B94">
        <w:rPr>
          <w:rFonts w:ascii="Arial" w:hAnsi="Arial" w:cs="Arial"/>
          <w:b/>
          <w:bCs/>
          <w:sz w:val="22"/>
          <w:szCs w:val="22"/>
        </w:rPr>
        <w:t xml:space="preserve">Resilience </w:t>
      </w:r>
      <w:r w:rsidR="009A4F63" w:rsidRPr="007A7B94">
        <w:rPr>
          <w:rFonts w:ascii="Arial" w:hAnsi="Arial" w:cs="Arial"/>
          <w:b/>
          <w:bCs/>
          <w:sz w:val="22"/>
          <w:szCs w:val="22"/>
        </w:rPr>
        <w:t>a</w:t>
      </w:r>
      <w:r w:rsidR="00D64DC8" w:rsidRPr="007A7B94">
        <w:rPr>
          <w:rFonts w:ascii="Arial" w:hAnsi="Arial" w:cs="Arial"/>
          <w:b/>
          <w:bCs/>
          <w:sz w:val="22"/>
          <w:szCs w:val="22"/>
        </w:rPr>
        <w:t xml:space="preserve">nd </w:t>
      </w:r>
      <w:r w:rsidR="009A4F63" w:rsidRPr="007A7B94">
        <w:rPr>
          <w:rFonts w:ascii="Arial" w:hAnsi="Arial" w:cs="Arial"/>
          <w:b/>
          <w:bCs/>
          <w:sz w:val="22"/>
          <w:szCs w:val="22"/>
        </w:rPr>
        <w:t>Vulnerability</w:t>
      </w:r>
      <w:r w:rsidR="00D64DC8" w:rsidRPr="007A7B94">
        <w:rPr>
          <w:rFonts w:ascii="Arial" w:hAnsi="Arial" w:cs="Arial"/>
          <w:b/>
          <w:bCs/>
          <w:sz w:val="22"/>
          <w:szCs w:val="22"/>
        </w:rPr>
        <w:t xml:space="preserve"> Analysis</w:t>
      </w:r>
    </w:p>
    <w:p w14:paraId="621657DC" w14:textId="77777777" w:rsidR="003D2B89" w:rsidRDefault="00456BE9" w:rsidP="00326D9C">
      <w:pPr>
        <w:spacing w:line="360" w:lineRule="auto"/>
        <w:jc w:val="both"/>
        <w:rPr>
          <w:rFonts w:ascii="Times New Roman" w:hAnsi="Times New Roman" w:cs="Times New Roman"/>
        </w:rPr>
      </w:pPr>
      <w:r w:rsidRPr="00326D9C">
        <w:rPr>
          <w:rFonts w:ascii="Times New Roman" w:hAnsi="Times New Roman" w:cs="Times New Roman"/>
        </w:rPr>
        <w:t>Resilience thinking encompasses a proactive approach to managing complex systems, focusing on sustainable strategies to navigate unexpected events and enable human to thrive (IISD, 2017) furthers states that, when confronted with changes, disturbances, or shocks, systems exhibit varying response capacities, which can be categorized into three primary options: persistence, adaptation, and transformation. Persistence involves maintaining the system's existing structure and functions, whereas adaptation entails adjusting to changing conditions while retaining essential characteristics. Transformation, on the other hand, involves a fundamental shift in the system's structure or function, often in response to severe or irreversible changes</w:t>
      </w:r>
      <w:r w:rsidR="00234A6D" w:rsidRPr="00326D9C">
        <w:rPr>
          <w:rFonts w:ascii="Times New Roman" w:hAnsi="Times New Roman" w:cs="Times New Roman"/>
        </w:rPr>
        <w:t xml:space="preserve">. </w:t>
      </w:r>
      <w:r w:rsidR="008179C8" w:rsidRPr="00326D9C">
        <w:rPr>
          <w:rFonts w:ascii="Times New Roman" w:hAnsi="Times New Roman" w:cs="Times New Roman"/>
        </w:rPr>
        <w:t xml:space="preserve">For example, the Cross River forests a region of high vulnerability, where deforestation and climate stress converge leading to ecosystem fragility. This region's susceptibility to environmental degradation highlighting the imperative of building resilience in ecosystems (IISD, 2017). A core principle of resilience is enhancing diversity, which enables ecosystems to withstand and recover from disruption. </w:t>
      </w:r>
    </w:p>
    <w:p w14:paraId="35A68BD0" w14:textId="0650BAAE" w:rsidR="008179C8" w:rsidRPr="00326D9C" w:rsidRDefault="008179C8" w:rsidP="00326D9C">
      <w:pPr>
        <w:spacing w:line="360" w:lineRule="auto"/>
        <w:jc w:val="both"/>
        <w:rPr>
          <w:rFonts w:ascii="Times New Roman" w:hAnsi="Times New Roman" w:cs="Times New Roman"/>
        </w:rPr>
      </w:pPr>
      <w:r w:rsidRPr="00326D9C">
        <w:rPr>
          <w:rFonts w:ascii="Times New Roman" w:hAnsi="Times New Roman" w:cs="Times New Roman"/>
        </w:rPr>
        <w:t xml:space="preserve">Furthermore, redundancy in ecosystems ensures that if one component is compromised, others can compensate, thereby maintaining overall ecosystem stability. To build resilience in vulnerable hotspots, the conservation efforts should prioritize the preservation of biodiversity, restoration of degraded habitats, and implementation of sustainable land-use practices. </w:t>
      </w:r>
    </w:p>
    <w:p w14:paraId="514E8081" w14:textId="77777777" w:rsidR="006459FD" w:rsidRPr="00326D9C" w:rsidRDefault="006459FD" w:rsidP="00326D9C">
      <w:pPr>
        <w:spacing w:line="360" w:lineRule="auto"/>
        <w:jc w:val="both"/>
        <w:rPr>
          <w:rFonts w:ascii="Times New Roman" w:hAnsi="Times New Roman" w:cs="Times New Roman"/>
        </w:rPr>
      </w:pPr>
      <w:r w:rsidRPr="00326D9C">
        <w:rPr>
          <w:rFonts w:ascii="Times New Roman" w:hAnsi="Times New Roman" w:cs="Times New Roman"/>
        </w:rPr>
        <w:t>Ecosystem-based Adaptation (</w:t>
      </w:r>
      <w:proofErr w:type="spellStart"/>
      <w:r w:rsidRPr="00326D9C">
        <w:rPr>
          <w:rFonts w:ascii="Times New Roman" w:hAnsi="Times New Roman" w:cs="Times New Roman"/>
        </w:rPr>
        <w:t>EbA</w:t>
      </w:r>
      <w:proofErr w:type="spellEnd"/>
      <w:r w:rsidRPr="00326D9C">
        <w:rPr>
          <w:rFonts w:ascii="Times New Roman" w:hAnsi="Times New Roman" w:cs="Times New Roman"/>
        </w:rPr>
        <w:t>) represents a strategic approach to mitigating the impacts of climate change by harnessing the potential of biodiversity and ecosystem services while enhancing resilience and reduce the vulnerability.</w:t>
      </w:r>
      <w:r w:rsidR="00CE05B5" w:rsidRPr="00326D9C">
        <w:rPr>
          <w:rFonts w:ascii="Times New Roman" w:hAnsi="Times New Roman" w:cs="Times New Roman"/>
        </w:rPr>
        <w:t xml:space="preserve"> As Climate change is deeply impacting ecosystem services that underpin human health, livelihoods, and well-being (IPCC,</w:t>
      </w:r>
      <w:r w:rsidR="00671625" w:rsidRPr="00326D9C">
        <w:rPr>
          <w:rFonts w:ascii="Times New Roman" w:hAnsi="Times New Roman" w:cs="Times New Roman"/>
        </w:rPr>
        <w:t xml:space="preserve"> WMO and UNEP, </w:t>
      </w:r>
      <w:r w:rsidR="00CE05B5" w:rsidRPr="00326D9C">
        <w:rPr>
          <w:rFonts w:ascii="Times New Roman" w:hAnsi="Times New Roman" w:cs="Times New Roman"/>
        </w:rPr>
        <w:t>2022).</w:t>
      </w:r>
      <w:r w:rsidRPr="00326D9C">
        <w:rPr>
          <w:rFonts w:ascii="Times New Roman" w:hAnsi="Times New Roman" w:cs="Times New Roman"/>
        </w:rPr>
        <w:t xml:space="preserve"> Taking the full </w:t>
      </w:r>
      <w:proofErr w:type="gramStart"/>
      <w:r w:rsidRPr="00326D9C">
        <w:rPr>
          <w:rFonts w:ascii="Times New Roman" w:hAnsi="Times New Roman" w:cs="Times New Roman"/>
        </w:rPr>
        <w:t>advantage</w:t>
      </w:r>
      <w:proofErr w:type="gramEnd"/>
      <w:r w:rsidRPr="00326D9C">
        <w:rPr>
          <w:rFonts w:ascii="Times New Roman" w:hAnsi="Times New Roman" w:cs="Times New Roman"/>
        </w:rPr>
        <w:t xml:space="preserve"> the natural adaptive capacity of ecosystems, </w:t>
      </w:r>
      <w:proofErr w:type="spellStart"/>
      <w:r w:rsidRPr="00326D9C">
        <w:rPr>
          <w:rFonts w:ascii="Times New Roman" w:hAnsi="Times New Roman" w:cs="Times New Roman"/>
        </w:rPr>
        <w:t>EbA</w:t>
      </w:r>
      <w:proofErr w:type="spellEnd"/>
      <w:r w:rsidRPr="00326D9C">
        <w:rPr>
          <w:rFonts w:ascii="Times New Roman" w:hAnsi="Times New Roman" w:cs="Times New Roman"/>
        </w:rPr>
        <w:t xml:space="preserve"> initiatives aim to promote sustainable development and improve human well-being in the face of climate uncertainty.  For example, In Nigeria, programs such as the UN-led EBAFOSA initiative exemplify the </w:t>
      </w:r>
      <w:proofErr w:type="spellStart"/>
      <w:r w:rsidRPr="00326D9C">
        <w:rPr>
          <w:rFonts w:ascii="Times New Roman" w:hAnsi="Times New Roman" w:cs="Times New Roman"/>
        </w:rPr>
        <w:t>EbA</w:t>
      </w:r>
      <w:proofErr w:type="spellEnd"/>
      <w:r w:rsidRPr="00326D9C">
        <w:rPr>
          <w:rFonts w:ascii="Times New Roman" w:hAnsi="Times New Roman" w:cs="Times New Roman"/>
        </w:rPr>
        <w:t xml:space="preserve"> approach, explicitly integrating climate adaptation with biodiversity conservation objectives (UNEP, 2016). By prioritizing ecosystem health and functionality, </w:t>
      </w:r>
      <w:proofErr w:type="spellStart"/>
      <w:r w:rsidRPr="00326D9C">
        <w:rPr>
          <w:rFonts w:ascii="Times New Roman" w:hAnsi="Times New Roman" w:cs="Times New Roman"/>
        </w:rPr>
        <w:t>EbA</w:t>
      </w:r>
      <w:proofErr w:type="spellEnd"/>
      <w:r w:rsidRPr="00326D9C">
        <w:rPr>
          <w:rFonts w:ascii="Times New Roman" w:hAnsi="Times New Roman" w:cs="Times New Roman"/>
        </w:rPr>
        <w:t xml:space="preserve"> initiatives can contribute </w:t>
      </w:r>
      <w:r w:rsidRPr="00326D9C">
        <w:rPr>
          <w:rFonts w:ascii="Times New Roman" w:hAnsi="Times New Roman" w:cs="Times New Roman"/>
        </w:rPr>
        <w:lastRenderedPageBreak/>
        <w:t xml:space="preserve">in improving the climate resilience, enhancing ecosystem services, and sustainable livelihoods for communities in Nigeria. </w:t>
      </w:r>
    </w:p>
    <w:p w14:paraId="4BA4BBD0" w14:textId="77777777" w:rsidR="00656C25" w:rsidRPr="007A7B94" w:rsidRDefault="001F4721" w:rsidP="00326D9C">
      <w:pPr>
        <w:spacing w:line="360" w:lineRule="auto"/>
        <w:jc w:val="both"/>
        <w:rPr>
          <w:rFonts w:ascii="Arial" w:hAnsi="Arial" w:cs="Arial"/>
          <w:b/>
          <w:bCs/>
          <w:sz w:val="22"/>
          <w:szCs w:val="22"/>
        </w:rPr>
      </w:pPr>
      <w:r>
        <w:rPr>
          <w:rFonts w:ascii="Arial" w:hAnsi="Arial" w:cs="Arial"/>
          <w:b/>
          <w:bCs/>
          <w:sz w:val="22"/>
          <w:szCs w:val="22"/>
        </w:rPr>
        <w:t xml:space="preserve">3.7 </w:t>
      </w:r>
      <w:r w:rsidR="00656C25" w:rsidRPr="007A7B94">
        <w:rPr>
          <w:rFonts w:ascii="Arial" w:hAnsi="Arial" w:cs="Arial"/>
          <w:b/>
          <w:bCs/>
          <w:sz w:val="22"/>
          <w:szCs w:val="22"/>
        </w:rPr>
        <w:t xml:space="preserve">Outcomes </w:t>
      </w:r>
      <w:r w:rsidR="009A4F63" w:rsidRPr="007A7B94">
        <w:rPr>
          <w:rFonts w:ascii="Arial" w:hAnsi="Arial" w:cs="Arial"/>
          <w:b/>
          <w:bCs/>
          <w:sz w:val="22"/>
          <w:szCs w:val="22"/>
        </w:rPr>
        <w:t>(o)</w:t>
      </w:r>
    </w:p>
    <w:p w14:paraId="37239244" w14:textId="77777777" w:rsidR="003D2B89" w:rsidRDefault="00656C25" w:rsidP="00326D9C">
      <w:pPr>
        <w:spacing w:line="360" w:lineRule="auto"/>
        <w:jc w:val="both"/>
        <w:rPr>
          <w:rFonts w:ascii="Times New Roman" w:hAnsi="Times New Roman" w:cs="Times New Roman"/>
        </w:rPr>
      </w:pPr>
      <w:r w:rsidRPr="00326D9C">
        <w:rPr>
          <w:rFonts w:ascii="Times New Roman" w:hAnsi="Times New Roman" w:cs="Times New Roman"/>
        </w:rPr>
        <w:t xml:space="preserve">According to </w:t>
      </w:r>
      <w:r w:rsidR="00110BE7" w:rsidRPr="00326D9C">
        <w:rPr>
          <w:rFonts w:ascii="Times New Roman" w:hAnsi="Times New Roman" w:cs="Times New Roman"/>
        </w:rPr>
        <w:t xml:space="preserve">Delgado-Serrano and Ramos </w:t>
      </w:r>
      <w:r w:rsidRPr="00326D9C">
        <w:rPr>
          <w:rFonts w:ascii="Times New Roman" w:hAnsi="Times New Roman" w:cs="Times New Roman"/>
        </w:rPr>
        <w:t>(2015)</w:t>
      </w:r>
      <w:r w:rsidR="00110BE7" w:rsidRPr="00326D9C">
        <w:rPr>
          <w:rFonts w:ascii="Times New Roman" w:hAnsi="Times New Roman" w:cs="Times New Roman"/>
        </w:rPr>
        <w:t>,</w:t>
      </w:r>
      <w:r w:rsidRPr="00326D9C">
        <w:rPr>
          <w:rFonts w:ascii="Times New Roman" w:hAnsi="Times New Roman" w:cs="Times New Roman"/>
        </w:rPr>
        <w:t xml:space="preserve"> outcomes is the resultant to the changes in social and ecological conditions that arise from interactions within a system. </w:t>
      </w:r>
      <w:r w:rsidR="00110BE7" w:rsidRPr="00326D9C">
        <w:rPr>
          <w:rFonts w:ascii="Times New Roman" w:hAnsi="Times New Roman" w:cs="Times New Roman"/>
        </w:rPr>
        <w:t>The</w:t>
      </w:r>
      <w:r w:rsidR="00701551">
        <w:rPr>
          <w:rFonts w:ascii="Times New Roman" w:hAnsi="Times New Roman" w:cs="Times New Roman"/>
        </w:rPr>
        <w:t xml:space="preserve"> </w:t>
      </w:r>
      <w:r w:rsidRPr="00326D9C">
        <w:rPr>
          <w:rFonts w:ascii="Times New Roman" w:hAnsi="Times New Roman" w:cs="Times New Roman"/>
        </w:rPr>
        <w:t>Ostrom's framework further categorizes outcomes into two primary dimensions: socio-economic performance and environmental performance. Environmental outcomes (O2) encompass measures of ecosystem condition and biodiversity, including variables such as biodiversity indices, species richness, habitat connectivity, and habitat quality.</w:t>
      </w:r>
      <w:r w:rsidR="00474E01" w:rsidRPr="00326D9C">
        <w:rPr>
          <w:rFonts w:ascii="Times New Roman" w:hAnsi="Times New Roman" w:cs="Times New Roman"/>
        </w:rPr>
        <w:t xml:space="preserve"> </w:t>
      </w:r>
      <w:r w:rsidRPr="00326D9C">
        <w:rPr>
          <w:rFonts w:ascii="Times New Roman" w:hAnsi="Times New Roman" w:cs="Times New Roman"/>
        </w:rPr>
        <w:t>Additionally, outcomes may also include the system's resilience (O2f) and vulnerability (O2g) such as climate-related events</w:t>
      </w:r>
      <w:r w:rsidR="00474E01" w:rsidRPr="00326D9C">
        <w:rPr>
          <w:rFonts w:ascii="Times New Roman" w:hAnsi="Times New Roman" w:cs="Times New Roman"/>
        </w:rPr>
        <w:t xml:space="preserve"> Delgado-Serrano and Ramos (2015).</w:t>
      </w:r>
      <w:r w:rsidRPr="00326D9C">
        <w:rPr>
          <w:rFonts w:ascii="Times New Roman" w:hAnsi="Times New Roman" w:cs="Times New Roman"/>
        </w:rPr>
        <w:t xml:space="preserve"> The applicable outcome indicators might include forest cover change, the number of protected species, or the extent of coastal mangrove ecosystems. </w:t>
      </w:r>
    </w:p>
    <w:p w14:paraId="09C60A6F" w14:textId="0E358B09" w:rsidR="00656C25" w:rsidRPr="00326D9C" w:rsidRDefault="00656C25" w:rsidP="00326D9C">
      <w:pPr>
        <w:spacing w:line="360" w:lineRule="auto"/>
        <w:jc w:val="both"/>
        <w:rPr>
          <w:rFonts w:ascii="Times New Roman" w:hAnsi="Times New Roman" w:cs="Times New Roman"/>
        </w:rPr>
      </w:pPr>
      <w:r w:rsidRPr="00326D9C">
        <w:rPr>
          <w:rFonts w:ascii="Times New Roman" w:hAnsi="Times New Roman" w:cs="Times New Roman"/>
        </w:rPr>
        <w:t>The Paris Agreement's objective of limiting global warming to 1.5–2 °C is expected to contribute to the stabilization of ecosystems, while adaptation efforts, particularly ecosystem-based adaptation (</w:t>
      </w:r>
      <w:proofErr w:type="spellStart"/>
      <w:r w:rsidRPr="00326D9C">
        <w:rPr>
          <w:rFonts w:ascii="Times New Roman" w:hAnsi="Times New Roman" w:cs="Times New Roman"/>
        </w:rPr>
        <w:t>EbA</w:t>
      </w:r>
      <w:proofErr w:type="spellEnd"/>
      <w:r w:rsidRPr="00326D9C">
        <w:rPr>
          <w:rFonts w:ascii="Times New Roman" w:hAnsi="Times New Roman" w:cs="Times New Roman"/>
        </w:rPr>
        <w:t xml:space="preserve">), aim to enhance ecosystem health. For instance, large-scale reforestation initiatives in Nigeria could yield favorable outcomes, such as increased forest cover and carbon sequestration, thereby benefiting biodiversity conservation and contributing to climate change mitigation goals. This integrated approach highlights the role of biodiversity in supporting climate adaptation efforts and promoting sustainable development outcomes. </w:t>
      </w:r>
    </w:p>
    <w:p w14:paraId="0D8AFF12" w14:textId="77777777" w:rsidR="00656C25" w:rsidRPr="001F4721" w:rsidRDefault="0021449F" w:rsidP="001F4721">
      <w:pPr>
        <w:pStyle w:val="ListParagraph"/>
        <w:numPr>
          <w:ilvl w:val="0"/>
          <w:numId w:val="4"/>
        </w:numPr>
        <w:spacing w:line="360" w:lineRule="auto"/>
        <w:jc w:val="both"/>
        <w:rPr>
          <w:rFonts w:ascii="Arial" w:hAnsi="Arial" w:cs="Arial"/>
          <w:b/>
          <w:bCs/>
          <w:sz w:val="22"/>
          <w:szCs w:val="22"/>
        </w:rPr>
      </w:pPr>
      <w:r w:rsidRPr="001F4721">
        <w:rPr>
          <w:rFonts w:ascii="Arial" w:hAnsi="Arial" w:cs="Arial"/>
          <w:b/>
          <w:bCs/>
          <w:sz w:val="22"/>
          <w:szCs w:val="22"/>
        </w:rPr>
        <w:t>CONCLUSION</w:t>
      </w:r>
    </w:p>
    <w:p w14:paraId="2868189A" w14:textId="77777777" w:rsidR="001833A8" w:rsidRPr="00493BED" w:rsidRDefault="001833A8" w:rsidP="001833A8">
      <w:pPr>
        <w:spacing w:line="360" w:lineRule="auto"/>
        <w:jc w:val="both"/>
        <w:rPr>
          <w:rFonts w:ascii="Times New Roman" w:hAnsi="Times New Roman" w:cs="Times New Roman"/>
        </w:rPr>
      </w:pPr>
      <w:r w:rsidRPr="00493BED">
        <w:rPr>
          <w:rFonts w:ascii="Times New Roman" w:hAnsi="Times New Roman" w:cs="Times New Roman"/>
        </w:rPr>
        <w:t xml:space="preserve">This study </w:t>
      </w:r>
      <w:r>
        <w:rPr>
          <w:rFonts w:ascii="Times New Roman" w:hAnsi="Times New Roman" w:cs="Times New Roman"/>
        </w:rPr>
        <w:t xml:space="preserve">highlights the </w:t>
      </w:r>
      <w:r w:rsidRPr="00493BED">
        <w:rPr>
          <w:rFonts w:ascii="Times New Roman" w:hAnsi="Times New Roman" w:cs="Times New Roman"/>
        </w:rPr>
        <w:t xml:space="preserve">inclusive approach to biodiversity conservation in Nigeria, particularly </w:t>
      </w:r>
      <w:r>
        <w:rPr>
          <w:rFonts w:ascii="Times New Roman" w:hAnsi="Times New Roman" w:cs="Times New Roman"/>
        </w:rPr>
        <w:t xml:space="preserve">on the impacts of </w:t>
      </w:r>
      <w:r w:rsidRPr="00493BED">
        <w:rPr>
          <w:rFonts w:ascii="Times New Roman" w:hAnsi="Times New Roman" w:cs="Times New Roman"/>
        </w:rPr>
        <w:t>climate change and the global commitments enshrined in the Paris Agreement. Through the Social-Ecological Systems (SES) Framework</w:t>
      </w:r>
      <w:r>
        <w:rPr>
          <w:rFonts w:ascii="Times New Roman" w:hAnsi="Times New Roman" w:cs="Times New Roman"/>
        </w:rPr>
        <w:t xml:space="preserve"> </w:t>
      </w:r>
      <w:r w:rsidRPr="00493BED">
        <w:rPr>
          <w:rFonts w:ascii="Times New Roman" w:hAnsi="Times New Roman" w:cs="Times New Roman"/>
        </w:rPr>
        <w:t>complemented by Ecosystem-based Adaptation (</w:t>
      </w:r>
      <w:proofErr w:type="spellStart"/>
      <w:r w:rsidRPr="00493BED">
        <w:rPr>
          <w:rFonts w:ascii="Times New Roman" w:hAnsi="Times New Roman" w:cs="Times New Roman"/>
        </w:rPr>
        <w:t>EbA</w:t>
      </w:r>
      <w:proofErr w:type="spellEnd"/>
      <w:r w:rsidRPr="00493BED">
        <w:rPr>
          <w:rFonts w:ascii="Times New Roman" w:hAnsi="Times New Roman" w:cs="Times New Roman"/>
        </w:rPr>
        <w:t>) and resilience thinking</w:t>
      </w:r>
      <w:r>
        <w:rPr>
          <w:rFonts w:ascii="Times New Roman" w:hAnsi="Times New Roman" w:cs="Times New Roman"/>
        </w:rPr>
        <w:t xml:space="preserve">. </w:t>
      </w:r>
      <w:r w:rsidRPr="00493BED">
        <w:rPr>
          <w:rFonts w:ascii="Times New Roman" w:hAnsi="Times New Roman" w:cs="Times New Roman"/>
        </w:rPr>
        <w:t>As the Paris Agreement calls for urgent and ambitious action, Nigeria</w:t>
      </w:r>
      <w:r>
        <w:rPr>
          <w:rFonts w:ascii="Times New Roman" w:hAnsi="Times New Roman" w:cs="Times New Roman"/>
        </w:rPr>
        <w:t xml:space="preserve"> integrate</w:t>
      </w:r>
      <w:r w:rsidRPr="00493BED">
        <w:rPr>
          <w:rFonts w:ascii="Times New Roman" w:hAnsi="Times New Roman" w:cs="Times New Roman"/>
        </w:rPr>
        <w:t xml:space="preserve"> biodiversity with</w:t>
      </w:r>
      <w:r>
        <w:rPr>
          <w:rFonts w:ascii="Times New Roman" w:hAnsi="Times New Roman" w:cs="Times New Roman"/>
        </w:rPr>
        <w:t xml:space="preserve"> </w:t>
      </w:r>
      <w:r w:rsidRPr="00493BED">
        <w:rPr>
          <w:rFonts w:ascii="Times New Roman" w:hAnsi="Times New Roman" w:cs="Times New Roman"/>
        </w:rPr>
        <w:t>climate resilience agenda,</w:t>
      </w:r>
      <w:r>
        <w:rPr>
          <w:rFonts w:ascii="Times New Roman" w:hAnsi="Times New Roman" w:cs="Times New Roman"/>
        </w:rPr>
        <w:t xml:space="preserve"> </w:t>
      </w:r>
      <w:r w:rsidRPr="00493BED">
        <w:rPr>
          <w:rFonts w:ascii="Times New Roman" w:hAnsi="Times New Roman" w:cs="Times New Roman"/>
        </w:rPr>
        <w:t>securing the ecological foundations of its sustainable development.</w:t>
      </w:r>
    </w:p>
    <w:p w14:paraId="3C84953A" w14:textId="77777777" w:rsidR="001833A8" w:rsidRPr="00493BED" w:rsidRDefault="001833A8" w:rsidP="001833A8">
      <w:pPr>
        <w:spacing w:line="360" w:lineRule="auto"/>
        <w:jc w:val="both"/>
        <w:rPr>
          <w:rFonts w:ascii="Times New Roman" w:hAnsi="Times New Roman" w:cs="Times New Roman"/>
        </w:rPr>
      </w:pPr>
      <w:r>
        <w:rPr>
          <w:rFonts w:ascii="Times New Roman" w:hAnsi="Times New Roman" w:cs="Times New Roman"/>
        </w:rPr>
        <w:t>This</w:t>
      </w:r>
      <w:r w:rsidRPr="00493BED">
        <w:rPr>
          <w:rFonts w:ascii="Times New Roman" w:hAnsi="Times New Roman" w:cs="Times New Roman"/>
        </w:rPr>
        <w:t xml:space="preserve"> research reveals the</w:t>
      </w:r>
      <w:r>
        <w:rPr>
          <w:rFonts w:ascii="Times New Roman" w:hAnsi="Times New Roman" w:cs="Times New Roman"/>
        </w:rPr>
        <w:t xml:space="preserve"> relevance </w:t>
      </w:r>
      <w:r w:rsidRPr="00493BED">
        <w:rPr>
          <w:rFonts w:ascii="Times New Roman" w:hAnsi="Times New Roman" w:cs="Times New Roman"/>
        </w:rPr>
        <w:t xml:space="preserve">between Nigeria’s diverse ecological landscapes, resource units, governance structures, and stakeholder interactions. </w:t>
      </w:r>
      <w:r>
        <w:rPr>
          <w:rFonts w:ascii="Times New Roman" w:hAnsi="Times New Roman" w:cs="Times New Roman"/>
        </w:rPr>
        <w:t xml:space="preserve">Additionally, the research </w:t>
      </w:r>
      <w:r w:rsidRPr="00493BED">
        <w:rPr>
          <w:rFonts w:ascii="Times New Roman" w:hAnsi="Times New Roman" w:cs="Times New Roman"/>
        </w:rPr>
        <w:t xml:space="preserve">illustrates that </w:t>
      </w:r>
      <w:r w:rsidRPr="00493BED">
        <w:rPr>
          <w:rFonts w:ascii="Times New Roman" w:hAnsi="Times New Roman" w:cs="Times New Roman"/>
        </w:rPr>
        <w:lastRenderedPageBreak/>
        <w:t>biodiversity conservation</w:t>
      </w:r>
      <w:r>
        <w:rPr>
          <w:rFonts w:ascii="Times New Roman" w:hAnsi="Times New Roman" w:cs="Times New Roman"/>
        </w:rPr>
        <w:t xml:space="preserve"> is in-line with the</w:t>
      </w:r>
      <w:r w:rsidRPr="00493BED">
        <w:rPr>
          <w:rFonts w:ascii="Times New Roman" w:hAnsi="Times New Roman" w:cs="Times New Roman"/>
        </w:rPr>
        <w:t xml:space="preserve"> broader</w:t>
      </w:r>
      <w:r>
        <w:rPr>
          <w:rFonts w:ascii="Times New Roman" w:hAnsi="Times New Roman" w:cs="Times New Roman"/>
        </w:rPr>
        <w:t xml:space="preserve"> of</w:t>
      </w:r>
      <w:r w:rsidRPr="00493BED">
        <w:rPr>
          <w:rFonts w:ascii="Times New Roman" w:hAnsi="Times New Roman" w:cs="Times New Roman"/>
        </w:rPr>
        <w:t xml:space="preserve"> climate governance, economic development, and community well-being.</w:t>
      </w:r>
    </w:p>
    <w:p w14:paraId="490F80D5" w14:textId="77777777" w:rsidR="0025240E" w:rsidRDefault="001833A8" w:rsidP="001833A8">
      <w:pPr>
        <w:spacing w:line="360" w:lineRule="auto"/>
        <w:jc w:val="both"/>
        <w:rPr>
          <w:rFonts w:ascii="Times New Roman" w:hAnsi="Times New Roman" w:cs="Times New Roman"/>
        </w:rPr>
      </w:pPr>
      <w:r w:rsidRPr="00493BED">
        <w:rPr>
          <w:rFonts w:ascii="Times New Roman" w:hAnsi="Times New Roman" w:cs="Times New Roman"/>
        </w:rPr>
        <w:t>Nigeria's ecological richness</w:t>
      </w:r>
      <w:r>
        <w:rPr>
          <w:rFonts w:ascii="Times New Roman" w:hAnsi="Times New Roman" w:cs="Times New Roman"/>
        </w:rPr>
        <w:t xml:space="preserve"> </w:t>
      </w:r>
      <w:r w:rsidRPr="00493BED">
        <w:rPr>
          <w:rFonts w:ascii="Times New Roman" w:hAnsi="Times New Roman" w:cs="Times New Roman"/>
        </w:rPr>
        <w:t>from montane forests to vast wetlands</w:t>
      </w:r>
      <w:r>
        <w:rPr>
          <w:rFonts w:ascii="Times New Roman" w:hAnsi="Times New Roman" w:cs="Times New Roman"/>
        </w:rPr>
        <w:t xml:space="preserve"> </w:t>
      </w:r>
      <w:r w:rsidRPr="00493BED">
        <w:rPr>
          <w:rFonts w:ascii="Times New Roman" w:hAnsi="Times New Roman" w:cs="Times New Roman"/>
        </w:rPr>
        <w:t xml:space="preserve">offers potential for nature-based solutions that align with both national sustainability objectives and international climate goals. However, environmental degradation driven by deforestation, unsustainable land use, </w:t>
      </w:r>
      <w:r>
        <w:rPr>
          <w:rFonts w:ascii="Times New Roman" w:hAnsi="Times New Roman" w:cs="Times New Roman"/>
        </w:rPr>
        <w:t xml:space="preserve">and </w:t>
      </w:r>
      <w:r w:rsidRPr="00493BED">
        <w:rPr>
          <w:rFonts w:ascii="Times New Roman" w:hAnsi="Times New Roman" w:cs="Times New Roman"/>
        </w:rPr>
        <w:t>industrialization</w:t>
      </w:r>
      <w:r>
        <w:rPr>
          <w:rFonts w:ascii="Times New Roman" w:hAnsi="Times New Roman" w:cs="Times New Roman"/>
        </w:rPr>
        <w:t xml:space="preserve"> </w:t>
      </w:r>
      <w:r w:rsidRPr="00493BED">
        <w:rPr>
          <w:rFonts w:ascii="Times New Roman" w:hAnsi="Times New Roman" w:cs="Times New Roman"/>
        </w:rPr>
        <w:t xml:space="preserve">continues to undermine this potential. </w:t>
      </w:r>
    </w:p>
    <w:p w14:paraId="338DB2DB" w14:textId="0394F22B" w:rsidR="001833A8" w:rsidRDefault="001833A8" w:rsidP="001833A8">
      <w:pPr>
        <w:spacing w:line="360" w:lineRule="auto"/>
        <w:jc w:val="both"/>
        <w:rPr>
          <w:rFonts w:ascii="Times New Roman" w:hAnsi="Times New Roman" w:cs="Times New Roman"/>
        </w:rPr>
      </w:pPr>
      <w:r w:rsidRPr="00493BED">
        <w:rPr>
          <w:rFonts w:ascii="Times New Roman" w:hAnsi="Times New Roman" w:cs="Times New Roman"/>
        </w:rPr>
        <w:t xml:space="preserve">The SES analysis </w:t>
      </w:r>
      <w:r w:rsidR="00AC7692">
        <w:rPr>
          <w:rFonts w:ascii="Times New Roman" w:hAnsi="Times New Roman" w:cs="Times New Roman"/>
        </w:rPr>
        <w:t xml:space="preserve">emphasize that, </w:t>
      </w:r>
      <w:r w:rsidR="00703FA0">
        <w:rPr>
          <w:rFonts w:ascii="Times New Roman" w:hAnsi="Times New Roman" w:cs="Times New Roman"/>
        </w:rPr>
        <w:t xml:space="preserve">the </w:t>
      </w:r>
      <w:r w:rsidRPr="00493BED">
        <w:rPr>
          <w:rFonts w:ascii="Times New Roman" w:hAnsi="Times New Roman" w:cs="Times New Roman"/>
        </w:rPr>
        <w:t>successful conservation efforts must account for dynamic interactions among local communities, state actors, international institutions, and corporate stakeholders.</w:t>
      </w:r>
      <w:r w:rsidR="0025240E">
        <w:rPr>
          <w:rFonts w:ascii="Times New Roman" w:hAnsi="Times New Roman" w:cs="Times New Roman"/>
        </w:rPr>
        <w:t xml:space="preserve"> </w:t>
      </w:r>
      <w:r w:rsidRPr="00493BED">
        <w:rPr>
          <w:rFonts w:ascii="Times New Roman" w:hAnsi="Times New Roman" w:cs="Times New Roman"/>
        </w:rPr>
        <w:t>Ecosystem-based Adaptation (</w:t>
      </w:r>
      <w:proofErr w:type="spellStart"/>
      <w:r w:rsidRPr="00493BED">
        <w:rPr>
          <w:rFonts w:ascii="Times New Roman" w:hAnsi="Times New Roman" w:cs="Times New Roman"/>
        </w:rPr>
        <w:t>EbA</w:t>
      </w:r>
      <w:proofErr w:type="spellEnd"/>
      <w:r w:rsidRPr="00493BED">
        <w:rPr>
          <w:rFonts w:ascii="Times New Roman" w:hAnsi="Times New Roman" w:cs="Times New Roman"/>
        </w:rPr>
        <w:t>) emerge</w:t>
      </w:r>
      <w:r w:rsidR="00892069">
        <w:rPr>
          <w:rFonts w:ascii="Times New Roman" w:hAnsi="Times New Roman" w:cs="Times New Roman"/>
        </w:rPr>
        <w:t xml:space="preserve">d </w:t>
      </w:r>
      <w:r w:rsidRPr="00493BED">
        <w:rPr>
          <w:rFonts w:ascii="Times New Roman" w:hAnsi="Times New Roman" w:cs="Times New Roman"/>
        </w:rPr>
        <w:t>as a strategy to enhance ecological resilience, sustain livelihoods, and bridge conservation with climate adaptation.</w:t>
      </w:r>
      <w:r w:rsidR="0025240E">
        <w:rPr>
          <w:rFonts w:ascii="Times New Roman" w:hAnsi="Times New Roman" w:cs="Times New Roman"/>
        </w:rPr>
        <w:t xml:space="preserve"> </w:t>
      </w:r>
      <w:proofErr w:type="spellStart"/>
      <w:r w:rsidRPr="00493BED">
        <w:rPr>
          <w:rFonts w:ascii="Times New Roman" w:hAnsi="Times New Roman" w:cs="Times New Roman"/>
        </w:rPr>
        <w:t>EbA</w:t>
      </w:r>
      <w:proofErr w:type="spellEnd"/>
      <w:r w:rsidRPr="00493BED">
        <w:rPr>
          <w:rFonts w:ascii="Times New Roman" w:hAnsi="Times New Roman" w:cs="Times New Roman"/>
        </w:rPr>
        <w:t xml:space="preserve"> provides a pathway to operationalize the Paris Agreement in a</w:t>
      </w:r>
      <w:r>
        <w:rPr>
          <w:rFonts w:ascii="Times New Roman" w:hAnsi="Times New Roman" w:cs="Times New Roman"/>
        </w:rPr>
        <w:t xml:space="preserve">n effective </w:t>
      </w:r>
      <w:r w:rsidRPr="00493BED">
        <w:rPr>
          <w:rFonts w:ascii="Times New Roman" w:hAnsi="Times New Roman" w:cs="Times New Roman"/>
        </w:rPr>
        <w:t>manner and equity-driven.</w:t>
      </w:r>
    </w:p>
    <w:p w14:paraId="3B06CEAA" w14:textId="77777777" w:rsidR="00D019B8" w:rsidRDefault="00D019B8" w:rsidP="001833A8">
      <w:pPr>
        <w:spacing w:line="360" w:lineRule="auto"/>
        <w:jc w:val="both"/>
        <w:rPr>
          <w:rFonts w:ascii="Times New Roman" w:hAnsi="Times New Roman" w:cs="Times New Roman"/>
        </w:rPr>
      </w:pPr>
    </w:p>
    <w:p w14:paraId="45BD1664" w14:textId="77777777" w:rsidR="00D019B8" w:rsidRPr="00D019B8" w:rsidRDefault="00D019B8" w:rsidP="00D019B8">
      <w:pPr>
        <w:spacing w:line="360" w:lineRule="auto"/>
        <w:jc w:val="both"/>
        <w:rPr>
          <w:rFonts w:ascii="Times New Roman" w:hAnsi="Times New Roman" w:cs="Times New Roman"/>
        </w:rPr>
      </w:pPr>
      <w:r w:rsidRPr="00D019B8">
        <w:rPr>
          <w:rFonts w:ascii="Times New Roman" w:hAnsi="Times New Roman" w:cs="Times New Roman"/>
        </w:rPr>
        <w:t>COMPETING INTERESTS DISCLAIMER:</w:t>
      </w:r>
    </w:p>
    <w:p w14:paraId="35C7872C" w14:textId="5F4B16FD" w:rsidR="00D019B8" w:rsidRDefault="00D019B8" w:rsidP="00D019B8">
      <w:pPr>
        <w:spacing w:line="360" w:lineRule="auto"/>
        <w:jc w:val="both"/>
        <w:rPr>
          <w:rFonts w:ascii="Times New Roman" w:hAnsi="Times New Roman" w:cs="Times New Roman"/>
        </w:rPr>
      </w:pPr>
      <w:r w:rsidRPr="00D019B8">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EBDDFDE" w14:textId="3542406F" w:rsidR="00222BD2" w:rsidRDefault="00222BD2" w:rsidP="00D019B8">
      <w:pPr>
        <w:spacing w:line="360" w:lineRule="auto"/>
        <w:jc w:val="both"/>
        <w:rPr>
          <w:rFonts w:ascii="Times New Roman" w:hAnsi="Times New Roman" w:cs="Times New Roman"/>
        </w:rPr>
      </w:pPr>
    </w:p>
    <w:p w14:paraId="4E55F5DD" w14:textId="77777777" w:rsidR="00222BD2" w:rsidRPr="009C5487" w:rsidRDefault="00222BD2" w:rsidP="00222BD2">
      <w:pPr>
        <w:rPr>
          <w:rFonts w:ascii="Calibri" w:eastAsia="Calibri" w:hAnsi="Calibri" w:cs="Times New Roman"/>
          <w:highlight w:val="yellow"/>
        </w:rPr>
      </w:pPr>
      <w:bookmarkStart w:id="1" w:name="_Hlk197682619"/>
      <w:bookmarkStart w:id="2" w:name="_Hlk180402183"/>
      <w:bookmarkStart w:id="3" w:name="_Hlk183680988"/>
      <w:r w:rsidRPr="009C5487">
        <w:rPr>
          <w:rFonts w:ascii="Calibri" w:eastAsia="Calibri" w:hAnsi="Calibri" w:cs="Times New Roman"/>
          <w:highlight w:val="yellow"/>
        </w:rPr>
        <w:t>Disclaimer (Artificial intelligence)</w:t>
      </w:r>
    </w:p>
    <w:p w14:paraId="52C5EEC9" w14:textId="77777777" w:rsidR="00222BD2" w:rsidRPr="009C5487" w:rsidRDefault="00222BD2" w:rsidP="00222BD2">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0E666426" w14:textId="513AF4AC" w:rsidR="00222BD2" w:rsidRPr="009C5487" w:rsidRDefault="00222BD2" w:rsidP="00222BD2">
      <w:pPr>
        <w:rPr>
          <w:rFonts w:ascii="Calibri" w:eastAsia="Calibri" w:hAnsi="Calibri" w:cs="Times New Roman"/>
          <w:highlight w:val="yellow"/>
        </w:rPr>
      </w:pPr>
      <w:r w:rsidRPr="009C5487">
        <w:rPr>
          <w:rFonts w:ascii="Calibri" w:eastAsia="Calibri" w:hAnsi="Calibri" w:cs="Times New Roman"/>
          <w:highlight w:val="yellow"/>
        </w:rPr>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COPILOT, etc.) and text-to-image generators have been used during the writing or editing of this manuscript.</w:t>
      </w:r>
      <w:r w:rsidR="00AE7EE0">
        <w:rPr>
          <w:rFonts w:ascii="Calibri" w:eastAsia="Calibri" w:hAnsi="Calibri" w:cs="Times New Roman"/>
          <w:highlight w:val="yellow"/>
        </w:rPr>
        <w:t xml:space="preserve"> </w:t>
      </w:r>
    </w:p>
    <w:p w14:paraId="091CB217" w14:textId="77777777" w:rsidR="00222BD2" w:rsidRPr="009C5487" w:rsidRDefault="00222BD2" w:rsidP="00222BD2">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2CE8DD3F" w14:textId="77777777" w:rsidR="00222BD2" w:rsidRPr="009C5487" w:rsidRDefault="00222BD2" w:rsidP="00222BD2">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7C78E6" w14:textId="77777777" w:rsidR="00222BD2" w:rsidRPr="009C5487" w:rsidRDefault="00222BD2" w:rsidP="00222BD2">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4E37068A" w14:textId="77777777" w:rsidR="00222BD2" w:rsidRPr="009C5487" w:rsidRDefault="00222BD2" w:rsidP="00222BD2">
      <w:pPr>
        <w:rPr>
          <w:rFonts w:ascii="Calibri" w:eastAsia="Calibri" w:hAnsi="Calibri" w:cs="Times New Roman"/>
          <w:highlight w:val="yellow"/>
        </w:rPr>
      </w:pPr>
      <w:r w:rsidRPr="009C5487">
        <w:rPr>
          <w:rFonts w:ascii="Calibri" w:eastAsia="Calibri" w:hAnsi="Calibri" w:cs="Times New Roman"/>
          <w:highlight w:val="yellow"/>
        </w:rPr>
        <w:lastRenderedPageBreak/>
        <w:t>1.</w:t>
      </w:r>
    </w:p>
    <w:p w14:paraId="3002C70F" w14:textId="77777777" w:rsidR="00222BD2" w:rsidRPr="009C5487" w:rsidRDefault="00222BD2" w:rsidP="00222BD2">
      <w:pPr>
        <w:rPr>
          <w:rFonts w:ascii="Calibri" w:eastAsia="Calibri" w:hAnsi="Calibri" w:cs="Times New Roman"/>
          <w:highlight w:val="yellow"/>
        </w:rPr>
      </w:pPr>
      <w:r w:rsidRPr="009C5487">
        <w:rPr>
          <w:rFonts w:ascii="Calibri" w:eastAsia="Calibri" w:hAnsi="Calibri" w:cs="Times New Roman"/>
          <w:highlight w:val="yellow"/>
        </w:rPr>
        <w:t>2.</w:t>
      </w:r>
    </w:p>
    <w:p w14:paraId="759B45A4" w14:textId="77777777" w:rsidR="00222BD2" w:rsidRPr="009C5487" w:rsidRDefault="00222BD2" w:rsidP="00222BD2">
      <w:pPr>
        <w:rPr>
          <w:rFonts w:ascii="Calibri" w:eastAsia="Calibri" w:hAnsi="Calibri" w:cs="Times New Roman"/>
        </w:rPr>
      </w:pPr>
      <w:bookmarkStart w:id="4" w:name="_Hlk197682629"/>
      <w:bookmarkEnd w:id="1"/>
      <w:r w:rsidRPr="009C5487">
        <w:rPr>
          <w:rFonts w:ascii="Calibri" w:eastAsia="Calibri" w:hAnsi="Calibri" w:cs="Times New Roman"/>
          <w:highlight w:val="yellow"/>
        </w:rPr>
        <w:t>3.</w:t>
      </w:r>
    </w:p>
    <w:bookmarkEnd w:id="2"/>
    <w:bookmarkEnd w:id="3"/>
    <w:bookmarkEnd w:id="4"/>
    <w:p w14:paraId="49AEB4AC" w14:textId="77777777" w:rsidR="00222BD2" w:rsidRDefault="00222BD2" w:rsidP="00D019B8">
      <w:pPr>
        <w:spacing w:line="360" w:lineRule="auto"/>
        <w:jc w:val="both"/>
        <w:rPr>
          <w:rFonts w:ascii="Times New Roman" w:hAnsi="Times New Roman" w:cs="Times New Roman"/>
        </w:rPr>
      </w:pPr>
    </w:p>
    <w:p w14:paraId="154AFCD8" w14:textId="77777777" w:rsidR="00D019B8" w:rsidRDefault="00D019B8" w:rsidP="001833A8">
      <w:pPr>
        <w:spacing w:line="360" w:lineRule="auto"/>
        <w:jc w:val="both"/>
        <w:rPr>
          <w:rFonts w:ascii="Times New Roman" w:hAnsi="Times New Roman" w:cs="Times New Roman"/>
        </w:rPr>
      </w:pPr>
    </w:p>
    <w:p w14:paraId="456942E9" w14:textId="77777777" w:rsidR="00D019B8" w:rsidRPr="00493BED" w:rsidRDefault="00D019B8" w:rsidP="001833A8">
      <w:pPr>
        <w:spacing w:line="360" w:lineRule="auto"/>
        <w:jc w:val="both"/>
        <w:rPr>
          <w:rFonts w:ascii="Times New Roman" w:hAnsi="Times New Roman" w:cs="Times New Roman"/>
        </w:rPr>
      </w:pPr>
    </w:p>
    <w:p w14:paraId="5E1343B7" w14:textId="77777777" w:rsidR="001833A8" w:rsidRPr="0021449F" w:rsidRDefault="0021449F" w:rsidP="00326D9C">
      <w:pPr>
        <w:spacing w:line="360" w:lineRule="auto"/>
        <w:jc w:val="both"/>
        <w:rPr>
          <w:rFonts w:ascii="Arial" w:hAnsi="Arial" w:cs="Arial"/>
          <w:b/>
          <w:bCs/>
          <w:sz w:val="22"/>
          <w:szCs w:val="22"/>
        </w:rPr>
      </w:pPr>
      <w:r w:rsidRPr="0021449F">
        <w:rPr>
          <w:rFonts w:ascii="Arial" w:hAnsi="Arial" w:cs="Arial"/>
          <w:b/>
          <w:bCs/>
          <w:sz w:val="22"/>
          <w:szCs w:val="22"/>
        </w:rPr>
        <w:t>REFERENCES</w:t>
      </w:r>
    </w:p>
    <w:p w14:paraId="47AA074A" w14:textId="682C5C14" w:rsidR="00CC5E68" w:rsidRPr="002030DD" w:rsidRDefault="00CC5E68" w:rsidP="00143563">
      <w:pPr>
        <w:spacing w:line="480" w:lineRule="auto"/>
        <w:ind w:left="1080" w:hanging="720"/>
        <w:rPr>
          <w:rFonts w:ascii="Times New Roman" w:hAnsi="Times New Roman" w:cs="Times New Roman"/>
        </w:rPr>
      </w:pPr>
      <w:proofErr w:type="spellStart"/>
      <w:r w:rsidRPr="002030DD">
        <w:rPr>
          <w:rFonts w:ascii="Times New Roman" w:hAnsi="Times New Roman" w:cs="Times New Roman"/>
        </w:rPr>
        <w:t>Anabaraonye</w:t>
      </w:r>
      <w:proofErr w:type="spellEnd"/>
      <w:r>
        <w:rPr>
          <w:rFonts w:ascii="Times New Roman" w:hAnsi="Times New Roman" w:cs="Times New Roman"/>
        </w:rPr>
        <w:t xml:space="preserve"> B</w:t>
      </w:r>
      <w:r w:rsidR="009964F0">
        <w:rPr>
          <w:rFonts w:ascii="Times New Roman" w:hAnsi="Times New Roman" w:cs="Times New Roman"/>
        </w:rPr>
        <w:t>.</w:t>
      </w:r>
      <w:r>
        <w:rPr>
          <w:rFonts w:ascii="Times New Roman" w:hAnsi="Times New Roman" w:cs="Times New Roman"/>
        </w:rPr>
        <w:t xml:space="preserve">, </w:t>
      </w:r>
      <w:r w:rsidRPr="002030DD">
        <w:rPr>
          <w:rFonts w:ascii="Times New Roman" w:hAnsi="Times New Roman" w:cs="Times New Roman"/>
        </w:rPr>
        <w:t>Amaechi</w:t>
      </w:r>
      <w:r>
        <w:rPr>
          <w:rFonts w:ascii="Times New Roman" w:hAnsi="Times New Roman" w:cs="Times New Roman"/>
        </w:rPr>
        <w:t xml:space="preserve"> M</w:t>
      </w:r>
      <w:r w:rsidR="009964F0">
        <w:rPr>
          <w:rFonts w:ascii="Times New Roman" w:hAnsi="Times New Roman" w:cs="Times New Roman"/>
        </w:rPr>
        <w:t>.</w:t>
      </w:r>
      <w:r>
        <w:rPr>
          <w:rFonts w:ascii="Times New Roman" w:hAnsi="Times New Roman" w:cs="Times New Roman"/>
        </w:rPr>
        <w:t xml:space="preserve">, </w:t>
      </w:r>
      <w:r w:rsidRPr="002030DD">
        <w:rPr>
          <w:rFonts w:ascii="Times New Roman" w:hAnsi="Times New Roman" w:cs="Times New Roman"/>
        </w:rPr>
        <w:t>Okolo</w:t>
      </w:r>
      <w:r>
        <w:rPr>
          <w:rFonts w:ascii="Times New Roman" w:hAnsi="Times New Roman" w:cs="Times New Roman"/>
        </w:rPr>
        <w:t xml:space="preserve"> N.V</w:t>
      </w:r>
      <w:r w:rsidR="009964F0">
        <w:rPr>
          <w:rFonts w:ascii="Times New Roman" w:hAnsi="Times New Roman" w:cs="Times New Roman"/>
        </w:rPr>
        <w:t>.</w:t>
      </w:r>
      <w:r>
        <w:rPr>
          <w:rFonts w:ascii="Times New Roman" w:hAnsi="Times New Roman" w:cs="Times New Roman"/>
        </w:rPr>
        <w:t>,</w:t>
      </w:r>
      <w:r w:rsidRPr="002030DD">
        <w:rPr>
          <w:rFonts w:ascii="Times New Roman" w:hAnsi="Times New Roman" w:cs="Times New Roman"/>
        </w:rPr>
        <w:t xml:space="preserve"> Adeniyi</w:t>
      </w:r>
      <w:r>
        <w:rPr>
          <w:rFonts w:ascii="Times New Roman" w:hAnsi="Times New Roman" w:cs="Times New Roman"/>
        </w:rPr>
        <w:t xml:space="preserve"> T.F</w:t>
      </w:r>
      <w:r w:rsidR="00577DA2">
        <w:rPr>
          <w:rFonts w:ascii="Times New Roman" w:hAnsi="Times New Roman" w:cs="Times New Roman"/>
        </w:rPr>
        <w:t>.</w:t>
      </w:r>
      <w:r>
        <w:rPr>
          <w:rFonts w:ascii="Times New Roman" w:hAnsi="Times New Roman" w:cs="Times New Roman"/>
        </w:rPr>
        <w:t>,</w:t>
      </w:r>
      <w:r w:rsidRPr="002030DD">
        <w:rPr>
          <w:rFonts w:ascii="Times New Roman" w:hAnsi="Times New Roman" w:cs="Times New Roman"/>
        </w:rPr>
        <w:t xml:space="preserve"> and </w:t>
      </w:r>
      <w:proofErr w:type="spellStart"/>
      <w:r w:rsidRPr="002030DD">
        <w:rPr>
          <w:rFonts w:ascii="Times New Roman" w:hAnsi="Times New Roman" w:cs="Times New Roman"/>
        </w:rPr>
        <w:t>Nwobu</w:t>
      </w:r>
      <w:proofErr w:type="spellEnd"/>
      <w:r>
        <w:rPr>
          <w:rFonts w:ascii="Times New Roman" w:hAnsi="Times New Roman" w:cs="Times New Roman"/>
        </w:rPr>
        <w:t xml:space="preserve"> E.A</w:t>
      </w:r>
      <w:r w:rsidRPr="002030DD">
        <w:rPr>
          <w:rFonts w:ascii="Times New Roman" w:hAnsi="Times New Roman" w:cs="Times New Roman"/>
        </w:rPr>
        <w:t xml:space="preserve"> (2022). The impacts of climate change on biodiversity in Nigeria. </w:t>
      </w:r>
      <w:r w:rsidRPr="002030DD">
        <w:rPr>
          <w:rFonts w:ascii="Times New Roman" w:hAnsi="Times New Roman" w:cs="Times New Roman"/>
          <w:i/>
          <w:iCs/>
        </w:rPr>
        <w:t>International Journal of Research in Civil Engineering and Technology</w:t>
      </w:r>
      <w:r w:rsidRPr="002030DD">
        <w:rPr>
          <w:rFonts w:ascii="Times New Roman" w:hAnsi="Times New Roman" w:cs="Times New Roman"/>
        </w:rPr>
        <w:t xml:space="preserve"> 2022; 3(2): 01-05</w:t>
      </w:r>
    </w:p>
    <w:p w14:paraId="60E67294"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Climate Action Tracker. (2024). Nigeria – policies and action. https://climateactiontracker.org/countries/nigeria/policies-action/</w:t>
      </w:r>
    </w:p>
    <w:p w14:paraId="03C689A9"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Climate Sustainable Development Network. (2020).</w:t>
      </w:r>
      <w:r>
        <w:rPr>
          <w:rFonts w:ascii="Times New Roman" w:hAnsi="Times New Roman" w:cs="Times New Roman"/>
        </w:rPr>
        <w:t xml:space="preserve"> </w:t>
      </w:r>
      <w:r w:rsidRPr="00712B26">
        <w:rPr>
          <w:rFonts w:ascii="Times New Roman" w:hAnsi="Times New Roman" w:cs="Times New Roman"/>
        </w:rPr>
        <w:t>Accelerating NDCs</w:t>
      </w:r>
      <w:r>
        <w:rPr>
          <w:rFonts w:ascii="Times New Roman" w:hAnsi="Times New Roman" w:cs="Times New Roman"/>
        </w:rPr>
        <w:t xml:space="preserve"> and Paris Agreement Implementation</w:t>
      </w:r>
      <w:r w:rsidRPr="00712B26">
        <w:rPr>
          <w:rFonts w:ascii="Times New Roman" w:hAnsi="Times New Roman" w:cs="Times New Roman"/>
        </w:rPr>
        <w:t xml:space="preserve"> in Nigeria</w:t>
      </w:r>
      <w:r>
        <w:rPr>
          <w:rFonts w:ascii="Times New Roman" w:hAnsi="Times New Roman" w:cs="Times New Roman"/>
        </w:rPr>
        <w:t xml:space="preserve">. </w:t>
      </w:r>
      <w:r w:rsidRPr="00AB33C5">
        <w:rPr>
          <w:rFonts w:ascii="Times New Roman" w:hAnsi="Times New Roman" w:cs="Times New Roman"/>
        </w:rPr>
        <w:t>https://csdevnet.org/the-paris-agreement-where-nigeria-stands-five-years-after/</w:t>
      </w:r>
    </w:p>
    <w:p w14:paraId="729BCF77" w14:textId="4EB5943F"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Convention on biological Diversity</w:t>
      </w:r>
      <w:r>
        <w:rPr>
          <w:rFonts w:ascii="Times New Roman" w:hAnsi="Times New Roman" w:cs="Times New Roman"/>
        </w:rPr>
        <w:t xml:space="preserve">, (2025, July 07). </w:t>
      </w:r>
      <w:r w:rsidRPr="002030DD">
        <w:rPr>
          <w:rFonts w:ascii="Times New Roman" w:hAnsi="Times New Roman" w:cs="Times New Roman"/>
        </w:rPr>
        <w:t>Biodiversity Facts Status and Trends of Biodiversity and Ecosystem Services</w:t>
      </w:r>
      <w:r>
        <w:rPr>
          <w:rFonts w:ascii="Times New Roman" w:hAnsi="Times New Roman" w:cs="Times New Roman"/>
        </w:rPr>
        <w:t xml:space="preserve">. </w:t>
      </w:r>
      <w:hyperlink r:id="rId7" w:anchor=":~:text=Nigeria%20spans%20different%20climatic%20and,the%20oil%20sector%2C%20the%20agricultural" w:history="1">
        <w:r w:rsidR="00BE11E1" w:rsidRPr="000F0686">
          <w:rPr>
            <w:rStyle w:val="Hyperlink"/>
            <w:rFonts w:ascii="Times New Roman" w:hAnsi="Times New Roman" w:cs="Times New Roman"/>
          </w:rPr>
          <w:t xml:space="preserve">https://www.cbd.int/countries/ </w:t>
        </w:r>
        <w:proofErr w:type="spellStart"/>
        <w:r w:rsidR="00BE11E1" w:rsidRPr="000F0686">
          <w:rPr>
            <w:rStyle w:val="Hyperlink"/>
            <w:rFonts w:ascii="Times New Roman" w:hAnsi="Times New Roman" w:cs="Times New Roman"/>
          </w:rPr>
          <w:t>profile?country</w:t>
        </w:r>
        <w:proofErr w:type="spellEnd"/>
        <w:r w:rsidR="00BE11E1" w:rsidRPr="000F0686">
          <w:rPr>
            <w:rStyle w:val="Hyperlink"/>
            <w:rFonts w:ascii="Times New Roman" w:hAnsi="Times New Roman" w:cs="Times New Roman"/>
          </w:rPr>
          <w:t xml:space="preserve"> =ng#:~:text=Nigeria%20spans%20different%20climatic%20and,the%20oil%20sector%2C%20the%20agricultural</w:t>
        </w:r>
      </w:hyperlink>
    </w:p>
    <w:p w14:paraId="5E72F579"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 xml:space="preserve">David V. </w:t>
      </w:r>
      <w:proofErr w:type="spellStart"/>
      <w:r w:rsidRPr="002030DD">
        <w:rPr>
          <w:rFonts w:ascii="Times New Roman" w:hAnsi="Times New Roman" w:cs="Times New Roman"/>
        </w:rPr>
        <w:t>Ogunkan</w:t>
      </w:r>
      <w:proofErr w:type="spellEnd"/>
      <w:r w:rsidRPr="002030DD">
        <w:rPr>
          <w:rFonts w:ascii="Times New Roman" w:hAnsi="Times New Roman" w:cs="Times New Roman"/>
        </w:rPr>
        <w:t xml:space="preserve"> Achieving sustainable environmental governance in Nigeria: A review for policy consideration </w:t>
      </w:r>
      <w:hyperlink r:id="rId8" w:tgtFrame="_blank" w:tooltip="Persistent link using digital object identifier" w:history="1">
        <w:r w:rsidRPr="002030DD">
          <w:rPr>
            <w:rStyle w:val="Hyperlink"/>
            <w:rFonts w:ascii="Times New Roman" w:hAnsi="Times New Roman" w:cs="Times New Roman"/>
          </w:rPr>
          <w:t>https://doi.org/10.1016/j.ugj.2022.04.004</w:t>
        </w:r>
      </w:hyperlink>
      <w:r w:rsidRPr="002030DD">
        <w:rPr>
          <w:rFonts w:ascii="Times New Roman" w:hAnsi="Times New Roman" w:cs="Times New Roman"/>
        </w:rPr>
        <w:t>.</w:t>
      </w:r>
    </w:p>
    <w:p w14:paraId="7B401CDD"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lastRenderedPageBreak/>
        <w:t xml:space="preserve">Delgado-Serrano, M.M., and Ramos, P.A (2015) Making Ostrom’s framework applicable to </w:t>
      </w:r>
      <w:proofErr w:type="spellStart"/>
      <w:r w:rsidRPr="002030DD">
        <w:rPr>
          <w:rFonts w:ascii="Times New Roman" w:hAnsi="Times New Roman" w:cs="Times New Roman"/>
        </w:rPr>
        <w:t>characterise</w:t>
      </w:r>
      <w:proofErr w:type="spellEnd"/>
      <w:r w:rsidRPr="002030DD">
        <w:rPr>
          <w:rFonts w:ascii="Times New Roman" w:hAnsi="Times New Roman" w:cs="Times New Roman"/>
        </w:rPr>
        <w:t xml:space="preserve"> social ecological systems at the local level. Vol. 9, no 2 September 2015, pp. 808–830. ISSN: 1875-0281.</w:t>
      </w:r>
    </w:p>
    <w:p w14:paraId="65A0386E"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EBAFOSA</w:t>
      </w:r>
      <w:r>
        <w:rPr>
          <w:rFonts w:ascii="Times New Roman" w:hAnsi="Times New Roman" w:cs="Times New Roman"/>
        </w:rPr>
        <w:t xml:space="preserve"> </w:t>
      </w:r>
      <w:r w:rsidRPr="002030DD">
        <w:rPr>
          <w:rFonts w:ascii="Times New Roman" w:hAnsi="Times New Roman" w:cs="Times New Roman"/>
        </w:rPr>
        <w:t>(2016).</w:t>
      </w:r>
      <w:r>
        <w:rPr>
          <w:rFonts w:ascii="Times New Roman" w:hAnsi="Times New Roman" w:cs="Times New Roman"/>
        </w:rPr>
        <w:t xml:space="preserve"> </w:t>
      </w:r>
      <w:r w:rsidRPr="002030DD">
        <w:rPr>
          <w:rFonts w:ascii="Times New Roman" w:hAnsi="Times New Roman" w:cs="Times New Roman"/>
        </w:rPr>
        <w:t>Innovatively on Paris Delivering on the SDGs and the Paris Agreement</w:t>
      </w:r>
      <w:r>
        <w:rPr>
          <w:rFonts w:ascii="Times New Roman" w:hAnsi="Times New Roman" w:cs="Times New Roman"/>
        </w:rPr>
        <w:t>.</w:t>
      </w:r>
      <w:r w:rsidRPr="002030DD">
        <w:rPr>
          <w:rFonts w:ascii="Times New Roman" w:hAnsi="Times New Roman" w:cs="Times New Roman"/>
        </w:rPr>
        <w:t xml:space="preserve"> </w:t>
      </w:r>
      <w:hyperlink r:id="rId9" w:history="1">
        <w:r w:rsidRPr="002030DD">
          <w:rPr>
            <w:rStyle w:val="Hyperlink"/>
            <w:rFonts w:ascii="Times New Roman" w:hAnsi="Times New Roman" w:cs="Times New Roman"/>
          </w:rPr>
          <w:t>https://www.unep.org/news-and-stories/story/ebafosa-innovatively-delivering-sdgs-and-paris</w:t>
        </w:r>
      </w:hyperlink>
      <w:r>
        <w:rPr>
          <w:rFonts w:ascii="Times New Roman" w:hAnsi="Times New Roman" w:cs="Times New Roman"/>
        </w:rPr>
        <w:t xml:space="preserve"> </w:t>
      </w:r>
      <w:r w:rsidRPr="002030DD">
        <w:rPr>
          <w:rFonts w:ascii="Times New Roman" w:hAnsi="Times New Roman" w:cs="Times New Roman"/>
        </w:rPr>
        <w:t>agreement</w:t>
      </w:r>
      <w:proofErr w:type="gramStart"/>
      <w:r w:rsidRPr="002030DD">
        <w:rPr>
          <w:rFonts w:ascii="Times New Roman" w:hAnsi="Times New Roman" w:cs="Times New Roman"/>
        </w:rPr>
        <w:t>#:~</w:t>
      </w:r>
      <w:proofErr w:type="gramEnd"/>
      <w:r w:rsidRPr="002030DD">
        <w:rPr>
          <w:rFonts w:ascii="Times New Roman" w:hAnsi="Times New Roman" w:cs="Times New Roman"/>
        </w:rPr>
        <w:t>:text=Adaptation%20for%20Food%20Security%20%28EBAFOSA%29</w:t>
      </w:r>
    </w:p>
    <w:p w14:paraId="4EA1AE66"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Federal Ministry of Environment December (2015). Federal Republic of Nigeria, National Biodiversity Strategy and Action Plan 2016-2020.</w:t>
      </w:r>
    </w:p>
    <w:p w14:paraId="2BAC621D"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Federal Ministry of Environment. (2021). Nigeria’s Adaptation Communication to the United Nations Framework Convention on Climate Change October 2021.</w:t>
      </w:r>
    </w:p>
    <w:p w14:paraId="0F3CAAF6"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Greenpeace Africa. (2025, May 7). Historic breakthrough: Over 40 Nigerian organizations launch climate justice movement for a just energy transition. https://www.greenpeace.org/africa/press-releases/26548/historic-breakthrough-over-40-nigerian-organizations-launch-climate-justice-movement/</w:t>
      </w:r>
    </w:p>
    <w:p w14:paraId="25774A3A"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Intergovernmental Panel on Climate Change, 2022. Sixth Assessment Report Working Group II – Impacts, Adaptation and Vulnerability</w:t>
      </w:r>
    </w:p>
    <w:p w14:paraId="6C676903"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 xml:space="preserve">International Energy Agency. (2024). Nigeria's National Action Plan to reduce short-lived climate pollutants. </w:t>
      </w:r>
      <w:hyperlink r:id="rId10" w:history="1">
        <w:r w:rsidRPr="002030DD">
          <w:rPr>
            <w:rStyle w:val="Hyperlink"/>
            <w:rFonts w:ascii="Times New Roman" w:hAnsi="Times New Roman" w:cs="Times New Roman"/>
          </w:rPr>
          <w:t>Nigeria's National Action Plan to reduce short-lived climate pollutants – Policies - IEA</w:t>
        </w:r>
      </w:hyperlink>
      <w:r w:rsidRPr="002030DD">
        <w:rPr>
          <w:rFonts w:ascii="Times New Roman" w:hAnsi="Times New Roman" w:cs="Times New Roman"/>
        </w:rPr>
        <w:t>.</w:t>
      </w:r>
    </w:p>
    <w:p w14:paraId="56347F0A"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lastRenderedPageBreak/>
        <w:t xml:space="preserve">Li, J., Y. Huang, L. Guo, Z. Sun, and Y. </w:t>
      </w:r>
      <w:proofErr w:type="spellStart"/>
      <w:r w:rsidRPr="002030DD">
        <w:rPr>
          <w:rFonts w:ascii="Times New Roman" w:hAnsi="Times New Roman" w:cs="Times New Roman"/>
        </w:rPr>
        <w:t>Jin</w:t>
      </w:r>
      <w:proofErr w:type="spellEnd"/>
      <w:r w:rsidRPr="002030DD">
        <w:rPr>
          <w:rFonts w:ascii="Times New Roman" w:hAnsi="Times New Roman" w:cs="Times New Roman"/>
        </w:rPr>
        <w:t>. 2024. Operationalizing the social-ecological systems framework in a protected area: a case study of Qilian Mountain National Park, Northwestern China. Ecology and Society 29(3):30. https://doi.org/10.5751/ ES-15466-290330.</w:t>
      </w:r>
    </w:p>
    <w:p w14:paraId="36FA92A7"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 xml:space="preserve">Michael D. McGinnis 1 and Elinor Ostrom 1 (2014). Social-ecological system framework: initial changes and continuing challenges. m framework: initial changes and continuing challenges, </w:t>
      </w:r>
      <w:hyperlink r:id="rId11" w:history="1">
        <w:r w:rsidRPr="002030DD">
          <w:rPr>
            <w:rStyle w:val="Hyperlink"/>
            <w:rFonts w:ascii="Times New Roman" w:hAnsi="Times New Roman" w:cs="Times New Roman"/>
          </w:rPr>
          <w:t>http://dx.doi.org/10.5751/ES-06387-190230</w:t>
        </w:r>
      </w:hyperlink>
    </w:p>
    <w:p w14:paraId="45D8D959"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 xml:space="preserve">Nagel, B., and S. </w:t>
      </w:r>
      <w:proofErr w:type="spellStart"/>
      <w:r w:rsidRPr="002030DD">
        <w:rPr>
          <w:rFonts w:ascii="Times New Roman" w:hAnsi="Times New Roman" w:cs="Times New Roman"/>
        </w:rPr>
        <w:t>Partelow</w:t>
      </w:r>
      <w:proofErr w:type="spellEnd"/>
      <w:r w:rsidRPr="002030DD">
        <w:rPr>
          <w:rFonts w:ascii="Times New Roman" w:hAnsi="Times New Roman" w:cs="Times New Roman"/>
        </w:rPr>
        <w:t xml:space="preserve">. 2022. A methodological guide for applying the social-ecological system (SES) framework: a review of quantitative approaches. Ecology and Society 27(4):39. </w:t>
      </w:r>
      <w:hyperlink r:id="rId12" w:history="1">
        <w:r w:rsidRPr="002030DD">
          <w:rPr>
            <w:rStyle w:val="Hyperlink"/>
            <w:rFonts w:ascii="Times New Roman" w:hAnsi="Times New Roman" w:cs="Times New Roman"/>
          </w:rPr>
          <w:t>https://doi.org/10.5751/ES-13493-270439</w:t>
        </w:r>
      </w:hyperlink>
      <w:r w:rsidRPr="002030DD">
        <w:rPr>
          <w:rFonts w:ascii="Times New Roman" w:hAnsi="Times New Roman" w:cs="Times New Roman"/>
        </w:rPr>
        <w:t>.</w:t>
      </w:r>
    </w:p>
    <w:p w14:paraId="2B170C84"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NDC Partnership. (2024, May 24). Nigeria launches NDC Implementation Framework to drive national climate action. https://ndcpartnership.org/news/nigeria-launches-ndc-implementation-framework-drive-national-climate-action</w:t>
      </w:r>
    </w:p>
    <w:p w14:paraId="2E47EDFC"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Network for Greening the Financial System (2021). Occasional Paper Biodiversity and financial stability: building the case for action Study Group interim report October 2021.</w:t>
      </w:r>
    </w:p>
    <w:p w14:paraId="1881A1B5"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Noah, I. A. (2024). Nigeria’s Climate Change Act, conditional and unconditional nationally determined contributions, and the principle of common but differentiated responsibilities. Environmental Law Review, 0(0), 1–19. https://doi.org/10.1177/14614529241272183</w:t>
      </w:r>
    </w:p>
    <w:p w14:paraId="40256955" w14:textId="77777777" w:rsidR="00CC5E68" w:rsidRPr="002030DD" w:rsidRDefault="00CC5E68" w:rsidP="00143563">
      <w:pPr>
        <w:spacing w:line="480" w:lineRule="auto"/>
        <w:ind w:left="1080" w:hanging="720"/>
        <w:rPr>
          <w:rFonts w:ascii="Times New Roman" w:hAnsi="Times New Roman" w:cs="Times New Roman"/>
        </w:rPr>
      </w:pPr>
      <w:proofErr w:type="spellStart"/>
      <w:r w:rsidRPr="002030DD">
        <w:rPr>
          <w:rFonts w:ascii="Times New Roman" w:hAnsi="Times New Roman" w:cs="Times New Roman"/>
        </w:rPr>
        <w:t>Ochogwu</w:t>
      </w:r>
      <w:proofErr w:type="spellEnd"/>
      <w:r w:rsidRPr="002030DD">
        <w:rPr>
          <w:rFonts w:ascii="Times New Roman" w:hAnsi="Times New Roman" w:cs="Times New Roman"/>
        </w:rPr>
        <w:t xml:space="preserve">, J., &amp; </w:t>
      </w:r>
      <w:proofErr w:type="spellStart"/>
      <w:r w:rsidRPr="002030DD">
        <w:rPr>
          <w:rFonts w:ascii="Times New Roman" w:hAnsi="Times New Roman" w:cs="Times New Roman"/>
        </w:rPr>
        <w:t>Obor</w:t>
      </w:r>
      <w:proofErr w:type="spellEnd"/>
      <w:r w:rsidRPr="002030DD">
        <w:rPr>
          <w:rFonts w:ascii="Times New Roman" w:hAnsi="Times New Roman" w:cs="Times New Roman"/>
        </w:rPr>
        <w:t xml:space="preserve">, D. O. (2024). Nigerian State Response to Climate-Related Violence. </w:t>
      </w:r>
      <w:r w:rsidRPr="008D398E">
        <w:rPr>
          <w:rFonts w:ascii="Times New Roman" w:hAnsi="Times New Roman" w:cs="Times New Roman"/>
          <w:i/>
          <w:iCs/>
        </w:rPr>
        <w:t>African Solutions (</w:t>
      </w:r>
      <w:proofErr w:type="spellStart"/>
      <w:r w:rsidRPr="008D398E">
        <w:rPr>
          <w:rFonts w:ascii="Times New Roman" w:hAnsi="Times New Roman" w:cs="Times New Roman"/>
          <w:i/>
          <w:iCs/>
        </w:rPr>
        <w:t>AfSOL</w:t>
      </w:r>
      <w:proofErr w:type="spellEnd"/>
      <w:r w:rsidRPr="008D398E">
        <w:rPr>
          <w:rFonts w:ascii="Times New Roman" w:hAnsi="Times New Roman" w:cs="Times New Roman"/>
          <w:i/>
          <w:iCs/>
        </w:rPr>
        <w:t>) Journal 5(1), pp.26. ISSN: 2518-8135</w:t>
      </w:r>
    </w:p>
    <w:p w14:paraId="7646ADC7" w14:textId="77777777" w:rsidR="00CC5E68"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lastRenderedPageBreak/>
        <w:t>Resilience Thinking: A Catalyst to National Biodiversity Plans (2017</w:t>
      </w:r>
      <w:r>
        <w:rPr>
          <w:rFonts w:ascii="Times New Roman" w:hAnsi="Times New Roman" w:cs="Times New Roman"/>
        </w:rPr>
        <w:t>, October 03</w:t>
      </w:r>
      <w:r w:rsidRPr="002030DD">
        <w:rPr>
          <w:rFonts w:ascii="Times New Roman" w:hAnsi="Times New Roman" w:cs="Times New Roman"/>
        </w:rPr>
        <w:t xml:space="preserve">) </w:t>
      </w:r>
      <w:hyperlink r:id="rId13" w:anchor=":~:text=,and%20enable%20humans%20to%20thrive" w:history="1">
        <w:r w:rsidRPr="002030DD">
          <w:rPr>
            <w:rStyle w:val="Hyperlink"/>
            <w:rFonts w:ascii="Times New Roman" w:hAnsi="Times New Roman" w:cs="Times New Roman"/>
          </w:rPr>
          <w:t>https://sdg.iisd.org/commentary/guest-articles/resilience-thinking-a-catalyst-to-national-biodiversity-plans/#:~:text=,and%20enable%20humans%20to%20thrive</w:t>
        </w:r>
      </w:hyperlink>
      <w:r w:rsidRPr="002030DD">
        <w:rPr>
          <w:rFonts w:ascii="Times New Roman" w:hAnsi="Times New Roman" w:cs="Times New Roman"/>
        </w:rPr>
        <w:t>.</w:t>
      </w:r>
    </w:p>
    <w:p w14:paraId="6DB6EC27" w14:textId="7B1D88DC" w:rsidR="009E76ED" w:rsidRPr="002030DD" w:rsidRDefault="009E76ED" w:rsidP="00143563">
      <w:pPr>
        <w:spacing w:line="480" w:lineRule="auto"/>
        <w:ind w:left="1080" w:hanging="720"/>
        <w:rPr>
          <w:rFonts w:ascii="Times New Roman" w:hAnsi="Times New Roman" w:cs="Times New Roman"/>
        </w:rPr>
      </w:pPr>
      <w:proofErr w:type="spellStart"/>
      <w:r w:rsidRPr="009E76ED">
        <w:rPr>
          <w:rFonts w:ascii="Times New Roman" w:hAnsi="Times New Roman" w:cs="Times New Roman"/>
        </w:rPr>
        <w:t>Tijjani</w:t>
      </w:r>
      <w:proofErr w:type="spellEnd"/>
      <w:r>
        <w:rPr>
          <w:rFonts w:ascii="Times New Roman" w:hAnsi="Times New Roman" w:cs="Times New Roman"/>
        </w:rPr>
        <w:t xml:space="preserve"> A.</w:t>
      </w:r>
      <w:r w:rsidRPr="009E76ED">
        <w:rPr>
          <w:rFonts w:ascii="Times New Roman" w:hAnsi="Times New Roman" w:cs="Times New Roman"/>
        </w:rPr>
        <w:t xml:space="preserve">, </w:t>
      </w:r>
      <w:proofErr w:type="spellStart"/>
      <w:r w:rsidRPr="009E76ED">
        <w:rPr>
          <w:rFonts w:ascii="Times New Roman" w:hAnsi="Times New Roman" w:cs="Times New Roman"/>
        </w:rPr>
        <w:t>Ikenweji</w:t>
      </w:r>
      <w:proofErr w:type="spellEnd"/>
      <w:r w:rsidRPr="009E76ED">
        <w:rPr>
          <w:rFonts w:ascii="Times New Roman" w:hAnsi="Times New Roman" w:cs="Times New Roman"/>
        </w:rPr>
        <w:t xml:space="preserve"> C</w:t>
      </w:r>
      <w:r w:rsidR="003F2349">
        <w:rPr>
          <w:rFonts w:ascii="Times New Roman" w:hAnsi="Times New Roman" w:cs="Times New Roman"/>
        </w:rPr>
        <w:t>.D.</w:t>
      </w:r>
      <w:r w:rsidRPr="009E76ED">
        <w:rPr>
          <w:rFonts w:ascii="Times New Roman" w:hAnsi="Times New Roman" w:cs="Times New Roman"/>
        </w:rPr>
        <w:t xml:space="preserve">, and </w:t>
      </w:r>
      <w:proofErr w:type="spellStart"/>
      <w:r w:rsidRPr="009E76ED">
        <w:rPr>
          <w:rFonts w:ascii="Times New Roman" w:hAnsi="Times New Roman" w:cs="Times New Roman"/>
        </w:rPr>
        <w:t>Shogeyinbo</w:t>
      </w:r>
      <w:proofErr w:type="spellEnd"/>
      <w:r w:rsidRPr="009E76ED">
        <w:rPr>
          <w:rFonts w:ascii="Times New Roman" w:hAnsi="Times New Roman" w:cs="Times New Roman"/>
        </w:rPr>
        <w:t xml:space="preserve"> M</w:t>
      </w:r>
      <w:r w:rsidR="003F2349">
        <w:rPr>
          <w:rFonts w:ascii="Times New Roman" w:hAnsi="Times New Roman" w:cs="Times New Roman"/>
        </w:rPr>
        <w:t>.A</w:t>
      </w:r>
      <w:r w:rsidRPr="009E76ED">
        <w:rPr>
          <w:rFonts w:ascii="Times New Roman" w:hAnsi="Times New Roman" w:cs="Times New Roman"/>
        </w:rPr>
        <w:t xml:space="preserve">. </w:t>
      </w:r>
      <w:r w:rsidR="003F2349">
        <w:rPr>
          <w:rFonts w:ascii="Times New Roman" w:hAnsi="Times New Roman" w:cs="Times New Roman"/>
        </w:rPr>
        <w:t>(</w:t>
      </w:r>
      <w:r w:rsidRPr="009E76ED">
        <w:rPr>
          <w:rFonts w:ascii="Times New Roman" w:hAnsi="Times New Roman" w:cs="Times New Roman"/>
        </w:rPr>
        <w:t>2025</w:t>
      </w:r>
      <w:r w:rsidR="003F2349">
        <w:rPr>
          <w:rFonts w:ascii="Times New Roman" w:hAnsi="Times New Roman" w:cs="Times New Roman"/>
        </w:rPr>
        <w:t>)</w:t>
      </w:r>
      <w:r w:rsidRPr="009E76ED">
        <w:rPr>
          <w:rFonts w:ascii="Times New Roman" w:hAnsi="Times New Roman" w:cs="Times New Roman"/>
        </w:rPr>
        <w:t xml:space="preserve">. “Nigeria’s Energy Transition: Challenges, Policy Initiatives, and Prospects for Sustainability”. </w:t>
      </w:r>
      <w:r w:rsidRPr="008D398E">
        <w:rPr>
          <w:rFonts w:ascii="Times New Roman" w:hAnsi="Times New Roman" w:cs="Times New Roman"/>
          <w:i/>
          <w:iCs/>
        </w:rPr>
        <w:t>Asian Research Journal of Arts &amp; Social Sciences 23 (3):21-27.</w:t>
      </w:r>
      <w:r w:rsidR="00E15358">
        <w:rPr>
          <w:rFonts w:ascii="Times New Roman" w:hAnsi="Times New Roman" w:cs="Times New Roman"/>
        </w:rPr>
        <w:t xml:space="preserve"> </w:t>
      </w:r>
      <w:hyperlink r:id="rId14" w:history="1">
        <w:r w:rsidR="0084462A" w:rsidRPr="000F0686">
          <w:rPr>
            <w:rStyle w:val="Hyperlink"/>
            <w:rFonts w:ascii="Times New Roman" w:hAnsi="Times New Roman" w:cs="Times New Roman"/>
          </w:rPr>
          <w:t>https://doi.org/10.9734/arjass/</w:t>
        </w:r>
      </w:hyperlink>
      <w:r w:rsidR="0084462A">
        <w:rPr>
          <w:rFonts w:ascii="Times New Roman" w:hAnsi="Times New Roman" w:cs="Times New Roman"/>
        </w:rPr>
        <w:t xml:space="preserve"> </w:t>
      </w:r>
      <w:r w:rsidRPr="009E76ED">
        <w:rPr>
          <w:rFonts w:ascii="Times New Roman" w:hAnsi="Times New Roman" w:cs="Times New Roman"/>
        </w:rPr>
        <w:t>2025/v23i3646.</w:t>
      </w:r>
    </w:p>
    <w:p w14:paraId="1085AB93" w14:textId="77777777" w:rsidR="00CC5E68" w:rsidRPr="002030DD" w:rsidRDefault="00CC5E68" w:rsidP="00143563">
      <w:pPr>
        <w:spacing w:line="480" w:lineRule="auto"/>
        <w:ind w:left="1080" w:hanging="720"/>
        <w:rPr>
          <w:rFonts w:ascii="Times New Roman" w:hAnsi="Times New Roman" w:cs="Times New Roman"/>
        </w:rPr>
      </w:pPr>
      <w:proofErr w:type="spellStart"/>
      <w:r w:rsidRPr="002030DD">
        <w:rPr>
          <w:rFonts w:ascii="Times New Roman" w:hAnsi="Times New Roman" w:cs="Times New Roman"/>
        </w:rPr>
        <w:t>Ukpoju</w:t>
      </w:r>
      <w:proofErr w:type="spellEnd"/>
      <w:r>
        <w:rPr>
          <w:rFonts w:ascii="Times New Roman" w:hAnsi="Times New Roman" w:cs="Times New Roman"/>
        </w:rPr>
        <w:t xml:space="preserve"> E.A, </w:t>
      </w:r>
      <w:proofErr w:type="spellStart"/>
      <w:r w:rsidRPr="002030DD">
        <w:rPr>
          <w:rFonts w:ascii="Times New Roman" w:hAnsi="Times New Roman" w:cs="Times New Roman"/>
        </w:rPr>
        <w:t>Abatan</w:t>
      </w:r>
      <w:proofErr w:type="spellEnd"/>
      <w:r>
        <w:rPr>
          <w:rFonts w:ascii="Times New Roman" w:hAnsi="Times New Roman" w:cs="Times New Roman"/>
        </w:rPr>
        <w:t xml:space="preserve"> I.A, </w:t>
      </w:r>
      <w:proofErr w:type="spellStart"/>
      <w:r w:rsidRPr="002030DD">
        <w:rPr>
          <w:rFonts w:ascii="Times New Roman" w:hAnsi="Times New Roman" w:cs="Times New Roman"/>
        </w:rPr>
        <w:t>Obaedo</w:t>
      </w:r>
      <w:proofErr w:type="spellEnd"/>
      <w:r>
        <w:rPr>
          <w:rFonts w:ascii="Times New Roman" w:hAnsi="Times New Roman" w:cs="Times New Roman"/>
        </w:rPr>
        <w:t xml:space="preserve"> B.O</w:t>
      </w:r>
      <w:r w:rsidRPr="002030DD">
        <w:rPr>
          <w:rFonts w:ascii="Times New Roman" w:hAnsi="Times New Roman" w:cs="Times New Roman"/>
        </w:rPr>
        <w:t>,</w:t>
      </w:r>
      <w:r>
        <w:rPr>
          <w:rFonts w:ascii="Times New Roman" w:hAnsi="Times New Roman" w:cs="Times New Roman"/>
        </w:rPr>
        <w:t xml:space="preserve"> </w:t>
      </w:r>
      <w:r w:rsidRPr="002030DD">
        <w:rPr>
          <w:rFonts w:ascii="Times New Roman" w:hAnsi="Times New Roman" w:cs="Times New Roman"/>
        </w:rPr>
        <w:t>Balogun</w:t>
      </w:r>
      <w:r>
        <w:rPr>
          <w:rFonts w:ascii="Times New Roman" w:hAnsi="Times New Roman" w:cs="Times New Roman"/>
        </w:rPr>
        <w:t xml:space="preserve"> O.D,</w:t>
      </w:r>
      <w:r w:rsidRPr="002030DD">
        <w:rPr>
          <w:rFonts w:ascii="Times New Roman" w:hAnsi="Times New Roman" w:cs="Times New Roman"/>
        </w:rPr>
        <w:t xml:space="preserve"> &amp;</w:t>
      </w:r>
      <w:r>
        <w:rPr>
          <w:rFonts w:ascii="Times New Roman" w:hAnsi="Times New Roman" w:cs="Times New Roman"/>
        </w:rPr>
        <w:t xml:space="preserve"> </w:t>
      </w:r>
      <w:proofErr w:type="spellStart"/>
      <w:r w:rsidRPr="002030DD">
        <w:rPr>
          <w:rFonts w:ascii="Times New Roman" w:hAnsi="Times New Roman" w:cs="Times New Roman"/>
        </w:rPr>
        <w:t>Adegbite</w:t>
      </w:r>
      <w:proofErr w:type="spellEnd"/>
      <w:r>
        <w:rPr>
          <w:rFonts w:ascii="Times New Roman" w:hAnsi="Times New Roman" w:cs="Times New Roman"/>
        </w:rPr>
        <w:t xml:space="preserve"> A.O</w:t>
      </w:r>
      <w:r w:rsidRPr="002030DD">
        <w:rPr>
          <w:rFonts w:ascii="Times New Roman" w:hAnsi="Times New Roman" w:cs="Times New Roman"/>
        </w:rPr>
        <w:t xml:space="preserve"> (2023). Assessing the Effectiveness of Biodiversity Conservation Strategies in Nigeria: A Comprehensive Review. Open Access </w:t>
      </w:r>
      <w:r w:rsidRPr="002030DD">
        <w:rPr>
          <w:rFonts w:ascii="Times New Roman" w:hAnsi="Times New Roman" w:cs="Times New Roman"/>
          <w:i/>
          <w:iCs/>
        </w:rPr>
        <w:t>International Journal of Applied Research in Social Sciences</w:t>
      </w:r>
      <w:r w:rsidRPr="002030DD">
        <w:rPr>
          <w:rFonts w:ascii="Times New Roman" w:hAnsi="Times New Roman" w:cs="Times New Roman"/>
        </w:rPr>
        <w:t xml:space="preserve"> P-ISSN: 2706-9176, E-ISSN: 2706-9184 Volume 5, Issue 10, </w:t>
      </w:r>
      <w:proofErr w:type="spellStart"/>
      <w:r w:rsidRPr="002030DD">
        <w:rPr>
          <w:rFonts w:ascii="Times New Roman" w:hAnsi="Times New Roman" w:cs="Times New Roman"/>
        </w:rPr>
        <w:t>P.No</w:t>
      </w:r>
      <w:proofErr w:type="spellEnd"/>
      <w:r w:rsidRPr="002030DD">
        <w:rPr>
          <w:rFonts w:ascii="Times New Roman" w:hAnsi="Times New Roman" w:cs="Times New Roman"/>
        </w:rPr>
        <w:t>. 577-598, December 2023 DOI: 10.51594/</w:t>
      </w:r>
      <w:proofErr w:type="gramStart"/>
      <w:r w:rsidRPr="002030DD">
        <w:rPr>
          <w:rFonts w:ascii="Times New Roman" w:hAnsi="Times New Roman" w:cs="Times New Roman"/>
        </w:rPr>
        <w:t>ijarss.v</w:t>
      </w:r>
      <w:proofErr w:type="gramEnd"/>
      <w:r w:rsidRPr="002030DD">
        <w:rPr>
          <w:rFonts w:ascii="Times New Roman" w:hAnsi="Times New Roman" w:cs="Times New Roman"/>
        </w:rPr>
        <w:t xml:space="preserve">5i10.665 Fair East Publishers Journal Homepage: </w:t>
      </w:r>
      <w:hyperlink r:id="rId15" w:history="1">
        <w:r w:rsidRPr="002030DD">
          <w:rPr>
            <w:rStyle w:val="Hyperlink"/>
            <w:rFonts w:ascii="Times New Roman" w:hAnsi="Times New Roman" w:cs="Times New Roman"/>
          </w:rPr>
          <w:t>www.fepbl.com/index.php/ijarss</w:t>
        </w:r>
      </w:hyperlink>
      <w:r w:rsidRPr="002030DD">
        <w:rPr>
          <w:rFonts w:ascii="Times New Roman" w:hAnsi="Times New Roman" w:cs="Times New Roman"/>
        </w:rPr>
        <w:t>.</w:t>
      </w:r>
    </w:p>
    <w:p w14:paraId="7313D8AD"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United Nations Climate change (2025</w:t>
      </w:r>
      <w:r>
        <w:rPr>
          <w:rFonts w:ascii="Times New Roman" w:hAnsi="Times New Roman" w:cs="Times New Roman"/>
        </w:rPr>
        <w:t>, May 15</w:t>
      </w:r>
      <w:r w:rsidRPr="002030DD">
        <w:rPr>
          <w:rFonts w:ascii="Times New Roman" w:hAnsi="Times New Roman" w:cs="Times New Roman"/>
        </w:rPr>
        <w:t xml:space="preserve">). </w:t>
      </w:r>
      <w:hyperlink r:id="rId16" w:history="1">
        <w:r w:rsidRPr="00475C7D">
          <w:rPr>
            <w:rStyle w:val="Hyperlink"/>
            <w:rFonts w:ascii="Times New Roman" w:hAnsi="Times New Roman" w:cs="Times New Roman"/>
          </w:rPr>
          <w:t>https://unfccc.int/process-and-meetings/the-paris-agreement (2025</w:t>
        </w:r>
      </w:hyperlink>
    </w:p>
    <w:p w14:paraId="5B6C607A"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 xml:space="preserve">United Nations Development </w:t>
      </w:r>
      <w:proofErr w:type="spellStart"/>
      <w:r w:rsidRPr="002030DD">
        <w:rPr>
          <w:rFonts w:ascii="Times New Roman" w:hAnsi="Times New Roman" w:cs="Times New Roman"/>
        </w:rPr>
        <w:t>Programme</w:t>
      </w:r>
      <w:proofErr w:type="spellEnd"/>
      <w:r w:rsidRPr="002030DD">
        <w:rPr>
          <w:rFonts w:ascii="Times New Roman" w:hAnsi="Times New Roman" w:cs="Times New Roman"/>
        </w:rPr>
        <w:t>. (2025</w:t>
      </w:r>
      <w:r>
        <w:rPr>
          <w:rFonts w:ascii="Times New Roman" w:hAnsi="Times New Roman" w:cs="Times New Roman"/>
        </w:rPr>
        <w:t>, May 15</w:t>
      </w:r>
      <w:r w:rsidRPr="002030DD">
        <w:rPr>
          <w:rFonts w:ascii="Times New Roman" w:hAnsi="Times New Roman" w:cs="Times New Roman"/>
        </w:rPr>
        <w:t xml:space="preserve">). Climate change and environment: Nigeria. </w:t>
      </w:r>
      <w:hyperlink r:id="rId17" w:history="1">
        <w:r w:rsidRPr="002030DD">
          <w:rPr>
            <w:rStyle w:val="Hyperlink"/>
            <w:rFonts w:ascii="Times New Roman" w:hAnsi="Times New Roman" w:cs="Times New Roman"/>
          </w:rPr>
          <w:t>https://www.undp.org/nigeria/climate-change-and-environment</w:t>
        </w:r>
      </w:hyperlink>
    </w:p>
    <w:p w14:paraId="67BE1D6E"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 xml:space="preserve">United Nations Environment </w:t>
      </w:r>
      <w:proofErr w:type="spellStart"/>
      <w:r w:rsidRPr="002030DD">
        <w:rPr>
          <w:rFonts w:ascii="Times New Roman" w:hAnsi="Times New Roman" w:cs="Times New Roman"/>
        </w:rPr>
        <w:t>Programme</w:t>
      </w:r>
      <w:proofErr w:type="spellEnd"/>
      <w:r w:rsidRPr="002030DD">
        <w:rPr>
          <w:rFonts w:ascii="Times New Roman" w:hAnsi="Times New Roman" w:cs="Times New Roman"/>
        </w:rPr>
        <w:t>. (2021</w:t>
      </w:r>
      <w:r>
        <w:rPr>
          <w:rFonts w:ascii="Times New Roman" w:hAnsi="Times New Roman" w:cs="Times New Roman"/>
        </w:rPr>
        <w:t>, December 02</w:t>
      </w:r>
      <w:r w:rsidRPr="002030DD">
        <w:rPr>
          <w:rFonts w:ascii="Times New Roman" w:hAnsi="Times New Roman" w:cs="Times New Roman"/>
        </w:rPr>
        <w:t xml:space="preserve">). Nigeria launches National Adaptation Plan project. </w:t>
      </w:r>
      <w:hyperlink r:id="rId18" w:history="1">
        <w:r w:rsidRPr="002030DD">
          <w:rPr>
            <w:rStyle w:val="Hyperlink"/>
            <w:rFonts w:ascii="Times New Roman" w:hAnsi="Times New Roman" w:cs="Times New Roman"/>
          </w:rPr>
          <w:t>https://www.unep.org/gan/news/press release/</w:t>
        </w:r>
        <w:proofErr w:type="spellStart"/>
        <w:r w:rsidRPr="002030DD">
          <w:rPr>
            <w:rStyle w:val="Hyperlink"/>
            <w:rFonts w:ascii="Times New Roman" w:hAnsi="Times New Roman" w:cs="Times New Roman"/>
          </w:rPr>
          <w:t>nigeria</w:t>
        </w:r>
        <w:proofErr w:type="spellEnd"/>
        <w:r w:rsidRPr="002030DD">
          <w:rPr>
            <w:rStyle w:val="Hyperlink"/>
            <w:rFonts w:ascii="Times New Roman" w:hAnsi="Times New Roman" w:cs="Times New Roman"/>
          </w:rPr>
          <w:t>-launches-national-adaptation-plan-project</w:t>
        </w:r>
      </w:hyperlink>
    </w:p>
    <w:p w14:paraId="037C017F"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 xml:space="preserve">United Nations Environment </w:t>
      </w:r>
      <w:proofErr w:type="spellStart"/>
      <w:r w:rsidRPr="002030DD">
        <w:rPr>
          <w:rFonts w:ascii="Times New Roman" w:hAnsi="Times New Roman" w:cs="Times New Roman"/>
        </w:rPr>
        <w:t>Programme</w:t>
      </w:r>
      <w:proofErr w:type="spellEnd"/>
      <w:r w:rsidRPr="002030DD">
        <w:rPr>
          <w:rFonts w:ascii="Times New Roman" w:hAnsi="Times New Roman" w:cs="Times New Roman"/>
        </w:rPr>
        <w:t>. (2025). Nigeria - Biodiversity. UNEP/GRID-Geneva. Retrieved [28/07/2025], from https://dicf.unepgrid.ch/nigeria/biodiversity.</w:t>
      </w:r>
    </w:p>
    <w:p w14:paraId="47521444" w14:textId="0C1B9CFC"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lastRenderedPageBreak/>
        <w:t>Vanishing Point for Nigeria’s Rainforest (1999</w:t>
      </w:r>
      <w:r w:rsidR="002768FA">
        <w:rPr>
          <w:rFonts w:ascii="Times New Roman" w:hAnsi="Times New Roman" w:cs="Times New Roman"/>
        </w:rPr>
        <w:t xml:space="preserve"> </w:t>
      </w:r>
      <w:hyperlink r:id="rId19" w:anchor=":~:text=Experts%20bolster %20the%20case%20by,could%20help%20to%20cure%20AIDS" w:history="1">
        <w:r w:rsidR="002768FA" w:rsidRPr="00475C7D">
          <w:rPr>
            <w:rStyle w:val="Hyperlink"/>
            <w:rFonts w:ascii="Times New Roman" w:hAnsi="Times New Roman" w:cs="Times New Roman"/>
          </w:rPr>
          <w:t>https://wwf.panda.org/wwf_news /?2035/Vanishing-point-for-Nigerias-rainforest#:~:text=Experts%20bolster %20the%20case%20by,could%20help%20to%20cure%20AIDS</w:t>
        </w:r>
      </w:hyperlink>
    </w:p>
    <w:p w14:paraId="32E05836" w14:textId="77777777"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 xml:space="preserve">William, J. V., (2025). Assessing Nigeria's Efforts in Biodiversity Conservation, Scientific Reports in Life Sciences 6(1), 85-98. DOI: </w:t>
      </w:r>
      <w:hyperlink r:id="rId20" w:history="1">
        <w:r w:rsidRPr="002030DD">
          <w:rPr>
            <w:rStyle w:val="Hyperlink"/>
            <w:rFonts w:ascii="Times New Roman" w:hAnsi="Times New Roman" w:cs="Times New Roman"/>
          </w:rPr>
          <w:t>https://doi.org/10.5281/zenodo.14950275</w:t>
        </w:r>
      </w:hyperlink>
      <w:r w:rsidRPr="002030DD">
        <w:rPr>
          <w:rFonts w:ascii="Times New Roman" w:hAnsi="Times New Roman" w:cs="Times New Roman"/>
        </w:rPr>
        <w:t>.</w:t>
      </w:r>
    </w:p>
    <w:p w14:paraId="63A4CB7C" w14:textId="4362A8F8" w:rsidR="00CC5E68" w:rsidRPr="002030DD" w:rsidRDefault="00CC5E68" w:rsidP="00143563">
      <w:pPr>
        <w:spacing w:line="480" w:lineRule="auto"/>
        <w:ind w:left="1080" w:hanging="720"/>
        <w:rPr>
          <w:rFonts w:ascii="Times New Roman" w:hAnsi="Times New Roman" w:cs="Times New Roman"/>
        </w:rPr>
      </w:pPr>
      <w:r w:rsidRPr="002030DD">
        <w:rPr>
          <w:rFonts w:ascii="Times New Roman" w:hAnsi="Times New Roman" w:cs="Times New Roman"/>
        </w:rPr>
        <w:t>World Bank. (2025</w:t>
      </w:r>
      <w:r>
        <w:rPr>
          <w:rFonts w:ascii="Times New Roman" w:hAnsi="Times New Roman" w:cs="Times New Roman"/>
        </w:rPr>
        <w:t>, July 07</w:t>
      </w:r>
      <w:r w:rsidRPr="002030DD">
        <w:rPr>
          <w:rFonts w:ascii="Times New Roman" w:hAnsi="Times New Roman" w:cs="Times New Roman"/>
        </w:rPr>
        <w:t xml:space="preserve">). Nigeria’s push for sustainable economic growth through natural capital accounting. The World Bank. Retrieved from </w:t>
      </w:r>
      <w:hyperlink r:id="rId21" w:history="1">
        <w:r w:rsidR="00143563" w:rsidRPr="00475C7D">
          <w:rPr>
            <w:rStyle w:val="Hyperlink"/>
            <w:rFonts w:ascii="Times New Roman" w:hAnsi="Times New Roman" w:cs="Times New Roman"/>
          </w:rPr>
          <w:t>https://www.worldbank.org/en/ programs/global-program-on-sustainability/brief/nigeria-s-push-for-sustainable-economic-growth-through-natural-capital-accounting</w:t>
        </w:r>
      </w:hyperlink>
    </w:p>
    <w:p w14:paraId="5E8FF90B" w14:textId="77777777" w:rsidR="00EA5423" w:rsidRPr="00326D9C" w:rsidRDefault="00EA5423" w:rsidP="00326D9C">
      <w:pPr>
        <w:spacing w:line="360" w:lineRule="auto"/>
        <w:jc w:val="both"/>
        <w:rPr>
          <w:rFonts w:ascii="Times New Roman" w:hAnsi="Times New Roman" w:cs="Times New Roman"/>
        </w:rPr>
      </w:pPr>
    </w:p>
    <w:p w14:paraId="5451F150" w14:textId="77777777" w:rsidR="0016293D" w:rsidRPr="00326D9C" w:rsidRDefault="0016293D" w:rsidP="00326D9C">
      <w:pPr>
        <w:spacing w:line="360" w:lineRule="auto"/>
        <w:jc w:val="both"/>
        <w:rPr>
          <w:rFonts w:ascii="Times New Roman" w:hAnsi="Times New Roman" w:cs="Times New Roman"/>
        </w:rPr>
      </w:pPr>
    </w:p>
    <w:p w14:paraId="66A36D7E" w14:textId="77777777" w:rsidR="006D6199" w:rsidRPr="00326D9C" w:rsidRDefault="006D6199" w:rsidP="00326D9C">
      <w:pPr>
        <w:spacing w:line="360" w:lineRule="auto"/>
        <w:jc w:val="both"/>
        <w:rPr>
          <w:rFonts w:ascii="Times New Roman" w:hAnsi="Times New Roman" w:cs="Times New Roman"/>
        </w:rPr>
      </w:pPr>
    </w:p>
    <w:p w14:paraId="26AC560A" w14:textId="77777777" w:rsidR="00E73B0D" w:rsidRPr="00326D9C" w:rsidRDefault="00E73B0D" w:rsidP="00326D9C">
      <w:pPr>
        <w:spacing w:line="360" w:lineRule="auto"/>
        <w:jc w:val="both"/>
        <w:rPr>
          <w:rFonts w:ascii="Times New Roman" w:hAnsi="Times New Roman" w:cs="Times New Roman"/>
        </w:rPr>
      </w:pPr>
    </w:p>
    <w:sectPr w:rsidR="00E73B0D" w:rsidRPr="00326D9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1C787" w14:textId="77777777" w:rsidR="00F15A8F" w:rsidRDefault="00F15A8F" w:rsidP="00E534BB">
      <w:pPr>
        <w:spacing w:after="0" w:line="240" w:lineRule="auto"/>
      </w:pPr>
      <w:r>
        <w:separator/>
      </w:r>
    </w:p>
  </w:endnote>
  <w:endnote w:type="continuationSeparator" w:id="0">
    <w:p w14:paraId="7A310937" w14:textId="77777777" w:rsidR="00F15A8F" w:rsidRDefault="00F15A8F" w:rsidP="00E53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79B33" w14:textId="77777777" w:rsidR="00E534BB" w:rsidRDefault="00E53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80FF4" w14:textId="77777777" w:rsidR="00E534BB" w:rsidRDefault="00E53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788FA" w14:textId="77777777" w:rsidR="00E534BB" w:rsidRDefault="00E53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3AD27" w14:textId="77777777" w:rsidR="00F15A8F" w:rsidRDefault="00F15A8F" w:rsidP="00E534BB">
      <w:pPr>
        <w:spacing w:after="0" w:line="240" w:lineRule="auto"/>
      </w:pPr>
      <w:r>
        <w:separator/>
      </w:r>
    </w:p>
  </w:footnote>
  <w:footnote w:type="continuationSeparator" w:id="0">
    <w:p w14:paraId="5A67B014" w14:textId="77777777" w:rsidR="00F15A8F" w:rsidRDefault="00F15A8F" w:rsidP="00E53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89549" w14:textId="0874AF7F" w:rsidR="00E534BB" w:rsidRDefault="00F15A8F">
    <w:pPr>
      <w:pStyle w:val="Header"/>
    </w:pPr>
    <w:r>
      <w:rPr>
        <w:noProof/>
      </w:rPr>
      <w:pict w14:anchorId="2012B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682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B48C7" w14:textId="01849593" w:rsidR="00E534BB" w:rsidRDefault="00F15A8F">
    <w:pPr>
      <w:pStyle w:val="Header"/>
    </w:pPr>
    <w:r>
      <w:rPr>
        <w:noProof/>
      </w:rPr>
      <w:pict w14:anchorId="01144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682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906B6" w14:textId="4FD618E8" w:rsidR="00E534BB" w:rsidRDefault="00F15A8F">
    <w:pPr>
      <w:pStyle w:val="Header"/>
    </w:pPr>
    <w:r>
      <w:rPr>
        <w:noProof/>
      </w:rPr>
      <w:pict w14:anchorId="5865A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2682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402"/>
    <w:multiLevelType w:val="hybridMultilevel"/>
    <w:tmpl w:val="1E5AC58C"/>
    <w:lvl w:ilvl="0" w:tplc="C73A7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75A27"/>
    <w:multiLevelType w:val="multilevel"/>
    <w:tmpl w:val="ADE81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750AE8"/>
    <w:multiLevelType w:val="hybridMultilevel"/>
    <w:tmpl w:val="E4729016"/>
    <w:lvl w:ilvl="0" w:tplc="2422B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53DD2"/>
    <w:multiLevelType w:val="multilevel"/>
    <w:tmpl w:val="A4B2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89"/>
    <w:rsid w:val="000006EC"/>
    <w:rsid w:val="00017111"/>
    <w:rsid w:val="00027301"/>
    <w:rsid w:val="00036CB8"/>
    <w:rsid w:val="00044DCD"/>
    <w:rsid w:val="00051950"/>
    <w:rsid w:val="00056255"/>
    <w:rsid w:val="000711D9"/>
    <w:rsid w:val="000720C6"/>
    <w:rsid w:val="00094D92"/>
    <w:rsid w:val="000B4B6A"/>
    <w:rsid w:val="000D4B80"/>
    <w:rsid w:val="000E531F"/>
    <w:rsid w:val="00110442"/>
    <w:rsid w:val="00110BE7"/>
    <w:rsid w:val="00110E71"/>
    <w:rsid w:val="0011178B"/>
    <w:rsid w:val="0012591A"/>
    <w:rsid w:val="00137FE0"/>
    <w:rsid w:val="00142857"/>
    <w:rsid w:val="00143563"/>
    <w:rsid w:val="00155E67"/>
    <w:rsid w:val="0015650E"/>
    <w:rsid w:val="00157DE6"/>
    <w:rsid w:val="001616C0"/>
    <w:rsid w:val="00162166"/>
    <w:rsid w:val="0016293D"/>
    <w:rsid w:val="00165B03"/>
    <w:rsid w:val="001833A8"/>
    <w:rsid w:val="00183C16"/>
    <w:rsid w:val="001A7667"/>
    <w:rsid w:val="001B37DE"/>
    <w:rsid w:val="001B5469"/>
    <w:rsid w:val="001B55A3"/>
    <w:rsid w:val="001C2A9D"/>
    <w:rsid w:val="001E0429"/>
    <w:rsid w:val="001F4721"/>
    <w:rsid w:val="001F6851"/>
    <w:rsid w:val="00205694"/>
    <w:rsid w:val="00212674"/>
    <w:rsid w:val="0021449F"/>
    <w:rsid w:val="00214BEA"/>
    <w:rsid w:val="0021513C"/>
    <w:rsid w:val="00222BD2"/>
    <w:rsid w:val="00231081"/>
    <w:rsid w:val="00234A6D"/>
    <w:rsid w:val="00240B88"/>
    <w:rsid w:val="00241439"/>
    <w:rsid w:val="002511DB"/>
    <w:rsid w:val="0025240E"/>
    <w:rsid w:val="0026735B"/>
    <w:rsid w:val="00275C75"/>
    <w:rsid w:val="002768FA"/>
    <w:rsid w:val="00281F5E"/>
    <w:rsid w:val="00284B13"/>
    <w:rsid w:val="00286176"/>
    <w:rsid w:val="0029593D"/>
    <w:rsid w:val="002C2431"/>
    <w:rsid w:val="002E1546"/>
    <w:rsid w:val="002E194F"/>
    <w:rsid w:val="002E3228"/>
    <w:rsid w:val="002E72A2"/>
    <w:rsid w:val="002E7858"/>
    <w:rsid w:val="002F1BCF"/>
    <w:rsid w:val="00302CB0"/>
    <w:rsid w:val="00322C98"/>
    <w:rsid w:val="00322E0C"/>
    <w:rsid w:val="00326D9C"/>
    <w:rsid w:val="0033571C"/>
    <w:rsid w:val="00340531"/>
    <w:rsid w:val="003451BB"/>
    <w:rsid w:val="00352B8C"/>
    <w:rsid w:val="0035420C"/>
    <w:rsid w:val="0038772B"/>
    <w:rsid w:val="00387F3C"/>
    <w:rsid w:val="00394DE0"/>
    <w:rsid w:val="00395820"/>
    <w:rsid w:val="00396417"/>
    <w:rsid w:val="003A0FF7"/>
    <w:rsid w:val="003B3FD4"/>
    <w:rsid w:val="003C1B36"/>
    <w:rsid w:val="003C4F9D"/>
    <w:rsid w:val="003C7B39"/>
    <w:rsid w:val="003D2B89"/>
    <w:rsid w:val="003D6190"/>
    <w:rsid w:val="003E6DBC"/>
    <w:rsid w:val="003F2349"/>
    <w:rsid w:val="0040042E"/>
    <w:rsid w:val="00403814"/>
    <w:rsid w:val="00406994"/>
    <w:rsid w:val="00415B28"/>
    <w:rsid w:val="00422508"/>
    <w:rsid w:val="004226DB"/>
    <w:rsid w:val="004319A6"/>
    <w:rsid w:val="00436650"/>
    <w:rsid w:val="00456BE9"/>
    <w:rsid w:val="00457A35"/>
    <w:rsid w:val="00463A9F"/>
    <w:rsid w:val="0046594F"/>
    <w:rsid w:val="00466D86"/>
    <w:rsid w:val="00474E01"/>
    <w:rsid w:val="00484245"/>
    <w:rsid w:val="004860E2"/>
    <w:rsid w:val="00495864"/>
    <w:rsid w:val="004A5514"/>
    <w:rsid w:val="004B76C3"/>
    <w:rsid w:val="004D13A8"/>
    <w:rsid w:val="005141A3"/>
    <w:rsid w:val="0052144F"/>
    <w:rsid w:val="00527915"/>
    <w:rsid w:val="00527CA3"/>
    <w:rsid w:val="00532A36"/>
    <w:rsid w:val="0054779D"/>
    <w:rsid w:val="005503C8"/>
    <w:rsid w:val="00553DE0"/>
    <w:rsid w:val="005664DF"/>
    <w:rsid w:val="00572147"/>
    <w:rsid w:val="005754EC"/>
    <w:rsid w:val="005779EA"/>
    <w:rsid w:val="00577DA2"/>
    <w:rsid w:val="00584211"/>
    <w:rsid w:val="005A1A47"/>
    <w:rsid w:val="005B7B56"/>
    <w:rsid w:val="005C2FF3"/>
    <w:rsid w:val="005C48F9"/>
    <w:rsid w:val="005C7A99"/>
    <w:rsid w:val="005D1A62"/>
    <w:rsid w:val="0060559D"/>
    <w:rsid w:val="00615889"/>
    <w:rsid w:val="006206D6"/>
    <w:rsid w:val="00640FB3"/>
    <w:rsid w:val="006459FD"/>
    <w:rsid w:val="00656C25"/>
    <w:rsid w:val="00662480"/>
    <w:rsid w:val="00665900"/>
    <w:rsid w:val="00671625"/>
    <w:rsid w:val="00672853"/>
    <w:rsid w:val="00675565"/>
    <w:rsid w:val="006775F8"/>
    <w:rsid w:val="006800F5"/>
    <w:rsid w:val="00682665"/>
    <w:rsid w:val="006844B3"/>
    <w:rsid w:val="00687A84"/>
    <w:rsid w:val="0069165C"/>
    <w:rsid w:val="00695710"/>
    <w:rsid w:val="00695CE9"/>
    <w:rsid w:val="006B09AF"/>
    <w:rsid w:val="006C2AFE"/>
    <w:rsid w:val="006C46A1"/>
    <w:rsid w:val="006C68B0"/>
    <w:rsid w:val="006D6199"/>
    <w:rsid w:val="006D6D0D"/>
    <w:rsid w:val="006F2495"/>
    <w:rsid w:val="006F30D9"/>
    <w:rsid w:val="0070064E"/>
    <w:rsid w:val="00701551"/>
    <w:rsid w:val="00703891"/>
    <w:rsid w:val="00703FA0"/>
    <w:rsid w:val="00712B26"/>
    <w:rsid w:val="00724851"/>
    <w:rsid w:val="00730D5F"/>
    <w:rsid w:val="007352E1"/>
    <w:rsid w:val="00751E22"/>
    <w:rsid w:val="007530D0"/>
    <w:rsid w:val="00766A8C"/>
    <w:rsid w:val="00766DE1"/>
    <w:rsid w:val="007807AD"/>
    <w:rsid w:val="00785137"/>
    <w:rsid w:val="00786FD8"/>
    <w:rsid w:val="007A7B94"/>
    <w:rsid w:val="007C1BB6"/>
    <w:rsid w:val="007D3049"/>
    <w:rsid w:val="007D4D07"/>
    <w:rsid w:val="007E07BA"/>
    <w:rsid w:val="007F2C8E"/>
    <w:rsid w:val="00801B96"/>
    <w:rsid w:val="00802801"/>
    <w:rsid w:val="00814CF2"/>
    <w:rsid w:val="00816EF0"/>
    <w:rsid w:val="008177EC"/>
    <w:rsid w:val="008179C8"/>
    <w:rsid w:val="00823E72"/>
    <w:rsid w:val="008253DA"/>
    <w:rsid w:val="00840A8A"/>
    <w:rsid w:val="008439E2"/>
    <w:rsid w:val="0084462A"/>
    <w:rsid w:val="0084644F"/>
    <w:rsid w:val="008502F2"/>
    <w:rsid w:val="008508AB"/>
    <w:rsid w:val="00855BFB"/>
    <w:rsid w:val="00877ED1"/>
    <w:rsid w:val="00892069"/>
    <w:rsid w:val="008A7C2E"/>
    <w:rsid w:val="008B129E"/>
    <w:rsid w:val="008B260D"/>
    <w:rsid w:val="008D1D1D"/>
    <w:rsid w:val="008D398E"/>
    <w:rsid w:val="008E5385"/>
    <w:rsid w:val="008F1F0F"/>
    <w:rsid w:val="00915F87"/>
    <w:rsid w:val="00921792"/>
    <w:rsid w:val="00927D0F"/>
    <w:rsid w:val="00945890"/>
    <w:rsid w:val="0094708E"/>
    <w:rsid w:val="00973004"/>
    <w:rsid w:val="009804BE"/>
    <w:rsid w:val="00984349"/>
    <w:rsid w:val="00984EE8"/>
    <w:rsid w:val="009964F0"/>
    <w:rsid w:val="009A00B4"/>
    <w:rsid w:val="009A086A"/>
    <w:rsid w:val="009A4F63"/>
    <w:rsid w:val="009D1996"/>
    <w:rsid w:val="009D2818"/>
    <w:rsid w:val="009E76ED"/>
    <w:rsid w:val="009F2191"/>
    <w:rsid w:val="009F2DAB"/>
    <w:rsid w:val="00A10C53"/>
    <w:rsid w:val="00A16C23"/>
    <w:rsid w:val="00A215FF"/>
    <w:rsid w:val="00A24AAD"/>
    <w:rsid w:val="00A37B94"/>
    <w:rsid w:val="00A410AB"/>
    <w:rsid w:val="00A4232D"/>
    <w:rsid w:val="00A42A27"/>
    <w:rsid w:val="00A43457"/>
    <w:rsid w:val="00A501D0"/>
    <w:rsid w:val="00A5467D"/>
    <w:rsid w:val="00A56E14"/>
    <w:rsid w:val="00A82A76"/>
    <w:rsid w:val="00AA1E29"/>
    <w:rsid w:val="00AA4636"/>
    <w:rsid w:val="00AB1F08"/>
    <w:rsid w:val="00AB33C5"/>
    <w:rsid w:val="00AB4904"/>
    <w:rsid w:val="00AC7692"/>
    <w:rsid w:val="00AD230B"/>
    <w:rsid w:val="00AD61E9"/>
    <w:rsid w:val="00AE7EE0"/>
    <w:rsid w:val="00AF1EB4"/>
    <w:rsid w:val="00AF45EB"/>
    <w:rsid w:val="00B018F2"/>
    <w:rsid w:val="00B1418F"/>
    <w:rsid w:val="00B17255"/>
    <w:rsid w:val="00B323FF"/>
    <w:rsid w:val="00B4049A"/>
    <w:rsid w:val="00B41570"/>
    <w:rsid w:val="00B45990"/>
    <w:rsid w:val="00B55643"/>
    <w:rsid w:val="00B615CB"/>
    <w:rsid w:val="00B63470"/>
    <w:rsid w:val="00B76882"/>
    <w:rsid w:val="00B819E2"/>
    <w:rsid w:val="00B96627"/>
    <w:rsid w:val="00BC0CDB"/>
    <w:rsid w:val="00BE11E1"/>
    <w:rsid w:val="00C04A22"/>
    <w:rsid w:val="00C07435"/>
    <w:rsid w:val="00C275A8"/>
    <w:rsid w:val="00C4017A"/>
    <w:rsid w:val="00C517F7"/>
    <w:rsid w:val="00C52DEE"/>
    <w:rsid w:val="00C951D5"/>
    <w:rsid w:val="00CA1861"/>
    <w:rsid w:val="00CA2655"/>
    <w:rsid w:val="00CA5D91"/>
    <w:rsid w:val="00CC5E68"/>
    <w:rsid w:val="00CE05B5"/>
    <w:rsid w:val="00CE0EBD"/>
    <w:rsid w:val="00CE5BC5"/>
    <w:rsid w:val="00CE5DEE"/>
    <w:rsid w:val="00CF4533"/>
    <w:rsid w:val="00CF74E3"/>
    <w:rsid w:val="00D019B8"/>
    <w:rsid w:val="00D02E0A"/>
    <w:rsid w:val="00D05DD5"/>
    <w:rsid w:val="00D10BAB"/>
    <w:rsid w:val="00D26BC7"/>
    <w:rsid w:val="00D3096C"/>
    <w:rsid w:val="00D31347"/>
    <w:rsid w:val="00D42589"/>
    <w:rsid w:val="00D469A3"/>
    <w:rsid w:val="00D64DC8"/>
    <w:rsid w:val="00D70FC1"/>
    <w:rsid w:val="00D82D3E"/>
    <w:rsid w:val="00D96412"/>
    <w:rsid w:val="00DA0124"/>
    <w:rsid w:val="00DA03F1"/>
    <w:rsid w:val="00DA54EF"/>
    <w:rsid w:val="00DC2E80"/>
    <w:rsid w:val="00DD16DA"/>
    <w:rsid w:val="00DF4011"/>
    <w:rsid w:val="00E056BA"/>
    <w:rsid w:val="00E102AB"/>
    <w:rsid w:val="00E15358"/>
    <w:rsid w:val="00E335EB"/>
    <w:rsid w:val="00E43DD8"/>
    <w:rsid w:val="00E50DF1"/>
    <w:rsid w:val="00E534BB"/>
    <w:rsid w:val="00E61BA0"/>
    <w:rsid w:val="00E702C6"/>
    <w:rsid w:val="00E73B0D"/>
    <w:rsid w:val="00E7472D"/>
    <w:rsid w:val="00E75F43"/>
    <w:rsid w:val="00E80BFF"/>
    <w:rsid w:val="00E84307"/>
    <w:rsid w:val="00E9107E"/>
    <w:rsid w:val="00E95A85"/>
    <w:rsid w:val="00E9689F"/>
    <w:rsid w:val="00EA5423"/>
    <w:rsid w:val="00EB66F1"/>
    <w:rsid w:val="00ED124B"/>
    <w:rsid w:val="00ED3E6D"/>
    <w:rsid w:val="00EE0104"/>
    <w:rsid w:val="00EE125E"/>
    <w:rsid w:val="00EE3CAA"/>
    <w:rsid w:val="00EE3F68"/>
    <w:rsid w:val="00EF0ED3"/>
    <w:rsid w:val="00EF3AA3"/>
    <w:rsid w:val="00EF6A47"/>
    <w:rsid w:val="00F04341"/>
    <w:rsid w:val="00F06CBA"/>
    <w:rsid w:val="00F11755"/>
    <w:rsid w:val="00F12749"/>
    <w:rsid w:val="00F15A8F"/>
    <w:rsid w:val="00F24A50"/>
    <w:rsid w:val="00F26B15"/>
    <w:rsid w:val="00F27233"/>
    <w:rsid w:val="00F34C6A"/>
    <w:rsid w:val="00F363F9"/>
    <w:rsid w:val="00F420BB"/>
    <w:rsid w:val="00F451BC"/>
    <w:rsid w:val="00F8344E"/>
    <w:rsid w:val="00F864D1"/>
    <w:rsid w:val="00FA1A7B"/>
    <w:rsid w:val="00FD34E6"/>
    <w:rsid w:val="00FE0B05"/>
    <w:rsid w:val="00FE2C3B"/>
    <w:rsid w:val="00FF0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2089E3"/>
  <w15:chartTrackingRefBased/>
  <w15:docId w15:val="{7F2E7C84-62D3-409A-ADAF-EFC7BD17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469"/>
  </w:style>
  <w:style w:type="paragraph" w:styleId="Heading1">
    <w:name w:val="heading 1"/>
    <w:basedOn w:val="Normal"/>
    <w:next w:val="Normal"/>
    <w:link w:val="Heading1Char"/>
    <w:uiPriority w:val="9"/>
    <w:qFormat/>
    <w:rsid w:val="00615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8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8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889"/>
    <w:rPr>
      <w:rFonts w:eastAsiaTheme="majorEastAsia" w:cstheme="majorBidi"/>
      <w:color w:val="272727" w:themeColor="text1" w:themeTint="D8"/>
    </w:rPr>
  </w:style>
  <w:style w:type="paragraph" w:styleId="Title">
    <w:name w:val="Title"/>
    <w:basedOn w:val="Normal"/>
    <w:next w:val="Normal"/>
    <w:link w:val="TitleChar"/>
    <w:uiPriority w:val="10"/>
    <w:qFormat/>
    <w:rsid w:val="00615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889"/>
    <w:pPr>
      <w:spacing w:before="160"/>
      <w:jc w:val="center"/>
    </w:pPr>
    <w:rPr>
      <w:i/>
      <w:iCs/>
      <w:color w:val="404040" w:themeColor="text1" w:themeTint="BF"/>
    </w:rPr>
  </w:style>
  <w:style w:type="character" w:customStyle="1" w:styleId="QuoteChar">
    <w:name w:val="Quote Char"/>
    <w:basedOn w:val="DefaultParagraphFont"/>
    <w:link w:val="Quote"/>
    <w:uiPriority w:val="29"/>
    <w:rsid w:val="00615889"/>
    <w:rPr>
      <w:i/>
      <w:iCs/>
      <w:color w:val="404040" w:themeColor="text1" w:themeTint="BF"/>
    </w:rPr>
  </w:style>
  <w:style w:type="paragraph" w:styleId="ListParagraph">
    <w:name w:val="List Paragraph"/>
    <w:basedOn w:val="Normal"/>
    <w:uiPriority w:val="34"/>
    <w:qFormat/>
    <w:rsid w:val="00615889"/>
    <w:pPr>
      <w:ind w:left="720"/>
      <w:contextualSpacing/>
    </w:pPr>
  </w:style>
  <w:style w:type="character" w:styleId="IntenseEmphasis">
    <w:name w:val="Intense Emphasis"/>
    <w:basedOn w:val="DefaultParagraphFont"/>
    <w:uiPriority w:val="21"/>
    <w:qFormat/>
    <w:rsid w:val="00615889"/>
    <w:rPr>
      <w:i/>
      <w:iCs/>
      <w:color w:val="0F4761" w:themeColor="accent1" w:themeShade="BF"/>
    </w:rPr>
  </w:style>
  <w:style w:type="paragraph" w:styleId="IntenseQuote">
    <w:name w:val="Intense Quote"/>
    <w:basedOn w:val="Normal"/>
    <w:next w:val="Normal"/>
    <w:link w:val="IntenseQuoteChar"/>
    <w:uiPriority w:val="30"/>
    <w:qFormat/>
    <w:rsid w:val="00615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889"/>
    <w:rPr>
      <w:i/>
      <w:iCs/>
      <w:color w:val="0F4761" w:themeColor="accent1" w:themeShade="BF"/>
    </w:rPr>
  </w:style>
  <w:style w:type="character" w:styleId="IntenseReference">
    <w:name w:val="Intense Reference"/>
    <w:basedOn w:val="DefaultParagraphFont"/>
    <w:uiPriority w:val="32"/>
    <w:qFormat/>
    <w:rsid w:val="00615889"/>
    <w:rPr>
      <w:b/>
      <w:bCs/>
      <w:smallCaps/>
      <w:color w:val="0F4761" w:themeColor="accent1" w:themeShade="BF"/>
      <w:spacing w:val="5"/>
    </w:rPr>
  </w:style>
  <w:style w:type="character" w:styleId="Hyperlink">
    <w:name w:val="Hyperlink"/>
    <w:basedOn w:val="DefaultParagraphFont"/>
    <w:uiPriority w:val="99"/>
    <w:unhideWhenUsed/>
    <w:rsid w:val="00EA5423"/>
    <w:rPr>
      <w:color w:val="467886" w:themeColor="hyperlink"/>
      <w:u w:val="single"/>
    </w:rPr>
  </w:style>
  <w:style w:type="character" w:styleId="UnresolvedMention">
    <w:name w:val="Unresolved Mention"/>
    <w:basedOn w:val="DefaultParagraphFont"/>
    <w:uiPriority w:val="99"/>
    <w:semiHidden/>
    <w:unhideWhenUsed/>
    <w:rsid w:val="001E0429"/>
    <w:rPr>
      <w:color w:val="605E5C"/>
      <w:shd w:val="clear" w:color="auto" w:fill="E1DFDD"/>
    </w:rPr>
  </w:style>
  <w:style w:type="paragraph" w:styleId="Header">
    <w:name w:val="header"/>
    <w:basedOn w:val="Normal"/>
    <w:link w:val="HeaderChar"/>
    <w:uiPriority w:val="99"/>
    <w:unhideWhenUsed/>
    <w:rsid w:val="00E53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4BB"/>
  </w:style>
  <w:style w:type="paragraph" w:styleId="Footer">
    <w:name w:val="footer"/>
    <w:basedOn w:val="Normal"/>
    <w:link w:val="FooterChar"/>
    <w:uiPriority w:val="99"/>
    <w:unhideWhenUsed/>
    <w:rsid w:val="00E53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4BB"/>
  </w:style>
  <w:style w:type="character" w:styleId="FollowedHyperlink">
    <w:name w:val="FollowedHyperlink"/>
    <w:basedOn w:val="DefaultParagraphFont"/>
    <w:uiPriority w:val="99"/>
    <w:semiHidden/>
    <w:unhideWhenUsed/>
    <w:rsid w:val="00AB33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72168">
      <w:bodyDiv w:val="1"/>
      <w:marLeft w:val="0"/>
      <w:marRight w:val="0"/>
      <w:marTop w:val="0"/>
      <w:marBottom w:val="0"/>
      <w:divBdr>
        <w:top w:val="none" w:sz="0" w:space="0" w:color="auto"/>
        <w:left w:val="none" w:sz="0" w:space="0" w:color="auto"/>
        <w:bottom w:val="none" w:sz="0" w:space="0" w:color="auto"/>
        <w:right w:val="none" w:sz="0" w:space="0" w:color="auto"/>
      </w:divBdr>
    </w:div>
    <w:div w:id="1657613046">
      <w:bodyDiv w:val="1"/>
      <w:marLeft w:val="0"/>
      <w:marRight w:val="0"/>
      <w:marTop w:val="0"/>
      <w:marBottom w:val="0"/>
      <w:divBdr>
        <w:top w:val="none" w:sz="0" w:space="0" w:color="auto"/>
        <w:left w:val="none" w:sz="0" w:space="0" w:color="auto"/>
        <w:bottom w:val="none" w:sz="0" w:space="0" w:color="auto"/>
        <w:right w:val="none" w:sz="0" w:space="0" w:color="auto"/>
      </w:divBdr>
    </w:div>
    <w:div w:id="1826049145">
      <w:bodyDiv w:val="1"/>
      <w:marLeft w:val="0"/>
      <w:marRight w:val="0"/>
      <w:marTop w:val="0"/>
      <w:marBottom w:val="0"/>
      <w:divBdr>
        <w:top w:val="none" w:sz="0" w:space="0" w:color="auto"/>
        <w:left w:val="none" w:sz="0" w:space="0" w:color="auto"/>
        <w:bottom w:val="none" w:sz="0" w:space="0" w:color="auto"/>
        <w:right w:val="none" w:sz="0" w:space="0" w:color="auto"/>
      </w:divBdr>
    </w:div>
    <w:div w:id="20039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ugj.2022.04.004" TargetMode="External"/><Relationship Id="rId13" Type="http://schemas.openxmlformats.org/officeDocument/2006/relationships/hyperlink" Target="https://sdg.iisd.org/commentary/guest-articles/resilience-thinking-a-catalyst-to-national-biodiversity-plans/" TargetMode="External"/><Relationship Id="rId18" Type="http://schemas.openxmlformats.org/officeDocument/2006/relationships/hyperlink" Target="https://www.unep.org/gan/news/press%20release/nigeria-launches-national-adaptation-plan-project"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worldbank.org/en/%20programs/global-program-on-sustainability/brief/nigeria-s-push-for-sustainable-economic-growth-through-natural-capital-accounting" TargetMode="External"/><Relationship Id="rId7" Type="http://schemas.openxmlformats.org/officeDocument/2006/relationships/hyperlink" Target="https://www.cbd.int/countries/%20profile?country%20=ng" TargetMode="External"/><Relationship Id="rId12" Type="http://schemas.openxmlformats.org/officeDocument/2006/relationships/hyperlink" Target="https://doi.org/10.5751/ES-13493-270439" TargetMode="External"/><Relationship Id="rId17" Type="http://schemas.openxmlformats.org/officeDocument/2006/relationships/hyperlink" Target="https://www.undp.org/nigeria/climate-change-and-environment"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unfccc.int/process-and-meetings/the-paris-agreement%20(2025" TargetMode="External"/><Relationship Id="rId20" Type="http://schemas.openxmlformats.org/officeDocument/2006/relationships/hyperlink" Target="https://doi.org/10.5281/zenodo.1495027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5751/ES-06387-19023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fepbl.com/index.php/ijars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iea.org/policies/12508-nigerias-national-action-plan-to-reduce-short-lived-climate-pollutants" TargetMode="External"/><Relationship Id="rId19" Type="http://schemas.openxmlformats.org/officeDocument/2006/relationships/hyperlink" Target="https://wwf.panda.org/wwf_news%20/?2035/Vanishing-point-for-Nigerias-rainforest" TargetMode="External"/><Relationship Id="rId4" Type="http://schemas.openxmlformats.org/officeDocument/2006/relationships/webSettings" Target="webSettings.xml"/><Relationship Id="rId9" Type="http://schemas.openxmlformats.org/officeDocument/2006/relationships/hyperlink" Target="https://www.unep.org/news-and-stories/story/ebafosa-innovatively-delivering-sdgs-and-paris" TargetMode="External"/><Relationship Id="rId14" Type="http://schemas.openxmlformats.org/officeDocument/2006/relationships/hyperlink" Target="https://doi.org/10.9734/arjas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401</TotalTime>
  <Pages>19</Pages>
  <Words>6350</Words>
  <Characters>36201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ablawal21@outlook.com</dc:creator>
  <cp:keywords/>
  <dc:description/>
  <cp:lastModifiedBy>SDI 1137</cp:lastModifiedBy>
  <cp:revision>15</cp:revision>
  <dcterms:created xsi:type="dcterms:W3CDTF">2025-07-30T19:47:00Z</dcterms:created>
  <dcterms:modified xsi:type="dcterms:W3CDTF">2025-08-09T07:31:00Z</dcterms:modified>
</cp:coreProperties>
</file>