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99660C" w14:textId="77777777" w:rsidR="00896DA6" w:rsidRDefault="00896DA6" w:rsidP="00090214">
      <w:pPr>
        <w:spacing w:line="240" w:lineRule="auto"/>
        <w:jc w:val="center"/>
        <w:rPr>
          <w:rFonts w:ascii="Times New Roman" w:hAnsi="Times New Roman" w:cs="Times New Roman"/>
          <w:b/>
          <w:sz w:val="24"/>
          <w:szCs w:val="24"/>
        </w:rPr>
      </w:pPr>
    </w:p>
    <w:p w14:paraId="3F12619A" w14:textId="2361B2A5" w:rsidR="00994890" w:rsidRDefault="005D2710" w:rsidP="002D7D07">
      <w:pPr>
        <w:spacing w:line="240" w:lineRule="auto"/>
        <w:jc w:val="both"/>
        <w:rPr>
          <w:rFonts w:ascii="Times New Roman" w:hAnsi="Times New Roman" w:cs="Times New Roman"/>
          <w:b/>
          <w:sz w:val="24"/>
          <w:szCs w:val="24"/>
        </w:rPr>
      </w:pPr>
      <w:r w:rsidRPr="005D2710">
        <w:rPr>
          <w:rFonts w:ascii="Times New Roman" w:hAnsi="Times New Roman" w:cs="Times New Roman"/>
          <w:b/>
          <w:sz w:val="24"/>
          <w:szCs w:val="24"/>
          <w:highlight w:val="yellow"/>
        </w:rPr>
        <w:t>Family Cohesion and Adolescent Psychological Well-being: Evidence from Senior High Schools in Ghana</w:t>
      </w:r>
    </w:p>
    <w:p w14:paraId="52F1041A" w14:textId="77777777" w:rsidR="00C40610" w:rsidRDefault="00C40610" w:rsidP="002D7D07">
      <w:pPr>
        <w:spacing w:line="240" w:lineRule="auto"/>
        <w:rPr>
          <w:rStyle w:val="Hyperlink"/>
          <w:rFonts w:ascii="Times New Roman" w:hAnsi="Times New Roman" w:cs="Times New Roman"/>
          <w:color w:val="auto"/>
          <w:sz w:val="24"/>
          <w:szCs w:val="24"/>
          <w:u w:val="none"/>
        </w:rPr>
      </w:pPr>
    </w:p>
    <w:p w14:paraId="76FC7198" w14:textId="77777777" w:rsidR="00C40610" w:rsidRPr="00E92E4A" w:rsidRDefault="00C40610" w:rsidP="002D7D07">
      <w:pPr>
        <w:spacing w:line="240" w:lineRule="auto"/>
        <w:rPr>
          <w:rStyle w:val="Hyperlink"/>
          <w:rFonts w:ascii="Times New Roman" w:hAnsi="Times New Roman" w:cs="Times New Roman"/>
          <w:color w:val="auto"/>
          <w:sz w:val="24"/>
          <w:szCs w:val="24"/>
          <w:u w:val="none"/>
        </w:rPr>
      </w:pPr>
    </w:p>
    <w:p w14:paraId="559B8457" w14:textId="4A6A0298" w:rsidR="006D68EE" w:rsidRPr="00E92E4A" w:rsidRDefault="00E33F74" w:rsidP="00090214">
      <w:pPr>
        <w:spacing w:line="240" w:lineRule="auto"/>
        <w:jc w:val="center"/>
        <w:rPr>
          <w:rFonts w:ascii="Times New Roman" w:hAnsi="Times New Roman" w:cs="Times New Roman"/>
          <w:bCs/>
          <w:sz w:val="24"/>
          <w:szCs w:val="24"/>
        </w:rPr>
      </w:pPr>
      <w:r w:rsidRPr="00E92E4A">
        <w:rPr>
          <w:rFonts w:ascii="Times New Roman" w:hAnsi="Times New Roman" w:cs="Times New Roman"/>
          <w:bCs/>
          <w:sz w:val="24"/>
          <w:szCs w:val="24"/>
        </w:rPr>
        <w:t>Abstract</w:t>
      </w:r>
    </w:p>
    <w:p w14:paraId="4A30D50C" w14:textId="77777777" w:rsidR="006D68EE" w:rsidRPr="00E92E4A" w:rsidRDefault="006D68EE" w:rsidP="002D7D07">
      <w:pPr>
        <w:spacing w:line="240" w:lineRule="auto"/>
        <w:jc w:val="both"/>
        <w:rPr>
          <w:rFonts w:ascii="Times New Roman" w:hAnsi="Times New Roman" w:cs="Times New Roman"/>
          <w:bCs/>
          <w:i/>
          <w:iCs/>
          <w:sz w:val="24"/>
          <w:szCs w:val="24"/>
        </w:rPr>
      </w:pPr>
      <w:r w:rsidRPr="00E92E4A">
        <w:rPr>
          <w:rFonts w:ascii="Times New Roman" w:hAnsi="Times New Roman" w:cs="Times New Roman"/>
          <w:bCs/>
          <w:i/>
          <w:iCs/>
          <w:sz w:val="24"/>
          <w:szCs w:val="24"/>
        </w:rPr>
        <w:t>This study examined the relationship between family cohesion and adolescents’ psychological wellbeing using a survey research design. Simple random sampling technique was used to select 326 respondents from West Africa Senior High School and Presbyterian Boys Senior High School, Legon in the La-</w:t>
      </w:r>
      <w:proofErr w:type="spellStart"/>
      <w:r w:rsidRPr="00E92E4A">
        <w:rPr>
          <w:rFonts w:ascii="Times New Roman" w:hAnsi="Times New Roman" w:cs="Times New Roman"/>
          <w:bCs/>
          <w:i/>
          <w:iCs/>
          <w:sz w:val="24"/>
          <w:szCs w:val="24"/>
        </w:rPr>
        <w:t>Nkwantanag</w:t>
      </w:r>
      <w:proofErr w:type="spellEnd"/>
      <w:r w:rsidRPr="00E92E4A">
        <w:rPr>
          <w:rFonts w:ascii="Times New Roman" w:hAnsi="Times New Roman" w:cs="Times New Roman"/>
          <w:bCs/>
          <w:i/>
          <w:iCs/>
          <w:sz w:val="24"/>
          <w:szCs w:val="24"/>
        </w:rPr>
        <w:t xml:space="preserve"> Municipality, Accra. Data was collected using self-report questionnaires which consist of the Ryff’s Psychological Wellbeing Scale and the Family Adaptability and Cohesion Evaluation Scale (FACES IV). Findings showed that a significant positive correlation exist between family cohesion and psychological wellbeing among students. Male students also reported significantly higher levels of family cohesion than female students. Result also showed that students whose parents are married have the highest level or quality of family cohesion, followed by those whose parents are separated, divorced and widowed respectively. Results finally revealed that students who live with their parents have significantly higher levels or quality of family cohesion than those who do not live with their parents. It is therefore concluded that a significant positive correlation exists between family cohesion and psychological wellbeing among students. This therefore suggests that an increase in level or quality of family cohesion leads to an increase in psychological wellbeing of adolescents in the La-</w:t>
      </w:r>
      <w:proofErr w:type="spellStart"/>
      <w:r w:rsidRPr="00E92E4A">
        <w:rPr>
          <w:rFonts w:ascii="Times New Roman" w:hAnsi="Times New Roman" w:cs="Times New Roman"/>
          <w:bCs/>
          <w:i/>
          <w:iCs/>
          <w:sz w:val="24"/>
          <w:szCs w:val="24"/>
        </w:rPr>
        <w:t>Nkwantanang</w:t>
      </w:r>
      <w:proofErr w:type="spellEnd"/>
      <w:r w:rsidRPr="00E92E4A">
        <w:rPr>
          <w:rFonts w:ascii="Times New Roman" w:hAnsi="Times New Roman" w:cs="Times New Roman"/>
          <w:bCs/>
          <w:i/>
          <w:iCs/>
          <w:sz w:val="24"/>
          <w:szCs w:val="24"/>
        </w:rPr>
        <w:t xml:space="preserve"> Municipality in Accra.</w:t>
      </w:r>
    </w:p>
    <w:p w14:paraId="6312345C" w14:textId="6025039B" w:rsidR="00882E61" w:rsidRPr="00E92E4A" w:rsidRDefault="00C95120" w:rsidP="002D7D07">
      <w:pPr>
        <w:spacing w:line="240" w:lineRule="auto"/>
        <w:jc w:val="both"/>
        <w:rPr>
          <w:rFonts w:ascii="Times New Roman" w:hAnsi="Times New Roman" w:cs="Times New Roman"/>
          <w:b/>
          <w:sz w:val="24"/>
          <w:szCs w:val="24"/>
        </w:rPr>
      </w:pPr>
      <w:r w:rsidRPr="00E92E4A">
        <w:rPr>
          <w:rFonts w:ascii="Times New Roman" w:hAnsi="Times New Roman" w:cs="Times New Roman"/>
          <w:b/>
          <w:sz w:val="24"/>
          <w:szCs w:val="24"/>
        </w:rPr>
        <w:t xml:space="preserve">Keywords: </w:t>
      </w:r>
      <w:r w:rsidR="00C25937" w:rsidRPr="00CD1AFC">
        <w:rPr>
          <w:rFonts w:ascii="Times New Roman" w:hAnsi="Times New Roman" w:cs="Times New Roman"/>
          <w:bCs/>
          <w:sz w:val="24"/>
          <w:szCs w:val="24"/>
        </w:rPr>
        <w:t>Family Cohesion, Psychological Wellbeing,</w:t>
      </w:r>
      <w:r w:rsidR="00C25937" w:rsidRPr="00CD1AFC">
        <w:rPr>
          <w:rFonts w:ascii="Times New Roman" w:hAnsi="Times New Roman" w:cs="Times New Roman"/>
          <w:b/>
          <w:sz w:val="24"/>
          <w:szCs w:val="24"/>
        </w:rPr>
        <w:t xml:space="preserve"> </w:t>
      </w:r>
      <w:r w:rsidR="00455CA3" w:rsidRPr="00CD1AFC">
        <w:rPr>
          <w:rFonts w:ascii="Times New Roman" w:hAnsi="Times New Roman" w:cs="Times New Roman"/>
          <w:bCs/>
          <w:sz w:val="24"/>
          <w:szCs w:val="24"/>
        </w:rPr>
        <w:t>Adolescents</w:t>
      </w:r>
      <w:r w:rsidR="003D2698" w:rsidRPr="00CD1AFC">
        <w:rPr>
          <w:rFonts w:ascii="Times New Roman" w:hAnsi="Times New Roman" w:cs="Times New Roman"/>
          <w:bCs/>
          <w:sz w:val="24"/>
          <w:szCs w:val="24"/>
        </w:rPr>
        <w:t>, Quality of family, Parenting.</w:t>
      </w:r>
    </w:p>
    <w:p w14:paraId="704588BF" w14:textId="31892FC7" w:rsidR="00882E61" w:rsidRPr="00E92E4A" w:rsidRDefault="00882E61" w:rsidP="002D7D07">
      <w:pPr>
        <w:spacing w:after="0" w:line="240" w:lineRule="auto"/>
        <w:jc w:val="both"/>
        <w:rPr>
          <w:rFonts w:ascii="Times New Roman" w:hAnsi="Times New Roman" w:cs="Times New Roman"/>
          <w:b/>
          <w:sz w:val="24"/>
          <w:szCs w:val="24"/>
        </w:rPr>
      </w:pPr>
      <w:r w:rsidRPr="00E92E4A">
        <w:rPr>
          <w:rFonts w:ascii="Times New Roman" w:hAnsi="Times New Roman" w:cs="Times New Roman"/>
          <w:b/>
          <w:sz w:val="24"/>
          <w:szCs w:val="24"/>
        </w:rPr>
        <w:t xml:space="preserve">Introduction </w:t>
      </w:r>
    </w:p>
    <w:p w14:paraId="7B6363FB" w14:textId="1A02675B" w:rsidR="00FF1387" w:rsidRPr="00E92E4A" w:rsidRDefault="0033140B" w:rsidP="002D7D07">
      <w:pPr>
        <w:spacing w:after="0"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The family is the basic unit of an individual’s social system and the first sociali</w:t>
      </w:r>
      <w:r w:rsidR="002D3825" w:rsidRPr="00E92E4A">
        <w:rPr>
          <w:rFonts w:ascii="Times New Roman" w:hAnsi="Times New Roman" w:cs="Times New Roman"/>
          <w:bCs/>
          <w:sz w:val="24"/>
          <w:szCs w:val="24"/>
        </w:rPr>
        <w:t>s</w:t>
      </w:r>
      <w:r w:rsidRPr="00E92E4A">
        <w:rPr>
          <w:rFonts w:ascii="Times New Roman" w:hAnsi="Times New Roman" w:cs="Times New Roman"/>
          <w:bCs/>
          <w:sz w:val="24"/>
          <w:szCs w:val="24"/>
        </w:rPr>
        <w:t xml:space="preserve">ation agent of the growing child </w:t>
      </w:r>
      <w:r w:rsidR="00B31240" w:rsidRPr="00E92E4A">
        <w:rPr>
          <w:rFonts w:ascii="Times New Roman" w:hAnsi="Times New Roman" w:cs="Times New Roman"/>
          <w:bCs/>
          <w:sz w:val="24"/>
          <w:szCs w:val="24"/>
        </w:rPr>
        <w:t>(Jakubowski, 2021).</w:t>
      </w:r>
      <w:r w:rsidR="00B31240" w:rsidRPr="00E92E4A">
        <w:rPr>
          <w:rFonts w:ascii="Times New Roman" w:hAnsi="Times New Roman" w:cs="Times New Roman"/>
          <w:b/>
          <w:bCs/>
          <w:sz w:val="24"/>
          <w:szCs w:val="24"/>
        </w:rPr>
        <w:t xml:space="preserve"> </w:t>
      </w:r>
      <w:r w:rsidRPr="00E92E4A">
        <w:rPr>
          <w:rFonts w:ascii="Times New Roman" w:hAnsi="Times New Roman" w:cs="Times New Roman"/>
          <w:bCs/>
          <w:sz w:val="24"/>
          <w:szCs w:val="24"/>
        </w:rPr>
        <w:t xml:space="preserve">Children pick up many experiences (both positive and negative) from the family they find themselves. </w:t>
      </w:r>
      <w:r w:rsidR="001C3C11" w:rsidRPr="00E92E4A">
        <w:rPr>
          <w:rFonts w:ascii="Times New Roman" w:hAnsi="Times New Roman" w:cs="Times New Roman"/>
          <w:bCs/>
          <w:sz w:val="24"/>
          <w:szCs w:val="24"/>
        </w:rPr>
        <w:t>Within the developmental life span, the stage of adolescents in the family is of critical importance. According to Sandler</w:t>
      </w:r>
      <w:r w:rsidR="00D22B51" w:rsidRPr="00E92E4A">
        <w:rPr>
          <w:rFonts w:ascii="Times New Roman" w:hAnsi="Times New Roman" w:cs="Times New Roman"/>
          <w:bCs/>
          <w:sz w:val="24"/>
          <w:szCs w:val="24"/>
        </w:rPr>
        <w:t xml:space="preserve"> et al.</w:t>
      </w:r>
      <w:r w:rsidR="001C3C11" w:rsidRPr="00E92E4A">
        <w:rPr>
          <w:rFonts w:ascii="Times New Roman" w:hAnsi="Times New Roman" w:cs="Times New Roman"/>
          <w:bCs/>
          <w:sz w:val="24"/>
          <w:szCs w:val="24"/>
        </w:rPr>
        <w:t xml:space="preserve"> </w:t>
      </w:r>
      <w:r w:rsidR="00455CA3" w:rsidRPr="00E92E4A">
        <w:rPr>
          <w:rFonts w:ascii="Times New Roman" w:hAnsi="Times New Roman" w:cs="Times New Roman"/>
          <w:bCs/>
          <w:sz w:val="24"/>
          <w:szCs w:val="24"/>
        </w:rPr>
        <w:t>(</w:t>
      </w:r>
      <w:r w:rsidR="001C3C11" w:rsidRPr="00E92E4A">
        <w:rPr>
          <w:rFonts w:ascii="Times New Roman" w:hAnsi="Times New Roman" w:cs="Times New Roman"/>
          <w:bCs/>
          <w:sz w:val="24"/>
          <w:szCs w:val="24"/>
        </w:rPr>
        <w:t>2015) the adolescence period is characteri</w:t>
      </w:r>
      <w:r w:rsidR="002D3825" w:rsidRPr="00E92E4A">
        <w:rPr>
          <w:rFonts w:ascii="Times New Roman" w:hAnsi="Times New Roman" w:cs="Times New Roman"/>
          <w:bCs/>
          <w:sz w:val="24"/>
          <w:szCs w:val="24"/>
        </w:rPr>
        <w:t>s</w:t>
      </w:r>
      <w:r w:rsidR="001C3C11" w:rsidRPr="00E92E4A">
        <w:rPr>
          <w:rFonts w:ascii="Times New Roman" w:hAnsi="Times New Roman" w:cs="Times New Roman"/>
          <w:bCs/>
          <w:sz w:val="24"/>
          <w:szCs w:val="24"/>
        </w:rPr>
        <w:t xml:space="preserve">ed by a continuous search for more identity due to increasing influence by peers and constant exposure to risky behaviours. According to </w:t>
      </w:r>
      <w:r w:rsidR="00270114" w:rsidRPr="00E92E4A">
        <w:rPr>
          <w:rFonts w:ascii="Times New Roman" w:hAnsi="Times New Roman" w:cs="Times New Roman"/>
          <w:bCs/>
          <w:sz w:val="24"/>
          <w:szCs w:val="24"/>
        </w:rPr>
        <w:t xml:space="preserve">Bogaerts et al. </w:t>
      </w:r>
      <w:r w:rsidR="001C3C11" w:rsidRPr="00E92E4A">
        <w:rPr>
          <w:rFonts w:ascii="Times New Roman" w:hAnsi="Times New Roman" w:cs="Times New Roman"/>
          <w:bCs/>
          <w:sz w:val="24"/>
          <w:szCs w:val="24"/>
        </w:rPr>
        <w:t>(20</w:t>
      </w:r>
      <w:r w:rsidR="00270114" w:rsidRPr="00E92E4A">
        <w:rPr>
          <w:rFonts w:ascii="Times New Roman" w:hAnsi="Times New Roman" w:cs="Times New Roman"/>
          <w:bCs/>
          <w:sz w:val="24"/>
          <w:szCs w:val="24"/>
        </w:rPr>
        <w:t>21</w:t>
      </w:r>
      <w:r w:rsidR="001C3C11" w:rsidRPr="00E92E4A">
        <w:rPr>
          <w:rFonts w:ascii="Times New Roman" w:hAnsi="Times New Roman" w:cs="Times New Roman"/>
          <w:bCs/>
          <w:sz w:val="24"/>
          <w:szCs w:val="24"/>
        </w:rPr>
        <w:t>)</w:t>
      </w:r>
      <w:r w:rsidR="00AC7208" w:rsidRPr="00E92E4A">
        <w:rPr>
          <w:rFonts w:ascii="Times New Roman" w:hAnsi="Times New Roman" w:cs="Times New Roman"/>
          <w:bCs/>
          <w:sz w:val="24"/>
          <w:szCs w:val="24"/>
        </w:rPr>
        <w:t xml:space="preserve"> </w:t>
      </w:r>
      <w:r w:rsidR="001C3C11" w:rsidRPr="00E92E4A">
        <w:rPr>
          <w:rFonts w:ascii="Times New Roman" w:hAnsi="Times New Roman" w:cs="Times New Roman"/>
          <w:bCs/>
          <w:sz w:val="24"/>
          <w:szCs w:val="24"/>
        </w:rPr>
        <w:t xml:space="preserve">many concomitant changes </w:t>
      </w:r>
      <w:r w:rsidR="00B31240" w:rsidRPr="00E92E4A">
        <w:rPr>
          <w:rFonts w:ascii="Times New Roman" w:hAnsi="Times New Roman" w:cs="Times New Roman"/>
          <w:bCs/>
          <w:sz w:val="24"/>
          <w:szCs w:val="24"/>
        </w:rPr>
        <w:t>oc</w:t>
      </w:r>
      <w:r w:rsidR="001C3C11" w:rsidRPr="00E92E4A">
        <w:rPr>
          <w:rFonts w:ascii="Times New Roman" w:hAnsi="Times New Roman" w:cs="Times New Roman"/>
          <w:bCs/>
          <w:sz w:val="24"/>
          <w:szCs w:val="24"/>
        </w:rPr>
        <w:t>c</w:t>
      </w:r>
      <w:r w:rsidR="00B31240" w:rsidRPr="00E92E4A">
        <w:rPr>
          <w:rFonts w:ascii="Times New Roman" w:hAnsi="Times New Roman" w:cs="Times New Roman"/>
          <w:bCs/>
          <w:sz w:val="24"/>
          <w:szCs w:val="24"/>
        </w:rPr>
        <w:t>ur</w:t>
      </w:r>
      <w:r w:rsidR="001C3C11" w:rsidRPr="00E92E4A">
        <w:rPr>
          <w:rFonts w:ascii="Times New Roman" w:hAnsi="Times New Roman" w:cs="Times New Roman"/>
          <w:bCs/>
          <w:sz w:val="24"/>
          <w:szCs w:val="24"/>
        </w:rPr>
        <w:t xml:space="preserve"> within the adolescent individual such as cognitive advances, puberty, and identity exploration. </w:t>
      </w:r>
    </w:p>
    <w:p w14:paraId="3DB712C3" w14:textId="246615E9" w:rsidR="003574E0" w:rsidRPr="00E92E4A" w:rsidRDefault="00FD0B5F" w:rsidP="002D7D07">
      <w:pPr>
        <w:spacing w:after="0"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ab/>
      </w:r>
      <w:r w:rsidR="003574E0" w:rsidRPr="00E92E4A">
        <w:rPr>
          <w:rFonts w:ascii="Times New Roman" w:hAnsi="Times New Roman" w:cs="Times New Roman"/>
          <w:bCs/>
          <w:sz w:val="24"/>
          <w:szCs w:val="24"/>
        </w:rPr>
        <w:t xml:space="preserve">It is worth noting that adolescence is a crisis stage in the life cycle, therefore families are called to respond to significant source of changes that is the social, psychological and biological change </w:t>
      </w:r>
      <w:bookmarkStart w:id="0" w:name="_Hlk181623523"/>
      <w:r w:rsidR="000F5591" w:rsidRPr="00E92E4A">
        <w:rPr>
          <w:rFonts w:ascii="Times New Roman" w:hAnsi="Times New Roman" w:cs="Times New Roman"/>
          <w:bCs/>
          <w:sz w:val="24"/>
          <w:szCs w:val="24"/>
        </w:rPr>
        <w:t>(Iroda et al., 202</w:t>
      </w:r>
      <w:r w:rsidR="009C3D04" w:rsidRPr="00E92E4A">
        <w:rPr>
          <w:rFonts w:ascii="Times New Roman" w:hAnsi="Times New Roman" w:cs="Times New Roman"/>
          <w:bCs/>
          <w:sz w:val="24"/>
          <w:szCs w:val="24"/>
        </w:rPr>
        <w:t>2</w:t>
      </w:r>
      <w:r w:rsidR="000F5591" w:rsidRPr="00E92E4A">
        <w:rPr>
          <w:rFonts w:ascii="Times New Roman" w:hAnsi="Times New Roman" w:cs="Times New Roman"/>
          <w:bCs/>
          <w:sz w:val="24"/>
          <w:szCs w:val="24"/>
        </w:rPr>
        <w:t>).</w:t>
      </w:r>
      <w:r w:rsidR="000F5591" w:rsidRPr="00E92E4A">
        <w:rPr>
          <w:rFonts w:ascii="Times New Roman" w:hAnsi="Times New Roman" w:cs="Times New Roman"/>
          <w:b/>
          <w:bCs/>
          <w:sz w:val="24"/>
          <w:szCs w:val="24"/>
        </w:rPr>
        <w:t xml:space="preserve"> </w:t>
      </w:r>
      <w:bookmarkEnd w:id="0"/>
      <w:r w:rsidR="003574E0" w:rsidRPr="00E92E4A">
        <w:rPr>
          <w:rFonts w:ascii="Times New Roman" w:hAnsi="Times New Roman" w:cs="Times New Roman"/>
          <w:bCs/>
          <w:sz w:val="24"/>
          <w:szCs w:val="24"/>
        </w:rPr>
        <w:t xml:space="preserve">At the apex of these changes, the central demand of the adolescent is their ability to fit into both the family and community. An efficient adaptation by the adolescent will require a mutual balance between the needs of the adolescent and the ability of the family to provide a supportive and enabling environment to facilitate the independence of the adolescent </w:t>
      </w:r>
      <w:r w:rsidR="004D5B40" w:rsidRPr="00E92E4A">
        <w:rPr>
          <w:rFonts w:ascii="Times New Roman" w:hAnsi="Times New Roman" w:cs="Times New Roman"/>
          <w:bCs/>
          <w:sz w:val="24"/>
          <w:szCs w:val="24"/>
        </w:rPr>
        <w:t>(Iroda et al., 2022).</w:t>
      </w:r>
      <w:r w:rsidR="004D5B40" w:rsidRPr="00E92E4A">
        <w:rPr>
          <w:rFonts w:ascii="Times New Roman" w:hAnsi="Times New Roman" w:cs="Times New Roman"/>
          <w:b/>
          <w:bCs/>
          <w:sz w:val="24"/>
          <w:szCs w:val="24"/>
        </w:rPr>
        <w:t xml:space="preserve"> </w:t>
      </w:r>
    </w:p>
    <w:p w14:paraId="45213DAB" w14:textId="67409CA6" w:rsidR="003574E0" w:rsidRPr="00E92E4A" w:rsidRDefault="00556045" w:rsidP="002D7D07">
      <w:pPr>
        <w:spacing w:after="0"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ab/>
      </w:r>
      <w:r w:rsidR="00CF2EC1" w:rsidRPr="00E92E4A">
        <w:rPr>
          <w:rFonts w:ascii="Times New Roman" w:hAnsi="Times New Roman" w:cs="Times New Roman"/>
          <w:bCs/>
          <w:sz w:val="24"/>
          <w:szCs w:val="24"/>
        </w:rPr>
        <w:t>A</w:t>
      </w:r>
      <w:r w:rsidR="003574E0" w:rsidRPr="00E92E4A">
        <w:rPr>
          <w:rFonts w:ascii="Times New Roman" w:hAnsi="Times New Roman" w:cs="Times New Roman"/>
          <w:bCs/>
          <w:sz w:val="24"/>
          <w:szCs w:val="24"/>
        </w:rPr>
        <w:t xml:space="preserve">mid </w:t>
      </w:r>
      <w:r w:rsidR="000A0056" w:rsidRPr="00E92E4A">
        <w:rPr>
          <w:rFonts w:ascii="Times New Roman" w:hAnsi="Times New Roman" w:cs="Times New Roman"/>
          <w:bCs/>
          <w:sz w:val="24"/>
          <w:szCs w:val="24"/>
        </w:rPr>
        <w:t>the </w:t>
      </w:r>
      <w:r w:rsidR="003574E0" w:rsidRPr="00E92E4A">
        <w:rPr>
          <w:rFonts w:ascii="Times New Roman" w:hAnsi="Times New Roman" w:cs="Times New Roman"/>
          <w:bCs/>
          <w:sz w:val="24"/>
          <w:szCs w:val="24"/>
        </w:rPr>
        <w:t>developmental crisis, families are called to restructure the power structure, role and relationship rules of family members to strengthen emotional bonding towards one another</w:t>
      </w:r>
      <w:r w:rsidR="00143A25" w:rsidRPr="00E92E4A">
        <w:rPr>
          <w:rFonts w:ascii="Times New Roman" w:hAnsi="Times New Roman" w:cs="Times New Roman"/>
          <w:bCs/>
          <w:sz w:val="24"/>
          <w:szCs w:val="24"/>
        </w:rPr>
        <w:t xml:space="preserve"> (Crespo &amp; </w:t>
      </w:r>
      <w:proofErr w:type="spellStart"/>
      <w:r w:rsidR="00143A25" w:rsidRPr="00E92E4A">
        <w:rPr>
          <w:rFonts w:ascii="Times New Roman" w:hAnsi="Times New Roman" w:cs="Times New Roman"/>
          <w:bCs/>
          <w:sz w:val="24"/>
          <w:szCs w:val="24"/>
        </w:rPr>
        <w:t>Relvas</w:t>
      </w:r>
      <w:proofErr w:type="spellEnd"/>
      <w:r w:rsidR="00143A25" w:rsidRPr="00E92E4A">
        <w:rPr>
          <w:rFonts w:ascii="Times New Roman" w:hAnsi="Times New Roman" w:cs="Times New Roman"/>
          <w:bCs/>
          <w:sz w:val="24"/>
          <w:szCs w:val="24"/>
        </w:rPr>
        <w:t>,</w:t>
      </w:r>
      <w:r w:rsidR="000A0056" w:rsidRPr="00E92E4A">
        <w:rPr>
          <w:rFonts w:ascii="Times New Roman" w:hAnsi="Times New Roman" w:cs="Times New Roman"/>
          <w:bCs/>
          <w:sz w:val="24"/>
          <w:szCs w:val="24"/>
        </w:rPr>
        <w:t xml:space="preserve"> </w:t>
      </w:r>
      <w:r w:rsidR="00143A25" w:rsidRPr="00E92E4A">
        <w:rPr>
          <w:rFonts w:ascii="Times New Roman" w:hAnsi="Times New Roman" w:cs="Times New Roman"/>
          <w:bCs/>
          <w:sz w:val="24"/>
          <w:szCs w:val="24"/>
        </w:rPr>
        <w:t>2024).</w:t>
      </w:r>
      <w:r w:rsidR="00143A25" w:rsidRPr="00E92E4A">
        <w:rPr>
          <w:rFonts w:ascii="Times New Roman" w:hAnsi="Times New Roman" w:cs="Times New Roman"/>
          <w:b/>
          <w:sz w:val="24"/>
          <w:szCs w:val="24"/>
        </w:rPr>
        <w:t xml:space="preserve"> </w:t>
      </w:r>
      <w:r w:rsidR="003574E0" w:rsidRPr="00E92E4A">
        <w:rPr>
          <w:rFonts w:ascii="Times New Roman" w:hAnsi="Times New Roman" w:cs="Times New Roman"/>
          <w:bCs/>
          <w:sz w:val="24"/>
          <w:szCs w:val="24"/>
        </w:rPr>
        <w:t xml:space="preserve"> In other words, the adolescent’s perception of the receptiveness of the </w:t>
      </w:r>
      <w:r w:rsidR="003574E0" w:rsidRPr="00E92E4A">
        <w:rPr>
          <w:rFonts w:ascii="Times New Roman" w:hAnsi="Times New Roman" w:cs="Times New Roman"/>
          <w:bCs/>
          <w:sz w:val="24"/>
          <w:szCs w:val="24"/>
        </w:rPr>
        <w:lastRenderedPageBreak/>
        <w:t xml:space="preserve">family </w:t>
      </w:r>
      <w:r w:rsidR="00D40649" w:rsidRPr="00E92E4A">
        <w:rPr>
          <w:rFonts w:ascii="Times New Roman" w:hAnsi="Times New Roman" w:cs="Times New Roman"/>
          <w:bCs/>
          <w:sz w:val="24"/>
          <w:szCs w:val="24"/>
        </w:rPr>
        <w:t>relies</w:t>
      </w:r>
      <w:r w:rsidR="003574E0" w:rsidRPr="00E92E4A">
        <w:rPr>
          <w:rFonts w:ascii="Times New Roman" w:hAnsi="Times New Roman" w:cs="Times New Roman"/>
          <w:bCs/>
          <w:sz w:val="24"/>
          <w:szCs w:val="24"/>
        </w:rPr>
        <w:t xml:space="preserve"> on the ability of the family to change its pattern of interaction as a demonstration of parental support of physical affection which convey positive efforts of parents to their children which defines their interpersonal relations within the context appropriate for showing concern while minimi</w:t>
      </w:r>
      <w:r w:rsidR="002D3825" w:rsidRPr="00E92E4A">
        <w:rPr>
          <w:rFonts w:ascii="Times New Roman" w:hAnsi="Times New Roman" w:cs="Times New Roman"/>
          <w:bCs/>
          <w:sz w:val="24"/>
          <w:szCs w:val="24"/>
        </w:rPr>
        <w:t>s</w:t>
      </w:r>
      <w:r w:rsidR="003574E0" w:rsidRPr="00E92E4A">
        <w:rPr>
          <w:rFonts w:ascii="Times New Roman" w:hAnsi="Times New Roman" w:cs="Times New Roman"/>
          <w:bCs/>
          <w:sz w:val="24"/>
          <w:szCs w:val="24"/>
        </w:rPr>
        <w:t xml:space="preserve">ing developmental stress </w:t>
      </w:r>
      <w:r w:rsidR="003E26DB" w:rsidRPr="00E92E4A">
        <w:rPr>
          <w:rFonts w:ascii="Times New Roman" w:hAnsi="Times New Roman" w:cs="Times New Roman"/>
          <w:bCs/>
          <w:sz w:val="24"/>
          <w:szCs w:val="24"/>
        </w:rPr>
        <w:t xml:space="preserve">(Crespo &amp; </w:t>
      </w:r>
      <w:proofErr w:type="spellStart"/>
      <w:r w:rsidR="003E26DB" w:rsidRPr="00E92E4A">
        <w:rPr>
          <w:rFonts w:ascii="Times New Roman" w:hAnsi="Times New Roman" w:cs="Times New Roman"/>
          <w:bCs/>
          <w:sz w:val="24"/>
          <w:szCs w:val="24"/>
        </w:rPr>
        <w:t>Relvas</w:t>
      </w:r>
      <w:proofErr w:type="spellEnd"/>
      <w:r w:rsidR="003E26DB" w:rsidRPr="00E92E4A">
        <w:rPr>
          <w:rFonts w:ascii="Times New Roman" w:hAnsi="Times New Roman" w:cs="Times New Roman"/>
          <w:bCs/>
          <w:sz w:val="24"/>
          <w:szCs w:val="24"/>
        </w:rPr>
        <w:t>, 2024)</w:t>
      </w:r>
      <w:r w:rsidR="003574E0" w:rsidRPr="00E92E4A">
        <w:rPr>
          <w:rFonts w:ascii="Times New Roman" w:hAnsi="Times New Roman" w:cs="Times New Roman"/>
          <w:bCs/>
          <w:sz w:val="24"/>
          <w:szCs w:val="24"/>
        </w:rPr>
        <w:t>.</w:t>
      </w:r>
    </w:p>
    <w:p w14:paraId="06365412" w14:textId="693F4494" w:rsidR="00647CC4" w:rsidRPr="00E92E4A" w:rsidRDefault="00E13B3A" w:rsidP="002D7D07">
      <w:pPr>
        <w:spacing w:after="0"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ab/>
      </w:r>
      <w:r w:rsidR="00647CC4" w:rsidRPr="00E92E4A">
        <w:rPr>
          <w:rFonts w:ascii="Times New Roman" w:hAnsi="Times New Roman" w:cs="Times New Roman"/>
          <w:bCs/>
          <w:sz w:val="24"/>
          <w:szCs w:val="24"/>
        </w:rPr>
        <w:t>The family is much needed during this stage to help the adolescents to be sure of themselves and where they are heading</w:t>
      </w:r>
      <w:r w:rsidR="008E58D9" w:rsidRPr="00E92E4A">
        <w:rPr>
          <w:rFonts w:ascii="Times New Roman" w:hAnsi="Times New Roman" w:cs="Times New Roman"/>
          <w:bCs/>
          <w:sz w:val="24"/>
          <w:szCs w:val="24"/>
        </w:rPr>
        <w:t xml:space="preserve"> in life</w:t>
      </w:r>
      <w:r w:rsidR="00647CC4" w:rsidRPr="00E92E4A">
        <w:rPr>
          <w:rFonts w:ascii="Times New Roman" w:hAnsi="Times New Roman" w:cs="Times New Roman"/>
          <w:bCs/>
          <w:sz w:val="24"/>
          <w:szCs w:val="24"/>
        </w:rPr>
        <w:t>. Since most families leave the adolescents to struggle on their own which leave</w:t>
      </w:r>
      <w:r w:rsidR="00FF118B" w:rsidRPr="00E92E4A">
        <w:rPr>
          <w:rFonts w:ascii="Times New Roman" w:hAnsi="Times New Roman" w:cs="Times New Roman"/>
          <w:bCs/>
          <w:sz w:val="24"/>
          <w:szCs w:val="24"/>
        </w:rPr>
        <w:t>s</w:t>
      </w:r>
      <w:r w:rsidR="00647CC4" w:rsidRPr="00E92E4A">
        <w:rPr>
          <w:rFonts w:ascii="Times New Roman" w:hAnsi="Times New Roman" w:cs="Times New Roman"/>
          <w:bCs/>
          <w:sz w:val="24"/>
          <w:szCs w:val="24"/>
        </w:rPr>
        <w:t xml:space="preserve"> them in a state of confusion, this affects the adolescents in diverse ways in their lives including their psychological well</w:t>
      </w:r>
      <w:r w:rsidR="00FF118B" w:rsidRPr="00E92E4A">
        <w:rPr>
          <w:rFonts w:ascii="Times New Roman" w:hAnsi="Times New Roman" w:cs="Times New Roman"/>
          <w:bCs/>
          <w:sz w:val="24"/>
          <w:szCs w:val="24"/>
        </w:rPr>
        <w:t>-</w:t>
      </w:r>
      <w:r w:rsidR="00647CC4" w:rsidRPr="00E92E4A">
        <w:rPr>
          <w:rFonts w:ascii="Times New Roman" w:hAnsi="Times New Roman" w:cs="Times New Roman"/>
          <w:bCs/>
          <w:sz w:val="24"/>
          <w:szCs w:val="24"/>
        </w:rPr>
        <w:t>being (</w:t>
      </w:r>
      <w:proofErr w:type="spellStart"/>
      <w:r w:rsidR="00E06416" w:rsidRPr="00E92E4A">
        <w:rPr>
          <w:rFonts w:ascii="Times New Roman" w:hAnsi="Times New Roman" w:cs="Times New Roman"/>
          <w:bCs/>
          <w:sz w:val="24"/>
          <w:szCs w:val="24"/>
        </w:rPr>
        <w:t>Rahgozar</w:t>
      </w:r>
      <w:proofErr w:type="spellEnd"/>
      <w:r w:rsidR="00E06416" w:rsidRPr="00E92E4A">
        <w:rPr>
          <w:rFonts w:ascii="Times New Roman" w:hAnsi="Times New Roman" w:cs="Times New Roman"/>
          <w:bCs/>
          <w:sz w:val="24"/>
          <w:szCs w:val="24"/>
        </w:rPr>
        <w:t xml:space="preserve"> &amp; </w:t>
      </w:r>
      <w:proofErr w:type="spellStart"/>
      <w:r w:rsidR="00E06416" w:rsidRPr="00E92E4A">
        <w:rPr>
          <w:rFonts w:ascii="Times New Roman" w:hAnsi="Times New Roman" w:cs="Times New Roman"/>
          <w:bCs/>
          <w:sz w:val="24"/>
          <w:szCs w:val="24"/>
        </w:rPr>
        <w:t>Giménez-Llort</w:t>
      </w:r>
      <w:proofErr w:type="spellEnd"/>
      <w:r w:rsidR="00E06416" w:rsidRPr="00E92E4A">
        <w:rPr>
          <w:rFonts w:ascii="Times New Roman" w:hAnsi="Times New Roman" w:cs="Times New Roman"/>
          <w:bCs/>
          <w:sz w:val="24"/>
          <w:szCs w:val="24"/>
        </w:rPr>
        <w:t>, 2024).</w:t>
      </w:r>
      <w:r w:rsidR="00E06416" w:rsidRPr="00E92E4A">
        <w:rPr>
          <w:rFonts w:ascii="Times New Roman" w:hAnsi="Times New Roman" w:cs="Times New Roman"/>
          <w:b/>
          <w:sz w:val="24"/>
          <w:szCs w:val="24"/>
        </w:rPr>
        <w:t xml:space="preserve"> </w:t>
      </w:r>
      <w:r w:rsidR="00647CC4" w:rsidRPr="00E92E4A">
        <w:rPr>
          <w:rFonts w:ascii="Times New Roman" w:hAnsi="Times New Roman" w:cs="Times New Roman"/>
          <w:bCs/>
          <w:sz w:val="24"/>
          <w:szCs w:val="24"/>
        </w:rPr>
        <w:t xml:space="preserve">  Ayse</w:t>
      </w:r>
      <w:r w:rsidR="003966B1" w:rsidRPr="00E92E4A">
        <w:rPr>
          <w:rFonts w:ascii="Times New Roman" w:hAnsi="Times New Roman" w:cs="Times New Roman"/>
          <w:bCs/>
          <w:sz w:val="24"/>
          <w:szCs w:val="24"/>
        </w:rPr>
        <w:t xml:space="preserve"> </w:t>
      </w:r>
      <w:r w:rsidR="00647CC4" w:rsidRPr="00E92E4A">
        <w:rPr>
          <w:rFonts w:ascii="Times New Roman" w:hAnsi="Times New Roman" w:cs="Times New Roman"/>
          <w:bCs/>
          <w:sz w:val="24"/>
          <w:szCs w:val="24"/>
        </w:rPr>
        <w:t>et al. (20</w:t>
      </w:r>
      <w:r w:rsidR="004032B7" w:rsidRPr="00E92E4A">
        <w:rPr>
          <w:rFonts w:ascii="Times New Roman" w:hAnsi="Times New Roman" w:cs="Times New Roman"/>
          <w:bCs/>
          <w:sz w:val="24"/>
          <w:szCs w:val="24"/>
        </w:rPr>
        <w:t>21</w:t>
      </w:r>
      <w:r w:rsidR="00647CC4" w:rsidRPr="00E92E4A">
        <w:rPr>
          <w:rFonts w:ascii="Times New Roman" w:hAnsi="Times New Roman" w:cs="Times New Roman"/>
          <w:bCs/>
          <w:sz w:val="24"/>
          <w:szCs w:val="24"/>
        </w:rPr>
        <w:t xml:space="preserve">) provide </w:t>
      </w:r>
      <w:r w:rsidR="000C2764">
        <w:rPr>
          <w:rFonts w:ascii="Times New Roman" w:hAnsi="Times New Roman" w:cs="Times New Roman"/>
          <w:bCs/>
          <w:sz w:val="24"/>
          <w:szCs w:val="24"/>
        </w:rPr>
        <w:t>“</w:t>
      </w:r>
      <w:r w:rsidR="00647CC4" w:rsidRPr="00E92E4A">
        <w:rPr>
          <w:rFonts w:ascii="Times New Roman" w:hAnsi="Times New Roman" w:cs="Times New Roman"/>
          <w:bCs/>
          <w:sz w:val="24"/>
          <w:szCs w:val="24"/>
        </w:rPr>
        <w:t>three functions of the family which include; provid</w:t>
      </w:r>
      <w:r w:rsidR="00FF118B" w:rsidRPr="00E92E4A">
        <w:rPr>
          <w:rFonts w:ascii="Times New Roman" w:hAnsi="Times New Roman" w:cs="Times New Roman"/>
          <w:bCs/>
          <w:sz w:val="24"/>
          <w:szCs w:val="24"/>
        </w:rPr>
        <w:t>ing</w:t>
      </w:r>
      <w:r w:rsidR="00647CC4" w:rsidRPr="00E92E4A">
        <w:rPr>
          <w:rFonts w:ascii="Times New Roman" w:hAnsi="Times New Roman" w:cs="Times New Roman"/>
          <w:bCs/>
          <w:sz w:val="24"/>
          <w:szCs w:val="24"/>
        </w:rPr>
        <w:t xml:space="preserve"> a sense of emotional bonding for identification with a basic primary group, and enhanc</w:t>
      </w:r>
      <w:r w:rsidR="00FF118B" w:rsidRPr="00E92E4A">
        <w:rPr>
          <w:rFonts w:ascii="Times New Roman" w:hAnsi="Times New Roman" w:cs="Times New Roman"/>
          <w:bCs/>
          <w:sz w:val="24"/>
          <w:szCs w:val="24"/>
        </w:rPr>
        <w:t>ing</w:t>
      </w:r>
      <w:r w:rsidR="00647CC4" w:rsidRPr="00E92E4A">
        <w:rPr>
          <w:rFonts w:ascii="Times New Roman" w:hAnsi="Times New Roman" w:cs="Times New Roman"/>
          <w:bCs/>
          <w:sz w:val="24"/>
          <w:szCs w:val="24"/>
        </w:rPr>
        <w:t xml:space="preserve"> emotional, intellectual, and physical closeness; to provide a model of adaptability; that is, it illustrates, through its basic functioning, how a power structure can change, role relationships can develop, and relationship rules can be formed; to provide a network of communication experiences through which the individual learns the arts of speech, interaction, listening, negotiation and other adaptive behaviours</w:t>
      </w:r>
      <w:r w:rsidR="000C2764">
        <w:rPr>
          <w:rFonts w:ascii="Times New Roman" w:hAnsi="Times New Roman" w:cs="Times New Roman"/>
          <w:bCs/>
          <w:sz w:val="24"/>
          <w:szCs w:val="24"/>
        </w:rPr>
        <w:t>”</w:t>
      </w:r>
      <w:r w:rsidR="00647CC4" w:rsidRPr="00E92E4A">
        <w:rPr>
          <w:rFonts w:ascii="Times New Roman" w:hAnsi="Times New Roman" w:cs="Times New Roman"/>
          <w:bCs/>
          <w:sz w:val="24"/>
          <w:szCs w:val="24"/>
        </w:rPr>
        <w:t>.</w:t>
      </w:r>
    </w:p>
    <w:p w14:paraId="63B17363" w14:textId="7A4FC490" w:rsidR="00647CC4" w:rsidRPr="00E92E4A" w:rsidRDefault="00B138A9" w:rsidP="002D7D07">
      <w:pPr>
        <w:spacing w:after="0"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ab/>
      </w:r>
      <w:r w:rsidR="000C2764">
        <w:rPr>
          <w:rFonts w:ascii="Times New Roman" w:hAnsi="Times New Roman" w:cs="Times New Roman"/>
          <w:bCs/>
          <w:sz w:val="24"/>
          <w:szCs w:val="24"/>
        </w:rPr>
        <w:t>“</w:t>
      </w:r>
      <w:r w:rsidR="00647CC4" w:rsidRPr="00E92E4A">
        <w:rPr>
          <w:rFonts w:ascii="Times New Roman" w:hAnsi="Times New Roman" w:cs="Times New Roman"/>
          <w:bCs/>
          <w:sz w:val="24"/>
          <w:szCs w:val="24"/>
        </w:rPr>
        <w:t>Family cohesion</w:t>
      </w:r>
      <w:r w:rsidRPr="00E92E4A">
        <w:rPr>
          <w:rFonts w:ascii="Times New Roman" w:hAnsi="Times New Roman" w:cs="Times New Roman"/>
          <w:bCs/>
          <w:sz w:val="24"/>
          <w:szCs w:val="24"/>
        </w:rPr>
        <w:t>,</w:t>
      </w:r>
      <w:r w:rsidR="00647CC4" w:rsidRPr="00E92E4A">
        <w:rPr>
          <w:rFonts w:ascii="Times New Roman" w:hAnsi="Times New Roman" w:cs="Times New Roman"/>
          <w:bCs/>
          <w:sz w:val="24"/>
          <w:szCs w:val="24"/>
        </w:rPr>
        <w:t xml:space="preserve"> one of </w:t>
      </w:r>
      <w:r w:rsidRPr="00E92E4A">
        <w:rPr>
          <w:rFonts w:ascii="Times New Roman" w:hAnsi="Times New Roman" w:cs="Times New Roman"/>
          <w:bCs/>
          <w:sz w:val="24"/>
          <w:szCs w:val="24"/>
        </w:rPr>
        <w:t>the </w:t>
      </w:r>
      <w:r w:rsidR="00647CC4" w:rsidRPr="00E92E4A">
        <w:rPr>
          <w:rFonts w:ascii="Times New Roman" w:hAnsi="Times New Roman" w:cs="Times New Roman"/>
          <w:bCs/>
          <w:sz w:val="24"/>
          <w:szCs w:val="24"/>
        </w:rPr>
        <w:t>most important values in the relationship between parents and adolescents</w:t>
      </w:r>
      <w:r w:rsidR="000C2764">
        <w:rPr>
          <w:rFonts w:ascii="Times New Roman" w:hAnsi="Times New Roman" w:cs="Times New Roman"/>
          <w:bCs/>
          <w:sz w:val="24"/>
          <w:szCs w:val="24"/>
        </w:rPr>
        <w:t>”</w:t>
      </w:r>
      <w:r w:rsidR="00647CC4" w:rsidRPr="00E92E4A">
        <w:rPr>
          <w:rFonts w:ascii="Times New Roman" w:hAnsi="Times New Roman" w:cs="Times New Roman"/>
          <w:bCs/>
          <w:sz w:val="24"/>
          <w:szCs w:val="24"/>
        </w:rPr>
        <w:t xml:space="preserve"> </w:t>
      </w:r>
      <w:r w:rsidR="00143F42" w:rsidRPr="00E92E4A">
        <w:rPr>
          <w:rFonts w:ascii="Times New Roman" w:hAnsi="Times New Roman" w:cs="Times New Roman"/>
          <w:bCs/>
          <w:sz w:val="24"/>
          <w:szCs w:val="24"/>
        </w:rPr>
        <w:t>(</w:t>
      </w:r>
      <w:proofErr w:type="spellStart"/>
      <w:r w:rsidR="00143F42" w:rsidRPr="00E92E4A">
        <w:rPr>
          <w:rFonts w:ascii="Times New Roman" w:hAnsi="Times New Roman" w:cs="Times New Roman"/>
          <w:bCs/>
          <w:sz w:val="24"/>
          <w:szCs w:val="24"/>
        </w:rPr>
        <w:t>Fosco</w:t>
      </w:r>
      <w:proofErr w:type="spellEnd"/>
      <w:r w:rsidR="00143F42" w:rsidRPr="00E92E4A">
        <w:rPr>
          <w:rFonts w:ascii="Times New Roman" w:hAnsi="Times New Roman" w:cs="Times New Roman"/>
          <w:bCs/>
          <w:sz w:val="24"/>
          <w:szCs w:val="24"/>
        </w:rPr>
        <w:t xml:space="preserve"> &amp; </w:t>
      </w:r>
      <w:proofErr w:type="spellStart"/>
      <w:r w:rsidR="00143F42" w:rsidRPr="00E92E4A">
        <w:rPr>
          <w:rFonts w:ascii="Times New Roman" w:hAnsi="Times New Roman" w:cs="Times New Roman"/>
          <w:bCs/>
          <w:sz w:val="24"/>
          <w:szCs w:val="24"/>
        </w:rPr>
        <w:t>Lydon</w:t>
      </w:r>
      <w:proofErr w:type="spellEnd"/>
      <w:r w:rsidR="00143F42" w:rsidRPr="00E92E4A">
        <w:rPr>
          <w:rFonts w:ascii="Times New Roman" w:hAnsi="Times New Roman" w:cs="Times New Roman"/>
          <w:bCs/>
          <w:sz w:val="24"/>
          <w:szCs w:val="24"/>
        </w:rPr>
        <w:t>‐Staley, 2020),</w:t>
      </w:r>
      <w:r w:rsidR="00143F42" w:rsidRPr="00E92E4A">
        <w:rPr>
          <w:rFonts w:ascii="Times New Roman" w:hAnsi="Times New Roman" w:cs="Times New Roman"/>
          <w:b/>
          <w:bCs/>
          <w:sz w:val="24"/>
          <w:szCs w:val="24"/>
        </w:rPr>
        <w:t xml:space="preserve"> </w:t>
      </w:r>
      <w:r w:rsidR="00647CC4" w:rsidRPr="00E92E4A">
        <w:rPr>
          <w:rFonts w:ascii="Times New Roman" w:hAnsi="Times New Roman" w:cs="Times New Roman"/>
          <w:bCs/>
          <w:sz w:val="24"/>
          <w:szCs w:val="24"/>
        </w:rPr>
        <w:t>is brought about by a good relationship between parents and children and may lead to strong family cohesion and strong feelings of identity. Family cohesion has been defined as the emotional bond that family members have toward one another (</w:t>
      </w:r>
      <w:r w:rsidR="00706D23" w:rsidRPr="00E92E4A">
        <w:rPr>
          <w:rFonts w:ascii="Times New Roman" w:hAnsi="Times New Roman" w:cs="Times New Roman"/>
          <w:bCs/>
          <w:sz w:val="24"/>
          <w:szCs w:val="24"/>
        </w:rPr>
        <w:t>Li et al., 2021</w:t>
      </w:r>
      <w:r w:rsidR="00647CC4" w:rsidRPr="00E92E4A">
        <w:rPr>
          <w:rFonts w:ascii="Times New Roman" w:hAnsi="Times New Roman" w:cs="Times New Roman"/>
          <w:bCs/>
          <w:sz w:val="24"/>
          <w:szCs w:val="24"/>
        </w:rPr>
        <w:t>). According to</w:t>
      </w:r>
      <w:r w:rsidR="00D861E1" w:rsidRPr="00E92E4A">
        <w:rPr>
          <w:rFonts w:ascii="Times New Roman" w:hAnsi="Times New Roman" w:cs="Times New Roman"/>
          <w:bCs/>
          <w:sz w:val="24"/>
          <w:szCs w:val="24"/>
        </w:rPr>
        <w:t xml:space="preserve"> </w:t>
      </w:r>
      <w:r w:rsidR="00D861E1" w:rsidRPr="00E92E4A">
        <w:rPr>
          <w:rFonts w:ascii="Times New Roman" w:hAnsi="Times New Roman" w:cs="Times New Roman"/>
          <w:sz w:val="24"/>
          <w:szCs w:val="24"/>
        </w:rPr>
        <w:t>Çetin (2021)</w:t>
      </w:r>
      <w:r w:rsidR="00842119" w:rsidRPr="00E92E4A">
        <w:rPr>
          <w:rFonts w:ascii="Times New Roman" w:hAnsi="Times New Roman" w:cs="Times New Roman"/>
          <w:sz w:val="24"/>
          <w:szCs w:val="24"/>
        </w:rPr>
        <w:t>,</w:t>
      </w:r>
      <w:r w:rsidR="00647CC4" w:rsidRPr="00E92E4A">
        <w:rPr>
          <w:rFonts w:ascii="Times New Roman" w:hAnsi="Times New Roman" w:cs="Times New Roman"/>
          <w:sz w:val="24"/>
          <w:szCs w:val="24"/>
        </w:rPr>
        <w:t xml:space="preserve"> family cohesion is the degree of commitment and support family members provide for one another.</w:t>
      </w:r>
      <w:r w:rsidR="00647CC4" w:rsidRPr="00E92E4A">
        <w:rPr>
          <w:rFonts w:ascii="Times New Roman" w:hAnsi="Times New Roman" w:cs="Times New Roman"/>
          <w:bCs/>
          <w:sz w:val="24"/>
          <w:szCs w:val="24"/>
        </w:rPr>
        <w:t xml:space="preserve"> This family is characteri</w:t>
      </w:r>
      <w:r w:rsidR="00054AB0" w:rsidRPr="00E92E4A">
        <w:rPr>
          <w:rFonts w:ascii="Times New Roman" w:hAnsi="Times New Roman" w:cs="Times New Roman"/>
          <w:bCs/>
          <w:sz w:val="24"/>
          <w:szCs w:val="24"/>
        </w:rPr>
        <w:t>s</w:t>
      </w:r>
      <w:r w:rsidR="00647CC4" w:rsidRPr="00E92E4A">
        <w:rPr>
          <w:rFonts w:ascii="Times New Roman" w:hAnsi="Times New Roman" w:cs="Times New Roman"/>
          <w:bCs/>
          <w:sz w:val="24"/>
          <w:szCs w:val="24"/>
        </w:rPr>
        <w:t>ed by nurturance, warmth, time spent together, consistency and physical intimacy.</w:t>
      </w:r>
      <w:r w:rsidR="00A2186F" w:rsidRPr="00E92E4A">
        <w:rPr>
          <w:rFonts w:ascii="Times New Roman" w:hAnsi="Times New Roman" w:cs="Times New Roman"/>
          <w:bCs/>
          <w:sz w:val="24"/>
          <w:szCs w:val="24"/>
        </w:rPr>
        <w:t xml:space="preserve"> </w:t>
      </w:r>
      <w:r w:rsidR="00647CC4" w:rsidRPr="00E92E4A">
        <w:rPr>
          <w:rFonts w:ascii="Times New Roman" w:hAnsi="Times New Roman" w:cs="Times New Roman"/>
          <w:bCs/>
          <w:sz w:val="24"/>
          <w:szCs w:val="24"/>
        </w:rPr>
        <w:t>Poor family bonding and poor functioning are regarded as a product of family conflicts</w:t>
      </w:r>
      <w:r w:rsidR="00760C76">
        <w:rPr>
          <w:rFonts w:ascii="Times New Roman" w:hAnsi="Times New Roman" w:cs="Times New Roman"/>
          <w:bCs/>
          <w:sz w:val="24"/>
          <w:szCs w:val="24"/>
        </w:rPr>
        <w:t xml:space="preserve"> </w:t>
      </w:r>
      <w:r w:rsidR="00760C76" w:rsidRPr="00E92E4A">
        <w:rPr>
          <w:rFonts w:ascii="Times New Roman" w:hAnsi="Times New Roman" w:cs="Times New Roman"/>
          <w:bCs/>
          <w:sz w:val="24"/>
          <w:szCs w:val="24"/>
        </w:rPr>
        <w:t>(Pearson, 2009)</w:t>
      </w:r>
      <w:r w:rsidR="00647CC4" w:rsidRPr="00E92E4A">
        <w:rPr>
          <w:rFonts w:ascii="Times New Roman" w:hAnsi="Times New Roman" w:cs="Times New Roman"/>
          <w:bCs/>
          <w:sz w:val="24"/>
          <w:szCs w:val="24"/>
        </w:rPr>
        <w:t xml:space="preserve">. Adolescents exposed to family conflict are seen to have </w:t>
      </w:r>
      <w:r w:rsidR="00A12374" w:rsidRPr="00E92E4A">
        <w:rPr>
          <w:rFonts w:ascii="Times New Roman" w:hAnsi="Times New Roman" w:cs="Times New Roman"/>
          <w:bCs/>
          <w:sz w:val="24"/>
          <w:szCs w:val="24"/>
        </w:rPr>
        <w:t>an </w:t>
      </w:r>
      <w:r w:rsidR="00647CC4" w:rsidRPr="00E92E4A">
        <w:rPr>
          <w:rFonts w:ascii="Times New Roman" w:hAnsi="Times New Roman" w:cs="Times New Roman"/>
          <w:bCs/>
          <w:sz w:val="24"/>
          <w:szCs w:val="24"/>
        </w:rPr>
        <w:t>increased risk of emotional and psychological problems Pearson (2009) argued that conflict diminishes family cohesion</w:t>
      </w:r>
      <w:r w:rsidR="00A12374" w:rsidRPr="00E92E4A">
        <w:rPr>
          <w:rFonts w:ascii="Times New Roman" w:hAnsi="Times New Roman" w:cs="Times New Roman"/>
          <w:bCs/>
          <w:sz w:val="24"/>
          <w:szCs w:val="24"/>
        </w:rPr>
        <w:t>,</w:t>
      </w:r>
      <w:r w:rsidR="00647CC4" w:rsidRPr="00E92E4A">
        <w:rPr>
          <w:rFonts w:ascii="Times New Roman" w:hAnsi="Times New Roman" w:cs="Times New Roman"/>
          <w:bCs/>
          <w:sz w:val="24"/>
          <w:szCs w:val="24"/>
        </w:rPr>
        <w:t xml:space="preserve"> impacts adolescent development </w:t>
      </w:r>
      <w:r w:rsidR="00A12374" w:rsidRPr="00E92E4A">
        <w:rPr>
          <w:rFonts w:ascii="Times New Roman" w:hAnsi="Times New Roman" w:cs="Times New Roman"/>
          <w:bCs/>
          <w:sz w:val="24"/>
          <w:szCs w:val="24"/>
        </w:rPr>
        <w:t xml:space="preserve">negatively </w:t>
      </w:r>
      <w:r w:rsidR="00647CC4" w:rsidRPr="00E92E4A">
        <w:rPr>
          <w:rFonts w:ascii="Times New Roman" w:hAnsi="Times New Roman" w:cs="Times New Roman"/>
          <w:bCs/>
          <w:sz w:val="24"/>
          <w:szCs w:val="24"/>
        </w:rPr>
        <w:t xml:space="preserve">and </w:t>
      </w:r>
      <w:r w:rsidR="00A12374" w:rsidRPr="00E92E4A">
        <w:rPr>
          <w:rFonts w:ascii="Times New Roman" w:hAnsi="Times New Roman" w:cs="Times New Roman"/>
          <w:bCs/>
          <w:sz w:val="24"/>
          <w:szCs w:val="24"/>
        </w:rPr>
        <w:t>extends</w:t>
      </w:r>
      <w:r w:rsidR="00647CC4" w:rsidRPr="00E92E4A">
        <w:rPr>
          <w:rFonts w:ascii="Times New Roman" w:hAnsi="Times New Roman" w:cs="Times New Roman"/>
          <w:bCs/>
          <w:sz w:val="24"/>
          <w:szCs w:val="24"/>
        </w:rPr>
        <w:t xml:space="preserve"> into adult life. </w:t>
      </w:r>
    </w:p>
    <w:p w14:paraId="29A48E55" w14:textId="016E2207" w:rsidR="00647CC4" w:rsidRPr="00E92E4A" w:rsidRDefault="00F61C5A" w:rsidP="002D7D07">
      <w:pPr>
        <w:spacing w:after="0"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ab/>
      </w:r>
      <w:r w:rsidR="00647CC4" w:rsidRPr="00E92E4A">
        <w:rPr>
          <w:rFonts w:ascii="Times New Roman" w:hAnsi="Times New Roman" w:cs="Times New Roman"/>
          <w:bCs/>
          <w:sz w:val="24"/>
          <w:szCs w:val="24"/>
        </w:rPr>
        <w:t>According to Olson</w:t>
      </w:r>
      <w:r w:rsidRPr="00E92E4A">
        <w:rPr>
          <w:rFonts w:ascii="Times New Roman" w:hAnsi="Times New Roman" w:cs="Times New Roman"/>
          <w:bCs/>
          <w:sz w:val="24"/>
          <w:szCs w:val="24"/>
        </w:rPr>
        <w:t xml:space="preserve"> </w:t>
      </w:r>
      <w:r w:rsidR="00647CC4" w:rsidRPr="00E92E4A">
        <w:rPr>
          <w:rFonts w:ascii="Times New Roman" w:hAnsi="Times New Roman" w:cs="Times New Roman"/>
          <w:bCs/>
          <w:sz w:val="24"/>
          <w:szCs w:val="24"/>
        </w:rPr>
        <w:t>(1993)</w:t>
      </w:r>
      <w:r w:rsidR="001A7E4F" w:rsidRPr="00E92E4A">
        <w:rPr>
          <w:rFonts w:ascii="Times New Roman" w:hAnsi="Times New Roman" w:cs="Times New Roman"/>
          <w:bCs/>
          <w:sz w:val="24"/>
          <w:szCs w:val="24"/>
        </w:rPr>
        <w:t>,</w:t>
      </w:r>
      <w:r w:rsidRPr="00E92E4A">
        <w:rPr>
          <w:rFonts w:ascii="Times New Roman" w:hAnsi="Times New Roman" w:cs="Times New Roman"/>
          <w:bCs/>
          <w:sz w:val="24"/>
          <w:szCs w:val="24"/>
        </w:rPr>
        <w:t xml:space="preserve"> </w:t>
      </w:r>
      <w:r w:rsidR="00647CC4" w:rsidRPr="00E92E4A">
        <w:rPr>
          <w:rFonts w:ascii="Times New Roman" w:hAnsi="Times New Roman" w:cs="Times New Roman"/>
          <w:bCs/>
          <w:sz w:val="24"/>
          <w:szCs w:val="24"/>
        </w:rPr>
        <w:t xml:space="preserve">family cohesion has four separate levels: Disengaged (very low), separated (low to moderate) connected, (moderate to high) and Enmeshed (very high). It is deduced that the separated and connected level of cohesion make for optimal family functioning </w:t>
      </w:r>
      <w:r w:rsidR="00F77CD8" w:rsidRPr="00E92E4A">
        <w:rPr>
          <w:rFonts w:ascii="Times New Roman" w:hAnsi="Times New Roman" w:cs="Times New Roman"/>
          <w:bCs/>
          <w:sz w:val="24"/>
          <w:szCs w:val="24"/>
        </w:rPr>
        <w:t>w</w:t>
      </w:r>
      <w:r w:rsidR="00647CC4" w:rsidRPr="00E92E4A">
        <w:rPr>
          <w:rFonts w:ascii="Times New Roman" w:hAnsi="Times New Roman" w:cs="Times New Roman"/>
          <w:bCs/>
          <w:sz w:val="24"/>
          <w:szCs w:val="24"/>
        </w:rPr>
        <w:t xml:space="preserve">hereas the disengaged or enmeshed are generally seen as problematic for relationship over the long term. </w:t>
      </w:r>
      <w:r w:rsidR="006B16C9" w:rsidRPr="00E92E4A">
        <w:rPr>
          <w:rFonts w:ascii="Times New Roman" w:hAnsi="Times New Roman" w:cs="Times New Roman"/>
          <w:bCs/>
          <w:sz w:val="24"/>
          <w:szCs w:val="24"/>
        </w:rPr>
        <w:t xml:space="preserve">Thus, </w:t>
      </w:r>
      <w:r w:rsidR="00647CC4" w:rsidRPr="00E92E4A">
        <w:rPr>
          <w:rFonts w:ascii="Times New Roman" w:hAnsi="Times New Roman" w:cs="Times New Roman"/>
          <w:bCs/>
          <w:sz w:val="24"/>
          <w:szCs w:val="24"/>
        </w:rPr>
        <w:t>balanced couple and family system (separated and connected types) tend to be more functional across, while unbalanced couple and family system (disengaged and enmeshed) often have extreme emotional separateness with little involvement among family members. The unbalanced family system is prevalent in societies where parents or guardians are not much connected to the child due to work and other social activities. In this case, family members may be unable to meet adolescents’ emotional needs.</w:t>
      </w:r>
    </w:p>
    <w:p w14:paraId="28F525E7" w14:textId="42C4B253" w:rsidR="00647CC4" w:rsidRPr="00E92E4A" w:rsidRDefault="00853AA0" w:rsidP="002D7D07">
      <w:pPr>
        <w:spacing w:after="0"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ab/>
      </w:r>
      <w:r w:rsidR="00647CC4" w:rsidRPr="00E92E4A">
        <w:rPr>
          <w:rFonts w:ascii="Times New Roman" w:hAnsi="Times New Roman" w:cs="Times New Roman"/>
          <w:bCs/>
          <w:sz w:val="24"/>
          <w:szCs w:val="24"/>
        </w:rPr>
        <w:t>Three factors that seem particularly salient in the development of healthy personality of adolescents are family communication, social support and family conflict</w:t>
      </w:r>
      <w:r w:rsidR="00760C76">
        <w:rPr>
          <w:rFonts w:ascii="Times New Roman" w:hAnsi="Times New Roman" w:cs="Times New Roman"/>
          <w:bCs/>
          <w:sz w:val="24"/>
          <w:szCs w:val="24"/>
        </w:rPr>
        <w:t xml:space="preserve"> (</w:t>
      </w:r>
      <w:r w:rsidR="00760C76" w:rsidRPr="00E92E4A">
        <w:rPr>
          <w:rFonts w:ascii="Times New Roman" w:hAnsi="Times New Roman" w:cs="Times New Roman"/>
          <w:bCs/>
          <w:sz w:val="24"/>
          <w:szCs w:val="24"/>
        </w:rPr>
        <w:t>Bulanda &amp; Majumdar, 2009</w:t>
      </w:r>
      <w:r w:rsidR="00760C76">
        <w:rPr>
          <w:rFonts w:ascii="Times New Roman" w:hAnsi="Times New Roman" w:cs="Times New Roman"/>
          <w:bCs/>
          <w:sz w:val="24"/>
          <w:szCs w:val="24"/>
        </w:rPr>
        <w:t>)</w:t>
      </w:r>
      <w:r w:rsidR="00647CC4" w:rsidRPr="00E92E4A">
        <w:rPr>
          <w:rFonts w:ascii="Times New Roman" w:hAnsi="Times New Roman" w:cs="Times New Roman"/>
          <w:bCs/>
          <w:sz w:val="24"/>
          <w:szCs w:val="24"/>
        </w:rPr>
        <w:t xml:space="preserve">. </w:t>
      </w:r>
      <w:r w:rsidR="000C2764">
        <w:rPr>
          <w:rFonts w:ascii="Times New Roman" w:hAnsi="Times New Roman" w:cs="Times New Roman"/>
          <w:bCs/>
          <w:sz w:val="24"/>
          <w:szCs w:val="24"/>
        </w:rPr>
        <w:t>“</w:t>
      </w:r>
      <w:r w:rsidR="001D532D" w:rsidRPr="00E92E4A">
        <w:rPr>
          <w:rFonts w:ascii="Times New Roman" w:hAnsi="Times New Roman" w:cs="Times New Roman"/>
          <w:bCs/>
          <w:sz w:val="24"/>
          <w:szCs w:val="24"/>
        </w:rPr>
        <w:t>H</w:t>
      </w:r>
      <w:r w:rsidR="00647CC4" w:rsidRPr="00E92E4A">
        <w:rPr>
          <w:rFonts w:ascii="Times New Roman" w:hAnsi="Times New Roman" w:cs="Times New Roman"/>
          <w:bCs/>
          <w:sz w:val="24"/>
          <w:szCs w:val="24"/>
        </w:rPr>
        <w:t>aving a supportive home environment and family communication patterns that encourage conversation and dialogue about family problems helps young adults maintain higher levels of emotional well-being and autonomy as they transition to adulthood and life outside of the family home</w:t>
      </w:r>
      <w:r w:rsidR="000C2764">
        <w:rPr>
          <w:rFonts w:ascii="Times New Roman" w:hAnsi="Times New Roman" w:cs="Times New Roman"/>
          <w:bCs/>
          <w:sz w:val="24"/>
          <w:szCs w:val="24"/>
        </w:rPr>
        <w:t>”</w:t>
      </w:r>
      <w:r w:rsidR="00647CC4" w:rsidRPr="00E92E4A">
        <w:rPr>
          <w:rFonts w:ascii="Times New Roman" w:hAnsi="Times New Roman" w:cs="Times New Roman"/>
          <w:bCs/>
          <w:sz w:val="24"/>
          <w:szCs w:val="24"/>
        </w:rPr>
        <w:t xml:space="preserve"> (</w:t>
      </w:r>
      <w:proofErr w:type="spellStart"/>
      <w:r w:rsidR="00647CC4" w:rsidRPr="00E92E4A">
        <w:rPr>
          <w:rFonts w:ascii="Times New Roman" w:hAnsi="Times New Roman" w:cs="Times New Roman"/>
          <w:bCs/>
          <w:sz w:val="24"/>
          <w:szCs w:val="24"/>
        </w:rPr>
        <w:t>Koesten</w:t>
      </w:r>
      <w:proofErr w:type="spellEnd"/>
      <w:r w:rsidR="00647CC4" w:rsidRPr="00E92E4A">
        <w:rPr>
          <w:rFonts w:ascii="Times New Roman" w:hAnsi="Times New Roman" w:cs="Times New Roman"/>
          <w:bCs/>
          <w:sz w:val="24"/>
          <w:szCs w:val="24"/>
        </w:rPr>
        <w:t xml:space="preserve"> &amp; Anderson</w:t>
      </w:r>
      <w:r w:rsidR="00647CC4" w:rsidRPr="00E92E4A">
        <w:rPr>
          <w:rFonts w:ascii="Times New Roman" w:hAnsi="Times New Roman" w:cs="Times New Roman"/>
          <w:b/>
          <w:sz w:val="24"/>
          <w:szCs w:val="24"/>
        </w:rPr>
        <w:t>,</w:t>
      </w:r>
      <w:r w:rsidR="00647CC4" w:rsidRPr="00E92E4A">
        <w:rPr>
          <w:rFonts w:ascii="Times New Roman" w:hAnsi="Times New Roman" w:cs="Times New Roman"/>
          <w:bCs/>
          <w:sz w:val="24"/>
          <w:szCs w:val="24"/>
        </w:rPr>
        <w:t xml:space="preserve"> 2004). In contrast, families that emphasi</w:t>
      </w:r>
      <w:r w:rsidR="00054AB0" w:rsidRPr="00E92E4A">
        <w:rPr>
          <w:rFonts w:ascii="Times New Roman" w:hAnsi="Times New Roman" w:cs="Times New Roman"/>
          <w:bCs/>
          <w:sz w:val="24"/>
          <w:szCs w:val="24"/>
        </w:rPr>
        <w:t>s</w:t>
      </w:r>
      <w:r w:rsidR="00647CC4" w:rsidRPr="00E92E4A">
        <w:rPr>
          <w:rFonts w:ascii="Times New Roman" w:hAnsi="Times New Roman" w:cs="Times New Roman"/>
          <w:bCs/>
          <w:sz w:val="24"/>
          <w:szCs w:val="24"/>
        </w:rPr>
        <w:t>e conformity and obedience to authority with parents too will experience low life satisfaction, higher rates of depression and lower self-esteem (Jackson et al., 1998; Milevsky</w:t>
      </w:r>
      <w:r w:rsidR="005666EB" w:rsidRPr="00E92E4A">
        <w:rPr>
          <w:rFonts w:ascii="Times New Roman" w:hAnsi="Times New Roman" w:cs="Times New Roman"/>
          <w:bCs/>
          <w:sz w:val="24"/>
          <w:szCs w:val="24"/>
        </w:rPr>
        <w:t xml:space="preserve"> et al., </w:t>
      </w:r>
      <w:r w:rsidR="00647CC4" w:rsidRPr="00E92E4A">
        <w:rPr>
          <w:rFonts w:ascii="Times New Roman" w:hAnsi="Times New Roman" w:cs="Times New Roman"/>
          <w:bCs/>
          <w:sz w:val="24"/>
          <w:szCs w:val="24"/>
        </w:rPr>
        <w:t xml:space="preserve">2007). </w:t>
      </w:r>
    </w:p>
    <w:p w14:paraId="47E70747" w14:textId="7F4D5D3F" w:rsidR="008C3C35" w:rsidRPr="00E92E4A" w:rsidRDefault="00AE3A22" w:rsidP="002D7D07">
      <w:pPr>
        <w:spacing w:after="0"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ab/>
      </w:r>
      <w:r w:rsidR="00F77CD8" w:rsidRPr="00E92E4A">
        <w:rPr>
          <w:rFonts w:ascii="Times New Roman" w:hAnsi="Times New Roman" w:cs="Times New Roman"/>
          <w:bCs/>
          <w:sz w:val="24"/>
          <w:szCs w:val="24"/>
        </w:rPr>
        <w:t>F</w:t>
      </w:r>
      <w:r w:rsidR="00647CC4" w:rsidRPr="00E92E4A">
        <w:rPr>
          <w:rFonts w:ascii="Times New Roman" w:hAnsi="Times New Roman" w:cs="Times New Roman"/>
          <w:bCs/>
          <w:sz w:val="24"/>
          <w:szCs w:val="24"/>
        </w:rPr>
        <w:t>amily social support</w:t>
      </w:r>
      <w:r w:rsidR="00F77CD8" w:rsidRPr="00E92E4A">
        <w:rPr>
          <w:rFonts w:ascii="Times New Roman" w:hAnsi="Times New Roman" w:cs="Times New Roman"/>
          <w:bCs/>
          <w:sz w:val="24"/>
          <w:szCs w:val="24"/>
        </w:rPr>
        <w:t xml:space="preserve"> systems</w:t>
      </w:r>
      <w:r w:rsidR="00647CC4" w:rsidRPr="00E92E4A">
        <w:rPr>
          <w:rFonts w:ascii="Times New Roman" w:hAnsi="Times New Roman" w:cs="Times New Roman"/>
          <w:bCs/>
          <w:sz w:val="24"/>
          <w:szCs w:val="24"/>
        </w:rPr>
        <w:t xml:space="preserve"> such as strong sense of solidarity, reciprocity and sense of loyalty has been identified to influence the cohesion of families (Hovey &amp; King, 1996). The </w:t>
      </w:r>
      <w:r w:rsidR="00647CC4" w:rsidRPr="00E92E4A">
        <w:rPr>
          <w:rFonts w:ascii="Times New Roman" w:hAnsi="Times New Roman" w:cs="Times New Roman"/>
          <w:bCs/>
          <w:sz w:val="24"/>
          <w:szCs w:val="24"/>
        </w:rPr>
        <w:lastRenderedPageBreak/>
        <w:t xml:space="preserve">provision of these support systems may serve as a life support for the family’s emotional bond. In the homes of most African families, children owe great allegiance to and live under the influence and dictates of their parents’ wishes. </w:t>
      </w:r>
      <w:r w:rsidR="008C3C35" w:rsidRPr="00E92E4A">
        <w:rPr>
          <w:rFonts w:ascii="Times New Roman" w:hAnsi="Times New Roman" w:cs="Times New Roman"/>
          <w:bCs/>
          <w:sz w:val="24"/>
          <w:szCs w:val="24"/>
        </w:rPr>
        <w:t xml:space="preserve">Studies have shown that the </w:t>
      </w:r>
      <w:r w:rsidR="00677D24" w:rsidRPr="00E92E4A">
        <w:rPr>
          <w:rFonts w:ascii="Times New Roman" w:hAnsi="Times New Roman" w:cs="Times New Roman"/>
          <w:bCs/>
          <w:sz w:val="24"/>
          <w:szCs w:val="24"/>
        </w:rPr>
        <w:t>present-day</w:t>
      </w:r>
      <w:r w:rsidR="008C3C35" w:rsidRPr="00E92E4A">
        <w:rPr>
          <w:rFonts w:ascii="Times New Roman" w:hAnsi="Times New Roman" w:cs="Times New Roman"/>
          <w:bCs/>
          <w:sz w:val="24"/>
          <w:szCs w:val="24"/>
        </w:rPr>
        <w:t xml:space="preserve"> African family pattern is increasingly changing as a result of education, economic conditions and health opportunities. </w:t>
      </w:r>
      <w:r w:rsidR="00677D24" w:rsidRPr="00E92E4A">
        <w:rPr>
          <w:rFonts w:ascii="Times New Roman" w:hAnsi="Times New Roman" w:cs="Times New Roman"/>
          <w:bCs/>
          <w:sz w:val="24"/>
          <w:szCs w:val="24"/>
        </w:rPr>
        <w:t>These variables</w:t>
      </w:r>
      <w:r w:rsidR="008C3C35" w:rsidRPr="00E92E4A">
        <w:rPr>
          <w:rFonts w:ascii="Times New Roman" w:hAnsi="Times New Roman" w:cs="Times New Roman"/>
          <w:bCs/>
          <w:sz w:val="24"/>
          <w:szCs w:val="24"/>
        </w:rPr>
        <w:t xml:space="preserve"> soften exert overwhelming impact on family cohesion. For instance, socioeconomic conditions have particularly triggered changes in the ways families interact and bond leading to some relative dysfunction in the family (Malmberg, 2008). And because we have not been as successful in developing family systems that match these shifting </w:t>
      </w:r>
      <w:r w:rsidR="008E77A1" w:rsidRPr="00E92E4A">
        <w:rPr>
          <w:rFonts w:ascii="Times New Roman" w:hAnsi="Times New Roman" w:cs="Times New Roman"/>
          <w:bCs/>
          <w:sz w:val="24"/>
          <w:szCs w:val="24"/>
        </w:rPr>
        <w:t>lifestyles</w:t>
      </w:r>
      <w:r w:rsidR="008C3C35" w:rsidRPr="00E92E4A">
        <w:rPr>
          <w:rFonts w:ascii="Times New Roman" w:hAnsi="Times New Roman" w:cs="Times New Roman"/>
          <w:bCs/>
          <w:sz w:val="24"/>
          <w:szCs w:val="24"/>
        </w:rPr>
        <w:t>, many parents have no new options for providing a secure family structure (Curwin &amp; Mendler, 2011</w:t>
      </w:r>
      <w:r w:rsidR="008C3C35" w:rsidRPr="00E92E4A">
        <w:rPr>
          <w:rFonts w:ascii="Times New Roman" w:hAnsi="Times New Roman" w:cs="Times New Roman"/>
          <w:b/>
          <w:sz w:val="24"/>
          <w:szCs w:val="24"/>
        </w:rPr>
        <w:t>;</w:t>
      </w:r>
      <w:r w:rsidR="008C3C35" w:rsidRPr="00E92E4A">
        <w:rPr>
          <w:rFonts w:ascii="Times New Roman" w:hAnsi="Times New Roman" w:cs="Times New Roman"/>
          <w:bCs/>
          <w:sz w:val="24"/>
          <w:szCs w:val="24"/>
        </w:rPr>
        <w:t xml:space="preserve"> Melinda</w:t>
      </w:r>
      <w:r w:rsidR="002F1DA2" w:rsidRPr="00E92E4A">
        <w:rPr>
          <w:rFonts w:ascii="Times New Roman" w:hAnsi="Times New Roman" w:cs="Times New Roman"/>
          <w:bCs/>
          <w:sz w:val="24"/>
          <w:szCs w:val="24"/>
        </w:rPr>
        <w:t xml:space="preserve"> et al., </w:t>
      </w:r>
      <w:r w:rsidR="008C3C35" w:rsidRPr="00E92E4A">
        <w:rPr>
          <w:rFonts w:ascii="Times New Roman" w:hAnsi="Times New Roman" w:cs="Times New Roman"/>
          <w:bCs/>
          <w:sz w:val="24"/>
          <w:szCs w:val="24"/>
        </w:rPr>
        <w:t xml:space="preserve">2010) leading to many negative psychological outcomes. </w:t>
      </w:r>
    </w:p>
    <w:p w14:paraId="345FB924" w14:textId="6AD576AE" w:rsidR="00C42CC5" w:rsidRPr="00E92E4A" w:rsidRDefault="00B10D6D" w:rsidP="002D7D07">
      <w:pPr>
        <w:spacing w:after="0"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ab/>
      </w:r>
      <w:r w:rsidR="008C3C35" w:rsidRPr="00E92E4A">
        <w:rPr>
          <w:rFonts w:ascii="Times New Roman" w:hAnsi="Times New Roman" w:cs="Times New Roman"/>
          <w:bCs/>
          <w:sz w:val="24"/>
          <w:szCs w:val="24"/>
        </w:rPr>
        <w:t xml:space="preserve">Paucity of literature on family cohesion established some agreeable correlation between family cohesion and psychological wellbeing of adolescents as espoused in the current study (Baer, 2002; Laursen &amp; Collins, 1994). For instance, </w:t>
      </w:r>
      <w:r w:rsidR="000C2764">
        <w:rPr>
          <w:rFonts w:ascii="Times New Roman" w:hAnsi="Times New Roman" w:cs="Times New Roman"/>
          <w:bCs/>
          <w:sz w:val="24"/>
          <w:szCs w:val="24"/>
        </w:rPr>
        <w:t>“</w:t>
      </w:r>
      <w:r w:rsidR="008C3C35" w:rsidRPr="00E92E4A">
        <w:rPr>
          <w:rFonts w:ascii="Times New Roman" w:hAnsi="Times New Roman" w:cs="Times New Roman"/>
          <w:bCs/>
          <w:sz w:val="24"/>
          <w:szCs w:val="24"/>
        </w:rPr>
        <w:t>divorce crisis may stimulate family growth and development in ways that are not available in the two-parent family system</w:t>
      </w:r>
      <w:r w:rsidR="000C2764">
        <w:rPr>
          <w:rFonts w:ascii="Times New Roman" w:hAnsi="Times New Roman" w:cs="Times New Roman"/>
          <w:bCs/>
          <w:sz w:val="24"/>
          <w:szCs w:val="24"/>
        </w:rPr>
        <w:t>”</w:t>
      </w:r>
      <w:r w:rsidR="008C3C35" w:rsidRPr="00E92E4A">
        <w:rPr>
          <w:rFonts w:ascii="Times New Roman" w:hAnsi="Times New Roman" w:cs="Times New Roman"/>
          <w:bCs/>
          <w:sz w:val="24"/>
          <w:szCs w:val="24"/>
        </w:rPr>
        <w:t xml:space="preserve"> (Baer, 2002). </w:t>
      </w:r>
      <w:r w:rsidR="000C2764">
        <w:rPr>
          <w:rFonts w:ascii="Times New Roman" w:hAnsi="Times New Roman" w:cs="Times New Roman"/>
          <w:bCs/>
          <w:sz w:val="24"/>
          <w:szCs w:val="24"/>
        </w:rPr>
        <w:t>“</w:t>
      </w:r>
      <w:r w:rsidR="008C3C35" w:rsidRPr="00E92E4A">
        <w:rPr>
          <w:rFonts w:ascii="Times New Roman" w:hAnsi="Times New Roman" w:cs="Times New Roman"/>
          <w:bCs/>
          <w:sz w:val="24"/>
          <w:szCs w:val="24"/>
        </w:rPr>
        <w:t>Single-parent families are neither superior nor inferior to intact families, they are simply different. These differences can become sources of strength, rather than symbols of failure as dysfunctional families are sometimes inevitable</w:t>
      </w:r>
      <w:r w:rsidR="000C2764">
        <w:rPr>
          <w:rFonts w:ascii="Times New Roman" w:hAnsi="Times New Roman" w:cs="Times New Roman"/>
          <w:bCs/>
          <w:sz w:val="24"/>
          <w:szCs w:val="24"/>
        </w:rPr>
        <w:t>”</w:t>
      </w:r>
      <w:r w:rsidR="008C3C35" w:rsidRPr="00E92E4A">
        <w:rPr>
          <w:rFonts w:ascii="Times New Roman" w:hAnsi="Times New Roman" w:cs="Times New Roman"/>
          <w:bCs/>
          <w:sz w:val="24"/>
          <w:szCs w:val="24"/>
        </w:rPr>
        <w:t xml:space="preserve"> (</w:t>
      </w:r>
      <w:proofErr w:type="spellStart"/>
      <w:r w:rsidR="008C3C35" w:rsidRPr="00E92E4A">
        <w:rPr>
          <w:rFonts w:ascii="Times New Roman" w:hAnsi="Times New Roman" w:cs="Times New Roman"/>
          <w:bCs/>
          <w:sz w:val="24"/>
          <w:szCs w:val="24"/>
        </w:rPr>
        <w:t>Bulanda</w:t>
      </w:r>
      <w:proofErr w:type="spellEnd"/>
      <w:r w:rsidR="008C3C35" w:rsidRPr="00E92E4A">
        <w:rPr>
          <w:rFonts w:ascii="Times New Roman" w:hAnsi="Times New Roman" w:cs="Times New Roman"/>
          <w:bCs/>
          <w:sz w:val="24"/>
          <w:szCs w:val="24"/>
        </w:rPr>
        <w:t xml:space="preserve"> &amp; Majumdar, 2009). In addition, </w:t>
      </w:r>
      <w:r w:rsidR="000C2764">
        <w:rPr>
          <w:rFonts w:ascii="Times New Roman" w:hAnsi="Times New Roman" w:cs="Times New Roman"/>
          <w:bCs/>
          <w:sz w:val="24"/>
          <w:szCs w:val="24"/>
        </w:rPr>
        <w:t>“</w:t>
      </w:r>
      <w:r w:rsidR="008C3C35" w:rsidRPr="00E92E4A">
        <w:rPr>
          <w:rFonts w:ascii="Times New Roman" w:hAnsi="Times New Roman" w:cs="Times New Roman"/>
          <w:bCs/>
          <w:sz w:val="24"/>
          <w:szCs w:val="24"/>
        </w:rPr>
        <w:t>the moderating effect of social support on parental crisis and psychological wellbeing was examined. The result of the study indicated that adolescents from dysfunctional family reported lower psychological wellbeing than adolescent from a functional family</w:t>
      </w:r>
      <w:r w:rsidR="000C2764">
        <w:rPr>
          <w:rFonts w:ascii="Times New Roman" w:hAnsi="Times New Roman" w:cs="Times New Roman"/>
          <w:bCs/>
          <w:sz w:val="24"/>
          <w:szCs w:val="24"/>
        </w:rPr>
        <w:t>”</w:t>
      </w:r>
      <w:r w:rsidR="008C3C35" w:rsidRPr="00E92E4A">
        <w:rPr>
          <w:rFonts w:ascii="Times New Roman" w:hAnsi="Times New Roman" w:cs="Times New Roman"/>
          <w:bCs/>
          <w:sz w:val="24"/>
          <w:szCs w:val="24"/>
        </w:rPr>
        <w:t xml:space="preserve"> (</w:t>
      </w:r>
      <w:proofErr w:type="spellStart"/>
      <w:r w:rsidR="008C3C35" w:rsidRPr="00E92E4A">
        <w:rPr>
          <w:rFonts w:ascii="Times New Roman" w:hAnsi="Times New Roman" w:cs="Times New Roman"/>
          <w:bCs/>
          <w:sz w:val="24"/>
          <w:szCs w:val="24"/>
        </w:rPr>
        <w:t>Laursen</w:t>
      </w:r>
      <w:proofErr w:type="spellEnd"/>
      <w:r w:rsidR="008C3C35" w:rsidRPr="00E92E4A">
        <w:rPr>
          <w:rFonts w:ascii="Times New Roman" w:hAnsi="Times New Roman" w:cs="Times New Roman"/>
          <w:bCs/>
          <w:sz w:val="24"/>
          <w:szCs w:val="24"/>
        </w:rPr>
        <w:t xml:space="preserve"> &amp; Collins, 2008). In addition, parental crisis had a negative influence on adolescent psychological wellbeing. </w:t>
      </w:r>
    </w:p>
    <w:p w14:paraId="7657CBC2" w14:textId="13519E59" w:rsidR="008C3C35" w:rsidRPr="00E92E4A" w:rsidRDefault="00C42CC5" w:rsidP="002D7D07">
      <w:pPr>
        <w:spacing w:after="0"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ab/>
      </w:r>
      <w:r w:rsidR="008C3C35" w:rsidRPr="00E92E4A">
        <w:rPr>
          <w:rFonts w:ascii="Times New Roman" w:hAnsi="Times New Roman" w:cs="Times New Roman"/>
          <w:bCs/>
          <w:sz w:val="24"/>
          <w:szCs w:val="24"/>
        </w:rPr>
        <w:t xml:space="preserve">More so, </w:t>
      </w:r>
      <w:r w:rsidR="000C2764">
        <w:rPr>
          <w:rFonts w:ascii="Times New Roman" w:hAnsi="Times New Roman" w:cs="Times New Roman"/>
          <w:bCs/>
          <w:sz w:val="24"/>
          <w:szCs w:val="24"/>
        </w:rPr>
        <w:t>“</w:t>
      </w:r>
      <w:r w:rsidR="008C3C35" w:rsidRPr="00E92E4A">
        <w:rPr>
          <w:rFonts w:ascii="Times New Roman" w:hAnsi="Times New Roman" w:cs="Times New Roman"/>
          <w:bCs/>
          <w:sz w:val="24"/>
          <w:szCs w:val="24"/>
        </w:rPr>
        <w:t>the negative relationship between parental crisis and psychological wellbeing was reduced when social support was present</w:t>
      </w:r>
      <w:r w:rsidR="000C2764">
        <w:rPr>
          <w:rFonts w:ascii="Times New Roman" w:hAnsi="Times New Roman" w:cs="Times New Roman"/>
          <w:bCs/>
          <w:sz w:val="24"/>
          <w:szCs w:val="24"/>
        </w:rPr>
        <w:t>”</w:t>
      </w:r>
      <w:r w:rsidR="008C3C35" w:rsidRPr="00E92E4A">
        <w:rPr>
          <w:rFonts w:ascii="Times New Roman" w:hAnsi="Times New Roman" w:cs="Times New Roman"/>
          <w:bCs/>
          <w:sz w:val="24"/>
          <w:szCs w:val="24"/>
        </w:rPr>
        <w:t xml:space="preserve"> (Sun, 2001). Laursen and Collins (2008) conclude that </w:t>
      </w:r>
      <w:r w:rsidR="000C2764">
        <w:rPr>
          <w:rFonts w:ascii="Times New Roman" w:hAnsi="Times New Roman" w:cs="Times New Roman"/>
          <w:bCs/>
          <w:sz w:val="24"/>
          <w:szCs w:val="24"/>
        </w:rPr>
        <w:t>“</w:t>
      </w:r>
      <w:r w:rsidR="008C3C35" w:rsidRPr="00E92E4A">
        <w:rPr>
          <w:rFonts w:ascii="Times New Roman" w:hAnsi="Times New Roman" w:cs="Times New Roman"/>
          <w:bCs/>
          <w:sz w:val="24"/>
          <w:szCs w:val="24"/>
        </w:rPr>
        <w:t>parental attachment, emotional closeness, and a sense of support are necessary components of family cohesion and are important for adolescent psycho-social development, which lead to better adolescent developmental outcomes</w:t>
      </w:r>
      <w:r w:rsidR="000C2764">
        <w:rPr>
          <w:rFonts w:ascii="Times New Roman" w:hAnsi="Times New Roman" w:cs="Times New Roman"/>
          <w:bCs/>
          <w:sz w:val="24"/>
          <w:szCs w:val="24"/>
        </w:rPr>
        <w:t>”</w:t>
      </w:r>
      <w:r w:rsidR="008C3C35" w:rsidRPr="00E92E4A">
        <w:rPr>
          <w:rFonts w:ascii="Times New Roman" w:hAnsi="Times New Roman" w:cs="Times New Roman"/>
          <w:bCs/>
          <w:sz w:val="24"/>
          <w:szCs w:val="24"/>
        </w:rPr>
        <w:t>.</w:t>
      </w:r>
    </w:p>
    <w:p w14:paraId="2130CB16" w14:textId="489B92FA" w:rsidR="008C3C35" w:rsidRPr="00E92E4A" w:rsidRDefault="008C3C35" w:rsidP="002D7D07">
      <w:pPr>
        <w:spacing w:after="0"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Wallin (2007) indicates that the basic interaction and bond paradigm develops in the early part of a child’s life and travel a lifespan thus becoming the foundation for which adolescent organi</w:t>
      </w:r>
      <w:r w:rsidR="00054AB0" w:rsidRPr="00E92E4A">
        <w:rPr>
          <w:rFonts w:ascii="Times New Roman" w:hAnsi="Times New Roman" w:cs="Times New Roman"/>
          <w:bCs/>
          <w:sz w:val="24"/>
          <w:szCs w:val="24"/>
        </w:rPr>
        <w:t>s</w:t>
      </w:r>
      <w:r w:rsidRPr="00E92E4A">
        <w:rPr>
          <w:rFonts w:ascii="Times New Roman" w:hAnsi="Times New Roman" w:cs="Times New Roman"/>
          <w:bCs/>
          <w:sz w:val="24"/>
          <w:szCs w:val="24"/>
        </w:rPr>
        <w:t>e interpersonal experiences. Therefore, the adolescent’s psychological wellbeing is an accumulative outcome of his or her internali</w:t>
      </w:r>
      <w:r w:rsidR="002D3825" w:rsidRPr="00E92E4A">
        <w:rPr>
          <w:rFonts w:ascii="Times New Roman" w:hAnsi="Times New Roman" w:cs="Times New Roman"/>
          <w:bCs/>
          <w:sz w:val="24"/>
          <w:szCs w:val="24"/>
        </w:rPr>
        <w:t>s</w:t>
      </w:r>
      <w:r w:rsidRPr="00E92E4A">
        <w:rPr>
          <w:rFonts w:ascii="Times New Roman" w:hAnsi="Times New Roman" w:cs="Times New Roman"/>
          <w:bCs/>
          <w:sz w:val="24"/>
          <w:szCs w:val="24"/>
        </w:rPr>
        <w:t xml:space="preserve">ed interaction and experiences which become the pathway for other expectations and behaviours in future relationships.  For instance, if a child’s interaction with family members was shrouded and shaped by fear, uncertainty and/or negative related experiences, </w:t>
      </w:r>
      <w:r w:rsidR="00D05AE2" w:rsidRPr="00E92E4A">
        <w:rPr>
          <w:rFonts w:ascii="Times New Roman" w:hAnsi="Times New Roman" w:cs="Times New Roman"/>
          <w:bCs/>
          <w:sz w:val="24"/>
          <w:szCs w:val="24"/>
        </w:rPr>
        <w:t>such a child</w:t>
      </w:r>
      <w:r w:rsidRPr="00E92E4A">
        <w:rPr>
          <w:rFonts w:ascii="Times New Roman" w:hAnsi="Times New Roman" w:cs="Times New Roman"/>
          <w:bCs/>
          <w:sz w:val="24"/>
          <w:szCs w:val="24"/>
        </w:rPr>
        <w:t xml:space="preserve"> will develop insufficient interpersonal understanding and is likely to react to people in ways he or she was brought up (Wallin, 2007).</w:t>
      </w:r>
    </w:p>
    <w:p w14:paraId="3CBBDBEE" w14:textId="77777777" w:rsidR="00090214" w:rsidRDefault="00090214" w:rsidP="002D7D07">
      <w:pPr>
        <w:spacing w:after="0" w:line="240" w:lineRule="auto"/>
        <w:jc w:val="both"/>
        <w:rPr>
          <w:rFonts w:ascii="Times New Roman" w:hAnsi="Times New Roman" w:cs="Times New Roman"/>
          <w:b/>
          <w:sz w:val="24"/>
          <w:szCs w:val="24"/>
        </w:rPr>
      </w:pPr>
    </w:p>
    <w:p w14:paraId="3C234605" w14:textId="5BE008BB" w:rsidR="00996DD0" w:rsidRPr="00E92E4A" w:rsidRDefault="008C3C35" w:rsidP="002D7D07">
      <w:pPr>
        <w:spacing w:after="0" w:line="240" w:lineRule="auto"/>
        <w:jc w:val="both"/>
        <w:rPr>
          <w:rFonts w:ascii="Times New Roman" w:hAnsi="Times New Roman" w:cs="Times New Roman"/>
          <w:b/>
          <w:sz w:val="24"/>
          <w:szCs w:val="24"/>
        </w:rPr>
      </w:pPr>
      <w:r w:rsidRPr="00E92E4A">
        <w:rPr>
          <w:rFonts w:ascii="Times New Roman" w:hAnsi="Times New Roman" w:cs="Times New Roman"/>
          <w:b/>
          <w:sz w:val="24"/>
          <w:szCs w:val="24"/>
        </w:rPr>
        <w:t xml:space="preserve">Context of the Study </w:t>
      </w:r>
    </w:p>
    <w:p w14:paraId="464C62FC" w14:textId="5C159412" w:rsidR="003C09F6" w:rsidRPr="00E92E4A" w:rsidRDefault="00090214" w:rsidP="002D7D07">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sidR="003C09F6" w:rsidRPr="00E92E4A">
        <w:rPr>
          <w:rFonts w:ascii="Times New Roman" w:hAnsi="Times New Roman" w:cs="Times New Roman"/>
          <w:bCs/>
          <w:sz w:val="24"/>
          <w:szCs w:val="24"/>
        </w:rPr>
        <w:t xml:space="preserve">It is estimated that between 35 and 50 percent of all school-age children will experience significant shifts in their family constellation before they complete school in Ghana. This is because, both parents and children continue to spend much more time away from each other and their home. </w:t>
      </w:r>
      <w:proofErr w:type="spellStart"/>
      <w:r w:rsidR="003C09F6" w:rsidRPr="00E92E4A">
        <w:rPr>
          <w:rFonts w:ascii="Times New Roman" w:hAnsi="Times New Roman" w:cs="Times New Roman"/>
          <w:bCs/>
          <w:sz w:val="24"/>
          <w:szCs w:val="24"/>
        </w:rPr>
        <w:t>Telzer</w:t>
      </w:r>
      <w:proofErr w:type="spellEnd"/>
      <w:r w:rsidR="003C09F6" w:rsidRPr="00E92E4A">
        <w:rPr>
          <w:rFonts w:ascii="Times New Roman" w:hAnsi="Times New Roman" w:cs="Times New Roman"/>
          <w:bCs/>
          <w:sz w:val="24"/>
          <w:szCs w:val="24"/>
        </w:rPr>
        <w:t xml:space="preserve"> and </w:t>
      </w:r>
      <w:proofErr w:type="spellStart"/>
      <w:r w:rsidR="003C09F6" w:rsidRPr="00E92E4A">
        <w:rPr>
          <w:rFonts w:ascii="Times New Roman" w:hAnsi="Times New Roman" w:cs="Times New Roman"/>
          <w:bCs/>
          <w:sz w:val="24"/>
          <w:szCs w:val="24"/>
        </w:rPr>
        <w:t>Fuligni</w:t>
      </w:r>
      <w:proofErr w:type="spellEnd"/>
      <w:r w:rsidR="003C09F6" w:rsidRPr="00E92E4A">
        <w:rPr>
          <w:rFonts w:ascii="Times New Roman" w:hAnsi="Times New Roman" w:cs="Times New Roman"/>
          <w:bCs/>
          <w:sz w:val="24"/>
          <w:szCs w:val="24"/>
        </w:rPr>
        <w:t xml:space="preserve"> (2013) also points out that the adolescents are increasingly indulging in negative experiential pleasures and luxuries. This assertion is confirmed by a survey initiated by the Ghana Schools Health Survey (GSHS, 2012) which enumerates some of these negative experiential pleasures and luxuries that the youth of today engage in. These behaviours include alcohol use, risky sexual behaviours, tobacco use, and violence as well as acts of indiscipline among adolescents.</w:t>
      </w:r>
    </w:p>
    <w:p w14:paraId="13E0B45D" w14:textId="0811BB0A" w:rsidR="00996DD0" w:rsidRPr="00E92E4A" w:rsidRDefault="00FF568A" w:rsidP="002D7D07">
      <w:pPr>
        <w:spacing w:after="0" w:line="240" w:lineRule="auto"/>
        <w:jc w:val="both"/>
        <w:rPr>
          <w:rFonts w:ascii="Times New Roman" w:hAnsi="Times New Roman" w:cs="Times New Roman"/>
          <w:sz w:val="24"/>
          <w:szCs w:val="24"/>
        </w:rPr>
      </w:pPr>
      <w:r w:rsidRPr="00E92E4A">
        <w:rPr>
          <w:rFonts w:ascii="Times New Roman" w:hAnsi="Times New Roman" w:cs="Times New Roman"/>
          <w:b/>
          <w:bCs/>
          <w:sz w:val="24"/>
          <w:szCs w:val="24"/>
        </w:rPr>
        <w:lastRenderedPageBreak/>
        <w:tab/>
      </w:r>
      <w:r w:rsidR="00B21231" w:rsidRPr="00E92E4A">
        <w:rPr>
          <w:rFonts w:ascii="Times New Roman" w:hAnsi="Times New Roman" w:cs="Times New Roman"/>
          <w:sz w:val="24"/>
          <w:szCs w:val="24"/>
        </w:rPr>
        <w:t xml:space="preserve">The </w:t>
      </w:r>
      <w:r w:rsidR="00996DD0" w:rsidRPr="00E92E4A">
        <w:rPr>
          <w:rFonts w:ascii="Times New Roman" w:hAnsi="Times New Roman" w:cs="Times New Roman"/>
          <w:sz w:val="24"/>
          <w:szCs w:val="24"/>
        </w:rPr>
        <w:t xml:space="preserve">role of family cohesion has not been given much attention in Ghana. The unique family dynamics among La </w:t>
      </w:r>
      <w:proofErr w:type="spellStart"/>
      <w:r w:rsidR="00996DD0" w:rsidRPr="00E92E4A">
        <w:rPr>
          <w:rFonts w:ascii="Times New Roman" w:hAnsi="Times New Roman" w:cs="Times New Roman"/>
          <w:sz w:val="24"/>
          <w:szCs w:val="24"/>
        </w:rPr>
        <w:t>Nkwantanang</w:t>
      </w:r>
      <w:proofErr w:type="spellEnd"/>
      <w:r w:rsidR="00996DD0" w:rsidRPr="00E92E4A">
        <w:rPr>
          <w:rFonts w:ascii="Times New Roman" w:hAnsi="Times New Roman" w:cs="Times New Roman"/>
          <w:sz w:val="24"/>
          <w:szCs w:val="24"/>
        </w:rPr>
        <w:t xml:space="preserve"> families could be attributed to the culturally situated concept of </w:t>
      </w:r>
      <w:r w:rsidR="00996DD0" w:rsidRPr="00E92E4A">
        <w:rPr>
          <w:rFonts w:ascii="Times New Roman" w:hAnsi="Times New Roman" w:cs="Times New Roman"/>
          <w:iCs/>
          <w:sz w:val="24"/>
          <w:szCs w:val="24"/>
        </w:rPr>
        <w:t>collectivism</w:t>
      </w:r>
      <w:r w:rsidR="00996DD0" w:rsidRPr="00E92E4A">
        <w:rPr>
          <w:rFonts w:ascii="Times New Roman" w:hAnsi="Times New Roman" w:cs="Times New Roman"/>
          <w:i/>
          <w:iCs/>
          <w:sz w:val="24"/>
          <w:szCs w:val="24"/>
        </w:rPr>
        <w:t xml:space="preserve"> </w:t>
      </w:r>
      <w:r w:rsidR="00996DD0" w:rsidRPr="00E92E4A">
        <w:rPr>
          <w:rFonts w:ascii="Times New Roman" w:hAnsi="Times New Roman" w:cs="Times New Roman"/>
          <w:iCs/>
          <w:sz w:val="24"/>
          <w:szCs w:val="24"/>
        </w:rPr>
        <w:t xml:space="preserve">that places </w:t>
      </w:r>
      <w:r w:rsidR="00996DD0" w:rsidRPr="00E92E4A">
        <w:rPr>
          <w:rFonts w:ascii="Times New Roman" w:hAnsi="Times New Roman" w:cs="Times New Roman"/>
          <w:sz w:val="24"/>
          <w:szCs w:val="24"/>
        </w:rPr>
        <w:t xml:space="preserve">high premium </w:t>
      </w:r>
      <w:r w:rsidR="00D05AE2" w:rsidRPr="00E92E4A">
        <w:rPr>
          <w:rFonts w:ascii="Times New Roman" w:hAnsi="Times New Roman" w:cs="Times New Roman"/>
          <w:sz w:val="24"/>
          <w:szCs w:val="24"/>
        </w:rPr>
        <w:t xml:space="preserve">not only </w:t>
      </w:r>
      <w:r w:rsidR="00996DD0" w:rsidRPr="00E92E4A">
        <w:rPr>
          <w:rFonts w:ascii="Times New Roman" w:hAnsi="Times New Roman" w:cs="Times New Roman"/>
          <w:sz w:val="24"/>
          <w:szCs w:val="24"/>
        </w:rPr>
        <w:t xml:space="preserve">on affection, trust, expectation, respect, sacrifice, responsibility, emotional oneness, and mixed emotions. But also contrive in filial piety in which children are expected to obey their parents in the interest of children’s success. </w:t>
      </w:r>
    </w:p>
    <w:p w14:paraId="34D160CE" w14:textId="01E976F8" w:rsidR="00996DD0" w:rsidRPr="00E92E4A" w:rsidRDefault="0020581F" w:rsidP="002D7D07">
      <w:pPr>
        <w:spacing w:after="0" w:line="240" w:lineRule="auto"/>
        <w:jc w:val="both"/>
        <w:rPr>
          <w:rFonts w:ascii="Times New Roman" w:hAnsi="Times New Roman" w:cs="Times New Roman"/>
          <w:sz w:val="24"/>
          <w:szCs w:val="24"/>
        </w:rPr>
      </w:pPr>
      <w:r w:rsidRPr="00E92E4A">
        <w:rPr>
          <w:rFonts w:ascii="Times New Roman" w:hAnsi="Times New Roman" w:cs="Times New Roman"/>
          <w:sz w:val="24"/>
          <w:szCs w:val="24"/>
        </w:rPr>
        <w:tab/>
      </w:r>
      <w:r w:rsidR="00996DD0" w:rsidRPr="00E92E4A">
        <w:rPr>
          <w:rFonts w:ascii="Times New Roman" w:hAnsi="Times New Roman" w:cs="Times New Roman"/>
          <w:sz w:val="24"/>
          <w:szCs w:val="24"/>
        </w:rPr>
        <w:t>Family relationships may have different effect on male and female students. It is said that this effect has a greater influence on females than males. This is so because, girls are said to be more likely to use social relationships as an avenue for self-disclosure, emotional intimacy, and support (</w:t>
      </w:r>
      <w:proofErr w:type="spellStart"/>
      <w:r w:rsidR="00996DD0" w:rsidRPr="00E92E4A">
        <w:rPr>
          <w:rFonts w:ascii="Times New Roman" w:hAnsi="Times New Roman" w:cs="Times New Roman"/>
          <w:sz w:val="24"/>
          <w:szCs w:val="24"/>
        </w:rPr>
        <w:t>Cyranowski</w:t>
      </w:r>
      <w:proofErr w:type="spellEnd"/>
      <w:r w:rsidR="004E29AD" w:rsidRPr="00E92E4A">
        <w:rPr>
          <w:rFonts w:ascii="Times New Roman" w:hAnsi="Times New Roman" w:cs="Times New Roman"/>
          <w:sz w:val="24"/>
          <w:szCs w:val="24"/>
        </w:rPr>
        <w:t xml:space="preserve"> et al., </w:t>
      </w:r>
      <w:r w:rsidR="00996DD0" w:rsidRPr="00E92E4A">
        <w:rPr>
          <w:rFonts w:ascii="Times New Roman" w:hAnsi="Times New Roman" w:cs="Times New Roman"/>
          <w:sz w:val="24"/>
          <w:szCs w:val="24"/>
        </w:rPr>
        <w:t>2000; Joao</w:t>
      </w:r>
      <w:r w:rsidR="004E29AD" w:rsidRPr="00E92E4A">
        <w:rPr>
          <w:rFonts w:ascii="Times New Roman" w:hAnsi="Times New Roman" w:cs="Times New Roman"/>
          <w:sz w:val="24"/>
          <w:szCs w:val="24"/>
        </w:rPr>
        <w:t xml:space="preserve"> et al., </w:t>
      </w:r>
      <w:r w:rsidR="00996DD0" w:rsidRPr="00E92E4A">
        <w:rPr>
          <w:rFonts w:ascii="Times New Roman" w:hAnsi="Times New Roman" w:cs="Times New Roman"/>
          <w:sz w:val="24"/>
          <w:szCs w:val="24"/>
        </w:rPr>
        <w:t>2015; Rudolph, 2002).</w:t>
      </w:r>
      <w:r w:rsidR="00804F5C" w:rsidRPr="00E92E4A">
        <w:rPr>
          <w:rFonts w:ascii="Times New Roman" w:hAnsi="Times New Roman" w:cs="Times New Roman"/>
          <w:sz w:val="24"/>
          <w:szCs w:val="24"/>
        </w:rPr>
        <w:t xml:space="preserve"> </w:t>
      </w:r>
      <w:r w:rsidR="00996DD0" w:rsidRPr="00E92E4A">
        <w:rPr>
          <w:rFonts w:ascii="Times New Roman" w:hAnsi="Times New Roman" w:cs="Times New Roman"/>
          <w:sz w:val="24"/>
          <w:szCs w:val="24"/>
        </w:rPr>
        <w:t>Higher levels of social support, particularly from parents, are a strong buffer against depressive symptoms for girls (</w:t>
      </w:r>
      <w:proofErr w:type="spellStart"/>
      <w:r w:rsidR="00996DD0" w:rsidRPr="00E92E4A">
        <w:rPr>
          <w:rFonts w:ascii="Times New Roman" w:hAnsi="Times New Roman" w:cs="Times New Roman"/>
          <w:sz w:val="24"/>
          <w:szCs w:val="24"/>
        </w:rPr>
        <w:t>Schraedley</w:t>
      </w:r>
      <w:proofErr w:type="spellEnd"/>
      <w:r w:rsidR="00CE07CD" w:rsidRPr="00E92E4A">
        <w:rPr>
          <w:rFonts w:ascii="Times New Roman" w:hAnsi="Times New Roman" w:cs="Times New Roman"/>
          <w:sz w:val="24"/>
          <w:szCs w:val="24"/>
        </w:rPr>
        <w:t xml:space="preserve"> et al., </w:t>
      </w:r>
      <w:r w:rsidR="00996DD0" w:rsidRPr="00E92E4A">
        <w:rPr>
          <w:rFonts w:ascii="Times New Roman" w:hAnsi="Times New Roman" w:cs="Times New Roman"/>
          <w:sz w:val="24"/>
          <w:szCs w:val="24"/>
        </w:rPr>
        <w:t xml:space="preserve">1999). For example, a decrease in family cohesion during adolescence are less pronounced for girls than boys (Tsai et al., 2013). </w:t>
      </w:r>
      <w:r w:rsidR="000C2764">
        <w:rPr>
          <w:rFonts w:ascii="Times New Roman" w:hAnsi="Times New Roman" w:cs="Times New Roman"/>
          <w:sz w:val="24"/>
          <w:szCs w:val="24"/>
        </w:rPr>
        <w:t>“</w:t>
      </w:r>
      <w:r w:rsidR="00996DD0" w:rsidRPr="00E92E4A">
        <w:rPr>
          <w:rFonts w:ascii="Times New Roman" w:hAnsi="Times New Roman" w:cs="Times New Roman"/>
          <w:sz w:val="24"/>
          <w:szCs w:val="24"/>
        </w:rPr>
        <w:t>Strong family relationships during this time are associated with lower depressive symptoms, but only for girls</w:t>
      </w:r>
      <w:r w:rsidR="000C2764">
        <w:rPr>
          <w:rFonts w:ascii="Times New Roman" w:hAnsi="Times New Roman" w:cs="Times New Roman"/>
          <w:sz w:val="24"/>
          <w:szCs w:val="24"/>
        </w:rPr>
        <w:t>”</w:t>
      </w:r>
      <w:r w:rsidR="00996DD0" w:rsidRPr="00E92E4A">
        <w:rPr>
          <w:rFonts w:ascii="Times New Roman" w:hAnsi="Times New Roman" w:cs="Times New Roman"/>
          <w:sz w:val="24"/>
          <w:szCs w:val="24"/>
        </w:rPr>
        <w:t xml:space="preserve"> (</w:t>
      </w:r>
      <w:proofErr w:type="spellStart"/>
      <w:r w:rsidR="00996DD0" w:rsidRPr="00E92E4A">
        <w:rPr>
          <w:rFonts w:ascii="Times New Roman" w:hAnsi="Times New Roman" w:cs="Times New Roman"/>
          <w:sz w:val="24"/>
          <w:szCs w:val="24"/>
        </w:rPr>
        <w:t>Telzer</w:t>
      </w:r>
      <w:proofErr w:type="spellEnd"/>
      <w:r w:rsidR="00996DD0" w:rsidRPr="00E92E4A">
        <w:rPr>
          <w:rFonts w:ascii="Times New Roman" w:hAnsi="Times New Roman" w:cs="Times New Roman"/>
          <w:sz w:val="24"/>
          <w:szCs w:val="24"/>
        </w:rPr>
        <w:t xml:space="preserve"> &amp; </w:t>
      </w:r>
      <w:proofErr w:type="spellStart"/>
      <w:r w:rsidR="00996DD0" w:rsidRPr="00E92E4A">
        <w:rPr>
          <w:rFonts w:ascii="Times New Roman" w:hAnsi="Times New Roman" w:cs="Times New Roman"/>
          <w:sz w:val="24"/>
          <w:szCs w:val="24"/>
        </w:rPr>
        <w:t>Fuligni</w:t>
      </w:r>
      <w:proofErr w:type="spellEnd"/>
      <w:r w:rsidR="00996DD0" w:rsidRPr="00E92E4A">
        <w:rPr>
          <w:rFonts w:ascii="Times New Roman" w:hAnsi="Times New Roman" w:cs="Times New Roman"/>
          <w:sz w:val="24"/>
          <w:szCs w:val="24"/>
        </w:rPr>
        <w:t xml:space="preserve">, 2013), suggesting that </w:t>
      </w:r>
      <w:r w:rsidR="000C2764">
        <w:rPr>
          <w:rFonts w:ascii="Times New Roman" w:hAnsi="Times New Roman" w:cs="Times New Roman"/>
          <w:sz w:val="24"/>
          <w:szCs w:val="24"/>
        </w:rPr>
        <w:t>“</w:t>
      </w:r>
      <w:r w:rsidR="00996DD0" w:rsidRPr="00E92E4A">
        <w:rPr>
          <w:rFonts w:ascii="Times New Roman" w:hAnsi="Times New Roman" w:cs="Times New Roman"/>
          <w:sz w:val="24"/>
          <w:szCs w:val="24"/>
        </w:rPr>
        <w:t>girls' well-being may be more dependent on the quality of their family relationships. This strong familial importance among adolescent females continues during the transition into young adulthood</w:t>
      </w:r>
      <w:r w:rsidR="000C2764">
        <w:rPr>
          <w:rFonts w:ascii="Times New Roman" w:hAnsi="Times New Roman" w:cs="Times New Roman"/>
          <w:sz w:val="24"/>
          <w:szCs w:val="24"/>
        </w:rPr>
        <w:t>”</w:t>
      </w:r>
      <w:bookmarkStart w:id="1" w:name="_GoBack"/>
      <w:bookmarkEnd w:id="1"/>
      <w:r w:rsidR="00996DD0" w:rsidRPr="00E92E4A">
        <w:rPr>
          <w:rFonts w:ascii="Times New Roman" w:hAnsi="Times New Roman" w:cs="Times New Roman"/>
          <w:sz w:val="24"/>
          <w:szCs w:val="24"/>
        </w:rPr>
        <w:t xml:space="preserve"> (Joao</w:t>
      </w:r>
      <w:r w:rsidR="00493C43" w:rsidRPr="00E92E4A">
        <w:rPr>
          <w:rFonts w:ascii="Times New Roman" w:hAnsi="Times New Roman" w:cs="Times New Roman"/>
          <w:sz w:val="24"/>
          <w:szCs w:val="24"/>
        </w:rPr>
        <w:t xml:space="preserve"> et al., </w:t>
      </w:r>
      <w:r w:rsidR="00996DD0" w:rsidRPr="00E92E4A">
        <w:rPr>
          <w:rFonts w:ascii="Times New Roman" w:hAnsi="Times New Roman" w:cs="Times New Roman"/>
          <w:sz w:val="24"/>
          <w:szCs w:val="24"/>
        </w:rPr>
        <w:t xml:space="preserve">2015). For instance, </w:t>
      </w:r>
      <w:r w:rsidR="000C2764">
        <w:rPr>
          <w:rFonts w:ascii="Times New Roman" w:hAnsi="Times New Roman" w:cs="Times New Roman"/>
          <w:sz w:val="24"/>
          <w:szCs w:val="24"/>
        </w:rPr>
        <w:t>“</w:t>
      </w:r>
      <w:r w:rsidR="00996DD0" w:rsidRPr="00E92E4A">
        <w:rPr>
          <w:rFonts w:ascii="Times New Roman" w:hAnsi="Times New Roman" w:cs="Times New Roman"/>
          <w:sz w:val="24"/>
          <w:szCs w:val="24"/>
        </w:rPr>
        <w:t xml:space="preserve">throughout the transition from adolescence to young adulthood, females tend to identify more with their family and spend more </w:t>
      </w:r>
      <w:r w:rsidR="00D05AE2" w:rsidRPr="00E92E4A">
        <w:rPr>
          <w:rFonts w:ascii="Times New Roman" w:hAnsi="Times New Roman" w:cs="Times New Roman"/>
          <w:sz w:val="24"/>
          <w:szCs w:val="24"/>
        </w:rPr>
        <w:t xml:space="preserve">time to </w:t>
      </w:r>
      <w:r w:rsidR="00996DD0" w:rsidRPr="00E92E4A">
        <w:rPr>
          <w:rFonts w:ascii="Times New Roman" w:hAnsi="Times New Roman" w:cs="Times New Roman"/>
          <w:sz w:val="24"/>
          <w:szCs w:val="24"/>
        </w:rPr>
        <w:t>engage in daily family leisure activities and familial communication than males</w:t>
      </w:r>
      <w:r w:rsidR="000C2764">
        <w:rPr>
          <w:rFonts w:ascii="Times New Roman" w:hAnsi="Times New Roman" w:cs="Times New Roman"/>
          <w:sz w:val="24"/>
          <w:szCs w:val="24"/>
        </w:rPr>
        <w:t>”</w:t>
      </w:r>
      <w:r w:rsidR="00996DD0" w:rsidRPr="00E92E4A">
        <w:rPr>
          <w:rFonts w:ascii="Times New Roman" w:hAnsi="Times New Roman" w:cs="Times New Roman"/>
          <w:sz w:val="24"/>
          <w:szCs w:val="24"/>
        </w:rPr>
        <w:t xml:space="preserve"> (Tsai et al., 2013).</w:t>
      </w:r>
      <w:r w:rsidR="00996DD0" w:rsidRPr="00E92E4A">
        <w:rPr>
          <w:rFonts w:ascii="Times New Roman" w:hAnsi="Times New Roman" w:cs="Times New Roman"/>
          <w:sz w:val="24"/>
          <w:szCs w:val="24"/>
        </w:rPr>
        <w:tab/>
      </w:r>
    </w:p>
    <w:p w14:paraId="78928E48" w14:textId="46A8103C" w:rsidR="00996DD0" w:rsidRPr="00E92E4A" w:rsidRDefault="00382967" w:rsidP="002D7D07">
      <w:pPr>
        <w:spacing w:after="0" w:line="240" w:lineRule="auto"/>
        <w:jc w:val="both"/>
        <w:rPr>
          <w:rFonts w:ascii="Times New Roman" w:hAnsi="Times New Roman" w:cs="Times New Roman"/>
          <w:sz w:val="24"/>
          <w:szCs w:val="24"/>
        </w:rPr>
      </w:pPr>
      <w:r w:rsidRPr="00E92E4A">
        <w:rPr>
          <w:rFonts w:ascii="Times New Roman" w:hAnsi="Times New Roman" w:cs="Times New Roman"/>
          <w:sz w:val="24"/>
          <w:szCs w:val="24"/>
        </w:rPr>
        <w:tab/>
      </w:r>
      <w:r w:rsidR="000C2764">
        <w:rPr>
          <w:rFonts w:ascii="Times New Roman" w:hAnsi="Times New Roman" w:cs="Times New Roman"/>
          <w:sz w:val="24"/>
          <w:szCs w:val="24"/>
        </w:rPr>
        <w:t>“</w:t>
      </w:r>
      <w:r w:rsidR="00B21231" w:rsidRPr="00E92E4A">
        <w:rPr>
          <w:rFonts w:ascii="Times New Roman" w:hAnsi="Times New Roman" w:cs="Times New Roman"/>
          <w:sz w:val="24"/>
          <w:szCs w:val="24"/>
        </w:rPr>
        <w:t>T</w:t>
      </w:r>
      <w:r w:rsidR="00996DD0" w:rsidRPr="00E92E4A">
        <w:rPr>
          <w:rFonts w:ascii="Times New Roman" w:hAnsi="Times New Roman" w:cs="Times New Roman"/>
          <w:sz w:val="24"/>
          <w:szCs w:val="24"/>
        </w:rPr>
        <w:t>he</w:t>
      </w:r>
      <w:r w:rsidR="00B21231" w:rsidRPr="00E92E4A">
        <w:rPr>
          <w:rFonts w:ascii="Times New Roman" w:hAnsi="Times New Roman" w:cs="Times New Roman"/>
          <w:sz w:val="24"/>
          <w:szCs w:val="24"/>
        </w:rPr>
        <w:t xml:space="preserve"> </w:t>
      </w:r>
      <w:r w:rsidR="00996DD0" w:rsidRPr="00E92E4A">
        <w:rPr>
          <w:rFonts w:ascii="Times New Roman" w:hAnsi="Times New Roman" w:cs="Times New Roman"/>
          <w:sz w:val="24"/>
          <w:szCs w:val="24"/>
        </w:rPr>
        <w:t>literature indicates that while parent relationships continue to be significant social bonds for adolescents and young adults, they are especially so for girls</w:t>
      </w:r>
      <w:r w:rsidR="000C2764">
        <w:rPr>
          <w:rFonts w:ascii="Times New Roman" w:hAnsi="Times New Roman" w:cs="Times New Roman"/>
          <w:sz w:val="24"/>
          <w:szCs w:val="24"/>
        </w:rPr>
        <w:t>”</w:t>
      </w:r>
      <w:r w:rsidR="00996DD0" w:rsidRPr="00E92E4A">
        <w:rPr>
          <w:rFonts w:ascii="Times New Roman" w:hAnsi="Times New Roman" w:cs="Times New Roman"/>
          <w:sz w:val="24"/>
          <w:szCs w:val="24"/>
        </w:rPr>
        <w:t xml:space="preserve"> (Joao</w:t>
      </w:r>
      <w:r w:rsidR="00F50698" w:rsidRPr="00E92E4A">
        <w:rPr>
          <w:rFonts w:ascii="Times New Roman" w:hAnsi="Times New Roman" w:cs="Times New Roman"/>
          <w:sz w:val="24"/>
          <w:szCs w:val="24"/>
        </w:rPr>
        <w:t xml:space="preserve"> et al., </w:t>
      </w:r>
      <w:r w:rsidR="00996DD0" w:rsidRPr="00E92E4A">
        <w:rPr>
          <w:rFonts w:ascii="Times New Roman" w:hAnsi="Times New Roman" w:cs="Times New Roman"/>
          <w:sz w:val="24"/>
          <w:szCs w:val="24"/>
        </w:rPr>
        <w:t xml:space="preserve">2015). </w:t>
      </w:r>
      <w:r w:rsidR="000C2764">
        <w:rPr>
          <w:rFonts w:ascii="Times New Roman" w:hAnsi="Times New Roman" w:cs="Times New Roman"/>
          <w:sz w:val="24"/>
          <w:szCs w:val="24"/>
        </w:rPr>
        <w:t>“</w:t>
      </w:r>
      <w:r w:rsidR="00996DD0" w:rsidRPr="00E92E4A">
        <w:rPr>
          <w:rFonts w:ascii="Times New Roman" w:hAnsi="Times New Roman" w:cs="Times New Roman"/>
          <w:sz w:val="24"/>
          <w:szCs w:val="24"/>
        </w:rPr>
        <w:t>This is due, in part, to the fact that girls rely on social relationships for greater emotional intimacy and support</w:t>
      </w:r>
      <w:r w:rsidR="000C2764">
        <w:rPr>
          <w:rFonts w:ascii="Times New Roman" w:hAnsi="Times New Roman" w:cs="Times New Roman"/>
          <w:sz w:val="24"/>
          <w:szCs w:val="24"/>
        </w:rPr>
        <w:t>”</w:t>
      </w:r>
      <w:r w:rsidR="00996DD0" w:rsidRPr="00E92E4A">
        <w:rPr>
          <w:rFonts w:ascii="Times New Roman" w:hAnsi="Times New Roman" w:cs="Times New Roman"/>
          <w:sz w:val="24"/>
          <w:szCs w:val="24"/>
        </w:rPr>
        <w:t xml:space="preserve"> (Rudolph, 2002). </w:t>
      </w:r>
      <w:r w:rsidR="000C2764">
        <w:rPr>
          <w:rFonts w:ascii="Times New Roman" w:hAnsi="Times New Roman" w:cs="Times New Roman"/>
          <w:sz w:val="24"/>
          <w:szCs w:val="24"/>
        </w:rPr>
        <w:t>“</w:t>
      </w:r>
      <w:r w:rsidR="00996DD0" w:rsidRPr="00E92E4A">
        <w:rPr>
          <w:rFonts w:ascii="Times New Roman" w:hAnsi="Times New Roman" w:cs="Times New Roman"/>
          <w:sz w:val="24"/>
          <w:szCs w:val="24"/>
        </w:rPr>
        <w:t>Because girls rely on close relationships for emotional support and are more sensitive to any accompanying interpersonal stressors than boys</w:t>
      </w:r>
      <w:r w:rsidR="000C2764">
        <w:rPr>
          <w:rFonts w:ascii="Times New Roman" w:hAnsi="Times New Roman" w:cs="Times New Roman"/>
          <w:sz w:val="24"/>
          <w:szCs w:val="24"/>
        </w:rPr>
        <w:t>”</w:t>
      </w:r>
      <w:r w:rsidR="00996DD0" w:rsidRPr="00E92E4A">
        <w:rPr>
          <w:rFonts w:ascii="Times New Roman" w:hAnsi="Times New Roman" w:cs="Times New Roman"/>
          <w:sz w:val="24"/>
          <w:szCs w:val="24"/>
        </w:rPr>
        <w:t xml:space="preserve"> (Rudolph, 2002), changes in family cohesion are potentially more salient for girls. Thus, </w:t>
      </w:r>
      <w:r w:rsidR="000C2764">
        <w:rPr>
          <w:rFonts w:ascii="Times New Roman" w:hAnsi="Times New Roman" w:cs="Times New Roman"/>
          <w:sz w:val="24"/>
          <w:szCs w:val="24"/>
        </w:rPr>
        <w:t>“</w:t>
      </w:r>
      <w:r w:rsidR="00996DD0" w:rsidRPr="00E92E4A">
        <w:rPr>
          <w:rFonts w:ascii="Times New Roman" w:hAnsi="Times New Roman" w:cs="Times New Roman"/>
          <w:sz w:val="24"/>
          <w:szCs w:val="24"/>
        </w:rPr>
        <w:t>adolescent females who experience declines in family cohesion during the college transition may experience greater increases in their depressive symptoms, an effect that may not occur for adolescent males</w:t>
      </w:r>
      <w:r w:rsidR="000C2764">
        <w:rPr>
          <w:rFonts w:ascii="Times New Roman" w:hAnsi="Times New Roman" w:cs="Times New Roman"/>
          <w:sz w:val="24"/>
          <w:szCs w:val="24"/>
        </w:rPr>
        <w:t>”</w:t>
      </w:r>
      <w:r w:rsidR="00996DD0" w:rsidRPr="00E92E4A">
        <w:rPr>
          <w:rFonts w:ascii="Times New Roman" w:hAnsi="Times New Roman" w:cs="Times New Roman"/>
          <w:sz w:val="24"/>
          <w:szCs w:val="24"/>
        </w:rPr>
        <w:t xml:space="preserve"> (Joao</w:t>
      </w:r>
      <w:r w:rsidR="00A05440" w:rsidRPr="00E92E4A">
        <w:rPr>
          <w:rFonts w:ascii="Times New Roman" w:hAnsi="Times New Roman" w:cs="Times New Roman"/>
          <w:sz w:val="24"/>
          <w:szCs w:val="24"/>
        </w:rPr>
        <w:t xml:space="preserve"> et a.</w:t>
      </w:r>
      <w:r w:rsidR="00996DD0" w:rsidRPr="00E92E4A">
        <w:rPr>
          <w:rFonts w:ascii="Times New Roman" w:hAnsi="Times New Roman" w:cs="Times New Roman"/>
          <w:sz w:val="24"/>
          <w:szCs w:val="24"/>
        </w:rPr>
        <w:t>, 2015).</w:t>
      </w:r>
    </w:p>
    <w:p w14:paraId="385A6245" w14:textId="03A0EF05" w:rsidR="00BF5FD5" w:rsidRPr="00E92E4A" w:rsidRDefault="004E6B72" w:rsidP="002D7D07">
      <w:pPr>
        <w:spacing w:after="0"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ab/>
      </w:r>
      <w:r w:rsidR="003C09F6" w:rsidRPr="00E92E4A">
        <w:rPr>
          <w:rFonts w:ascii="Times New Roman" w:hAnsi="Times New Roman" w:cs="Times New Roman"/>
          <w:bCs/>
          <w:sz w:val="24"/>
          <w:szCs w:val="24"/>
        </w:rPr>
        <w:t xml:space="preserve"> In recent times, Ghana has experienced increased incidence of suicide cases. A mental health expert, Dr. Osei Akoto, linked the incidence to depression. In 2017 alone, about </w:t>
      </w:r>
      <w:r w:rsidR="00D05AE2" w:rsidRPr="00E92E4A">
        <w:rPr>
          <w:rFonts w:ascii="Times New Roman" w:hAnsi="Times New Roman" w:cs="Times New Roman"/>
          <w:bCs/>
          <w:sz w:val="24"/>
          <w:szCs w:val="24"/>
        </w:rPr>
        <w:t>fourteen</w:t>
      </w:r>
      <w:r w:rsidR="003C09F6" w:rsidRPr="00E92E4A">
        <w:rPr>
          <w:rFonts w:ascii="Times New Roman" w:hAnsi="Times New Roman" w:cs="Times New Roman"/>
          <w:bCs/>
          <w:sz w:val="24"/>
          <w:szCs w:val="24"/>
        </w:rPr>
        <w:t xml:space="preserve"> cases were reported in the media (</w:t>
      </w:r>
      <w:proofErr w:type="spellStart"/>
      <w:r w:rsidR="003C09F6" w:rsidRPr="00E92E4A">
        <w:rPr>
          <w:rFonts w:ascii="Times New Roman" w:hAnsi="Times New Roman" w:cs="Times New Roman"/>
          <w:bCs/>
          <w:sz w:val="24"/>
          <w:szCs w:val="24"/>
        </w:rPr>
        <w:t>Ghanaweb</w:t>
      </w:r>
      <w:proofErr w:type="spellEnd"/>
      <w:r w:rsidR="003C09F6" w:rsidRPr="00E92E4A">
        <w:rPr>
          <w:rFonts w:ascii="Times New Roman" w:hAnsi="Times New Roman" w:cs="Times New Roman"/>
          <w:bCs/>
          <w:sz w:val="24"/>
          <w:szCs w:val="24"/>
        </w:rPr>
        <w:t>, 2017).</w:t>
      </w:r>
      <w:r w:rsidR="003C09F6" w:rsidRPr="00E92E4A">
        <w:rPr>
          <w:rFonts w:ascii="Times New Roman" w:hAnsi="Times New Roman" w:cs="Times New Roman"/>
          <w:b/>
          <w:sz w:val="24"/>
          <w:szCs w:val="24"/>
        </w:rPr>
        <w:t xml:space="preserve"> </w:t>
      </w:r>
      <w:r w:rsidR="003C09F6" w:rsidRPr="00E92E4A">
        <w:rPr>
          <w:rFonts w:ascii="Times New Roman" w:hAnsi="Times New Roman" w:cs="Times New Roman"/>
          <w:bCs/>
          <w:sz w:val="24"/>
          <w:szCs w:val="24"/>
        </w:rPr>
        <w:t>Many stakeholders blamed the mainstream media for the upsurge and little is said on the increasing gap in the emotional bond in parent-child relationship (</w:t>
      </w:r>
      <w:proofErr w:type="spellStart"/>
      <w:r w:rsidR="003C09F6" w:rsidRPr="00E92E4A">
        <w:rPr>
          <w:rFonts w:ascii="Times New Roman" w:hAnsi="Times New Roman" w:cs="Times New Roman"/>
          <w:bCs/>
          <w:sz w:val="24"/>
          <w:szCs w:val="24"/>
        </w:rPr>
        <w:t>Blege</w:t>
      </w:r>
      <w:proofErr w:type="spellEnd"/>
      <w:r w:rsidR="003C09F6" w:rsidRPr="00E92E4A">
        <w:rPr>
          <w:rFonts w:ascii="Times New Roman" w:hAnsi="Times New Roman" w:cs="Times New Roman"/>
          <w:bCs/>
          <w:sz w:val="24"/>
          <w:szCs w:val="24"/>
        </w:rPr>
        <w:t>, 2017). Emile Durkheim, a French sociologist predicted long ago that decrease in social integration would lead people, especially adolescents, attempting suicide. The fight against suicide and deviant behaviours among the adolescents would not succeed unless conscious efforts in addressing issues of family cohesion and psychological well-being of adolescence is given considerable attention in the Ghanaian literature. It is therefore obvious from the above that there is the need for more research concerning family cohesion and psychological well-being of adolescents in Ghana to help address the challenges identified by scholars.</w:t>
      </w:r>
      <w:r w:rsidR="00A84AC4" w:rsidRPr="00E92E4A">
        <w:rPr>
          <w:rFonts w:ascii="Times New Roman" w:hAnsi="Times New Roman" w:cs="Times New Roman"/>
          <w:bCs/>
          <w:sz w:val="24"/>
          <w:szCs w:val="24"/>
        </w:rPr>
        <w:t xml:space="preserve"> </w:t>
      </w:r>
      <w:r w:rsidR="00BF5FD5" w:rsidRPr="00E92E4A">
        <w:rPr>
          <w:rFonts w:ascii="Times New Roman" w:hAnsi="Times New Roman" w:cs="Times New Roman"/>
          <w:bCs/>
          <w:sz w:val="24"/>
          <w:szCs w:val="24"/>
        </w:rPr>
        <w:t xml:space="preserve">The study was guided by the following </w:t>
      </w:r>
      <w:r w:rsidR="00A84AC4" w:rsidRPr="00E92E4A">
        <w:rPr>
          <w:rFonts w:ascii="Times New Roman" w:hAnsi="Times New Roman" w:cs="Times New Roman"/>
          <w:bCs/>
          <w:sz w:val="24"/>
          <w:szCs w:val="24"/>
        </w:rPr>
        <w:t>hypotheses</w:t>
      </w:r>
      <w:r w:rsidR="00BF5FD5" w:rsidRPr="00E92E4A">
        <w:rPr>
          <w:rFonts w:ascii="Times New Roman" w:hAnsi="Times New Roman" w:cs="Times New Roman"/>
          <w:bCs/>
          <w:sz w:val="24"/>
          <w:szCs w:val="24"/>
        </w:rPr>
        <w:t>;</w:t>
      </w:r>
    </w:p>
    <w:p w14:paraId="78420BB4" w14:textId="77777777" w:rsidR="00C4216B" w:rsidRPr="00E92E4A" w:rsidRDefault="00C4216B" w:rsidP="002D7D07">
      <w:pPr>
        <w:spacing w:line="240" w:lineRule="auto"/>
        <w:jc w:val="both"/>
        <w:rPr>
          <w:rFonts w:ascii="Times New Roman" w:hAnsi="Times New Roman"/>
          <w:sz w:val="24"/>
          <w:szCs w:val="24"/>
        </w:rPr>
      </w:pPr>
      <w:r w:rsidRPr="00E92E4A">
        <w:rPr>
          <w:rFonts w:ascii="Times New Roman" w:hAnsi="Times New Roman"/>
          <w:b/>
          <w:sz w:val="24"/>
          <w:szCs w:val="24"/>
        </w:rPr>
        <w:t xml:space="preserve">H1: </w:t>
      </w:r>
      <w:bookmarkStart w:id="2" w:name="_Hlk180321320"/>
      <w:r w:rsidRPr="00E92E4A">
        <w:rPr>
          <w:rFonts w:ascii="Times New Roman" w:hAnsi="Times New Roman"/>
          <w:sz w:val="24"/>
          <w:szCs w:val="24"/>
        </w:rPr>
        <w:t xml:space="preserve">A significant positive correlation will exist between family cohesion and psychological wellbeing. </w:t>
      </w:r>
    </w:p>
    <w:bookmarkEnd w:id="2"/>
    <w:p w14:paraId="18C7FAB2" w14:textId="77777777" w:rsidR="00C4216B" w:rsidRPr="00E92E4A" w:rsidRDefault="00C4216B" w:rsidP="002D7D07">
      <w:pPr>
        <w:spacing w:line="240" w:lineRule="auto"/>
        <w:jc w:val="both"/>
        <w:rPr>
          <w:rFonts w:ascii="Times New Roman" w:hAnsi="Times New Roman"/>
          <w:sz w:val="24"/>
          <w:szCs w:val="24"/>
        </w:rPr>
      </w:pPr>
      <w:r w:rsidRPr="00E92E4A">
        <w:rPr>
          <w:rFonts w:ascii="Times New Roman" w:hAnsi="Times New Roman"/>
          <w:b/>
          <w:sz w:val="24"/>
          <w:szCs w:val="24"/>
        </w:rPr>
        <w:t xml:space="preserve">H2: </w:t>
      </w:r>
      <w:r w:rsidRPr="00E92E4A">
        <w:rPr>
          <w:rFonts w:ascii="Times New Roman" w:hAnsi="Times New Roman"/>
          <w:sz w:val="24"/>
          <w:szCs w:val="24"/>
        </w:rPr>
        <w:t xml:space="preserve">Male students will report of higher levels of family cohesion than their female counterparts. </w:t>
      </w:r>
    </w:p>
    <w:p w14:paraId="4AE92D58" w14:textId="77777777" w:rsidR="00C4216B" w:rsidRPr="00E92E4A" w:rsidRDefault="00C4216B" w:rsidP="002D7D07">
      <w:pPr>
        <w:spacing w:line="240" w:lineRule="auto"/>
        <w:jc w:val="both"/>
        <w:rPr>
          <w:rFonts w:ascii="Times New Roman" w:hAnsi="Times New Roman"/>
          <w:sz w:val="24"/>
          <w:szCs w:val="24"/>
        </w:rPr>
      </w:pPr>
      <w:r w:rsidRPr="00E92E4A">
        <w:rPr>
          <w:rFonts w:ascii="Times New Roman" w:hAnsi="Times New Roman"/>
          <w:b/>
          <w:sz w:val="24"/>
          <w:szCs w:val="24"/>
        </w:rPr>
        <w:t xml:space="preserve">H3: </w:t>
      </w:r>
      <w:bookmarkStart w:id="3" w:name="_Hlk180326367"/>
      <w:r w:rsidRPr="00E92E4A">
        <w:rPr>
          <w:rFonts w:ascii="Times New Roman" w:hAnsi="Times New Roman"/>
          <w:sz w:val="24"/>
          <w:szCs w:val="24"/>
        </w:rPr>
        <w:t xml:space="preserve">Students whose parents are married will have higher levels or quality of family cohesion than those raised by separated, divorced and widowed parents. </w:t>
      </w:r>
      <w:bookmarkEnd w:id="3"/>
    </w:p>
    <w:p w14:paraId="415F81C5" w14:textId="2242199B" w:rsidR="007D2BC3" w:rsidRPr="00E92E4A" w:rsidRDefault="00C4216B" w:rsidP="002D7D07">
      <w:pPr>
        <w:spacing w:line="240" w:lineRule="auto"/>
        <w:jc w:val="both"/>
        <w:rPr>
          <w:rFonts w:ascii="Times New Roman" w:hAnsi="Times New Roman"/>
          <w:sz w:val="24"/>
          <w:szCs w:val="24"/>
        </w:rPr>
      </w:pPr>
      <w:r w:rsidRPr="00E92E4A">
        <w:rPr>
          <w:rFonts w:ascii="Times New Roman" w:hAnsi="Times New Roman"/>
          <w:b/>
          <w:sz w:val="24"/>
          <w:szCs w:val="24"/>
        </w:rPr>
        <w:lastRenderedPageBreak/>
        <w:t xml:space="preserve">H4: </w:t>
      </w:r>
      <w:r w:rsidRPr="00E92E4A">
        <w:rPr>
          <w:rFonts w:ascii="Times New Roman" w:hAnsi="Times New Roman"/>
          <w:sz w:val="24"/>
          <w:szCs w:val="24"/>
        </w:rPr>
        <w:t xml:space="preserve">Students who live with their parents will have higher levels of family cohesion than those who do not live with their parents. </w:t>
      </w:r>
    </w:p>
    <w:p w14:paraId="371FA8C5" w14:textId="22A82F32" w:rsidR="00BF5FD5" w:rsidRPr="00E92E4A" w:rsidRDefault="007D2BC3" w:rsidP="002D7D07">
      <w:pPr>
        <w:spacing w:line="240" w:lineRule="auto"/>
        <w:rPr>
          <w:rFonts w:ascii="Times New Roman" w:hAnsi="Times New Roman" w:cs="Times New Roman"/>
          <w:b/>
          <w:sz w:val="24"/>
          <w:szCs w:val="24"/>
        </w:rPr>
      </w:pPr>
      <w:r w:rsidRPr="00E92E4A">
        <w:rPr>
          <w:rFonts w:ascii="Times New Roman" w:hAnsi="Times New Roman" w:cs="Times New Roman"/>
          <w:b/>
          <w:bCs/>
          <w:iCs/>
          <w:sz w:val="24"/>
          <w:szCs w:val="24"/>
        </w:rPr>
        <w:t>Theoretical Framework</w:t>
      </w:r>
      <w:r w:rsidR="00A607C1" w:rsidRPr="00E92E4A">
        <w:rPr>
          <w:rFonts w:ascii="Times New Roman" w:hAnsi="Times New Roman" w:cs="Times New Roman"/>
          <w:bCs/>
          <w:sz w:val="24"/>
          <w:szCs w:val="24"/>
        </w:rPr>
        <w:t xml:space="preserve">: </w:t>
      </w:r>
      <w:r w:rsidR="00A607C1" w:rsidRPr="00E92E4A">
        <w:rPr>
          <w:rFonts w:ascii="Times New Roman" w:hAnsi="Times New Roman" w:cs="Times New Roman"/>
          <w:b/>
          <w:i/>
          <w:iCs/>
          <w:sz w:val="24"/>
          <w:szCs w:val="24"/>
        </w:rPr>
        <w:t>Family Systems Theory</w:t>
      </w:r>
    </w:p>
    <w:p w14:paraId="6C650539" w14:textId="68B82659" w:rsidR="00834A85" w:rsidRPr="00E92E4A" w:rsidRDefault="00C779EB" w:rsidP="002D7D07">
      <w:pPr>
        <w:spacing w:after="0"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 xml:space="preserve">Bowen (1985) propounded the Family System Theory after taking inspiration from Von </w:t>
      </w:r>
      <w:proofErr w:type="spellStart"/>
      <w:r w:rsidRPr="00E92E4A">
        <w:rPr>
          <w:rFonts w:ascii="Times New Roman" w:hAnsi="Times New Roman" w:cs="Times New Roman"/>
          <w:bCs/>
          <w:sz w:val="24"/>
          <w:szCs w:val="24"/>
        </w:rPr>
        <w:t>Bertalanffy</w:t>
      </w:r>
      <w:proofErr w:type="spellEnd"/>
      <w:r w:rsidRPr="00E92E4A">
        <w:rPr>
          <w:rFonts w:ascii="Times New Roman" w:hAnsi="Times New Roman" w:cs="Times New Roman"/>
          <w:bCs/>
          <w:sz w:val="24"/>
          <w:szCs w:val="24"/>
        </w:rPr>
        <w:t xml:space="preserve"> (1967)’s general systems theory. Bowen (1985)’s initial work concentrated on the emotional processes within various nuclear families, which is said to have portrayed a family’s range of relationship patterns between individuals in the presence of stress (Bowen, 1985; Hargrove, 2009). </w:t>
      </w:r>
      <w:r w:rsidR="00260AC6" w:rsidRPr="00E92E4A">
        <w:rPr>
          <w:rFonts w:ascii="Times New Roman" w:hAnsi="Times New Roman" w:cs="Times New Roman"/>
          <w:bCs/>
          <w:sz w:val="24"/>
          <w:szCs w:val="24"/>
        </w:rPr>
        <w:t xml:space="preserve"> </w:t>
      </w:r>
    </w:p>
    <w:p w14:paraId="0A58AEF0" w14:textId="183FF574" w:rsidR="00A607C1" w:rsidRPr="00E92E4A" w:rsidRDefault="00370EF4" w:rsidP="002D7D07">
      <w:pPr>
        <w:spacing w:after="0"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ab/>
      </w:r>
      <w:r w:rsidR="00C779EB" w:rsidRPr="00E92E4A">
        <w:rPr>
          <w:rFonts w:ascii="Times New Roman" w:hAnsi="Times New Roman" w:cs="Times New Roman"/>
          <w:bCs/>
          <w:sz w:val="24"/>
          <w:szCs w:val="24"/>
        </w:rPr>
        <w:t>According to Brown</w:t>
      </w:r>
      <w:r w:rsidR="0085481F" w:rsidRPr="00E92E4A">
        <w:rPr>
          <w:rFonts w:ascii="Times New Roman" w:hAnsi="Times New Roman" w:cs="Times New Roman"/>
          <w:bCs/>
          <w:sz w:val="24"/>
          <w:szCs w:val="24"/>
        </w:rPr>
        <w:t xml:space="preserve"> </w:t>
      </w:r>
      <w:r w:rsidR="00C779EB" w:rsidRPr="00E92E4A">
        <w:rPr>
          <w:rFonts w:ascii="Times New Roman" w:hAnsi="Times New Roman" w:cs="Times New Roman"/>
          <w:bCs/>
          <w:sz w:val="24"/>
          <w:szCs w:val="24"/>
        </w:rPr>
        <w:t xml:space="preserve">(1999), the theory </w:t>
      </w:r>
      <w:r w:rsidR="0085481F" w:rsidRPr="00E92E4A">
        <w:rPr>
          <w:rFonts w:ascii="Times New Roman" w:hAnsi="Times New Roman" w:cs="Times New Roman"/>
          <w:bCs/>
          <w:sz w:val="24"/>
          <w:szCs w:val="24"/>
        </w:rPr>
        <w:t>concentrates</w:t>
      </w:r>
      <w:r w:rsidR="00C779EB" w:rsidRPr="00E92E4A">
        <w:rPr>
          <w:rFonts w:ascii="Times New Roman" w:hAnsi="Times New Roman" w:cs="Times New Roman"/>
          <w:bCs/>
          <w:sz w:val="24"/>
          <w:szCs w:val="24"/>
        </w:rPr>
        <w:t xml:space="preserve"> on patterns that develop in families </w:t>
      </w:r>
      <w:r w:rsidR="0085481F" w:rsidRPr="00E92E4A">
        <w:rPr>
          <w:rFonts w:ascii="Times New Roman" w:hAnsi="Times New Roman" w:cs="Times New Roman"/>
          <w:bCs/>
          <w:sz w:val="24"/>
          <w:szCs w:val="24"/>
        </w:rPr>
        <w:t>to</w:t>
      </w:r>
      <w:r w:rsidR="00C779EB" w:rsidRPr="00E92E4A">
        <w:rPr>
          <w:rFonts w:ascii="Times New Roman" w:hAnsi="Times New Roman" w:cs="Times New Roman"/>
          <w:bCs/>
          <w:sz w:val="24"/>
          <w:szCs w:val="24"/>
        </w:rPr>
        <w:t xml:space="preserve"> defuse anxiety and stress. This theory reveals that effective communication among family and closeness among family members creates an environment that enhances the psychological wellbeing of family members. This is so because under such </w:t>
      </w:r>
      <w:r w:rsidR="003C0F05" w:rsidRPr="00E92E4A">
        <w:rPr>
          <w:rFonts w:ascii="Times New Roman" w:hAnsi="Times New Roman" w:cs="Times New Roman"/>
          <w:bCs/>
          <w:sz w:val="24"/>
          <w:szCs w:val="24"/>
        </w:rPr>
        <w:t>condition’s</w:t>
      </w:r>
      <w:r w:rsidR="00C779EB" w:rsidRPr="00E92E4A">
        <w:rPr>
          <w:rFonts w:ascii="Times New Roman" w:hAnsi="Times New Roman" w:cs="Times New Roman"/>
          <w:bCs/>
          <w:sz w:val="24"/>
          <w:szCs w:val="24"/>
        </w:rPr>
        <w:t xml:space="preserve"> family members </w:t>
      </w:r>
      <w:r w:rsidR="0085481F" w:rsidRPr="00E92E4A">
        <w:rPr>
          <w:rFonts w:ascii="Times New Roman" w:hAnsi="Times New Roman" w:cs="Times New Roman"/>
          <w:bCs/>
          <w:sz w:val="24"/>
          <w:szCs w:val="24"/>
        </w:rPr>
        <w:t>can</w:t>
      </w:r>
      <w:r w:rsidR="00C779EB" w:rsidRPr="00E92E4A">
        <w:rPr>
          <w:rFonts w:ascii="Times New Roman" w:hAnsi="Times New Roman" w:cs="Times New Roman"/>
          <w:bCs/>
          <w:sz w:val="24"/>
          <w:szCs w:val="24"/>
        </w:rPr>
        <w:t xml:space="preserve"> seek help when they are distressed, as well as receive support (emotional, instrumental, etc.) from significant others within the family to help them to adaptively cope with psychological distress (e.g. stress, anxiety and depression). </w:t>
      </w:r>
    </w:p>
    <w:p w14:paraId="7AF43C05" w14:textId="77777777" w:rsidR="00643E69" w:rsidRPr="00E92E4A" w:rsidRDefault="00643E69" w:rsidP="002D7D07">
      <w:pPr>
        <w:spacing w:after="0" w:line="240" w:lineRule="auto"/>
        <w:jc w:val="both"/>
        <w:rPr>
          <w:rFonts w:ascii="Times New Roman" w:hAnsi="Times New Roman" w:cs="Times New Roman"/>
          <w:b/>
          <w:bCs/>
          <w:sz w:val="24"/>
          <w:szCs w:val="24"/>
        </w:rPr>
      </w:pPr>
      <w:r w:rsidRPr="00E92E4A">
        <w:rPr>
          <w:rFonts w:ascii="Times New Roman" w:hAnsi="Times New Roman" w:cs="Times New Roman"/>
          <w:b/>
          <w:bCs/>
          <w:sz w:val="24"/>
          <w:szCs w:val="24"/>
        </w:rPr>
        <w:t>Psychological Well-being Theory</w:t>
      </w:r>
    </w:p>
    <w:p w14:paraId="171FD30D" w14:textId="7DE6E659" w:rsidR="00643E69" w:rsidRPr="00E92E4A" w:rsidRDefault="00643E69" w:rsidP="002D7D07">
      <w:pPr>
        <w:spacing w:after="0"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Ryff (1989) distinguished six core dimensions widely used by researchers which shows that an individual has a good psychological well-being</w:t>
      </w:r>
      <w:r w:rsidR="002F7A32" w:rsidRPr="00E92E4A">
        <w:rPr>
          <w:rFonts w:ascii="Times New Roman" w:hAnsi="Times New Roman" w:cs="Times New Roman"/>
          <w:bCs/>
          <w:sz w:val="24"/>
          <w:szCs w:val="24"/>
        </w:rPr>
        <w:t xml:space="preserve">. </w:t>
      </w:r>
      <w:r w:rsidRPr="00E92E4A">
        <w:rPr>
          <w:rFonts w:ascii="Times New Roman" w:hAnsi="Times New Roman" w:cs="Times New Roman"/>
          <w:bCs/>
          <w:sz w:val="24"/>
          <w:szCs w:val="24"/>
        </w:rPr>
        <w:t>The theoretically derived dimensions of positive psychological health included self-acceptance, positive relations with others, autonomy, environmental mastery, purpose in life, and personal growth.</w:t>
      </w:r>
    </w:p>
    <w:p w14:paraId="1DA43AAB" w14:textId="7278D9EC" w:rsidR="004416B3" w:rsidRPr="00090214" w:rsidRDefault="00F315CA" w:rsidP="002D7D07">
      <w:pPr>
        <w:spacing w:after="0"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ab/>
      </w:r>
      <w:r w:rsidR="00643E69" w:rsidRPr="00E92E4A">
        <w:rPr>
          <w:rFonts w:ascii="Times New Roman" w:hAnsi="Times New Roman" w:cs="Times New Roman"/>
          <w:bCs/>
          <w:sz w:val="24"/>
          <w:szCs w:val="24"/>
        </w:rPr>
        <w:t>Ryff’s psychological well-being dimensions developed in 1989 has a strong linkage to mental health. For instance, self-acceptance of individual’s past life, having positive attitude about oneself which is key of positive psychological functioning. Also, psychological well-being has a significant effect on how students adjust and cope in the challenging and critical life situations in schools which is also crucial for their academic performance.</w:t>
      </w:r>
    </w:p>
    <w:p w14:paraId="761F2DFB" w14:textId="77777777" w:rsidR="004416B3" w:rsidRPr="00E92E4A" w:rsidRDefault="004416B3" w:rsidP="002D7D07">
      <w:pPr>
        <w:spacing w:after="0" w:line="240" w:lineRule="auto"/>
        <w:jc w:val="both"/>
        <w:rPr>
          <w:rFonts w:ascii="Times New Roman" w:hAnsi="Times New Roman" w:cs="Times New Roman"/>
          <w:b/>
          <w:bCs/>
          <w:sz w:val="24"/>
          <w:szCs w:val="24"/>
        </w:rPr>
      </w:pPr>
    </w:p>
    <w:p w14:paraId="334C66FB" w14:textId="406B7974" w:rsidR="00643E69" w:rsidRPr="00E92E4A" w:rsidRDefault="00643E69" w:rsidP="002D7D07">
      <w:pPr>
        <w:spacing w:after="0" w:line="240" w:lineRule="auto"/>
        <w:jc w:val="both"/>
        <w:rPr>
          <w:rFonts w:ascii="Times New Roman" w:hAnsi="Times New Roman" w:cs="Times New Roman"/>
          <w:b/>
          <w:bCs/>
          <w:sz w:val="24"/>
          <w:szCs w:val="24"/>
        </w:rPr>
      </w:pPr>
      <w:r w:rsidRPr="00E92E4A">
        <w:rPr>
          <w:rFonts w:ascii="Times New Roman" w:hAnsi="Times New Roman" w:cs="Times New Roman"/>
          <w:b/>
          <w:bCs/>
          <w:sz w:val="24"/>
          <w:szCs w:val="24"/>
        </w:rPr>
        <w:t>Fig.</w:t>
      </w:r>
      <w:r w:rsidR="00F315CA" w:rsidRPr="00E92E4A">
        <w:rPr>
          <w:rFonts w:ascii="Times New Roman" w:hAnsi="Times New Roman" w:cs="Times New Roman"/>
          <w:b/>
          <w:bCs/>
          <w:sz w:val="24"/>
          <w:szCs w:val="24"/>
        </w:rPr>
        <w:t>1</w:t>
      </w:r>
      <w:r w:rsidRPr="00E92E4A">
        <w:rPr>
          <w:rFonts w:ascii="Times New Roman" w:hAnsi="Times New Roman" w:cs="Times New Roman"/>
          <w:b/>
          <w:bCs/>
          <w:sz w:val="24"/>
          <w:szCs w:val="24"/>
        </w:rPr>
        <w:t>. Illustration of Ryff, (1989)’s Core Dimensions of Psychological Well-being</w:t>
      </w:r>
    </w:p>
    <w:p w14:paraId="151774EA" w14:textId="064AB005" w:rsidR="00643E69" w:rsidRPr="00E92E4A" w:rsidRDefault="00643E69" w:rsidP="002D7D07">
      <w:pPr>
        <w:spacing w:after="0" w:line="240" w:lineRule="auto"/>
        <w:jc w:val="both"/>
        <w:rPr>
          <w:rFonts w:ascii="Times New Roman" w:hAnsi="Times New Roman" w:cs="Times New Roman"/>
          <w:bCs/>
          <w:sz w:val="24"/>
          <w:szCs w:val="24"/>
        </w:rPr>
      </w:pPr>
      <w:r w:rsidRPr="00E92E4A">
        <w:rPr>
          <w:rFonts w:ascii="Times New Roman" w:hAnsi="Times New Roman" w:cs="Times New Roman"/>
          <w:bCs/>
          <w:noProof/>
          <w:sz w:val="24"/>
          <w:szCs w:val="24"/>
        </w:rPr>
        <w:drawing>
          <wp:inline distT="0" distB="0" distL="0" distR="0" wp14:anchorId="2152A798" wp14:editId="462EA3B2">
            <wp:extent cx="4638675" cy="3238500"/>
            <wp:effectExtent l="0" t="0" r="9525" b="0"/>
            <wp:docPr id="2130758783" name="Picture 1" descr="Description: AAEAAQAAAAAAAAOXAAAAJDAzNGRmMDAyLTkxOTEtNGRhOS1iMzhiLTgyMjMyYWFhMWY3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AEAAQAAAAAAAAOXAAAAJDAzNGRmMDAyLTkxOTEtNGRhOS1iMzhiLTgyMjMyYWFhMWY3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38675" cy="3238500"/>
                    </a:xfrm>
                    <a:prstGeom prst="rect">
                      <a:avLst/>
                    </a:prstGeom>
                    <a:noFill/>
                    <a:ln>
                      <a:noFill/>
                    </a:ln>
                  </pic:spPr>
                </pic:pic>
              </a:graphicData>
            </a:graphic>
          </wp:inline>
        </w:drawing>
      </w:r>
    </w:p>
    <w:p w14:paraId="3FED04A8" w14:textId="77777777" w:rsidR="00643E69" w:rsidRPr="00E92E4A" w:rsidRDefault="00643E69" w:rsidP="002D7D07">
      <w:pPr>
        <w:spacing w:after="0"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lastRenderedPageBreak/>
        <w:t xml:space="preserve">The above diagram illustrates the various dimensions of psychological well-being. The components are positive relationships, environmental mastery, autonomy, self-acceptance, personal growth and purpose in life. </w:t>
      </w:r>
    </w:p>
    <w:p w14:paraId="5BB20324" w14:textId="3B14A778" w:rsidR="0085481F" w:rsidRPr="00E92E4A" w:rsidRDefault="005B3309" w:rsidP="002D7D07">
      <w:pPr>
        <w:spacing w:after="0"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ab/>
      </w:r>
      <w:r w:rsidR="00847256" w:rsidRPr="00E92E4A">
        <w:rPr>
          <w:sz w:val="24"/>
          <w:szCs w:val="24"/>
        </w:rPr>
        <w:t xml:space="preserve">Invariably, when an individual feels accepted, has positive relations with others, is autonomous, has mastery of one’s environment, has a purpose in life, and experiences personal growth, one is said to have good or healthy psychological well-being. </w:t>
      </w:r>
      <w:r w:rsidR="00643E69" w:rsidRPr="00E92E4A">
        <w:rPr>
          <w:rFonts w:ascii="Times New Roman" w:hAnsi="Times New Roman" w:cs="Times New Roman"/>
          <w:bCs/>
          <w:sz w:val="24"/>
          <w:szCs w:val="24"/>
        </w:rPr>
        <w:t>As families are the main sociali</w:t>
      </w:r>
      <w:r w:rsidR="00D313EC" w:rsidRPr="00E92E4A">
        <w:rPr>
          <w:rFonts w:ascii="Times New Roman" w:hAnsi="Times New Roman" w:cs="Times New Roman"/>
          <w:bCs/>
          <w:sz w:val="24"/>
          <w:szCs w:val="24"/>
        </w:rPr>
        <w:t>s</w:t>
      </w:r>
      <w:r w:rsidR="00643E69" w:rsidRPr="00E92E4A">
        <w:rPr>
          <w:rFonts w:ascii="Times New Roman" w:hAnsi="Times New Roman" w:cs="Times New Roman"/>
          <w:bCs/>
          <w:sz w:val="24"/>
          <w:szCs w:val="24"/>
        </w:rPr>
        <w:t xml:space="preserve">ation agent of children, the aforementioned predictors of psychological wellbeing should be available within a family to ensure that individual family members have a healthy psychological wellbeing. </w:t>
      </w:r>
      <w:r w:rsidR="006564DA" w:rsidRPr="00E92E4A">
        <w:rPr>
          <w:rFonts w:ascii="Times New Roman" w:hAnsi="Times New Roman" w:cs="Times New Roman"/>
          <w:bCs/>
          <w:sz w:val="24"/>
          <w:szCs w:val="24"/>
        </w:rPr>
        <w:tab/>
      </w:r>
    </w:p>
    <w:p w14:paraId="5A9DA1A1" w14:textId="3C7BEBEE" w:rsidR="00ED3637" w:rsidRPr="00E92E4A" w:rsidRDefault="00ED3637" w:rsidP="002D7D07">
      <w:pPr>
        <w:spacing w:after="0" w:line="240" w:lineRule="auto"/>
        <w:jc w:val="both"/>
        <w:rPr>
          <w:rFonts w:ascii="Times New Roman" w:hAnsi="Times New Roman" w:cs="Times New Roman"/>
          <w:bCs/>
          <w:sz w:val="24"/>
          <w:szCs w:val="24"/>
          <w:lang w:val="en-US"/>
        </w:rPr>
      </w:pPr>
      <w:r w:rsidRPr="00E92E4A">
        <w:rPr>
          <w:rFonts w:ascii="Times New Roman" w:hAnsi="Times New Roman" w:cs="Times New Roman"/>
          <w:bCs/>
          <w:sz w:val="24"/>
          <w:szCs w:val="24"/>
          <w:lang w:val="en-US"/>
        </w:rPr>
        <w:t>This is so because as indicated above, components of positive psychological wellbeing</w:t>
      </w:r>
      <w:r w:rsidR="00A812DC" w:rsidRPr="00E92E4A">
        <w:rPr>
          <w:rFonts w:ascii="Times New Roman" w:hAnsi="Times New Roman" w:cs="Times New Roman"/>
          <w:bCs/>
          <w:sz w:val="24"/>
          <w:szCs w:val="24"/>
          <w:lang w:val="en-US"/>
        </w:rPr>
        <w:t>,</w:t>
      </w:r>
      <w:r w:rsidRPr="00E92E4A">
        <w:rPr>
          <w:rFonts w:ascii="Times New Roman" w:hAnsi="Times New Roman" w:cs="Times New Roman"/>
          <w:bCs/>
          <w:sz w:val="24"/>
          <w:szCs w:val="24"/>
          <w:lang w:val="en-US"/>
        </w:rPr>
        <w:t xml:space="preserve"> such as autonomy, self-acceptance, mastering of one’s environment, personal growth and the development of a purpose in life </w:t>
      </w:r>
      <w:r w:rsidR="009758AA" w:rsidRPr="00E92E4A">
        <w:rPr>
          <w:rFonts w:ascii="Times New Roman" w:hAnsi="Times New Roman" w:cs="Times New Roman"/>
          <w:bCs/>
          <w:sz w:val="24"/>
          <w:szCs w:val="24"/>
          <w:lang w:val="en-US"/>
        </w:rPr>
        <w:t>are</w:t>
      </w:r>
      <w:r w:rsidRPr="00E92E4A">
        <w:rPr>
          <w:rFonts w:ascii="Times New Roman" w:hAnsi="Times New Roman" w:cs="Times New Roman"/>
          <w:bCs/>
          <w:sz w:val="24"/>
          <w:szCs w:val="24"/>
          <w:lang w:val="en-US"/>
        </w:rPr>
        <w:t xml:space="preserve"> made possible when there is a family environment that is cohesive. It is therefore not surprising that family cohesion has a positive influence on psychological wellbeing. </w:t>
      </w:r>
    </w:p>
    <w:p w14:paraId="6C4E7467" w14:textId="1A2C3D1C" w:rsidR="00ED3637" w:rsidRPr="00E92E4A" w:rsidRDefault="00ED3637" w:rsidP="002D7D07">
      <w:pPr>
        <w:spacing w:after="0" w:line="240" w:lineRule="auto"/>
        <w:jc w:val="both"/>
        <w:rPr>
          <w:rFonts w:ascii="Times New Roman" w:hAnsi="Times New Roman" w:cs="Times New Roman"/>
          <w:bCs/>
          <w:sz w:val="24"/>
          <w:szCs w:val="24"/>
          <w:lang w:val="en-US"/>
        </w:rPr>
      </w:pPr>
      <w:r w:rsidRPr="00E92E4A">
        <w:rPr>
          <w:rFonts w:ascii="Times New Roman" w:hAnsi="Times New Roman" w:cs="Times New Roman"/>
          <w:bCs/>
          <w:sz w:val="24"/>
          <w:szCs w:val="24"/>
          <w:lang w:val="en-US"/>
        </w:rPr>
        <w:tab/>
        <w:t>Psychological well-being theory came from a lot of past models like Maslow’s self-actualization developed in 1968, Roger’s model which talks about fully functioning person, Erikson’s Psychological model developed in 1959 and Jung’s theory of formulation of individuation developed in 1933. In developing the psychological well-being theory, Ryff (1989) incorporated the above-mentioned theories as well as terminologies</w:t>
      </w:r>
      <w:r w:rsidR="0069324F" w:rsidRPr="00E92E4A">
        <w:rPr>
          <w:rFonts w:ascii="Times New Roman" w:hAnsi="Times New Roman" w:cs="Times New Roman"/>
          <w:bCs/>
          <w:sz w:val="24"/>
          <w:szCs w:val="24"/>
          <w:lang w:val="en-US"/>
        </w:rPr>
        <w:t>,</w:t>
      </w:r>
      <w:r w:rsidRPr="00E92E4A">
        <w:rPr>
          <w:rFonts w:ascii="Times New Roman" w:hAnsi="Times New Roman" w:cs="Times New Roman"/>
          <w:bCs/>
          <w:sz w:val="24"/>
          <w:szCs w:val="24"/>
          <w:lang w:val="en-US"/>
        </w:rPr>
        <w:t xml:space="preserve"> such as happiness, wisdom, psychological, physical and social well-being which were used for mental health. The concept of psychological wellbeing has been described by scholars by using different terms. For instance, the term ‘human flourishing’ was used by Ryff and Singer (1998) to describe psychological well-being. Also, </w:t>
      </w:r>
      <w:proofErr w:type="spellStart"/>
      <w:r w:rsidRPr="00E92E4A">
        <w:rPr>
          <w:rFonts w:ascii="Times New Roman" w:hAnsi="Times New Roman" w:cs="Times New Roman"/>
          <w:bCs/>
          <w:sz w:val="24"/>
          <w:szCs w:val="24"/>
          <w:lang w:val="en-US"/>
        </w:rPr>
        <w:t>Felce</w:t>
      </w:r>
      <w:proofErr w:type="spellEnd"/>
      <w:r w:rsidRPr="00E92E4A">
        <w:rPr>
          <w:rFonts w:ascii="Times New Roman" w:hAnsi="Times New Roman" w:cs="Times New Roman"/>
          <w:bCs/>
          <w:sz w:val="24"/>
          <w:szCs w:val="24"/>
          <w:lang w:val="en-US"/>
        </w:rPr>
        <w:t xml:space="preserve"> and Perry (1995) </w:t>
      </w:r>
      <w:r w:rsidR="00BA61E6" w:rsidRPr="00E92E4A">
        <w:rPr>
          <w:rFonts w:ascii="Times New Roman" w:hAnsi="Times New Roman" w:cs="Times New Roman"/>
          <w:bCs/>
          <w:sz w:val="24"/>
          <w:szCs w:val="24"/>
          <w:lang w:val="en-US"/>
        </w:rPr>
        <w:t>are</w:t>
      </w:r>
      <w:r w:rsidRPr="00E92E4A">
        <w:rPr>
          <w:rFonts w:ascii="Times New Roman" w:hAnsi="Times New Roman" w:cs="Times New Roman"/>
          <w:bCs/>
          <w:sz w:val="24"/>
          <w:szCs w:val="24"/>
          <w:lang w:val="en-US"/>
        </w:rPr>
        <w:t xml:space="preserve"> of the view that psychological well-being encompasses physical, social, material and emotional well-being. Again, Ryan and Deci (2001)</w:t>
      </w:r>
      <w:r w:rsidR="00BA61E6" w:rsidRPr="00E92E4A">
        <w:rPr>
          <w:rFonts w:ascii="Times New Roman" w:hAnsi="Times New Roman" w:cs="Times New Roman"/>
          <w:bCs/>
          <w:sz w:val="24"/>
          <w:szCs w:val="24"/>
          <w:lang w:val="en-US"/>
        </w:rPr>
        <w:t xml:space="preserve"> opine</w:t>
      </w:r>
      <w:r w:rsidRPr="00E92E4A">
        <w:rPr>
          <w:rFonts w:ascii="Times New Roman" w:hAnsi="Times New Roman" w:cs="Times New Roman"/>
          <w:bCs/>
          <w:sz w:val="24"/>
          <w:szCs w:val="24"/>
          <w:lang w:val="en-US"/>
        </w:rPr>
        <w:t xml:space="preserve"> that psychological well-being comprises of human’s three psychological needs like, autonomy, competence and relatedness.</w:t>
      </w:r>
    </w:p>
    <w:p w14:paraId="18D4883C" w14:textId="08FCAD7A" w:rsidR="00ED3637" w:rsidRPr="00E92E4A" w:rsidRDefault="00ED3637" w:rsidP="002D7D07">
      <w:pPr>
        <w:spacing w:after="0" w:line="240" w:lineRule="auto"/>
        <w:jc w:val="both"/>
        <w:rPr>
          <w:rFonts w:ascii="Times New Roman" w:hAnsi="Times New Roman" w:cs="Times New Roman"/>
          <w:bCs/>
          <w:sz w:val="24"/>
          <w:szCs w:val="24"/>
          <w:lang w:val="en-US"/>
        </w:rPr>
      </w:pPr>
      <w:r w:rsidRPr="00E92E4A">
        <w:rPr>
          <w:rFonts w:ascii="Times New Roman" w:hAnsi="Times New Roman" w:cs="Times New Roman"/>
          <w:bCs/>
          <w:sz w:val="24"/>
          <w:szCs w:val="24"/>
          <w:lang w:val="en-US"/>
        </w:rPr>
        <w:tab/>
        <w:t xml:space="preserve">According to Schmutte and Ryff (1997), one of the areas studied frequently in psychology literature is the concept of psychological well-being. Ryff (1989) therefore defines psychological well-being as a multidimensional construct that comprises various social, psychological and physiological aspects which may be interconnected and may influence each other. The six dimensions of </w:t>
      </w:r>
      <w:r w:rsidR="0069324F" w:rsidRPr="00E92E4A">
        <w:rPr>
          <w:rFonts w:ascii="Times New Roman" w:hAnsi="Times New Roman" w:cs="Times New Roman"/>
          <w:bCs/>
          <w:sz w:val="24"/>
          <w:szCs w:val="24"/>
          <w:lang w:val="en-US"/>
        </w:rPr>
        <w:t>psychological</w:t>
      </w:r>
      <w:r w:rsidRPr="00E92E4A">
        <w:rPr>
          <w:rFonts w:ascii="Times New Roman" w:hAnsi="Times New Roman" w:cs="Times New Roman"/>
          <w:bCs/>
          <w:sz w:val="24"/>
          <w:szCs w:val="24"/>
          <w:lang w:val="en-US"/>
        </w:rPr>
        <w:t xml:space="preserve"> well-being namely: self-acceptance, positive relations with others, autonomy, environmental mastery, purpose in life, and personal growth consist of variations of various dimensions of psychological well-being of diverse age groups that are explored through studies of persistent human experience (Rathi &amp; Rastogi, 2007).</w:t>
      </w:r>
    </w:p>
    <w:p w14:paraId="51929D50" w14:textId="77777777" w:rsidR="00603A82" w:rsidRPr="00E92E4A" w:rsidRDefault="00603A82" w:rsidP="002D7D07">
      <w:pPr>
        <w:spacing w:after="0" w:line="240" w:lineRule="auto"/>
        <w:jc w:val="both"/>
        <w:rPr>
          <w:rFonts w:ascii="Times New Roman" w:hAnsi="Times New Roman" w:cs="Times New Roman"/>
          <w:bCs/>
          <w:sz w:val="24"/>
          <w:szCs w:val="24"/>
        </w:rPr>
      </w:pPr>
    </w:p>
    <w:p w14:paraId="7C62F850" w14:textId="5E35D0A8" w:rsidR="00D25D45" w:rsidRPr="00E92E4A" w:rsidRDefault="00D25D45" w:rsidP="002D7D07">
      <w:pPr>
        <w:spacing w:after="0" w:line="240" w:lineRule="auto"/>
        <w:jc w:val="both"/>
        <w:rPr>
          <w:rFonts w:ascii="Times New Roman" w:hAnsi="Times New Roman" w:cs="Times New Roman"/>
          <w:b/>
          <w:bCs/>
          <w:iCs/>
          <w:sz w:val="24"/>
          <w:szCs w:val="24"/>
        </w:rPr>
      </w:pPr>
      <w:r w:rsidRPr="00E92E4A">
        <w:rPr>
          <w:rFonts w:ascii="Times New Roman" w:hAnsi="Times New Roman" w:cs="Times New Roman"/>
          <w:b/>
          <w:bCs/>
          <w:iCs/>
          <w:sz w:val="24"/>
          <w:szCs w:val="24"/>
        </w:rPr>
        <w:t>Methodology</w:t>
      </w:r>
    </w:p>
    <w:p w14:paraId="7BDD1BB5" w14:textId="77777777" w:rsidR="00D25D45" w:rsidRPr="00E92E4A" w:rsidRDefault="00D25D45" w:rsidP="002D7D07">
      <w:pPr>
        <w:spacing w:line="240" w:lineRule="auto"/>
        <w:jc w:val="both"/>
        <w:rPr>
          <w:rFonts w:ascii="Times New Roman" w:hAnsi="Times New Roman" w:cs="Times New Roman"/>
          <w:b/>
          <w:bCs/>
          <w:i/>
          <w:sz w:val="24"/>
          <w:szCs w:val="24"/>
        </w:rPr>
      </w:pPr>
      <w:r w:rsidRPr="00E92E4A">
        <w:rPr>
          <w:rFonts w:ascii="Times New Roman" w:hAnsi="Times New Roman" w:cs="Times New Roman"/>
          <w:b/>
          <w:bCs/>
          <w:i/>
          <w:sz w:val="24"/>
          <w:szCs w:val="24"/>
        </w:rPr>
        <w:t xml:space="preserve">Design </w:t>
      </w:r>
    </w:p>
    <w:p w14:paraId="649F565E" w14:textId="4C0B5A31" w:rsidR="00A34C1F" w:rsidRPr="00E92E4A" w:rsidRDefault="004E3671" w:rsidP="002D7D07">
      <w:pPr>
        <w:spacing w:after="0"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 xml:space="preserve">The </w:t>
      </w:r>
      <w:r w:rsidR="007B6718" w:rsidRPr="00E92E4A">
        <w:rPr>
          <w:rFonts w:ascii="Times New Roman" w:hAnsi="Times New Roman" w:cs="Times New Roman"/>
          <w:bCs/>
          <w:sz w:val="24"/>
          <w:szCs w:val="24"/>
        </w:rPr>
        <w:t xml:space="preserve">study employed </w:t>
      </w:r>
      <w:r w:rsidRPr="00E92E4A">
        <w:rPr>
          <w:rFonts w:ascii="Times New Roman" w:hAnsi="Times New Roman" w:cs="Times New Roman"/>
          <w:bCs/>
          <w:sz w:val="24"/>
          <w:szCs w:val="24"/>
        </w:rPr>
        <w:t>descriptive survey. According to Cooper and Schindler (2011)</w:t>
      </w:r>
      <w:r w:rsidR="009C3550" w:rsidRPr="00E92E4A">
        <w:rPr>
          <w:rFonts w:ascii="Times New Roman" w:hAnsi="Times New Roman" w:cs="Times New Roman"/>
          <w:bCs/>
          <w:sz w:val="24"/>
          <w:szCs w:val="24"/>
        </w:rPr>
        <w:t>,</w:t>
      </w:r>
      <w:r w:rsidRPr="00E92E4A">
        <w:rPr>
          <w:rFonts w:ascii="Times New Roman" w:hAnsi="Times New Roman" w:cs="Times New Roman"/>
          <w:bCs/>
          <w:sz w:val="24"/>
          <w:szCs w:val="24"/>
        </w:rPr>
        <w:t xml:space="preserve"> descriptive survey offers a logical description that is based on facts and</w:t>
      </w:r>
      <w:r w:rsidR="009C3550" w:rsidRPr="00E92E4A">
        <w:rPr>
          <w:rFonts w:ascii="Times New Roman" w:hAnsi="Times New Roman" w:cs="Times New Roman"/>
          <w:bCs/>
          <w:sz w:val="24"/>
          <w:szCs w:val="24"/>
        </w:rPr>
        <w:t xml:space="preserve"> is</w:t>
      </w:r>
      <w:r w:rsidRPr="00E92E4A">
        <w:rPr>
          <w:rFonts w:ascii="Times New Roman" w:hAnsi="Times New Roman" w:cs="Times New Roman"/>
          <w:bCs/>
          <w:sz w:val="24"/>
          <w:szCs w:val="24"/>
        </w:rPr>
        <w:t xml:space="preserve"> precise as possible and this is tailored to the research problem. The usefulness of the descriptive sample survey for this type of research study is supported by Creswell (2010) who emphasi</w:t>
      </w:r>
      <w:r w:rsidR="00A625D4" w:rsidRPr="00E92E4A">
        <w:rPr>
          <w:rFonts w:ascii="Times New Roman" w:hAnsi="Times New Roman" w:cs="Times New Roman"/>
          <w:bCs/>
          <w:sz w:val="24"/>
          <w:szCs w:val="24"/>
        </w:rPr>
        <w:t>s</w:t>
      </w:r>
      <w:r w:rsidRPr="00E92E4A">
        <w:rPr>
          <w:rFonts w:ascii="Times New Roman" w:hAnsi="Times New Roman" w:cs="Times New Roman"/>
          <w:bCs/>
          <w:sz w:val="24"/>
          <w:szCs w:val="24"/>
        </w:rPr>
        <w:t>ed that the descriptive sample survey is an attempt to collect data from members of the population to determine the current status of the population co</w:t>
      </w:r>
      <w:r w:rsidR="00A71787" w:rsidRPr="00E92E4A">
        <w:rPr>
          <w:rFonts w:ascii="Times New Roman" w:hAnsi="Times New Roman" w:cs="Times New Roman"/>
          <w:bCs/>
          <w:sz w:val="24"/>
          <w:szCs w:val="24"/>
        </w:rPr>
        <w:t>ncerning</w:t>
      </w:r>
      <w:r w:rsidRPr="00E92E4A">
        <w:rPr>
          <w:rFonts w:ascii="Times New Roman" w:hAnsi="Times New Roman" w:cs="Times New Roman"/>
          <w:bCs/>
          <w:sz w:val="24"/>
          <w:szCs w:val="24"/>
        </w:rPr>
        <w:t xml:space="preserve"> one or more variables. </w:t>
      </w:r>
      <w:r w:rsidR="00A71787" w:rsidRPr="00E92E4A">
        <w:rPr>
          <w:rFonts w:ascii="Times New Roman" w:hAnsi="Times New Roman" w:cs="Times New Roman"/>
          <w:bCs/>
          <w:sz w:val="24"/>
          <w:szCs w:val="24"/>
        </w:rPr>
        <w:t>A d</w:t>
      </w:r>
      <w:r w:rsidRPr="00E92E4A">
        <w:rPr>
          <w:rFonts w:ascii="Times New Roman" w:hAnsi="Times New Roman" w:cs="Times New Roman"/>
          <w:bCs/>
          <w:sz w:val="24"/>
          <w:szCs w:val="24"/>
        </w:rPr>
        <w:t>escriptive survey seeks to find answers to questions through the analysis of relationship</w:t>
      </w:r>
      <w:r w:rsidR="00A71787" w:rsidRPr="00E92E4A">
        <w:rPr>
          <w:rFonts w:ascii="Times New Roman" w:hAnsi="Times New Roman" w:cs="Times New Roman"/>
          <w:bCs/>
          <w:sz w:val="24"/>
          <w:szCs w:val="24"/>
        </w:rPr>
        <w:t>s</w:t>
      </w:r>
      <w:r w:rsidRPr="00E92E4A">
        <w:rPr>
          <w:rFonts w:ascii="Times New Roman" w:hAnsi="Times New Roman" w:cs="Times New Roman"/>
          <w:bCs/>
          <w:sz w:val="24"/>
          <w:szCs w:val="24"/>
        </w:rPr>
        <w:t xml:space="preserve"> between or among variables (Fraenkel, Wallen, &amp; Hyun, 2012).</w:t>
      </w:r>
    </w:p>
    <w:p w14:paraId="7F817718" w14:textId="5AF42E41" w:rsidR="00A34C1F" w:rsidRPr="00E92E4A" w:rsidRDefault="00A34C1F" w:rsidP="002D7D07">
      <w:pPr>
        <w:spacing w:after="0" w:line="240" w:lineRule="auto"/>
        <w:jc w:val="both"/>
        <w:rPr>
          <w:rFonts w:ascii="Times New Roman" w:hAnsi="Times New Roman" w:cs="Times New Roman"/>
          <w:b/>
          <w:bCs/>
          <w:i/>
          <w:sz w:val="24"/>
          <w:szCs w:val="24"/>
        </w:rPr>
      </w:pPr>
      <w:r w:rsidRPr="00E92E4A">
        <w:rPr>
          <w:rFonts w:ascii="Times New Roman" w:hAnsi="Times New Roman" w:cs="Times New Roman"/>
          <w:b/>
          <w:bCs/>
          <w:i/>
          <w:sz w:val="24"/>
          <w:szCs w:val="24"/>
        </w:rPr>
        <w:t>Participants and procedures</w:t>
      </w:r>
    </w:p>
    <w:p w14:paraId="79C0381E" w14:textId="77777777" w:rsidR="00603A82" w:rsidRPr="00E92E4A" w:rsidRDefault="00603A82" w:rsidP="002D7D07">
      <w:pPr>
        <w:spacing w:after="0" w:line="240" w:lineRule="auto"/>
        <w:jc w:val="both"/>
        <w:rPr>
          <w:rFonts w:ascii="Times New Roman" w:hAnsi="Times New Roman" w:cs="Times New Roman"/>
          <w:b/>
          <w:bCs/>
          <w:i/>
          <w:sz w:val="24"/>
          <w:szCs w:val="24"/>
        </w:rPr>
      </w:pPr>
    </w:p>
    <w:p w14:paraId="09ADC6DB" w14:textId="703D0DA9" w:rsidR="00387630" w:rsidRPr="00E92E4A" w:rsidRDefault="00A34C1F" w:rsidP="002D7D07">
      <w:pPr>
        <w:spacing w:after="0"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lastRenderedPageBreak/>
        <w:t>The study population comprised 5,287 public senior high school students in the La-</w:t>
      </w:r>
      <w:proofErr w:type="spellStart"/>
      <w:r w:rsidRPr="00E92E4A">
        <w:rPr>
          <w:rFonts w:ascii="Times New Roman" w:hAnsi="Times New Roman" w:cs="Times New Roman"/>
          <w:bCs/>
          <w:sz w:val="24"/>
          <w:szCs w:val="24"/>
        </w:rPr>
        <w:t>Nkwantanang</w:t>
      </w:r>
      <w:proofErr w:type="spellEnd"/>
      <w:r w:rsidRPr="00E92E4A">
        <w:rPr>
          <w:rFonts w:ascii="Times New Roman" w:hAnsi="Times New Roman" w:cs="Times New Roman"/>
          <w:bCs/>
          <w:sz w:val="24"/>
          <w:szCs w:val="24"/>
        </w:rPr>
        <w:t xml:space="preserve"> Municipality. The municipality ha</w:t>
      </w:r>
      <w:r w:rsidR="00942ABE" w:rsidRPr="00E92E4A">
        <w:rPr>
          <w:rFonts w:ascii="Times New Roman" w:hAnsi="Times New Roman" w:cs="Times New Roman"/>
          <w:bCs/>
          <w:sz w:val="24"/>
          <w:szCs w:val="24"/>
        </w:rPr>
        <w:t>d</w:t>
      </w:r>
      <w:r w:rsidRPr="00E92E4A">
        <w:rPr>
          <w:rFonts w:ascii="Times New Roman" w:hAnsi="Times New Roman" w:cs="Times New Roman"/>
          <w:bCs/>
          <w:sz w:val="24"/>
          <w:szCs w:val="24"/>
        </w:rPr>
        <w:t xml:space="preserve"> two public senior high schools namely, Presbyterian Boys Senior High School and the West Africa Senior High School. The distribution of the study population included 3,000 students from the Presbyterian Boys Senior High School and 2,287 (1,239 Males and 1,048 Females) from the West Africa Senior High School (The Schools’ 2018 Students’ Records).</w:t>
      </w:r>
      <w:r w:rsidR="003B165C" w:rsidRPr="00E92E4A">
        <w:rPr>
          <w:rFonts w:ascii="Times New Roman" w:hAnsi="Times New Roman" w:cs="Times New Roman"/>
          <w:bCs/>
          <w:sz w:val="24"/>
          <w:szCs w:val="24"/>
        </w:rPr>
        <w:t xml:space="preserve"> </w:t>
      </w:r>
      <w:r w:rsidR="00387630" w:rsidRPr="00E92E4A">
        <w:rPr>
          <w:rFonts w:ascii="Times New Roman" w:hAnsi="Times New Roman" w:cs="Times New Roman"/>
          <w:bCs/>
          <w:sz w:val="24"/>
          <w:szCs w:val="24"/>
        </w:rPr>
        <w:t xml:space="preserve">The sample for this study was 357 senior high school students. This figure </w:t>
      </w:r>
      <w:r w:rsidR="00961A31" w:rsidRPr="00E92E4A">
        <w:rPr>
          <w:rFonts w:ascii="Times New Roman" w:hAnsi="Times New Roman" w:cs="Times New Roman"/>
          <w:bCs/>
          <w:sz w:val="24"/>
          <w:szCs w:val="24"/>
        </w:rPr>
        <w:t>was</w:t>
      </w:r>
      <w:r w:rsidR="00387630" w:rsidRPr="00E92E4A">
        <w:rPr>
          <w:rFonts w:ascii="Times New Roman" w:hAnsi="Times New Roman" w:cs="Times New Roman"/>
          <w:bCs/>
          <w:sz w:val="24"/>
          <w:szCs w:val="24"/>
        </w:rPr>
        <w:t xml:space="preserve"> fairly representative of the entire population of senior high school students in the municipality as supported by sample size determination table of </w:t>
      </w:r>
      <w:proofErr w:type="spellStart"/>
      <w:r w:rsidR="00387630" w:rsidRPr="00E92E4A">
        <w:rPr>
          <w:rFonts w:ascii="Times New Roman" w:hAnsi="Times New Roman" w:cs="Times New Roman"/>
          <w:bCs/>
          <w:sz w:val="24"/>
          <w:szCs w:val="24"/>
        </w:rPr>
        <w:t>Krejcie</w:t>
      </w:r>
      <w:proofErr w:type="spellEnd"/>
      <w:r w:rsidR="00387630" w:rsidRPr="00E92E4A">
        <w:rPr>
          <w:rFonts w:ascii="Times New Roman" w:hAnsi="Times New Roman" w:cs="Times New Roman"/>
          <w:bCs/>
          <w:sz w:val="24"/>
          <w:szCs w:val="24"/>
        </w:rPr>
        <w:t xml:space="preserve"> and Morgan (1970).  </w:t>
      </w:r>
    </w:p>
    <w:p w14:paraId="39F3FF4C" w14:textId="7A69692E" w:rsidR="00F3491C" w:rsidRPr="00E92E4A" w:rsidRDefault="00DC1376" w:rsidP="002D7D07">
      <w:pPr>
        <w:spacing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ab/>
      </w:r>
      <w:r w:rsidR="00F3491C" w:rsidRPr="00E92E4A">
        <w:rPr>
          <w:rFonts w:ascii="Times New Roman" w:hAnsi="Times New Roman" w:cs="Times New Roman"/>
          <w:bCs/>
          <w:sz w:val="24"/>
          <w:szCs w:val="24"/>
        </w:rPr>
        <w:t xml:space="preserve">The respondents were selected using the simple random sampling. This technique was used because the study aimed to achieve a fairly representative view. Each respondent was chosen by chance and each member of the 5,287 population had an equal chance of being included in the sample and every possible sample of a given size had the same chance of selection. This was used because the assumption is that variations in the characteristics of the respondents were not going to affect the answers to the research questions. Simple random sampling technique was used to select the respondents for the study. </w:t>
      </w:r>
      <w:r w:rsidR="00F36F5F" w:rsidRPr="00E92E4A">
        <w:rPr>
          <w:rFonts w:ascii="Times New Roman" w:hAnsi="Times New Roman" w:cs="Times New Roman"/>
          <w:bCs/>
          <w:sz w:val="24"/>
          <w:szCs w:val="24"/>
        </w:rPr>
        <w:t xml:space="preserve"> </w:t>
      </w:r>
      <w:r w:rsidR="00F3491C" w:rsidRPr="00E92E4A">
        <w:rPr>
          <w:rFonts w:ascii="Times New Roman" w:hAnsi="Times New Roman" w:cs="Times New Roman"/>
          <w:bCs/>
          <w:sz w:val="24"/>
          <w:szCs w:val="24"/>
        </w:rPr>
        <w:t>In obtaining the sample for the study, a sampling frame of the population was adduced. According to Cooper and Schindler (2003)</w:t>
      </w:r>
      <w:r w:rsidR="00CF56A3" w:rsidRPr="00E92E4A">
        <w:rPr>
          <w:rFonts w:ascii="Times New Roman" w:hAnsi="Times New Roman" w:cs="Times New Roman"/>
          <w:bCs/>
          <w:sz w:val="24"/>
          <w:szCs w:val="24"/>
        </w:rPr>
        <w:t xml:space="preserve"> </w:t>
      </w:r>
      <w:r w:rsidR="00F3491C" w:rsidRPr="00E92E4A">
        <w:rPr>
          <w:rFonts w:ascii="Times New Roman" w:hAnsi="Times New Roman" w:cs="Times New Roman"/>
          <w:bCs/>
          <w:sz w:val="24"/>
          <w:szCs w:val="24"/>
        </w:rPr>
        <w:t xml:space="preserve">sampling frame is the list of all elements from which the sample is drawn. </w:t>
      </w:r>
      <w:r w:rsidR="00F36F5F" w:rsidRPr="00E92E4A">
        <w:rPr>
          <w:rFonts w:ascii="Times New Roman" w:hAnsi="Times New Roman" w:cs="Times New Roman"/>
          <w:bCs/>
          <w:sz w:val="24"/>
          <w:szCs w:val="24"/>
        </w:rPr>
        <w:t>T</w:t>
      </w:r>
      <w:r w:rsidR="00F3491C" w:rsidRPr="00E92E4A">
        <w:rPr>
          <w:rFonts w:ascii="Times New Roman" w:hAnsi="Times New Roman" w:cs="Times New Roman"/>
          <w:bCs/>
          <w:sz w:val="24"/>
          <w:szCs w:val="24"/>
        </w:rPr>
        <w:t>he sampling frame was clearly identified as the public senior high school students in the La-</w:t>
      </w:r>
      <w:proofErr w:type="spellStart"/>
      <w:r w:rsidR="00F3491C" w:rsidRPr="00E92E4A">
        <w:rPr>
          <w:rFonts w:ascii="Times New Roman" w:hAnsi="Times New Roman" w:cs="Times New Roman"/>
          <w:bCs/>
          <w:sz w:val="24"/>
          <w:szCs w:val="24"/>
        </w:rPr>
        <w:t>Nkwantanang</w:t>
      </w:r>
      <w:proofErr w:type="spellEnd"/>
      <w:r w:rsidR="00F3491C" w:rsidRPr="00E92E4A">
        <w:rPr>
          <w:rFonts w:ascii="Times New Roman" w:hAnsi="Times New Roman" w:cs="Times New Roman"/>
          <w:bCs/>
          <w:sz w:val="24"/>
          <w:szCs w:val="24"/>
        </w:rPr>
        <w:t xml:space="preserve"> Municipality. After obtaining the sample for each school, a list of all students was obtained from heads of these two institutions. Based on the list, simple random sampling </w:t>
      </w:r>
      <w:r w:rsidR="00970903" w:rsidRPr="00E92E4A">
        <w:rPr>
          <w:rFonts w:ascii="Times New Roman" w:hAnsi="Times New Roman" w:cs="Times New Roman"/>
          <w:bCs/>
          <w:sz w:val="24"/>
          <w:szCs w:val="24"/>
        </w:rPr>
        <w:t xml:space="preserve">was employed </w:t>
      </w:r>
      <w:r w:rsidR="00F3491C" w:rsidRPr="00E92E4A">
        <w:rPr>
          <w:rFonts w:ascii="Times New Roman" w:hAnsi="Times New Roman" w:cs="Times New Roman"/>
          <w:bCs/>
          <w:sz w:val="24"/>
          <w:szCs w:val="24"/>
        </w:rPr>
        <w:t>to select the respondents. In doing so, special codes were generated for each school up to the calculated sample and placed in an opaque container. A colleague researcher helped in drawing out the papers containing the codes. Those whose codes were drawn formed the sample for this study. The papers containing the codes were not replaced after they were drawn out. The number of respondents selected from each school is presented in Table 1.</w:t>
      </w:r>
    </w:p>
    <w:p w14:paraId="6095D3DC" w14:textId="77777777" w:rsidR="00F3491C" w:rsidRPr="00E92E4A" w:rsidRDefault="00F3491C" w:rsidP="002D7D07">
      <w:pPr>
        <w:spacing w:line="240" w:lineRule="auto"/>
        <w:jc w:val="both"/>
        <w:rPr>
          <w:rFonts w:ascii="Times New Roman" w:hAnsi="Times New Roman" w:cs="Times New Roman"/>
          <w:b/>
          <w:bCs/>
          <w:sz w:val="24"/>
          <w:szCs w:val="24"/>
        </w:rPr>
      </w:pPr>
      <w:r w:rsidRPr="00E92E4A">
        <w:rPr>
          <w:rFonts w:ascii="Times New Roman" w:hAnsi="Times New Roman" w:cs="Times New Roman"/>
          <w:b/>
          <w:bCs/>
          <w:sz w:val="24"/>
          <w:szCs w:val="24"/>
        </w:rPr>
        <w:t>Table 1: Sample Distribution of Students by School</w:t>
      </w:r>
    </w:p>
    <w:tbl>
      <w:tblPr>
        <w:tblW w:w="0" w:type="auto"/>
        <w:tblLook w:val="04A0" w:firstRow="1" w:lastRow="0" w:firstColumn="1" w:lastColumn="0" w:noHBand="0" w:noVBand="1"/>
      </w:tblPr>
      <w:tblGrid>
        <w:gridCol w:w="3734"/>
        <w:gridCol w:w="3736"/>
      </w:tblGrid>
      <w:tr w:rsidR="00F3491C" w:rsidRPr="00E92E4A" w14:paraId="0928D3DC" w14:textId="77777777" w:rsidTr="00B23BE0">
        <w:trPr>
          <w:trHeight w:val="577"/>
        </w:trPr>
        <w:tc>
          <w:tcPr>
            <w:tcW w:w="3734" w:type="dxa"/>
            <w:tcBorders>
              <w:top w:val="single" w:sz="4" w:space="0" w:color="auto"/>
              <w:bottom w:val="single" w:sz="4" w:space="0" w:color="auto"/>
            </w:tcBorders>
          </w:tcPr>
          <w:p w14:paraId="6EED832C" w14:textId="77777777" w:rsidR="00F3491C" w:rsidRPr="00E92E4A" w:rsidRDefault="00F3491C" w:rsidP="002D7D07">
            <w:pPr>
              <w:spacing w:line="240" w:lineRule="auto"/>
              <w:jc w:val="both"/>
              <w:rPr>
                <w:rFonts w:ascii="Times New Roman" w:hAnsi="Times New Roman" w:cs="Times New Roman"/>
                <w:b/>
                <w:bCs/>
                <w:sz w:val="24"/>
                <w:szCs w:val="24"/>
              </w:rPr>
            </w:pPr>
            <w:r w:rsidRPr="00E92E4A">
              <w:rPr>
                <w:rFonts w:ascii="Times New Roman" w:hAnsi="Times New Roman" w:cs="Times New Roman"/>
                <w:b/>
                <w:bCs/>
                <w:sz w:val="24"/>
                <w:szCs w:val="24"/>
              </w:rPr>
              <w:t>Schools</w:t>
            </w:r>
          </w:p>
        </w:tc>
        <w:tc>
          <w:tcPr>
            <w:tcW w:w="3736" w:type="dxa"/>
            <w:tcBorders>
              <w:top w:val="single" w:sz="4" w:space="0" w:color="auto"/>
              <w:bottom w:val="single" w:sz="4" w:space="0" w:color="auto"/>
            </w:tcBorders>
          </w:tcPr>
          <w:p w14:paraId="28CE308A" w14:textId="77777777" w:rsidR="00F3491C" w:rsidRPr="00E92E4A" w:rsidRDefault="00F3491C" w:rsidP="002D7D07">
            <w:pPr>
              <w:spacing w:line="240" w:lineRule="auto"/>
              <w:jc w:val="both"/>
              <w:rPr>
                <w:rFonts w:ascii="Times New Roman" w:hAnsi="Times New Roman" w:cs="Times New Roman"/>
                <w:b/>
                <w:bCs/>
                <w:sz w:val="24"/>
                <w:szCs w:val="24"/>
              </w:rPr>
            </w:pPr>
            <w:r w:rsidRPr="00E92E4A">
              <w:rPr>
                <w:rFonts w:ascii="Times New Roman" w:hAnsi="Times New Roman" w:cs="Times New Roman"/>
                <w:b/>
                <w:bCs/>
                <w:sz w:val="24"/>
                <w:szCs w:val="24"/>
              </w:rPr>
              <w:t>Sample</w:t>
            </w:r>
          </w:p>
        </w:tc>
      </w:tr>
      <w:tr w:rsidR="00F3491C" w:rsidRPr="00E92E4A" w14:paraId="5E4099CE" w14:textId="77777777" w:rsidTr="00B23BE0">
        <w:trPr>
          <w:trHeight w:val="593"/>
        </w:trPr>
        <w:tc>
          <w:tcPr>
            <w:tcW w:w="3734" w:type="dxa"/>
            <w:tcBorders>
              <w:top w:val="single" w:sz="4" w:space="0" w:color="auto"/>
            </w:tcBorders>
          </w:tcPr>
          <w:p w14:paraId="7E545B76" w14:textId="77777777" w:rsidR="00F3491C" w:rsidRPr="00E92E4A" w:rsidRDefault="00F3491C" w:rsidP="002D7D07">
            <w:pPr>
              <w:spacing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Presbyterian Boys SHS</w:t>
            </w:r>
          </w:p>
        </w:tc>
        <w:tc>
          <w:tcPr>
            <w:tcW w:w="3736" w:type="dxa"/>
            <w:tcBorders>
              <w:top w:val="single" w:sz="4" w:space="0" w:color="auto"/>
            </w:tcBorders>
          </w:tcPr>
          <w:p w14:paraId="0545B515" w14:textId="77777777" w:rsidR="00F3491C" w:rsidRPr="00E92E4A" w:rsidRDefault="00F3491C" w:rsidP="002D7D07">
            <w:pPr>
              <w:spacing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 xml:space="preserve">    203</w:t>
            </w:r>
          </w:p>
        </w:tc>
      </w:tr>
      <w:tr w:rsidR="00F3491C" w:rsidRPr="00E92E4A" w14:paraId="60E51564" w14:textId="77777777" w:rsidTr="00B23BE0">
        <w:trPr>
          <w:trHeight w:val="577"/>
        </w:trPr>
        <w:tc>
          <w:tcPr>
            <w:tcW w:w="3734" w:type="dxa"/>
          </w:tcPr>
          <w:p w14:paraId="6F594FFF" w14:textId="77777777" w:rsidR="00F3491C" w:rsidRPr="00E92E4A" w:rsidRDefault="00F3491C" w:rsidP="002D7D07">
            <w:pPr>
              <w:spacing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West Africa SHS</w:t>
            </w:r>
          </w:p>
        </w:tc>
        <w:tc>
          <w:tcPr>
            <w:tcW w:w="3736" w:type="dxa"/>
          </w:tcPr>
          <w:p w14:paraId="505ED382" w14:textId="626783F9" w:rsidR="00F3491C" w:rsidRPr="00E92E4A" w:rsidRDefault="00F3491C" w:rsidP="002D7D07">
            <w:pPr>
              <w:spacing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 xml:space="preserve">    154</w:t>
            </w:r>
          </w:p>
        </w:tc>
      </w:tr>
      <w:tr w:rsidR="00F3491C" w:rsidRPr="00E92E4A" w14:paraId="08585479" w14:textId="77777777" w:rsidTr="00B23BE0">
        <w:trPr>
          <w:trHeight w:val="593"/>
        </w:trPr>
        <w:tc>
          <w:tcPr>
            <w:tcW w:w="3734" w:type="dxa"/>
            <w:tcBorders>
              <w:top w:val="single" w:sz="4" w:space="0" w:color="auto"/>
              <w:bottom w:val="single" w:sz="4" w:space="0" w:color="auto"/>
            </w:tcBorders>
          </w:tcPr>
          <w:p w14:paraId="4F727E23" w14:textId="77777777" w:rsidR="00F3491C" w:rsidRPr="00E92E4A" w:rsidRDefault="00F3491C" w:rsidP="002D7D07">
            <w:pPr>
              <w:spacing w:line="240" w:lineRule="auto"/>
              <w:jc w:val="both"/>
              <w:rPr>
                <w:rFonts w:ascii="Times New Roman" w:hAnsi="Times New Roman" w:cs="Times New Roman"/>
                <w:b/>
                <w:bCs/>
                <w:sz w:val="24"/>
                <w:szCs w:val="24"/>
              </w:rPr>
            </w:pPr>
            <w:r w:rsidRPr="00E92E4A">
              <w:rPr>
                <w:rFonts w:ascii="Times New Roman" w:hAnsi="Times New Roman" w:cs="Times New Roman"/>
                <w:b/>
                <w:bCs/>
                <w:sz w:val="24"/>
                <w:szCs w:val="24"/>
              </w:rPr>
              <w:t>Total</w:t>
            </w:r>
          </w:p>
        </w:tc>
        <w:tc>
          <w:tcPr>
            <w:tcW w:w="3736" w:type="dxa"/>
            <w:tcBorders>
              <w:top w:val="single" w:sz="4" w:space="0" w:color="auto"/>
              <w:bottom w:val="single" w:sz="4" w:space="0" w:color="auto"/>
            </w:tcBorders>
          </w:tcPr>
          <w:p w14:paraId="765DD243" w14:textId="77777777" w:rsidR="00F3491C" w:rsidRPr="00E92E4A" w:rsidRDefault="00F3491C" w:rsidP="002D7D07">
            <w:pPr>
              <w:spacing w:line="240" w:lineRule="auto"/>
              <w:jc w:val="both"/>
              <w:rPr>
                <w:rFonts w:ascii="Times New Roman" w:hAnsi="Times New Roman" w:cs="Times New Roman"/>
                <w:b/>
                <w:bCs/>
                <w:sz w:val="24"/>
                <w:szCs w:val="24"/>
              </w:rPr>
            </w:pPr>
            <w:r w:rsidRPr="00E92E4A">
              <w:rPr>
                <w:rFonts w:ascii="Times New Roman" w:hAnsi="Times New Roman" w:cs="Times New Roman"/>
                <w:b/>
                <w:bCs/>
                <w:sz w:val="24"/>
                <w:szCs w:val="24"/>
              </w:rPr>
              <w:t xml:space="preserve">    357</w:t>
            </w:r>
          </w:p>
        </w:tc>
      </w:tr>
    </w:tbl>
    <w:p w14:paraId="3FAD4A73" w14:textId="77777777" w:rsidR="00F3491C" w:rsidRPr="00E92E4A" w:rsidRDefault="00F3491C" w:rsidP="002D7D07">
      <w:pPr>
        <w:spacing w:line="240" w:lineRule="auto"/>
        <w:jc w:val="both"/>
        <w:rPr>
          <w:rFonts w:ascii="Times New Roman" w:hAnsi="Times New Roman" w:cs="Times New Roman"/>
          <w:bCs/>
          <w:sz w:val="24"/>
          <w:szCs w:val="24"/>
        </w:rPr>
      </w:pPr>
    </w:p>
    <w:p w14:paraId="73FEF3AB" w14:textId="71E9C280" w:rsidR="009658D4" w:rsidRPr="00E92E4A" w:rsidRDefault="00F3491C" w:rsidP="002D7D07">
      <w:pPr>
        <w:spacing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From Table 1, 203 students were selected from the Presbyterian Boys SHS and 154 students from the West Africa SHS to participate in the study.</w:t>
      </w:r>
    </w:p>
    <w:p w14:paraId="1873D0B9" w14:textId="4FAE7D04" w:rsidR="00B97ECF" w:rsidRPr="00E92E4A" w:rsidRDefault="00B97ECF" w:rsidP="002D7D07">
      <w:pPr>
        <w:spacing w:line="240" w:lineRule="auto"/>
        <w:jc w:val="both"/>
        <w:rPr>
          <w:rFonts w:ascii="Times New Roman" w:hAnsi="Times New Roman" w:cs="Times New Roman"/>
          <w:b/>
          <w:bCs/>
          <w:i/>
          <w:iCs/>
          <w:sz w:val="24"/>
          <w:szCs w:val="24"/>
        </w:rPr>
      </w:pPr>
      <w:r w:rsidRPr="00E92E4A">
        <w:rPr>
          <w:rFonts w:ascii="Times New Roman" w:hAnsi="Times New Roman" w:cs="Times New Roman"/>
          <w:b/>
          <w:bCs/>
          <w:i/>
          <w:iCs/>
          <w:sz w:val="24"/>
          <w:szCs w:val="24"/>
        </w:rPr>
        <w:t>Measures</w:t>
      </w:r>
    </w:p>
    <w:p w14:paraId="43159F68" w14:textId="77777777" w:rsidR="00B97ECF" w:rsidRPr="00E92E4A" w:rsidRDefault="00B97ECF" w:rsidP="002D7D07">
      <w:pPr>
        <w:spacing w:line="240" w:lineRule="auto"/>
        <w:jc w:val="both"/>
        <w:rPr>
          <w:rFonts w:ascii="Times New Roman" w:hAnsi="Times New Roman" w:cs="Times New Roman"/>
          <w:b/>
          <w:bCs/>
          <w:i/>
          <w:sz w:val="24"/>
          <w:szCs w:val="24"/>
        </w:rPr>
      </w:pPr>
      <w:r w:rsidRPr="00E92E4A">
        <w:rPr>
          <w:rFonts w:ascii="Times New Roman" w:hAnsi="Times New Roman" w:cs="Times New Roman"/>
          <w:b/>
          <w:bCs/>
          <w:i/>
          <w:sz w:val="24"/>
          <w:szCs w:val="24"/>
        </w:rPr>
        <w:t>Family Cohesion Scale (FCS)</w:t>
      </w:r>
    </w:p>
    <w:p w14:paraId="3E917354" w14:textId="595133AA" w:rsidR="00B97ECF" w:rsidRDefault="00AC0971" w:rsidP="002D7D07">
      <w:pPr>
        <w:spacing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ab/>
      </w:r>
      <w:r w:rsidR="00B97ECF" w:rsidRPr="00E92E4A">
        <w:rPr>
          <w:rFonts w:ascii="Times New Roman" w:hAnsi="Times New Roman" w:cs="Times New Roman"/>
          <w:bCs/>
          <w:sz w:val="24"/>
          <w:szCs w:val="24"/>
        </w:rPr>
        <w:t xml:space="preserve">This study adapted </w:t>
      </w:r>
      <w:r w:rsidR="00CB7FAF" w:rsidRPr="00E92E4A">
        <w:rPr>
          <w:rFonts w:ascii="Times New Roman" w:hAnsi="Times New Roman" w:cs="Times New Roman"/>
          <w:bCs/>
          <w:sz w:val="24"/>
          <w:szCs w:val="24"/>
        </w:rPr>
        <w:t>the </w:t>
      </w:r>
      <w:r w:rsidR="00B97ECF" w:rsidRPr="00E92E4A">
        <w:rPr>
          <w:rFonts w:ascii="Times New Roman" w:hAnsi="Times New Roman" w:cs="Times New Roman"/>
          <w:bCs/>
          <w:sz w:val="24"/>
          <w:szCs w:val="24"/>
        </w:rPr>
        <w:t xml:space="preserve">Family Adaptability and Cohesion Evaluation Scale (FACES IV) of a family self-report assessment designed to assess family cohesion and family flexibility which are the two central dimensions of the Circumplex Model of Marital and Family Systems (Olson, </w:t>
      </w:r>
      <w:proofErr w:type="spellStart"/>
      <w:r w:rsidR="00B97ECF" w:rsidRPr="00E92E4A">
        <w:rPr>
          <w:rFonts w:ascii="Times New Roman" w:hAnsi="Times New Roman" w:cs="Times New Roman"/>
          <w:bCs/>
          <w:sz w:val="24"/>
          <w:szCs w:val="24"/>
        </w:rPr>
        <w:lastRenderedPageBreak/>
        <w:t>Gorall</w:t>
      </w:r>
      <w:proofErr w:type="spellEnd"/>
      <w:r w:rsidR="00B97ECF" w:rsidRPr="00E92E4A">
        <w:rPr>
          <w:rFonts w:ascii="Times New Roman" w:hAnsi="Times New Roman" w:cs="Times New Roman"/>
          <w:bCs/>
          <w:sz w:val="24"/>
          <w:szCs w:val="24"/>
        </w:rPr>
        <w:t xml:space="preserve">, &amp; </w:t>
      </w:r>
      <w:proofErr w:type="spellStart"/>
      <w:r w:rsidR="00B97ECF" w:rsidRPr="00E92E4A">
        <w:rPr>
          <w:rFonts w:ascii="Times New Roman" w:hAnsi="Times New Roman" w:cs="Times New Roman"/>
          <w:bCs/>
          <w:sz w:val="24"/>
          <w:szCs w:val="24"/>
        </w:rPr>
        <w:t>Tiesel</w:t>
      </w:r>
      <w:proofErr w:type="spellEnd"/>
      <w:r w:rsidR="00B97ECF" w:rsidRPr="00E92E4A">
        <w:rPr>
          <w:rFonts w:ascii="Times New Roman" w:hAnsi="Times New Roman" w:cs="Times New Roman"/>
          <w:bCs/>
          <w:sz w:val="24"/>
          <w:szCs w:val="24"/>
        </w:rPr>
        <w:t>, 2000). The scale had</w:t>
      </w:r>
      <w:r w:rsidR="005B575F" w:rsidRPr="00E92E4A">
        <w:rPr>
          <w:rFonts w:ascii="Times New Roman" w:hAnsi="Times New Roman" w:cs="Times New Roman"/>
          <w:bCs/>
          <w:sz w:val="24"/>
          <w:szCs w:val="24"/>
        </w:rPr>
        <w:t xml:space="preserve"> a </w:t>
      </w:r>
      <w:r w:rsidR="00B97ECF" w:rsidRPr="00E92E4A">
        <w:rPr>
          <w:rFonts w:ascii="Times New Roman" w:hAnsi="Times New Roman" w:cs="Times New Roman"/>
          <w:bCs/>
          <w:sz w:val="24"/>
          <w:szCs w:val="24"/>
        </w:rPr>
        <w:t>psychometric propert</w:t>
      </w:r>
      <w:r w:rsidR="005B575F" w:rsidRPr="00E92E4A">
        <w:rPr>
          <w:rFonts w:ascii="Times New Roman" w:hAnsi="Times New Roman" w:cs="Times New Roman"/>
          <w:bCs/>
          <w:sz w:val="24"/>
          <w:szCs w:val="24"/>
        </w:rPr>
        <w:t>y</w:t>
      </w:r>
      <w:r w:rsidR="00B97ECF" w:rsidRPr="00E92E4A">
        <w:rPr>
          <w:rFonts w:ascii="Times New Roman" w:hAnsi="Times New Roman" w:cs="Times New Roman"/>
          <w:bCs/>
          <w:sz w:val="24"/>
          <w:szCs w:val="24"/>
        </w:rPr>
        <w:t xml:space="preserve"> </w:t>
      </w:r>
      <w:r w:rsidR="005B575F" w:rsidRPr="00E92E4A">
        <w:rPr>
          <w:rFonts w:ascii="Times New Roman" w:hAnsi="Times New Roman" w:cs="Times New Roman"/>
          <w:bCs/>
          <w:sz w:val="24"/>
          <w:szCs w:val="24"/>
        </w:rPr>
        <w:t xml:space="preserve">making it </w:t>
      </w:r>
      <w:r w:rsidR="00B97ECF" w:rsidRPr="00E92E4A">
        <w:rPr>
          <w:rFonts w:ascii="Times New Roman" w:hAnsi="Times New Roman" w:cs="Times New Roman"/>
          <w:bCs/>
          <w:sz w:val="24"/>
          <w:szCs w:val="24"/>
        </w:rPr>
        <w:t xml:space="preserve">a good tool </w:t>
      </w:r>
      <w:r w:rsidR="005B575F" w:rsidRPr="00E92E4A">
        <w:rPr>
          <w:rFonts w:ascii="Times New Roman" w:hAnsi="Times New Roman" w:cs="Times New Roman"/>
          <w:bCs/>
          <w:sz w:val="24"/>
          <w:szCs w:val="24"/>
        </w:rPr>
        <w:t>for</w:t>
      </w:r>
      <w:r w:rsidR="00B97ECF" w:rsidRPr="00E92E4A">
        <w:rPr>
          <w:rFonts w:ascii="Times New Roman" w:hAnsi="Times New Roman" w:cs="Times New Roman"/>
          <w:bCs/>
          <w:sz w:val="24"/>
          <w:szCs w:val="24"/>
        </w:rPr>
        <w:t xml:space="preserve"> this study. An alpha reliability analysis revealed that Enmeshed = .77, Disengaged = .87, </w:t>
      </w:r>
      <w:r w:rsidR="005B575F" w:rsidRPr="00E92E4A">
        <w:rPr>
          <w:rFonts w:ascii="Times New Roman" w:hAnsi="Times New Roman" w:cs="Times New Roman"/>
          <w:bCs/>
          <w:sz w:val="24"/>
          <w:szCs w:val="24"/>
        </w:rPr>
        <w:t>and </w:t>
      </w:r>
      <w:r w:rsidR="00B97ECF" w:rsidRPr="00E92E4A">
        <w:rPr>
          <w:rFonts w:ascii="Times New Roman" w:hAnsi="Times New Roman" w:cs="Times New Roman"/>
          <w:bCs/>
          <w:sz w:val="24"/>
          <w:szCs w:val="24"/>
        </w:rPr>
        <w:t xml:space="preserve">Balanced Cohesion = .89. Aggregately, Boyraz and Sayger (2011) found a Cronbach’s alpha value of .95 for the cohesion scale. </w:t>
      </w:r>
      <w:r w:rsidR="005B575F" w:rsidRPr="00E92E4A">
        <w:rPr>
          <w:rFonts w:ascii="Times New Roman" w:hAnsi="Times New Roman" w:cs="Times New Roman"/>
          <w:bCs/>
          <w:sz w:val="24"/>
          <w:szCs w:val="24"/>
        </w:rPr>
        <w:t>Thus,</w:t>
      </w:r>
      <w:r w:rsidR="00B97ECF" w:rsidRPr="00E92E4A">
        <w:rPr>
          <w:rFonts w:ascii="Times New Roman" w:hAnsi="Times New Roman" w:cs="Times New Roman"/>
          <w:bCs/>
          <w:sz w:val="24"/>
          <w:szCs w:val="24"/>
        </w:rPr>
        <w:t xml:space="preserve"> reliability is acceptable for research purposes (</w:t>
      </w:r>
      <w:proofErr w:type="spellStart"/>
      <w:r w:rsidR="00B97ECF" w:rsidRPr="00E92E4A">
        <w:rPr>
          <w:rFonts w:ascii="Times New Roman" w:hAnsi="Times New Roman" w:cs="Times New Roman"/>
          <w:bCs/>
          <w:sz w:val="24"/>
          <w:szCs w:val="24"/>
        </w:rPr>
        <w:t>Boyraz</w:t>
      </w:r>
      <w:proofErr w:type="spellEnd"/>
      <w:r w:rsidR="00B97ECF" w:rsidRPr="00E92E4A">
        <w:rPr>
          <w:rFonts w:ascii="Times New Roman" w:hAnsi="Times New Roman" w:cs="Times New Roman"/>
          <w:bCs/>
          <w:sz w:val="24"/>
          <w:szCs w:val="24"/>
        </w:rPr>
        <w:t xml:space="preserve"> &amp; </w:t>
      </w:r>
      <w:proofErr w:type="spellStart"/>
      <w:r w:rsidR="00B97ECF" w:rsidRPr="00E92E4A">
        <w:rPr>
          <w:rFonts w:ascii="Times New Roman" w:hAnsi="Times New Roman" w:cs="Times New Roman"/>
          <w:bCs/>
          <w:sz w:val="24"/>
          <w:szCs w:val="24"/>
        </w:rPr>
        <w:t>Sayger</w:t>
      </w:r>
      <w:proofErr w:type="spellEnd"/>
      <w:r w:rsidR="00B97ECF" w:rsidRPr="00E92E4A">
        <w:rPr>
          <w:rFonts w:ascii="Times New Roman" w:hAnsi="Times New Roman" w:cs="Times New Roman"/>
          <w:bCs/>
          <w:sz w:val="24"/>
          <w:szCs w:val="24"/>
        </w:rPr>
        <w:t xml:space="preserve">, 2011). The subscale contained 21 statements arranged in a 4-point Likert-type scale with responses ranging from </w:t>
      </w:r>
      <w:r w:rsidR="00B97ECF" w:rsidRPr="00E92E4A">
        <w:rPr>
          <w:rFonts w:ascii="Times New Roman" w:hAnsi="Times New Roman" w:cs="Times New Roman"/>
          <w:bCs/>
          <w:i/>
          <w:iCs/>
          <w:sz w:val="24"/>
          <w:szCs w:val="24"/>
        </w:rPr>
        <w:t xml:space="preserve">Strongly Disagree </w:t>
      </w:r>
      <w:r w:rsidR="00B97ECF" w:rsidRPr="00E92E4A">
        <w:rPr>
          <w:rFonts w:ascii="Times New Roman" w:hAnsi="Times New Roman" w:cs="Times New Roman"/>
          <w:bCs/>
          <w:sz w:val="24"/>
          <w:szCs w:val="24"/>
        </w:rPr>
        <w:t xml:space="preserve">(1) to </w:t>
      </w:r>
      <w:r w:rsidR="00B97ECF" w:rsidRPr="00E92E4A">
        <w:rPr>
          <w:rFonts w:ascii="Times New Roman" w:hAnsi="Times New Roman" w:cs="Times New Roman"/>
          <w:bCs/>
          <w:i/>
          <w:iCs/>
          <w:sz w:val="24"/>
          <w:szCs w:val="24"/>
        </w:rPr>
        <w:t xml:space="preserve">Strongly Agree </w:t>
      </w:r>
      <w:r w:rsidR="00B97ECF" w:rsidRPr="00E92E4A">
        <w:rPr>
          <w:rFonts w:ascii="Times New Roman" w:hAnsi="Times New Roman" w:cs="Times New Roman"/>
          <w:bCs/>
          <w:iCs/>
          <w:sz w:val="24"/>
          <w:szCs w:val="24"/>
        </w:rPr>
        <w:t>(4</w:t>
      </w:r>
      <w:r w:rsidR="00B97ECF" w:rsidRPr="00E92E4A">
        <w:rPr>
          <w:rFonts w:ascii="Times New Roman" w:hAnsi="Times New Roman" w:cs="Times New Roman"/>
          <w:bCs/>
          <w:sz w:val="24"/>
          <w:szCs w:val="24"/>
        </w:rPr>
        <w:t>). Some statements making the subscale included:</w:t>
      </w:r>
      <w:r w:rsidR="00B97ECF" w:rsidRPr="00E92E4A">
        <w:rPr>
          <w:rFonts w:ascii="Times New Roman" w:hAnsi="Times New Roman" w:cs="Times New Roman"/>
          <w:bCs/>
          <w:i/>
          <w:sz w:val="24"/>
          <w:szCs w:val="24"/>
        </w:rPr>
        <w:t xml:space="preserve"> “Family members feel very close to each other: We get along better with people outside our family than inside: We spend too much time together”</w:t>
      </w:r>
      <w:r w:rsidR="00B97ECF" w:rsidRPr="00E92E4A">
        <w:rPr>
          <w:rFonts w:ascii="Times New Roman" w:hAnsi="Times New Roman" w:cs="Times New Roman"/>
          <w:bCs/>
          <w:sz w:val="24"/>
          <w:szCs w:val="24"/>
        </w:rPr>
        <w:t xml:space="preserve">.  The original scoring for each item was 1-4, giving a possible score range of 21-84. </w:t>
      </w:r>
    </w:p>
    <w:p w14:paraId="7C2D92CA" w14:textId="37EBFD5A" w:rsidR="00CB2381" w:rsidRPr="00E92E4A" w:rsidRDefault="00CB2381" w:rsidP="002D7D07">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Table 2. </w:t>
      </w:r>
      <w:r w:rsidR="005B23E4" w:rsidRPr="005B23E4">
        <w:rPr>
          <w:rFonts w:ascii="Times New Roman" w:hAnsi="Times New Roman" w:cs="Times New Roman"/>
          <w:bCs/>
          <w:sz w:val="24"/>
          <w:szCs w:val="24"/>
        </w:rPr>
        <w:t>Types of Family Cohesion</w:t>
      </w:r>
    </w:p>
    <w:tbl>
      <w:tblPr>
        <w:tblW w:w="8208" w:type="dxa"/>
        <w:tblInd w:w="72" w:type="dxa"/>
        <w:tblLayout w:type="fixed"/>
        <w:tblLook w:val="04A0" w:firstRow="1" w:lastRow="0" w:firstColumn="1" w:lastColumn="0" w:noHBand="0" w:noVBand="1"/>
      </w:tblPr>
      <w:tblGrid>
        <w:gridCol w:w="2898"/>
        <w:gridCol w:w="1440"/>
        <w:gridCol w:w="2610"/>
        <w:gridCol w:w="1260"/>
      </w:tblGrid>
      <w:tr w:rsidR="00B97ECF" w:rsidRPr="00E92E4A" w14:paraId="5141A001" w14:textId="77777777" w:rsidTr="00B23BE0">
        <w:trPr>
          <w:trHeight w:val="146"/>
        </w:trPr>
        <w:tc>
          <w:tcPr>
            <w:tcW w:w="2898" w:type="dxa"/>
            <w:tcBorders>
              <w:top w:val="single" w:sz="4" w:space="0" w:color="auto"/>
              <w:left w:val="nil"/>
              <w:bottom w:val="single" w:sz="4" w:space="0" w:color="auto"/>
              <w:right w:val="nil"/>
            </w:tcBorders>
            <w:hideMark/>
          </w:tcPr>
          <w:p w14:paraId="6D0240F1" w14:textId="77777777" w:rsidR="00B97ECF" w:rsidRPr="00E92E4A" w:rsidRDefault="00B97ECF" w:rsidP="002D7D07">
            <w:pPr>
              <w:spacing w:line="240" w:lineRule="auto"/>
              <w:jc w:val="both"/>
              <w:rPr>
                <w:rFonts w:ascii="Times New Roman" w:hAnsi="Times New Roman" w:cs="Times New Roman"/>
                <w:b/>
                <w:bCs/>
                <w:sz w:val="24"/>
                <w:szCs w:val="24"/>
              </w:rPr>
            </w:pPr>
            <w:r w:rsidRPr="00E92E4A">
              <w:rPr>
                <w:rFonts w:ascii="Times New Roman" w:hAnsi="Times New Roman" w:cs="Times New Roman"/>
                <w:b/>
                <w:bCs/>
                <w:sz w:val="24"/>
                <w:szCs w:val="24"/>
              </w:rPr>
              <w:t xml:space="preserve">Types of Family Cohesion </w:t>
            </w:r>
          </w:p>
        </w:tc>
        <w:tc>
          <w:tcPr>
            <w:tcW w:w="1440" w:type="dxa"/>
            <w:tcBorders>
              <w:top w:val="single" w:sz="4" w:space="0" w:color="auto"/>
              <w:left w:val="nil"/>
              <w:bottom w:val="single" w:sz="4" w:space="0" w:color="auto"/>
              <w:right w:val="nil"/>
            </w:tcBorders>
            <w:hideMark/>
          </w:tcPr>
          <w:p w14:paraId="0A825F2E" w14:textId="77777777" w:rsidR="00B97ECF" w:rsidRPr="00E92E4A" w:rsidRDefault="00B97ECF" w:rsidP="002D7D07">
            <w:pPr>
              <w:spacing w:line="240" w:lineRule="auto"/>
              <w:jc w:val="both"/>
              <w:rPr>
                <w:rFonts w:ascii="Times New Roman" w:hAnsi="Times New Roman" w:cs="Times New Roman"/>
                <w:b/>
                <w:bCs/>
                <w:sz w:val="24"/>
                <w:szCs w:val="24"/>
              </w:rPr>
            </w:pPr>
            <w:r w:rsidRPr="00E92E4A">
              <w:rPr>
                <w:rFonts w:ascii="Times New Roman" w:hAnsi="Times New Roman" w:cs="Times New Roman"/>
                <w:b/>
                <w:bCs/>
                <w:sz w:val="24"/>
                <w:szCs w:val="24"/>
              </w:rPr>
              <w:t>Item n</w:t>
            </w:r>
          </w:p>
        </w:tc>
        <w:tc>
          <w:tcPr>
            <w:tcW w:w="2610" w:type="dxa"/>
            <w:tcBorders>
              <w:top w:val="single" w:sz="4" w:space="0" w:color="auto"/>
              <w:left w:val="nil"/>
              <w:bottom w:val="single" w:sz="4" w:space="0" w:color="auto"/>
              <w:right w:val="nil"/>
            </w:tcBorders>
            <w:hideMark/>
          </w:tcPr>
          <w:p w14:paraId="468A247A" w14:textId="77777777" w:rsidR="00B97ECF" w:rsidRPr="00E92E4A" w:rsidRDefault="00B97ECF" w:rsidP="002D7D07">
            <w:pPr>
              <w:spacing w:line="240" w:lineRule="auto"/>
              <w:jc w:val="both"/>
              <w:rPr>
                <w:rFonts w:ascii="Times New Roman" w:hAnsi="Times New Roman" w:cs="Times New Roman"/>
                <w:b/>
                <w:bCs/>
                <w:sz w:val="24"/>
                <w:szCs w:val="24"/>
              </w:rPr>
            </w:pPr>
            <w:r w:rsidRPr="00E92E4A">
              <w:rPr>
                <w:rFonts w:ascii="Times New Roman" w:hAnsi="Times New Roman" w:cs="Times New Roman"/>
                <w:b/>
                <w:bCs/>
                <w:sz w:val="24"/>
                <w:szCs w:val="24"/>
              </w:rPr>
              <w:t>Item Cluster</w:t>
            </w:r>
          </w:p>
        </w:tc>
        <w:tc>
          <w:tcPr>
            <w:tcW w:w="1260" w:type="dxa"/>
            <w:tcBorders>
              <w:top w:val="single" w:sz="4" w:space="0" w:color="auto"/>
              <w:left w:val="nil"/>
              <w:bottom w:val="single" w:sz="4" w:space="0" w:color="auto"/>
              <w:right w:val="nil"/>
            </w:tcBorders>
            <w:hideMark/>
          </w:tcPr>
          <w:p w14:paraId="3CA64213" w14:textId="77777777" w:rsidR="00B97ECF" w:rsidRPr="00E92E4A" w:rsidRDefault="00B97ECF" w:rsidP="002D7D07">
            <w:pPr>
              <w:spacing w:line="240" w:lineRule="auto"/>
              <w:jc w:val="both"/>
              <w:rPr>
                <w:rFonts w:ascii="Times New Roman" w:hAnsi="Times New Roman" w:cs="Times New Roman"/>
                <w:b/>
                <w:bCs/>
                <w:sz w:val="24"/>
                <w:szCs w:val="24"/>
              </w:rPr>
            </w:pPr>
            <w:r w:rsidRPr="00E92E4A">
              <w:rPr>
                <w:rFonts w:ascii="Times New Roman" w:hAnsi="Times New Roman" w:cs="Times New Roman"/>
                <w:b/>
                <w:bCs/>
                <w:sz w:val="24"/>
                <w:szCs w:val="24"/>
              </w:rPr>
              <w:t>Range</w:t>
            </w:r>
          </w:p>
        </w:tc>
      </w:tr>
      <w:tr w:rsidR="00B97ECF" w:rsidRPr="00E92E4A" w14:paraId="6545BA8C" w14:textId="77777777" w:rsidTr="00B23BE0">
        <w:trPr>
          <w:trHeight w:val="146"/>
        </w:trPr>
        <w:tc>
          <w:tcPr>
            <w:tcW w:w="2898" w:type="dxa"/>
            <w:tcBorders>
              <w:top w:val="single" w:sz="4" w:space="0" w:color="auto"/>
              <w:left w:val="nil"/>
              <w:bottom w:val="nil"/>
              <w:right w:val="nil"/>
            </w:tcBorders>
            <w:hideMark/>
          </w:tcPr>
          <w:p w14:paraId="5DA41CAE" w14:textId="77777777" w:rsidR="00B97ECF" w:rsidRPr="00E92E4A" w:rsidRDefault="00B97ECF" w:rsidP="002D7D07">
            <w:pPr>
              <w:spacing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Balanced</w:t>
            </w:r>
          </w:p>
        </w:tc>
        <w:tc>
          <w:tcPr>
            <w:tcW w:w="1440" w:type="dxa"/>
            <w:tcBorders>
              <w:top w:val="single" w:sz="4" w:space="0" w:color="auto"/>
              <w:left w:val="nil"/>
              <w:bottom w:val="nil"/>
              <w:right w:val="nil"/>
            </w:tcBorders>
            <w:hideMark/>
          </w:tcPr>
          <w:p w14:paraId="7BED22A3" w14:textId="77777777" w:rsidR="00B97ECF" w:rsidRPr="00E92E4A" w:rsidRDefault="00B97ECF" w:rsidP="002D7D07">
            <w:pPr>
              <w:spacing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7</w:t>
            </w:r>
          </w:p>
        </w:tc>
        <w:tc>
          <w:tcPr>
            <w:tcW w:w="2610" w:type="dxa"/>
            <w:tcBorders>
              <w:top w:val="single" w:sz="4" w:space="0" w:color="auto"/>
              <w:left w:val="nil"/>
              <w:bottom w:val="nil"/>
              <w:right w:val="nil"/>
            </w:tcBorders>
            <w:hideMark/>
          </w:tcPr>
          <w:p w14:paraId="5356C8D7" w14:textId="77777777" w:rsidR="00B97ECF" w:rsidRPr="00E92E4A" w:rsidRDefault="00B97ECF" w:rsidP="002D7D07">
            <w:pPr>
              <w:spacing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1, 2, 3, 4, 5, 6, 7</w:t>
            </w:r>
          </w:p>
        </w:tc>
        <w:tc>
          <w:tcPr>
            <w:tcW w:w="1260" w:type="dxa"/>
            <w:tcBorders>
              <w:top w:val="single" w:sz="4" w:space="0" w:color="auto"/>
              <w:left w:val="nil"/>
              <w:bottom w:val="nil"/>
              <w:right w:val="nil"/>
            </w:tcBorders>
            <w:hideMark/>
          </w:tcPr>
          <w:p w14:paraId="4363C33C" w14:textId="77777777" w:rsidR="00B97ECF" w:rsidRPr="00E92E4A" w:rsidRDefault="00B97ECF" w:rsidP="002D7D07">
            <w:pPr>
              <w:spacing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 xml:space="preserve"> 7-28</w:t>
            </w:r>
          </w:p>
        </w:tc>
      </w:tr>
      <w:tr w:rsidR="00B97ECF" w:rsidRPr="00E92E4A" w14:paraId="586BE408" w14:textId="77777777" w:rsidTr="00B23BE0">
        <w:trPr>
          <w:trHeight w:val="146"/>
        </w:trPr>
        <w:tc>
          <w:tcPr>
            <w:tcW w:w="2898" w:type="dxa"/>
            <w:hideMark/>
          </w:tcPr>
          <w:p w14:paraId="3F128053" w14:textId="77777777" w:rsidR="00B97ECF" w:rsidRPr="00E92E4A" w:rsidRDefault="00B97ECF" w:rsidP="002D7D07">
            <w:pPr>
              <w:spacing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 xml:space="preserve">Disengaged </w:t>
            </w:r>
          </w:p>
        </w:tc>
        <w:tc>
          <w:tcPr>
            <w:tcW w:w="1440" w:type="dxa"/>
            <w:hideMark/>
          </w:tcPr>
          <w:p w14:paraId="43D1C678" w14:textId="77777777" w:rsidR="00B97ECF" w:rsidRPr="00E92E4A" w:rsidRDefault="00B97ECF" w:rsidP="002D7D07">
            <w:pPr>
              <w:spacing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7</w:t>
            </w:r>
          </w:p>
        </w:tc>
        <w:tc>
          <w:tcPr>
            <w:tcW w:w="2610" w:type="dxa"/>
            <w:hideMark/>
          </w:tcPr>
          <w:p w14:paraId="61B7CD06" w14:textId="77777777" w:rsidR="00B97ECF" w:rsidRPr="00E92E4A" w:rsidRDefault="00B97ECF" w:rsidP="002D7D07">
            <w:pPr>
              <w:spacing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8, 9, 10, 11, 12, 13, 14</w:t>
            </w:r>
          </w:p>
        </w:tc>
        <w:tc>
          <w:tcPr>
            <w:tcW w:w="1260" w:type="dxa"/>
            <w:hideMark/>
          </w:tcPr>
          <w:p w14:paraId="63413A71" w14:textId="77777777" w:rsidR="00B97ECF" w:rsidRPr="00E92E4A" w:rsidRDefault="00B97ECF" w:rsidP="002D7D07">
            <w:pPr>
              <w:spacing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7-28</w:t>
            </w:r>
          </w:p>
        </w:tc>
      </w:tr>
      <w:tr w:rsidR="00B97ECF" w:rsidRPr="00E92E4A" w14:paraId="19A8ECBF" w14:textId="77777777" w:rsidTr="00B23BE0">
        <w:trPr>
          <w:trHeight w:val="146"/>
        </w:trPr>
        <w:tc>
          <w:tcPr>
            <w:tcW w:w="2898" w:type="dxa"/>
            <w:hideMark/>
          </w:tcPr>
          <w:p w14:paraId="3E17DEB9" w14:textId="77777777" w:rsidR="00B97ECF" w:rsidRPr="00E92E4A" w:rsidRDefault="00B97ECF" w:rsidP="002D7D07">
            <w:pPr>
              <w:spacing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 xml:space="preserve">Enmeshed </w:t>
            </w:r>
          </w:p>
        </w:tc>
        <w:tc>
          <w:tcPr>
            <w:tcW w:w="1440" w:type="dxa"/>
            <w:hideMark/>
          </w:tcPr>
          <w:p w14:paraId="34C8348D" w14:textId="77777777" w:rsidR="00B97ECF" w:rsidRPr="00E92E4A" w:rsidRDefault="00B97ECF" w:rsidP="002D7D07">
            <w:pPr>
              <w:spacing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7</w:t>
            </w:r>
          </w:p>
        </w:tc>
        <w:tc>
          <w:tcPr>
            <w:tcW w:w="2610" w:type="dxa"/>
            <w:hideMark/>
          </w:tcPr>
          <w:p w14:paraId="7F94DACA" w14:textId="77777777" w:rsidR="00B97ECF" w:rsidRPr="00E92E4A" w:rsidRDefault="00B97ECF" w:rsidP="002D7D07">
            <w:pPr>
              <w:spacing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15, 16, 17, 18, 19, 20, 21</w:t>
            </w:r>
          </w:p>
        </w:tc>
        <w:tc>
          <w:tcPr>
            <w:tcW w:w="1260" w:type="dxa"/>
            <w:hideMark/>
          </w:tcPr>
          <w:p w14:paraId="0C9A61DC" w14:textId="77777777" w:rsidR="00B97ECF" w:rsidRPr="00E92E4A" w:rsidRDefault="00B97ECF" w:rsidP="002D7D07">
            <w:pPr>
              <w:spacing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7-28</w:t>
            </w:r>
          </w:p>
        </w:tc>
      </w:tr>
      <w:tr w:rsidR="00B97ECF" w:rsidRPr="00E92E4A" w14:paraId="6D9E6831" w14:textId="77777777" w:rsidTr="00B23BE0">
        <w:trPr>
          <w:trHeight w:val="146"/>
        </w:trPr>
        <w:tc>
          <w:tcPr>
            <w:tcW w:w="2898" w:type="dxa"/>
            <w:tcBorders>
              <w:top w:val="single" w:sz="4" w:space="0" w:color="auto"/>
              <w:left w:val="nil"/>
              <w:bottom w:val="single" w:sz="4" w:space="0" w:color="auto"/>
              <w:right w:val="nil"/>
            </w:tcBorders>
            <w:hideMark/>
          </w:tcPr>
          <w:p w14:paraId="008F1B3B" w14:textId="77777777" w:rsidR="00B97ECF" w:rsidRPr="00E92E4A" w:rsidRDefault="00B97ECF" w:rsidP="002D7D07">
            <w:pPr>
              <w:spacing w:line="240" w:lineRule="auto"/>
              <w:jc w:val="both"/>
              <w:rPr>
                <w:rFonts w:ascii="Times New Roman" w:hAnsi="Times New Roman" w:cs="Times New Roman"/>
                <w:b/>
                <w:bCs/>
                <w:sz w:val="24"/>
                <w:szCs w:val="24"/>
              </w:rPr>
            </w:pPr>
            <w:r w:rsidRPr="00E92E4A">
              <w:rPr>
                <w:rFonts w:ascii="Times New Roman" w:hAnsi="Times New Roman" w:cs="Times New Roman"/>
                <w:b/>
                <w:bCs/>
                <w:sz w:val="24"/>
                <w:szCs w:val="24"/>
              </w:rPr>
              <w:t xml:space="preserve">Global score (FCS) </w:t>
            </w:r>
          </w:p>
        </w:tc>
        <w:tc>
          <w:tcPr>
            <w:tcW w:w="1440" w:type="dxa"/>
            <w:tcBorders>
              <w:top w:val="single" w:sz="4" w:space="0" w:color="auto"/>
              <w:left w:val="nil"/>
              <w:bottom w:val="single" w:sz="4" w:space="0" w:color="auto"/>
              <w:right w:val="nil"/>
            </w:tcBorders>
            <w:hideMark/>
          </w:tcPr>
          <w:p w14:paraId="0D14509F" w14:textId="77777777" w:rsidR="00B97ECF" w:rsidRPr="00E92E4A" w:rsidRDefault="00B97ECF" w:rsidP="002D7D07">
            <w:pPr>
              <w:spacing w:line="240" w:lineRule="auto"/>
              <w:jc w:val="both"/>
              <w:rPr>
                <w:rFonts w:ascii="Times New Roman" w:hAnsi="Times New Roman" w:cs="Times New Roman"/>
                <w:b/>
                <w:bCs/>
                <w:sz w:val="24"/>
                <w:szCs w:val="24"/>
              </w:rPr>
            </w:pPr>
            <w:r w:rsidRPr="00E92E4A">
              <w:rPr>
                <w:rFonts w:ascii="Times New Roman" w:hAnsi="Times New Roman" w:cs="Times New Roman"/>
                <w:b/>
                <w:bCs/>
                <w:sz w:val="24"/>
                <w:szCs w:val="24"/>
              </w:rPr>
              <w:t>21</w:t>
            </w:r>
          </w:p>
        </w:tc>
        <w:tc>
          <w:tcPr>
            <w:tcW w:w="2610" w:type="dxa"/>
            <w:tcBorders>
              <w:top w:val="single" w:sz="4" w:space="0" w:color="auto"/>
              <w:left w:val="nil"/>
              <w:bottom w:val="single" w:sz="4" w:space="0" w:color="auto"/>
              <w:right w:val="nil"/>
            </w:tcBorders>
          </w:tcPr>
          <w:p w14:paraId="5F65A15A" w14:textId="77777777" w:rsidR="00B97ECF" w:rsidRPr="00E92E4A" w:rsidRDefault="00B97ECF" w:rsidP="002D7D07">
            <w:pPr>
              <w:spacing w:line="240" w:lineRule="auto"/>
              <w:jc w:val="both"/>
              <w:rPr>
                <w:rFonts w:ascii="Times New Roman" w:hAnsi="Times New Roman" w:cs="Times New Roman"/>
                <w:b/>
                <w:bCs/>
                <w:sz w:val="24"/>
                <w:szCs w:val="24"/>
              </w:rPr>
            </w:pPr>
          </w:p>
        </w:tc>
        <w:tc>
          <w:tcPr>
            <w:tcW w:w="1260" w:type="dxa"/>
            <w:tcBorders>
              <w:top w:val="single" w:sz="4" w:space="0" w:color="auto"/>
              <w:left w:val="nil"/>
              <w:bottom w:val="single" w:sz="4" w:space="0" w:color="auto"/>
              <w:right w:val="nil"/>
            </w:tcBorders>
            <w:hideMark/>
          </w:tcPr>
          <w:p w14:paraId="58EBEAE0" w14:textId="77777777" w:rsidR="00B97ECF" w:rsidRPr="00E92E4A" w:rsidRDefault="00B97ECF" w:rsidP="002D7D07">
            <w:pPr>
              <w:spacing w:line="240" w:lineRule="auto"/>
              <w:jc w:val="both"/>
              <w:rPr>
                <w:rFonts w:ascii="Times New Roman" w:hAnsi="Times New Roman" w:cs="Times New Roman"/>
                <w:b/>
                <w:bCs/>
                <w:sz w:val="24"/>
                <w:szCs w:val="24"/>
              </w:rPr>
            </w:pPr>
            <w:r w:rsidRPr="00E92E4A">
              <w:rPr>
                <w:rFonts w:ascii="Times New Roman" w:hAnsi="Times New Roman" w:cs="Times New Roman"/>
                <w:b/>
                <w:bCs/>
                <w:sz w:val="24"/>
                <w:szCs w:val="24"/>
              </w:rPr>
              <w:t>21-84</w:t>
            </w:r>
          </w:p>
        </w:tc>
      </w:tr>
    </w:tbl>
    <w:p w14:paraId="790FACFF" w14:textId="77777777" w:rsidR="00D05AC5" w:rsidRPr="00E92E4A" w:rsidRDefault="00D05AC5" w:rsidP="002D7D07">
      <w:pPr>
        <w:spacing w:line="240" w:lineRule="auto"/>
        <w:jc w:val="both"/>
        <w:rPr>
          <w:rFonts w:ascii="Times New Roman" w:hAnsi="Times New Roman" w:cs="Times New Roman"/>
          <w:b/>
          <w:bCs/>
          <w:i/>
          <w:iCs/>
          <w:sz w:val="24"/>
          <w:szCs w:val="24"/>
        </w:rPr>
      </w:pPr>
    </w:p>
    <w:p w14:paraId="10753176" w14:textId="6B1E00C0" w:rsidR="00B97ECF" w:rsidRPr="00E92E4A" w:rsidRDefault="00B97ECF" w:rsidP="002D7D07">
      <w:pPr>
        <w:spacing w:line="240" w:lineRule="auto"/>
        <w:jc w:val="both"/>
        <w:rPr>
          <w:rFonts w:ascii="Times New Roman" w:hAnsi="Times New Roman" w:cs="Times New Roman"/>
          <w:b/>
          <w:bCs/>
          <w:i/>
          <w:iCs/>
          <w:sz w:val="24"/>
          <w:szCs w:val="24"/>
        </w:rPr>
      </w:pPr>
      <w:r w:rsidRPr="00E92E4A">
        <w:rPr>
          <w:rFonts w:ascii="Times New Roman" w:hAnsi="Times New Roman" w:cs="Times New Roman"/>
          <w:b/>
          <w:bCs/>
          <w:i/>
          <w:iCs/>
          <w:sz w:val="24"/>
          <w:szCs w:val="24"/>
        </w:rPr>
        <w:t>Psychological Wellbeing Scale (PWS)</w:t>
      </w:r>
    </w:p>
    <w:p w14:paraId="7AF73808" w14:textId="1D5449AF" w:rsidR="00B97ECF" w:rsidRPr="00E92E4A" w:rsidRDefault="00B97ECF" w:rsidP="002D7D07">
      <w:pPr>
        <w:spacing w:after="0"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ab/>
        <w:t>Ryff’s 42-item psychological wellbeing scale was adapted</w:t>
      </w:r>
      <w:r w:rsidR="00A3140B" w:rsidRPr="00E92E4A">
        <w:rPr>
          <w:rFonts w:ascii="Times New Roman" w:hAnsi="Times New Roman" w:cs="Times New Roman"/>
          <w:bCs/>
          <w:sz w:val="24"/>
          <w:szCs w:val="24"/>
        </w:rPr>
        <w:t xml:space="preserve"> to measure psychological wellbeing</w:t>
      </w:r>
      <w:r w:rsidRPr="00E92E4A">
        <w:rPr>
          <w:rFonts w:ascii="Times New Roman" w:hAnsi="Times New Roman" w:cs="Times New Roman"/>
          <w:bCs/>
          <w:sz w:val="24"/>
          <w:szCs w:val="24"/>
        </w:rPr>
        <w:t xml:space="preserve">. The scale consists of a series of statements reflecting the six areas of psychological well-being: Autonomy (items 1, 7, 13, 19, 25, 31, and 37), Environmental Mastery (items 2, 8, 14, 20, 26, 32, and 38), Personal Growth (3, 9, 15, 21, 27, 33, and 39), Positive Relations with Others (items 4, 10,16,22, 28, 34, and 40), Purpose in Life (5, 11, 17, 23, 29, 35, and 41) and Self-acceptance (items 6, 12, 18, 24, 30, 36, and 42). Each sub-scale consists of 7 items. Respondents rate statements on a scale of 1 to 4, with 1 indicating strong disagreement and 4 indicating strong agreement. Negatively worded items (# 3, 5, 10, 13,14,15,16,17,18,19, 23, 26, 27, 30, 31, 32, 34, 36, 39, and 41) were reversed scored so that higher scores on each subscale represent higher perceived positive functioning in the corresponding area. Also, higher scores for all 42 items indicate higher overall psychological well-being. Total scores per subscale can range from 7-28 and total scores for the entire instrument can range from 42 to 168. </w:t>
      </w:r>
    </w:p>
    <w:p w14:paraId="58365A7F" w14:textId="45D1CD12" w:rsidR="009658D4" w:rsidRPr="00E92E4A" w:rsidRDefault="00FE55DA" w:rsidP="002D7D07">
      <w:pPr>
        <w:spacing w:after="0"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ab/>
      </w:r>
      <w:r w:rsidR="00B97ECF" w:rsidRPr="00E92E4A">
        <w:rPr>
          <w:rFonts w:ascii="Times New Roman" w:hAnsi="Times New Roman" w:cs="Times New Roman"/>
          <w:bCs/>
          <w:sz w:val="24"/>
          <w:szCs w:val="24"/>
        </w:rPr>
        <w:t xml:space="preserve">The psychometric properties of the SPWB have been demonstrated as strong. For example, the scale has been tested among samples in English speaking countries with reported Cronbach alpha ranging from 0.77 to 0.90 (Kafka &amp; </w:t>
      </w:r>
      <w:proofErr w:type="spellStart"/>
      <w:r w:rsidR="00B97ECF" w:rsidRPr="00E92E4A">
        <w:rPr>
          <w:rFonts w:ascii="Times New Roman" w:hAnsi="Times New Roman" w:cs="Times New Roman"/>
          <w:bCs/>
          <w:sz w:val="24"/>
          <w:szCs w:val="24"/>
        </w:rPr>
        <w:t>Kozma</w:t>
      </w:r>
      <w:proofErr w:type="spellEnd"/>
      <w:r w:rsidR="00B97ECF" w:rsidRPr="00E92E4A">
        <w:rPr>
          <w:rFonts w:ascii="Times New Roman" w:hAnsi="Times New Roman" w:cs="Times New Roman"/>
          <w:bCs/>
          <w:sz w:val="24"/>
          <w:szCs w:val="24"/>
        </w:rPr>
        <w:t xml:space="preserve">, 2002). The scale was used to assess the psychological wellbeing of orphans in Addis Ababa, Ethiopia (Afework, 2013). </w:t>
      </w:r>
      <w:r w:rsidR="00A079B3" w:rsidRPr="00E92E4A">
        <w:rPr>
          <w:rFonts w:ascii="Times New Roman" w:hAnsi="Times New Roman" w:cs="Times New Roman"/>
          <w:bCs/>
          <w:sz w:val="24"/>
          <w:szCs w:val="24"/>
        </w:rPr>
        <w:t>The r</w:t>
      </w:r>
      <w:r w:rsidR="00B97ECF" w:rsidRPr="00E92E4A">
        <w:rPr>
          <w:rFonts w:ascii="Times New Roman" w:hAnsi="Times New Roman" w:cs="Times New Roman"/>
          <w:bCs/>
          <w:sz w:val="24"/>
          <w:szCs w:val="24"/>
        </w:rPr>
        <w:t xml:space="preserve">eliability of the instrument was determined for the total and the subscales using Cronbach’s alpha. The computed Cronbach’s alpha coefficients were 0.8 </w:t>
      </w:r>
      <w:r w:rsidR="00A079B3" w:rsidRPr="00E92E4A">
        <w:rPr>
          <w:rFonts w:ascii="Times New Roman" w:hAnsi="Times New Roman" w:cs="Times New Roman"/>
          <w:bCs/>
          <w:sz w:val="24"/>
          <w:szCs w:val="24"/>
        </w:rPr>
        <w:t>for </w:t>
      </w:r>
      <w:r w:rsidR="00B97ECF" w:rsidRPr="00E92E4A">
        <w:rPr>
          <w:rFonts w:ascii="Times New Roman" w:hAnsi="Times New Roman" w:cs="Times New Roman"/>
          <w:bCs/>
          <w:sz w:val="24"/>
          <w:szCs w:val="24"/>
        </w:rPr>
        <w:t xml:space="preserve">Autonomy, 0.67 </w:t>
      </w:r>
      <w:r w:rsidR="00A079B3" w:rsidRPr="00E92E4A">
        <w:rPr>
          <w:rFonts w:ascii="Times New Roman" w:hAnsi="Times New Roman" w:cs="Times New Roman"/>
          <w:bCs/>
          <w:sz w:val="24"/>
          <w:szCs w:val="24"/>
        </w:rPr>
        <w:t>for </w:t>
      </w:r>
      <w:r w:rsidR="00B97ECF" w:rsidRPr="00E92E4A">
        <w:rPr>
          <w:rFonts w:ascii="Times New Roman" w:hAnsi="Times New Roman" w:cs="Times New Roman"/>
          <w:bCs/>
          <w:sz w:val="24"/>
          <w:szCs w:val="24"/>
        </w:rPr>
        <w:t xml:space="preserve">Environmental mastery, 0.75 </w:t>
      </w:r>
      <w:r w:rsidR="00A079B3" w:rsidRPr="00E92E4A">
        <w:rPr>
          <w:rFonts w:ascii="Times New Roman" w:hAnsi="Times New Roman" w:cs="Times New Roman"/>
          <w:bCs/>
          <w:sz w:val="24"/>
          <w:szCs w:val="24"/>
        </w:rPr>
        <w:t>for </w:t>
      </w:r>
      <w:r w:rsidR="00B97ECF" w:rsidRPr="00E92E4A">
        <w:rPr>
          <w:rFonts w:ascii="Times New Roman" w:hAnsi="Times New Roman" w:cs="Times New Roman"/>
          <w:bCs/>
          <w:sz w:val="24"/>
          <w:szCs w:val="24"/>
        </w:rPr>
        <w:t>Positive relation with other</w:t>
      </w:r>
      <w:r w:rsidR="00A079B3" w:rsidRPr="00E92E4A">
        <w:rPr>
          <w:rFonts w:ascii="Times New Roman" w:hAnsi="Times New Roman" w:cs="Times New Roman"/>
          <w:bCs/>
          <w:sz w:val="24"/>
          <w:szCs w:val="24"/>
        </w:rPr>
        <w:t>s</w:t>
      </w:r>
      <w:r w:rsidR="00B97ECF" w:rsidRPr="00E92E4A">
        <w:rPr>
          <w:rFonts w:ascii="Times New Roman" w:hAnsi="Times New Roman" w:cs="Times New Roman"/>
          <w:bCs/>
          <w:sz w:val="24"/>
          <w:szCs w:val="24"/>
        </w:rPr>
        <w:t xml:space="preserve">, 0.69 </w:t>
      </w:r>
      <w:r w:rsidR="00A079B3" w:rsidRPr="00E92E4A">
        <w:rPr>
          <w:rFonts w:ascii="Times New Roman" w:hAnsi="Times New Roman" w:cs="Times New Roman"/>
          <w:bCs/>
          <w:sz w:val="24"/>
          <w:szCs w:val="24"/>
        </w:rPr>
        <w:t>for </w:t>
      </w:r>
      <w:r w:rsidR="00B97ECF" w:rsidRPr="00E92E4A">
        <w:rPr>
          <w:rFonts w:ascii="Times New Roman" w:hAnsi="Times New Roman" w:cs="Times New Roman"/>
          <w:bCs/>
          <w:sz w:val="24"/>
          <w:szCs w:val="24"/>
        </w:rPr>
        <w:t xml:space="preserve">Self-acceptance, 0.6 </w:t>
      </w:r>
      <w:r w:rsidR="00A079B3" w:rsidRPr="00E92E4A">
        <w:rPr>
          <w:rFonts w:ascii="Times New Roman" w:hAnsi="Times New Roman" w:cs="Times New Roman"/>
          <w:bCs/>
          <w:sz w:val="24"/>
          <w:szCs w:val="24"/>
        </w:rPr>
        <w:t>for </w:t>
      </w:r>
      <w:r w:rsidR="00B97ECF" w:rsidRPr="00E92E4A">
        <w:rPr>
          <w:rFonts w:ascii="Times New Roman" w:hAnsi="Times New Roman" w:cs="Times New Roman"/>
          <w:bCs/>
          <w:sz w:val="24"/>
          <w:szCs w:val="24"/>
        </w:rPr>
        <w:t xml:space="preserve">Personal growth, 0.67 </w:t>
      </w:r>
      <w:r w:rsidR="00A079B3" w:rsidRPr="00E92E4A">
        <w:rPr>
          <w:rFonts w:ascii="Times New Roman" w:hAnsi="Times New Roman" w:cs="Times New Roman"/>
          <w:bCs/>
          <w:sz w:val="24"/>
          <w:szCs w:val="24"/>
        </w:rPr>
        <w:t>for </w:t>
      </w:r>
      <w:r w:rsidR="00B97ECF" w:rsidRPr="00E92E4A">
        <w:rPr>
          <w:rFonts w:ascii="Times New Roman" w:hAnsi="Times New Roman" w:cs="Times New Roman"/>
          <w:bCs/>
          <w:sz w:val="24"/>
          <w:szCs w:val="24"/>
        </w:rPr>
        <w:t xml:space="preserve">Purpose in life and </w:t>
      </w:r>
      <w:r w:rsidR="00A079B3" w:rsidRPr="00E92E4A">
        <w:rPr>
          <w:rFonts w:ascii="Times New Roman" w:hAnsi="Times New Roman" w:cs="Times New Roman"/>
          <w:bCs/>
          <w:sz w:val="24"/>
          <w:szCs w:val="24"/>
        </w:rPr>
        <w:t>the </w:t>
      </w:r>
      <w:r w:rsidR="00B97ECF" w:rsidRPr="00E92E4A">
        <w:rPr>
          <w:rFonts w:ascii="Times New Roman" w:hAnsi="Times New Roman" w:cs="Times New Roman"/>
          <w:bCs/>
          <w:sz w:val="24"/>
          <w:szCs w:val="24"/>
        </w:rPr>
        <w:t xml:space="preserve">total PWB scales was 0.89. In Ghana, the instrument was administered to 201 adolescents in the Greater (Akwei, 2015). After the analysis, the new Cronbach alpha for the composite scale was .775 at </w:t>
      </w:r>
      <w:r w:rsidR="00A079B3" w:rsidRPr="00E92E4A">
        <w:rPr>
          <w:rFonts w:ascii="Times New Roman" w:hAnsi="Times New Roman" w:cs="Times New Roman"/>
          <w:bCs/>
          <w:sz w:val="24"/>
          <w:szCs w:val="24"/>
        </w:rPr>
        <w:t>a </w:t>
      </w:r>
      <w:r w:rsidR="00B97ECF" w:rsidRPr="00E92E4A">
        <w:rPr>
          <w:rFonts w:ascii="Times New Roman" w:hAnsi="Times New Roman" w:cs="Times New Roman"/>
          <w:bCs/>
          <w:sz w:val="24"/>
          <w:szCs w:val="24"/>
        </w:rPr>
        <w:t xml:space="preserve">.05 alpha level. The scale was validated using construct validity in Iranian studies (Bayani, Mohammad, &amp; Bayani, 2008). The correlation coefficient of Ryff’s </w:t>
      </w:r>
      <w:r w:rsidR="00B97ECF" w:rsidRPr="00E92E4A">
        <w:rPr>
          <w:rFonts w:ascii="Times New Roman" w:hAnsi="Times New Roman" w:cs="Times New Roman"/>
          <w:bCs/>
          <w:sz w:val="24"/>
          <w:szCs w:val="24"/>
        </w:rPr>
        <w:lastRenderedPageBreak/>
        <w:t xml:space="preserve">scale with satisfaction with life, happiness and self-esteem were found to be .47, .58 and .46 respectively which were significant (p&lt;.001). </w:t>
      </w:r>
    </w:p>
    <w:p w14:paraId="25C55FAF" w14:textId="77777777" w:rsidR="00090214" w:rsidRDefault="00090214" w:rsidP="002D7D07">
      <w:pPr>
        <w:spacing w:line="240" w:lineRule="auto"/>
        <w:jc w:val="both"/>
        <w:rPr>
          <w:rFonts w:ascii="Times New Roman" w:hAnsi="Times New Roman" w:cs="Times New Roman"/>
          <w:b/>
          <w:bCs/>
          <w:i/>
          <w:iCs/>
          <w:sz w:val="24"/>
          <w:szCs w:val="24"/>
        </w:rPr>
      </w:pPr>
    </w:p>
    <w:p w14:paraId="026E79FA" w14:textId="214D1904" w:rsidR="00AA5634" w:rsidRPr="00E92E4A" w:rsidRDefault="00AA5634" w:rsidP="002D7D07">
      <w:pPr>
        <w:spacing w:line="240" w:lineRule="auto"/>
        <w:jc w:val="both"/>
        <w:rPr>
          <w:rFonts w:ascii="Times New Roman" w:hAnsi="Times New Roman" w:cs="Times New Roman"/>
          <w:b/>
          <w:bCs/>
          <w:i/>
          <w:iCs/>
          <w:sz w:val="24"/>
          <w:szCs w:val="24"/>
        </w:rPr>
      </w:pPr>
      <w:r w:rsidRPr="00E92E4A">
        <w:rPr>
          <w:rFonts w:ascii="Times New Roman" w:hAnsi="Times New Roman" w:cs="Times New Roman"/>
          <w:b/>
          <w:bCs/>
          <w:i/>
          <w:iCs/>
          <w:sz w:val="24"/>
          <w:szCs w:val="24"/>
        </w:rPr>
        <w:t>Data Collection Procedure</w:t>
      </w:r>
    </w:p>
    <w:p w14:paraId="5BAE9751" w14:textId="1FF47D04" w:rsidR="002059B3" w:rsidRPr="00E92E4A" w:rsidRDefault="00090214" w:rsidP="002D7D07">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ab/>
      </w:r>
      <w:r w:rsidR="007A0CA7" w:rsidRPr="00E92E4A">
        <w:rPr>
          <w:rFonts w:ascii="Times New Roman" w:hAnsi="Times New Roman" w:cs="Times New Roman"/>
          <w:bCs/>
          <w:sz w:val="24"/>
          <w:szCs w:val="24"/>
        </w:rPr>
        <w:t>S</w:t>
      </w:r>
      <w:r w:rsidR="00BE7688" w:rsidRPr="00E92E4A">
        <w:rPr>
          <w:rFonts w:ascii="Times New Roman" w:hAnsi="Times New Roman" w:cs="Times New Roman"/>
          <w:bCs/>
          <w:sz w:val="24"/>
          <w:szCs w:val="24"/>
        </w:rPr>
        <w:t>tudents’</w:t>
      </w:r>
      <w:r w:rsidR="002B0BAA" w:rsidRPr="00E92E4A">
        <w:rPr>
          <w:rFonts w:ascii="Times New Roman" w:hAnsi="Times New Roman" w:cs="Times New Roman"/>
          <w:bCs/>
          <w:sz w:val="24"/>
          <w:szCs w:val="24"/>
        </w:rPr>
        <w:t xml:space="preserve"> </w:t>
      </w:r>
      <w:r w:rsidR="00BE7688" w:rsidRPr="00E92E4A">
        <w:rPr>
          <w:rFonts w:ascii="Times New Roman" w:hAnsi="Times New Roman" w:cs="Times New Roman"/>
          <w:bCs/>
          <w:sz w:val="24"/>
          <w:szCs w:val="24"/>
        </w:rPr>
        <w:t>lists and records on admission</w:t>
      </w:r>
      <w:r w:rsidR="000D5A71" w:rsidRPr="00E92E4A">
        <w:rPr>
          <w:rFonts w:ascii="Times New Roman" w:hAnsi="Times New Roman" w:cs="Times New Roman"/>
          <w:bCs/>
          <w:sz w:val="24"/>
          <w:szCs w:val="24"/>
        </w:rPr>
        <w:t xml:space="preserve"> were obtained</w:t>
      </w:r>
      <w:r w:rsidR="00BE7688" w:rsidRPr="00E92E4A">
        <w:rPr>
          <w:rFonts w:ascii="Times New Roman" w:hAnsi="Times New Roman" w:cs="Times New Roman"/>
          <w:bCs/>
          <w:sz w:val="24"/>
          <w:szCs w:val="24"/>
        </w:rPr>
        <w:t xml:space="preserve"> from the headmaster’</w:t>
      </w:r>
      <w:r w:rsidR="00806D13" w:rsidRPr="00E92E4A">
        <w:rPr>
          <w:rFonts w:ascii="Times New Roman" w:hAnsi="Times New Roman" w:cs="Times New Roman"/>
          <w:bCs/>
          <w:sz w:val="24"/>
          <w:szCs w:val="24"/>
        </w:rPr>
        <w:t>s</w:t>
      </w:r>
      <w:r w:rsidR="00BE7688" w:rsidRPr="00E92E4A">
        <w:rPr>
          <w:rFonts w:ascii="Times New Roman" w:hAnsi="Times New Roman" w:cs="Times New Roman"/>
          <w:bCs/>
          <w:sz w:val="24"/>
          <w:szCs w:val="24"/>
        </w:rPr>
        <w:t xml:space="preserve"> office. </w:t>
      </w:r>
      <w:r w:rsidR="00806D13" w:rsidRPr="00E92E4A">
        <w:rPr>
          <w:rFonts w:ascii="Times New Roman" w:hAnsi="Times New Roman" w:cs="Times New Roman"/>
          <w:bCs/>
          <w:sz w:val="24"/>
          <w:szCs w:val="24"/>
        </w:rPr>
        <w:t xml:space="preserve">An introduction was made to </w:t>
      </w:r>
      <w:r w:rsidR="00FB351D" w:rsidRPr="00E92E4A">
        <w:rPr>
          <w:rFonts w:ascii="Times New Roman" w:hAnsi="Times New Roman" w:cs="Times New Roman"/>
          <w:bCs/>
          <w:sz w:val="24"/>
          <w:szCs w:val="24"/>
        </w:rPr>
        <w:t>the respondents</w:t>
      </w:r>
      <w:r w:rsidR="00806D13" w:rsidRPr="00E92E4A">
        <w:rPr>
          <w:rFonts w:ascii="Times New Roman" w:hAnsi="Times New Roman" w:cs="Times New Roman"/>
          <w:bCs/>
          <w:sz w:val="24"/>
          <w:szCs w:val="24"/>
        </w:rPr>
        <w:t xml:space="preserve"> </w:t>
      </w:r>
      <w:r w:rsidR="00FB351D" w:rsidRPr="00E92E4A">
        <w:rPr>
          <w:rFonts w:ascii="Times New Roman" w:hAnsi="Times New Roman" w:cs="Times New Roman"/>
          <w:bCs/>
          <w:sz w:val="24"/>
          <w:szCs w:val="24"/>
        </w:rPr>
        <w:t>and the study purpose was explained to them</w:t>
      </w:r>
      <w:r w:rsidR="00BE7688" w:rsidRPr="00E92E4A">
        <w:rPr>
          <w:rFonts w:ascii="Times New Roman" w:hAnsi="Times New Roman" w:cs="Times New Roman"/>
          <w:bCs/>
          <w:sz w:val="24"/>
          <w:szCs w:val="24"/>
        </w:rPr>
        <w:t xml:space="preserve">. </w:t>
      </w:r>
      <w:r w:rsidR="003C552B" w:rsidRPr="00E92E4A">
        <w:rPr>
          <w:rFonts w:ascii="Times New Roman" w:hAnsi="Times New Roman" w:cs="Times New Roman"/>
          <w:bCs/>
          <w:sz w:val="24"/>
          <w:szCs w:val="24"/>
        </w:rPr>
        <w:t xml:space="preserve">Respondents </w:t>
      </w:r>
      <w:r w:rsidR="00BE7688" w:rsidRPr="00E92E4A">
        <w:rPr>
          <w:rFonts w:ascii="Times New Roman" w:hAnsi="Times New Roman" w:cs="Times New Roman"/>
          <w:bCs/>
          <w:sz w:val="24"/>
          <w:szCs w:val="24"/>
        </w:rPr>
        <w:t xml:space="preserve">were </w:t>
      </w:r>
      <w:r w:rsidR="003C552B" w:rsidRPr="00E92E4A">
        <w:rPr>
          <w:rFonts w:ascii="Times New Roman" w:hAnsi="Times New Roman" w:cs="Times New Roman"/>
          <w:bCs/>
          <w:sz w:val="24"/>
          <w:szCs w:val="24"/>
        </w:rPr>
        <w:t xml:space="preserve">guided </w:t>
      </w:r>
      <w:r w:rsidR="000720DA" w:rsidRPr="00E92E4A">
        <w:rPr>
          <w:rFonts w:ascii="Times New Roman" w:hAnsi="Times New Roman" w:cs="Times New Roman"/>
          <w:bCs/>
          <w:sz w:val="24"/>
          <w:szCs w:val="24"/>
        </w:rPr>
        <w:t xml:space="preserve">on how to complete the </w:t>
      </w:r>
      <w:r w:rsidR="00BE7688" w:rsidRPr="00E92E4A">
        <w:rPr>
          <w:rFonts w:ascii="Times New Roman" w:hAnsi="Times New Roman" w:cs="Times New Roman"/>
          <w:bCs/>
          <w:sz w:val="24"/>
          <w:szCs w:val="24"/>
        </w:rPr>
        <w:t xml:space="preserve">questionnaires. The researcher administered the questionnaires with the help of designated teachers to 357 respondents. Data for the study was gathered over three weeks. This enabled the questionnaire to be administered to all the </w:t>
      </w:r>
      <w:r w:rsidR="00D970FF" w:rsidRPr="00E92E4A">
        <w:rPr>
          <w:rFonts w:ascii="Times New Roman" w:hAnsi="Times New Roman" w:cs="Times New Roman"/>
          <w:bCs/>
          <w:sz w:val="24"/>
          <w:szCs w:val="24"/>
        </w:rPr>
        <w:t xml:space="preserve">students </w:t>
      </w:r>
      <w:r w:rsidR="00BE7688" w:rsidRPr="00E92E4A">
        <w:rPr>
          <w:rFonts w:ascii="Times New Roman" w:hAnsi="Times New Roman" w:cs="Times New Roman"/>
          <w:bCs/>
          <w:sz w:val="24"/>
          <w:szCs w:val="24"/>
        </w:rPr>
        <w:t xml:space="preserve">in the schools </w:t>
      </w:r>
      <w:r w:rsidR="00D970FF" w:rsidRPr="00E92E4A">
        <w:rPr>
          <w:rFonts w:ascii="Times New Roman" w:hAnsi="Times New Roman" w:cs="Times New Roman"/>
          <w:bCs/>
          <w:sz w:val="24"/>
          <w:szCs w:val="24"/>
        </w:rPr>
        <w:t>and</w:t>
      </w:r>
      <w:r w:rsidR="00BE7688" w:rsidRPr="00E92E4A">
        <w:rPr>
          <w:rFonts w:ascii="Times New Roman" w:hAnsi="Times New Roman" w:cs="Times New Roman"/>
          <w:bCs/>
          <w:sz w:val="24"/>
          <w:szCs w:val="24"/>
        </w:rPr>
        <w:t xml:space="preserve"> the municipality. </w:t>
      </w:r>
      <w:r w:rsidR="00D970FF" w:rsidRPr="00E92E4A">
        <w:rPr>
          <w:rFonts w:ascii="Times New Roman" w:hAnsi="Times New Roman" w:cs="Times New Roman"/>
          <w:bCs/>
          <w:sz w:val="24"/>
          <w:szCs w:val="24"/>
        </w:rPr>
        <w:t>Q</w:t>
      </w:r>
      <w:r w:rsidR="00BE7688" w:rsidRPr="00E92E4A">
        <w:rPr>
          <w:rFonts w:ascii="Times New Roman" w:hAnsi="Times New Roman" w:cs="Times New Roman"/>
          <w:bCs/>
          <w:sz w:val="24"/>
          <w:szCs w:val="24"/>
        </w:rPr>
        <w:t>uestionnaires</w:t>
      </w:r>
      <w:r w:rsidR="00D970FF" w:rsidRPr="00E92E4A">
        <w:rPr>
          <w:rFonts w:ascii="Times New Roman" w:hAnsi="Times New Roman" w:cs="Times New Roman"/>
          <w:bCs/>
          <w:sz w:val="24"/>
          <w:szCs w:val="24"/>
        </w:rPr>
        <w:t xml:space="preserve"> of</w:t>
      </w:r>
      <w:r w:rsidR="00BE7688" w:rsidRPr="00E92E4A">
        <w:rPr>
          <w:rFonts w:ascii="Times New Roman" w:hAnsi="Times New Roman" w:cs="Times New Roman"/>
          <w:bCs/>
          <w:sz w:val="24"/>
          <w:szCs w:val="24"/>
        </w:rPr>
        <w:t xml:space="preserve"> 326 </w:t>
      </w:r>
      <w:r w:rsidR="00D970FF" w:rsidRPr="00E92E4A">
        <w:rPr>
          <w:rFonts w:ascii="Times New Roman" w:hAnsi="Times New Roman" w:cs="Times New Roman"/>
          <w:bCs/>
          <w:sz w:val="24"/>
          <w:szCs w:val="24"/>
        </w:rPr>
        <w:t xml:space="preserve">were retrieved </w:t>
      </w:r>
      <w:r w:rsidR="00BE7688" w:rsidRPr="00E92E4A">
        <w:rPr>
          <w:rFonts w:ascii="Times New Roman" w:hAnsi="Times New Roman" w:cs="Times New Roman"/>
          <w:bCs/>
          <w:sz w:val="24"/>
          <w:szCs w:val="24"/>
        </w:rPr>
        <w:t>representing 91.3</w:t>
      </w:r>
      <w:r w:rsidR="00D970FF" w:rsidRPr="00E92E4A">
        <w:rPr>
          <w:rFonts w:ascii="Times New Roman" w:hAnsi="Times New Roman" w:cs="Times New Roman"/>
          <w:bCs/>
          <w:sz w:val="24"/>
          <w:szCs w:val="24"/>
        </w:rPr>
        <w:t>% of the 357 questionnaires administered</w:t>
      </w:r>
      <w:r w:rsidR="00BE7688" w:rsidRPr="00E92E4A">
        <w:rPr>
          <w:rFonts w:ascii="Times New Roman" w:hAnsi="Times New Roman" w:cs="Times New Roman"/>
          <w:bCs/>
          <w:sz w:val="24"/>
          <w:szCs w:val="24"/>
        </w:rPr>
        <w:t>.</w:t>
      </w:r>
      <w:r w:rsidR="00F37821" w:rsidRPr="00E92E4A">
        <w:rPr>
          <w:rFonts w:ascii="Times New Roman" w:hAnsi="Times New Roman" w:cs="Times New Roman"/>
          <w:sz w:val="24"/>
          <w:szCs w:val="24"/>
        </w:rPr>
        <w:t xml:space="preserve"> </w:t>
      </w:r>
      <w:r w:rsidR="00F37821" w:rsidRPr="00E92E4A">
        <w:rPr>
          <w:rFonts w:ascii="Times New Roman" w:hAnsi="Times New Roman" w:cs="Times New Roman"/>
          <w:bCs/>
          <w:sz w:val="24"/>
          <w:szCs w:val="24"/>
        </w:rPr>
        <w:t xml:space="preserve">The Statistical Package for Social Sciences (SPSS) </w:t>
      </w:r>
      <w:r w:rsidR="004F1E30" w:rsidRPr="00E92E4A">
        <w:rPr>
          <w:rFonts w:ascii="Times New Roman" w:hAnsi="Times New Roman" w:cs="Times New Roman"/>
          <w:bCs/>
          <w:sz w:val="24"/>
          <w:szCs w:val="24"/>
        </w:rPr>
        <w:t xml:space="preserve">software (version 17) </w:t>
      </w:r>
      <w:r w:rsidR="00F37821" w:rsidRPr="00E92E4A">
        <w:rPr>
          <w:rFonts w:ascii="Times New Roman" w:hAnsi="Times New Roman" w:cs="Times New Roman"/>
          <w:bCs/>
          <w:sz w:val="24"/>
          <w:szCs w:val="24"/>
        </w:rPr>
        <w:t xml:space="preserve">was employed to analyse the </w:t>
      </w:r>
      <w:r w:rsidR="00233439" w:rsidRPr="00E92E4A">
        <w:rPr>
          <w:rFonts w:ascii="Times New Roman" w:hAnsi="Times New Roman" w:cs="Times New Roman"/>
          <w:bCs/>
          <w:sz w:val="24"/>
          <w:szCs w:val="24"/>
        </w:rPr>
        <w:t>data</w:t>
      </w:r>
      <w:r w:rsidR="00F37821" w:rsidRPr="00E92E4A">
        <w:rPr>
          <w:rFonts w:ascii="Times New Roman" w:hAnsi="Times New Roman" w:cs="Times New Roman"/>
          <w:bCs/>
          <w:sz w:val="24"/>
          <w:szCs w:val="24"/>
        </w:rPr>
        <w:t>.</w:t>
      </w:r>
    </w:p>
    <w:p w14:paraId="65A7BF40" w14:textId="016CBE06" w:rsidR="005C7103" w:rsidRPr="00E92E4A" w:rsidRDefault="005C7103" w:rsidP="00090214">
      <w:pPr>
        <w:spacing w:after="0" w:line="240" w:lineRule="auto"/>
        <w:jc w:val="center"/>
        <w:rPr>
          <w:rFonts w:ascii="Times New Roman" w:hAnsi="Times New Roman" w:cs="Times New Roman"/>
          <w:b/>
          <w:bCs/>
          <w:sz w:val="24"/>
          <w:szCs w:val="24"/>
        </w:rPr>
      </w:pPr>
      <w:r w:rsidRPr="00E92E4A">
        <w:rPr>
          <w:rFonts w:ascii="Times New Roman" w:hAnsi="Times New Roman" w:cs="Times New Roman"/>
          <w:b/>
          <w:bCs/>
          <w:sz w:val="24"/>
          <w:szCs w:val="24"/>
        </w:rPr>
        <w:t>Results</w:t>
      </w:r>
    </w:p>
    <w:p w14:paraId="76A418B1" w14:textId="77777777" w:rsidR="00DE6FCB" w:rsidRPr="00E92E4A" w:rsidRDefault="00DE6FCB" w:rsidP="002D7D07">
      <w:pPr>
        <w:spacing w:after="0" w:line="240" w:lineRule="auto"/>
        <w:jc w:val="both"/>
        <w:rPr>
          <w:rFonts w:ascii="Times New Roman" w:hAnsi="Times New Roman" w:cs="Times New Roman"/>
          <w:b/>
          <w:bCs/>
          <w:i/>
          <w:iCs/>
          <w:sz w:val="24"/>
          <w:szCs w:val="24"/>
        </w:rPr>
      </w:pPr>
      <w:r w:rsidRPr="00E92E4A">
        <w:rPr>
          <w:rFonts w:ascii="Times New Roman" w:hAnsi="Times New Roman" w:cs="Times New Roman"/>
          <w:b/>
          <w:bCs/>
          <w:i/>
          <w:iCs/>
          <w:sz w:val="24"/>
          <w:szCs w:val="24"/>
        </w:rPr>
        <w:t>Hypothesis One</w:t>
      </w:r>
    </w:p>
    <w:p w14:paraId="10543DC2" w14:textId="2E1AD3DA" w:rsidR="00DE6FCB" w:rsidRPr="00E92E4A" w:rsidRDefault="00DE6FCB" w:rsidP="002D7D07">
      <w:pPr>
        <w:spacing w:after="0" w:line="240" w:lineRule="auto"/>
        <w:jc w:val="both"/>
        <w:rPr>
          <w:rFonts w:ascii="Times New Roman" w:hAnsi="Times New Roman" w:cs="Times New Roman"/>
          <w:bCs/>
          <w:i/>
          <w:iCs/>
          <w:sz w:val="24"/>
          <w:szCs w:val="24"/>
        </w:rPr>
      </w:pPr>
      <w:r w:rsidRPr="00E92E4A">
        <w:rPr>
          <w:rFonts w:ascii="Times New Roman" w:hAnsi="Times New Roman" w:cs="Times New Roman"/>
          <w:bCs/>
          <w:i/>
          <w:iCs/>
          <w:sz w:val="24"/>
          <w:szCs w:val="24"/>
        </w:rPr>
        <w:t xml:space="preserve">A significant positive correlation will exist between family cohesion and psychological wellbeing. </w:t>
      </w:r>
      <w:r w:rsidR="0099024C" w:rsidRPr="00E92E4A">
        <w:rPr>
          <w:rFonts w:ascii="Times New Roman" w:hAnsi="Times New Roman" w:cs="Times New Roman"/>
          <w:sz w:val="24"/>
          <w:szCs w:val="24"/>
        </w:rPr>
        <w:t>Pearson Product Moment Correlation Coefficient was used.</w:t>
      </w:r>
    </w:p>
    <w:p w14:paraId="0AD1EDE8" w14:textId="77777777" w:rsidR="00DE6FCB" w:rsidRPr="00E92E4A" w:rsidRDefault="00DE6FCB" w:rsidP="002D7D07">
      <w:pPr>
        <w:spacing w:after="0" w:line="240" w:lineRule="auto"/>
        <w:jc w:val="both"/>
        <w:rPr>
          <w:rFonts w:ascii="Times New Roman" w:hAnsi="Times New Roman" w:cs="Times New Roman"/>
          <w:b/>
          <w:bCs/>
          <w:sz w:val="24"/>
          <w:szCs w:val="24"/>
        </w:rPr>
      </w:pPr>
      <w:r w:rsidRPr="00E92E4A">
        <w:rPr>
          <w:rFonts w:ascii="Times New Roman" w:hAnsi="Times New Roman" w:cs="Times New Roman"/>
          <w:b/>
          <w:bCs/>
          <w:sz w:val="24"/>
          <w:szCs w:val="24"/>
        </w:rPr>
        <w:t xml:space="preserve">Table 3: </w:t>
      </w:r>
      <w:bookmarkStart w:id="4" w:name="_Hlk180292006"/>
      <w:r w:rsidRPr="00E92E4A">
        <w:rPr>
          <w:rFonts w:ascii="Times New Roman" w:hAnsi="Times New Roman" w:cs="Times New Roman"/>
          <w:b/>
          <w:bCs/>
          <w:sz w:val="24"/>
          <w:szCs w:val="24"/>
        </w:rPr>
        <w:t xml:space="preserve">Pearson Product Moment Correlation Coefficient </w:t>
      </w:r>
      <w:bookmarkEnd w:id="4"/>
      <w:r w:rsidRPr="00E92E4A">
        <w:rPr>
          <w:rFonts w:ascii="Times New Roman" w:hAnsi="Times New Roman" w:cs="Times New Roman"/>
          <w:b/>
          <w:bCs/>
          <w:sz w:val="24"/>
          <w:szCs w:val="24"/>
        </w:rPr>
        <w:t>Test Result on the correlation between Family Cohesion and Psychological Wellbeing.</w:t>
      </w:r>
    </w:p>
    <w:tbl>
      <w:tblPr>
        <w:tblW w:w="8368" w:type="dxa"/>
        <w:tblBorders>
          <w:top w:val="single" w:sz="4" w:space="0" w:color="7F7F7F"/>
          <w:bottom w:val="single" w:sz="4" w:space="0" w:color="7F7F7F"/>
        </w:tblBorders>
        <w:tblLayout w:type="fixed"/>
        <w:tblLook w:val="0620" w:firstRow="1" w:lastRow="0" w:firstColumn="0" w:lastColumn="0" w:noHBand="1" w:noVBand="1"/>
      </w:tblPr>
      <w:tblGrid>
        <w:gridCol w:w="2794"/>
        <w:gridCol w:w="1300"/>
        <w:gridCol w:w="1364"/>
        <w:gridCol w:w="1000"/>
        <w:gridCol w:w="1910"/>
      </w:tblGrid>
      <w:tr w:rsidR="00DE6FCB" w:rsidRPr="00E92E4A" w14:paraId="261B1BEA" w14:textId="77777777" w:rsidTr="00B23BE0">
        <w:trPr>
          <w:trHeight w:val="614"/>
        </w:trPr>
        <w:tc>
          <w:tcPr>
            <w:tcW w:w="2794" w:type="dxa"/>
            <w:tcBorders>
              <w:bottom w:val="single" w:sz="4" w:space="0" w:color="7F7F7F"/>
            </w:tcBorders>
          </w:tcPr>
          <w:p w14:paraId="32A09A20" w14:textId="77777777" w:rsidR="00DE6FCB" w:rsidRPr="00E92E4A" w:rsidRDefault="00DE6FCB" w:rsidP="002D7D07">
            <w:pPr>
              <w:spacing w:line="240" w:lineRule="auto"/>
              <w:jc w:val="both"/>
              <w:rPr>
                <w:rFonts w:ascii="Times New Roman" w:hAnsi="Times New Roman" w:cs="Times New Roman"/>
                <w:b/>
                <w:bCs/>
                <w:sz w:val="24"/>
                <w:szCs w:val="24"/>
              </w:rPr>
            </w:pPr>
            <w:r w:rsidRPr="00E92E4A">
              <w:rPr>
                <w:rFonts w:ascii="Times New Roman" w:hAnsi="Times New Roman" w:cs="Times New Roman"/>
                <w:b/>
                <w:bCs/>
                <w:sz w:val="24"/>
                <w:szCs w:val="24"/>
              </w:rPr>
              <w:t>Variables</w:t>
            </w:r>
          </w:p>
        </w:tc>
        <w:tc>
          <w:tcPr>
            <w:tcW w:w="1300" w:type="dxa"/>
            <w:tcBorders>
              <w:bottom w:val="single" w:sz="4" w:space="0" w:color="7F7F7F"/>
            </w:tcBorders>
          </w:tcPr>
          <w:p w14:paraId="564583FB" w14:textId="77777777" w:rsidR="00DE6FCB" w:rsidRPr="00E92E4A" w:rsidRDefault="00DE6FCB" w:rsidP="002D7D07">
            <w:pPr>
              <w:spacing w:line="240" w:lineRule="auto"/>
              <w:jc w:val="both"/>
              <w:rPr>
                <w:rFonts w:ascii="Times New Roman" w:hAnsi="Times New Roman" w:cs="Times New Roman"/>
                <w:b/>
                <w:bCs/>
                <w:sz w:val="24"/>
                <w:szCs w:val="24"/>
              </w:rPr>
            </w:pPr>
            <w:r w:rsidRPr="00E92E4A">
              <w:rPr>
                <w:rFonts w:ascii="Times New Roman" w:hAnsi="Times New Roman" w:cs="Times New Roman"/>
                <w:b/>
                <w:bCs/>
                <w:sz w:val="24"/>
                <w:szCs w:val="24"/>
              </w:rPr>
              <w:t>M</w:t>
            </w:r>
          </w:p>
        </w:tc>
        <w:tc>
          <w:tcPr>
            <w:tcW w:w="1364" w:type="dxa"/>
            <w:tcBorders>
              <w:bottom w:val="single" w:sz="4" w:space="0" w:color="7F7F7F"/>
            </w:tcBorders>
          </w:tcPr>
          <w:p w14:paraId="43E52387" w14:textId="77777777" w:rsidR="00DE6FCB" w:rsidRPr="00E92E4A" w:rsidRDefault="00DE6FCB" w:rsidP="002D7D07">
            <w:pPr>
              <w:spacing w:line="240" w:lineRule="auto"/>
              <w:jc w:val="both"/>
              <w:rPr>
                <w:rFonts w:ascii="Times New Roman" w:hAnsi="Times New Roman" w:cs="Times New Roman"/>
                <w:b/>
                <w:bCs/>
                <w:sz w:val="24"/>
                <w:szCs w:val="24"/>
              </w:rPr>
            </w:pPr>
            <w:r w:rsidRPr="00E92E4A">
              <w:rPr>
                <w:rFonts w:ascii="Times New Roman" w:hAnsi="Times New Roman" w:cs="Times New Roman"/>
                <w:b/>
                <w:bCs/>
                <w:sz w:val="24"/>
                <w:szCs w:val="24"/>
              </w:rPr>
              <w:t>SD</w:t>
            </w:r>
          </w:p>
        </w:tc>
        <w:tc>
          <w:tcPr>
            <w:tcW w:w="1000" w:type="dxa"/>
            <w:tcBorders>
              <w:bottom w:val="single" w:sz="4" w:space="0" w:color="7F7F7F"/>
            </w:tcBorders>
          </w:tcPr>
          <w:p w14:paraId="4890C8BC" w14:textId="77777777" w:rsidR="00DE6FCB" w:rsidRPr="00E92E4A" w:rsidRDefault="00DE6FCB" w:rsidP="002D7D07">
            <w:pPr>
              <w:spacing w:line="240" w:lineRule="auto"/>
              <w:jc w:val="both"/>
              <w:rPr>
                <w:rFonts w:ascii="Times New Roman" w:hAnsi="Times New Roman" w:cs="Times New Roman"/>
                <w:b/>
                <w:bCs/>
                <w:sz w:val="24"/>
                <w:szCs w:val="24"/>
              </w:rPr>
            </w:pPr>
            <w:r w:rsidRPr="00E92E4A">
              <w:rPr>
                <w:rFonts w:ascii="Times New Roman" w:hAnsi="Times New Roman" w:cs="Times New Roman"/>
                <w:b/>
                <w:bCs/>
                <w:sz w:val="24"/>
                <w:szCs w:val="24"/>
              </w:rPr>
              <w:t>r</w:t>
            </w:r>
          </w:p>
        </w:tc>
        <w:tc>
          <w:tcPr>
            <w:tcW w:w="1910" w:type="dxa"/>
            <w:tcBorders>
              <w:bottom w:val="single" w:sz="4" w:space="0" w:color="7F7F7F"/>
            </w:tcBorders>
          </w:tcPr>
          <w:p w14:paraId="7571B434" w14:textId="77777777" w:rsidR="00DE6FCB" w:rsidRPr="00E92E4A" w:rsidRDefault="00DE6FCB" w:rsidP="002D7D07">
            <w:pPr>
              <w:spacing w:line="240" w:lineRule="auto"/>
              <w:jc w:val="both"/>
              <w:rPr>
                <w:rFonts w:ascii="Times New Roman" w:hAnsi="Times New Roman" w:cs="Times New Roman"/>
                <w:b/>
                <w:bCs/>
                <w:sz w:val="24"/>
                <w:szCs w:val="24"/>
              </w:rPr>
            </w:pPr>
            <w:r w:rsidRPr="00E92E4A">
              <w:rPr>
                <w:rFonts w:ascii="Times New Roman" w:hAnsi="Times New Roman" w:cs="Times New Roman"/>
                <w:b/>
                <w:bCs/>
                <w:sz w:val="24"/>
                <w:szCs w:val="24"/>
              </w:rPr>
              <w:t>P</w:t>
            </w:r>
          </w:p>
        </w:tc>
      </w:tr>
      <w:tr w:rsidR="00DE6FCB" w:rsidRPr="00E92E4A" w14:paraId="4C74DD5C" w14:textId="77777777" w:rsidTr="00B23BE0">
        <w:trPr>
          <w:trHeight w:val="657"/>
        </w:trPr>
        <w:tc>
          <w:tcPr>
            <w:tcW w:w="2794" w:type="dxa"/>
          </w:tcPr>
          <w:p w14:paraId="790A9E92" w14:textId="77777777" w:rsidR="00DE6FCB" w:rsidRPr="00E92E4A" w:rsidRDefault="00DE6FCB" w:rsidP="002D7D07">
            <w:pPr>
              <w:spacing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Family Cohesion</w:t>
            </w:r>
          </w:p>
        </w:tc>
        <w:tc>
          <w:tcPr>
            <w:tcW w:w="1300" w:type="dxa"/>
          </w:tcPr>
          <w:p w14:paraId="27723A95" w14:textId="77777777" w:rsidR="00DE6FCB" w:rsidRPr="00E92E4A" w:rsidRDefault="00DE6FCB" w:rsidP="002D7D07">
            <w:pPr>
              <w:spacing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149.18</w:t>
            </w:r>
          </w:p>
        </w:tc>
        <w:tc>
          <w:tcPr>
            <w:tcW w:w="1364" w:type="dxa"/>
          </w:tcPr>
          <w:p w14:paraId="643E1D33" w14:textId="77777777" w:rsidR="00DE6FCB" w:rsidRPr="00E92E4A" w:rsidRDefault="00DE6FCB" w:rsidP="002D7D07">
            <w:pPr>
              <w:spacing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22.26</w:t>
            </w:r>
          </w:p>
        </w:tc>
        <w:tc>
          <w:tcPr>
            <w:tcW w:w="1000" w:type="dxa"/>
          </w:tcPr>
          <w:p w14:paraId="3DF31AC6" w14:textId="77777777" w:rsidR="00DE6FCB" w:rsidRPr="00E92E4A" w:rsidRDefault="00DE6FCB" w:rsidP="002D7D07">
            <w:pPr>
              <w:spacing w:line="240" w:lineRule="auto"/>
              <w:jc w:val="both"/>
              <w:rPr>
                <w:rFonts w:ascii="Times New Roman" w:hAnsi="Times New Roman" w:cs="Times New Roman"/>
                <w:b/>
                <w:bCs/>
                <w:sz w:val="24"/>
                <w:szCs w:val="24"/>
              </w:rPr>
            </w:pPr>
            <w:r w:rsidRPr="00E92E4A">
              <w:rPr>
                <w:rFonts w:ascii="Times New Roman" w:hAnsi="Times New Roman" w:cs="Times New Roman"/>
                <w:b/>
                <w:bCs/>
                <w:sz w:val="24"/>
                <w:szCs w:val="24"/>
              </w:rPr>
              <w:t>.250</w:t>
            </w:r>
            <w:r w:rsidRPr="00E92E4A">
              <w:rPr>
                <w:rFonts w:ascii="Times New Roman" w:hAnsi="Times New Roman" w:cs="Times New Roman"/>
                <w:b/>
                <w:bCs/>
                <w:sz w:val="24"/>
                <w:szCs w:val="24"/>
                <w:vertAlign w:val="superscript"/>
              </w:rPr>
              <w:t>**</w:t>
            </w:r>
          </w:p>
        </w:tc>
        <w:tc>
          <w:tcPr>
            <w:tcW w:w="1910" w:type="dxa"/>
          </w:tcPr>
          <w:p w14:paraId="3256F153" w14:textId="77777777" w:rsidR="00DE6FCB" w:rsidRPr="00E92E4A" w:rsidRDefault="00DE6FCB" w:rsidP="002D7D07">
            <w:pPr>
              <w:spacing w:line="240" w:lineRule="auto"/>
              <w:jc w:val="both"/>
              <w:rPr>
                <w:rFonts w:ascii="Times New Roman" w:hAnsi="Times New Roman" w:cs="Times New Roman"/>
                <w:b/>
                <w:bCs/>
                <w:sz w:val="24"/>
                <w:szCs w:val="24"/>
              </w:rPr>
            </w:pPr>
            <w:r w:rsidRPr="00E92E4A">
              <w:rPr>
                <w:rFonts w:ascii="Times New Roman" w:hAnsi="Times New Roman" w:cs="Times New Roman"/>
                <w:b/>
                <w:bCs/>
                <w:sz w:val="24"/>
                <w:szCs w:val="24"/>
              </w:rPr>
              <w:t>.003</w:t>
            </w:r>
          </w:p>
        </w:tc>
      </w:tr>
      <w:tr w:rsidR="00DE6FCB" w:rsidRPr="00E92E4A" w14:paraId="09C43442" w14:textId="77777777" w:rsidTr="00B23BE0">
        <w:trPr>
          <w:trHeight w:val="967"/>
        </w:trPr>
        <w:tc>
          <w:tcPr>
            <w:tcW w:w="2794" w:type="dxa"/>
          </w:tcPr>
          <w:p w14:paraId="3A5CF4F4" w14:textId="77777777" w:rsidR="00DE6FCB" w:rsidRPr="00E92E4A" w:rsidRDefault="00DE6FCB" w:rsidP="002D7D07">
            <w:pPr>
              <w:spacing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 xml:space="preserve">Psychological Wellbeing </w:t>
            </w:r>
          </w:p>
        </w:tc>
        <w:tc>
          <w:tcPr>
            <w:tcW w:w="1300" w:type="dxa"/>
          </w:tcPr>
          <w:p w14:paraId="1B2E0903" w14:textId="77777777" w:rsidR="00DE6FCB" w:rsidRPr="00E92E4A" w:rsidRDefault="00DE6FCB" w:rsidP="002D7D07">
            <w:pPr>
              <w:spacing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113.59</w:t>
            </w:r>
          </w:p>
        </w:tc>
        <w:tc>
          <w:tcPr>
            <w:tcW w:w="1364" w:type="dxa"/>
          </w:tcPr>
          <w:p w14:paraId="501C7FCC" w14:textId="77777777" w:rsidR="00DE6FCB" w:rsidRPr="00E92E4A" w:rsidRDefault="00DE6FCB" w:rsidP="002D7D07">
            <w:pPr>
              <w:spacing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11.53</w:t>
            </w:r>
          </w:p>
        </w:tc>
        <w:tc>
          <w:tcPr>
            <w:tcW w:w="1000" w:type="dxa"/>
          </w:tcPr>
          <w:p w14:paraId="705F886D" w14:textId="77777777" w:rsidR="00DE6FCB" w:rsidRPr="00E92E4A" w:rsidRDefault="00DE6FCB" w:rsidP="002D7D07">
            <w:pPr>
              <w:spacing w:line="240" w:lineRule="auto"/>
              <w:jc w:val="both"/>
              <w:rPr>
                <w:rFonts w:ascii="Times New Roman" w:hAnsi="Times New Roman" w:cs="Times New Roman"/>
                <w:bCs/>
                <w:sz w:val="24"/>
                <w:szCs w:val="24"/>
              </w:rPr>
            </w:pPr>
          </w:p>
        </w:tc>
        <w:tc>
          <w:tcPr>
            <w:tcW w:w="1910" w:type="dxa"/>
          </w:tcPr>
          <w:p w14:paraId="1C01BD34" w14:textId="77777777" w:rsidR="00DE6FCB" w:rsidRPr="00E92E4A" w:rsidRDefault="00DE6FCB" w:rsidP="002D7D07">
            <w:pPr>
              <w:spacing w:line="240" w:lineRule="auto"/>
              <w:jc w:val="both"/>
              <w:rPr>
                <w:rFonts w:ascii="Times New Roman" w:hAnsi="Times New Roman" w:cs="Times New Roman"/>
                <w:bCs/>
                <w:sz w:val="24"/>
                <w:szCs w:val="24"/>
              </w:rPr>
            </w:pPr>
          </w:p>
        </w:tc>
      </w:tr>
    </w:tbl>
    <w:p w14:paraId="47157C93" w14:textId="77777777" w:rsidR="00DE6FCB" w:rsidRPr="00E92E4A" w:rsidRDefault="00DE6FCB" w:rsidP="002D7D07">
      <w:pPr>
        <w:spacing w:line="240" w:lineRule="auto"/>
        <w:jc w:val="both"/>
        <w:rPr>
          <w:rFonts w:ascii="Times New Roman" w:hAnsi="Times New Roman" w:cs="Times New Roman"/>
          <w:bCs/>
          <w:sz w:val="24"/>
          <w:szCs w:val="24"/>
        </w:rPr>
      </w:pPr>
    </w:p>
    <w:p w14:paraId="3DAA08B2" w14:textId="13A37CAD" w:rsidR="009658D4" w:rsidRPr="00E92E4A" w:rsidRDefault="001C71DE" w:rsidP="002D7D07">
      <w:pPr>
        <w:spacing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 xml:space="preserve">Results in </w:t>
      </w:r>
      <w:r w:rsidR="00DE6FCB" w:rsidRPr="00E92E4A">
        <w:rPr>
          <w:rFonts w:ascii="Times New Roman" w:hAnsi="Times New Roman" w:cs="Times New Roman"/>
          <w:bCs/>
          <w:sz w:val="24"/>
          <w:szCs w:val="24"/>
        </w:rPr>
        <w:t>Table 3 show</w:t>
      </w:r>
      <w:r w:rsidR="002C3AF7" w:rsidRPr="00E92E4A">
        <w:rPr>
          <w:rFonts w:ascii="Times New Roman" w:hAnsi="Times New Roman" w:cs="Times New Roman"/>
          <w:bCs/>
          <w:sz w:val="24"/>
          <w:szCs w:val="24"/>
        </w:rPr>
        <w:t>s</w:t>
      </w:r>
      <w:r w:rsidR="00DE6FCB" w:rsidRPr="00E92E4A">
        <w:rPr>
          <w:rFonts w:ascii="Times New Roman" w:hAnsi="Times New Roman" w:cs="Times New Roman"/>
          <w:bCs/>
          <w:sz w:val="24"/>
          <w:szCs w:val="24"/>
        </w:rPr>
        <w:t xml:space="preserve"> a significant positive correlation between family cohesion and psychological wellbeing among students</w:t>
      </w:r>
      <w:r w:rsidRPr="00E92E4A">
        <w:rPr>
          <w:rFonts w:ascii="Times New Roman" w:hAnsi="Times New Roman" w:cs="Times New Roman"/>
          <w:bCs/>
          <w:sz w:val="24"/>
          <w:szCs w:val="24"/>
        </w:rPr>
        <w:t xml:space="preserve"> (r = .250</w:t>
      </w:r>
      <w:r w:rsidRPr="00E92E4A">
        <w:rPr>
          <w:rFonts w:ascii="Times New Roman" w:hAnsi="Times New Roman" w:cs="Times New Roman"/>
          <w:bCs/>
          <w:sz w:val="24"/>
          <w:szCs w:val="24"/>
          <w:vertAlign w:val="superscript"/>
        </w:rPr>
        <w:t>**,</w:t>
      </w:r>
      <w:r w:rsidRPr="00E92E4A">
        <w:rPr>
          <w:rFonts w:ascii="Times New Roman" w:hAnsi="Times New Roman" w:cs="Times New Roman"/>
          <w:bCs/>
          <w:sz w:val="24"/>
          <w:szCs w:val="24"/>
        </w:rPr>
        <w:t xml:space="preserve"> p = .003)</w:t>
      </w:r>
      <w:r w:rsidR="00DE6FCB" w:rsidRPr="00E92E4A">
        <w:rPr>
          <w:rFonts w:ascii="Times New Roman" w:hAnsi="Times New Roman" w:cs="Times New Roman"/>
          <w:bCs/>
          <w:sz w:val="24"/>
          <w:szCs w:val="24"/>
        </w:rPr>
        <w:t>. This implies that an increase in level or quality of family cohesion leads to an increase in psychological wellbeing.</w:t>
      </w:r>
    </w:p>
    <w:p w14:paraId="641FF7E8" w14:textId="383AAA74" w:rsidR="00DE6FCB" w:rsidRPr="00E92E4A" w:rsidRDefault="00DE6FCB" w:rsidP="002D7D07">
      <w:pPr>
        <w:spacing w:line="240" w:lineRule="auto"/>
        <w:jc w:val="both"/>
        <w:rPr>
          <w:rFonts w:ascii="Times New Roman" w:hAnsi="Times New Roman" w:cs="Times New Roman"/>
          <w:bCs/>
          <w:i/>
          <w:iCs/>
          <w:sz w:val="24"/>
          <w:szCs w:val="24"/>
        </w:rPr>
      </w:pPr>
      <w:r w:rsidRPr="00E92E4A">
        <w:rPr>
          <w:rFonts w:ascii="Times New Roman" w:hAnsi="Times New Roman" w:cs="Times New Roman"/>
          <w:b/>
          <w:bCs/>
          <w:i/>
          <w:iCs/>
          <w:sz w:val="24"/>
          <w:szCs w:val="24"/>
        </w:rPr>
        <w:t>Hypothesis Two</w:t>
      </w:r>
    </w:p>
    <w:p w14:paraId="397662F0" w14:textId="57CC9ED3" w:rsidR="00DE6FCB" w:rsidRPr="00E92E4A" w:rsidRDefault="00DE6FCB" w:rsidP="002D7D07">
      <w:pPr>
        <w:spacing w:line="240" w:lineRule="auto"/>
        <w:jc w:val="both"/>
        <w:rPr>
          <w:rFonts w:ascii="Times New Roman" w:hAnsi="Times New Roman" w:cs="Times New Roman"/>
          <w:bCs/>
          <w:i/>
          <w:iCs/>
          <w:sz w:val="24"/>
          <w:szCs w:val="24"/>
        </w:rPr>
      </w:pPr>
      <w:r w:rsidRPr="00E92E4A">
        <w:rPr>
          <w:rFonts w:ascii="Times New Roman" w:hAnsi="Times New Roman" w:cs="Times New Roman"/>
          <w:bCs/>
          <w:i/>
          <w:iCs/>
          <w:sz w:val="24"/>
          <w:szCs w:val="24"/>
        </w:rPr>
        <w:t xml:space="preserve">Male students will have higher levels of family cohesion than their female counterparts. </w:t>
      </w:r>
      <w:r w:rsidR="0099024C" w:rsidRPr="00E92E4A">
        <w:rPr>
          <w:rFonts w:ascii="Times New Roman" w:hAnsi="Times New Roman" w:cs="Times New Roman"/>
          <w:bCs/>
          <w:sz w:val="24"/>
          <w:szCs w:val="24"/>
        </w:rPr>
        <w:t>An </w:t>
      </w:r>
      <w:r w:rsidR="006A465D" w:rsidRPr="00E92E4A">
        <w:rPr>
          <w:rFonts w:ascii="Times New Roman" w:hAnsi="Times New Roman" w:cs="Times New Roman"/>
          <w:bCs/>
          <w:sz w:val="24"/>
          <w:szCs w:val="24"/>
        </w:rPr>
        <w:t>Independent sample t-test was used.</w:t>
      </w:r>
    </w:p>
    <w:p w14:paraId="0DBE5AFF" w14:textId="77777777" w:rsidR="00DE6FCB" w:rsidRPr="00E92E4A" w:rsidRDefault="00DE6FCB" w:rsidP="002D7D07">
      <w:pPr>
        <w:spacing w:line="240" w:lineRule="auto"/>
        <w:jc w:val="both"/>
        <w:rPr>
          <w:rFonts w:ascii="Times New Roman" w:hAnsi="Times New Roman" w:cs="Times New Roman"/>
          <w:b/>
          <w:bCs/>
          <w:sz w:val="24"/>
          <w:szCs w:val="24"/>
        </w:rPr>
      </w:pPr>
      <w:r w:rsidRPr="00E92E4A">
        <w:rPr>
          <w:rFonts w:ascii="Times New Roman" w:hAnsi="Times New Roman" w:cs="Times New Roman"/>
          <w:b/>
          <w:bCs/>
          <w:sz w:val="24"/>
          <w:szCs w:val="24"/>
        </w:rPr>
        <w:t>Table 4: Independent t Test Result on the Levels of Family Cohesion between Male and Female Students.</w:t>
      </w:r>
    </w:p>
    <w:tbl>
      <w:tblPr>
        <w:tblW w:w="8196" w:type="dxa"/>
        <w:tblBorders>
          <w:top w:val="single" w:sz="4" w:space="0" w:color="7F7F7F"/>
          <w:bottom w:val="single" w:sz="4" w:space="0" w:color="7F7F7F"/>
        </w:tblBorders>
        <w:tblLayout w:type="fixed"/>
        <w:tblLook w:val="0620" w:firstRow="1" w:lastRow="0" w:firstColumn="0" w:lastColumn="0" w:noHBand="1" w:noVBand="1"/>
      </w:tblPr>
      <w:tblGrid>
        <w:gridCol w:w="1125"/>
        <w:gridCol w:w="1310"/>
        <w:gridCol w:w="1736"/>
        <w:gridCol w:w="1193"/>
        <w:gridCol w:w="1465"/>
        <w:gridCol w:w="1367"/>
      </w:tblGrid>
      <w:tr w:rsidR="00DE6FCB" w:rsidRPr="00E92E4A" w14:paraId="20FB9083" w14:textId="77777777" w:rsidTr="00B23BE0">
        <w:trPr>
          <w:trHeight w:val="512"/>
        </w:trPr>
        <w:tc>
          <w:tcPr>
            <w:tcW w:w="1125" w:type="dxa"/>
            <w:tcBorders>
              <w:bottom w:val="single" w:sz="4" w:space="0" w:color="7F7F7F"/>
            </w:tcBorders>
          </w:tcPr>
          <w:p w14:paraId="5AB598E4" w14:textId="77777777" w:rsidR="00DE6FCB" w:rsidRPr="00E92E4A" w:rsidRDefault="00DE6FCB" w:rsidP="00090214">
            <w:pPr>
              <w:spacing w:line="240" w:lineRule="auto"/>
              <w:jc w:val="both"/>
              <w:rPr>
                <w:rFonts w:ascii="Times New Roman" w:hAnsi="Times New Roman" w:cs="Times New Roman"/>
                <w:b/>
                <w:bCs/>
                <w:sz w:val="24"/>
                <w:szCs w:val="24"/>
              </w:rPr>
            </w:pPr>
            <w:r w:rsidRPr="00E92E4A">
              <w:rPr>
                <w:rFonts w:ascii="Times New Roman" w:hAnsi="Times New Roman" w:cs="Times New Roman"/>
                <w:b/>
                <w:bCs/>
                <w:sz w:val="24"/>
                <w:szCs w:val="24"/>
              </w:rPr>
              <w:t>Gender</w:t>
            </w:r>
          </w:p>
        </w:tc>
        <w:tc>
          <w:tcPr>
            <w:tcW w:w="1310" w:type="dxa"/>
            <w:tcBorders>
              <w:bottom w:val="single" w:sz="4" w:space="0" w:color="7F7F7F"/>
            </w:tcBorders>
          </w:tcPr>
          <w:p w14:paraId="03B73BC6" w14:textId="77777777" w:rsidR="00DE6FCB" w:rsidRPr="00E92E4A" w:rsidRDefault="00DE6FCB" w:rsidP="00090214">
            <w:pPr>
              <w:spacing w:line="240" w:lineRule="auto"/>
              <w:jc w:val="both"/>
              <w:rPr>
                <w:rFonts w:ascii="Times New Roman" w:hAnsi="Times New Roman" w:cs="Times New Roman"/>
                <w:b/>
                <w:bCs/>
                <w:sz w:val="24"/>
                <w:szCs w:val="24"/>
              </w:rPr>
            </w:pPr>
            <w:r w:rsidRPr="00E92E4A">
              <w:rPr>
                <w:rFonts w:ascii="Times New Roman" w:hAnsi="Times New Roman" w:cs="Times New Roman"/>
                <w:b/>
                <w:bCs/>
                <w:sz w:val="24"/>
                <w:szCs w:val="24"/>
              </w:rPr>
              <w:t>M</w:t>
            </w:r>
          </w:p>
        </w:tc>
        <w:tc>
          <w:tcPr>
            <w:tcW w:w="1736" w:type="dxa"/>
            <w:tcBorders>
              <w:bottom w:val="single" w:sz="4" w:space="0" w:color="7F7F7F"/>
            </w:tcBorders>
          </w:tcPr>
          <w:p w14:paraId="277CBF59" w14:textId="77777777" w:rsidR="00DE6FCB" w:rsidRPr="00E92E4A" w:rsidRDefault="00DE6FCB" w:rsidP="00090214">
            <w:pPr>
              <w:spacing w:line="240" w:lineRule="auto"/>
              <w:jc w:val="both"/>
              <w:rPr>
                <w:rFonts w:ascii="Times New Roman" w:hAnsi="Times New Roman" w:cs="Times New Roman"/>
                <w:b/>
                <w:bCs/>
                <w:sz w:val="24"/>
                <w:szCs w:val="24"/>
              </w:rPr>
            </w:pPr>
            <w:r w:rsidRPr="00E92E4A">
              <w:rPr>
                <w:rFonts w:ascii="Times New Roman" w:hAnsi="Times New Roman" w:cs="Times New Roman"/>
                <w:b/>
                <w:bCs/>
                <w:sz w:val="24"/>
                <w:szCs w:val="24"/>
              </w:rPr>
              <w:t>SD</w:t>
            </w:r>
          </w:p>
        </w:tc>
        <w:tc>
          <w:tcPr>
            <w:tcW w:w="1193" w:type="dxa"/>
            <w:tcBorders>
              <w:bottom w:val="single" w:sz="4" w:space="0" w:color="7F7F7F"/>
            </w:tcBorders>
          </w:tcPr>
          <w:p w14:paraId="77C57772" w14:textId="2C2560C6" w:rsidR="00DE6FCB" w:rsidRPr="00E92E4A" w:rsidRDefault="002F62D8" w:rsidP="00090214">
            <w:pPr>
              <w:spacing w:line="240" w:lineRule="auto"/>
              <w:jc w:val="both"/>
              <w:rPr>
                <w:rFonts w:ascii="Times New Roman" w:hAnsi="Times New Roman" w:cs="Times New Roman"/>
                <w:b/>
                <w:bCs/>
                <w:sz w:val="24"/>
                <w:szCs w:val="24"/>
              </w:rPr>
            </w:pPr>
            <w:r w:rsidRPr="00E92E4A">
              <w:rPr>
                <w:rFonts w:ascii="Times New Roman" w:hAnsi="Times New Roman" w:cs="Times New Roman"/>
                <w:b/>
                <w:bCs/>
                <w:sz w:val="24"/>
                <w:szCs w:val="24"/>
              </w:rPr>
              <w:t>D</w:t>
            </w:r>
            <w:r w:rsidR="00DE6FCB" w:rsidRPr="00E92E4A">
              <w:rPr>
                <w:rFonts w:ascii="Times New Roman" w:hAnsi="Times New Roman" w:cs="Times New Roman"/>
                <w:b/>
                <w:bCs/>
                <w:sz w:val="24"/>
                <w:szCs w:val="24"/>
              </w:rPr>
              <w:t>f</w:t>
            </w:r>
          </w:p>
        </w:tc>
        <w:tc>
          <w:tcPr>
            <w:tcW w:w="1465" w:type="dxa"/>
            <w:tcBorders>
              <w:bottom w:val="single" w:sz="4" w:space="0" w:color="7F7F7F"/>
            </w:tcBorders>
          </w:tcPr>
          <w:p w14:paraId="6D844081" w14:textId="77777777" w:rsidR="00DE6FCB" w:rsidRPr="00E92E4A" w:rsidRDefault="00DE6FCB" w:rsidP="00090214">
            <w:pPr>
              <w:spacing w:line="240" w:lineRule="auto"/>
              <w:jc w:val="both"/>
              <w:rPr>
                <w:rFonts w:ascii="Times New Roman" w:hAnsi="Times New Roman" w:cs="Times New Roman"/>
                <w:b/>
                <w:bCs/>
                <w:sz w:val="24"/>
                <w:szCs w:val="24"/>
              </w:rPr>
            </w:pPr>
            <w:r w:rsidRPr="00E92E4A">
              <w:rPr>
                <w:rFonts w:ascii="Times New Roman" w:hAnsi="Times New Roman" w:cs="Times New Roman"/>
                <w:b/>
                <w:bCs/>
                <w:sz w:val="24"/>
                <w:szCs w:val="24"/>
              </w:rPr>
              <w:t>t</w:t>
            </w:r>
          </w:p>
        </w:tc>
        <w:tc>
          <w:tcPr>
            <w:tcW w:w="1367" w:type="dxa"/>
            <w:tcBorders>
              <w:bottom w:val="single" w:sz="4" w:space="0" w:color="7F7F7F"/>
            </w:tcBorders>
          </w:tcPr>
          <w:p w14:paraId="05AB8AE1" w14:textId="32389050" w:rsidR="00DE6FCB" w:rsidRPr="00E92E4A" w:rsidRDefault="00896DA6" w:rsidP="00090214">
            <w:pPr>
              <w:spacing w:line="240" w:lineRule="auto"/>
              <w:jc w:val="both"/>
              <w:rPr>
                <w:rFonts w:ascii="Times New Roman" w:hAnsi="Times New Roman" w:cs="Times New Roman"/>
                <w:b/>
                <w:bCs/>
                <w:sz w:val="24"/>
                <w:szCs w:val="24"/>
              </w:rPr>
            </w:pPr>
            <w:r w:rsidRPr="00E92E4A">
              <w:rPr>
                <w:rFonts w:ascii="Times New Roman" w:hAnsi="Times New Roman" w:cs="Times New Roman"/>
                <w:b/>
                <w:bCs/>
                <w:sz w:val="24"/>
                <w:szCs w:val="24"/>
              </w:rPr>
              <w:t>P</w:t>
            </w:r>
          </w:p>
        </w:tc>
      </w:tr>
      <w:tr w:rsidR="00DE6FCB" w:rsidRPr="00E92E4A" w14:paraId="06F94C0F" w14:textId="77777777" w:rsidTr="00B23BE0">
        <w:trPr>
          <w:trHeight w:val="674"/>
        </w:trPr>
        <w:tc>
          <w:tcPr>
            <w:tcW w:w="1125" w:type="dxa"/>
          </w:tcPr>
          <w:p w14:paraId="6DE3C2F6" w14:textId="77777777" w:rsidR="00DE6FCB" w:rsidRPr="00E92E4A" w:rsidRDefault="00DE6FCB" w:rsidP="00090214">
            <w:pPr>
              <w:spacing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Male</w:t>
            </w:r>
          </w:p>
        </w:tc>
        <w:tc>
          <w:tcPr>
            <w:tcW w:w="1310" w:type="dxa"/>
          </w:tcPr>
          <w:p w14:paraId="55BB3B3F" w14:textId="77777777" w:rsidR="00DE6FCB" w:rsidRPr="00E92E4A" w:rsidRDefault="00DE6FCB" w:rsidP="00090214">
            <w:pPr>
              <w:spacing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154.36</w:t>
            </w:r>
          </w:p>
        </w:tc>
        <w:tc>
          <w:tcPr>
            <w:tcW w:w="1736" w:type="dxa"/>
          </w:tcPr>
          <w:p w14:paraId="0ADCBEAD" w14:textId="77777777" w:rsidR="00DE6FCB" w:rsidRPr="00E92E4A" w:rsidRDefault="00DE6FCB" w:rsidP="00090214">
            <w:pPr>
              <w:spacing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22.24</w:t>
            </w:r>
          </w:p>
        </w:tc>
        <w:tc>
          <w:tcPr>
            <w:tcW w:w="1193" w:type="dxa"/>
          </w:tcPr>
          <w:p w14:paraId="518B9DB5" w14:textId="77777777" w:rsidR="00DE6FCB" w:rsidRPr="00E92E4A" w:rsidRDefault="00DE6FCB" w:rsidP="00090214">
            <w:pPr>
              <w:spacing w:line="240" w:lineRule="auto"/>
              <w:jc w:val="both"/>
              <w:rPr>
                <w:rFonts w:ascii="Times New Roman" w:hAnsi="Times New Roman" w:cs="Times New Roman"/>
                <w:b/>
                <w:bCs/>
                <w:sz w:val="24"/>
                <w:szCs w:val="24"/>
              </w:rPr>
            </w:pPr>
            <w:r w:rsidRPr="00E92E4A">
              <w:rPr>
                <w:rFonts w:ascii="Times New Roman" w:hAnsi="Times New Roman" w:cs="Times New Roman"/>
                <w:b/>
                <w:bCs/>
                <w:sz w:val="24"/>
                <w:szCs w:val="24"/>
              </w:rPr>
              <w:t>183</w:t>
            </w:r>
          </w:p>
        </w:tc>
        <w:tc>
          <w:tcPr>
            <w:tcW w:w="1465" w:type="dxa"/>
          </w:tcPr>
          <w:p w14:paraId="742DFEB2" w14:textId="77777777" w:rsidR="00DE6FCB" w:rsidRPr="00E92E4A" w:rsidRDefault="00DE6FCB" w:rsidP="00090214">
            <w:pPr>
              <w:spacing w:line="240" w:lineRule="auto"/>
              <w:jc w:val="both"/>
              <w:rPr>
                <w:rFonts w:ascii="Times New Roman" w:hAnsi="Times New Roman" w:cs="Times New Roman"/>
                <w:b/>
                <w:bCs/>
                <w:sz w:val="24"/>
                <w:szCs w:val="24"/>
              </w:rPr>
            </w:pPr>
            <w:r w:rsidRPr="00E92E4A">
              <w:rPr>
                <w:rFonts w:ascii="Times New Roman" w:hAnsi="Times New Roman" w:cs="Times New Roman"/>
                <w:b/>
                <w:bCs/>
                <w:sz w:val="24"/>
                <w:szCs w:val="24"/>
              </w:rPr>
              <w:t>3.383</w:t>
            </w:r>
          </w:p>
        </w:tc>
        <w:tc>
          <w:tcPr>
            <w:tcW w:w="1367" w:type="dxa"/>
          </w:tcPr>
          <w:p w14:paraId="2390D99E" w14:textId="77777777" w:rsidR="00DE6FCB" w:rsidRPr="00E92E4A" w:rsidRDefault="00DE6FCB" w:rsidP="00090214">
            <w:pPr>
              <w:spacing w:line="240" w:lineRule="auto"/>
              <w:jc w:val="both"/>
              <w:rPr>
                <w:rFonts w:ascii="Times New Roman" w:hAnsi="Times New Roman" w:cs="Times New Roman"/>
                <w:b/>
                <w:bCs/>
                <w:sz w:val="24"/>
                <w:szCs w:val="24"/>
              </w:rPr>
            </w:pPr>
            <w:r w:rsidRPr="00E92E4A">
              <w:rPr>
                <w:rFonts w:ascii="Times New Roman" w:hAnsi="Times New Roman" w:cs="Times New Roman"/>
                <w:b/>
                <w:bCs/>
                <w:sz w:val="24"/>
                <w:szCs w:val="24"/>
              </w:rPr>
              <w:t>.001</w:t>
            </w:r>
          </w:p>
        </w:tc>
      </w:tr>
      <w:tr w:rsidR="00DE6FCB" w:rsidRPr="00E92E4A" w14:paraId="6E2769C2" w14:textId="77777777" w:rsidTr="00B23BE0">
        <w:trPr>
          <w:trHeight w:val="674"/>
        </w:trPr>
        <w:tc>
          <w:tcPr>
            <w:tcW w:w="1125" w:type="dxa"/>
          </w:tcPr>
          <w:p w14:paraId="24E77DC5" w14:textId="77777777" w:rsidR="00DE6FCB" w:rsidRPr="00E92E4A" w:rsidRDefault="00DE6FCB" w:rsidP="00090214">
            <w:pPr>
              <w:spacing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Female</w:t>
            </w:r>
          </w:p>
        </w:tc>
        <w:tc>
          <w:tcPr>
            <w:tcW w:w="1310" w:type="dxa"/>
          </w:tcPr>
          <w:p w14:paraId="5FD0A962" w14:textId="77777777" w:rsidR="00DE6FCB" w:rsidRPr="00E92E4A" w:rsidRDefault="00DE6FCB" w:rsidP="00090214">
            <w:pPr>
              <w:spacing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143.58</w:t>
            </w:r>
          </w:p>
        </w:tc>
        <w:tc>
          <w:tcPr>
            <w:tcW w:w="1736" w:type="dxa"/>
          </w:tcPr>
          <w:p w14:paraId="62FF04FE" w14:textId="77777777" w:rsidR="00DE6FCB" w:rsidRPr="00E92E4A" w:rsidRDefault="00DE6FCB" w:rsidP="00090214">
            <w:pPr>
              <w:spacing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21.02</w:t>
            </w:r>
          </w:p>
        </w:tc>
        <w:tc>
          <w:tcPr>
            <w:tcW w:w="1193" w:type="dxa"/>
          </w:tcPr>
          <w:p w14:paraId="6C6F6FCB" w14:textId="77777777" w:rsidR="00DE6FCB" w:rsidRPr="00E92E4A" w:rsidRDefault="00DE6FCB" w:rsidP="00090214">
            <w:pPr>
              <w:spacing w:line="240" w:lineRule="auto"/>
              <w:jc w:val="both"/>
              <w:rPr>
                <w:rFonts w:ascii="Times New Roman" w:hAnsi="Times New Roman" w:cs="Times New Roman"/>
                <w:bCs/>
                <w:sz w:val="24"/>
                <w:szCs w:val="24"/>
              </w:rPr>
            </w:pPr>
          </w:p>
        </w:tc>
        <w:tc>
          <w:tcPr>
            <w:tcW w:w="1465" w:type="dxa"/>
          </w:tcPr>
          <w:p w14:paraId="0A20B1B1" w14:textId="77777777" w:rsidR="00DE6FCB" w:rsidRPr="00E92E4A" w:rsidRDefault="00DE6FCB" w:rsidP="00090214">
            <w:pPr>
              <w:spacing w:line="240" w:lineRule="auto"/>
              <w:jc w:val="both"/>
              <w:rPr>
                <w:rFonts w:ascii="Times New Roman" w:hAnsi="Times New Roman" w:cs="Times New Roman"/>
                <w:bCs/>
                <w:sz w:val="24"/>
                <w:szCs w:val="24"/>
              </w:rPr>
            </w:pPr>
          </w:p>
        </w:tc>
        <w:tc>
          <w:tcPr>
            <w:tcW w:w="1367" w:type="dxa"/>
          </w:tcPr>
          <w:p w14:paraId="234D78FE" w14:textId="77777777" w:rsidR="00DE6FCB" w:rsidRPr="00E92E4A" w:rsidRDefault="00DE6FCB" w:rsidP="00090214">
            <w:pPr>
              <w:spacing w:line="240" w:lineRule="auto"/>
              <w:jc w:val="both"/>
              <w:rPr>
                <w:rFonts w:ascii="Times New Roman" w:hAnsi="Times New Roman" w:cs="Times New Roman"/>
                <w:bCs/>
                <w:sz w:val="24"/>
                <w:szCs w:val="24"/>
              </w:rPr>
            </w:pPr>
          </w:p>
        </w:tc>
      </w:tr>
    </w:tbl>
    <w:p w14:paraId="79112E3C" w14:textId="77777777" w:rsidR="00DE6FCB" w:rsidRPr="00E92E4A" w:rsidRDefault="00DE6FCB" w:rsidP="002D7D07">
      <w:pPr>
        <w:spacing w:line="240" w:lineRule="auto"/>
        <w:jc w:val="both"/>
        <w:rPr>
          <w:rFonts w:ascii="Times New Roman" w:hAnsi="Times New Roman" w:cs="Times New Roman"/>
          <w:bCs/>
          <w:sz w:val="24"/>
          <w:szCs w:val="24"/>
        </w:rPr>
      </w:pPr>
    </w:p>
    <w:p w14:paraId="02271237" w14:textId="5B52D433" w:rsidR="00DE6FCB" w:rsidRPr="00E92E4A" w:rsidRDefault="00DE6FCB" w:rsidP="002D7D07">
      <w:pPr>
        <w:spacing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Table 4 show</w:t>
      </w:r>
      <w:r w:rsidR="002C3AF7" w:rsidRPr="00E92E4A">
        <w:rPr>
          <w:rFonts w:ascii="Times New Roman" w:hAnsi="Times New Roman" w:cs="Times New Roman"/>
          <w:bCs/>
          <w:sz w:val="24"/>
          <w:szCs w:val="24"/>
        </w:rPr>
        <w:t>s</w:t>
      </w:r>
      <w:r w:rsidRPr="00E92E4A">
        <w:rPr>
          <w:rFonts w:ascii="Times New Roman" w:hAnsi="Times New Roman" w:cs="Times New Roman"/>
          <w:bCs/>
          <w:sz w:val="24"/>
          <w:szCs w:val="24"/>
        </w:rPr>
        <w:t xml:space="preserve"> that male students (M=154.26, SD=22.24) </w:t>
      </w:r>
      <w:r w:rsidR="00206E4C" w:rsidRPr="00E92E4A">
        <w:rPr>
          <w:rFonts w:ascii="Times New Roman" w:hAnsi="Times New Roman" w:cs="Times New Roman"/>
          <w:bCs/>
          <w:sz w:val="24"/>
          <w:szCs w:val="24"/>
        </w:rPr>
        <w:t xml:space="preserve">have </w:t>
      </w:r>
      <w:r w:rsidRPr="00E92E4A">
        <w:rPr>
          <w:rFonts w:ascii="Times New Roman" w:hAnsi="Times New Roman" w:cs="Times New Roman"/>
          <w:bCs/>
          <w:sz w:val="24"/>
          <w:szCs w:val="24"/>
        </w:rPr>
        <w:t>significantly higher levels of family cohesion than female students (M=143.58, SD=21.02), t (183) = 3.383, p = 001. This implies that gender influence</w:t>
      </w:r>
      <w:r w:rsidR="001C71DE" w:rsidRPr="00E92E4A">
        <w:rPr>
          <w:rFonts w:ascii="Times New Roman" w:hAnsi="Times New Roman" w:cs="Times New Roman"/>
          <w:bCs/>
          <w:sz w:val="24"/>
          <w:szCs w:val="24"/>
        </w:rPr>
        <w:t>s</w:t>
      </w:r>
      <w:r w:rsidRPr="00E92E4A">
        <w:rPr>
          <w:rFonts w:ascii="Times New Roman" w:hAnsi="Times New Roman" w:cs="Times New Roman"/>
          <w:bCs/>
          <w:sz w:val="24"/>
          <w:szCs w:val="24"/>
        </w:rPr>
        <w:t xml:space="preserve"> levels of family cohesion among students. </w:t>
      </w:r>
    </w:p>
    <w:p w14:paraId="2FF27F5B" w14:textId="77777777" w:rsidR="00DE6FCB" w:rsidRPr="00E92E4A" w:rsidRDefault="00DE6FCB" w:rsidP="002D7D07">
      <w:pPr>
        <w:spacing w:after="0" w:line="240" w:lineRule="auto"/>
        <w:jc w:val="both"/>
        <w:rPr>
          <w:rFonts w:ascii="Times New Roman" w:hAnsi="Times New Roman" w:cs="Times New Roman"/>
          <w:b/>
          <w:bCs/>
          <w:i/>
          <w:iCs/>
          <w:sz w:val="24"/>
          <w:szCs w:val="24"/>
        </w:rPr>
      </w:pPr>
      <w:r w:rsidRPr="00E92E4A">
        <w:rPr>
          <w:rFonts w:ascii="Times New Roman" w:hAnsi="Times New Roman" w:cs="Times New Roman"/>
          <w:b/>
          <w:bCs/>
          <w:i/>
          <w:iCs/>
          <w:sz w:val="24"/>
          <w:szCs w:val="24"/>
        </w:rPr>
        <w:t>Hypothesis Three</w:t>
      </w:r>
    </w:p>
    <w:p w14:paraId="050C8275" w14:textId="5C5E1718" w:rsidR="00DE6FCB" w:rsidRPr="00E92E4A" w:rsidRDefault="00DE6FCB" w:rsidP="002D7D07">
      <w:pPr>
        <w:spacing w:after="0" w:line="240" w:lineRule="auto"/>
        <w:jc w:val="both"/>
        <w:rPr>
          <w:rFonts w:ascii="Times New Roman" w:hAnsi="Times New Roman" w:cs="Times New Roman"/>
          <w:bCs/>
          <w:sz w:val="24"/>
          <w:szCs w:val="24"/>
        </w:rPr>
      </w:pPr>
      <w:r w:rsidRPr="00E92E4A">
        <w:rPr>
          <w:rFonts w:ascii="Times New Roman" w:hAnsi="Times New Roman" w:cs="Times New Roman"/>
          <w:bCs/>
          <w:i/>
          <w:iCs/>
          <w:sz w:val="24"/>
          <w:szCs w:val="24"/>
        </w:rPr>
        <w:t xml:space="preserve">Children whose parents who are married will have higher levels or quality family cohesion than those raised by separated, divorced and widowed parents. </w:t>
      </w:r>
      <w:r w:rsidR="006844BE" w:rsidRPr="00E92E4A">
        <w:rPr>
          <w:rFonts w:ascii="Times New Roman" w:hAnsi="Times New Roman" w:cs="Times New Roman"/>
          <w:bCs/>
          <w:sz w:val="24"/>
          <w:szCs w:val="24"/>
        </w:rPr>
        <w:t xml:space="preserve">One-Way Analysis of Variance (ANOVA) was used. </w:t>
      </w:r>
    </w:p>
    <w:p w14:paraId="4BF5760E" w14:textId="77777777" w:rsidR="00DE6FCB" w:rsidRPr="00E92E4A" w:rsidRDefault="00DE6FCB" w:rsidP="002D7D07">
      <w:pPr>
        <w:spacing w:line="240" w:lineRule="auto"/>
        <w:jc w:val="both"/>
        <w:rPr>
          <w:rFonts w:ascii="Times New Roman" w:hAnsi="Times New Roman" w:cs="Times New Roman"/>
          <w:b/>
          <w:bCs/>
          <w:sz w:val="24"/>
          <w:szCs w:val="24"/>
        </w:rPr>
      </w:pPr>
      <w:r w:rsidRPr="00E92E4A">
        <w:rPr>
          <w:rFonts w:ascii="Times New Roman" w:hAnsi="Times New Roman" w:cs="Times New Roman"/>
          <w:b/>
          <w:bCs/>
          <w:sz w:val="24"/>
          <w:szCs w:val="24"/>
        </w:rPr>
        <w:t>Table 5: One-Way Analysis of Variance Test Result on the Extent to which Marital Status Predicts Family Cohesion.</w:t>
      </w:r>
    </w:p>
    <w:tbl>
      <w:tblPr>
        <w:tblW w:w="9097" w:type="dxa"/>
        <w:tblBorders>
          <w:top w:val="single" w:sz="4" w:space="0" w:color="7F7F7F"/>
          <w:bottom w:val="single" w:sz="4" w:space="0" w:color="7F7F7F"/>
        </w:tblBorders>
        <w:tblLayout w:type="fixed"/>
        <w:tblLook w:val="0620" w:firstRow="1" w:lastRow="0" w:firstColumn="0" w:lastColumn="0" w:noHBand="1" w:noVBand="1"/>
      </w:tblPr>
      <w:tblGrid>
        <w:gridCol w:w="2070"/>
        <w:gridCol w:w="1260"/>
        <w:gridCol w:w="997"/>
        <w:gridCol w:w="1173"/>
        <w:gridCol w:w="1098"/>
        <w:gridCol w:w="1068"/>
        <w:gridCol w:w="1431"/>
      </w:tblGrid>
      <w:tr w:rsidR="00DE6FCB" w:rsidRPr="00E92E4A" w14:paraId="5095A514" w14:textId="77777777" w:rsidTr="00B23BE0">
        <w:trPr>
          <w:trHeight w:val="443"/>
        </w:trPr>
        <w:tc>
          <w:tcPr>
            <w:tcW w:w="2070" w:type="dxa"/>
            <w:tcBorders>
              <w:bottom w:val="single" w:sz="4" w:space="0" w:color="7F7F7F"/>
            </w:tcBorders>
          </w:tcPr>
          <w:p w14:paraId="22BECFBA" w14:textId="77777777" w:rsidR="00DE6FCB" w:rsidRPr="00E92E4A" w:rsidRDefault="00DE6FCB" w:rsidP="002D7D07">
            <w:pPr>
              <w:spacing w:line="240" w:lineRule="auto"/>
              <w:jc w:val="both"/>
              <w:rPr>
                <w:rFonts w:ascii="Times New Roman" w:hAnsi="Times New Roman" w:cs="Times New Roman"/>
                <w:b/>
                <w:bCs/>
                <w:sz w:val="24"/>
                <w:szCs w:val="24"/>
              </w:rPr>
            </w:pPr>
            <w:r w:rsidRPr="00E92E4A">
              <w:rPr>
                <w:rFonts w:ascii="Times New Roman" w:hAnsi="Times New Roman" w:cs="Times New Roman"/>
                <w:b/>
                <w:bCs/>
                <w:sz w:val="24"/>
                <w:szCs w:val="24"/>
              </w:rPr>
              <w:t>Marital Status</w:t>
            </w:r>
          </w:p>
        </w:tc>
        <w:tc>
          <w:tcPr>
            <w:tcW w:w="1260" w:type="dxa"/>
            <w:tcBorders>
              <w:bottom w:val="single" w:sz="4" w:space="0" w:color="7F7F7F"/>
            </w:tcBorders>
          </w:tcPr>
          <w:p w14:paraId="0D33E7D8" w14:textId="77777777" w:rsidR="00DE6FCB" w:rsidRPr="00E92E4A" w:rsidRDefault="00DE6FCB" w:rsidP="002D7D07">
            <w:pPr>
              <w:spacing w:line="240" w:lineRule="auto"/>
              <w:jc w:val="both"/>
              <w:rPr>
                <w:rFonts w:ascii="Times New Roman" w:hAnsi="Times New Roman" w:cs="Times New Roman"/>
                <w:b/>
                <w:bCs/>
                <w:sz w:val="24"/>
                <w:szCs w:val="24"/>
              </w:rPr>
            </w:pPr>
            <w:r w:rsidRPr="00E92E4A">
              <w:rPr>
                <w:rFonts w:ascii="Times New Roman" w:hAnsi="Times New Roman" w:cs="Times New Roman"/>
                <w:b/>
                <w:bCs/>
                <w:sz w:val="24"/>
                <w:szCs w:val="24"/>
              </w:rPr>
              <w:t>M</w:t>
            </w:r>
          </w:p>
        </w:tc>
        <w:tc>
          <w:tcPr>
            <w:tcW w:w="997" w:type="dxa"/>
            <w:tcBorders>
              <w:bottom w:val="single" w:sz="4" w:space="0" w:color="7F7F7F"/>
            </w:tcBorders>
          </w:tcPr>
          <w:p w14:paraId="1B51F1B5" w14:textId="77777777" w:rsidR="00DE6FCB" w:rsidRPr="00E92E4A" w:rsidRDefault="00DE6FCB" w:rsidP="002D7D07">
            <w:pPr>
              <w:spacing w:line="240" w:lineRule="auto"/>
              <w:jc w:val="both"/>
              <w:rPr>
                <w:rFonts w:ascii="Times New Roman" w:hAnsi="Times New Roman" w:cs="Times New Roman"/>
                <w:b/>
                <w:bCs/>
                <w:sz w:val="24"/>
                <w:szCs w:val="24"/>
              </w:rPr>
            </w:pPr>
            <w:r w:rsidRPr="00E92E4A">
              <w:rPr>
                <w:rFonts w:ascii="Times New Roman" w:hAnsi="Times New Roman" w:cs="Times New Roman"/>
                <w:b/>
                <w:bCs/>
                <w:sz w:val="24"/>
                <w:szCs w:val="24"/>
              </w:rPr>
              <w:t>SD</w:t>
            </w:r>
          </w:p>
        </w:tc>
        <w:tc>
          <w:tcPr>
            <w:tcW w:w="1173" w:type="dxa"/>
            <w:tcBorders>
              <w:bottom w:val="single" w:sz="4" w:space="0" w:color="7F7F7F"/>
            </w:tcBorders>
          </w:tcPr>
          <w:p w14:paraId="31B274FC" w14:textId="26F29203" w:rsidR="00DE6FCB" w:rsidRPr="00E92E4A" w:rsidRDefault="002F62D8" w:rsidP="002D7D07">
            <w:pPr>
              <w:spacing w:line="240" w:lineRule="auto"/>
              <w:jc w:val="both"/>
              <w:rPr>
                <w:rFonts w:ascii="Times New Roman" w:hAnsi="Times New Roman" w:cs="Times New Roman"/>
                <w:b/>
                <w:bCs/>
                <w:sz w:val="24"/>
                <w:szCs w:val="24"/>
              </w:rPr>
            </w:pPr>
            <w:r w:rsidRPr="00E92E4A">
              <w:rPr>
                <w:rFonts w:ascii="Times New Roman" w:hAnsi="Times New Roman" w:cs="Times New Roman"/>
                <w:b/>
                <w:bCs/>
                <w:sz w:val="24"/>
                <w:szCs w:val="24"/>
              </w:rPr>
              <w:t>D</w:t>
            </w:r>
            <w:r w:rsidR="00DE6FCB" w:rsidRPr="00E92E4A">
              <w:rPr>
                <w:rFonts w:ascii="Times New Roman" w:hAnsi="Times New Roman" w:cs="Times New Roman"/>
                <w:b/>
                <w:bCs/>
                <w:sz w:val="24"/>
                <w:szCs w:val="24"/>
              </w:rPr>
              <w:t>f</w:t>
            </w:r>
          </w:p>
        </w:tc>
        <w:tc>
          <w:tcPr>
            <w:tcW w:w="1098" w:type="dxa"/>
            <w:tcBorders>
              <w:bottom w:val="single" w:sz="4" w:space="0" w:color="7F7F7F"/>
            </w:tcBorders>
          </w:tcPr>
          <w:p w14:paraId="263EC549" w14:textId="77777777" w:rsidR="00DE6FCB" w:rsidRPr="00E92E4A" w:rsidRDefault="00DE6FCB" w:rsidP="002D7D07">
            <w:pPr>
              <w:spacing w:line="240" w:lineRule="auto"/>
              <w:jc w:val="both"/>
              <w:rPr>
                <w:rFonts w:ascii="Times New Roman" w:hAnsi="Times New Roman" w:cs="Times New Roman"/>
                <w:b/>
                <w:bCs/>
                <w:sz w:val="24"/>
                <w:szCs w:val="24"/>
              </w:rPr>
            </w:pPr>
            <w:r w:rsidRPr="00E92E4A">
              <w:rPr>
                <w:rFonts w:ascii="Times New Roman" w:hAnsi="Times New Roman" w:cs="Times New Roman"/>
                <w:b/>
                <w:bCs/>
                <w:sz w:val="24"/>
                <w:szCs w:val="24"/>
              </w:rPr>
              <w:t>F</w:t>
            </w:r>
          </w:p>
        </w:tc>
        <w:tc>
          <w:tcPr>
            <w:tcW w:w="1068" w:type="dxa"/>
            <w:tcBorders>
              <w:bottom w:val="single" w:sz="4" w:space="0" w:color="7F7F7F"/>
            </w:tcBorders>
          </w:tcPr>
          <w:p w14:paraId="51233DE9" w14:textId="41C0F3F7" w:rsidR="00DE6FCB" w:rsidRPr="00E92E4A" w:rsidRDefault="00896DA6" w:rsidP="002D7D07">
            <w:pPr>
              <w:spacing w:line="240" w:lineRule="auto"/>
              <w:jc w:val="both"/>
              <w:rPr>
                <w:rFonts w:ascii="Times New Roman" w:hAnsi="Times New Roman" w:cs="Times New Roman"/>
                <w:b/>
                <w:bCs/>
                <w:sz w:val="24"/>
                <w:szCs w:val="24"/>
              </w:rPr>
            </w:pPr>
            <w:r w:rsidRPr="00E92E4A">
              <w:rPr>
                <w:rFonts w:ascii="Times New Roman" w:hAnsi="Times New Roman" w:cs="Times New Roman"/>
                <w:b/>
                <w:bCs/>
                <w:sz w:val="24"/>
                <w:szCs w:val="24"/>
              </w:rPr>
              <w:t>P</w:t>
            </w:r>
          </w:p>
        </w:tc>
        <w:tc>
          <w:tcPr>
            <w:tcW w:w="1431" w:type="dxa"/>
            <w:tcBorders>
              <w:bottom w:val="single" w:sz="4" w:space="0" w:color="7F7F7F"/>
            </w:tcBorders>
          </w:tcPr>
          <w:p w14:paraId="500AFCEB" w14:textId="77777777" w:rsidR="00DE6FCB" w:rsidRPr="00E92E4A" w:rsidRDefault="00DE6FCB" w:rsidP="002D7D07">
            <w:pPr>
              <w:spacing w:line="240" w:lineRule="auto"/>
              <w:jc w:val="both"/>
              <w:rPr>
                <w:rFonts w:ascii="Times New Roman" w:hAnsi="Times New Roman" w:cs="Times New Roman"/>
                <w:b/>
                <w:bCs/>
                <w:sz w:val="24"/>
                <w:szCs w:val="24"/>
              </w:rPr>
            </w:pPr>
            <w:r w:rsidRPr="00E92E4A">
              <w:rPr>
                <w:rFonts w:ascii="Times New Roman" w:hAnsi="Times New Roman" w:cs="Times New Roman"/>
                <w:b/>
                <w:bCs/>
                <w:sz w:val="24"/>
                <w:szCs w:val="24"/>
              </w:rPr>
              <w:t>MC</w:t>
            </w:r>
          </w:p>
        </w:tc>
      </w:tr>
      <w:tr w:rsidR="00DE6FCB" w:rsidRPr="00E92E4A" w14:paraId="08A87429" w14:textId="77777777" w:rsidTr="00B23BE0">
        <w:trPr>
          <w:trHeight w:val="443"/>
        </w:trPr>
        <w:tc>
          <w:tcPr>
            <w:tcW w:w="2070" w:type="dxa"/>
          </w:tcPr>
          <w:p w14:paraId="17EAC4B6" w14:textId="77777777" w:rsidR="00DE6FCB" w:rsidRPr="00E92E4A" w:rsidRDefault="00DE6FCB" w:rsidP="002D7D07">
            <w:pPr>
              <w:spacing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Married</w:t>
            </w:r>
          </w:p>
        </w:tc>
        <w:tc>
          <w:tcPr>
            <w:tcW w:w="1260" w:type="dxa"/>
          </w:tcPr>
          <w:p w14:paraId="248948CB" w14:textId="77777777" w:rsidR="00DE6FCB" w:rsidRPr="00E92E4A" w:rsidRDefault="00DE6FCB" w:rsidP="002D7D07">
            <w:pPr>
              <w:spacing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154.63</w:t>
            </w:r>
          </w:p>
        </w:tc>
        <w:tc>
          <w:tcPr>
            <w:tcW w:w="997" w:type="dxa"/>
          </w:tcPr>
          <w:p w14:paraId="41BA62F2" w14:textId="77777777" w:rsidR="00DE6FCB" w:rsidRPr="00E92E4A" w:rsidRDefault="00DE6FCB" w:rsidP="002D7D07">
            <w:pPr>
              <w:spacing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21.98</w:t>
            </w:r>
          </w:p>
        </w:tc>
        <w:tc>
          <w:tcPr>
            <w:tcW w:w="1173" w:type="dxa"/>
          </w:tcPr>
          <w:p w14:paraId="2672B788" w14:textId="77777777" w:rsidR="00DE6FCB" w:rsidRPr="00E92E4A" w:rsidRDefault="00DE6FCB" w:rsidP="002D7D07">
            <w:pPr>
              <w:spacing w:line="240" w:lineRule="auto"/>
              <w:jc w:val="both"/>
              <w:rPr>
                <w:rFonts w:ascii="Times New Roman" w:hAnsi="Times New Roman" w:cs="Times New Roman"/>
                <w:b/>
                <w:bCs/>
                <w:sz w:val="24"/>
                <w:szCs w:val="24"/>
              </w:rPr>
            </w:pPr>
            <w:r w:rsidRPr="00E92E4A">
              <w:rPr>
                <w:rFonts w:ascii="Times New Roman" w:hAnsi="Times New Roman" w:cs="Times New Roman"/>
                <w:b/>
                <w:bCs/>
                <w:sz w:val="24"/>
                <w:szCs w:val="24"/>
              </w:rPr>
              <w:t>3, 181</w:t>
            </w:r>
          </w:p>
        </w:tc>
        <w:tc>
          <w:tcPr>
            <w:tcW w:w="1098" w:type="dxa"/>
          </w:tcPr>
          <w:p w14:paraId="19F7992D" w14:textId="77777777" w:rsidR="00DE6FCB" w:rsidRPr="00E92E4A" w:rsidRDefault="00DE6FCB" w:rsidP="002D7D07">
            <w:pPr>
              <w:spacing w:line="240" w:lineRule="auto"/>
              <w:jc w:val="both"/>
              <w:rPr>
                <w:rFonts w:ascii="Times New Roman" w:hAnsi="Times New Roman" w:cs="Times New Roman"/>
                <w:b/>
                <w:bCs/>
                <w:sz w:val="24"/>
                <w:szCs w:val="24"/>
              </w:rPr>
            </w:pPr>
            <w:r w:rsidRPr="00E92E4A">
              <w:rPr>
                <w:rFonts w:ascii="Times New Roman" w:hAnsi="Times New Roman" w:cs="Times New Roman"/>
                <w:b/>
                <w:bCs/>
                <w:sz w:val="24"/>
                <w:szCs w:val="24"/>
              </w:rPr>
              <w:t>5.699</w:t>
            </w:r>
          </w:p>
        </w:tc>
        <w:tc>
          <w:tcPr>
            <w:tcW w:w="1068" w:type="dxa"/>
          </w:tcPr>
          <w:p w14:paraId="4ABC12BD" w14:textId="77777777" w:rsidR="00DE6FCB" w:rsidRPr="00E92E4A" w:rsidRDefault="00DE6FCB" w:rsidP="002D7D07">
            <w:pPr>
              <w:spacing w:line="240" w:lineRule="auto"/>
              <w:jc w:val="both"/>
              <w:rPr>
                <w:rFonts w:ascii="Times New Roman" w:hAnsi="Times New Roman" w:cs="Times New Roman"/>
                <w:b/>
                <w:bCs/>
                <w:sz w:val="24"/>
                <w:szCs w:val="24"/>
              </w:rPr>
            </w:pPr>
            <w:r w:rsidRPr="00E92E4A">
              <w:rPr>
                <w:rFonts w:ascii="Times New Roman" w:hAnsi="Times New Roman" w:cs="Times New Roman"/>
                <w:b/>
                <w:bCs/>
                <w:sz w:val="24"/>
                <w:szCs w:val="24"/>
              </w:rPr>
              <w:t>.001</w:t>
            </w:r>
          </w:p>
        </w:tc>
        <w:tc>
          <w:tcPr>
            <w:tcW w:w="1431" w:type="dxa"/>
          </w:tcPr>
          <w:p w14:paraId="2C27A9C3" w14:textId="77777777" w:rsidR="00DE6FCB" w:rsidRPr="00E92E4A" w:rsidRDefault="00DE6FCB" w:rsidP="002D7D07">
            <w:pPr>
              <w:spacing w:line="240" w:lineRule="auto"/>
              <w:jc w:val="both"/>
              <w:rPr>
                <w:rFonts w:ascii="Times New Roman" w:hAnsi="Times New Roman" w:cs="Times New Roman"/>
                <w:b/>
                <w:bCs/>
                <w:sz w:val="24"/>
                <w:szCs w:val="24"/>
              </w:rPr>
            </w:pPr>
            <w:r w:rsidRPr="00E92E4A">
              <w:rPr>
                <w:rFonts w:ascii="Times New Roman" w:hAnsi="Times New Roman" w:cs="Times New Roman"/>
                <w:b/>
                <w:bCs/>
                <w:sz w:val="24"/>
                <w:szCs w:val="24"/>
              </w:rPr>
              <w:t>4&lt;3&lt;2=1</w:t>
            </w:r>
          </w:p>
        </w:tc>
      </w:tr>
      <w:tr w:rsidR="00DE6FCB" w:rsidRPr="00E92E4A" w14:paraId="40097FBA" w14:textId="77777777" w:rsidTr="00B23BE0">
        <w:trPr>
          <w:trHeight w:val="443"/>
        </w:trPr>
        <w:tc>
          <w:tcPr>
            <w:tcW w:w="2070" w:type="dxa"/>
          </w:tcPr>
          <w:p w14:paraId="417D05F6" w14:textId="77777777" w:rsidR="00DE6FCB" w:rsidRPr="00E92E4A" w:rsidRDefault="00DE6FCB" w:rsidP="002D7D07">
            <w:pPr>
              <w:spacing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Separated</w:t>
            </w:r>
          </w:p>
        </w:tc>
        <w:tc>
          <w:tcPr>
            <w:tcW w:w="1260" w:type="dxa"/>
          </w:tcPr>
          <w:p w14:paraId="745A89A1" w14:textId="77777777" w:rsidR="00DE6FCB" w:rsidRPr="00E92E4A" w:rsidRDefault="00DE6FCB" w:rsidP="002D7D07">
            <w:pPr>
              <w:spacing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144.42</w:t>
            </w:r>
          </w:p>
        </w:tc>
        <w:tc>
          <w:tcPr>
            <w:tcW w:w="997" w:type="dxa"/>
          </w:tcPr>
          <w:p w14:paraId="505EC878" w14:textId="77777777" w:rsidR="00DE6FCB" w:rsidRPr="00E92E4A" w:rsidRDefault="00DE6FCB" w:rsidP="002D7D07">
            <w:pPr>
              <w:spacing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18.66</w:t>
            </w:r>
          </w:p>
        </w:tc>
        <w:tc>
          <w:tcPr>
            <w:tcW w:w="1173" w:type="dxa"/>
          </w:tcPr>
          <w:p w14:paraId="5F3D7B7C" w14:textId="77777777" w:rsidR="00DE6FCB" w:rsidRPr="00E92E4A" w:rsidRDefault="00DE6FCB" w:rsidP="002D7D07">
            <w:pPr>
              <w:spacing w:line="240" w:lineRule="auto"/>
              <w:jc w:val="both"/>
              <w:rPr>
                <w:rFonts w:ascii="Times New Roman" w:hAnsi="Times New Roman" w:cs="Times New Roman"/>
                <w:bCs/>
                <w:sz w:val="24"/>
                <w:szCs w:val="24"/>
              </w:rPr>
            </w:pPr>
          </w:p>
        </w:tc>
        <w:tc>
          <w:tcPr>
            <w:tcW w:w="1098" w:type="dxa"/>
          </w:tcPr>
          <w:p w14:paraId="54B7205C" w14:textId="77777777" w:rsidR="00DE6FCB" w:rsidRPr="00E92E4A" w:rsidRDefault="00DE6FCB" w:rsidP="002D7D07">
            <w:pPr>
              <w:spacing w:line="240" w:lineRule="auto"/>
              <w:jc w:val="both"/>
              <w:rPr>
                <w:rFonts w:ascii="Times New Roman" w:hAnsi="Times New Roman" w:cs="Times New Roman"/>
                <w:bCs/>
                <w:sz w:val="24"/>
                <w:szCs w:val="24"/>
              </w:rPr>
            </w:pPr>
          </w:p>
        </w:tc>
        <w:tc>
          <w:tcPr>
            <w:tcW w:w="1068" w:type="dxa"/>
          </w:tcPr>
          <w:p w14:paraId="10613ADF" w14:textId="77777777" w:rsidR="00DE6FCB" w:rsidRPr="00E92E4A" w:rsidRDefault="00DE6FCB" w:rsidP="002D7D07">
            <w:pPr>
              <w:spacing w:line="240" w:lineRule="auto"/>
              <w:jc w:val="both"/>
              <w:rPr>
                <w:rFonts w:ascii="Times New Roman" w:hAnsi="Times New Roman" w:cs="Times New Roman"/>
                <w:bCs/>
                <w:sz w:val="24"/>
                <w:szCs w:val="24"/>
              </w:rPr>
            </w:pPr>
          </w:p>
        </w:tc>
        <w:tc>
          <w:tcPr>
            <w:tcW w:w="1431" w:type="dxa"/>
          </w:tcPr>
          <w:p w14:paraId="7D1C417E" w14:textId="77777777" w:rsidR="00DE6FCB" w:rsidRPr="00E92E4A" w:rsidRDefault="00DE6FCB" w:rsidP="002D7D07">
            <w:pPr>
              <w:spacing w:line="240" w:lineRule="auto"/>
              <w:jc w:val="both"/>
              <w:rPr>
                <w:rFonts w:ascii="Times New Roman" w:hAnsi="Times New Roman" w:cs="Times New Roman"/>
                <w:bCs/>
                <w:sz w:val="24"/>
                <w:szCs w:val="24"/>
              </w:rPr>
            </w:pPr>
          </w:p>
        </w:tc>
      </w:tr>
      <w:tr w:rsidR="00DE6FCB" w:rsidRPr="00E92E4A" w14:paraId="6759D708" w14:textId="77777777" w:rsidTr="00B23BE0">
        <w:trPr>
          <w:trHeight w:val="443"/>
        </w:trPr>
        <w:tc>
          <w:tcPr>
            <w:tcW w:w="2070" w:type="dxa"/>
          </w:tcPr>
          <w:p w14:paraId="4775CD46" w14:textId="77777777" w:rsidR="00DE6FCB" w:rsidRPr="00E92E4A" w:rsidRDefault="00DE6FCB" w:rsidP="002D7D07">
            <w:pPr>
              <w:spacing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Divorced</w:t>
            </w:r>
          </w:p>
        </w:tc>
        <w:tc>
          <w:tcPr>
            <w:tcW w:w="1260" w:type="dxa"/>
          </w:tcPr>
          <w:p w14:paraId="0D50D3F2" w14:textId="77777777" w:rsidR="00DE6FCB" w:rsidRPr="00E92E4A" w:rsidRDefault="00DE6FCB" w:rsidP="002D7D07">
            <w:pPr>
              <w:spacing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141.68</w:t>
            </w:r>
          </w:p>
        </w:tc>
        <w:tc>
          <w:tcPr>
            <w:tcW w:w="997" w:type="dxa"/>
          </w:tcPr>
          <w:p w14:paraId="70DF9266" w14:textId="77777777" w:rsidR="00DE6FCB" w:rsidRPr="00E92E4A" w:rsidRDefault="00DE6FCB" w:rsidP="002D7D07">
            <w:pPr>
              <w:spacing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19.39</w:t>
            </w:r>
          </w:p>
        </w:tc>
        <w:tc>
          <w:tcPr>
            <w:tcW w:w="1173" w:type="dxa"/>
          </w:tcPr>
          <w:p w14:paraId="4C0048B1" w14:textId="77777777" w:rsidR="00DE6FCB" w:rsidRPr="00E92E4A" w:rsidRDefault="00DE6FCB" w:rsidP="002D7D07">
            <w:pPr>
              <w:spacing w:line="240" w:lineRule="auto"/>
              <w:jc w:val="both"/>
              <w:rPr>
                <w:rFonts w:ascii="Times New Roman" w:hAnsi="Times New Roman" w:cs="Times New Roman"/>
                <w:bCs/>
                <w:sz w:val="24"/>
                <w:szCs w:val="24"/>
              </w:rPr>
            </w:pPr>
          </w:p>
        </w:tc>
        <w:tc>
          <w:tcPr>
            <w:tcW w:w="1098" w:type="dxa"/>
          </w:tcPr>
          <w:p w14:paraId="41F18F09" w14:textId="77777777" w:rsidR="00DE6FCB" w:rsidRPr="00E92E4A" w:rsidRDefault="00DE6FCB" w:rsidP="002D7D07">
            <w:pPr>
              <w:spacing w:line="240" w:lineRule="auto"/>
              <w:jc w:val="both"/>
              <w:rPr>
                <w:rFonts w:ascii="Times New Roman" w:hAnsi="Times New Roman" w:cs="Times New Roman"/>
                <w:bCs/>
                <w:sz w:val="24"/>
                <w:szCs w:val="24"/>
              </w:rPr>
            </w:pPr>
          </w:p>
        </w:tc>
        <w:tc>
          <w:tcPr>
            <w:tcW w:w="1068" w:type="dxa"/>
          </w:tcPr>
          <w:p w14:paraId="6B0912DA" w14:textId="77777777" w:rsidR="00DE6FCB" w:rsidRPr="00E92E4A" w:rsidRDefault="00DE6FCB" w:rsidP="002D7D07">
            <w:pPr>
              <w:spacing w:line="240" w:lineRule="auto"/>
              <w:jc w:val="both"/>
              <w:rPr>
                <w:rFonts w:ascii="Times New Roman" w:hAnsi="Times New Roman" w:cs="Times New Roman"/>
                <w:bCs/>
                <w:sz w:val="24"/>
                <w:szCs w:val="24"/>
              </w:rPr>
            </w:pPr>
          </w:p>
        </w:tc>
        <w:tc>
          <w:tcPr>
            <w:tcW w:w="1431" w:type="dxa"/>
          </w:tcPr>
          <w:p w14:paraId="56251314" w14:textId="77777777" w:rsidR="00DE6FCB" w:rsidRPr="00E92E4A" w:rsidRDefault="00DE6FCB" w:rsidP="002D7D07">
            <w:pPr>
              <w:spacing w:line="240" w:lineRule="auto"/>
              <w:jc w:val="both"/>
              <w:rPr>
                <w:rFonts w:ascii="Times New Roman" w:hAnsi="Times New Roman" w:cs="Times New Roman"/>
                <w:bCs/>
                <w:sz w:val="24"/>
                <w:szCs w:val="24"/>
              </w:rPr>
            </w:pPr>
          </w:p>
        </w:tc>
      </w:tr>
      <w:tr w:rsidR="00DE6FCB" w:rsidRPr="00E92E4A" w14:paraId="1D674E73" w14:textId="77777777" w:rsidTr="00B23BE0">
        <w:trPr>
          <w:trHeight w:val="443"/>
        </w:trPr>
        <w:tc>
          <w:tcPr>
            <w:tcW w:w="2070" w:type="dxa"/>
          </w:tcPr>
          <w:p w14:paraId="7C9B35E7" w14:textId="77777777" w:rsidR="00DE6FCB" w:rsidRPr="00E92E4A" w:rsidRDefault="00DE6FCB" w:rsidP="002D7D07">
            <w:pPr>
              <w:spacing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Widowed</w:t>
            </w:r>
          </w:p>
        </w:tc>
        <w:tc>
          <w:tcPr>
            <w:tcW w:w="1260" w:type="dxa"/>
          </w:tcPr>
          <w:p w14:paraId="696FE39D" w14:textId="77777777" w:rsidR="00DE6FCB" w:rsidRPr="00E92E4A" w:rsidRDefault="00DE6FCB" w:rsidP="002D7D07">
            <w:pPr>
              <w:spacing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138.50</w:t>
            </w:r>
          </w:p>
        </w:tc>
        <w:tc>
          <w:tcPr>
            <w:tcW w:w="997" w:type="dxa"/>
          </w:tcPr>
          <w:p w14:paraId="047BF241" w14:textId="77777777" w:rsidR="00DE6FCB" w:rsidRPr="00E92E4A" w:rsidRDefault="00DE6FCB" w:rsidP="002D7D07">
            <w:pPr>
              <w:spacing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24.29</w:t>
            </w:r>
          </w:p>
        </w:tc>
        <w:tc>
          <w:tcPr>
            <w:tcW w:w="1173" w:type="dxa"/>
          </w:tcPr>
          <w:p w14:paraId="22095087" w14:textId="77777777" w:rsidR="00DE6FCB" w:rsidRPr="00E92E4A" w:rsidRDefault="00DE6FCB" w:rsidP="002D7D07">
            <w:pPr>
              <w:spacing w:line="240" w:lineRule="auto"/>
              <w:jc w:val="both"/>
              <w:rPr>
                <w:rFonts w:ascii="Times New Roman" w:hAnsi="Times New Roman" w:cs="Times New Roman"/>
                <w:bCs/>
                <w:sz w:val="24"/>
                <w:szCs w:val="24"/>
              </w:rPr>
            </w:pPr>
          </w:p>
        </w:tc>
        <w:tc>
          <w:tcPr>
            <w:tcW w:w="1098" w:type="dxa"/>
          </w:tcPr>
          <w:p w14:paraId="5A630543" w14:textId="77777777" w:rsidR="00DE6FCB" w:rsidRPr="00E92E4A" w:rsidRDefault="00DE6FCB" w:rsidP="002D7D07">
            <w:pPr>
              <w:spacing w:line="240" w:lineRule="auto"/>
              <w:jc w:val="both"/>
              <w:rPr>
                <w:rFonts w:ascii="Times New Roman" w:hAnsi="Times New Roman" w:cs="Times New Roman"/>
                <w:bCs/>
                <w:sz w:val="24"/>
                <w:szCs w:val="24"/>
              </w:rPr>
            </w:pPr>
          </w:p>
        </w:tc>
        <w:tc>
          <w:tcPr>
            <w:tcW w:w="1068" w:type="dxa"/>
          </w:tcPr>
          <w:p w14:paraId="23CDBA5A" w14:textId="77777777" w:rsidR="00DE6FCB" w:rsidRPr="00E92E4A" w:rsidRDefault="00DE6FCB" w:rsidP="002D7D07">
            <w:pPr>
              <w:spacing w:line="240" w:lineRule="auto"/>
              <w:jc w:val="both"/>
              <w:rPr>
                <w:rFonts w:ascii="Times New Roman" w:hAnsi="Times New Roman" w:cs="Times New Roman"/>
                <w:bCs/>
                <w:sz w:val="24"/>
                <w:szCs w:val="24"/>
              </w:rPr>
            </w:pPr>
          </w:p>
        </w:tc>
        <w:tc>
          <w:tcPr>
            <w:tcW w:w="1431" w:type="dxa"/>
          </w:tcPr>
          <w:p w14:paraId="2672CE76" w14:textId="77777777" w:rsidR="00DE6FCB" w:rsidRPr="00E92E4A" w:rsidRDefault="00DE6FCB" w:rsidP="002D7D07">
            <w:pPr>
              <w:spacing w:line="240" w:lineRule="auto"/>
              <w:jc w:val="both"/>
              <w:rPr>
                <w:rFonts w:ascii="Times New Roman" w:hAnsi="Times New Roman" w:cs="Times New Roman"/>
                <w:bCs/>
                <w:sz w:val="24"/>
                <w:szCs w:val="24"/>
              </w:rPr>
            </w:pPr>
          </w:p>
        </w:tc>
      </w:tr>
      <w:tr w:rsidR="00DE6FCB" w:rsidRPr="00E92E4A" w14:paraId="5BC7F95E" w14:textId="77777777" w:rsidTr="00B23BE0">
        <w:trPr>
          <w:trHeight w:val="443"/>
        </w:trPr>
        <w:tc>
          <w:tcPr>
            <w:tcW w:w="2070" w:type="dxa"/>
          </w:tcPr>
          <w:p w14:paraId="1F39537E" w14:textId="77777777" w:rsidR="00DE6FCB" w:rsidRPr="00E92E4A" w:rsidRDefault="00DE6FCB" w:rsidP="002D7D07">
            <w:pPr>
              <w:spacing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Total</w:t>
            </w:r>
          </w:p>
        </w:tc>
        <w:tc>
          <w:tcPr>
            <w:tcW w:w="1260" w:type="dxa"/>
          </w:tcPr>
          <w:p w14:paraId="7544C7B6" w14:textId="77777777" w:rsidR="00DE6FCB" w:rsidRPr="00E92E4A" w:rsidRDefault="00DE6FCB" w:rsidP="002D7D07">
            <w:pPr>
              <w:spacing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149.18</w:t>
            </w:r>
          </w:p>
        </w:tc>
        <w:tc>
          <w:tcPr>
            <w:tcW w:w="997" w:type="dxa"/>
          </w:tcPr>
          <w:p w14:paraId="6AAE8122" w14:textId="77777777" w:rsidR="00DE6FCB" w:rsidRPr="00E92E4A" w:rsidRDefault="00DE6FCB" w:rsidP="002D7D07">
            <w:pPr>
              <w:spacing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22.26</w:t>
            </w:r>
          </w:p>
        </w:tc>
        <w:tc>
          <w:tcPr>
            <w:tcW w:w="1173" w:type="dxa"/>
          </w:tcPr>
          <w:p w14:paraId="439CE478" w14:textId="77777777" w:rsidR="00DE6FCB" w:rsidRPr="00E92E4A" w:rsidRDefault="00DE6FCB" w:rsidP="002D7D07">
            <w:pPr>
              <w:spacing w:line="240" w:lineRule="auto"/>
              <w:jc w:val="both"/>
              <w:rPr>
                <w:rFonts w:ascii="Times New Roman" w:hAnsi="Times New Roman" w:cs="Times New Roman"/>
                <w:bCs/>
                <w:sz w:val="24"/>
                <w:szCs w:val="24"/>
              </w:rPr>
            </w:pPr>
          </w:p>
        </w:tc>
        <w:tc>
          <w:tcPr>
            <w:tcW w:w="1098" w:type="dxa"/>
          </w:tcPr>
          <w:p w14:paraId="74F5B7BE" w14:textId="77777777" w:rsidR="00DE6FCB" w:rsidRPr="00E92E4A" w:rsidRDefault="00DE6FCB" w:rsidP="002D7D07">
            <w:pPr>
              <w:spacing w:line="240" w:lineRule="auto"/>
              <w:jc w:val="both"/>
              <w:rPr>
                <w:rFonts w:ascii="Times New Roman" w:hAnsi="Times New Roman" w:cs="Times New Roman"/>
                <w:bCs/>
                <w:sz w:val="24"/>
                <w:szCs w:val="24"/>
              </w:rPr>
            </w:pPr>
          </w:p>
        </w:tc>
        <w:tc>
          <w:tcPr>
            <w:tcW w:w="1068" w:type="dxa"/>
          </w:tcPr>
          <w:p w14:paraId="1196E04C" w14:textId="77777777" w:rsidR="00DE6FCB" w:rsidRPr="00E92E4A" w:rsidRDefault="00DE6FCB" w:rsidP="002D7D07">
            <w:pPr>
              <w:spacing w:line="240" w:lineRule="auto"/>
              <w:jc w:val="both"/>
              <w:rPr>
                <w:rFonts w:ascii="Times New Roman" w:hAnsi="Times New Roman" w:cs="Times New Roman"/>
                <w:bCs/>
                <w:sz w:val="24"/>
                <w:szCs w:val="24"/>
              </w:rPr>
            </w:pPr>
          </w:p>
        </w:tc>
        <w:tc>
          <w:tcPr>
            <w:tcW w:w="1431" w:type="dxa"/>
          </w:tcPr>
          <w:p w14:paraId="64278937" w14:textId="77777777" w:rsidR="00DE6FCB" w:rsidRPr="00E92E4A" w:rsidRDefault="00DE6FCB" w:rsidP="002D7D07">
            <w:pPr>
              <w:spacing w:line="240" w:lineRule="auto"/>
              <w:jc w:val="both"/>
              <w:rPr>
                <w:rFonts w:ascii="Times New Roman" w:hAnsi="Times New Roman" w:cs="Times New Roman"/>
                <w:bCs/>
                <w:sz w:val="24"/>
                <w:szCs w:val="24"/>
              </w:rPr>
            </w:pPr>
          </w:p>
        </w:tc>
      </w:tr>
    </w:tbl>
    <w:p w14:paraId="6D419019" w14:textId="657DF8C3" w:rsidR="00DE6FCB" w:rsidRPr="00E92E4A" w:rsidRDefault="00DE6FCB" w:rsidP="002D7D07">
      <w:pPr>
        <w:spacing w:line="240" w:lineRule="auto"/>
        <w:jc w:val="both"/>
        <w:rPr>
          <w:rFonts w:ascii="Times New Roman" w:hAnsi="Times New Roman" w:cs="Times New Roman"/>
          <w:bCs/>
          <w:i/>
          <w:sz w:val="24"/>
          <w:szCs w:val="24"/>
        </w:rPr>
      </w:pPr>
      <w:r w:rsidRPr="00E92E4A">
        <w:rPr>
          <w:rFonts w:ascii="Times New Roman" w:hAnsi="Times New Roman" w:cs="Times New Roman"/>
          <w:bCs/>
          <w:i/>
          <w:sz w:val="24"/>
          <w:szCs w:val="24"/>
        </w:rPr>
        <w:t>1= Married, 2=Separated, 3 = Divorced, 4 = Widowed</w:t>
      </w:r>
    </w:p>
    <w:p w14:paraId="7DCF9760" w14:textId="77777777" w:rsidR="005C605A" w:rsidRPr="00E92E4A" w:rsidRDefault="00C56FAD" w:rsidP="002D7D07">
      <w:pPr>
        <w:spacing w:after="0"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 xml:space="preserve">The </w:t>
      </w:r>
      <w:r w:rsidR="008D435A" w:rsidRPr="00E92E4A">
        <w:rPr>
          <w:rFonts w:ascii="Times New Roman" w:hAnsi="Times New Roman" w:cs="Times New Roman"/>
          <w:bCs/>
          <w:sz w:val="24"/>
          <w:szCs w:val="24"/>
        </w:rPr>
        <w:t>O</w:t>
      </w:r>
      <w:r w:rsidR="00DE6FCB" w:rsidRPr="00E92E4A">
        <w:rPr>
          <w:rFonts w:ascii="Times New Roman" w:hAnsi="Times New Roman" w:cs="Times New Roman"/>
          <w:bCs/>
          <w:sz w:val="24"/>
          <w:szCs w:val="24"/>
        </w:rPr>
        <w:t>ne-Way Analysis of Variance test was used to determine whether children whose parents are married have higher levels or quality of marital cohesion than those raised by separated, divorced and widowed parents</w:t>
      </w:r>
      <w:r w:rsidR="006A465D" w:rsidRPr="00E92E4A">
        <w:rPr>
          <w:rFonts w:ascii="Times New Roman" w:hAnsi="Times New Roman" w:cs="Times New Roman"/>
          <w:bCs/>
          <w:sz w:val="24"/>
          <w:szCs w:val="24"/>
        </w:rPr>
        <w:t xml:space="preserve"> in Table 5</w:t>
      </w:r>
      <w:r w:rsidR="00DE6FCB" w:rsidRPr="00E92E4A">
        <w:rPr>
          <w:rFonts w:ascii="Times New Roman" w:hAnsi="Times New Roman" w:cs="Times New Roman"/>
          <w:bCs/>
          <w:sz w:val="24"/>
          <w:szCs w:val="24"/>
        </w:rPr>
        <w:t>. Results show a significant difference between levels or quality of family cohesion experienced by students whose parents are married and those whose parents are separated, widowed and divorced</w:t>
      </w:r>
      <w:r w:rsidR="005F761F" w:rsidRPr="00E92E4A">
        <w:rPr>
          <w:rFonts w:ascii="Times New Roman" w:hAnsi="Times New Roman" w:cs="Times New Roman"/>
          <w:bCs/>
          <w:sz w:val="24"/>
          <w:szCs w:val="24"/>
        </w:rPr>
        <w:t xml:space="preserve"> (</w:t>
      </w:r>
      <w:r w:rsidR="005F761F" w:rsidRPr="00E92E4A">
        <w:rPr>
          <w:rFonts w:ascii="Times New Roman" w:hAnsi="Times New Roman" w:cs="Times New Roman"/>
          <w:bCs/>
          <w:i/>
          <w:iCs/>
          <w:sz w:val="24"/>
          <w:szCs w:val="24"/>
        </w:rPr>
        <w:t>F</w:t>
      </w:r>
      <w:r w:rsidR="005F761F" w:rsidRPr="00E92E4A">
        <w:rPr>
          <w:rFonts w:ascii="Times New Roman" w:hAnsi="Times New Roman" w:cs="Times New Roman"/>
          <w:bCs/>
          <w:sz w:val="24"/>
          <w:szCs w:val="24"/>
        </w:rPr>
        <w:t xml:space="preserve"> (3, 181) = 5.699, p = 001)</w:t>
      </w:r>
      <w:r w:rsidR="00DE6FCB" w:rsidRPr="00E92E4A">
        <w:rPr>
          <w:rFonts w:ascii="Times New Roman" w:hAnsi="Times New Roman" w:cs="Times New Roman"/>
          <w:bCs/>
          <w:sz w:val="24"/>
          <w:szCs w:val="24"/>
        </w:rPr>
        <w:t>. Multiple comparison result</w:t>
      </w:r>
      <w:r w:rsidR="005F761F" w:rsidRPr="00E92E4A">
        <w:rPr>
          <w:rFonts w:ascii="Times New Roman" w:hAnsi="Times New Roman" w:cs="Times New Roman"/>
          <w:bCs/>
          <w:sz w:val="24"/>
          <w:szCs w:val="24"/>
        </w:rPr>
        <w:t>s</w:t>
      </w:r>
      <w:r w:rsidR="00DE6FCB" w:rsidRPr="00E92E4A">
        <w:rPr>
          <w:rFonts w:ascii="Times New Roman" w:hAnsi="Times New Roman" w:cs="Times New Roman"/>
          <w:bCs/>
          <w:sz w:val="24"/>
          <w:szCs w:val="24"/>
        </w:rPr>
        <w:t xml:space="preserve"> show that students whose parents are married have the highest quality of family cohesion, followed by those whose parents are separated, divorced and widowed respectively. </w:t>
      </w:r>
      <w:r w:rsidR="005F761F" w:rsidRPr="00E92E4A">
        <w:rPr>
          <w:rFonts w:ascii="Times New Roman" w:hAnsi="Times New Roman" w:cs="Times New Roman"/>
          <w:bCs/>
          <w:sz w:val="24"/>
          <w:szCs w:val="24"/>
        </w:rPr>
        <w:t xml:space="preserve">By implication, </w:t>
      </w:r>
      <w:r w:rsidR="00DE6FCB" w:rsidRPr="00E92E4A">
        <w:rPr>
          <w:rFonts w:ascii="Times New Roman" w:hAnsi="Times New Roman" w:cs="Times New Roman"/>
          <w:bCs/>
          <w:sz w:val="24"/>
          <w:szCs w:val="24"/>
        </w:rPr>
        <w:t xml:space="preserve">children raised </w:t>
      </w:r>
      <w:r w:rsidRPr="00E92E4A">
        <w:rPr>
          <w:rFonts w:ascii="Times New Roman" w:hAnsi="Times New Roman" w:cs="Times New Roman"/>
          <w:bCs/>
          <w:sz w:val="24"/>
          <w:szCs w:val="24"/>
        </w:rPr>
        <w:t>by</w:t>
      </w:r>
      <w:r w:rsidR="00DE6FCB" w:rsidRPr="00E92E4A">
        <w:rPr>
          <w:rFonts w:ascii="Times New Roman" w:hAnsi="Times New Roman" w:cs="Times New Roman"/>
          <w:bCs/>
          <w:sz w:val="24"/>
          <w:szCs w:val="24"/>
        </w:rPr>
        <w:t xml:space="preserve"> parents</w:t>
      </w:r>
      <w:r w:rsidRPr="00E92E4A">
        <w:rPr>
          <w:rFonts w:ascii="Times New Roman" w:hAnsi="Times New Roman" w:cs="Times New Roman"/>
          <w:bCs/>
          <w:sz w:val="24"/>
          <w:szCs w:val="24"/>
        </w:rPr>
        <w:t xml:space="preserve"> who</w:t>
      </w:r>
      <w:r w:rsidR="00DE6FCB" w:rsidRPr="00E92E4A">
        <w:rPr>
          <w:rFonts w:ascii="Times New Roman" w:hAnsi="Times New Roman" w:cs="Times New Roman"/>
          <w:bCs/>
          <w:sz w:val="24"/>
          <w:szCs w:val="24"/>
        </w:rPr>
        <w:t xml:space="preserve"> are married have higher marital cohesion than those raised by separated, divorced and widowed parents. </w:t>
      </w:r>
    </w:p>
    <w:p w14:paraId="447E0EA5" w14:textId="1237B2B5" w:rsidR="00DE6FCB" w:rsidRPr="00E92E4A" w:rsidRDefault="00DE6FCB" w:rsidP="002D7D07">
      <w:pPr>
        <w:spacing w:after="0" w:line="240" w:lineRule="auto"/>
        <w:jc w:val="both"/>
        <w:rPr>
          <w:rFonts w:ascii="Times New Roman" w:hAnsi="Times New Roman" w:cs="Times New Roman"/>
          <w:bCs/>
          <w:sz w:val="24"/>
          <w:szCs w:val="24"/>
        </w:rPr>
      </w:pPr>
      <w:r w:rsidRPr="00E92E4A">
        <w:rPr>
          <w:rFonts w:ascii="Times New Roman" w:hAnsi="Times New Roman" w:cs="Times New Roman"/>
          <w:b/>
          <w:bCs/>
          <w:i/>
          <w:iCs/>
          <w:sz w:val="24"/>
          <w:szCs w:val="24"/>
        </w:rPr>
        <w:t>Hypothesis Four</w:t>
      </w:r>
    </w:p>
    <w:p w14:paraId="33049D7E" w14:textId="472666F0" w:rsidR="00DE6FCB" w:rsidRPr="00E92E4A" w:rsidRDefault="00DE6FCB" w:rsidP="002D7D07">
      <w:pPr>
        <w:spacing w:after="0" w:line="240" w:lineRule="auto"/>
        <w:jc w:val="both"/>
        <w:rPr>
          <w:rFonts w:ascii="Times New Roman" w:hAnsi="Times New Roman" w:cs="Times New Roman"/>
          <w:bCs/>
          <w:sz w:val="24"/>
          <w:szCs w:val="24"/>
        </w:rPr>
      </w:pPr>
      <w:r w:rsidRPr="00E92E4A">
        <w:rPr>
          <w:rFonts w:ascii="Times New Roman" w:hAnsi="Times New Roman" w:cs="Times New Roman"/>
          <w:bCs/>
          <w:i/>
          <w:iCs/>
          <w:sz w:val="24"/>
          <w:szCs w:val="24"/>
        </w:rPr>
        <w:t xml:space="preserve">Students who live with their parents will have higher levels of family cohesion than those who do not live with their parents. </w:t>
      </w:r>
    </w:p>
    <w:p w14:paraId="531AC489" w14:textId="77777777" w:rsidR="00DE6FCB" w:rsidRPr="00E92E4A" w:rsidRDefault="00DE6FCB" w:rsidP="002D7D07">
      <w:pPr>
        <w:spacing w:line="240" w:lineRule="auto"/>
        <w:jc w:val="both"/>
        <w:rPr>
          <w:rFonts w:ascii="Times New Roman" w:hAnsi="Times New Roman" w:cs="Times New Roman"/>
          <w:b/>
          <w:bCs/>
          <w:sz w:val="24"/>
          <w:szCs w:val="24"/>
        </w:rPr>
      </w:pPr>
      <w:r w:rsidRPr="00E92E4A">
        <w:rPr>
          <w:rFonts w:ascii="Times New Roman" w:hAnsi="Times New Roman" w:cs="Times New Roman"/>
          <w:b/>
          <w:bCs/>
          <w:sz w:val="24"/>
          <w:szCs w:val="24"/>
        </w:rPr>
        <w:t>Table 6: Independent t Test Result on the Levels of Family Cohesion between Students who live with their Parents and those who do not live their Parents.</w:t>
      </w:r>
    </w:p>
    <w:tbl>
      <w:tblPr>
        <w:tblW w:w="8943" w:type="dxa"/>
        <w:tblBorders>
          <w:top w:val="single" w:sz="4" w:space="0" w:color="7F7F7F"/>
          <w:bottom w:val="single" w:sz="4" w:space="0" w:color="7F7F7F"/>
        </w:tblBorders>
        <w:tblLayout w:type="fixed"/>
        <w:tblLook w:val="0620" w:firstRow="1" w:lastRow="0" w:firstColumn="0" w:lastColumn="0" w:noHBand="1" w:noVBand="1"/>
      </w:tblPr>
      <w:tblGrid>
        <w:gridCol w:w="3150"/>
        <w:gridCol w:w="1260"/>
        <w:gridCol w:w="1170"/>
        <w:gridCol w:w="990"/>
        <w:gridCol w:w="1170"/>
        <w:gridCol w:w="1203"/>
      </w:tblGrid>
      <w:tr w:rsidR="00DE6FCB" w:rsidRPr="00E92E4A" w14:paraId="163F145D" w14:textId="77777777" w:rsidTr="00B23BE0">
        <w:trPr>
          <w:trHeight w:val="586"/>
        </w:trPr>
        <w:tc>
          <w:tcPr>
            <w:tcW w:w="3150" w:type="dxa"/>
            <w:tcBorders>
              <w:bottom w:val="single" w:sz="4" w:space="0" w:color="7F7F7F"/>
            </w:tcBorders>
          </w:tcPr>
          <w:p w14:paraId="44F2ACD6" w14:textId="77777777" w:rsidR="00DE6FCB" w:rsidRPr="00E92E4A" w:rsidRDefault="00DE6FCB" w:rsidP="002D7D07">
            <w:pPr>
              <w:spacing w:line="240" w:lineRule="auto"/>
              <w:jc w:val="both"/>
              <w:rPr>
                <w:rFonts w:ascii="Times New Roman" w:hAnsi="Times New Roman" w:cs="Times New Roman"/>
                <w:b/>
                <w:bCs/>
                <w:sz w:val="24"/>
                <w:szCs w:val="24"/>
              </w:rPr>
            </w:pPr>
            <w:r w:rsidRPr="00E92E4A">
              <w:rPr>
                <w:rFonts w:ascii="Times New Roman" w:hAnsi="Times New Roman" w:cs="Times New Roman"/>
                <w:b/>
                <w:bCs/>
                <w:sz w:val="24"/>
                <w:szCs w:val="24"/>
              </w:rPr>
              <w:t>Live with Both Parents</w:t>
            </w:r>
          </w:p>
        </w:tc>
        <w:tc>
          <w:tcPr>
            <w:tcW w:w="1260" w:type="dxa"/>
            <w:tcBorders>
              <w:bottom w:val="single" w:sz="4" w:space="0" w:color="7F7F7F"/>
            </w:tcBorders>
          </w:tcPr>
          <w:p w14:paraId="2CDD6B41" w14:textId="77777777" w:rsidR="00DE6FCB" w:rsidRPr="00E92E4A" w:rsidRDefault="00DE6FCB" w:rsidP="002D7D07">
            <w:pPr>
              <w:spacing w:line="240" w:lineRule="auto"/>
              <w:jc w:val="both"/>
              <w:rPr>
                <w:rFonts w:ascii="Times New Roman" w:hAnsi="Times New Roman" w:cs="Times New Roman"/>
                <w:b/>
                <w:bCs/>
                <w:sz w:val="24"/>
                <w:szCs w:val="24"/>
              </w:rPr>
            </w:pPr>
            <w:r w:rsidRPr="00E92E4A">
              <w:rPr>
                <w:rFonts w:ascii="Times New Roman" w:hAnsi="Times New Roman" w:cs="Times New Roman"/>
                <w:b/>
                <w:bCs/>
                <w:sz w:val="24"/>
                <w:szCs w:val="24"/>
              </w:rPr>
              <w:t>M</w:t>
            </w:r>
          </w:p>
        </w:tc>
        <w:tc>
          <w:tcPr>
            <w:tcW w:w="1170" w:type="dxa"/>
            <w:tcBorders>
              <w:bottom w:val="single" w:sz="4" w:space="0" w:color="7F7F7F"/>
            </w:tcBorders>
          </w:tcPr>
          <w:p w14:paraId="45686A77" w14:textId="77777777" w:rsidR="00DE6FCB" w:rsidRPr="00E92E4A" w:rsidRDefault="00DE6FCB" w:rsidP="002D7D07">
            <w:pPr>
              <w:spacing w:line="240" w:lineRule="auto"/>
              <w:jc w:val="both"/>
              <w:rPr>
                <w:rFonts w:ascii="Times New Roman" w:hAnsi="Times New Roman" w:cs="Times New Roman"/>
                <w:b/>
                <w:bCs/>
                <w:sz w:val="24"/>
                <w:szCs w:val="24"/>
              </w:rPr>
            </w:pPr>
            <w:r w:rsidRPr="00E92E4A">
              <w:rPr>
                <w:rFonts w:ascii="Times New Roman" w:hAnsi="Times New Roman" w:cs="Times New Roman"/>
                <w:b/>
                <w:bCs/>
                <w:sz w:val="24"/>
                <w:szCs w:val="24"/>
              </w:rPr>
              <w:t>SD</w:t>
            </w:r>
          </w:p>
        </w:tc>
        <w:tc>
          <w:tcPr>
            <w:tcW w:w="990" w:type="dxa"/>
            <w:tcBorders>
              <w:bottom w:val="single" w:sz="4" w:space="0" w:color="7F7F7F"/>
            </w:tcBorders>
          </w:tcPr>
          <w:p w14:paraId="51C92681" w14:textId="77777777" w:rsidR="00DE6FCB" w:rsidRPr="00E92E4A" w:rsidRDefault="00DE6FCB" w:rsidP="002D7D07">
            <w:pPr>
              <w:spacing w:line="240" w:lineRule="auto"/>
              <w:jc w:val="both"/>
              <w:rPr>
                <w:rFonts w:ascii="Times New Roman" w:hAnsi="Times New Roman" w:cs="Times New Roman"/>
                <w:b/>
                <w:bCs/>
                <w:sz w:val="24"/>
                <w:szCs w:val="24"/>
              </w:rPr>
            </w:pPr>
            <w:r w:rsidRPr="00E92E4A">
              <w:rPr>
                <w:rFonts w:ascii="Times New Roman" w:hAnsi="Times New Roman" w:cs="Times New Roman"/>
                <w:b/>
                <w:bCs/>
                <w:sz w:val="24"/>
                <w:szCs w:val="24"/>
              </w:rPr>
              <w:t>df</w:t>
            </w:r>
          </w:p>
        </w:tc>
        <w:tc>
          <w:tcPr>
            <w:tcW w:w="1170" w:type="dxa"/>
            <w:tcBorders>
              <w:bottom w:val="single" w:sz="4" w:space="0" w:color="7F7F7F"/>
            </w:tcBorders>
          </w:tcPr>
          <w:p w14:paraId="2CD70373" w14:textId="417E4309" w:rsidR="00DE6FCB" w:rsidRPr="00E92E4A" w:rsidRDefault="00896DA6" w:rsidP="002D7D07">
            <w:pPr>
              <w:spacing w:line="240" w:lineRule="auto"/>
              <w:jc w:val="both"/>
              <w:rPr>
                <w:rFonts w:ascii="Times New Roman" w:hAnsi="Times New Roman" w:cs="Times New Roman"/>
                <w:b/>
                <w:bCs/>
                <w:sz w:val="24"/>
                <w:szCs w:val="24"/>
              </w:rPr>
            </w:pPr>
            <w:r w:rsidRPr="00E92E4A">
              <w:rPr>
                <w:rFonts w:ascii="Times New Roman" w:hAnsi="Times New Roman" w:cs="Times New Roman"/>
                <w:b/>
                <w:bCs/>
                <w:sz w:val="24"/>
                <w:szCs w:val="24"/>
              </w:rPr>
              <w:t>T</w:t>
            </w:r>
          </w:p>
        </w:tc>
        <w:tc>
          <w:tcPr>
            <w:tcW w:w="1203" w:type="dxa"/>
            <w:tcBorders>
              <w:bottom w:val="single" w:sz="4" w:space="0" w:color="7F7F7F"/>
            </w:tcBorders>
          </w:tcPr>
          <w:p w14:paraId="4FAC0B6C" w14:textId="77777777" w:rsidR="00DE6FCB" w:rsidRPr="00E92E4A" w:rsidRDefault="00DE6FCB" w:rsidP="002D7D07">
            <w:pPr>
              <w:spacing w:line="240" w:lineRule="auto"/>
              <w:jc w:val="both"/>
              <w:rPr>
                <w:rFonts w:ascii="Times New Roman" w:hAnsi="Times New Roman" w:cs="Times New Roman"/>
                <w:b/>
                <w:bCs/>
                <w:sz w:val="24"/>
                <w:szCs w:val="24"/>
              </w:rPr>
            </w:pPr>
            <w:r w:rsidRPr="00E92E4A">
              <w:rPr>
                <w:rFonts w:ascii="Times New Roman" w:hAnsi="Times New Roman" w:cs="Times New Roman"/>
                <w:b/>
                <w:bCs/>
                <w:sz w:val="24"/>
                <w:szCs w:val="24"/>
              </w:rPr>
              <w:t>P</w:t>
            </w:r>
          </w:p>
        </w:tc>
      </w:tr>
      <w:tr w:rsidR="00DE6FCB" w:rsidRPr="00E92E4A" w14:paraId="4B247B6E" w14:textId="77777777" w:rsidTr="00B23BE0">
        <w:trPr>
          <w:trHeight w:val="586"/>
        </w:trPr>
        <w:tc>
          <w:tcPr>
            <w:tcW w:w="3150" w:type="dxa"/>
          </w:tcPr>
          <w:p w14:paraId="0CFCFD5E" w14:textId="77777777" w:rsidR="00DE6FCB" w:rsidRPr="00E92E4A" w:rsidRDefault="00DE6FCB" w:rsidP="002D7D07">
            <w:pPr>
              <w:spacing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 xml:space="preserve">Yes </w:t>
            </w:r>
            <w:r w:rsidRPr="00E92E4A">
              <w:rPr>
                <w:rFonts w:ascii="Times New Roman" w:hAnsi="Times New Roman" w:cs="Times New Roman"/>
                <w:bCs/>
                <w:i/>
                <w:sz w:val="24"/>
                <w:szCs w:val="24"/>
              </w:rPr>
              <w:t>(live with parents)</w:t>
            </w:r>
          </w:p>
        </w:tc>
        <w:tc>
          <w:tcPr>
            <w:tcW w:w="1260" w:type="dxa"/>
          </w:tcPr>
          <w:p w14:paraId="6090C0DC" w14:textId="77777777" w:rsidR="00DE6FCB" w:rsidRPr="00E92E4A" w:rsidRDefault="00DE6FCB" w:rsidP="002D7D07">
            <w:pPr>
              <w:spacing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155.14</w:t>
            </w:r>
          </w:p>
        </w:tc>
        <w:tc>
          <w:tcPr>
            <w:tcW w:w="1170" w:type="dxa"/>
          </w:tcPr>
          <w:p w14:paraId="2C439D3A" w14:textId="77777777" w:rsidR="00DE6FCB" w:rsidRPr="00E92E4A" w:rsidRDefault="00DE6FCB" w:rsidP="002D7D07">
            <w:pPr>
              <w:spacing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21.94</w:t>
            </w:r>
          </w:p>
        </w:tc>
        <w:tc>
          <w:tcPr>
            <w:tcW w:w="990" w:type="dxa"/>
          </w:tcPr>
          <w:p w14:paraId="38F383BA" w14:textId="77777777" w:rsidR="00DE6FCB" w:rsidRPr="00E92E4A" w:rsidRDefault="00DE6FCB" w:rsidP="002D7D07">
            <w:pPr>
              <w:spacing w:line="240" w:lineRule="auto"/>
              <w:jc w:val="both"/>
              <w:rPr>
                <w:rFonts w:ascii="Times New Roman" w:hAnsi="Times New Roman" w:cs="Times New Roman"/>
                <w:b/>
                <w:bCs/>
                <w:sz w:val="24"/>
                <w:szCs w:val="24"/>
              </w:rPr>
            </w:pPr>
            <w:r w:rsidRPr="00E92E4A">
              <w:rPr>
                <w:rFonts w:ascii="Times New Roman" w:hAnsi="Times New Roman" w:cs="Times New Roman"/>
                <w:b/>
                <w:bCs/>
                <w:sz w:val="24"/>
                <w:szCs w:val="24"/>
              </w:rPr>
              <w:t>183</w:t>
            </w:r>
          </w:p>
        </w:tc>
        <w:tc>
          <w:tcPr>
            <w:tcW w:w="1170" w:type="dxa"/>
          </w:tcPr>
          <w:p w14:paraId="71113F40" w14:textId="77777777" w:rsidR="00DE6FCB" w:rsidRPr="00E92E4A" w:rsidRDefault="00DE6FCB" w:rsidP="002D7D07">
            <w:pPr>
              <w:spacing w:line="240" w:lineRule="auto"/>
              <w:jc w:val="both"/>
              <w:rPr>
                <w:rFonts w:ascii="Times New Roman" w:hAnsi="Times New Roman" w:cs="Times New Roman"/>
                <w:b/>
                <w:bCs/>
                <w:sz w:val="24"/>
                <w:szCs w:val="24"/>
              </w:rPr>
            </w:pPr>
            <w:r w:rsidRPr="00E92E4A">
              <w:rPr>
                <w:rFonts w:ascii="Times New Roman" w:hAnsi="Times New Roman" w:cs="Times New Roman"/>
                <w:b/>
                <w:bCs/>
                <w:sz w:val="24"/>
                <w:szCs w:val="24"/>
              </w:rPr>
              <w:t>3.836</w:t>
            </w:r>
          </w:p>
        </w:tc>
        <w:tc>
          <w:tcPr>
            <w:tcW w:w="1203" w:type="dxa"/>
          </w:tcPr>
          <w:p w14:paraId="3DB45B6F" w14:textId="77777777" w:rsidR="00DE6FCB" w:rsidRPr="00E92E4A" w:rsidRDefault="00DE6FCB" w:rsidP="002D7D07">
            <w:pPr>
              <w:spacing w:line="240" w:lineRule="auto"/>
              <w:jc w:val="both"/>
              <w:rPr>
                <w:rFonts w:ascii="Times New Roman" w:hAnsi="Times New Roman" w:cs="Times New Roman"/>
                <w:b/>
                <w:bCs/>
                <w:sz w:val="24"/>
                <w:szCs w:val="24"/>
              </w:rPr>
            </w:pPr>
            <w:r w:rsidRPr="00E92E4A">
              <w:rPr>
                <w:rFonts w:ascii="Times New Roman" w:hAnsi="Times New Roman" w:cs="Times New Roman"/>
                <w:b/>
                <w:bCs/>
                <w:sz w:val="24"/>
                <w:szCs w:val="24"/>
              </w:rPr>
              <w:t>.000</w:t>
            </w:r>
          </w:p>
        </w:tc>
      </w:tr>
      <w:tr w:rsidR="00DE6FCB" w:rsidRPr="00E92E4A" w14:paraId="6F1AFD45" w14:textId="77777777" w:rsidTr="00B23BE0">
        <w:trPr>
          <w:trHeight w:val="586"/>
        </w:trPr>
        <w:tc>
          <w:tcPr>
            <w:tcW w:w="3150" w:type="dxa"/>
          </w:tcPr>
          <w:p w14:paraId="519FF716" w14:textId="77777777" w:rsidR="00DE6FCB" w:rsidRPr="00E92E4A" w:rsidRDefault="00DE6FCB" w:rsidP="002D7D07">
            <w:pPr>
              <w:spacing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 xml:space="preserve">No </w:t>
            </w:r>
            <w:r w:rsidRPr="00E92E4A">
              <w:rPr>
                <w:rFonts w:ascii="Times New Roman" w:hAnsi="Times New Roman" w:cs="Times New Roman"/>
                <w:bCs/>
                <w:i/>
                <w:sz w:val="24"/>
                <w:szCs w:val="24"/>
              </w:rPr>
              <w:t>(do not live with parents)</w:t>
            </w:r>
          </w:p>
        </w:tc>
        <w:tc>
          <w:tcPr>
            <w:tcW w:w="1260" w:type="dxa"/>
          </w:tcPr>
          <w:p w14:paraId="00D6F5D1" w14:textId="77777777" w:rsidR="00DE6FCB" w:rsidRPr="00E92E4A" w:rsidRDefault="00DE6FCB" w:rsidP="002D7D07">
            <w:pPr>
              <w:spacing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143.02</w:t>
            </w:r>
          </w:p>
        </w:tc>
        <w:tc>
          <w:tcPr>
            <w:tcW w:w="1170" w:type="dxa"/>
          </w:tcPr>
          <w:p w14:paraId="51A0F8D7" w14:textId="77777777" w:rsidR="00DE6FCB" w:rsidRPr="00E92E4A" w:rsidRDefault="00DE6FCB" w:rsidP="002D7D07">
            <w:pPr>
              <w:spacing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20.99</w:t>
            </w:r>
          </w:p>
        </w:tc>
        <w:tc>
          <w:tcPr>
            <w:tcW w:w="990" w:type="dxa"/>
          </w:tcPr>
          <w:p w14:paraId="27772680" w14:textId="77777777" w:rsidR="00DE6FCB" w:rsidRPr="00E92E4A" w:rsidRDefault="00DE6FCB" w:rsidP="002D7D07">
            <w:pPr>
              <w:spacing w:line="240" w:lineRule="auto"/>
              <w:jc w:val="both"/>
              <w:rPr>
                <w:rFonts w:ascii="Times New Roman" w:hAnsi="Times New Roman" w:cs="Times New Roman"/>
                <w:bCs/>
                <w:sz w:val="24"/>
                <w:szCs w:val="24"/>
              </w:rPr>
            </w:pPr>
          </w:p>
        </w:tc>
        <w:tc>
          <w:tcPr>
            <w:tcW w:w="1170" w:type="dxa"/>
          </w:tcPr>
          <w:p w14:paraId="210CCC00" w14:textId="77777777" w:rsidR="00DE6FCB" w:rsidRPr="00E92E4A" w:rsidRDefault="00DE6FCB" w:rsidP="002D7D07">
            <w:pPr>
              <w:spacing w:line="240" w:lineRule="auto"/>
              <w:jc w:val="both"/>
              <w:rPr>
                <w:rFonts w:ascii="Times New Roman" w:hAnsi="Times New Roman" w:cs="Times New Roman"/>
                <w:bCs/>
                <w:sz w:val="24"/>
                <w:szCs w:val="24"/>
              </w:rPr>
            </w:pPr>
          </w:p>
        </w:tc>
        <w:tc>
          <w:tcPr>
            <w:tcW w:w="1203" w:type="dxa"/>
          </w:tcPr>
          <w:p w14:paraId="02FAEB21" w14:textId="77777777" w:rsidR="00DE6FCB" w:rsidRPr="00E92E4A" w:rsidRDefault="00DE6FCB" w:rsidP="002D7D07">
            <w:pPr>
              <w:spacing w:line="240" w:lineRule="auto"/>
              <w:jc w:val="both"/>
              <w:rPr>
                <w:rFonts w:ascii="Times New Roman" w:hAnsi="Times New Roman" w:cs="Times New Roman"/>
                <w:bCs/>
                <w:sz w:val="24"/>
                <w:szCs w:val="24"/>
              </w:rPr>
            </w:pPr>
          </w:p>
        </w:tc>
      </w:tr>
    </w:tbl>
    <w:p w14:paraId="79732751" w14:textId="77777777" w:rsidR="00DE6FCB" w:rsidRPr="00E92E4A" w:rsidRDefault="00DE6FCB" w:rsidP="002D7D07">
      <w:pPr>
        <w:spacing w:line="240" w:lineRule="auto"/>
        <w:jc w:val="both"/>
        <w:rPr>
          <w:rFonts w:ascii="Times New Roman" w:hAnsi="Times New Roman" w:cs="Times New Roman"/>
          <w:bCs/>
          <w:sz w:val="24"/>
          <w:szCs w:val="24"/>
        </w:rPr>
      </w:pPr>
    </w:p>
    <w:p w14:paraId="0970F8F3" w14:textId="1B466719" w:rsidR="00F3491C" w:rsidRPr="00E92E4A" w:rsidRDefault="00C20950" w:rsidP="002D7D07">
      <w:pPr>
        <w:spacing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lastRenderedPageBreak/>
        <w:t xml:space="preserve">Results in </w:t>
      </w:r>
      <w:r w:rsidR="00DE6FCB" w:rsidRPr="00E92E4A">
        <w:rPr>
          <w:rFonts w:ascii="Times New Roman" w:hAnsi="Times New Roman" w:cs="Times New Roman"/>
          <w:bCs/>
          <w:sz w:val="24"/>
          <w:szCs w:val="24"/>
        </w:rPr>
        <w:t>Table 6 show</w:t>
      </w:r>
      <w:r w:rsidR="00077E1F" w:rsidRPr="00E92E4A">
        <w:rPr>
          <w:rFonts w:ascii="Times New Roman" w:hAnsi="Times New Roman" w:cs="Times New Roman"/>
          <w:bCs/>
          <w:sz w:val="24"/>
          <w:szCs w:val="24"/>
        </w:rPr>
        <w:t>s</w:t>
      </w:r>
      <w:r w:rsidR="00DE6FCB" w:rsidRPr="00E92E4A">
        <w:rPr>
          <w:rFonts w:ascii="Times New Roman" w:hAnsi="Times New Roman" w:cs="Times New Roman"/>
          <w:bCs/>
          <w:sz w:val="24"/>
          <w:szCs w:val="24"/>
        </w:rPr>
        <w:t xml:space="preserve"> that students who live with their parents (M=155.14, SD=21.94) </w:t>
      </w:r>
      <w:r w:rsidR="00F53119" w:rsidRPr="00E92E4A">
        <w:rPr>
          <w:rFonts w:ascii="Times New Roman" w:hAnsi="Times New Roman" w:cs="Times New Roman"/>
          <w:bCs/>
          <w:sz w:val="24"/>
          <w:szCs w:val="24"/>
        </w:rPr>
        <w:t xml:space="preserve">have </w:t>
      </w:r>
      <w:r w:rsidR="00DE6FCB" w:rsidRPr="00E92E4A">
        <w:rPr>
          <w:rFonts w:ascii="Times New Roman" w:hAnsi="Times New Roman" w:cs="Times New Roman"/>
          <w:bCs/>
          <w:sz w:val="24"/>
          <w:szCs w:val="24"/>
        </w:rPr>
        <w:t xml:space="preserve">significantly higher levels quality of family cohesion </w:t>
      </w:r>
      <w:r w:rsidR="00F53119" w:rsidRPr="00E92E4A">
        <w:rPr>
          <w:rFonts w:ascii="Times New Roman" w:hAnsi="Times New Roman" w:cs="Times New Roman"/>
          <w:bCs/>
          <w:sz w:val="24"/>
          <w:szCs w:val="24"/>
        </w:rPr>
        <w:t xml:space="preserve">than </w:t>
      </w:r>
      <w:r w:rsidR="00DE6FCB" w:rsidRPr="00E92E4A">
        <w:rPr>
          <w:rFonts w:ascii="Times New Roman" w:hAnsi="Times New Roman" w:cs="Times New Roman"/>
          <w:bCs/>
          <w:sz w:val="24"/>
          <w:szCs w:val="24"/>
        </w:rPr>
        <w:t xml:space="preserve">those who do not live with their parents (M=143.02, SD=20.99), </w:t>
      </w:r>
      <w:r w:rsidR="00DE6FCB" w:rsidRPr="00E92E4A">
        <w:rPr>
          <w:rFonts w:ascii="Times New Roman" w:hAnsi="Times New Roman" w:cs="Times New Roman"/>
          <w:bCs/>
          <w:i/>
          <w:iCs/>
          <w:sz w:val="24"/>
          <w:szCs w:val="24"/>
        </w:rPr>
        <w:t>t</w:t>
      </w:r>
      <w:r w:rsidR="00DE6FCB" w:rsidRPr="00E92E4A">
        <w:rPr>
          <w:rFonts w:ascii="Times New Roman" w:hAnsi="Times New Roman" w:cs="Times New Roman"/>
          <w:bCs/>
          <w:sz w:val="24"/>
          <w:szCs w:val="24"/>
        </w:rPr>
        <w:t xml:space="preserve"> (183) = 3.386, p = 000. This </w:t>
      </w:r>
      <w:r w:rsidR="00F53119" w:rsidRPr="00E92E4A">
        <w:rPr>
          <w:rFonts w:ascii="Times New Roman" w:hAnsi="Times New Roman" w:cs="Times New Roman"/>
          <w:bCs/>
          <w:sz w:val="24"/>
          <w:szCs w:val="24"/>
        </w:rPr>
        <w:t>implies</w:t>
      </w:r>
      <w:r w:rsidR="00DE6FCB" w:rsidRPr="00E92E4A">
        <w:rPr>
          <w:rFonts w:ascii="Times New Roman" w:hAnsi="Times New Roman" w:cs="Times New Roman"/>
          <w:bCs/>
          <w:sz w:val="24"/>
          <w:szCs w:val="24"/>
        </w:rPr>
        <w:t xml:space="preserve"> that with whom a student lives with influences the level or quality of family cohesion they experience. </w:t>
      </w:r>
    </w:p>
    <w:p w14:paraId="3F696C50" w14:textId="77777777" w:rsidR="009658D4" w:rsidRPr="00E92E4A" w:rsidRDefault="009658D4" w:rsidP="002D7D07">
      <w:pPr>
        <w:spacing w:line="240" w:lineRule="auto"/>
        <w:jc w:val="both"/>
        <w:rPr>
          <w:rFonts w:ascii="Times New Roman" w:hAnsi="Times New Roman" w:cs="Times New Roman"/>
          <w:b/>
          <w:sz w:val="24"/>
          <w:szCs w:val="24"/>
        </w:rPr>
      </w:pPr>
    </w:p>
    <w:p w14:paraId="06037CBE" w14:textId="3F1C655D" w:rsidR="000550CD" w:rsidRPr="00E92E4A" w:rsidRDefault="000550CD" w:rsidP="002D7D07">
      <w:pPr>
        <w:spacing w:line="240" w:lineRule="auto"/>
        <w:jc w:val="both"/>
        <w:rPr>
          <w:rFonts w:ascii="Times New Roman" w:hAnsi="Times New Roman" w:cs="Times New Roman"/>
          <w:b/>
          <w:sz w:val="24"/>
          <w:szCs w:val="24"/>
        </w:rPr>
      </w:pPr>
      <w:r w:rsidRPr="00E92E4A">
        <w:rPr>
          <w:rFonts w:ascii="Times New Roman" w:hAnsi="Times New Roman" w:cs="Times New Roman"/>
          <w:b/>
          <w:sz w:val="24"/>
          <w:szCs w:val="24"/>
        </w:rPr>
        <w:t xml:space="preserve">Discussion of findings </w:t>
      </w:r>
    </w:p>
    <w:p w14:paraId="7A996CA2" w14:textId="5FDD2899" w:rsidR="006B0112" w:rsidRPr="00E92E4A" w:rsidRDefault="006B0112" w:rsidP="002D7D07">
      <w:pPr>
        <w:spacing w:line="240" w:lineRule="auto"/>
        <w:jc w:val="both"/>
        <w:rPr>
          <w:rFonts w:ascii="Times New Roman" w:hAnsi="Times New Roman" w:cs="Times New Roman"/>
          <w:b/>
          <w:sz w:val="24"/>
          <w:szCs w:val="24"/>
        </w:rPr>
      </w:pPr>
      <w:r w:rsidRPr="00E92E4A">
        <w:rPr>
          <w:rFonts w:ascii="Times New Roman" w:hAnsi="Times New Roman" w:cs="Times New Roman"/>
          <w:b/>
          <w:sz w:val="24"/>
          <w:szCs w:val="24"/>
        </w:rPr>
        <w:t>Relationship between family cohesion and psychological wellbeing</w:t>
      </w:r>
    </w:p>
    <w:p w14:paraId="0CAF0840" w14:textId="184F5665" w:rsidR="000550CD" w:rsidRPr="00E92E4A" w:rsidRDefault="00165145" w:rsidP="002D7D07">
      <w:pPr>
        <w:spacing w:after="0"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The study revealed</w:t>
      </w:r>
      <w:r w:rsidR="000550CD" w:rsidRPr="00E92E4A">
        <w:rPr>
          <w:rFonts w:ascii="Times New Roman" w:hAnsi="Times New Roman" w:cs="Times New Roman"/>
          <w:bCs/>
          <w:sz w:val="24"/>
          <w:szCs w:val="24"/>
        </w:rPr>
        <w:t xml:space="preserve"> a significant positive correlation between family cohesion and psychological wellbeing among students. This implies that an increase in level or quality of family cohesion leads to an increase in psychological wellbeing.</w:t>
      </w:r>
      <w:r w:rsidR="008C5481" w:rsidRPr="00E92E4A">
        <w:rPr>
          <w:rFonts w:ascii="Times New Roman" w:hAnsi="Times New Roman" w:cs="Times New Roman"/>
          <w:bCs/>
          <w:sz w:val="24"/>
          <w:szCs w:val="24"/>
        </w:rPr>
        <w:t xml:space="preserve"> </w:t>
      </w:r>
      <w:r w:rsidR="000550CD" w:rsidRPr="00E92E4A">
        <w:rPr>
          <w:rFonts w:ascii="Times New Roman" w:hAnsi="Times New Roman" w:cs="Times New Roman"/>
          <w:bCs/>
          <w:sz w:val="24"/>
          <w:szCs w:val="24"/>
        </w:rPr>
        <w:t>Th</w:t>
      </w:r>
      <w:r w:rsidR="008C5481" w:rsidRPr="00E92E4A">
        <w:rPr>
          <w:rFonts w:ascii="Times New Roman" w:hAnsi="Times New Roman" w:cs="Times New Roman"/>
          <w:bCs/>
          <w:sz w:val="24"/>
          <w:szCs w:val="24"/>
        </w:rPr>
        <w:t xml:space="preserve">is </w:t>
      </w:r>
      <w:r w:rsidR="000550CD" w:rsidRPr="00E92E4A">
        <w:rPr>
          <w:rFonts w:ascii="Times New Roman" w:hAnsi="Times New Roman" w:cs="Times New Roman"/>
          <w:bCs/>
          <w:sz w:val="24"/>
          <w:szCs w:val="24"/>
        </w:rPr>
        <w:t>finding is reinforced by Olson</w:t>
      </w:r>
      <w:r w:rsidR="009560BD" w:rsidRPr="00E92E4A">
        <w:rPr>
          <w:rFonts w:ascii="Times New Roman" w:hAnsi="Times New Roman" w:cs="Times New Roman"/>
          <w:bCs/>
          <w:sz w:val="24"/>
          <w:szCs w:val="24"/>
        </w:rPr>
        <w:t xml:space="preserve"> </w:t>
      </w:r>
      <w:r w:rsidR="000550CD" w:rsidRPr="00E92E4A">
        <w:rPr>
          <w:rFonts w:ascii="Times New Roman" w:hAnsi="Times New Roman" w:cs="Times New Roman"/>
          <w:bCs/>
          <w:sz w:val="24"/>
          <w:szCs w:val="24"/>
        </w:rPr>
        <w:t>(1991)</w:t>
      </w:r>
      <w:r w:rsidR="009560BD" w:rsidRPr="00E92E4A">
        <w:rPr>
          <w:rFonts w:ascii="Times New Roman" w:hAnsi="Times New Roman" w:cs="Times New Roman"/>
          <w:bCs/>
          <w:sz w:val="24"/>
          <w:szCs w:val="24"/>
        </w:rPr>
        <w:t xml:space="preserve"> </w:t>
      </w:r>
      <w:r w:rsidR="000550CD" w:rsidRPr="00E92E4A">
        <w:rPr>
          <w:rFonts w:ascii="Times New Roman" w:hAnsi="Times New Roman" w:cs="Times New Roman"/>
          <w:bCs/>
          <w:sz w:val="24"/>
          <w:szCs w:val="24"/>
        </w:rPr>
        <w:t xml:space="preserve">Circumplex Model of Family Systems which argues that the nature of family cohesion within families influences the psychological health of members of that family (Olson, 1991). </w:t>
      </w:r>
      <w:r w:rsidR="006B0112" w:rsidRPr="00E92E4A">
        <w:rPr>
          <w:rFonts w:ascii="Times New Roman" w:hAnsi="Times New Roman" w:cs="Times New Roman"/>
          <w:bCs/>
          <w:sz w:val="24"/>
          <w:szCs w:val="24"/>
        </w:rPr>
        <w:t>Base</w:t>
      </w:r>
      <w:r w:rsidR="00D133E5" w:rsidRPr="00E92E4A">
        <w:rPr>
          <w:rFonts w:ascii="Times New Roman" w:hAnsi="Times New Roman" w:cs="Times New Roman"/>
          <w:bCs/>
          <w:sz w:val="24"/>
          <w:szCs w:val="24"/>
        </w:rPr>
        <w:t>d</w:t>
      </w:r>
      <w:r w:rsidR="006B0112" w:rsidRPr="00E92E4A">
        <w:rPr>
          <w:rFonts w:ascii="Times New Roman" w:hAnsi="Times New Roman" w:cs="Times New Roman"/>
          <w:bCs/>
          <w:sz w:val="24"/>
          <w:szCs w:val="24"/>
        </w:rPr>
        <w:t xml:space="preserve"> on</w:t>
      </w:r>
      <w:r w:rsidR="000550CD" w:rsidRPr="00E92E4A">
        <w:rPr>
          <w:rFonts w:ascii="Times New Roman" w:hAnsi="Times New Roman" w:cs="Times New Roman"/>
          <w:bCs/>
          <w:sz w:val="24"/>
          <w:szCs w:val="24"/>
        </w:rPr>
        <w:t xml:space="preserve"> this theory, a well-adjusted level of cohesion and flexibility are most conducive to healthy family functioning and enhances the psychological wellbeing of family members (Olson, 2011; Sanders, 2011). On the other hand, a family that has poor family cohesion and flexibility has </w:t>
      </w:r>
      <w:r w:rsidR="009658D4" w:rsidRPr="00E92E4A">
        <w:rPr>
          <w:rFonts w:ascii="Times New Roman" w:hAnsi="Times New Roman" w:cs="Times New Roman"/>
          <w:bCs/>
          <w:sz w:val="24"/>
          <w:szCs w:val="24"/>
        </w:rPr>
        <w:t>psychologically distressed members</w:t>
      </w:r>
      <w:r w:rsidR="000550CD" w:rsidRPr="00E92E4A">
        <w:rPr>
          <w:rFonts w:ascii="Times New Roman" w:hAnsi="Times New Roman" w:cs="Times New Roman"/>
          <w:bCs/>
          <w:sz w:val="24"/>
          <w:szCs w:val="24"/>
        </w:rPr>
        <w:t xml:space="preserve"> (Olson, 2011; Sanders, 2011).  This is so because family cohesion has to do with the emotional bonding or attachment that family members have toward one another (Olson, 1999). This implies that when there is a healthy or desirable family cohesion family members </w:t>
      </w:r>
      <w:r w:rsidR="009658D4" w:rsidRPr="00E92E4A">
        <w:rPr>
          <w:rFonts w:ascii="Times New Roman" w:hAnsi="Times New Roman" w:cs="Times New Roman"/>
          <w:bCs/>
          <w:sz w:val="24"/>
          <w:szCs w:val="24"/>
        </w:rPr>
        <w:t>can</w:t>
      </w:r>
      <w:r w:rsidR="000550CD" w:rsidRPr="00E92E4A">
        <w:rPr>
          <w:rFonts w:ascii="Times New Roman" w:hAnsi="Times New Roman" w:cs="Times New Roman"/>
          <w:bCs/>
          <w:sz w:val="24"/>
          <w:szCs w:val="24"/>
        </w:rPr>
        <w:t xml:space="preserve"> understand and support themselves especially when any individual family member or the entire family is in crisis (Olson, 1999). As such, challenges or crisis do not persist for long to escalate into psychological distress (Olson, 1999).   </w:t>
      </w:r>
      <w:r w:rsidR="008F4C19" w:rsidRPr="00E92E4A">
        <w:rPr>
          <w:rFonts w:ascii="Times New Roman" w:hAnsi="Times New Roman" w:cs="Times New Roman"/>
          <w:bCs/>
          <w:sz w:val="24"/>
          <w:szCs w:val="24"/>
        </w:rPr>
        <w:t xml:space="preserve"> </w:t>
      </w:r>
      <w:r w:rsidR="000550CD" w:rsidRPr="00E92E4A">
        <w:rPr>
          <w:rFonts w:ascii="Times New Roman" w:hAnsi="Times New Roman" w:cs="Times New Roman"/>
          <w:bCs/>
          <w:sz w:val="24"/>
          <w:szCs w:val="24"/>
        </w:rPr>
        <w:t>Similarly, Bowen</w:t>
      </w:r>
      <w:r w:rsidR="006B0112" w:rsidRPr="00E92E4A">
        <w:rPr>
          <w:rFonts w:ascii="Times New Roman" w:hAnsi="Times New Roman" w:cs="Times New Roman"/>
          <w:bCs/>
          <w:sz w:val="24"/>
          <w:szCs w:val="24"/>
        </w:rPr>
        <w:t>’s</w:t>
      </w:r>
      <w:r w:rsidR="000550CD" w:rsidRPr="00E92E4A">
        <w:rPr>
          <w:rFonts w:ascii="Times New Roman" w:hAnsi="Times New Roman" w:cs="Times New Roman"/>
          <w:bCs/>
          <w:sz w:val="24"/>
          <w:szCs w:val="24"/>
        </w:rPr>
        <w:t xml:space="preserve"> (1985) family systems theory also supports </w:t>
      </w:r>
      <w:r w:rsidR="00BB60E8" w:rsidRPr="00E92E4A">
        <w:rPr>
          <w:rFonts w:ascii="Times New Roman" w:hAnsi="Times New Roman" w:cs="Times New Roman"/>
          <w:bCs/>
          <w:sz w:val="24"/>
          <w:szCs w:val="24"/>
        </w:rPr>
        <w:t>the finding which indicate</w:t>
      </w:r>
      <w:r w:rsidR="000550CD" w:rsidRPr="00E92E4A">
        <w:rPr>
          <w:rFonts w:ascii="Times New Roman" w:hAnsi="Times New Roman" w:cs="Times New Roman"/>
          <w:bCs/>
          <w:sz w:val="24"/>
          <w:szCs w:val="24"/>
        </w:rPr>
        <w:t xml:space="preserve"> that a rise in family cohesion leads to an increase in the psychological wellbeing of its members (Bowen, 1985). According to this theory lack of cohesiveness within families increases the tendency or rise in anxiety, stress and depression (Brown, 1999). The psychological wellbeing of family members is enhanced when there is a reasonable level of proximity and affection between family members (Brown, 1999).</w:t>
      </w:r>
    </w:p>
    <w:p w14:paraId="1747F089" w14:textId="4FA9C88D" w:rsidR="000550CD" w:rsidRPr="00E92E4A" w:rsidRDefault="008F4C19" w:rsidP="002D7D07">
      <w:pPr>
        <w:spacing w:after="0"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ab/>
      </w:r>
      <w:r w:rsidR="000550CD" w:rsidRPr="00E92E4A">
        <w:rPr>
          <w:rFonts w:ascii="Times New Roman" w:hAnsi="Times New Roman" w:cs="Times New Roman"/>
          <w:bCs/>
          <w:sz w:val="24"/>
          <w:szCs w:val="24"/>
        </w:rPr>
        <w:t xml:space="preserve">The attachment theory further explains why individuals within some families have high psychological wellbeing, whereas others have high psychological distress (Ainsworth et al., 1978). According to this theory </w:t>
      </w:r>
      <w:r w:rsidR="00363A17" w:rsidRPr="00E92E4A">
        <w:rPr>
          <w:rFonts w:ascii="Times New Roman" w:hAnsi="Times New Roman" w:cs="Times New Roman"/>
          <w:bCs/>
          <w:sz w:val="24"/>
          <w:szCs w:val="24"/>
        </w:rPr>
        <w:t>a cohesive family</w:t>
      </w:r>
      <w:r w:rsidR="000550CD" w:rsidRPr="00E92E4A">
        <w:rPr>
          <w:rFonts w:ascii="Times New Roman" w:hAnsi="Times New Roman" w:cs="Times New Roman"/>
          <w:bCs/>
          <w:sz w:val="24"/>
          <w:szCs w:val="24"/>
        </w:rPr>
        <w:t xml:space="preserve"> is the one who consistently provides for the emotional and material needs of its members (Ainsworth et al., 1978). In such families, members grow to develop a secured attachment to the family.</w:t>
      </w:r>
      <w:r w:rsidR="00596E18" w:rsidRPr="00E92E4A">
        <w:rPr>
          <w:rFonts w:ascii="Times New Roman" w:hAnsi="Times New Roman" w:cs="Times New Roman"/>
          <w:bCs/>
          <w:sz w:val="24"/>
          <w:szCs w:val="24"/>
        </w:rPr>
        <w:t xml:space="preserve"> S</w:t>
      </w:r>
      <w:r w:rsidR="000550CD" w:rsidRPr="00E92E4A">
        <w:rPr>
          <w:rFonts w:ascii="Times New Roman" w:hAnsi="Times New Roman" w:cs="Times New Roman"/>
          <w:bCs/>
          <w:sz w:val="24"/>
          <w:szCs w:val="24"/>
        </w:rPr>
        <w:t>ecure attachment of an individual is characteri</w:t>
      </w:r>
      <w:r w:rsidR="009658D4" w:rsidRPr="00E92E4A">
        <w:rPr>
          <w:rFonts w:ascii="Times New Roman" w:hAnsi="Times New Roman" w:cs="Times New Roman"/>
          <w:bCs/>
          <w:sz w:val="24"/>
          <w:szCs w:val="24"/>
        </w:rPr>
        <w:t>s</w:t>
      </w:r>
      <w:r w:rsidR="000550CD" w:rsidRPr="00E92E4A">
        <w:rPr>
          <w:rFonts w:ascii="Times New Roman" w:hAnsi="Times New Roman" w:cs="Times New Roman"/>
          <w:bCs/>
          <w:sz w:val="24"/>
          <w:szCs w:val="24"/>
        </w:rPr>
        <w:t>ed by trust, healthy psychological wellbeing, the ability to adapt to one’s environment, among others (Malekpour, 2007). The impli</w:t>
      </w:r>
      <w:r w:rsidR="00CA74F8" w:rsidRPr="00E92E4A">
        <w:rPr>
          <w:rFonts w:ascii="Times New Roman" w:hAnsi="Times New Roman" w:cs="Times New Roman"/>
          <w:bCs/>
          <w:sz w:val="24"/>
          <w:szCs w:val="24"/>
        </w:rPr>
        <w:t>es</w:t>
      </w:r>
      <w:r w:rsidR="000550CD" w:rsidRPr="00E92E4A">
        <w:rPr>
          <w:rFonts w:ascii="Times New Roman" w:hAnsi="Times New Roman" w:cs="Times New Roman"/>
          <w:bCs/>
          <w:sz w:val="24"/>
          <w:szCs w:val="24"/>
        </w:rPr>
        <w:t xml:space="preserve"> that individuals who are securely attached to their families have healthier or higher psychological wellbeing levels (Ainsworth et al., 1978; Malekpour, 2007).</w:t>
      </w:r>
      <w:r w:rsidR="00AF0250" w:rsidRPr="00E92E4A">
        <w:rPr>
          <w:rFonts w:ascii="Times New Roman" w:hAnsi="Times New Roman" w:cs="Times New Roman"/>
          <w:bCs/>
          <w:sz w:val="24"/>
          <w:szCs w:val="24"/>
        </w:rPr>
        <w:t xml:space="preserve"> </w:t>
      </w:r>
      <w:r w:rsidR="000550CD" w:rsidRPr="00E92E4A">
        <w:rPr>
          <w:rFonts w:ascii="Times New Roman" w:hAnsi="Times New Roman" w:cs="Times New Roman"/>
          <w:bCs/>
          <w:sz w:val="24"/>
          <w:szCs w:val="24"/>
        </w:rPr>
        <w:t xml:space="preserve">On the contrary, families who are unable to consistently provide for the material and emotional needs of its family members end up producing family members who are insecurely attached to their family (Ainsworth et al., 1978). It could be said that the most desirable childhood attachment style is the secured attachment style because individuals who are securely attached have a higher tendency to develop a healthy psychological wellbeing and become fully functional members </w:t>
      </w:r>
      <w:r w:rsidR="00363A17" w:rsidRPr="00E92E4A">
        <w:rPr>
          <w:rFonts w:ascii="Times New Roman" w:hAnsi="Times New Roman" w:cs="Times New Roman"/>
          <w:bCs/>
          <w:sz w:val="24"/>
          <w:szCs w:val="24"/>
        </w:rPr>
        <w:t>of</w:t>
      </w:r>
      <w:r w:rsidR="000550CD" w:rsidRPr="00E92E4A">
        <w:rPr>
          <w:rFonts w:ascii="Times New Roman" w:hAnsi="Times New Roman" w:cs="Times New Roman"/>
          <w:bCs/>
          <w:sz w:val="24"/>
          <w:szCs w:val="24"/>
        </w:rPr>
        <w:t xml:space="preserve"> society unlike their insecure counterparts. The attachment theory therefore reinforces the finding of this present study by indicating that family cohesion has a positive effect or impact on the psychological wellbeing of its members.</w:t>
      </w:r>
    </w:p>
    <w:p w14:paraId="3DE36673" w14:textId="2335D3ED" w:rsidR="000550CD" w:rsidRPr="00E92E4A" w:rsidRDefault="000550CD" w:rsidP="002D7D07">
      <w:pPr>
        <w:spacing w:after="0"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Herman et al.</w:t>
      </w:r>
      <w:r w:rsidR="00786D65" w:rsidRPr="00E92E4A">
        <w:rPr>
          <w:rFonts w:ascii="Times New Roman" w:hAnsi="Times New Roman" w:cs="Times New Roman"/>
          <w:bCs/>
          <w:sz w:val="24"/>
          <w:szCs w:val="24"/>
        </w:rPr>
        <w:t xml:space="preserve"> </w:t>
      </w:r>
      <w:r w:rsidRPr="00E92E4A">
        <w:rPr>
          <w:rFonts w:ascii="Times New Roman" w:hAnsi="Times New Roman" w:cs="Times New Roman"/>
          <w:bCs/>
          <w:sz w:val="24"/>
          <w:szCs w:val="24"/>
        </w:rPr>
        <w:t xml:space="preserve">(2007) further </w:t>
      </w:r>
      <w:r w:rsidR="00363A17" w:rsidRPr="00E92E4A">
        <w:rPr>
          <w:rFonts w:ascii="Times New Roman" w:hAnsi="Times New Roman" w:cs="Times New Roman"/>
          <w:bCs/>
          <w:sz w:val="24"/>
          <w:szCs w:val="24"/>
        </w:rPr>
        <w:t>state</w:t>
      </w:r>
      <w:r w:rsidRPr="00E92E4A">
        <w:rPr>
          <w:rFonts w:ascii="Times New Roman" w:hAnsi="Times New Roman" w:cs="Times New Roman"/>
          <w:bCs/>
          <w:sz w:val="24"/>
          <w:szCs w:val="24"/>
        </w:rPr>
        <w:t xml:space="preserve"> that cohesion within the family and building of </w:t>
      </w:r>
      <w:r w:rsidR="00B56DFC" w:rsidRPr="00E92E4A">
        <w:rPr>
          <w:rFonts w:ascii="Times New Roman" w:hAnsi="Times New Roman" w:cs="Times New Roman"/>
          <w:bCs/>
          <w:sz w:val="24"/>
          <w:szCs w:val="24"/>
        </w:rPr>
        <w:t>supportive relationships</w:t>
      </w:r>
      <w:r w:rsidRPr="00E92E4A">
        <w:rPr>
          <w:rFonts w:ascii="Times New Roman" w:hAnsi="Times New Roman" w:cs="Times New Roman"/>
          <w:bCs/>
          <w:sz w:val="24"/>
          <w:szCs w:val="24"/>
        </w:rPr>
        <w:t xml:space="preserve"> is said to influence the development of healthy mental wellbeing among family </w:t>
      </w:r>
      <w:r w:rsidR="00363A17" w:rsidRPr="00E92E4A">
        <w:rPr>
          <w:rFonts w:ascii="Times New Roman" w:hAnsi="Times New Roman" w:cs="Times New Roman"/>
          <w:bCs/>
          <w:sz w:val="24"/>
          <w:szCs w:val="24"/>
        </w:rPr>
        <w:lastRenderedPageBreak/>
        <w:t>members</w:t>
      </w:r>
      <w:r w:rsidRPr="00E92E4A">
        <w:rPr>
          <w:rFonts w:ascii="Times New Roman" w:hAnsi="Times New Roman" w:cs="Times New Roman"/>
          <w:bCs/>
          <w:sz w:val="24"/>
          <w:szCs w:val="24"/>
        </w:rPr>
        <w:t xml:space="preserve">. </w:t>
      </w:r>
      <w:r w:rsidR="00EA093C">
        <w:rPr>
          <w:rFonts w:ascii="Arial" w:hAnsi="Arial" w:cs="Arial"/>
          <w:color w:val="222222"/>
          <w:sz w:val="20"/>
          <w:szCs w:val="20"/>
          <w:shd w:val="clear" w:color="auto" w:fill="FFFFFF"/>
        </w:rPr>
        <w:t>Cummings</w:t>
      </w:r>
      <w:r w:rsidR="00EA093C" w:rsidRPr="00E92E4A">
        <w:rPr>
          <w:rFonts w:ascii="Times New Roman" w:hAnsi="Times New Roman" w:cs="Times New Roman"/>
          <w:bCs/>
          <w:sz w:val="24"/>
          <w:szCs w:val="24"/>
        </w:rPr>
        <w:t xml:space="preserve"> </w:t>
      </w:r>
      <w:r w:rsidRPr="00E92E4A">
        <w:rPr>
          <w:rFonts w:ascii="Times New Roman" w:hAnsi="Times New Roman" w:cs="Times New Roman"/>
          <w:bCs/>
          <w:sz w:val="24"/>
          <w:szCs w:val="24"/>
        </w:rPr>
        <w:t>et al. (</w:t>
      </w:r>
      <w:r w:rsidR="00EA093C">
        <w:rPr>
          <w:rFonts w:ascii="Times New Roman" w:hAnsi="Times New Roman" w:cs="Times New Roman"/>
          <w:bCs/>
          <w:sz w:val="24"/>
          <w:szCs w:val="24"/>
        </w:rPr>
        <w:t>2015</w:t>
      </w:r>
      <w:r w:rsidRPr="00E92E4A">
        <w:rPr>
          <w:rFonts w:ascii="Times New Roman" w:hAnsi="Times New Roman" w:cs="Times New Roman"/>
          <w:bCs/>
          <w:sz w:val="24"/>
          <w:szCs w:val="24"/>
        </w:rPr>
        <w:t>) also argue that persistent conflict and misunderstanding within a family is correlated with insecurity, anxiety depression and aggressive behaviours and conduct disorder</w:t>
      </w:r>
      <w:r w:rsidR="00786D65" w:rsidRPr="00E92E4A">
        <w:rPr>
          <w:rFonts w:ascii="Times New Roman" w:hAnsi="Times New Roman" w:cs="Times New Roman"/>
          <w:bCs/>
          <w:sz w:val="24"/>
          <w:szCs w:val="24"/>
        </w:rPr>
        <w:t xml:space="preserve">. </w:t>
      </w:r>
      <w:r w:rsidRPr="00E92E4A">
        <w:rPr>
          <w:rFonts w:ascii="Times New Roman" w:hAnsi="Times New Roman" w:cs="Times New Roman"/>
          <w:bCs/>
          <w:sz w:val="24"/>
          <w:szCs w:val="24"/>
        </w:rPr>
        <w:tab/>
      </w:r>
    </w:p>
    <w:p w14:paraId="3D407EDB" w14:textId="0CA2880C" w:rsidR="000550CD" w:rsidRPr="00E92E4A" w:rsidRDefault="00716037" w:rsidP="002D7D07">
      <w:pPr>
        <w:spacing w:after="0" w:line="240" w:lineRule="auto"/>
        <w:jc w:val="both"/>
        <w:rPr>
          <w:rFonts w:ascii="Times New Roman" w:hAnsi="Times New Roman" w:cs="Times New Roman"/>
          <w:bCs/>
          <w:sz w:val="24"/>
          <w:szCs w:val="24"/>
        </w:rPr>
      </w:pPr>
      <w:r w:rsidRPr="00E92E4A">
        <w:rPr>
          <w:rFonts w:ascii="Times New Roman" w:hAnsi="Times New Roman" w:cs="Times New Roman"/>
          <w:bCs/>
          <w:iCs/>
          <w:sz w:val="24"/>
          <w:szCs w:val="24"/>
        </w:rPr>
        <w:tab/>
      </w:r>
      <w:r w:rsidR="000550CD" w:rsidRPr="00E92E4A">
        <w:rPr>
          <w:rFonts w:ascii="Times New Roman" w:hAnsi="Times New Roman" w:cs="Times New Roman"/>
          <w:bCs/>
          <w:iCs/>
          <w:sz w:val="24"/>
          <w:szCs w:val="24"/>
        </w:rPr>
        <w:t>Moos and Moos</w:t>
      </w:r>
      <w:r w:rsidR="00517648" w:rsidRPr="00E92E4A">
        <w:rPr>
          <w:rFonts w:ascii="Times New Roman" w:hAnsi="Times New Roman" w:cs="Times New Roman"/>
          <w:bCs/>
          <w:iCs/>
          <w:sz w:val="24"/>
          <w:szCs w:val="24"/>
        </w:rPr>
        <w:t xml:space="preserve"> </w:t>
      </w:r>
      <w:r w:rsidR="000550CD" w:rsidRPr="00E92E4A">
        <w:rPr>
          <w:rFonts w:ascii="Times New Roman" w:hAnsi="Times New Roman" w:cs="Times New Roman"/>
          <w:bCs/>
          <w:iCs/>
          <w:sz w:val="24"/>
          <w:szCs w:val="24"/>
        </w:rPr>
        <w:t xml:space="preserve">(2002) also state that the environment within </w:t>
      </w:r>
      <w:r w:rsidR="00B56DFC" w:rsidRPr="00E92E4A">
        <w:rPr>
          <w:rFonts w:ascii="Times New Roman" w:hAnsi="Times New Roman" w:cs="Times New Roman"/>
          <w:bCs/>
          <w:iCs/>
          <w:sz w:val="24"/>
          <w:szCs w:val="24"/>
        </w:rPr>
        <w:t>every</w:t>
      </w:r>
      <w:r w:rsidR="000550CD" w:rsidRPr="00E92E4A">
        <w:rPr>
          <w:rFonts w:ascii="Times New Roman" w:hAnsi="Times New Roman" w:cs="Times New Roman"/>
          <w:bCs/>
          <w:iCs/>
          <w:sz w:val="24"/>
          <w:szCs w:val="24"/>
        </w:rPr>
        <w:t xml:space="preserve"> family has a direct influence on the psychological wellbeing of family members especially children.</w:t>
      </w:r>
      <w:r w:rsidR="000550CD" w:rsidRPr="00E92E4A">
        <w:rPr>
          <w:rFonts w:ascii="Times New Roman" w:hAnsi="Times New Roman" w:cs="Times New Roman"/>
          <w:bCs/>
          <w:sz w:val="24"/>
          <w:szCs w:val="24"/>
        </w:rPr>
        <w:t xml:space="preserve"> According to </w:t>
      </w:r>
      <w:r w:rsidR="000550CD" w:rsidRPr="00E92E4A">
        <w:rPr>
          <w:rFonts w:ascii="Times New Roman" w:hAnsi="Times New Roman" w:cs="Times New Roman"/>
          <w:bCs/>
          <w:iCs/>
          <w:sz w:val="24"/>
          <w:szCs w:val="24"/>
        </w:rPr>
        <w:t>Deci and Ryan</w:t>
      </w:r>
      <w:r w:rsidRPr="00E92E4A">
        <w:rPr>
          <w:rFonts w:ascii="Times New Roman" w:hAnsi="Times New Roman" w:cs="Times New Roman"/>
          <w:bCs/>
          <w:iCs/>
          <w:sz w:val="24"/>
          <w:szCs w:val="24"/>
        </w:rPr>
        <w:t xml:space="preserve"> </w:t>
      </w:r>
      <w:r w:rsidR="000550CD" w:rsidRPr="00E92E4A">
        <w:rPr>
          <w:rFonts w:ascii="Times New Roman" w:hAnsi="Times New Roman" w:cs="Times New Roman"/>
          <w:bCs/>
          <w:iCs/>
          <w:sz w:val="24"/>
          <w:szCs w:val="24"/>
        </w:rPr>
        <w:t>(1985)</w:t>
      </w:r>
      <w:r w:rsidR="00306CA8" w:rsidRPr="00E92E4A">
        <w:rPr>
          <w:rFonts w:ascii="Times New Roman" w:hAnsi="Times New Roman" w:cs="Times New Roman"/>
          <w:bCs/>
          <w:sz w:val="24"/>
          <w:szCs w:val="24"/>
        </w:rPr>
        <w:t>,</w:t>
      </w:r>
      <w:r w:rsidR="00231AD9" w:rsidRPr="00E92E4A">
        <w:rPr>
          <w:rFonts w:ascii="Times New Roman" w:hAnsi="Times New Roman" w:cs="Times New Roman"/>
          <w:bCs/>
          <w:sz w:val="24"/>
          <w:szCs w:val="24"/>
        </w:rPr>
        <w:t xml:space="preserve"> </w:t>
      </w:r>
      <w:r w:rsidR="000550CD" w:rsidRPr="00E92E4A">
        <w:rPr>
          <w:rFonts w:ascii="Times New Roman" w:hAnsi="Times New Roman" w:cs="Times New Roman"/>
          <w:bCs/>
          <w:iCs/>
          <w:sz w:val="24"/>
          <w:szCs w:val="24"/>
        </w:rPr>
        <w:t>a family environment that is supportive, flexible and encourages autonomy brings about healthy psychological wellbeing among its members</w:t>
      </w:r>
      <w:r w:rsidR="00231AD9" w:rsidRPr="00E92E4A">
        <w:rPr>
          <w:rFonts w:ascii="Times New Roman" w:hAnsi="Times New Roman" w:cs="Times New Roman"/>
          <w:bCs/>
          <w:iCs/>
          <w:sz w:val="24"/>
          <w:szCs w:val="24"/>
        </w:rPr>
        <w:t xml:space="preserve">. </w:t>
      </w:r>
      <w:r w:rsidR="000550CD" w:rsidRPr="00E92E4A">
        <w:rPr>
          <w:rFonts w:ascii="Times New Roman" w:hAnsi="Times New Roman" w:cs="Times New Roman"/>
          <w:bCs/>
          <w:iCs/>
          <w:sz w:val="24"/>
          <w:szCs w:val="24"/>
        </w:rPr>
        <w:t>Whereas, a family environment that is characteri</w:t>
      </w:r>
      <w:r w:rsidR="00B56DFC" w:rsidRPr="00E92E4A">
        <w:rPr>
          <w:rFonts w:ascii="Times New Roman" w:hAnsi="Times New Roman" w:cs="Times New Roman"/>
          <w:bCs/>
          <w:iCs/>
          <w:sz w:val="24"/>
          <w:szCs w:val="24"/>
        </w:rPr>
        <w:t>s</w:t>
      </w:r>
      <w:r w:rsidR="000550CD" w:rsidRPr="00E92E4A">
        <w:rPr>
          <w:rFonts w:ascii="Times New Roman" w:hAnsi="Times New Roman" w:cs="Times New Roman"/>
          <w:bCs/>
          <w:iCs/>
          <w:sz w:val="24"/>
          <w:szCs w:val="24"/>
        </w:rPr>
        <w:t xml:space="preserve">ed with punishment, rigidity and neglect brings about unhealthy psychological wellbeing among its members (Deci &amp; Ryan, 1985). </w:t>
      </w:r>
      <w:r w:rsidR="00C238D4" w:rsidRPr="00E92E4A">
        <w:rPr>
          <w:rFonts w:ascii="Times New Roman" w:hAnsi="Times New Roman" w:cs="Times New Roman"/>
          <w:bCs/>
          <w:sz w:val="24"/>
          <w:szCs w:val="24"/>
        </w:rPr>
        <w:t xml:space="preserve"> </w:t>
      </w:r>
      <w:r w:rsidR="000550CD" w:rsidRPr="00E92E4A">
        <w:rPr>
          <w:rFonts w:ascii="Times New Roman" w:hAnsi="Times New Roman" w:cs="Times New Roman"/>
          <w:bCs/>
          <w:sz w:val="24"/>
          <w:szCs w:val="24"/>
        </w:rPr>
        <w:t xml:space="preserve">Similarly, </w:t>
      </w:r>
      <w:r w:rsidR="00D31F47" w:rsidRPr="00E92E4A">
        <w:rPr>
          <w:rFonts w:ascii="Times New Roman" w:hAnsi="Times New Roman" w:cs="Times New Roman"/>
          <w:bCs/>
          <w:sz w:val="24"/>
          <w:szCs w:val="24"/>
        </w:rPr>
        <w:t xml:space="preserve">findings of </w:t>
      </w:r>
      <w:r w:rsidR="000550CD" w:rsidRPr="00E92E4A">
        <w:rPr>
          <w:rFonts w:ascii="Times New Roman" w:hAnsi="Times New Roman" w:cs="Times New Roman"/>
          <w:bCs/>
          <w:sz w:val="24"/>
          <w:szCs w:val="24"/>
        </w:rPr>
        <w:t>Harris and Molock</w:t>
      </w:r>
      <w:r w:rsidRPr="00E92E4A">
        <w:rPr>
          <w:rFonts w:ascii="Times New Roman" w:hAnsi="Times New Roman" w:cs="Times New Roman"/>
          <w:bCs/>
          <w:sz w:val="24"/>
          <w:szCs w:val="24"/>
        </w:rPr>
        <w:t xml:space="preserve"> </w:t>
      </w:r>
      <w:r w:rsidR="000550CD" w:rsidRPr="00E92E4A">
        <w:rPr>
          <w:rFonts w:ascii="Times New Roman" w:hAnsi="Times New Roman" w:cs="Times New Roman"/>
          <w:bCs/>
          <w:sz w:val="24"/>
          <w:szCs w:val="24"/>
        </w:rPr>
        <w:t xml:space="preserve">(2010) also </w:t>
      </w:r>
      <w:r w:rsidR="00D31F47" w:rsidRPr="00E92E4A">
        <w:rPr>
          <w:rFonts w:ascii="Times New Roman" w:hAnsi="Times New Roman" w:cs="Times New Roman"/>
          <w:bCs/>
          <w:sz w:val="24"/>
          <w:szCs w:val="24"/>
        </w:rPr>
        <w:t>had it</w:t>
      </w:r>
      <w:r w:rsidR="000550CD" w:rsidRPr="00E92E4A">
        <w:rPr>
          <w:rFonts w:ascii="Times New Roman" w:hAnsi="Times New Roman" w:cs="Times New Roman"/>
          <w:bCs/>
          <w:sz w:val="24"/>
          <w:szCs w:val="24"/>
        </w:rPr>
        <w:t xml:space="preserve"> that levels of family cohesion are significantly negatively correlated with higher psychological distress</w:t>
      </w:r>
      <w:r w:rsidR="00114022" w:rsidRPr="00E92E4A">
        <w:rPr>
          <w:rFonts w:ascii="Times New Roman" w:hAnsi="Times New Roman" w:cs="Times New Roman"/>
          <w:bCs/>
          <w:sz w:val="24"/>
          <w:szCs w:val="24"/>
        </w:rPr>
        <w:t xml:space="preserve">. </w:t>
      </w:r>
      <w:proofErr w:type="spellStart"/>
      <w:r w:rsidR="000550CD" w:rsidRPr="00E92E4A">
        <w:rPr>
          <w:rFonts w:ascii="Times New Roman" w:hAnsi="Times New Roman" w:cs="Times New Roman"/>
          <w:bCs/>
          <w:sz w:val="24"/>
          <w:szCs w:val="24"/>
        </w:rPr>
        <w:t>Uruk</w:t>
      </w:r>
      <w:proofErr w:type="spellEnd"/>
      <w:r w:rsidRPr="00E92E4A">
        <w:rPr>
          <w:rFonts w:ascii="Times New Roman" w:hAnsi="Times New Roman" w:cs="Times New Roman"/>
          <w:bCs/>
          <w:sz w:val="24"/>
          <w:szCs w:val="24"/>
        </w:rPr>
        <w:t xml:space="preserve"> </w:t>
      </w:r>
      <w:r w:rsidR="000550CD" w:rsidRPr="00E92E4A">
        <w:rPr>
          <w:rFonts w:ascii="Times New Roman" w:hAnsi="Times New Roman" w:cs="Times New Roman"/>
          <w:bCs/>
          <w:sz w:val="24"/>
          <w:szCs w:val="24"/>
        </w:rPr>
        <w:t xml:space="preserve">et al. (2008) also </w:t>
      </w:r>
      <w:r w:rsidR="00E719CB" w:rsidRPr="00E92E4A">
        <w:rPr>
          <w:rFonts w:ascii="Times New Roman" w:hAnsi="Times New Roman" w:cs="Times New Roman"/>
          <w:bCs/>
          <w:sz w:val="24"/>
          <w:szCs w:val="24"/>
        </w:rPr>
        <w:t>state</w:t>
      </w:r>
      <w:r w:rsidR="000550CD" w:rsidRPr="00E92E4A">
        <w:rPr>
          <w:rFonts w:ascii="Times New Roman" w:hAnsi="Times New Roman" w:cs="Times New Roman"/>
          <w:bCs/>
          <w:sz w:val="24"/>
          <w:szCs w:val="24"/>
        </w:rPr>
        <w:t xml:space="preserve"> that family cohesion has a direct influence on the psychological wellbeing of its members. From the above discussion</w:t>
      </w:r>
      <w:r w:rsidR="009210D6" w:rsidRPr="00E92E4A">
        <w:rPr>
          <w:rFonts w:ascii="Times New Roman" w:hAnsi="Times New Roman" w:cs="Times New Roman"/>
          <w:bCs/>
          <w:sz w:val="24"/>
          <w:szCs w:val="24"/>
        </w:rPr>
        <w:t>,</w:t>
      </w:r>
      <w:r w:rsidR="000550CD" w:rsidRPr="00E92E4A">
        <w:rPr>
          <w:rFonts w:ascii="Times New Roman" w:hAnsi="Times New Roman" w:cs="Times New Roman"/>
          <w:bCs/>
          <w:sz w:val="24"/>
          <w:szCs w:val="24"/>
        </w:rPr>
        <w:t xml:space="preserve"> it could be said</w:t>
      </w:r>
      <w:r w:rsidR="009210D6" w:rsidRPr="00E92E4A">
        <w:rPr>
          <w:rFonts w:ascii="Times New Roman" w:hAnsi="Times New Roman" w:cs="Times New Roman"/>
          <w:bCs/>
          <w:sz w:val="24"/>
          <w:szCs w:val="24"/>
        </w:rPr>
        <w:t>,</w:t>
      </w:r>
      <w:r w:rsidR="000550CD" w:rsidRPr="00E92E4A">
        <w:rPr>
          <w:rFonts w:ascii="Times New Roman" w:hAnsi="Times New Roman" w:cs="Times New Roman"/>
          <w:bCs/>
          <w:sz w:val="24"/>
          <w:szCs w:val="24"/>
        </w:rPr>
        <w:t xml:space="preserve"> </w:t>
      </w:r>
      <w:r w:rsidR="009210D6" w:rsidRPr="00E92E4A">
        <w:rPr>
          <w:rFonts w:ascii="Times New Roman" w:hAnsi="Times New Roman" w:cs="Times New Roman"/>
          <w:bCs/>
          <w:sz w:val="24"/>
          <w:szCs w:val="24"/>
        </w:rPr>
        <w:t xml:space="preserve">therefore, </w:t>
      </w:r>
      <w:r w:rsidR="000550CD" w:rsidRPr="00E92E4A">
        <w:rPr>
          <w:rFonts w:ascii="Times New Roman" w:hAnsi="Times New Roman" w:cs="Times New Roman"/>
          <w:bCs/>
          <w:sz w:val="24"/>
          <w:szCs w:val="24"/>
        </w:rPr>
        <w:t xml:space="preserve">that </w:t>
      </w:r>
      <w:r w:rsidR="00342312" w:rsidRPr="00E92E4A">
        <w:rPr>
          <w:rFonts w:ascii="Times New Roman" w:hAnsi="Times New Roman" w:cs="Times New Roman"/>
          <w:bCs/>
          <w:sz w:val="24"/>
          <w:szCs w:val="24"/>
        </w:rPr>
        <w:t>following</w:t>
      </w:r>
      <w:r w:rsidR="000550CD" w:rsidRPr="00E92E4A">
        <w:rPr>
          <w:rFonts w:ascii="Times New Roman" w:hAnsi="Times New Roman" w:cs="Times New Roman"/>
          <w:bCs/>
          <w:sz w:val="24"/>
          <w:szCs w:val="24"/>
        </w:rPr>
        <w:t xml:space="preserve"> the findings of this present study, f</w:t>
      </w:r>
      <w:r w:rsidR="000550CD" w:rsidRPr="00E92E4A">
        <w:rPr>
          <w:rFonts w:ascii="Times New Roman" w:hAnsi="Times New Roman" w:cs="Times New Roman"/>
          <w:bCs/>
          <w:iCs/>
          <w:sz w:val="24"/>
          <w:szCs w:val="24"/>
        </w:rPr>
        <w:t xml:space="preserve">amily cohesion </w:t>
      </w:r>
      <w:r w:rsidR="008D342F" w:rsidRPr="00E92E4A">
        <w:rPr>
          <w:rFonts w:ascii="Times New Roman" w:hAnsi="Times New Roman" w:cs="Times New Roman"/>
          <w:bCs/>
          <w:iCs/>
          <w:sz w:val="24"/>
          <w:szCs w:val="24"/>
        </w:rPr>
        <w:t>is a</w:t>
      </w:r>
      <w:r w:rsidR="000550CD" w:rsidRPr="00E92E4A">
        <w:rPr>
          <w:rFonts w:ascii="Times New Roman" w:hAnsi="Times New Roman" w:cs="Times New Roman"/>
          <w:bCs/>
          <w:iCs/>
          <w:sz w:val="24"/>
          <w:szCs w:val="24"/>
        </w:rPr>
        <w:t xml:space="preserve"> major predictor of the psychological wellbeing of its members</w:t>
      </w:r>
      <w:r w:rsidR="000550CD" w:rsidRPr="00E92E4A">
        <w:rPr>
          <w:rFonts w:ascii="Times New Roman" w:hAnsi="Times New Roman" w:cs="Times New Roman"/>
          <w:bCs/>
          <w:sz w:val="24"/>
          <w:szCs w:val="24"/>
        </w:rPr>
        <w:t xml:space="preserve"> (</w:t>
      </w:r>
      <w:r w:rsidR="000550CD" w:rsidRPr="00E92E4A">
        <w:rPr>
          <w:rFonts w:ascii="Times New Roman" w:hAnsi="Times New Roman" w:cs="Times New Roman"/>
          <w:bCs/>
          <w:iCs/>
          <w:sz w:val="24"/>
          <w:szCs w:val="24"/>
        </w:rPr>
        <w:t>Bagi &amp; Kumar, 2014</w:t>
      </w:r>
      <w:r w:rsidR="000550CD" w:rsidRPr="00E92E4A">
        <w:rPr>
          <w:rFonts w:ascii="Times New Roman" w:hAnsi="Times New Roman" w:cs="Times New Roman"/>
          <w:bCs/>
          <w:sz w:val="24"/>
          <w:szCs w:val="24"/>
        </w:rPr>
        <w:t>).</w:t>
      </w:r>
    </w:p>
    <w:p w14:paraId="6E4F5E84" w14:textId="36AE0E8A" w:rsidR="000550CD" w:rsidRPr="00E92E4A" w:rsidRDefault="008D342F" w:rsidP="002D7D07">
      <w:pPr>
        <w:spacing w:line="240" w:lineRule="auto"/>
        <w:jc w:val="both"/>
        <w:rPr>
          <w:rFonts w:ascii="Times New Roman" w:hAnsi="Times New Roman" w:cs="Times New Roman"/>
          <w:b/>
          <w:bCs/>
          <w:sz w:val="24"/>
          <w:szCs w:val="24"/>
        </w:rPr>
      </w:pPr>
      <w:r w:rsidRPr="00E92E4A">
        <w:rPr>
          <w:rFonts w:ascii="Times New Roman" w:hAnsi="Times New Roman" w:cs="Times New Roman"/>
          <w:b/>
          <w:bCs/>
          <w:sz w:val="24"/>
          <w:szCs w:val="24"/>
        </w:rPr>
        <w:t>Sex difference in higher levels of family cohesion</w:t>
      </w:r>
    </w:p>
    <w:p w14:paraId="75E9D3C7" w14:textId="47EF88FB" w:rsidR="000550CD" w:rsidRPr="00E92E4A" w:rsidRDefault="002C55FF" w:rsidP="002D7D07">
      <w:pPr>
        <w:spacing w:after="0"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 xml:space="preserve">The </w:t>
      </w:r>
      <w:r w:rsidR="000550CD" w:rsidRPr="00E92E4A">
        <w:rPr>
          <w:rFonts w:ascii="Times New Roman" w:hAnsi="Times New Roman" w:cs="Times New Roman"/>
          <w:bCs/>
          <w:sz w:val="24"/>
          <w:szCs w:val="24"/>
        </w:rPr>
        <w:t xml:space="preserve">result showed that male students </w:t>
      </w:r>
      <w:r w:rsidRPr="00E92E4A">
        <w:rPr>
          <w:rFonts w:ascii="Times New Roman" w:hAnsi="Times New Roman" w:cs="Times New Roman"/>
          <w:bCs/>
          <w:sz w:val="24"/>
          <w:szCs w:val="24"/>
        </w:rPr>
        <w:t>ha</w:t>
      </w:r>
      <w:r w:rsidR="00F23034" w:rsidRPr="00E92E4A">
        <w:rPr>
          <w:rFonts w:ascii="Times New Roman" w:hAnsi="Times New Roman" w:cs="Times New Roman"/>
          <w:bCs/>
          <w:sz w:val="24"/>
          <w:szCs w:val="24"/>
        </w:rPr>
        <w:t>d</w:t>
      </w:r>
      <w:r w:rsidRPr="00E92E4A">
        <w:rPr>
          <w:rFonts w:ascii="Times New Roman" w:hAnsi="Times New Roman" w:cs="Times New Roman"/>
          <w:bCs/>
          <w:sz w:val="24"/>
          <w:szCs w:val="24"/>
        </w:rPr>
        <w:t xml:space="preserve"> </w:t>
      </w:r>
      <w:r w:rsidR="000550CD" w:rsidRPr="00E92E4A">
        <w:rPr>
          <w:rFonts w:ascii="Times New Roman" w:hAnsi="Times New Roman" w:cs="Times New Roman"/>
          <w:bCs/>
          <w:sz w:val="24"/>
          <w:szCs w:val="24"/>
        </w:rPr>
        <w:t xml:space="preserve">higher levels of family cohesion than female students. This </w:t>
      </w:r>
      <w:r w:rsidRPr="00E92E4A">
        <w:rPr>
          <w:rFonts w:ascii="Times New Roman" w:hAnsi="Times New Roman" w:cs="Times New Roman"/>
          <w:bCs/>
          <w:sz w:val="24"/>
          <w:szCs w:val="24"/>
        </w:rPr>
        <w:t xml:space="preserve">finding </w:t>
      </w:r>
      <w:r w:rsidR="000550CD" w:rsidRPr="00E92E4A">
        <w:rPr>
          <w:rFonts w:ascii="Times New Roman" w:hAnsi="Times New Roman" w:cs="Times New Roman"/>
          <w:bCs/>
          <w:sz w:val="24"/>
          <w:szCs w:val="24"/>
        </w:rPr>
        <w:t xml:space="preserve">is </w:t>
      </w:r>
      <w:r w:rsidR="00342312" w:rsidRPr="00E92E4A">
        <w:rPr>
          <w:rFonts w:ascii="Times New Roman" w:hAnsi="Times New Roman" w:cs="Times New Roman"/>
          <w:bCs/>
          <w:sz w:val="24"/>
          <w:szCs w:val="24"/>
        </w:rPr>
        <w:t>inconsistent</w:t>
      </w:r>
      <w:r w:rsidRPr="00E92E4A">
        <w:rPr>
          <w:rFonts w:ascii="Times New Roman" w:hAnsi="Times New Roman" w:cs="Times New Roman"/>
          <w:bCs/>
          <w:sz w:val="24"/>
          <w:szCs w:val="24"/>
        </w:rPr>
        <w:t xml:space="preserve"> with </w:t>
      </w:r>
      <w:r w:rsidR="000550CD" w:rsidRPr="00E92E4A">
        <w:rPr>
          <w:rFonts w:ascii="Times New Roman" w:hAnsi="Times New Roman" w:cs="Times New Roman"/>
          <w:bCs/>
          <w:sz w:val="24"/>
          <w:szCs w:val="24"/>
        </w:rPr>
        <w:t>Brown</w:t>
      </w:r>
      <w:r w:rsidR="00342312" w:rsidRPr="00E92E4A">
        <w:rPr>
          <w:rFonts w:ascii="Times New Roman" w:hAnsi="Times New Roman" w:cs="Times New Roman"/>
          <w:bCs/>
          <w:sz w:val="24"/>
          <w:szCs w:val="24"/>
        </w:rPr>
        <w:t xml:space="preserve"> et al. </w:t>
      </w:r>
      <w:r w:rsidR="000550CD" w:rsidRPr="00E92E4A">
        <w:rPr>
          <w:rFonts w:ascii="Times New Roman" w:hAnsi="Times New Roman" w:cs="Times New Roman"/>
          <w:bCs/>
          <w:sz w:val="24"/>
          <w:szCs w:val="24"/>
        </w:rPr>
        <w:t xml:space="preserve">(2015) who </w:t>
      </w:r>
      <w:r w:rsidRPr="00E92E4A">
        <w:rPr>
          <w:rFonts w:ascii="Times New Roman" w:hAnsi="Times New Roman" w:cs="Times New Roman"/>
          <w:bCs/>
          <w:sz w:val="24"/>
          <w:szCs w:val="24"/>
        </w:rPr>
        <w:t>posit</w:t>
      </w:r>
      <w:r w:rsidR="00D80F5C" w:rsidRPr="00E92E4A">
        <w:rPr>
          <w:rFonts w:ascii="Times New Roman" w:hAnsi="Times New Roman" w:cs="Times New Roman"/>
          <w:bCs/>
          <w:sz w:val="24"/>
          <w:szCs w:val="24"/>
        </w:rPr>
        <w:t xml:space="preserve"> </w:t>
      </w:r>
      <w:r w:rsidR="000550CD" w:rsidRPr="00E92E4A">
        <w:rPr>
          <w:rFonts w:ascii="Times New Roman" w:hAnsi="Times New Roman" w:cs="Times New Roman"/>
          <w:bCs/>
          <w:sz w:val="24"/>
          <w:szCs w:val="24"/>
        </w:rPr>
        <w:t xml:space="preserve">that males were high in terms of family cohesion than females </w:t>
      </w:r>
    </w:p>
    <w:p w14:paraId="66E46602" w14:textId="132F31B0" w:rsidR="00B66BC4" w:rsidRPr="00E92E4A" w:rsidRDefault="001E4A45" w:rsidP="002D7D07">
      <w:pPr>
        <w:spacing w:after="0"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ab/>
      </w:r>
      <w:r w:rsidR="002C55FF" w:rsidRPr="00E92E4A">
        <w:rPr>
          <w:rFonts w:ascii="Times New Roman" w:hAnsi="Times New Roman" w:cs="Times New Roman"/>
          <w:bCs/>
          <w:sz w:val="24"/>
          <w:szCs w:val="24"/>
        </w:rPr>
        <w:t xml:space="preserve">However, the </w:t>
      </w:r>
      <w:r w:rsidR="000550CD" w:rsidRPr="00E92E4A">
        <w:rPr>
          <w:rFonts w:ascii="Times New Roman" w:hAnsi="Times New Roman" w:cs="Times New Roman"/>
          <w:bCs/>
          <w:sz w:val="24"/>
          <w:szCs w:val="24"/>
        </w:rPr>
        <w:t>finding contradicts that of Joao</w:t>
      </w:r>
      <w:r w:rsidR="0016118F" w:rsidRPr="00E92E4A">
        <w:rPr>
          <w:rFonts w:ascii="Times New Roman" w:hAnsi="Times New Roman" w:cs="Times New Roman"/>
          <w:bCs/>
          <w:sz w:val="24"/>
          <w:szCs w:val="24"/>
        </w:rPr>
        <w:t xml:space="preserve"> </w:t>
      </w:r>
      <w:r w:rsidR="000550CD" w:rsidRPr="00E92E4A">
        <w:rPr>
          <w:rFonts w:ascii="Times New Roman" w:hAnsi="Times New Roman" w:cs="Times New Roman"/>
          <w:bCs/>
          <w:sz w:val="24"/>
          <w:szCs w:val="24"/>
        </w:rPr>
        <w:t>et al.</w:t>
      </w:r>
      <w:r w:rsidR="0016118F" w:rsidRPr="00E92E4A">
        <w:rPr>
          <w:rFonts w:ascii="Times New Roman" w:hAnsi="Times New Roman" w:cs="Times New Roman"/>
          <w:bCs/>
          <w:sz w:val="24"/>
          <w:szCs w:val="24"/>
        </w:rPr>
        <w:t xml:space="preserve"> </w:t>
      </w:r>
      <w:r w:rsidR="000550CD" w:rsidRPr="00E92E4A">
        <w:rPr>
          <w:rFonts w:ascii="Times New Roman" w:hAnsi="Times New Roman" w:cs="Times New Roman"/>
          <w:bCs/>
          <w:sz w:val="24"/>
          <w:szCs w:val="24"/>
        </w:rPr>
        <w:t>(2015) who discovered that</w:t>
      </w:r>
      <w:r w:rsidR="002C55FF" w:rsidRPr="00E92E4A">
        <w:rPr>
          <w:rFonts w:ascii="Times New Roman" w:hAnsi="Times New Roman" w:cs="Times New Roman"/>
          <w:bCs/>
          <w:sz w:val="24"/>
          <w:szCs w:val="24"/>
        </w:rPr>
        <w:t xml:space="preserve"> </w:t>
      </w:r>
      <w:r w:rsidR="000550CD" w:rsidRPr="00E92E4A">
        <w:rPr>
          <w:rFonts w:ascii="Times New Roman" w:hAnsi="Times New Roman" w:cs="Times New Roman"/>
          <w:bCs/>
          <w:sz w:val="24"/>
          <w:szCs w:val="24"/>
        </w:rPr>
        <w:t>family cohesion influences female adolescent students more than their male counterparts (Joao, et al., 2015). This is so because female adolescents have a higher tendency to use social and family relationships as an avenue for self-disclosure, emotional intimacy, and support (Joa</w:t>
      </w:r>
      <w:r w:rsidR="004816D1" w:rsidRPr="00E92E4A">
        <w:rPr>
          <w:rFonts w:ascii="Times New Roman" w:hAnsi="Times New Roman" w:cs="Times New Roman"/>
          <w:bCs/>
          <w:sz w:val="24"/>
          <w:szCs w:val="24"/>
        </w:rPr>
        <w:t>o</w:t>
      </w:r>
      <w:r w:rsidR="004416B3" w:rsidRPr="00E92E4A">
        <w:rPr>
          <w:rFonts w:ascii="Times New Roman" w:hAnsi="Times New Roman" w:cs="Times New Roman"/>
          <w:bCs/>
          <w:sz w:val="24"/>
          <w:szCs w:val="24"/>
        </w:rPr>
        <w:t xml:space="preserve"> </w:t>
      </w:r>
      <w:r w:rsidR="000550CD" w:rsidRPr="00E92E4A">
        <w:rPr>
          <w:rFonts w:ascii="Times New Roman" w:hAnsi="Times New Roman" w:cs="Times New Roman"/>
          <w:bCs/>
          <w:sz w:val="24"/>
          <w:szCs w:val="24"/>
        </w:rPr>
        <w:t xml:space="preserve">et al., 2015). </w:t>
      </w:r>
      <w:r w:rsidR="002C55FF" w:rsidRPr="00E92E4A">
        <w:rPr>
          <w:rFonts w:ascii="Times New Roman" w:hAnsi="Times New Roman" w:cs="Times New Roman"/>
          <w:bCs/>
          <w:sz w:val="24"/>
          <w:szCs w:val="24"/>
        </w:rPr>
        <w:t xml:space="preserve"> </w:t>
      </w:r>
      <w:r w:rsidR="000550CD" w:rsidRPr="00E92E4A">
        <w:rPr>
          <w:rFonts w:ascii="Times New Roman" w:hAnsi="Times New Roman" w:cs="Times New Roman"/>
          <w:bCs/>
          <w:sz w:val="24"/>
          <w:szCs w:val="24"/>
        </w:rPr>
        <w:t xml:space="preserve">Similarly, </w:t>
      </w:r>
      <w:proofErr w:type="spellStart"/>
      <w:r w:rsidR="000550CD" w:rsidRPr="00E92E4A">
        <w:rPr>
          <w:rFonts w:ascii="Times New Roman" w:hAnsi="Times New Roman" w:cs="Times New Roman"/>
          <w:bCs/>
          <w:sz w:val="24"/>
          <w:szCs w:val="24"/>
        </w:rPr>
        <w:t>Schraedley</w:t>
      </w:r>
      <w:proofErr w:type="spellEnd"/>
      <w:r w:rsidR="000550CD" w:rsidRPr="00E92E4A">
        <w:rPr>
          <w:rFonts w:ascii="Times New Roman" w:hAnsi="Times New Roman" w:cs="Times New Roman"/>
          <w:bCs/>
          <w:sz w:val="24"/>
          <w:szCs w:val="24"/>
        </w:rPr>
        <w:t>, et al.</w:t>
      </w:r>
      <w:r w:rsidR="00B56DFC" w:rsidRPr="00E92E4A">
        <w:rPr>
          <w:rFonts w:ascii="Times New Roman" w:hAnsi="Times New Roman" w:cs="Times New Roman"/>
          <w:bCs/>
          <w:sz w:val="24"/>
          <w:szCs w:val="24"/>
        </w:rPr>
        <w:t xml:space="preserve"> </w:t>
      </w:r>
      <w:r w:rsidR="000550CD" w:rsidRPr="00E92E4A">
        <w:rPr>
          <w:rFonts w:ascii="Times New Roman" w:hAnsi="Times New Roman" w:cs="Times New Roman"/>
          <w:bCs/>
          <w:sz w:val="24"/>
          <w:szCs w:val="24"/>
        </w:rPr>
        <w:t xml:space="preserve">(1999) further state that higher levels of cohesion with a family also </w:t>
      </w:r>
      <w:r w:rsidR="000C1A41" w:rsidRPr="00E92E4A">
        <w:rPr>
          <w:rFonts w:ascii="Times New Roman" w:hAnsi="Times New Roman" w:cs="Times New Roman"/>
          <w:bCs/>
          <w:sz w:val="24"/>
          <w:szCs w:val="24"/>
        </w:rPr>
        <w:t>have</w:t>
      </w:r>
      <w:r w:rsidR="000550CD" w:rsidRPr="00E92E4A">
        <w:rPr>
          <w:rFonts w:ascii="Times New Roman" w:hAnsi="Times New Roman" w:cs="Times New Roman"/>
          <w:bCs/>
          <w:sz w:val="24"/>
          <w:szCs w:val="24"/>
        </w:rPr>
        <w:t xml:space="preserve"> a strong influence on the extent to which females </w:t>
      </w:r>
      <w:r w:rsidR="00B56DFC" w:rsidRPr="00E92E4A">
        <w:rPr>
          <w:rFonts w:ascii="Times New Roman" w:hAnsi="Times New Roman" w:cs="Times New Roman"/>
          <w:bCs/>
          <w:sz w:val="24"/>
          <w:szCs w:val="24"/>
        </w:rPr>
        <w:t>can</w:t>
      </w:r>
      <w:r w:rsidR="000550CD" w:rsidRPr="00E92E4A">
        <w:rPr>
          <w:rFonts w:ascii="Times New Roman" w:hAnsi="Times New Roman" w:cs="Times New Roman"/>
          <w:bCs/>
          <w:sz w:val="24"/>
          <w:szCs w:val="24"/>
        </w:rPr>
        <w:t xml:space="preserve"> live a life free of anxiety and depression This implies that when a family becomes non-cohesive, its female members’ tendency to become mentally distressed is relatively high. </w:t>
      </w:r>
      <w:r w:rsidR="00C760CB" w:rsidRPr="00E92E4A">
        <w:rPr>
          <w:rFonts w:ascii="Times New Roman" w:hAnsi="Times New Roman" w:cs="Times New Roman"/>
          <w:bCs/>
          <w:sz w:val="24"/>
          <w:szCs w:val="24"/>
        </w:rPr>
        <w:t>Females</w:t>
      </w:r>
      <w:r w:rsidR="000C1A41" w:rsidRPr="00E92E4A">
        <w:rPr>
          <w:rFonts w:ascii="Times New Roman" w:hAnsi="Times New Roman" w:cs="Times New Roman"/>
          <w:bCs/>
          <w:sz w:val="24"/>
          <w:szCs w:val="24"/>
        </w:rPr>
        <w:t>’ mental</w:t>
      </w:r>
      <w:r w:rsidR="000550CD" w:rsidRPr="00E92E4A">
        <w:rPr>
          <w:rFonts w:ascii="Times New Roman" w:hAnsi="Times New Roman" w:cs="Times New Roman"/>
          <w:bCs/>
          <w:sz w:val="24"/>
          <w:szCs w:val="24"/>
        </w:rPr>
        <w:t xml:space="preserve"> wellbeing is relatively more dependent on their family relationships than their male counterparts especially during adolescence (</w:t>
      </w:r>
      <w:proofErr w:type="spellStart"/>
      <w:r w:rsidR="000550CD" w:rsidRPr="00E92E4A">
        <w:rPr>
          <w:rFonts w:ascii="Times New Roman" w:hAnsi="Times New Roman" w:cs="Times New Roman"/>
          <w:bCs/>
          <w:sz w:val="24"/>
          <w:szCs w:val="24"/>
        </w:rPr>
        <w:t>Telzer</w:t>
      </w:r>
      <w:proofErr w:type="spellEnd"/>
      <w:r w:rsidR="000550CD" w:rsidRPr="00E92E4A">
        <w:rPr>
          <w:rFonts w:ascii="Times New Roman" w:hAnsi="Times New Roman" w:cs="Times New Roman"/>
          <w:bCs/>
          <w:sz w:val="24"/>
          <w:szCs w:val="24"/>
        </w:rPr>
        <w:t xml:space="preserve"> &amp; </w:t>
      </w:r>
      <w:proofErr w:type="spellStart"/>
      <w:r w:rsidR="000550CD" w:rsidRPr="00E92E4A">
        <w:rPr>
          <w:rFonts w:ascii="Times New Roman" w:hAnsi="Times New Roman" w:cs="Times New Roman"/>
          <w:bCs/>
          <w:sz w:val="24"/>
          <w:szCs w:val="24"/>
        </w:rPr>
        <w:t>Fuligni</w:t>
      </w:r>
      <w:proofErr w:type="spellEnd"/>
      <w:r w:rsidR="000550CD" w:rsidRPr="00E92E4A">
        <w:rPr>
          <w:rFonts w:ascii="Times New Roman" w:hAnsi="Times New Roman" w:cs="Times New Roman"/>
          <w:bCs/>
          <w:sz w:val="24"/>
          <w:szCs w:val="24"/>
        </w:rPr>
        <w:t>, 2013). This is because in adolescence, girls have a higher tendency to identify more with their family and spend more time engaged in daily family leisure activities and familial communication than males. Joao et al., (2015) also state that females in general depend more on family and social relationships for greater emotional intimacy and support than their male counterparts.</w:t>
      </w:r>
      <w:r w:rsidR="009D02E9" w:rsidRPr="00E92E4A">
        <w:rPr>
          <w:rFonts w:ascii="Times New Roman" w:hAnsi="Times New Roman" w:cs="Times New Roman"/>
          <w:bCs/>
          <w:sz w:val="24"/>
          <w:szCs w:val="24"/>
        </w:rPr>
        <w:t xml:space="preserve"> Al</w:t>
      </w:r>
      <w:r w:rsidR="000550CD" w:rsidRPr="00E92E4A">
        <w:rPr>
          <w:rFonts w:ascii="Times New Roman" w:hAnsi="Times New Roman" w:cs="Times New Roman"/>
          <w:bCs/>
          <w:sz w:val="24"/>
          <w:szCs w:val="24"/>
        </w:rPr>
        <w:t>though th</w:t>
      </w:r>
      <w:r w:rsidR="009D02E9" w:rsidRPr="00E92E4A">
        <w:rPr>
          <w:rFonts w:ascii="Times New Roman" w:hAnsi="Times New Roman" w:cs="Times New Roman"/>
          <w:bCs/>
          <w:sz w:val="24"/>
          <w:szCs w:val="24"/>
        </w:rPr>
        <w:t>e</w:t>
      </w:r>
      <w:r w:rsidR="000550CD" w:rsidRPr="00E92E4A">
        <w:rPr>
          <w:rFonts w:ascii="Times New Roman" w:hAnsi="Times New Roman" w:cs="Times New Roman"/>
          <w:bCs/>
          <w:sz w:val="24"/>
          <w:szCs w:val="24"/>
        </w:rPr>
        <w:t xml:space="preserve"> present study found </w:t>
      </w:r>
      <w:r w:rsidR="009D02E9" w:rsidRPr="00E92E4A">
        <w:rPr>
          <w:rFonts w:ascii="Times New Roman" w:hAnsi="Times New Roman" w:cs="Times New Roman"/>
          <w:bCs/>
          <w:sz w:val="24"/>
          <w:szCs w:val="24"/>
        </w:rPr>
        <w:t>males</w:t>
      </w:r>
      <w:r w:rsidR="000550CD" w:rsidRPr="00E92E4A">
        <w:rPr>
          <w:rFonts w:ascii="Times New Roman" w:hAnsi="Times New Roman" w:cs="Times New Roman"/>
          <w:bCs/>
          <w:sz w:val="24"/>
          <w:szCs w:val="24"/>
        </w:rPr>
        <w:t xml:space="preserve"> to be more influenced by family cohesion than female</w:t>
      </w:r>
      <w:r w:rsidR="009D02E9" w:rsidRPr="00E92E4A">
        <w:rPr>
          <w:rFonts w:ascii="Times New Roman" w:hAnsi="Times New Roman" w:cs="Times New Roman"/>
          <w:bCs/>
          <w:sz w:val="24"/>
          <w:szCs w:val="24"/>
        </w:rPr>
        <w:t>s</w:t>
      </w:r>
      <w:r w:rsidR="000550CD" w:rsidRPr="00E92E4A">
        <w:rPr>
          <w:rFonts w:ascii="Times New Roman" w:hAnsi="Times New Roman" w:cs="Times New Roman"/>
          <w:bCs/>
          <w:sz w:val="24"/>
          <w:szCs w:val="24"/>
        </w:rPr>
        <w:t xml:space="preserve">, related studies </w:t>
      </w:r>
      <w:r w:rsidR="009D02E9" w:rsidRPr="00E92E4A">
        <w:rPr>
          <w:rFonts w:ascii="Times New Roman" w:hAnsi="Times New Roman" w:cs="Times New Roman"/>
          <w:bCs/>
          <w:sz w:val="24"/>
          <w:szCs w:val="24"/>
        </w:rPr>
        <w:t>contradict with the finding.</w:t>
      </w:r>
      <w:r w:rsidR="000550CD" w:rsidRPr="00E92E4A">
        <w:rPr>
          <w:rFonts w:ascii="Times New Roman" w:hAnsi="Times New Roman" w:cs="Times New Roman"/>
          <w:bCs/>
          <w:sz w:val="24"/>
          <w:szCs w:val="24"/>
        </w:rPr>
        <w:t xml:space="preserve"> </w:t>
      </w:r>
      <w:r w:rsidR="009D02E9" w:rsidRPr="00E92E4A">
        <w:rPr>
          <w:rFonts w:ascii="Times New Roman" w:hAnsi="Times New Roman" w:cs="Times New Roman"/>
          <w:bCs/>
          <w:sz w:val="24"/>
          <w:szCs w:val="24"/>
        </w:rPr>
        <w:t>T</w:t>
      </w:r>
      <w:r w:rsidR="000550CD" w:rsidRPr="00E92E4A">
        <w:rPr>
          <w:rFonts w:ascii="Times New Roman" w:hAnsi="Times New Roman" w:cs="Times New Roman"/>
          <w:bCs/>
          <w:sz w:val="24"/>
          <w:szCs w:val="24"/>
        </w:rPr>
        <w:t xml:space="preserve">he difference in findings might have </w:t>
      </w:r>
      <w:r w:rsidR="00E92D43" w:rsidRPr="00E92E4A">
        <w:rPr>
          <w:rFonts w:ascii="Times New Roman" w:hAnsi="Times New Roman" w:cs="Times New Roman"/>
          <w:bCs/>
          <w:sz w:val="24"/>
          <w:szCs w:val="24"/>
        </w:rPr>
        <w:t>arisen</w:t>
      </w:r>
      <w:r w:rsidR="000550CD" w:rsidRPr="00E92E4A">
        <w:rPr>
          <w:rFonts w:ascii="Times New Roman" w:hAnsi="Times New Roman" w:cs="Times New Roman"/>
          <w:bCs/>
          <w:sz w:val="24"/>
          <w:szCs w:val="24"/>
        </w:rPr>
        <w:t xml:space="preserve"> as a result of cultural difference as argued by </w:t>
      </w:r>
      <w:r w:rsidR="00E96A56" w:rsidRPr="00E92E4A">
        <w:rPr>
          <w:rFonts w:ascii="Times New Roman" w:hAnsi="Times New Roman" w:cs="Times New Roman"/>
          <w:bCs/>
          <w:sz w:val="24"/>
          <w:szCs w:val="24"/>
        </w:rPr>
        <w:t>(</w:t>
      </w:r>
      <w:r w:rsidR="000550CD" w:rsidRPr="00E92E4A">
        <w:rPr>
          <w:rFonts w:ascii="Times New Roman" w:hAnsi="Times New Roman" w:cs="Times New Roman"/>
          <w:bCs/>
          <w:sz w:val="24"/>
          <w:szCs w:val="24"/>
        </w:rPr>
        <w:t xml:space="preserve">Harris </w:t>
      </w:r>
      <w:r w:rsidR="00E96A56" w:rsidRPr="00E92E4A">
        <w:rPr>
          <w:rFonts w:ascii="Times New Roman" w:hAnsi="Times New Roman" w:cs="Times New Roman"/>
          <w:bCs/>
          <w:sz w:val="24"/>
          <w:szCs w:val="24"/>
        </w:rPr>
        <w:t>&amp;</w:t>
      </w:r>
      <w:r w:rsidR="000550CD" w:rsidRPr="00E92E4A">
        <w:rPr>
          <w:rFonts w:ascii="Times New Roman" w:hAnsi="Times New Roman" w:cs="Times New Roman"/>
          <w:bCs/>
          <w:sz w:val="24"/>
          <w:szCs w:val="24"/>
        </w:rPr>
        <w:t xml:space="preserve"> </w:t>
      </w:r>
      <w:proofErr w:type="spellStart"/>
      <w:r w:rsidR="000550CD" w:rsidRPr="00E92E4A">
        <w:rPr>
          <w:rFonts w:ascii="Times New Roman" w:hAnsi="Times New Roman" w:cs="Times New Roman"/>
          <w:bCs/>
          <w:sz w:val="24"/>
          <w:szCs w:val="24"/>
        </w:rPr>
        <w:t>Molock</w:t>
      </w:r>
      <w:proofErr w:type="spellEnd"/>
      <w:r w:rsidR="000550CD" w:rsidRPr="00E92E4A">
        <w:rPr>
          <w:rFonts w:ascii="Times New Roman" w:hAnsi="Times New Roman" w:cs="Times New Roman"/>
          <w:bCs/>
          <w:sz w:val="24"/>
          <w:szCs w:val="24"/>
        </w:rPr>
        <w:t>, 2010)</w:t>
      </w:r>
      <w:r w:rsidR="00953755" w:rsidRPr="00E92E4A">
        <w:rPr>
          <w:rFonts w:ascii="Times New Roman" w:hAnsi="Times New Roman" w:cs="Times New Roman"/>
          <w:bCs/>
          <w:sz w:val="24"/>
          <w:szCs w:val="24"/>
        </w:rPr>
        <w:t>.</w:t>
      </w:r>
    </w:p>
    <w:p w14:paraId="12EBB3F3" w14:textId="67A60395" w:rsidR="00953755" w:rsidRPr="00E92E4A" w:rsidRDefault="00E92D43" w:rsidP="002D7D07">
      <w:pPr>
        <w:spacing w:after="0" w:line="240" w:lineRule="auto"/>
        <w:jc w:val="both"/>
        <w:rPr>
          <w:rFonts w:ascii="Times New Roman" w:hAnsi="Times New Roman" w:cs="Times New Roman"/>
          <w:b/>
          <w:sz w:val="24"/>
          <w:szCs w:val="24"/>
        </w:rPr>
      </w:pPr>
      <w:r w:rsidRPr="00E92E4A">
        <w:rPr>
          <w:rFonts w:ascii="Times New Roman" w:hAnsi="Times New Roman" w:cs="Times New Roman"/>
          <w:b/>
          <w:sz w:val="24"/>
          <w:szCs w:val="24"/>
        </w:rPr>
        <w:t>Students’</w:t>
      </w:r>
      <w:r w:rsidR="00953755" w:rsidRPr="00E92E4A">
        <w:rPr>
          <w:rFonts w:ascii="Times New Roman" w:hAnsi="Times New Roman" w:cs="Times New Roman"/>
          <w:b/>
          <w:sz w:val="24"/>
          <w:szCs w:val="24"/>
        </w:rPr>
        <w:t xml:space="preserve"> quality of family </w:t>
      </w:r>
      <w:r w:rsidRPr="00E92E4A">
        <w:rPr>
          <w:rFonts w:ascii="Times New Roman" w:hAnsi="Times New Roman" w:cs="Times New Roman"/>
          <w:b/>
          <w:sz w:val="24"/>
          <w:szCs w:val="24"/>
        </w:rPr>
        <w:t>cohesion</w:t>
      </w:r>
      <w:r w:rsidR="0044401D" w:rsidRPr="00E92E4A">
        <w:rPr>
          <w:rFonts w:ascii="Times New Roman" w:hAnsi="Times New Roman" w:cs="Times New Roman"/>
          <w:b/>
          <w:sz w:val="24"/>
          <w:szCs w:val="24"/>
        </w:rPr>
        <w:t xml:space="preserve"> </w:t>
      </w:r>
      <w:r w:rsidRPr="00E92E4A">
        <w:rPr>
          <w:rFonts w:ascii="Times New Roman" w:hAnsi="Times New Roman" w:cs="Times New Roman"/>
          <w:b/>
          <w:sz w:val="24"/>
          <w:szCs w:val="24"/>
        </w:rPr>
        <w:t>based</w:t>
      </w:r>
      <w:r w:rsidR="0044401D" w:rsidRPr="00E92E4A">
        <w:rPr>
          <w:rFonts w:ascii="Times New Roman" w:hAnsi="Times New Roman" w:cs="Times New Roman"/>
          <w:b/>
          <w:sz w:val="24"/>
          <w:szCs w:val="24"/>
        </w:rPr>
        <w:t xml:space="preserve"> on</w:t>
      </w:r>
      <w:r w:rsidRPr="00E92E4A">
        <w:rPr>
          <w:rFonts w:ascii="Times New Roman" w:hAnsi="Times New Roman" w:cs="Times New Roman"/>
          <w:b/>
          <w:sz w:val="24"/>
          <w:szCs w:val="24"/>
        </w:rPr>
        <w:t xml:space="preserve"> parents’ marital status </w:t>
      </w:r>
    </w:p>
    <w:p w14:paraId="4B0261C9" w14:textId="7854D5E4" w:rsidR="000550CD" w:rsidRPr="00E92E4A" w:rsidRDefault="00E92D43" w:rsidP="002D7D07">
      <w:pPr>
        <w:spacing w:after="0"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 xml:space="preserve">The </w:t>
      </w:r>
      <w:r w:rsidR="000550CD" w:rsidRPr="00E92E4A">
        <w:rPr>
          <w:rFonts w:ascii="Times New Roman" w:hAnsi="Times New Roman" w:cs="Times New Roman"/>
          <w:bCs/>
          <w:sz w:val="24"/>
          <w:szCs w:val="24"/>
        </w:rPr>
        <w:t>result</w:t>
      </w:r>
      <w:r w:rsidRPr="00E92E4A">
        <w:rPr>
          <w:rFonts w:ascii="Times New Roman" w:hAnsi="Times New Roman" w:cs="Times New Roman"/>
          <w:bCs/>
          <w:sz w:val="24"/>
          <w:szCs w:val="24"/>
        </w:rPr>
        <w:t>s</w:t>
      </w:r>
      <w:r w:rsidR="000550CD" w:rsidRPr="00E92E4A">
        <w:rPr>
          <w:rFonts w:ascii="Times New Roman" w:hAnsi="Times New Roman" w:cs="Times New Roman"/>
          <w:bCs/>
          <w:sz w:val="24"/>
          <w:szCs w:val="24"/>
        </w:rPr>
        <w:t xml:space="preserve"> </w:t>
      </w:r>
      <w:r w:rsidR="00ED4D57" w:rsidRPr="00E92E4A">
        <w:rPr>
          <w:rFonts w:ascii="Times New Roman" w:hAnsi="Times New Roman" w:cs="Times New Roman"/>
          <w:bCs/>
          <w:sz w:val="24"/>
          <w:szCs w:val="24"/>
        </w:rPr>
        <w:t>showed a</w:t>
      </w:r>
      <w:r w:rsidR="000550CD" w:rsidRPr="00E92E4A">
        <w:rPr>
          <w:rFonts w:ascii="Times New Roman" w:hAnsi="Times New Roman" w:cs="Times New Roman"/>
          <w:bCs/>
          <w:sz w:val="24"/>
          <w:szCs w:val="24"/>
        </w:rPr>
        <w:t xml:space="preserve"> significant differenc</w:t>
      </w:r>
      <w:r w:rsidR="004A71B8" w:rsidRPr="00E92E4A">
        <w:rPr>
          <w:rFonts w:ascii="Times New Roman" w:hAnsi="Times New Roman" w:cs="Times New Roman"/>
          <w:bCs/>
          <w:sz w:val="24"/>
          <w:szCs w:val="24"/>
        </w:rPr>
        <w:t>e</w:t>
      </w:r>
      <w:r w:rsidR="000550CD" w:rsidRPr="00E92E4A">
        <w:rPr>
          <w:rFonts w:ascii="Times New Roman" w:hAnsi="Times New Roman" w:cs="Times New Roman"/>
          <w:bCs/>
          <w:sz w:val="24"/>
          <w:szCs w:val="24"/>
        </w:rPr>
        <w:t xml:space="preserve"> between levels or quality of family cohesion experienced by students whose parents are married and those whose parents are either separated, widowed and divorced. </w:t>
      </w:r>
      <w:r w:rsidR="004A71B8" w:rsidRPr="00E92E4A">
        <w:rPr>
          <w:rFonts w:ascii="Times New Roman" w:hAnsi="Times New Roman" w:cs="Times New Roman"/>
          <w:bCs/>
          <w:sz w:val="24"/>
          <w:szCs w:val="24"/>
        </w:rPr>
        <w:t xml:space="preserve">The results further indicated that </w:t>
      </w:r>
      <w:r w:rsidR="000550CD" w:rsidRPr="00E92E4A">
        <w:rPr>
          <w:rFonts w:ascii="Times New Roman" w:hAnsi="Times New Roman" w:cs="Times New Roman"/>
          <w:bCs/>
          <w:sz w:val="24"/>
          <w:szCs w:val="24"/>
        </w:rPr>
        <w:t xml:space="preserve">students whose parents are married have the highest level or quality of family cohesion, followed by those whose parents are separated, divorced and widowed respectively. This </w:t>
      </w:r>
      <w:r w:rsidR="007A557E" w:rsidRPr="00E92E4A">
        <w:rPr>
          <w:rFonts w:ascii="Times New Roman" w:hAnsi="Times New Roman" w:cs="Times New Roman"/>
          <w:bCs/>
          <w:sz w:val="24"/>
          <w:szCs w:val="24"/>
        </w:rPr>
        <w:t>implies that</w:t>
      </w:r>
      <w:r w:rsidR="000550CD" w:rsidRPr="00E92E4A">
        <w:rPr>
          <w:rFonts w:ascii="Times New Roman" w:hAnsi="Times New Roman" w:cs="Times New Roman"/>
          <w:bCs/>
          <w:sz w:val="24"/>
          <w:szCs w:val="24"/>
        </w:rPr>
        <w:t xml:space="preserve"> children raised </w:t>
      </w:r>
      <w:r w:rsidR="00DB4170" w:rsidRPr="00E92E4A">
        <w:rPr>
          <w:rFonts w:ascii="Times New Roman" w:hAnsi="Times New Roman" w:cs="Times New Roman"/>
          <w:bCs/>
          <w:sz w:val="24"/>
          <w:szCs w:val="24"/>
        </w:rPr>
        <w:t>by</w:t>
      </w:r>
      <w:r w:rsidR="000550CD" w:rsidRPr="00E92E4A">
        <w:rPr>
          <w:rFonts w:ascii="Times New Roman" w:hAnsi="Times New Roman" w:cs="Times New Roman"/>
          <w:bCs/>
          <w:sz w:val="24"/>
          <w:szCs w:val="24"/>
        </w:rPr>
        <w:t xml:space="preserve"> parents </w:t>
      </w:r>
      <w:r w:rsidR="00DB4170" w:rsidRPr="00E92E4A">
        <w:rPr>
          <w:rFonts w:ascii="Times New Roman" w:hAnsi="Times New Roman" w:cs="Times New Roman"/>
          <w:bCs/>
          <w:sz w:val="24"/>
          <w:szCs w:val="24"/>
        </w:rPr>
        <w:t xml:space="preserve">who </w:t>
      </w:r>
      <w:r w:rsidR="000550CD" w:rsidRPr="00E92E4A">
        <w:rPr>
          <w:rFonts w:ascii="Times New Roman" w:hAnsi="Times New Roman" w:cs="Times New Roman"/>
          <w:bCs/>
          <w:sz w:val="24"/>
          <w:szCs w:val="24"/>
        </w:rPr>
        <w:t xml:space="preserve">are married have higher marital cohesion than those raised by separated, divorced and widowed parents. </w:t>
      </w:r>
    </w:p>
    <w:p w14:paraId="7B1E1DA0" w14:textId="0B3D619F" w:rsidR="00AD3EE9" w:rsidRPr="00E92E4A" w:rsidRDefault="00FA5488" w:rsidP="002D7D07">
      <w:pPr>
        <w:spacing w:after="0"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ab/>
      </w:r>
      <w:r w:rsidR="000550CD" w:rsidRPr="00E92E4A">
        <w:rPr>
          <w:rFonts w:ascii="Times New Roman" w:hAnsi="Times New Roman" w:cs="Times New Roman"/>
          <w:bCs/>
          <w:sz w:val="24"/>
          <w:szCs w:val="24"/>
        </w:rPr>
        <w:t>The result</w:t>
      </w:r>
      <w:r w:rsidR="00647754" w:rsidRPr="00E92E4A">
        <w:rPr>
          <w:rFonts w:ascii="Times New Roman" w:hAnsi="Times New Roman" w:cs="Times New Roman"/>
          <w:bCs/>
          <w:sz w:val="24"/>
          <w:szCs w:val="24"/>
        </w:rPr>
        <w:t>s</w:t>
      </w:r>
      <w:r w:rsidR="000550CD" w:rsidRPr="00E92E4A">
        <w:rPr>
          <w:rFonts w:ascii="Times New Roman" w:hAnsi="Times New Roman" w:cs="Times New Roman"/>
          <w:bCs/>
          <w:sz w:val="24"/>
          <w:szCs w:val="24"/>
        </w:rPr>
        <w:t xml:space="preserve"> reinforce other studies done in this research area such as Carlson and </w:t>
      </w:r>
      <w:proofErr w:type="spellStart"/>
      <w:r w:rsidR="000550CD" w:rsidRPr="00E92E4A">
        <w:rPr>
          <w:rFonts w:ascii="Times New Roman" w:hAnsi="Times New Roman" w:cs="Times New Roman"/>
          <w:bCs/>
          <w:sz w:val="24"/>
          <w:szCs w:val="24"/>
        </w:rPr>
        <w:t>Corcora</w:t>
      </w:r>
      <w:proofErr w:type="spellEnd"/>
      <w:r w:rsidR="000550CD" w:rsidRPr="00E92E4A">
        <w:rPr>
          <w:rFonts w:ascii="Times New Roman" w:hAnsi="Times New Roman" w:cs="Times New Roman"/>
          <w:bCs/>
          <w:sz w:val="24"/>
          <w:szCs w:val="24"/>
        </w:rPr>
        <w:t xml:space="preserve"> (2001). Carlson and Corcoran</w:t>
      </w:r>
      <w:r w:rsidR="009F25B6" w:rsidRPr="00E92E4A">
        <w:rPr>
          <w:rFonts w:ascii="Times New Roman" w:hAnsi="Times New Roman" w:cs="Times New Roman"/>
          <w:bCs/>
          <w:sz w:val="24"/>
          <w:szCs w:val="24"/>
        </w:rPr>
        <w:t xml:space="preserve"> </w:t>
      </w:r>
      <w:r w:rsidR="000550CD" w:rsidRPr="00E92E4A">
        <w:rPr>
          <w:rFonts w:ascii="Times New Roman" w:hAnsi="Times New Roman" w:cs="Times New Roman"/>
          <w:bCs/>
          <w:sz w:val="24"/>
          <w:szCs w:val="24"/>
        </w:rPr>
        <w:t>(2001)</w:t>
      </w:r>
      <w:r w:rsidR="00091875" w:rsidRPr="00E92E4A">
        <w:rPr>
          <w:rFonts w:ascii="Times New Roman" w:hAnsi="Times New Roman" w:cs="Times New Roman"/>
          <w:bCs/>
          <w:sz w:val="24"/>
          <w:szCs w:val="24"/>
        </w:rPr>
        <w:t xml:space="preserve"> </w:t>
      </w:r>
      <w:r w:rsidR="002C7A58" w:rsidRPr="00E92E4A">
        <w:rPr>
          <w:rFonts w:ascii="Times New Roman" w:hAnsi="Times New Roman" w:cs="Times New Roman"/>
          <w:bCs/>
          <w:sz w:val="24"/>
          <w:szCs w:val="24"/>
        </w:rPr>
        <w:t xml:space="preserve">posit that </w:t>
      </w:r>
      <w:r w:rsidR="000550CD" w:rsidRPr="00E92E4A">
        <w:rPr>
          <w:rFonts w:ascii="Times New Roman" w:hAnsi="Times New Roman" w:cs="Times New Roman"/>
          <w:bCs/>
          <w:sz w:val="24"/>
          <w:szCs w:val="24"/>
        </w:rPr>
        <w:t xml:space="preserve">the environment within which an individual is raised plays an important role in influencing their experience of cohesiveness. Specifically, children or young people who are raised by their biological parents within the same household have higher levels of family cohesiveness than those raised by those who are not their biological </w:t>
      </w:r>
      <w:r w:rsidR="000550CD" w:rsidRPr="00E92E4A">
        <w:rPr>
          <w:rFonts w:ascii="Times New Roman" w:hAnsi="Times New Roman" w:cs="Times New Roman"/>
          <w:bCs/>
          <w:sz w:val="24"/>
          <w:szCs w:val="24"/>
        </w:rPr>
        <w:lastRenderedPageBreak/>
        <w:t xml:space="preserve">parents (Carlson &amp; Corcoran, 2001).  Similarly, </w:t>
      </w:r>
      <w:r w:rsidR="00536DEC" w:rsidRPr="00E92E4A">
        <w:rPr>
          <w:rFonts w:ascii="Times New Roman" w:hAnsi="Times New Roman" w:cs="Times New Roman"/>
          <w:bCs/>
          <w:sz w:val="24"/>
          <w:szCs w:val="24"/>
        </w:rPr>
        <w:t xml:space="preserve">research finding of </w:t>
      </w:r>
      <w:r w:rsidR="000550CD" w:rsidRPr="00E92E4A">
        <w:rPr>
          <w:rFonts w:ascii="Times New Roman" w:hAnsi="Times New Roman" w:cs="Times New Roman"/>
          <w:bCs/>
          <w:sz w:val="24"/>
          <w:szCs w:val="24"/>
        </w:rPr>
        <w:t>Stent (2014</w:t>
      </w:r>
      <w:r w:rsidR="00DC15DC" w:rsidRPr="00E92E4A">
        <w:rPr>
          <w:rFonts w:ascii="Times New Roman" w:hAnsi="Times New Roman" w:cs="Times New Roman"/>
          <w:bCs/>
          <w:sz w:val="24"/>
          <w:szCs w:val="24"/>
        </w:rPr>
        <w:t>) indicates</w:t>
      </w:r>
      <w:r w:rsidR="000550CD" w:rsidRPr="00E92E4A">
        <w:rPr>
          <w:rFonts w:ascii="Times New Roman" w:hAnsi="Times New Roman" w:cs="Times New Roman"/>
          <w:bCs/>
          <w:sz w:val="24"/>
          <w:szCs w:val="24"/>
        </w:rPr>
        <w:t xml:space="preserve"> that the marital status of parents predicts the nature and level of family cohesion received by their children. This is so because divorce comes with a decline in resources, both before and after the divorce, which in turn disrupts the family system due to parental separation (Stent, 2014). Thus, divorce leads to a breakdown of family cohesion. </w:t>
      </w:r>
    </w:p>
    <w:p w14:paraId="3D819167" w14:textId="6AC3F86B" w:rsidR="00CA481E" w:rsidRPr="00E92E4A" w:rsidRDefault="00CD0E66" w:rsidP="002D7D07">
      <w:pPr>
        <w:spacing w:after="0" w:line="240" w:lineRule="auto"/>
        <w:jc w:val="both"/>
        <w:rPr>
          <w:rFonts w:ascii="Times New Roman" w:hAnsi="Times New Roman" w:cs="Times New Roman"/>
          <w:b/>
          <w:sz w:val="24"/>
          <w:szCs w:val="24"/>
        </w:rPr>
      </w:pPr>
      <w:r w:rsidRPr="00E92E4A">
        <w:rPr>
          <w:rFonts w:ascii="Times New Roman" w:hAnsi="Times New Roman" w:cs="Times New Roman"/>
          <w:b/>
          <w:sz w:val="24"/>
          <w:szCs w:val="24"/>
        </w:rPr>
        <w:t>Students who live with their parents will have higher levels of family cohesion than those who do not live with their parents</w:t>
      </w:r>
    </w:p>
    <w:p w14:paraId="43E669D8" w14:textId="40EC7A3D" w:rsidR="000550CD" w:rsidRDefault="00CD0E66" w:rsidP="002D7D07">
      <w:pPr>
        <w:spacing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 xml:space="preserve">The </w:t>
      </w:r>
      <w:r w:rsidR="000550CD" w:rsidRPr="00E92E4A">
        <w:rPr>
          <w:rFonts w:ascii="Times New Roman" w:hAnsi="Times New Roman" w:cs="Times New Roman"/>
          <w:bCs/>
          <w:sz w:val="24"/>
          <w:szCs w:val="24"/>
        </w:rPr>
        <w:t>result</w:t>
      </w:r>
      <w:r w:rsidRPr="00E92E4A">
        <w:rPr>
          <w:rFonts w:ascii="Times New Roman" w:hAnsi="Times New Roman" w:cs="Times New Roman"/>
          <w:bCs/>
          <w:sz w:val="24"/>
          <w:szCs w:val="24"/>
        </w:rPr>
        <w:t>s</w:t>
      </w:r>
      <w:r w:rsidR="000550CD" w:rsidRPr="00E92E4A">
        <w:rPr>
          <w:rFonts w:ascii="Times New Roman" w:hAnsi="Times New Roman" w:cs="Times New Roman"/>
          <w:bCs/>
          <w:sz w:val="24"/>
          <w:szCs w:val="24"/>
        </w:rPr>
        <w:t xml:space="preserve"> showed that students who live with their parents </w:t>
      </w:r>
      <w:r w:rsidRPr="00E92E4A">
        <w:rPr>
          <w:rFonts w:ascii="Times New Roman" w:hAnsi="Times New Roman" w:cs="Times New Roman"/>
          <w:bCs/>
          <w:sz w:val="24"/>
          <w:szCs w:val="24"/>
        </w:rPr>
        <w:t xml:space="preserve">have </w:t>
      </w:r>
      <w:r w:rsidR="000550CD" w:rsidRPr="00E92E4A">
        <w:rPr>
          <w:rFonts w:ascii="Times New Roman" w:hAnsi="Times New Roman" w:cs="Times New Roman"/>
          <w:bCs/>
          <w:sz w:val="24"/>
          <w:szCs w:val="24"/>
        </w:rPr>
        <w:t>significantly higher levels of family cohesion than those who do not live with their parents. This</w:t>
      </w:r>
      <w:r w:rsidR="00AF49DF" w:rsidRPr="00E92E4A">
        <w:rPr>
          <w:rFonts w:ascii="Times New Roman" w:hAnsi="Times New Roman" w:cs="Times New Roman"/>
          <w:bCs/>
          <w:sz w:val="24"/>
          <w:szCs w:val="24"/>
        </w:rPr>
        <w:t>,</w:t>
      </w:r>
      <w:r w:rsidR="000550CD" w:rsidRPr="00E92E4A">
        <w:rPr>
          <w:rFonts w:ascii="Times New Roman" w:hAnsi="Times New Roman" w:cs="Times New Roman"/>
          <w:bCs/>
          <w:sz w:val="24"/>
          <w:szCs w:val="24"/>
        </w:rPr>
        <w:t xml:space="preserve"> therefore</w:t>
      </w:r>
      <w:r w:rsidR="00AF49DF" w:rsidRPr="00E92E4A">
        <w:rPr>
          <w:rFonts w:ascii="Times New Roman" w:hAnsi="Times New Roman" w:cs="Times New Roman"/>
          <w:bCs/>
          <w:sz w:val="24"/>
          <w:szCs w:val="24"/>
        </w:rPr>
        <w:t>,</w:t>
      </w:r>
      <w:r w:rsidR="000550CD" w:rsidRPr="00E92E4A">
        <w:rPr>
          <w:rFonts w:ascii="Times New Roman" w:hAnsi="Times New Roman" w:cs="Times New Roman"/>
          <w:bCs/>
          <w:sz w:val="24"/>
          <w:szCs w:val="24"/>
        </w:rPr>
        <w:t xml:space="preserve"> shows that who a student lives with influences the level of family cohesion they experience. The finding supports that of Bandhana and Sharma</w:t>
      </w:r>
      <w:r w:rsidR="00F716B1" w:rsidRPr="00E92E4A">
        <w:rPr>
          <w:rFonts w:ascii="Times New Roman" w:hAnsi="Times New Roman" w:cs="Times New Roman"/>
          <w:bCs/>
          <w:sz w:val="24"/>
          <w:szCs w:val="24"/>
        </w:rPr>
        <w:t xml:space="preserve"> </w:t>
      </w:r>
      <w:r w:rsidR="000550CD" w:rsidRPr="00E92E4A">
        <w:rPr>
          <w:rFonts w:ascii="Times New Roman" w:hAnsi="Times New Roman" w:cs="Times New Roman"/>
          <w:bCs/>
          <w:sz w:val="24"/>
          <w:szCs w:val="24"/>
        </w:rPr>
        <w:t>(2012) who</w:t>
      </w:r>
      <w:r w:rsidR="00F716B1" w:rsidRPr="00E92E4A">
        <w:rPr>
          <w:rFonts w:ascii="Times New Roman" w:hAnsi="Times New Roman" w:cs="Times New Roman"/>
          <w:bCs/>
          <w:sz w:val="24"/>
          <w:szCs w:val="24"/>
        </w:rPr>
        <w:t xml:space="preserve"> posit</w:t>
      </w:r>
      <w:r w:rsidR="00AF49DF" w:rsidRPr="00E92E4A">
        <w:rPr>
          <w:rFonts w:ascii="Times New Roman" w:hAnsi="Times New Roman" w:cs="Times New Roman"/>
          <w:bCs/>
          <w:sz w:val="24"/>
          <w:szCs w:val="24"/>
        </w:rPr>
        <w:t>s</w:t>
      </w:r>
      <w:r w:rsidR="000550CD" w:rsidRPr="00E92E4A">
        <w:rPr>
          <w:rFonts w:ascii="Times New Roman" w:hAnsi="Times New Roman" w:cs="Times New Roman"/>
          <w:bCs/>
          <w:sz w:val="24"/>
          <w:szCs w:val="24"/>
        </w:rPr>
        <w:t xml:space="preserve"> that the environment and living arrangement of individual influences an individual experience of family cohesion (Bandhana &amp; Sharma, 2012). Similarly, </w:t>
      </w:r>
      <w:r w:rsidR="00F81F09" w:rsidRPr="00E92E4A">
        <w:rPr>
          <w:rFonts w:ascii="Times New Roman" w:hAnsi="Times New Roman" w:cs="Times New Roman"/>
          <w:bCs/>
          <w:sz w:val="24"/>
          <w:szCs w:val="24"/>
        </w:rPr>
        <w:t xml:space="preserve">the finding of </w:t>
      </w:r>
      <w:r w:rsidR="000550CD" w:rsidRPr="00E92E4A">
        <w:rPr>
          <w:rFonts w:ascii="Times New Roman" w:hAnsi="Times New Roman" w:cs="Times New Roman"/>
          <w:bCs/>
          <w:sz w:val="24"/>
          <w:szCs w:val="24"/>
        </w:rPr>
        <w:t>Carlson and Corcoran (2001)</w:t>
      </w:r>
      <w:r w:rsidR="00F81F09" w:rsidRPr="00E92E4A">
        <w:rPr>
          <w:rFonts w:ascii="Times New Roman" w:hAnsi="Times New Roman" w:cs="Times New Roman"/>
          <w:bCs/>
          <w:sz w:val="24"/>
          <w:szCs w:val="24"/>
        </w:rPr>
        <w:t xml:space="preserve"> also</w:t>
      </w:r>
      <w:r w:rsidR="000550CD" w:rsidRPr="00E92E4A">
        <w:rPr>
          <w:rFonts w:ascii="Times New Roman" w:hAnsi="Times New Roman" w:cs="Times New Roman"/>
          <w:bCs/>
          <w:sz w:val="24"/>
          <w:szCs w:val="24"/>
        </w:rPr>
        <w:t xml:space="preserve"> revealed that teenagers who live</w:t>
      </w:r>
      <w:r w:rsidR="00786320" w:rsidRPr="00E92E4A">
        <w:rPr>
          <w:rFonts w:ascii="Times New Roman" w:hAnsi="Times New Roman" w:cs="Times New Roman"/>
          <w:bCs/>
          <w:sz w:val="24"/>
          <w:szCs w:val="24"/>
        </w:rPr>
        <w:t>d</w:t>
      </w:r>
      <w:r w:rsidR="000550CD" w:rsidRPr="00E92E4A">
        <w:rPr>
          <w:rFonts w:ascii="Times New Roman" w:hAnsi="Times New Roman" w:cs="Times New Roman"/>
          <w:bCs/>
          <w:sz w:val="24"/>
          <w:szCs w:val="24"/>
        </w:rPr>
        <w:t xml:space="preserve"> with their biological parent’s experience</w:t>
      </w:r>
      <w:r w:rsidR="00786320" w:rsidRPr="00E92E4A">
        <w:rPr>
          <w:rFonts w:ascii="Times New Roman" w:hAnsi="Times New Roman" w:cs="Times New Roman"/>
          <w:bCs/>
          <w:sz w:val="24"/>
          <w:szCs w:val="24"/>
        </w:rPr>
        <w:t>d</w:t>
      </w:r>
      <w:r w:rsidR="000550CD" w:rsidRPr="00E92E4A">
        <w:rPr>
          <w:rFonts w:ascii="Times New Roman" w:hAnsi="Times New Roman" w:cs="Times New Roman"/>
          <w:bCs/>
          <w:sz w:val="24"/>
          <w:szCs w:val="24"/>
        </w:rPr>
        <w:t xml:space="preserve"> higher levels of family cohesion than those who d</w:t>
      </w:r>
      <w:r w:rsidR="00786320" w:rsidRPr="00E92E4A">
        <w:rPr>
          <w:rFonts w:ascii="Times New Roman" w:hAnsi="Times New Roman" w:cs="Times New Roman"/>
          <w:bCs/>
          <w:sz w:val="24"/>
          <w:szCs w:val="24"/>
        </w:rPr>
        <w:t>id</w:t>
      </w:r>
      <w:r w:rsidR="000550CD" w:rsidRPr="00E92E4A">
        <w:rPr>
          <w:rFonts w:ascii="Times New Roman" w:hAnsi="Times New Roman" w:cs="Times New Roman"/>
          <w:bCs/>
          <w:sz w:val="24"/>
          <w:szCs w:val="24"/>
        </w:rPr>
        <w:t xml:space="preserve"> not live with their biological parents. This is because the tendency to receive support emotionally and materially is relatively higher when the student is living with his or her biological parents than those who do not live with their biological parents.</w:t>
      </w:r>
    </w:p>
    <w:p w14:paraId="0EB20A58" w14:textId="77777777" w:rsidR="00076AE3" w:rsidRPr="00E92E4A" w:rsidRDefault="00076AE3" w:rsidP="002D7D07">
      <w:pPr>
        <w:spacing w:line="240" w:lineRule="auto"/>
        <w:jc w:val="both"/>
        <w:rPr>
          <w:rFonts w:ascii="Times New Roman" w:hAnsi="Times New Roman" w:cs="Times New Roman"/>
          <w:bCs/>
          <w:sz w:val="24"/>
          <w:szCs w:val="24"/>
        </w:rPr>
      </w:pPr>
    </w:p>
    <w:p w14:paraId="79774D45" w14:textId="45AC6D1D" w:rsidR="000550CD" w:rsidRPr="00E92E4A" w:rsidRDefault="000550CD" w:rsidP="002D7D07">
      <w:pPr>
        <w:spacing w:line="240" w:lineRule="auto"/>
        <w:jc w:val="both"/>
        <w:rPr>
          <w:rFonts w:ascii="Times New Roman" w:hAnsi="Times New Roman" w:cs="Times New Roman"/>
          <w:b/>
          <w:bCs/>
          <w:sz w:val="24"/>
          <w:szCs w:val="24"/>
        </w:rPr>
      </w:pPr>
      <w:r w:rsidRPr="00E92E4A">
        <w:rPr>
          <w:rFonts w:ascii="Times New Roman" w:hAnsi="Times New Roman" w:cs="Times New Roman"/>
          <w:b/>
          <w:bCs/>
          <w:sz w:val="24"/>
          <w:szCs w:val="24"/>
        </w:rPr>
        <w:t>Conclusion</w:t>
      </w:r>
      <w:r w:rsidR="00093950" w:rsidRPr="00E92E4A">
        <w:rPr>
          <w:rFonts w:ascii="Times New Roman" w:hAnsi="Times New Roman" w:cs="Times New Roman"/>
          <w:b/>
          <w:bCs/>
          <w:sz w:val="24"/>
          <w:szCs w:val="24"/>
        </w:rPr>
        <w:t xml:space="preserve"> </w:t>
      </w:r>
    </w:p>
    <w:p w14:paraId="6C6F2A4B" w14:textId="238AC309" w:rsidR="00C223F2" w:rsidRPr="00E92E4A" w:rsidRDefault="00C223F2" w:rsidP="002D7D07">
      <w:pPr>
        <w:spacing w:after="0"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ab/>
      </w:r>
      <w:r w:rsidR="000550CD" w:rsidRPr="00E92E4A">
        <w:rPr>
          <w:rFonts w:ascii="Times New Roman" w:hAnsi="Times New Roman" w:cs="Times New Roman"/>
          <w:bCs/>
          <w:sz w:val="24"/>
          <w:szCs w:val="24"/>
        </w:rPr>
        <w:t>Th</w:t>
      </w:r>
      <w:r w:rsidR="005677FA" w:rsidRPr="00E92E4A">
        <w:rPr>
          <w:rFonts w:ascii="Times New Roman" w:hAnsi="Times New Roman" w:cs="Times New Roman"/>
          <w:bCs/>
          <w:sz w:val="24"/>
          <w:szCs w:val="24"/>
        </w:rPr>
        <w:t xml:space="preserve">e </w:t>
      </w:r>
      <w:r w:rsidR="000550CD" w:rsidRPr="00E92E4A">
        <w:rPr>
          <w:rFonts w:ascii="Times New Roman" w:hAnsi="Times New Roman" w:cs="Times New Roman"/>
          <w:bCs/>
          <w:sz w:val="24"/>
          <w:szCs w:val="24"/>
        </w:rPr>
        <w:t>study investigated the relationship between family cohesion and psychological wellbeing of adolescents in the La-</w:t>
      </w:r>
      <w:proofErr w:type="spellStart"/>
      <w:r w:rsidR="000550CD" w:rsidRPr="00E92E4A">
        <w:rPr>
          <w:rFonts w:ascii="Times New Roman" w:hAnsi="Times New Roman" w:cs="Times New Roman"/>
          <w:bCs/>
          <w:sz w:val="24"/>
          <w:szCs w:val="24"/>
        </w:rPr>
        <w:t>Nkwantanang</w:t>
      </w:r>
      <w:proofErr w:type="spellEnd"/>
      <w:r w:rsidR="000550CD" w:rsidRPr="00E92E4A">
        <w:rPr>
          <w:rFonts w:ascii="Times New Roman" w:hAnsi="Times New Roman" w:cs="Times New Roman"/>
          <w:bCs/>
          <w:sz w:val="24"/>
          <w:szCs w:val="24"/>
        </w:rPr>
        <w:t xml:space="preserve"> Municipality in Accra. </w:t>
      </w:r>
      <w:r w:rsidR="0005348C" w:rsidRPr="00E92E4A">
        <w:rPr>
          <w:rFonts w:ascii="Times New Roman" w:hAnsi="Times New Roman" w:cs="Times New Roman"/>
          <w:bCs/>
          <w:sz w:val="24"/>
          <w:szCs w:val="24"/>
        </w:rPr>
        <w:t>F</w:t>
      </w:r>
      <w:r w:rsidR="000550CD" w:rsidRPr="00E92E4A">
        <w:rPr>
          <w:rFonts w:ascii="Times New Roman" w:hAnsi="Times New Roman" w:cs="Times New Roman"/>
          <w:bCs/>
          <w:sz w:val="24"/>
          <w:szCs w:val="24"/>
        </w:rPr>
        <w:t xml:space="preserve">indings showed that a significant positive correlation exist between family cohesion and psychological wellbeing among students. This implies that an increase in level or quality of family cohesion leads to an increase in psychological wellbeing of adolescents. Male students also reported significantly higher levels of family cohesion than female students. Similarly, a significant difference was found to exist between levels or quality of family cohesion experienced by students whose parents </w:t>
      </w:r>
      <w:r w:rsidR="00E47BFC" w:rsidRPr="00E92E4A">
        <w:rPr>
          <w:rFonts w:ascii="Times New Roman" w:hAnsi="Times New Roman" w:cs="Times New Roman"/>
          <w:bCs/>
          <w:sz w:val="24"/>
          <w:szCs w:val="24"/>
        </w:rPr>
        <w:t>were</w:t>
      </w:r>
      <w:r w:rsidR="000550CD" w:rsidRPr="00E92E4A">
        <w:rPr>
          <w:rFonts w:ascii="Times New Roman" w:hAnsi="Times New Roman" w:cs="Times New Roman"/>
          <w:bCs/>
          <w:sz w:val="24"/>
          <w:szCs w:val="24"/>
        </w:rPr>
        <w:t xml:space="preserve"> married and those whose parents </w:t>
      </w:r>
      <w:r w:rsidR="00E47BFC" w:rsidRPr="00E92E4A">
        <w:rPr>
          <w:rFonts w:ascii="Times New Roman" w:hAnsi="Times New Roman" w:cs="Times New Roman"/>
          <w:bCs/>
          <w:sz w:val="24"/>
          <w:szCs w:val="24"/>
        </w:rPr>
        <w:t>were</w:t>
      </w:r>
      <w:r w:rsidR="000550CD" w:rsidRPr="00E92E4A">
        <w:rPr>
          <w:rFonts w:ascii="Times New Roman" w:hAnsi="Times New Roman" w:cs="Times New Roman"/>
          <w:bCs/>
          <w:sz w:val="24"/>
          <w:szCs w:val="24"/>
        </w:rPr>
        <w:t xml:space="preserve"> either separated, widowed and divorced. </w:t>
      </w:r>
    </w:p>
    <w:p w14:paraId="23CA476A" w14:textId="145730AF" w:rsidR="00093950" w:rsidRPr="00E92E4A" w:rsidRDefault="00C223F2" w:rsidP="002D7D07">
      <w:pPr>
        <w:spacing w:after="0"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ab/>
      </w:r>
      <w:r w:rsidR="000550CD" w:rsidRPr="00E92E4A">
        <w:rPr>
          <w:rFonts w:ascii="Times New Roman" w:hAnsi="Times New Roman" w:cs="Times New Roman"/>
          <w:bCs/>
          <w:sz w:val="24"/>
          <w:szCs w:val="24"/>
        </w:rPr>
        <w:t xml:space="preserve">Specifically, students whose parents </w:t>
      </w:r>
      <w:r w:rsidR="00A924D2" w:rsidRPr="00E92E4A">
        <w:rPr>
          <w:rFonts w:ascii="Times New Roman" w:hAnsi="Times New Roman" w:cs="Times New Roman"/>
          <w:bCs/>
          <w:sz w:val="24"/>
          <w:szCs w:val="24"/>
        </w:rPr>
        <w:t>were</w:t>
      </w:r>
      <w:r w:rsidR="000550CD" w:rsidRPr="00E92E4A">
        <w:rPr>
          <w:rFonts w:ascii="Times New Roman" w:hAnsi="Times New Roman" w:cs="Times New Roman"/>
          <w:bCs/>
          <w:sz w:val="24"/>
          <w:szCs w:val="24"/>
        </w:rPr>
        <w:t xml:space="preserve"> married ha</w:t>
      </w:r>
      <w:r w:rsidR="00A924D2" w:rsidRPr="00E92E4A">
        <w:rPr>
          <w:rFonts w:ascii="Times New Roman" w:hAnsi="Times New Roman" w:cs="Times New Roman"/>
          <w:bCs/>
          <w:sz w:val="24"/>
          <w:szCs w:val="24"/>
        </w:rPr>
        <w:t>d</w:t>
      </w:r>
      <w:r w:rsidR="000550CD" w:rsidRPr="00E92E4A">
        <w:rPr>
          <w:rFonts w:ascii="Times New Roman" w:hAnsi="Times New Roman" w:cs="Times New Roman"/>
          <w:bCs/>
          <w:sz w:val="24"/>
          <w:szCs w:val="24"/>
        </w:rPr>
        <w:t xml:space="preserve"> the highest level or quality of family cohesion, followed by those whose parents </w:t>
      </w:r>
      <w:r w:rsidR="00A924D2" w:rsidRPr="00E92E4A">
        <w:rPr>
          <w:rFonts w:ascii="Times New Roman" w:hAnsi="Times New Roman" w:cs="Times New Roman"/>
          <w:bCs/>
          <w:sz w:val="24"/>
          <w:szCs w:val="24"/>
        </w:rPr>
        <w:t>were</w:t>
      </w:r>
      <w:r w:rsidR="000550CD" w:rsidRPr="00E92E4A">
        <w:rPr>
          <w:rFonts w:ascii="Times New Roman" w:hAnsi="Times New Roman" w:cs="Times New Roman"/>
          <w:bCs/>
          <w:sz w:val="24"/>
          <w:szCs w:val="24"/>
        </w:rPr>
        <w:t xml:space="preserve"> separated, divorced and widowed respectively. Thus, students raised</w:t>
      </w:r>
      <w:r w:rsidR="00DE0F5F" w:rsidRPr="00E92E4A">
        <w:rPr>
          <w:rFonts w:ascii="Times New Roman" w:hAnsi="Times New Roman" w:cs="Times New Roman"/>
          <w:bCs/>
          <w:sz w:val="24"/>
          <w:szCs w:val="24"/>
        </w:rPr>
        <w:t xml:space="preserve"> by</w:t>
      </w:r>
      <w:r w:rsidR="000550CD" w:rsidRPr="00E92E4A">
        <w:rPr>
          <w:rFonts w:ascii="Times New Roman" w:hAnsi="Times New Roman" w:cs="Times New Roman"/>
          <w:bCs/>
          <w:sz w:val="24"/>
          <w:szCs w:val="24"/>
        </w:rPr>
        <w:t xml:space="preserve"> parents </w:t>
      </w:r>
      <w:r w:rsidR="00DE0F5F" w:rsidRPr="00E92E4A">
        <w:rPr>
          <w:rFonts w:ascii="Times New Roman" w:hAnsi="Times New Roman" w:cs="Times New Roman"/>
          <w:bCs/>
          <w:sz w:val="24"/>
          <w:szCs w:val="24"/>
        </w:rPr>
        <w:t xml:space="preserve">who </w:t>
      </w:r>
      <w:r w:rsidR="00A924D2" w:rsidRPr="00E92E4A">
        <w:rPr>
          <w:rFonts w:ascii="Times New Roman" w:hAnsi="Times New Roman" w:cs="Times New Roman"/>
          <w:bCs/>
          <w:sz w:val="24"/>
          <w:szCs w:val="24"/>
        </w:rPr>
        <w:t>were</w:t>
      </w:r>
      <w:r w:rsidR="000550CD" w:rsidRPr="00E92E4A">
        <w:rPr>
          <w:rFonts w:ascii="Times New Roman" w:hAnsi="Times New Roman" w:cs="Times New Roman"/>
          <w:bCs/>
          <w:sz w:val="24"/>
          <w:szCs w:val="24"/>
        </w:rPr>
        <w:t xml:space="preserve"> married ha</w:t>
      </w:r>
      <w:r w:rsidR="006751A8" w:rsidRPr="00E92E4A">
        <w:rPr>
          <w:rFonts w:ascii="Times New Roman" w:hAnsi="Times New Roman" w:cs="Times New Roman"/>
          <w:bCs/>
          <w:sz w:val="24"/>
          <w:szCs w:val="24"/>
        </w:rPr>
        <w:t>d</w:t>
      </w:r>
      <w:r w:rsidR="000550CD" w:rsidRPr="00E92E4A">
        <w:rPr>
          <w:rFonts w:ascii="Times New Roman" w:hAnsi="Times New Roman" w:cs="Times New Roman"/>
          <w:bCs/>
          <w:sz w:val="24"/>
          <w:szCs w:val="24"/>
        </w:rPr>
        <w:t xml:space="preserve"> higher family cohesion than those raised by separated, divorced and widowed parents. Results revealed that students who live</w:t>
      </w:r>
      <w:r w:rsidR="006751A8" w:rsidRPr="00E92E4A">
        <w:rPr>
          <w:rFonts w:ascii="Times New Roman" w:hAnsi="Times New Roman" w:cs="Times New Roman"/>
          <w:bCs/>
          <w:sz w:val="24"/>
          <w:szCs w:val="24"/>
        </w:rPr>
        <w:t>d</w:t>
      </w:r>
      <w:r w:rsidR="000550CD" w:rsidRPr="00E92E4A">
        <w:rPr>
          <w:rFonts w:ascii="Times New Roman" w:hAnsi="Times New Roman" w:cs="Times New Roman"/>
          <w:bCs/>
          <w:sz w:val="24"/>
          <w:szCs w:val="24"/>
        </w:rPr>
        <w:t xml:space="preserve"> with their parents ha</w:t>
      </w:r>
      <w:r w:rsidR="006751A8" w:rsidRPr="00E92E4A">
        <w:rPr>
          <w:rFonts w:ascii="Times New Roman" w:hAnsi="Times New Roman" w:cs="Times New Roman"/>
          <w:bCs/>
          <w:sz w:val="24"/>
          <w:szCs w:val="24"/>
        </w:rPr>
        <w:t>d</w:t>
      </w:r>
      <w:r w:rsidR="000550CD" w:rsidRPr="00E92E4A">
        <w:rPr>
          <w:rFonts w:ascii="Times New Roman" w:hAnsi="Times New Roman" w:cs="Times New Roman"/>
          <w:bCs/>
          <w:sz w:val="24"/>
          <w:szCs w:val="24"/>
        </w:rPr>
        <w:t xml:space="preserve"> significantly higher levels or quality of family cohesion than those who d</w:t>
      </w:r>
      <w:r w:rsidR="00EA788B" w:rsidRPr="00E92E4A">
        <w:rPr>
          <w:rFonts w:ascii="Times New Roman" w:hAnsi="Times New Roman" w:cs="Times New Roman"/>
          <w:bCs/>
          <w:sz w:val="24"/>
          <w:szCs w:val="24"/>
        </w:rPr>
        <w:t>id</w:t>
      </w:r>
      <w:r w:rsidR="000550CD" w:rsidRPr="00E92E4A">
        <w:rPr>
          <w:rFonts w:ascii="Times New Roman" w:hAnsi="Times New Roman" w:cs="Times New Roman"/>
          <w:bCs/>
          <w:sz w:val="24"/>
          <w:szCs w:val="24"/>
        </w:rPr>
        <w:t xml:space="preserve"> not live with their parents. Thus, who a student lives with influences the level or quality of family cohesion they experience.</w:t>
      </w:r>
      <w:r w:rsidR="00D12728" w:rsidRPr="00E92E4A">
        <w:rPr>
          <w:rFonts w:ascii="Times New Roman" w:hAnsi="Times New Roman" w:cs="Times New Roman"/>
          <w:bCs/>
          <w:sz w:val="24"/>
          <w:szCs w:val="24"/>
        </w:rPr>
        <w:t xml:space="preserve"> </w:t>
      </w:r>
      <w:r w:rsidR="000550CD" w:rsidRPr="00E92E4A">
        <w:rPr>
          <w:rFonts w:ascii="Times New Roman" w:hAnsi="Times New Roman" w:cs="Times New Roman"/>
          <w:bCs/>
          <w:sz w:val="24"/>
          <w:szCs w:val="24"/>
        </w:rPr>
        <w:t>It is concluded that a significant positive correlation exists between family cohesion and psychological wellbeing among students. This suggests that an increase in level or quality of family cohesion leads to an increase in psychological wellbeing of adolescents in the La-</w:t>
      </w:r>
      <w:proofErr w:type="spellStart"/>
      <w:r w:rsidR="000550CD" w:rsidRPr="00E92E4A">
        <w:rPr>
          <w:rFonts w:ascii="Times New Roman" w:hAnsi="Times New Roman" w:cs="Times New Roman"/>
          <w:bCs/>
          <w:sz w:val="24"/>
          <w:szCs w:val="24"/>
        </w:rPr>
        <w:t>Nkwantanang</w:t>
      </w:r>
      <w:proofErr w:type="spellEnd"/>
      <w:r w:rsidR="000550CD" w:rsidRPr="00E92E4A">
        <w:rPr>
          <w:rFonts w:ascii="Times New Roman" w:hAnsi="Times New Roman" w:cs="Times New Roman"/>
          <w:bCs/>
          <w:sz w:val="24"/>
          <w:szCs w:val="24"/>
        </w:rPr>
        <w:t xml:space="preserve"> Municipality in Accra.</w:t>
      </w:r>
    </w:p>
    <w:p w14:paraId="20D4BCD6" w14:textId="0DD9C9B1" w:rsidR="00093950" w:rsidRPr="00E92E4A" w:rsidRDefault="00093950" w:rsidP="002D7D07">
      <w:pPr>
        <w:spacing w:line="240" w:lineRule="auto"/>
        <w:jc w:val="both"/>
        <w:rPr>
          <w:rFonts w:ascii="Times New Roman" w:hAnsi="Times New Roman" w:cs="Times New Roman"/>
          <w:b/>
          <w:sz w:val="24"/>
          <w:szCs w:val="24"/>
        </w:rPr>
      </w:pPr>
      <w:r w:rsidRPr="00E92E4A">
        <w:rPr>
          <w:rFonts w:ascii="Times New Roman" w:hAnsi="Times New Roman" w:cs="Times New Roman"/>
          <w:b/>
          <w:sz w:val="24"/>
          <w:szCs w:val="24"/>
        </w:rPr>
        <w:t>Recommendation</w:t>
      </w:r>
      <w:r w:rsidR="0027339F" w:rsidRPr="00E92E4A">
        <w:rPr>
          <w:rFonts w:ascii="Times New Roman" w:hAnsi="Times New Roman" w:cs="Times New Roman"/>
          <w:b/>
          <w:sz w:val="24"/>
          <w:szCs w:val="24"/>
        </w:rPr>
        <w:t>s</w:t>
      </w:r>
    </w:p>
    <w:p w14:paraId="0332615A" w14:textId="6938895F" w:rsidR="00093950" w:rsidRPr="00E92E4A" w:rsidRDefault="00B27088" w:rsidP="002D7D07">
      <w:pPr>
        <w:spacing w:after="0"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ab/>
      </w:r>
      <w:r w:rsidR="00093950" w:rsidRPr="00E92E4A">
        <w:rPr>
          <w:rFonts w:ascii="Times New Roman" w:hAnsi="Times New Roman" w:cs="Times New Roman"/>
          <w:bCs/>
          <w:sz w:val="24"/>
          <w:szCs w:val="24"/>
        </w:rPr>
        <w:t>This study concluded that an increase in level or quality of family cohesion leads to an increase in psychological wellbeing of adolescents. As a result of this finding, it is recommended that, resident senior high school Counsellors, Guidance and Counselling Psychologists in private practice, and Pastoral Counsellors should apply</w:t>
      </w:r>
      <w:r w:rsidR="00156BB9" w:rsidRPr="00E92E4A">
        <w:rPr>
          <w:rFonts w:ascii="Times New Roman" w:hAnsi="Times New Roman" w:cs="Times New Roman"/>
          <w:bCs/>
          <w:sz w:val="24"/>
          <w:szCs w:val="24"/>
        </w:rPr>
        <w:t xml:space="preserve"> the findings </w:t>
      </w:r>
      <w:r w:rsidR="00093950" w:rsidRPr="00E92E4A">
        <w:rPr>
          <w:rFonts w:ascii="Times New Roman" w:hAnsi="Times New Roman" w:cs="Times New Roman"/>
          <w:bCs/>
          <w:sz w:val="24"/>
          <w:szCs w:val="24"/>
        </w:rPr>
        <w:t xml:space="preserve">when dealing with students with psychological health issues and </w:t>
      </w:r>
      <w:r w:rsidR="00B56DFC" w:rsidRPr="00E92E4A">
        <w:rPr>
          <w:rFonts w:ascii="Times New Roman" w:hAnsi="Times New Roman" w:cs="Times New Roman"/>
          <w:bCs/>
          <w:sz w:val="24"/>
          <w:szCs w:val="24"/>
        </w:rPr>
        <w:t>behaviour</w:t>
      </w:r>
      <w:r w:rsidR="00093950" w:rsidRPr="00E92E4A">
        <w:rPr>
          <w:rFonts w:ascii="Times New Roman" w:hAnsi="Times New Roman" w:cs="Times New Roman"/>
          <w:bCs/>
          <w:sz w:val="24"/>
          <w:szCs w:val="24"/>
        </w:rPr>
        <w:t xml:space="preserve"> problems. Specifically, counsellors should focus on family dynamics of </w:t>
      </w:r>
      <w:r w:rsidR="00B56DFC" w:rsidRPr="00E92E4A">
        <w:rPr>
          <w:rFonts w:ascii="Times New Roman" w:hAnsi="Times New Roman" w:cs="Times New Roman"/>
          <w:bCs/>
          <w:sz w:val="24"/>
          <w:szCs w:val="24"/>
        </w:rPr>
        <w:t>psychologically distressed students</w:t>
      </w:r>
      <w:r w:rsidR="00093950" w:rsidRPr="00E92E4A">
        <w:rPr>
          <w:rFonts w:ascii="Times New Roman" w:hAnsi="Times New Roman" w:cs="Times New Roman"/>
          <w:bCs/>
          <w:sz w:val="24"/>
          <w:szCs w:val="24"/>
        </w:rPr>
        <w:t xml:space="preserve"> (i.e. experience stress, anxiety and </w:t>
      </w:r>
      <w:r w:rsidR="00093950" w:rsidRPr="00E92E4A">
        <w:rPr>
          <w:rFonts w:ascii="Times New Roman" w:hAnsi="Times New Roman" w:cs="Times New Roman"/>
          <w:bCs/>
          <w:sz w:val="24"/>
          <w:szCs w:val="24"/>
        </w:rPr>
        <w:lastRenderedPageBreak/>
        <w:t>depression) and help families to be more cohesive. This is important because doing so will have a positive influence of the psychological wellbeing of students or adolescents.</w:t>
      </w:r>
    </w:p>
    <w:p w14:paraId="3ECD7BDB" w14:textId="1AC524B5" w:rsidR="00093950" w:rsidRPr="00E92E4A" w:rsidRDefault="00093950" w:rsidP="002D7D07">
      <w:pPr>
        <w:spacing w:after="0"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 xml:space="preserve">Stakeholders such as Heads of schools, teachers and Counsellors should </w:t>
      </w:r>
      <w:r w:rsidR="008D30FA" w:rsidRPr="00E92E4A">
        <w:rPr>
          <w:rFonts w:ascii="Times New Roman" w:hAnsi="Times New Roman" w:cs="Times New Roman"/>
          <w:bCs/>
          <w:sz w:val="24"/>
          <w:szCs w:val="24"/>
        </w:rPr>
        <w:t xml:space="preserve">use </w:t>
      </w:r>
      <w:r w:rsidRPr="00E92E4A">
        <w:rPr>
          <w:rFonts w:ascii="Times New Roman" w:hAnsi="Times New Roman" w:cs="Times New Roman"/>
          <w:bCs/>
          <w:sz w:val="24"/>
          <w:szCs w:val="24"/>
        </w:rPr>
        <w:t>Parent Teachers Association meetings to educate parents and families on the necessity and benefit of a good or a healthy family cohesion on the psychological wellbeing of students. Doing so will not only help enhance the psychological wellbeing of students</w:t>
      </w:r>
      <w:r w:rsidR="00484774" w:rsidRPr="00E92E4A">
        <w:rPr>
          <w:rFonts w:ascii="Times New Roman" w:hAnsi="Times New Roman" w:cs="Times New Roman"/>
          <w:bCs/>
          <w:sz w:val="24"/>
          <w:szCs w:val="24"/>
        </w:rPr>
        <w:t>,</w:t>
      </w:r>
      <w:r w:rsidRPr="00E92E4A">
        <w:rPr>
          <w:rFonts w:ascii="Times New Roman" w:hAnsi="Times New Roman" w:cs="Times New Roman"/>
          <w:bCs/>
          <w:sz w:val="24"/>
          <w:szCs w:val="24"/>
        </w:rPr>
        <w:t xml:space="preserve"> but also improve the academic performance of students in the long run. This is so because research has revealed that students who have a healthy psychological wellbeing have a higher tendency to perform better academically than their psychologically distressed counterparts. For instance, Chow (2007) discovered that students’ psychological wellbeing has a direct influence on their academic performance. </w:t>
      </w:r>
    </w:p>
    <w:p w14:paraId="6C15694F" w14:textId="148944AD" w:rsidR="00093950" w:rsidRPr="00E92E4A" w:rsidRDefault="00297014" w:rsidP="002D7D07">
      <w:pPr>
        <w:spacing w:after="0"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ab/>
      </w:r>
      <w:r w:rsidR="001E00C2" w:rsidRPr="00E92E4A">
        <w:rPr>
          <w:rFonts w:ascii="Times New Roman" w:hAnsi="Times New Roman" w:cs="Times New Roman"/>
          <w:bCs/>
          <w:sz w:val="24"/>
          <w:szCs w:val="24"/>
        </w:rPr>
        <w:t>T</w:t>
      </w:r>
      <w:r w:rsidR="00093950" w:rsidRPr="00E92E4A">
        <w:rPr>
          <w:rFonts w:ascii="Times New Roman" w:hAnsi="Times New Roman" w:cs="Times New Roman"/>
          <w:bCs/>
          <w:sz w:val="24"/>
          <w:szCs w:val="24"/>
        </w:rPr>
        <w:t xml:space="preserve">he findings showed that student whose parents </w:t>
      </w:r>
      <w:r w:rsidR="009C4304" w:rsidRPr="00E92E4A">
        <w:rPr>
          <w:rFonts w:ascii="Times New Roman" w:hAnsi="Times New Roman" w:cs="Times New Roman"/>
          <w:bCs/>
          <w:sz w:val="24"/>
          <w:szCs w:val="24"/>
        </w:rPr>
        <w:t>were</w:t>
      </w:r>
      <w:r w:rsidR="00093950" w:rsidRPr="00E92E4A">
        <w:rPr>
          <w:rFonts w:ascii="Times New Roman" w:hAnsi="Times New Roman" w:cs="Times New Roman"/>
          <w:bCs/>
          <w:sz w:val="24"/>
          <w:szCs w:val="24"/>
        </w:rPr>
        <w:t xml:space="preserve"> married</w:t>
      </w:r>
      <w:r w:rsidRPr="00E92E4A">
        <w:rPr>
          <w:rFonts w:ascii="Times New Roman" w:hAnsi="Times New Roman" w:cs="Times New Roman"/>
          <w:bCs/>
          <w:sz w:val="24"/>
          <w:szCs w:val="24"/>
        </w:rPr>
        <w:t xml:space="preserve"> ha</w:t>
      </w:r>
      <w:r w:rsidR="009C4304" w:rsidRPr="00E92E4A">
        <w:rPr>
          <w:rFonts w:ascii="Times New Roman" w:hAnsi="Times New Roman" w:cs="Times New Roman"/>
          <w:bCs/>
          <w:sz w:val="24"/>
          <w:szCs w:val="24"/>
        </w:rPr>
        <w:t>d</w:t>
      </w:r>
      <w:r w:rsidRPr="00E92E4A">
        <w:rPr>
          <w:rFonts w:ascii="Times New Roman" w:hAnsi="Times New Roman" w:cs="Times New Roman"/>
          <w:bCs/>
          <w:sz w:val="24"/>
          <w:szCs w:val="24"/>
        </w:rPr>
        <w:t xml:space="preserve"> higher family cohesion</w:t>
      </w:r>
      <w:r w:rsidR="00093950" w:rsidRPr="00E92E4A">
        <w:rPr>
          <w:rFonts w:ascii="Times New Roman" w:hAnsi="Times New Roman" w:cs="Times New Roman"/>
          <w:bCs/>
          <w:sz w:val="24"/>
          <w:szCs w:val="24"/>
        </w:rPr>
        <w:t xml:space="preserve"> than those whose parents </w:t>
      </w:r>
      <w:r w:rsidR="009C4304" w:rsidRPr="00E92E4A">
        <w:rPr>
          <w:rFonts w:ascii="Times New Roman" w:hAnsi="Times New Roman" w:cs="Times New Roman"/>
          <w:bCs/>
          <w:sz w:val="24"/>
          <w:szCs w:val="24"/>
        </w:rPr>
        <w:t>were</w:t>
      </w:r>
      <w:r w:rsidR="00093950" w:rsidRPr="00E92E4A">
        <w:rPr>
          <w:rFonts w:ascii="Times New Roman" w:hAnsi="Times New Roman" w:cs="Times New Roman"/>
          <w:bCs/>
          <w:sz w:val="24"/>
          <w:szCs w:val="24"/>
        </w:rPr>
        <w:t xml:space="preserve"> either divorced, widowed or separated</w:t>
      </w:r>
      <w:r w:rsidR="009C4304" w:rsidRPr="00E92E4A">
        <w:rPr>
          <w:rFonts w:ascii="Times New Roman" w:hAnsi="Times New Roman" w:cs="Times New Roman"/>
          <w:bCs/>
          <w:sz w:val="24"/>
          <w:szCs w:val="24"/>
        </w:rPr>
        <w:t>. It is therefore</w:t>
      </w:r>
      <w:r w:rsidR="00093950" w:rsidRPr="00E92E4A">
        <w:rPr>
          <w:rFonts w:ascii="Times New Roman" w:hAnsi="Times New Roman" w:cs="Times New Roman"/>
          <w:bCs/>
          <w:sz w:val="24"/>
          <w:szCs w:val="24"/>
        </w:rPr>
        <w:t xml:space="preserve"> recommended that parents do whatever it takes to stay together as a married couple. This is important because it will go a long way to enhance and maintain a healthy psychological wellbeing among their children.</w:t>
      </w:r>
    </w:p>
    <w:p w14:paraId="0C75E9FF" w14:textId="0A95028F" w:rsidR="00093950" w:rsidRPr="00E92E4A" w:rsidRDefault="00733E84" w:rsidP="002D7D07">
      <w:pPr>
        <w:spacing w:after="0"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ab/>
      </w:r>
      <w:r w:rsidR="00093950" w:rsidRPr="00E92E4A">
        <w:rPr>
          <w:rFonts w:ascii="Times New Roman" w:hAnsi="Times New Roman" w:cs="Times New Roman"/>
          <w:bCs/>
          <w:sz w:val="24"/>
          <w:szCs w:val="24"/>
        </w:rPr>
        <w:t>Furthermore, resident senior high school Counsellors, senior high school teachers, Guidance and Counselling Psychologists in private practice, and Pastoral Counsellors should give special attention to students who hail from broken or dysfunctional homes. This is important because such students have an increased propensity to be psychologically distressed and perform poorly at school.</w:t>
      </w:r>
    </w:p>
    <w:p w14:paraId="229E9D80" w14:textId="570CCE4B" w:rsidR="00093950" w:rsidRPr="00E92E4A" w:rsidRDefault="00017B89" w:rsidP="002D7D07">
      <w:pPr>
        <w:spacing w:after="0"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ab/>
      </w:r>
      <w:r w:rsidR="00093950" w:rsidRPr="00E92E4A">
        <w:rPr>
          <w:rFonts w:ascii="Times New Roman" w:hAnsi="Times New Roman" w:cs="Times New Roman"/>
          <w:bCs/>
          <w:sz w:val="24"/>
          <w:szCs w:val="24"/>
        </w:rPr>
        <w:t xml:space="preserve">It is further recommended that future studies use a larger sample size, sampled across various schools in different districts in Accra, and if </w:t>
      </w:r>
      <w:r w:rsidR="00702330" w:rsidRPr="00E92E4A">
        <w:rPr>
          <w:rFonts w:ascii="Times New Roman" w:hAnsi="Times New Roman" w:cs="Times New Roman"/>
          <w:bCs/>
          <w:sz w:val="24"/>
          <w:szCs w:val="24"/>
        </w:rPr>
        <w:t>possible,</w:t>
      </w:r>
      <w:r w:rsidR="00093950" w:rsidRPr="00E92E4A">
        <w:rPr>
          <w:rFonts w:ascii="Times New Roman" w:hAnsi="Times New Roman" w:cs="Times New Roman"/>
          <w:bCs/>
          <w:sz w:val="24"/>
          <w:szCs w:val="24"/>
        </w:rPr>
        <w:t xml:space="preserve"> target students in different regions across the country. This is important because doing so will enhance the generalizability of findings across the general population. </w:t>
      </w:r>
    </w:p>
    <w:p w14:paraId="3A0D0461" w14:textId="1E72640C" w:rsidR="00093950" w:rsidRPr="00E92E4A" w:rsidRDefault="00017B89" w:rsidP="002D7D07">
      <w:pPr>
        <w:spacing w:after="0"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ab/>
      </w:r>
      <w:r w:rsidR="00093950" w:rsidRPr="00E92E4A">
        <w:rPr>
          <w:rFonts w:ascii="Times New Roman" w:hAnsi="Times New Roman" w:cs="Times New Roman"/>
          <w:bCs/>
          <w:sz w:val="24"/>
          <w:szCs w:val="24"/>
        </w:rPr>
        <w:t xml:space="preserve">Students and professional researchers are also encouraged to do further studies in this research area to confirm this study’s finding, and throw more light on the extent to which family cohesion influences the psychological wellbeing of students. </w:t>
      </w:r>
    </w:p>
    <w:p w14:paraId="2449B273" w14:textId="3DD63C27" w:rsidR="00CF24D2" w:rsidRDefault="00702330" w:rsidP="002D7D07">
      <w:pPr>
        <w:spacing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ab/>
      </w:r>
      <w:r w:rsidR="00093950" w:rsidRPr="00E92E4A">
        <w:rPr>
          <w:rFonts w:ascii="Times New Roman" w:hAnsi="Times New Roman" w:cs="Times New Roman"/>
          <w:bCs/>
          <w:sz w:val="24"/>
          <w:szCs w:val="24"/>
        </w:rPr>
        <w:t>Other researchers should also consider adding more related variables such as family adaptability and academic performance. This will go a long way to determine the extent to which family cohesion, family adaptability and psychological wellbeing predicts the academic performance of adolescents in senior high schools in Ghana.</w:t>
      </w:r>
    </w:p>
    <w:p w14:paraId="5A8ED654" w14:textId="77777777" w:rsidR="00090214" w:rsidRDefault="00090214" w:rsidP="002D7D07">
      <w:pPr>
        <w:spacing w:line="240" w:lineRule="auto"/>
        <w:jc w:val="both"/>
        <w:rPr>
          <w:rFonts w:ascii="Times New Roman" w:hAnsi="Times New Roman" w:cs="Times New Roman"/>
          <w:bCs/>
          <w:sz w:val="24"/>
          <w:szCs w:val="24"/>
        </w:rPr>
      </w:pPr>
    </w:p>
    <w:p w14:paraId="2F9FAD4E" w14:textId="10247903" w:rsidR="00AC5DA4" w:rsidRPr="005B23E4" w:rsidRDefault="005B23E4" w:rsidP="00090214">
      <w:pPr>
        <w:jc w:val="both"/>
        <w:rPr>
          <w:rFonts w:ascii="Times New Roman" w:eastAsia="Times New Roman" w:hAnsi="Times New Roman" w:cs="Times New Roman"/>
          <w:b/>
          <w:sz w:val="24"/>
          <w:szCs w:val="24"/>
          <w:lang w:eastAsia="en-GB"/>
        </w:rPr>
      </w:pPr>
      <w:r w:rsidRPr="005B23E4">
        <w:rPr>
          <w:rFonts w:ascii="Times New Roman" w:eastAsia="Times New Roman" w:hAnsi="Times New Roman" w:cs="Times New Roman"/>
          <w:b/>
          <w:sz w:val="24"/>
          <w:szCs w:val="24"/>
          <w:lang w:eastAsia="en-GB"/>
        </w:rPr>
        <w:t>Disclaimer (Artificial intelligence)</w:t>
      </w:r>
    </w:p>
    <w:p w14:paraId="2E00768E" w14:textId="77777777" w:rsidR="007B4F91" w:rsidRPr="00270720" w:rsidRDefault="007B4F91" w:rsidP="007B4F91">
      <w:pPr>
        <w:rPr>
          <w:highlight w:val="yellow"/>
        </w:rPr>
      </w:pPr>
    </w:p>
    <w:p w14:paraId="6BE4C979" w14:textId="3E121380" w:rsidR="007B4F91" w:rsidRPr="00CA278E" w:rsidRDefault="007B4F91" w:rsidP="00CA278E">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2ABAD3A0" w14:textId="77777777" w:rsidR="00AC5DA4" w:rsidRPr="00471E29" w:rsidRDefault="00AC5DA4" w:rsidP="00090214">
      <w:pPr>
        <w:jc w:val="both"/>
        <w:rPr>
          <w:rFonts w:ascii="Times New Roman" w:eastAsia="Times New Roman" w:hAnsi="Times New Roman" w:cs="Times New Roman"/>
          <w:sz w:val="24"/>
          <w:szCs w:val="24"/>
          <w:lang w:eastAsia="en-GB"/>
        </w:rPr>
      </w:pPr>
    </w:p>
    <w:p w14:paraId="34465809" w14:textId="0CDEBF88" w:rsidR="009660FC" w:rsidRPr="00090214" w:rsidRDefault="0027339F" w:rsidP="00090214">
      <w:pPr>
        <w:spacing w:line="240" w:lineRule="auto"/>
        <w:jc w:val="both"/>
        <w:rPr>
          <w:rFonts w:ascii="Times New Roman" w:hAnsi="Times New Roman" w:cs="Times New Roman"/>
          <w:b/>
          <w:sz w:val="24"/>
          <w:szCs w:val="24"/>
        </w:rPr>
      </w:pPr>
      <w:r w:rsidRPr="00E92E4A">
        <w:rPr>
          <w:rFonts w:ascii="Times New Roman" w:hAnsi="Times New Roman" w:cs="Times New Roman"/>
          <w:b/>
          <w:sz w:val="24"/>
          <w:szCs w:val="24"/>
        </w:rPr>
        <w:t>References</w:t>
      </w:r>
    </w:p>
    <w:p w14:paraId="09AC21AC" w14:textId="77777777" w:rsidR="009660FC" w:rsidRPr="00E92E4A" w:rsidRDefault="009660FC" w:rsidP="002D7D07">
      <w:pPr>
        <w:spacing w:line="240" w:lineRule="auto"/>
        <w:ind w:left="720" w:hanging="720"/>
        <w:jc w:val="both"/>
        <w:rPr>
          <w:rFonts w:ascii="Times New Roman" w:eastAsia="Calibri" w:hAnsi="Times New Roman" w:cs="Times New Roman"/>
          <w:i/>
          <w:iCs/>
          <w:kern w:val="0"/>
          <w:sz w:val="24"/>
          <w:szCs w:val="24"/>
          <w14:ligatures w14:val="none"/>
        </w:rPr>
      </w:pPr>
      <w:r w:rsidRPr="00E92E4A">
        <w:rPr>
          <w:rFonts w:ascii="Times New Roman" w:eastAsia="Calibri" w:hAnsi="Times New Roman" w:cs="Times New Roman"/>
          <w:kern w:val="0"/>
          <w:sz w:val="24"/>
          <w:szCs w:val="24"/>
          <w14:ligatures w14:val="none"/>
        </w:rPr>
        <w:t xml:space="preserve">Ainsworth, M. D. S., </w:t>
      </w:r>
      <w:proofErr w:type="spellStart"/>
      <w:r w:rsidRPr="00E92E4A">
        <w:rPr>
          <w:rFonts w:ascii="Times New Roman" w:eastAsia="Calibri" w:hAnsi="Times New Roman" w:cs="Times New Roman"/>
          <w:kern w:val="0"/>
          <w:sz w:val="24"/>
          <w:szCs w:val="24"/>
          <w14:ligatures w14:val="none"/>
        </w:rPr>
        <w:t>Blehar</w:t>
      </w:r>
      <w:proofErr w:type="spellEnd"/>
      <w:r w:rsidRPr="00E92E4A">
        <w:rPr>
          <w:rFonts w:ascii="Times New Roman" w:eastAsia="Calibri" w:hAnsi="Times New Roman" w:cs="Times New Roman"/>
          <w:kern w:val="0"/>
          <w:sz w:val="24"/>
          <w:szCs w:val="24"/>
          <w14:ligatures w14:val="none"/>
        </w:rPr>
        <w:t>, M. C., Waters, E., &amp; Wall, S. (1978). </w:t>
      </w:r>
      <w:r w:rsidRPr="00E92E4A">
        <w:rPr>
          <w:rFonts w:ascii="Times New Roman" w:eastAsia="Calibri" w:hAnsi="Times New Roman" w:cs="Times New Roman"/>
          <w:i/>
          <w:iCs/>
          <w:kern w:val="0"/>
          <w:sz w:val="24"/>
          <w:szCs w:val="24"/>
          <w14:ligatures w14:val="none"/>
        </w:rPr>
        <w:t>Patterns of attachment: A psychological study of the strange situation</w:t>
      </w:r>
      <w:r w:rsidRPr="00E92E4A">
        <w:rPr>
          <w:rFonts w:ascii="Times New Roman" w:eastAsia="Calibri" w:hAnsi="Times New Roman" w:cs="Times New Roman"/>
          <w:kern w:val="0"/>
          <w:sz w:val="24"/>
          <w:szCs w:val="24"/>
          <w14:ligatures w14:val="none"/>
        </w:rPr>
        <w:t>. NJ: Erlbaum.</w:t>
      </w:r>
    </w:p>
    <w:p w14:paraId="2B947324" w14:textId="77777777" w:rsidR="009660FC" w:rsidRPr="00E92E4A" w:rsidRDefault="009660FC" w:rsidP="002D7D07">
      <w:pPr>
        <w:spacing w:line="240" w:lineRule="auto"/>
        <w:ind w:left="720" w:hanging="720"/>
        <w:jc w:val="both"/>
        <w:rPr>
          <w:rFonts w:ascii="Times New Roman" w:hAnsi="Times New Roman" w:cs="Times New Roman"/>
          <w:sz w:val="24"/>
          <w:szCs w:val="24"/>
        </w:rPr>
      </w:pPr>
      <w:r w:rsidRPr="00E92E4A">
        <w:rPr>
          <w:rFonts w:ascii="Times New Roman" w:hAnsi="Times New Roman" w:cs="Times New Roman"/>
          <w:sz w:val="24"/>
          <w:szCs w:val="24"/>
        </w:rPr>
        <w:lastRenderedPageBreak/>
        <w:t>Ayşe, Ü., Dilek, S. A., &amp; Zehra, U. (2021). Value Similarity of Mother-Child Dyads: An Investigation in Middle Childhood. </w:t>
      </w:r>
      <w:r w:rsidRPr="00E92E4A">
        <w:rPr>
          <w:rFonts w:ascii="Times New Roman" w:hAnsi="Times New Roman" w:cs="Times New Roman"/>
          <w:i/>
          <w:iCs/>
          <w:sz w:val="24"/>
          <w:szCs w:val="24"/>
        </w:rPr>
        <w:t>Studies in Psychology</w:t>
      </w:r>
      <w:r w:rsidRPr="00E92E4A">
        <w:rPr>
          <w:rFonts w:ascii="Times New Roman" w:hAnsi="Times New Roman" w:cs="Times New Roman"/>
          <w:sz w:val="24"/>
          <w:szCs w:val="24"/>
        </w:rPr>
        <w:t>, </w:t>
      </w:r>
      <w:r w:rsidRPr="00E92E4A">
        <w:rPr>
          <w:rFonts w:ascii="Times New Roman" w:hAnsi="Times New Roman" w:cs="Times New Roman"/>
          <w:i/>
          <w:iCs/>
          <w:sz w:val="24"/>
          <w:szCs w:val="24"/>
        </w:rPr>
        <w:t>41</w:t>
      </w:r>
      <w:r w:rsidRPr="00E92E4A">
        <w:rPr>
          <w:rFonts w:ascii="Times New Roman" w:hAnsi="Times New Roman" w:cs="Times New Roman"/>
          <w:sz w:val="24"/>
          <w:szCs w:val="24"/>
        </w:rPr>
        <w:t>(2), 521-548.</w:t>
      </w:r>
    </w:p>
    <w:p w14:paraId="40BC7999" w14:textId="77777777" w:rsidR="009660FC" w:rsidRPr="00E92E4A" w:rsidRDefault="009660FC" w:rsidP="002D7D07">
      <w:pPr>
        <w:spacing w:line="240" w:lineRule="auto"/>
        <w:ind w:left="720" w:hanging="720"/>
        <w:jc w:val="both"/>
        <w:rPr>
          <w:rFonts w:ascii="Times New Roman" w:eastAsia="Calibri" w:hAnsi="Times New Roman" w:cs="Times New Roman"/>
          <w:iCs/>
          <w:kern w:val="0"/>
          <w:sz w:val="24"/>
          <w:szCs w:val="24"/>
          <w14:ligatures w14:val="none"/>
        </w:rPr>
      </w:pPr>
      <w:proofErr w:type="spellStart"/>
      <w:r w:rsidRPr="00E92E4A">
        <w:rPr>
          <w:rFonts w:ascii="Times New Roman" w:eastAsia="Calibri" w:hAnsi="Times New Roman" w:cs="Times New Roman"/>
          <w:kern w:val="0"/>
          <w:sz w:val="24"/>
          <w:szCs w:val="24"/>
          <w14:ligatures w14:val="none"/>
        </w:rPr>
        <w:t>Bagi</w:t>
      </w:r>
      <w:proofErr w:type="spellEnd"/>
      <w:r w:rsidRPr="00E92E4A">
        <w:rPr>
          <w:rFonts w:ascii="Times New Roman" w:eastAsia="Calibri" w:hAnsi="Times New Roman" w:cs="Times New Roman"/>
          <w:kern w:val="0"/>
          <w:sz w:val="24"/>
          <w:szCs w:val="24"/>
          <w14:ligatures w14:val="none"/>
        </w:rPr>
        <w:t xml:space="preserve">, D. P. &amp; Kumar, M. </w:t>
      </w:r>
      <w:r w:rsidRPr="00E92E4A">
        <w:rPr>
          <w:rFonts w:ascii="Times New Roman" w:eastAsia="Calibri" w:hAnsi="Times New Roman" w:cs="Times New Roman"/>
          <w:iCs/>
          <w:kern w:val="0"/>
          <w:sz w:val="24"/>
          <w:szCs w:val="24"/>
          <w14:ligatures w14:val="none"/>
        </w:rPr>
        <w:t xml:space="preserve">(2014). Relationship between family environment and wellbeing: A study of Adolescents. </w:t>
      </w:r>
      <w:r w:rsidRPr="00E92E4A">
        <w:rPr>
          <w:rFonts w:ascii="Times New Roman" w:eastAsia="Calibri" w:hAnsi="Times New Roman" w:cs="Times New Roman"/>
          <w:i/>
          <w:iCs/>
          <w:kern w:val="0"/>
          <w:sz w:val="24"/>
          <w:szCs w:val="24"/>
          <w14:ligatures w14:val="none"/>
        </w:rPr>
        <w:t xml:space="preserve">International Journal of Informative and Futuristic Research, </w:t>
      </w:r>
      <w:r w:rsidRPr="00E92E4A">
        <w:rPr>
          <w:rFonts w:ascii="Times New Roman" w:eastAsia="Calibri" w:hAnsi="Times New Roman" w:cs="Times New Roman"/>
          <w:i/>
          <w:kern w:val="0"/>
          <w:sz w:val="24"/>
          <w:szCs w:val="24"/>
          <w14:ligatures w14:val="none"/>
        </w:rPr>
        <w:t>2</w:t>
      </w:r>
      <w:r w:rsidRPr="00E92E4A">
        <w:rPr>
          <w:rFonts w:ascii="Times New Roman" w:eastAsia="Calibri" w:hAnsi="Times New Roman" w:cs="Times New Roman"/>
          <w:kern w:val="0"/>
          <w:sz w:val="24"/>
          <w:szCs w:val="24"/>
          <w14:ligatures w14:val="none"/>
        </w:rPr>
        <w:t xml:space="preserve"> (1), </w:t>
      </w:r>
      <w:r w:rsidRPr="00E92E4A">
        <w:rPr>
          <w:rFonts w:ascii="Times New Roman" w:eastAsia="Calibri" w:hAnsi="Times New Roman" w:cs="Times New Roman"/>
          <w:iCs/>
          <w:kern w:val="0"/>
          <w:sz w:val="24"/>
          <w:szCs w:val="24"/>
          <w14:ligatures w14:val="none"/>
        </w:rPr>
        <w:t>271-276</w:t>
      </w:r>
    </w:p>
    <w:p w14:paraId="1991C437" w14:textId="77777777" w:rsidR="009660FC" w:rsidRPr="00E92E4A" w:rsidRDefault="009660FC" w:rsidP="002D7D07">
      <w:pPr>
        <w:tabs>
          <w:tab w:val="left" w:pos="7920"/>
          <w:tab w:val="left" w:pos="8190"/>
          <w:tab w:val="left" w:pos="8640"/>
        </w:tabs>
        <w:spacing w:line="240" w:lineRule="auto"/>
        <w:ind w:left="720" w:hanging="720"/>
        <w:jc w:val="both"/>
        <w:rPr>
          <w:rFonts w:ascii="Times New Roman" w:eastAsia="Calibri" w:hAnsi="Times New Roman" w:cs="Times New Roman"/>
          <w:kern w:val="0"/>
          <w:sz w:val="24"/>
          <w:szCs w:val="24"/>
          <w14:ligatures w14:val="none"/>
        </w:rPr>
      </w:pPr>
      <w:r w:rsidRPr="00E92E4A">
        <w:rPr>
          <w:rFonts w:ascii="Times New Roman" w:eastAsia="Calibri" w:hAnsi="Times New Roman" w:cs="Times New Roman"/>
          <w:kern w:val="0"/>
          <w:sz w:val="24"/>
          <w:szCs w:val="24"/>
          <w14:ligatures w14:val="none"/>
        </w:rPr>
        <w:t xml:space="preserve">Bandhana &amp; Sharma P. D (2012). Home environment, mental health and academic achievement among higher secondary school students. </w:t>
      </w:r>
      <w:r w:rsidRPr="00E92E4A">
        <w:rPr>
          <w:rFonts w:ascii="Times New Roman" w:eastAsia="Calibri" w:hAnsi="Times New Roman" w:cs="Times New Roman"/>
          <w:i/>
          <w:kern w:val="0"/>
          <w:sz w:val="24"/>
          <w:szCs w:val="24"/>
          <w14:ligatures w14:val="none"/>
        </w:rPr>
        <w:t>International Journal of Scientific and Research Publications, 2</w:t>
      </w:r>
      <w:r w:rsidRPr="00E92E4A">
        <w:rPr>
          <w:rFonts w:ascii="Times New Roman" w:eastAsia="Calibri" w:hAnsi="Times New Roman" w:cs="Times New Roman"/>
          <w:kern w:val="0"/>
          <w:sz w:val="24"/>
          <w:szCs w:val="24"/>
          <w14:ligatures w14:val="none"/>
        </w:rPr>
        <w:t>(5).</w:t>
      </w:r>
    </w:p>
    <w:p w14:paraId="7E8C3E4C" w14:textId="77777777" w:rsidR="009660FC" w:rsidRPr="00E92E4A" w:rsidRDefault="009660FC" w:rsidP="002D7D07">
      <w:pPr>
        <w:spacing w:after="0" w:line="240" w:lineRule="auto"/>
        <w:ind w:left="720" w:hanging="720"/>
        <w:jc w:val="both"/>
        <w:rPr>
          <w:rFonts w:ascii="Times New Roman" w:hAnsi="Times New Roman" w:cs="Times New Roman"/>
          <w:sz w:val="24"/>
          <w:szCs w:val="24"/>
        </w:rPr>
      </w:pPr>
      <w:r w:rsidRPr="00E92E4A">
        <w:rPr>
          <w:rFonts w:ascii="Times New Roman" w:hAnsi="Times New Roman" w:cs="Times New Roman"/>
          <w:sz w:val="24"/>
          <w:szCs w:val="24"/>
        </w:rPr>
        <w:t xml:space="preserve">Bogaerts, A., Claes, L., Buelens, T., Verschueren, M., </w:t>
      </w:r>
      <w:proofErr w:type="spellStart"/>
      <w:r w:rsidRPr="00E92E4A">
        <w:rPr>
          <w:rFonts w:ascii="Times New Roman" w:hAnsi="Times New Roman" w:cs="Times New Roman"/>
          <w:sz w:val="24"/>
          <w:szCs w:val="24"/>
        </w:rPr>
        <w:t>Palmeroni</w:t>
      </w:r>
      <w:proofErr w:type="spellEnd"/>
      <w:r w:rsidRPr="00E92E4A">
        <w:rPr>
          <w:rFonts w:ascii="Times New Roman" w:hAnsi="Times New Roman" w:cs="Times New Roman"/>
          <w:sz w:val="24"/>
          <w:szCs w:val="24"/>
        </w:rPr>
        <w:t xml:space="preserve">, N., </w:t>
      </w:r>
      <w:proofErr w:type="spellStart"/>
      <w:r w:rsidRPr="00E92E4A">
        <w:rPr>
          <w:rFonts w:ascii="Times New Roman" w:hAnsi="Times New Roman" w:cs="Times New Roman"/>
          <w:sz w:val="24"/>
          <w:szCs w:val="24"/>
        </w:rPr>
        <w:t>Bastiaens</w:t>
      </w:r>
      <w:proofErr w:type="spellEnd"/>
      <w:r w:rsidRPr="00E92E4A">
        <w:rPr>
          <w:rFonts w:ascii="Times New Roman" w:hAnsi="Times New Roman" w:cs="Times New Roman"/>
          <w:sz w:val="24"/>
          <w:szCs w:val="24"/>
        </w:rPr>
        <w:t>, T., &amp; Luyckx, K. (2021). Identity synthesis and confusion in early to late adolescents: Age trends, gender differences, and associations with depressive symptoms. </w:t>
      </w:r>
      <w:r w:rsidRPr="00E92E4A">
        <w:rPr>
          <w:rFonts w:ascii="Times New Roman" w:hAnsi="Times New Roman" w:cs="Times New Roman"/>
          <w:i/>
          <w:iCs/>
          <w:sz w:val="24"/>
          <w:szCs w:val="24"/>
        </w:rPr>
        <w:t>Journal of Adolescence</w:t>
      </w:r>
      <w:r w:rsidRPr="00E92E4A">
        <w:rPr>
          <w:rFonts w:ascii="Times New Roman" w:hAnsi="Times New Roman" w:cs="Times New Roman"/>
          <w:sz w:val="24"/>
          <w:szCs w:val="24"/>
        </w:rPr>
        <w:t>, </w:t>
      </w:r>
      <w:r w:rsidRPr="00E92E4A">
        <w:rPr>
          <w:rFonts w:ascii="Times New Roman" w:hAnsi="Times New Roman" w:cs="Times New Roman"/>
          <w:i/>
          <w:iCs/>
          <w:sz w:val="24"/>
          <w:szCs w:val="24"/>
        </w:rPr>
        <w:t>87</w:t>
      </w:r>
      <w:r w:rsidRPr="00E92E4A">
        <w:rPr>
          <w:rFonts w:ascii="Times New Roman" w:hAnsi="Times New Roman" w:cs="Times New Roman"/>
          <w:sz w:val="24"/>
          <w:szCs w:val="24"/>
        </w:rPr>
        <w:t xml:space="preserve"> (3), 106-116.</w:t>
      </w:r>
    </w:p>
    <w:p w14:paraId="653EDECC" w14:textId="77777777" w:rsidR="009660FC" w:rsidRPr="00E92E4A" w:rsidRDefault="009660FC" w:rsidP="002D7D07">
      <w:pPr>
        <w:tabs>
          <w:tab w:val="left" w:pos="7920"/>
          <w:tab w:val="left" w:pos="8190"/>
          <w:tab w:val="left" w:pos="8640"/>
        </w:tabs>
        <w:spacing w:line="240" w:lineRule="auto"/>
        <w:ind w:left="720" w:hanging="720"/>
        <w:jc w:val="both"/>
        <w:rPr>
          <w:rFonts w:ascii="Times New Roman" w:eastAsia="Calibri" w:hAnsi="Times New Roman" w:cs="Times New Roman"/>
          <w:iCs/>
          <w:kern w:val="0"/>
          <w:sz w:val="24"/>
          <w:szCs w:val="24"/>
          <w14:ligatures w14:val="none"/>
        </w:rPr>
      </w:pPr>
      <w:r w:rsidRPr="00E92E4A">
        <w:rPr>
          <w:rFonts w:ascii="Times New Roman" w:eastAsia="Calibri" w:hAnsi="Times New Roman" w:cs="Times New Roman"/>
          <w:kern w:val="0"/>
          <w:sz w:val="24"/>
          <w:szCs w:val="24"/>
          <w14:ligatures w14:val="none"/>
        </w:rPr>
        <w:t xml:space="preserve">Bowen, M. (1985). </w:t>
      </w:r>
      <w:r w:rsidRPr="00E92E4A">
        <w:rPr>
          <w:rFonts w:ascii="Times New Roman" w:eastAsia="Calibri" w:hAnsi="Times New Roman" w:cs="Times New Roman"/>
          <w:i/>
          <w:kern w:val="0"/>
          <w:sz w:val="24"/>
          <w:szCs w:val="24"/>
          <w14:ligatures w14:val="none"/>
        </w:rPr>
        <w:t>Family therapy in clinical practice</w:t>
      </w:r>
      <w:r w:rsidRPr="00E92E4A">
        <w:rPr>
          <w:rFonts w:ascii="Times New Roman" w:eastAsia="Calibri" w:hAnsi="Times New Roman" w:cs="Times New Roman"/>
          <w:kern w:val="0"/>
          <w:sz w:val="24"/>
          <w:szCs w:val="24"/>
          <w14:ligatures w14:val="none"/>
        </w:rPr>
        <w:t>. Jason Aronson</w:t>
      </w:r>
    </w:p>
    <w:p w14:paraId="37F6153F" w14:textId="77777777" w:rsidR="009660FC" w:rsidRPr="00E92E4A" w:rsidRDefault="009660FC" w:rsidP="002D7D07">
      <w:pPr>
        <w:tabs>
          <w:tab w:val="left" w:pos="7920"/>
          <w:tab w:val="left" w:pos="8190"/>
          <w:tab w:val="left" w:pos="8640"/>
        </w:tabs>
        <w:spacing w:line="240" w:lineRule="auto"/>
        <w:ind w:left="720" w:hanging="720"/>
        <w:jc w:val="both"/>
        <w:rPr>
          <w:rFonts w:ascii="Times New Roman" w:eastAsia="Calibri" w:hAnsi="Times New Roman" w:cs="Times New Roman"/>
          <w:i/>
          <w:kern w:val="0"/>
          <w:sz w:val="24"/>
          <w:szCs w:val="24"/>
          <w14:ligatures w14:val="none"/>
        </w:rPr>
      </w:pPr>
      <w:r w:rsidRPr="00E92E4A">
        <w:rPr>
          <w:rFonts w:ascii="Times New Roman" w:eastAsia="Calibri" w:hAnsi="Times New Roman" w:cs="Times New Roman"/>
          <w:kern w:val="0"/>
          <w:sz w:val="24"/>
          <w:szCs w:val="24"/>
          <w14:ligatures w14:val="none"/>
        </w:rPr>
        <w:t xml:space="preserve">Brown, J. (1999). </w:t>
      </w:r>
      <w:r w:rsidRPr="00E92E4A">
        <w:rPr>
          <w:rFonts w:ascii="Times New Roman" w:eastAsia="Calibri" w:hAnsi="Times New Roman" w:cs="Times New Roman"/>
          <w:i/>
          <w:kern w:val="0"/>
          <w:sz w:val="24"/>
          <w:szCs w:val="24"/>
          <w14:ligatures w14:val="none"/>
        </w:rPr>
        <w:t>Bowen Family Systems Theory and Practice: Illustration and Critique</w:t>
      </w:r>
      <w:r w:rsidRPr="00E92E4A">
        <w:rPr>
          <w:rFonts w:ascii="Times New Roman" w:eastAsia="Calibri" w:hAnsi="Times New Roman" w:cs="Times New Roman"/>
          <w:kern w:val="0"/>
          <w:sz w:val="24"/>
          <w:szCs w:val="24"/>
          <w14:ligatures w14:val="none"/>
        </w:rPr>
        <w:t>. Retrieved on 23rd May 2018 from http://www.thefsi.com.au/wp-content/uploads/2014/01/Bowen-Family-Systems-Theory-and-Practice_ Illustration-and-Critique.pdf</w:t>
      </w:r>
    </w:p>
    <w:p w14:paraId="7699E341" w14:textId="77777777" w:rsidR="009660FC" w:rsidRPr="00E92E4A" w:rsidRDefault="009660FC" w:rsidP="002D7D07">
      <w:pPr>
        <w:spacing w:line="240" w:lineRule="auto"/>
        <w:ind w:left="720" w:hanging="720"/>
        <w:rPr>
          <w:rFonts w:ascii="Times New Roman" w:eastAsia="Times New Roman" w:hAnsi="Times New Roman" w:cs="Times New Roman"/>
          <w:kern w:val="0"/>
          <w:sz w:val="24"/>
          <w:szCs w:val="24"/>
          <w14:ligatures w14:val="none"/>
        </w:rPr>
      </w:pPr>
      <w:r w:rsidRPr="00E92E4A">
        <w:rPr>
          <w:rFonts w:ascii="Times New Roman" w:eastAsia="Times New Roman" w:hAnsi="Times New Roman" w:cs="Times New Roman"/>
          <w:kern w:val="0"/>
          <w:sz w:val="24"/>
          <w:szCs w:val="24"/>
          <w14:ligatures w14:val="none"/>
        </w:rPr>
        <w:t xml:space="preserve">Brown, S. L., Manning, W. D., &amp; </w:t>
      </w:r>
      <w:proofErr w:type="spellStart"/>
      <w:r w:rsidRPr="00E92E4A">
        <w:rPr>
          <w:rFonts w:ascii="Times New Roman" w:eastAsia="Times New Roman" w:hAnsi="Times New Roman" w:cs="Times New Roman"/>
          <w:kern w:val="0"/>
          <w:sz w:val="24"/>
          <w:szCs w:val="24"/>
          <w14:ligatures w14:val="none"/>
        </w:rPr>
        <w:t>Stykes</w:t>
      </w:r>
      <w:proofErr w:type="spellEnd"/>
      <w:r w:rsidRPr="00E92E4A">
        <w:rPr>
          <w:rFonts w:ascii="Times New Roman" w:eastAsia="Times New Roman" w:hAnsi="Times New Roman" w:cs="Times New Roman"/>
          <w:kern w:val="0"/>
          <w:sz w:val="24"/>
          <w:szCs w:val="24"/>
          <w14:ligatures w14:val="none"/>
        </w:rPr>
        <w:t>, J. B. (2015). Family structure and child well</w:t>
      </w:r>
      <w:r w:rsidRPr="00E92E4A">
        <w:rPr>
          <w:rFonts w:ascii="Cambria Math" w:eastAsia="Times New Roman" w:hAnsi="Cambria Math" w:cs="Cambria Math"/>
          <w:kern w:val="0"/>
          <w:sz w:val="24"/>
          <w:szCs w:val="24"/>
          <w14:ligatures w14:val="none"/>
        </w:rPr>
        <w:t>‐</w:t>
      </w:r>
      <w:r w:rsidRPr="00E92E4A">
        <w:rPr>
          <w:rFonts w:ascii="Times New Roman" w:eastAsia="Times New Roman" w:hAnsi="Times New Roman" w:cs="Times New Roman"/>
          <w:kern w:val="0"/>
          <w:sz w:val="24"/>
          <w:szCs w:val="24"/>
          <w14:ligatures w14:val="none"/>
        </w:rPr>
        <w:t xml:space="preserve">being: Integrating family complexity. </w:t>
      </w:r>
      <w:r w:rsidRPr="00E92E4A">
        <w:rPr>
          <w:rFonts w:ascii="Times New Roman" w:eastAsia="Times New Roman" w:hAnsi="Times New Roman" w:cs="Times New Roman"/>
          <w:i/>
          <w:iCs/>
          <w:kern w:val="0"/>
          <w:sz w:val="24"/>
          <w:szCs w:val="24"/>
          <w14:ligatures w14:val="none"/>
        </w:rPr>
        <w:t>Journal of Marriage and Family</w:t>
      </w:r>
      <w:r w:rsidRPr="00E92E4A">
        <w:rPr>
          <w:rFonts w:ascii="Times New Roman" w:eastAsia="Times New Roman" w:hAnsi="Times New Roman" w:cs="Times New Roman"/>
          <w:kern w:val="0"/>
          <w:sz w:val="24"/>
          <w:szCs w:val="24"/>
          <w14:ligatures w14:val="none"/>
        </w:rPr>
        <w:t xml:space="preserve">, </w:t>
      </w:r>
      <w:r w:rsidRPr="00E92E4A">
        <w:rPr>
          <w:rFonts w:ascii="Times New Roman" w:eastAsia="Times New Roman" w:hAnsi="Times New Roman" w:cs="Times New Roman"/>
          <w:i/>
          <w:iCs/>
          <w:kern w:val="0"/>
          <w:sz w:val="24"/>
          <w:szCs w:val="24"/>
          <w14:ligatures w14:val="none"/>
        </w:rPr>
        <w:t>77</w:t>
      </w:r>
      <w:r w:rsidRPr="00E92E4A">
        <w:rPr>
          <w:rFonts w:ascii="Times New Roman" w:eastAsia="Times New Roman" w:hAnsi="Times New Roman" w:cs="Times New Roman"/>
          <w:kern w:val="0"/>
          <w:sz w:val="24"/>
          <w:szCs w:val="24"/>
          <w14:ligatures w14:val="none"/>
        </w:rPr>
        <w:t>(1), 177-190.</w:t>
      </w:r>
    </w:p>
    <w:p w14:paraId="08B03EDC" w14:textId="77777777" w:rsidR="009660FC" w:rsidRPr="00E92E4A" w:rsidRDefault="009660FC" w:rsidP="002D7D07">
      <w:pPr>
        <w:tabs>
          <w:tab w:val="left" w:pos="7920"/>
          <w:tab w:val="left" w:pos="8190"/>
          <w:tab w:val="left" w:pos="8640"/>
        </w:tabs>
        <w:spacing w:line="240" w:lineRule="auto"/>
        <w:ind w:left="720" w:hanging="720"/>
        <w:jc w:val="both"/>
        <w:rPr>
          <w:rFonts w:ascii="Times New Roman" w:eastAsia="Calibri" w:hAnsi="Times New Roman" w:cs="Times New Roman"/>
          <w:kern w:val="0"/>
          <w:sz w:val="24"/>
          <w:szCs w:val="24"/>
          <w14:ligatures w14:val="none"/>
        </w:rPr>
      </w:pPr>
      <w:r w:rsidRPr="00E92E4A">
        <w:rPr>
          <w:rFonts w:ascii="Times New Roman" w:eastAsia="Calibri" w:hAnsi="Times New Roman" w:cs="Times New Roman"/>
          <w:kern w:val="0"/>
          <w:sz w:val="24"/>
          <w:szCs w:val="24"/>
          <w14:ligatures w14:val="none"/>
        </w:rPr>
        <w:t xml:space="preserve">Carlson, M. J., &amp; Corcoran, M. E. (2001). Family Structure and Children's </w:t>
      </w:r>
      <w:proofErr w:type="spellStart"/>
      <w:r w:rsidRPr="00E92E4A">
        <w:rPr>
          <w:rFonts w:ascii="Times New Roman" w:eastAsia="Calibri" w:hAnsi="Times New Roman" w:cs="Times New Roman"/>
          <w:kern w:val="0"/>
          <w:sz w:val="24"/>
          <w:szCs w:val="24"/>
          <w14:ligatures w14:val="none"/>
        </w:rPr>
        <w:t>Behavioral</w:t>
      </w:r>
      <w:proofErr w:type="spellEnd"/>
      <w:r w:rsidRPr="00E92E4A">
        <w:rPr>
          <w:rFonts w:ascii="Times New Roman" w:eastAsia="Calibri" w:hAnsi="Times New Roman" w:cs="Times New Roman"/>
          <w:kern w:val="0"/>
          <w:sz w:val="24"/>
          <w:szCs w:val="24"/>
          <w14:ligatures w14:val="none"/>
        </w:rPr>
        <w:t xml:space="preserve"> and Cognitive Outcomes. </w:t>
      </w:r>
      <w:r w:rsidRPr="00E92E4A">
        <w:rPr>
          <w:rFonts w:ascii="Times New Roman" w:eastAsia="Calibri" w:hAnsi="Times New Roman" w:cs="Times New Roman"/>
          <w:i/>
          <w:iCs/>
          <w:kern w:val="0"/>
          <w:sz w:val="24"/>
          <w:szCs w:val="24"/>
          <w14:ligatures w14:val="none"/>
        </w:rPr>
        <w:t>Journal of Marriage and Family, 63</w:t>
      </w:r>
      <w:r w:rsidRPr="00E92E4A">
        <w:rPr>
          <w:rFonts w:ascii="Times New Roman" w:eastAsia="Calibri" w:hAnsi="Times New Roman" w:cs="Times New Roman"/>
          <w:kern w:val="0"/>
          <w:sz w:val="24"/>
          <w:szCs w:val="24"/>
          <w14:ligatures w14:val="none"/>
        </w:rPr>
        <w:t xml:space="preserve">(3), 779-792. </w:t>
      </w:r>
    </w:p>
    <w:p w14:paraId="6C683657" w14:textId="77777777" w:rsidR="009660FC" w:rsidRPr="00E92E4A" w:rsidRDefault="009660FC" w:rsidP="002D7D07">
      <w:pPr>
        <w:spacing w:line="240" w:lineRule="auto"/>
        <w:ind w:left="720" w:hanging="720"/>
        <w:jc w:val="both"/>
        <w:rPr>
          <w:rFonts w:ascii="Times New Roman" w:hAnsi="Times New Roman" w:cs="Times New Roman"/>
          <w:sz w:val="24"/>
          <w:szCs w:val="24"/>
        </w:rPr>
      </w:pPr>
      <w:bookmarkStart w:id="5" w:name="_Hlk181626713"/>
      <w:r w:rsidRPr="00E92E4A">
        <w:rPr>
          <w:rFonts w:ascii="Times New Roman" w:hAnsi="Times New Roman" w:cs="Times New Roman"/>
          <w:sz w:val="24"/>
          <w:szCs w:val="24"/>
        </w:rPr>
        <w:t xml:space="preserve">Çetin, M. (2021). </w:t>
      </w:r>
      <w:bookmarkEnd w:id="5"/>
      <w:r w:rsidRPr="00E92E4A">
        <w:rPr>
          <w:rFonts w:ascii="Times New Roman" w:hAnsi="Times New Roman" w:cs="Times New Roman"/>
          <w:sz w:val="24"/>
          <w:szCs w:val="24"/>
        </w:rPr>
        <w:t>The relation between religiosity, family cohesion and ethical leadership: a study of family firms in Turkey. </w:t>
      </w:r>
      <w:r w:rsidRPr="00E92E4A">
        <w:rPr>
          <w:rFonts w:ascii="Times New Roman" w:hAnsi="Times New Roman" w:cs="Times New Roman"/>
          <w:i/>
          <w:iCs/>
          <w:sz w:val="24"/>
          <w:szCs w:val="24"/>
        </w:rPr>
        <w:t>Journal of Family Business Management</w:t>
      </w:r>
      <w:r w:rsidRPr="00E92E4A">
        <w:rPr>
          <w:rFonts w:ascii="Times New Roman" w:hAnsi="Times New Roman" w:cs="Times New Roman"/>
          <w:sz w:val="24"/>
          <w:szCs w:val="24"/>
        </w:rPr>
        <w:t>, </w:t>
      </w:r>
      <w:r w:rsidRPr="00E92E4A">
        <w:rPr>
          <w:rFonts w:ascii="Times New Roman" w:hAnsi="Times New Roman" w:cs="Times New Roman"/>
          <w:i/>
          <w:iCs/>
          <w:sz w:val="24"/>
          <w:szCs w:val="24"/>
        </w:rPr>
        <w:t>11</w:t>
      </w:r>
      <w:r w:rsidRPr="00E92E4A">
        <w:rPr>
          <w:rFonts w:ascii="Times New Roman" w:hAnsi="Times New Roman" w:cs="Times New Roman"/>
          <w:sz w:val="24"/>
          <w:szCs w:val="24"/>
        </w:rPr>
        <w:t>(4), 333-354.</w:t>
      </w:r>
    </w:p>
    <w:p w14:paraId="74F99F30" w14:textId="77777777" w:rsidR="009660FC" w:rsidRPr="00E92E4A" w:rsidRDefault="009660FC" w:rsidP="002D7D07">
      <w:pPr>
        <w:spacing w:line="240" w:lineRule="auto"/>
        <w:ind w:left="720" w:hanging="720"/>
        <w:jc w:val="both"/>
        <w:rPr>
          <w:rFonts w:ascii="Times New Roman" w:eastAsia="Calibri" w:hAnsi="Times New Roman" w:cs="Times New Roman"/>
          <w:kern w:val="0"/>
          <w:sz w:val="24"/>
          <w:szCs w:val="24"/>
          <w:lang w:val="en-US"/>
          <w14:ligatures w14:val="none"/>
        </w:rPr>
      </w:pPr>
      <w:bookmarkStart w:id="6" w:name="_Hlk180377545"/>
      <w:r w:rsidRPr="00EA093C">
        <w:rPr>
          <w:rFonts w:ascii="Times New Roman" w:eastAsia="Calibri" w:hAnsi="Times New Roman" w:cs="Times New Roman"/>
          <w:kern w:val="0"/>
          <w:sz w:val="24"/>
          <w:szCs w:val="24"/>
          <w:highlight w:val="yellow"/>
          <w14:ligatures w14:val="none"/>
        </w:rPr>
        <w:t xml:space="preserve">Chow, C. W. (2007). The impact of psychological well-being on academic performance among students. </w:t>
      </w:r>
      <w:r w:rsidRPr="00EA093C">
        <w:rPr>
          <w:rFonts w:ascii="Times New Roman" w:eastAsia="Calibri" w:hAnsi="Times New Roman" w:cs="Times New Roman"/>
          <w:i/>
          <w:iCs/>
          <w:kern w:val="0"/>
          <w:sz w:val="24"/>
          <w:szCs w:val="24"/>
          <w:highlight w:val="yellow"/>
          <w14:ligatures w14:val="none"/>
        </w:rPr>
        <w:t>Journal of Educational Psychology</w:t>
      </w:r>
      <w:r w:rsidRPr="00EA093C">
        <w:rPr>
          <w:rFonts w:ascii="Times New Roman" w:eastAsia="Calibri" w:hAnsi="Times New Roman" w:cs="Times New Roman"/>
          <w:kern w:val="0"/>
          <w:sz w:val="24"/>
          <w:szCs w:val="24"/>
          <w:highlight w:val="yellow"/>
          <w14:ligatures w14:val="none"/>
        </w:rPr>
        <w:t xml:space="preserve">, </w:t>
      </w:r>
      <w:r w:rsidRPr="00EA093C">
        <w:rPr>
          <w:rFonts w:ascii="Times New Roman" w:eastAsia="Calibri" w:hAnsi="Times New Roman" w:cs="Times New Roman"/>
          <w:i/>
          <w:iCs/>
          <w:kern w:val="0"/>
          <w:sz w:val="24"/>
          <w:szCs w:val="24"/>
          <w:highlight w:val="yellow"/>
          <w14:ligatures w14:val="none"/>
        </w:rPr>
        <w:t>99</w:t>
      </w:r>
      <w:r w:rsidRPr="00EA093C">
        <w:rPr>
          <w:rFonts w:ascii="Times New Roman" w:eastAsia="Calibri" w:hAnsi="Times New Roman" w:cs="Times New Roman"/>
          <w:kern w:val="0"/>
          <w:sz w:val="24"/>
          <w:szCs w:val="24"/>
          <w:highlight w:val="yellow"/>
          <w14:ligatures w14:val="none"/>
        </w:rPr>
        <w:t>(4), 875–888. https://doi.org/10.1037/0022-0663.99.4.875</w:t>
      </w:r>
    </w:p>
    <w:p w14:paraId="275CF0BF" w14:textId="77777777" w:rsidR="009660FC" w:rsidRPr="00E92E4A" w:rsidRDefault="009660FC" w:rsidP="002D7D07">
      <w:pPr>
        <w:spacing w:line="240" w:lineRule="auto"/>
        <w:ind w:left="720" w:hanging="720"/>
        <w:jc w:val="both"/>
        <w:rPr>
          <w:rFonts w:ascii="Times New Roman" w:eastAsia="Calibri" w:hAnsi="Times New Roman" w:cs="Times New Roman"/>
          <w:kern w:val="0"/>
          <w:sz w:val="24"/>
          <w:szCs w:val="24"/>
          <w14:ligatures w14:val="none"/>
        </w:rPr>
      </w:pPr>
      <w:r w:rsidRPr="00E92E4A">
        <w:rPr>
          <w:rFonts w:ascii="Times New Roman" w:eastAsia="Calibri" w:hAnsi="Times New Roman" w:cs="Times New Roman"/>
          <w:kern w:val="0"/>
          <w:sz w:val="24"/>
          <w:szCs w:val="24"/>
          <w14:ligatures w14:val="none"/>
        </w:rPr>
        <w:t xml:space="preserve">Cohen, L., Manion, L., &amp; Morrison, K. (2007). </w:t>
      </w:r>
      <w:r w:rsidRPr="00E92E4A">
        <w:rPr>
          <w:rFonts w:ascii="Times New Roman" w:eastAsia="Calibri" w:hAnsi="Times New Roman" w:cs="Times New Roman"/>
          <w:i/>
          <w:kern w:val="0"/>
          <w:sz w:val="24"/>
          <w:szCs w:val="24"/>
          <w14:ligatures w14:val="none"/>
        </w:rPr>
        <w:t xml:space="preserve">Research methods in education </w:t>
      </w:r>
      <w:r w:rsidRPr="00E92E4A">
        <w:rPr>
          <w:rFonts w:ascii="Times New Roman" w:eastAsia="Calibri" w:hAnsi="Times New Roman" w:cs="Times New Roman"/>
          <w:kern w:val="0"/>
          <w:sz w:val="24"/>
          <w:szCs w:val="24"/>
          <w14:ligatures w14:val="none"/>
        </w:rPr>
        <w:t>(6</w:t>
      </w:r>
      <w:r w:rsidRPr="00E92E4A">
        <w:rPr>
          <w:rFonts w:ascii="Times New Roman" w:eastAsia="Calibri" w:hAnsi="Times New Roman" w:cs="Times New Roman"/>
          <w:kern w:val="0"/>
          <w:sz w:val="24"/>
          <w:szCs w:val="24"/>
          <w:vertAlign w:val="superscript"/>
          <w14:ligatures w14:val="none"/>
        </w:rPr>
        <w:t>th</w:t>
      </w:r>
      <w:r w:rsidRPr="00E92E4A">
        <w:rPr>
          <w:rFonts w:ascii="Times New Roman" w:eastAsia="Calibri" w:hAnsi="Times New Roman" w:cs="Times New Roman"/>
          <w:kern w:val="0"/>
          <w:sz w:val="24"/>
          <w:szCs w:val="24"/>
          <w14:ligatures w14:val="none"/>
        </w:rPr>
        <w:t xml:space="preserve"> ed.). Abingdon: Routledge.</w:t>
      </w:r>
    </w:p>
    <w:p w14:paraId="338C900D" w14:textId="77777777" w:rsidR="009660FC" w:rsidRPr="00E92E4A" w:rsidRDefault="009660FC" w:rsidP="002D7D07">
      <w:pPr>
        <w:spacing w:line="240" w:lineRule="auto"/>
        <w:ind w:left="720" w:hanging="720"/>
        <w:jc w:val="both"/>
        <w:rPr>
          <w:rFonts w:ascii="Times New Roman" w:hAnsi="Times New Roman" w:cs="Times New Roman"/>
          <w:sz w:val="24"/>
          <w:szCs w:val="24"/>
        </w:rPr>
      </w:pPr>
      <w:bookmarkStart w:id="7" w:name="_Hlk181624569"/>
      <w:r w:rsidRPr="00E92E4A">
        <w:rPr>
          <w:rFonts w:ascii="Times New Roman" w:hAnsi="Times New Roman" w:cs="Times New Roman"/>
          <w:sz w:val="24"/>
          <w:szCs w:val="24"/>
        </w:rPr>
        <w:t xml:space="preserve">Crespo, C., &amp; </w:t>
      </w:r>
      <w:proofErr w:type="spellStart"/>
      <w:r w:rsidRPr="00E92E4A">
        <w:rPr>
          <w:rFonts w:ascii="Times New Roman" w:hAnsi="Times New Roman" w:cs="Times New Roman"/>
          <w:sz w:val="24"/>
          <w:szCs w:val="24"/>
        </w:rPr>
        <w:t>Relvas</w:t>
      </w:r>
      <w:proofErr w:type="spellEnd"/>
      <w:r w:rsidRPr="00E92E4A">
        <w:rPr>
          <w:rFonts w:ascii="Times New Roman" w:hAnsi="Times New Roman" w:cs="Times New Roman"/>
          <w:sz w:val="24"/>
          <w:szCs w:val="24"/>
        </w:rPr>
        <w:t xml:space="preserve">, A. P. (2024). </w:t>
      </w:r>
      <w:bookmarkEnd w:id="7"/>
      <w:r w:rsidRPr="00E92E4A">
        <w:rPr>
          <w:rFonts w:ascii="Times New Roman" w:hAnsi="Times New Roman" w:cs="Times New Roman"/>
          <w:sz w:val="24"/>
          <w:szCs w:val="24"/>
        </w:rPr>
        <w:t>Celebrating the “good‐enough families”: Family challenges and resilience during global adversity. </w:t>
      </w:r>
      <w:r w:rsidRPr="00E92E4A">
        <w:rPr>
          <w:rFonts w:ascii="Times New Roman" w:hAnsi="Times New Roman" w:cs="Times New Roman"/>
          <w:i/>
          <w:iCs/>
          <w:sz w:val="24"/>
          <w:szCs w:val="24"/>
        </w:rPr>
        <w:t>Journal of Family Theory &amp; Review</w:t>
      </w:r>
      <w:r w:rsidRPr="00E92E4A">
        <w:rPr>
          <w:rFonts w:ascii="Times New Roman" w:hAnsi="Times New Roman" w:cs="Times New Roman"/>
          <w:sz w:val="24"/>
          <w:szCs w:val="24"/>
        </w:rPr>
        <w:t>, </w:t>
      </w:r>
      <w:r w:rsidRPr="00E92E4A">
        <w:rPr>
          <w:rFonts w:ascii="Times New Roman" w:hAnsi="Times New Roman" w:cs="Times New Roman"/>
          <w:i/>
          <w:iCs/>
          <w:sz w:val="24"/>
          <w:szCs w:val="24"/>
        </w:rPr>
        <w:t>16</w:t>
      </w:r>
      <w:r w:rsidRPr="00E92E4A">
        <w:rPr>
          <w:rFonts w:ascii="Times New Roman" w:hAnsi="Times New Roman" w:cs="Times New Roman"/>
          <w:sz w:val="24"/>
          <w:szCs w:val="24"/>
        </w:rPr>
        <w:t>(1), 7-16.</w:t>
      </w:r>
    </w:p>
    <w:p w14:paraId="327F1332" w14:textId="77777777" w:rsidR="009660FC" w:rsidRPr="00E92E4A" w:rsidRDefault="009660FC" w:rsidP="002D7D07">
      <w:pPr>
        <w:spacing w:line="240" w:lineRule="auto"/>
        <w:ind w:left="720" w:hanging="720"/>
        <w:jc w:val="both"/>
        <w:rPr>
          <w:rFonts w:ascii="Times New Roman" w:eastAsia="Calibri" w:hAnsi="Times New Roman" w:cs="Times New Roman"/>
          <w:kern w:val="0"/>
          <w:sz w:val="24"/>
          <w:szCs w:val="24"/>
          <w14:ligatures w14:val="none"/>
        </w:rPr>
      </w:pPr>
      <w:r w:rsidRPr="00E92E4A">
        <w:rPr>
          <w:rFonts w:ascii="Times New Roman" w:eastAsia="Calibri" w:hAnsi="Times New Roman" w:cs="Times New Roman"/>
          <w:kern w:val="0"/>
          <w:sz w:val="24"/>
          <w:szCs w:val="24"/>
          <w14:ligatures w14:val="none"/>
        </w:rPr>
        <w:t xml:space="preserve">Creswell, J. W. (2003). </w:t>
      </w:r>
      <w:r w:rsidRPr="00E92E4A">
        <w:rPr>
          <w:rFonts w:ascii="Times New Roman" w:eastAsia="Calibri" w:hAnsi="Times New Roman" w:cs="Times New Roman"/>
          <w:i/>
          <w:kern w:val="0"/>
          <w:sz w:val="24"/>
          <w:szCs w:val="24"/>
          <w14:ligatures w14:val="none"/>
        </w:rPr>
        <w:t>Research design, qualitative, quantitative and mixed methods approaches.</w:t>
      </w:r>
      <w:r w:rsidRPr="00E92E4A">
        <w:rPr>
          <w:rFonts w:ascii="Times New Roman" w:eastAsia="Calibri" w:hAnsi="Times New Roman" w:cs="Times New Roman"/>
          <w:kern w:val="0"/>
          <w:sz w:val="24"/>
          <w:szCs w:val="24"/>
          <w14:ligatures w14:val="none"/>
        </w:rPr>
        <w:t xml:space="preserve"> (2</w:t>
      </w:r>
      <w:r w:rsidRPr="00E92E4A">
        <w:rPr>
          <w:rFonts w:ascii="Times New Roman" w:eastAsia="Calibri" w:hAnsi="Times New Roman" w:cs="Times New Roman"/>
          <w:kern w:val="0"/>
          <w:sz w:val="24"/>
          <w:szCs w:val="24"/>
          <w:vertAlign w:val="superscript"/>
          <w14:ligatures w14:val="none"/>
        </w:rPr>
        <w:t>nd</w:t>
      </w:r>
      <w:r w:rsidRPr="00E92E4A">
        <w:rPr>
          <w:rFonts w:ascii="Times New Roman" w:eastAsia="Calibri" w:hAnsi="Times New Roman" w:cs="Times New Roman"/>
          <w:kern w:val="0"/>
          <w:sz w:val="24"/>
          <w:szCs w:val="24"/>
          <w14:ligatures w14:val="none"/>
        </w:rPr>
        <w:t xml:space="preserve"> ed.). Sage.</w:t>
      </w:r>
    </w:p>
    <w:p w14:paraId="50104226" w14:textId="77777777" w:rsidR="009660FC" w:rsidRPr="00E92E4A" w:rsidRDefault="009660FC" w:rsidP="002D7D07">
      <w:pPr>
        <w:spacing w:line="240" w:lineRule="auto"/>
        <w:ind w:left="720" w:hanging="720"/>
        <w:jc w:val="both"/>
        <w:rPr>
          <w:rFonts w:ascii="Times New Roman" w:eastAsia="Calibri" w:hAnsi="Times New Roman" w:cs="Times New Roman"/>
          <w:kern w:val="0"/>
          <w:sz w:val="24"/>
          <w:szCs w:val="24"/>
          <w:lang w:val="en-US"/>
          <w14:ligatures w14:val="none"/>
        </w:rPr>
      </w:pPr>
      <w:proofErr w:type="spellStart"/>
      <w:r w:rsidRPr="00E92E4A">
        <w:rPr>
          <w:rFonts w:ascii="Times New Roman" w:eastAsia="Calibri" w:hAnsi="Times New Roman" w:cs="Times New Roman"/>
          <w:kern w:val="0"/>
          <w:sz w:val="24"/>
          <w:szCs w:val="24"/>
          <w:lang w:val="en-US"/>
          <w14:ligatures w14:val="none"/>
        </w:rPr>
        <w:t>Cyranowski</w:t>
      </w:r>
      <w:proofErr w:type="spellEnd"/>
      <w:r w:rsidRPr="00E92E4A">
        <w:rPr>
          <w:rFonts w:ascii="Times New Roman" w:eastAsia="Calibri" w:hAnsi="Times New Roman" w:cs="Times New Roman"/>
          <w:kern w:val="0"/>
          <w:sz w:val="24"/>
          <w:szCs w:val="24"/>
          <w:lang w:val="en-US"/>
          <w14:ligatures w14:val="none"/>
        </w:rPr>
        <w:t xml:space="preserve">, J. M., Frank, E., Young, E., &amp; Shear, M. K. (2000). Adolescent onset of the gender difference in lifetime rates of major depression: A theoretical model. </w:t>
      </w:r>
      <w:r w:rsidRPr="00E92E4A">
        <w:rPr>
          <w:rFonts w:ascii="Times New Roman" w:eastAsia="Calibri" w:hAnsi="Times New Roman" w:cs="Times New Roman"/>
          <w:i/>
          <w:iCs/>
          <w:kern w:val="0"/>
          <w:sz w:val="24"/>
          <w:szCs w:val="24"/>
          <w:lang w:val="en-US"/>
          <w14:ligatures w14:val="none"/>
        </w:rPr>
        <w:t>Archives of General Psychiatry</w:t>
      </w:r>
      <w:r w:rsidRPr="00E92E4A">
        <w:rPr>
          <w:rFonts w:ascii="Times New Roman" w:eastAsia="Calibri" w:hAnsi="Times New Roman" w:cs="Times New Roman"/>
          <w:kern w:val="0"/>
          <w:sz w:val="24"/>
          <w:szCs w:val="24"/>
          <w:lang w:val="en-US"/>
          <w14:ligatures w14:val="none"/>
        </w:rPr>
        <w:t xml:space="preserve">, </w:t>
      </w:r>
      <w:r w:rsidRPr="00E92E4A">
        <w:rPr>
          <w:rFonts w:ascii="Times New Roman" w:eastAsia="Calibri" w:hAnsi="Times New Roman" w:cs="Times New Roman"/>
          <w:i/>
          <w:iCs/>
          <w:kern w:val="0"/>
          <w:sz w:val="24"/>
          <w:szCs w:val="24"/>
          <w:lang w:val="en-US"/>
          <w14:ligatures w14:val="none"/>
        </w:rPr>
        <w:t>57</w:t>
      </w:r>
      <w:r w:rsidRPr="00E92E4A">
        <w:rPr>
          <w:rFonts w:ascii="Times New Roman" w:eastAsia="Calibri" w:hAnsi="Times New Roman" w:cs="Times New Roman"/>
          <w:kern w:val="0"/>
          <w:sz w:val="24"/>
          <w:szCs w:val="24"/>
          <w:lang w:val="en-US"/>
          <w14:ligatures w14:val="none"/>
        </w:rPr>
        <w:t>(1), 21–27. https://doi.org/10.1001/archpsyc.57.1.21</w:t>
      </w:r>
    </w:p>
    <w:bookmarkEnd w:id="6"/>
    <w:p w14:paraId="1AC6959B" w14:textId="77777777" w:rsidR="009660FC" w:rsidRPr="00E92E4A" w:rsidRDefault="009660FC" w:rsidP="002D7D07">
      <w:pPr>
        <w:spacing w:line="240" w:lineRule="auto"/>
        <w:ind w:left="720" w:hanging="720"/>
        <w:jc w:val="both"/>
        <w:rPr>
          <w:rFonts w:ascii="Times New Roman" w:eastAsia="Calibri" w:hAnsi="Times New Roman" w:cs="Times New Roman"/>
          <w:kern w:val="0"/>
          <w:sz w:val="24"/>
          <w:szCs w:val="24"/>
          <w14:ligatures w14:val="none"/>
        </w:rPr>
      </w:pPr>
      <w:r w:rsidRPr="00E92E4A">
        <w:rPr>
          <w:rFonts w:ascii="Times New Roman" w:eastAsia="Calibri" w:hAnsi="Times New Roman" w:cs="Times New Roman"/>
          <w:kern w:val="0"/>
          <w:sz w:val="24"/>
          <w:szCs w:val="24"/>
          <w14:ligatures w14:val="none"/>
        </w:rPr>
        <w:t xml:space="preserve">Deci, E. L., &amp; Ryan, R. M. (1985). </w:t>
      </w:r>
      <w:r w:rsidRPr="00E92E4A">
        <w:rPr>
          <w:rFonts w:ascii="Times New Roman" w:eastAsia="Calibri" w:hAnsi="Times New Roman" w:cs="Times New Roman"/>
          <w:i/>
          <w:kern w:val="0"/>
          <w:sz w:val="24"/>
          <w:szCs w:val="24"/>
          <w14:ligatures w14:val="none"/>
        </w:rPr>
        <w:t xml:space="preserve">Intrinsic motivation and self-determination in human </w:t>
      </w:r>
      <w:proofErr w:type="spellStart"/>
      <w:r w:rsidRPr="00E92E4A">
        <w:rPr>
          <w:rFonts w:ascii="Times New Roman" w:eastAsia="Calibri" w:hAnsi="Times New Roman" w:cs="Times New Roman"/>
          <w:i/>
          <w:kern w:val="0"/>
          <w:sz w:val="24"/>
          <w:szCs w:val="24"/>
          <w14:ligatures w14:val="none"/>
        </w:rPr>
        <w:t>behavior</w:t>
      </w:r>
      <w:proofErr w:type="spellEnd"/>
      <w:r w:rsidRPr="00E92E4A">
        <w:rPr>
          <w:rFonts w:ascii="Times New Roman" w:eastAsia="Calibri" w:hAnsi="Times New Roman" w:cs="Times New Roman"/>
          <w:kern w:val="0"/>
          <w:sz w:val="24"/>
          <w:szCs w:val="24"/>
          <w14:ligatures w14:val="none"/>
        </w:rPr>
        <w:t>. Plenum.</w:t>
      </w:r>
    </w:p>
    <w:p w14:paraId="4F662111" w14:textId="77777777" w:rsidR="009660FC" w:rsidRPr="00E92E4A" w:rsidRDefault="009660FC" w:rsidP="002D7D07">
      <w:pPr>
        <w:spacing w:line="240" w:lineRule="auto"/>
        <w:ind w:left="720" w:hanging="720"/>
        <w:jc w:val="both"/>
        <w:rPr>
          <w:rFonts w:ascii="Times New Roman" w:eastAsia="Calibri" w:hAnsi="Times New Roman" w:cs="Times New Roman"/>
          <w:kern w:val="0"/>
          <w:sz w:val="24"/>
          <w:szCs w:val="24"/>
          <w:lang w:val="en-US"/>
          <w14:ligatures w14:val="none"/>
        </w:rPr>
      </w:pPr>
      <w:r w:rsidRPr="00E92E4A">
        <w:rPr>
          <w:rFonts w:ascii="Times New Roman" w:eastAsia="Calibri" w:hAnsi="Times New Roman" w:cs="Times New Roman"/>
          <w:kern w:val="0"/>
          <w:sz w:val="24"/>
          <w:szCs w:val="24"/>
          <w:lang w:val="en-US"/>
          <w14:ligatures w14:val="none"/>
        </w:rPr>
        <w:t xml:space="preserve">Durkheim, E. (1897/1951). </w:t>
      </w:r>
      <w:r w:rsidRPr="00E92E4A">
        <w:rPr>
          <w:rFonts w:ascii="Times New Roman" w:eastAsia="Calibri" w:hAnsi="Times New Roman" w:cs="Times New Roman"/>
          <w:i/>
          <w:iCs/>
          <w:kern w:val="0"/>
          <w:sz w:val="24"/>
          <w:szCs w:val="24"/>
          <w:lang w:val="en-US"/>
          <w14:ligatures w14:val="none"/>
        </w:rPr>
        <w:t>Suicide: A study in sociology</w:t>
      </w:r>
      <w:r w:rsidRPr="00E92E4A">
        <w:rPr>
          <w:rFonts w:ascii="Times New Roman" w:eastAsia="Calibri" w:hAnsi="Times New Roman" w:cs="Times New Roman"/>
          <w:kern w:val="0"/>
          <w:sz w:val="24"/>
          <w:szCs w:val="24"/>
          <w:lang w:val="en-US"/>
          <w14:ligatures w14:val="none"/>
        </w:rPr>
        <w:t>. Free Press.</w:t>
      </w:r>
    </w:p>
    <w:p w14:paraId="1C0F6723" w14:textId="77777777" w:rsidR="009660FC" w:rsidRPr="00E92E4A" w:rsidRDefault="009660FC" w:rsidP="002D7D07">
      <w:pPr>
        <w:spacing w:line="240" w:lineRule="auto"/>
        <w:ind w:left="720" w:hanging="720"/>
        <w:jc w:val="both"/>
        <w:rPr>
          <w:rFonts w:ascii="Times New Roman" w:hAnsi="Times New Roman" w:cs="Times New Roman"/>
          <w:sz w:val="24"/>
          <w:szCs w:val="24"/>
        </w:rPr>
      </w:pPr>
      <w:r w:rsidRPr="00E92E4A">
        <w:rPr>
          <w:rFonts w:ascii="Times New Roman" w:hAnsi="Times New Roman" w:cs="Times New Roman"/>
          <w:sz w:val="24"/>
          <w:szCs w:val="24"/>
        </w:rPr>
        <w:lastRenderedPageBreak/>
        <w:t>Fosco, G. M., &amp; Lydon‐Staley, D. M. (2020). Implications of family cohesion and conflict for adolescent mood and well‐being: Examining within‐and between‐family processes on a daily timescale. </w:t>
      </w:r>
      <w:r w:rsidRPr="00E92E4A">
        <w:rPr>
          <w:rFonts w:ascii="Times New Roman" w:hAnsi="Times New Roman" w:cs="Times New Roman"/>
          <w:i/>
          <w:iCs/>
          <w:sz w:val="24"/>
          <w:szCs w:val="24"/>
        </w:rPr>
        <w:t>Family Process</w:t>
      </w:r>
      <w:r w:rsidRPr="00E92E4A">
        <w:rPr>
          <w:rFonts w:ascii="Times New Roman" w:hAnsi="Times New Roman" w:cs="Times New Roman"/>
          <w:sz w:val="24"/>
          <w:szCs w:val="24"/>
        </w:rPr>
        <w:t>, </w:t>
      </w:r>
      <w:r w:rsidRPr="00E92E4A">
        <w:rPr>
          <w:rFonts w:ascii="Times New Roman" w:hAnsi="Times New Roman" w:cs="Times New Roman"/>
          <w:i/>
          <w:iCs/>
          <w:sz w:val="24"/>
          <w:szCs w:val="24"/>
        </w:rPr>
        <w:t>59</w:t>
      </w:r>
      <w:r w:rsidRPr="00E92E4A">
        <w:rPr>
          <w:rFonts w:ascii="Times New Roman" w:hAnsi="Times New Roman" w:cs="Times New Roman"/>
          <w:sz w:val="24"/>
          <w:szCs w:val="24"/>
        </w:rPr>
        <w:t>(4), 1672-1689.</w:t>
      </w:r>
    </w:p>
    <w:p w14:paraId="5F1FFF00" w14:textId="77777777" w:rsidR="009660FC" w:rsidRPr="00E92E4A" w:rsidRDefault="009660FC" w:rsidP="002D7D07">
      <w:pPr>
        <w:spacing w:line="240" w:lineRule="auto"/>
        <w:ind w:left="720" w:hanging="720"/>
        <w:jc w:val="both"/>
        <w:rPr>
          <w:rFonts w:ascii="Times New Roman" w:eastAsia="Calibri" w:hAnsi="Times New Roman" w:cs="Times New Roman"/>
          <w:kern w:val="0"/>
          <w:sz w:val="24"/>
          <w:szCs w:val="24"/>
          <w:lang w:val="en-US"/>
          <w14:ligatures w14:val="none"/>
        </w:rPr>
      </w:pPr>
      <w:r w:rsidRPr="00E92E4A">
        <w:rPr>
          <w:rFonts w:ascii="Times New Roman" w:eastAsia="Calibri" w:hAnsi="Times New Roman" w:cs="Times New Roman"/>
          <w:kern w:val="0"/>
          <w:sz w:val="24"/>
          <w:szCs w:val="24"/>
          <w:lang w:val="en-US"/>
          <w14:ligatures w14:val="none"/>
        </w:rPr>
        <w:t xml:space="preserve">Ghana Schools Health Survey (GSHS). (2012). Ghana Global School-Based Student Health Survey. </w:t>
      </w:r>
    </w:p>
    <w:p w14:paraId="698685D4" w14:textId="77777777" w:rsidR="009660FC" w:rsidRPr="00E92E4A" w:rsidRDefault="009660FC" w:rsidP="002D7D07">
      <w:pPr>
        <w:spacing w:line="240" w:lineRule="auto"/>
        <w:ind w:left="720" w:hanging="720"/>
        <w:jc w:val="both"/>
        <w:rPr>
          <w:rFonts w:ascii="Times New Roman" w:eastAsia="Calibri" w:hAnsi="Times New Roman" w:cs="Times New Roman"/>
          <w:kern w:val="0"/>
          <w:sz w:val="24"/>
          <w:szCs w:val="24"/>
          <w:lang w:val="en-US"/>
          <w14:ligatures w14:val="none"/>
        </w:rPr>
      </w:pPr>
      <w:proofErr w:type="spellStart"/>
      <w:r w:rsidRPr="00E92E4A">
        <w:rPr>
          <w:rFonts w:ascii="Times New Roman" w:eastAsia="Calibri" w:hAnsi="Times New Roman" w:cs="Times New Roman"/>
          <w:kern w:val="0"/>
          <w:sz w:val="24"/>
          <w:szCs w:val="24"/>
          <w:lang w:val="en-US"/>
          <w14:ligatures w14:val="none"/>
        </w:rPr>
        <w:t>GhanaWeb</w:t>
      </w:r>
      <w:proofErr w:type="spellEnd"/>
      <w:r w:rsidRPr="00E92E4A">
        <w:rPr>
          <w:rFonts w:ascii="Times New Roman" w:eastAsia="Calibri" w:hAnsi="Times New Roman" w:cs="Times New Roman"/>
          <w:kern w:val="0"/>
          <w:sz w:val="24"/>
          <w:szCs w:val="24"/>
          <w:lang w:val="en-US"/>
          <w14:ligatures w14:val="none"/>
        </w:rPr>
        <w:t xml:space="preserve">. (2017). Rising cases of suicide in Ghana blamed on media. </w:t>
      </w:r>
    </w:p>
    <w:p w14:paraId="68C90642" w14:textId="77777777" w:rsidR="009660FC" w:rsidRPr="00E92E4A" w:rsidRDefault="009660FC" w:rsidP="002D7D07">
      <w:pPr>
        <w:spacing w:line="240" w:lineRule="auto"/>
        <w:ind w:left="720" w:hanging="720"/>
        <w:jc w:val="both"/>
        <w:rPr>
          <w:rFonts w:ascii="Times New Roman" w:eastAsia="Calibri" w:hAnsi="Times New Roman" w:cs="Times New Roman"/>
          <w:kern w:val="0"/>
          <w:sz w:val="24"/>
          <w:szCs w:val="24"/>
          <w:lang w:val="en-US"/>
          <w14:ligatures w14:val="none"/>
        </w:rPr>
      </w:pPr>
      <w:r w:rsidRPr="00EA093C">
        <w:rPr>
          <w:rFonts w:ascii="Times New Roman" w:eastAsia="Calibri" w:hAnsi="Times New Roman" w:cs="Times New Roman"/>
          <w:kern w:val="0"/>
          <w:sz w:val="24"/>
          <w:szCs w:val="24"/>
          <w:highlight w:val="yellow"/>
          <w:lang w:val="en-US"/>
          <w14:ligatures w14:val="none"/>
        </w:rPr>
        <w:t xml:space="preserve">Harris, L. L., &amp; Molock, S. D. (2010). The role of family cohesion in adolescent well-being: Implications for mental health. </w:t>
      </w:r>
      <w:r w:rsidRPr="00EA093C">
        <w:rPr>
          <w:rFonts w:ascii="Times New Roman" w:eastAsia="Calibri" w:hAnsi="Times New Roman" w:cs="Times New Roman"/>
          <w:i/>
          <w:iCs/>
          <w:kern w:val="0"/>
          <w:sz w:val="24"/>
          <w:szCs w:val="24"/>
          <w:highlight w:val="yellow"/>
          <w:lang w:val="en-US"/>
          <w14:ligatures w14:val="none"/>
        </w:rPr>
        <w:t>Journal of Child and Family Studies</w:t>
      </w:r>
      <w:r w:rsidRPr="00EA093C">
        <w:rPr>
          <w:rFonts w:ascii="Times New Roman" w:eastAsia="Calibri" w:hAnsi="Times New Roman" w:cs="Times New Roman"/>
          <w:kern w:val="0"/>
          <w:sz w:val="24"/>
          <w:szCs w:val="24"/>
          <w:highlight w:val="yellow"/>
          <w:lang w:val="en-US"/>
          <w14:ligatures w14:val="none"/>
        </w:rPr>
        <w:t xml:space="preserve">, </w:t>
      </w:r>
      <w:r w:rsidRPr="00EA093C">
        <w:rPr>
          <w:rFonts w:ascii="Times New Roman" w:eastAsia="Calibri" w:hAnsi="Times New Roman" w:cs="Times New Roman"/>
          <w:i/>
          <w:iCs/>
          <w:kern w:val="0"/>
          <w:sz w:val="24"/>
          <w:szCs w:val="24"/>
          <w:highlight w:val="yellow"/>
          <w:lang w:val="en-US"/>
          <w14:ligatures w14:val="none"/>
        </w:rPr>
        <w:t>19</w:t>
      </w:r>
      <w:r w:rsidRPr="00EA093C">
        <w:rPr>
          <w:rFonts w:ascii="Times New Roman" w:eastAsia="Calibri" w:hAnsi="Times New Roman" w:cs="Times New Roman"/>
          <w:kern w:val="0"/>
          <w:sz w:val="24"/>
          <w:szCs w:val="24"/>
          <w:highlight w:val="yellow"/>
          <w:lang w:val="en-US"/>
          <w14:ligatures w14:val="none"/>
        </w:rPr>
        <w:t>(3), 319–331. https://doi.org/10.1007/s10826-009-9303-3</w:t>
      </w:r>
    </w:p>
    <w:p w14:paraId="0301EF91" w14:textId="77777777" w:rsidR="009660FC" w:rsidRPr="00E92E4A" w:rsidRDefault="009660FC" w:rsidP="002D7D07">
      <w:pPr>
        <w:spacing w:line="240" w:lineRule="auto"/>
        <w:ind w:left="720" w:hanging="720"/>
        <w:jc w:val="both"/>
        <w:rPr>
          <w:rFonts w:ascii="Times New Roman" w:eastAsia="Calibri" w:hAnsi="Times New Roman" w:cs="Times New Roman"/>
          <w:kern w:val="0"/>
          <w:sz w:val="24"/>
          <w:szCs w:val="24"/>
          <w:lang w:val="en-US"/>
          <w14:ligatures w14:val="none"/>
        </w:rPr>
      </w:pPr>
      <w:r w:rsidRPr="00EA093C">
        <w:rPr>
          <w:rFonts w:ascii="Times New Roman" w:eastAsia="Calibri" w:hAnsi="Times New Roman" w:cs="Times New Roman"/>
          <w:kern w:val="0"/>
          <w:sz w:val="24"/>
          <w:szCs w:val="24"/>
          <w:highlight w:val="yellow"/>
          <w:lang w:val="en-US"/>
          <w14:ligatures w14:val="none"/>
        </w:rPr>
        <w:t xml:space="preserve">Herman, K. C., Reinke, W. M., &amp; Eddy, J. M. (2007). Predicting depressive symptoms in youth: The role of family cohesion and supportive relationships. </w:t>
      </w:r>
      <w:r w:rsidRPr="00EA093C">
        <w:rPr>
          <w:rFonts w:ascii="Times New Roman" w:eastAsia="Calibri" w:hAnsi="Times New Roman" w:cs="Times New Roman"/>
          <w:i/>
          <w:iCs/>
          <w:kern w:val="0"/>
          <w:sz w:val="24"/>
          <w:szCs w:val="24"/>
          <w:highlight w:val="yellow"/>
          <w:lang w:val="en-US"/>
          <w14:ligatures w14:val="none"/>
        </w:rPr>
        <w:t>Journal of Family Psychology</w:t>
      </w:r>
      <w:r w:rsidRPr="00EA093C">
        <w:rPr>
          <w:rFonts w:ascii="Times New Roman" w:eastAsia="Calibri" w:hAnsi="Times New Roman" w:cs="Times New Roman"/>
          <w:kern w:val="0"/>
          <w:sz w:val="24"/>
          <w:szCs w:val="24"/>
          <w:highlight w:val="yellow"/>
          <w:lang w:val="en-US"/>
          <w14:ligatures w14:val="none"/>
        </w:rPr>
        <w:t xml:space="preserve">, </w:t>
      </w:r>
      <w:r w:rsidRPr="00EA093C">
        <w:rPr>
          <w:rFonts w:ascii="Times New Roman" w:eastAsia="Calibri" w:hAnsi="Times New Roman" w:cs="Times New Roman"/>
          <w:i/>
          <w:iCs/>
          <w:kern w:val="0"/>
          <w:sz w:val="24"/>
          <w:szCs w:val="24"/>
          <w:highlight w:val="yellow"/>
          <w:lang w:val="en-US"/>
          <w14:ligatures w14:val="none"/>
        </w:rPr>
        <w:t>21</w:t>
      </w:r>
      <w:r w:rsidRPr="00EA093C">
        <w:rPr>
          <w:rFonts w:ascii="Times New Roman" w:eastAsia="Calibri" w:hAnsi="Times New Roman" w:cs="Times New Roman"/>
          <w:kern w:val="0"/>
          <w:sz w:val="24"/>
          <w:szCs w:val="24"/>
          <w:highlight w:val="yellow"/>
          <w:lang w:val="en-US"/>
          <w14:ligatures w14:val="none"/>
        </w:rPr>
        <w:t>(3), 436–444. https://doi.org/10.1037/0893-3200.21.3.436</w:t>
      </w:r>
    </w:p>
    <w:p w14:paraId="7C503C21" w14:textId="77777777" w:rsidR="009660FC" w:rsidRPr="00E92E4A" w:rsidRDefault="009660FC" w:rsidP="002D7D07">
      <w:pPr>
        <w:spacing w:line="240" w:lineRule="auto"/>
        <w:ind w:left="720" w:hanging="720"/>
        <w:jc w:val="both"/>
        <w:rPr>
          <w:rFonts w:ascii="Times New Roman" w:hAnsi="Times New Roman" w:cs="Times New Roman"/>
          <w:sz w:val="24"/>
          <w:szCs w:val="24"/>
        </w:rPr>
      </w:pPr>
      <w:r w:rsidRPr="00E92E4A">
        <w:rPr>
          <w:rFonts w:ascii="Times New Roman" w:hAnsi="Times New Roman" w:cs="Times New Roman"/>
          <w:sz w:val="24"/>
          <w:szCs w:val="24"/>
        </w:rPr>
        <w:t xml:space="preserve">Iroda, R., </w:t>
      </w:r>
      <w:proofErr w:type="spellStart"/>
      <w:r w:rsidRPr="00E92E4A">
        <w:rPr>
          <w:rFonts w:ascii="Times New Roman" w:hAnsi="Times New Roman" w:cs="Times New Roman"/>
          <w:sz w:val="24"/>
          <w:szCs w:val="24"/>
        </w:rPr>
        <w:t>Boboxon</w:t>
      </w:r>
      <w:proofErr w:type="spellEnd"/>
      <w:r w:rsidRPr="00E92E4A">
        <w:rPr>
          <w:rFonts w:ascii="Times New Roman" w:hAnsi="Times New Roman" w:cs="Times New Roman"/>
          <w:sz w:val="24"/>
          <w:szCs w:val="24"/>
        </w:rPr>
        <w:t xml:space="preserve">, T., &amp; </w:t>
      </w:r>
      <w:proofErr w:type="spellStart"/>
      <w:r w:rsidRPr="00E92E4A">
        <w:rPr>
          <w:rFonts w:ascii="Times New Roman" w:hAnsi="Times New Roman" w:cs="Times New Roman"/>
          <w:sz w:val="24"/>
          <w:szCs w:val="24"/>
        </w:rPr>
        <w:t>Sobit</w:t>
      </w:r>
      <w:proofErr w:type="spellEnd"/>
      <w:r w:rsidRPr="00E92E4A">
        <w:rPr>
          <w:rFonts w:ascii="Times New Roman" w:hAnsi="Times New Roman" w:cs="Times New Roman"/>
          <w:sz w:val="24"/>
          <w:szCs w:val="24"/>
        </w:rPr>
        <w:t xml:space="preserve">, T. (2022). </w:t>
      </w:r>
      <w:proofErr w:type="spellStart"/>
      <w:r w:rsidRPr="00E92E4A">
        <w:rPr>
          <w:rFonts w:ascii="Times New Roman" w:hAnsi="Times New Roman" w:cs="Times New Roman"/>
          <w:sz w:val="24"/>
          <w:szCs w:val="24"/>
        </w:rPr>
        <w:t>Psychocorrective</w:t>
      </w:r>
      <w:proofErr w:type="spellEnd"/>
      <w:r w:rsidRPr="00E92E4A">
        <w:rPr>
          <w:rFonts w:ascii="Times New Roman" w:hAnsi="Times New Roman" w:cs="Times New Roman"/>
          <w:sz w:val="24"/>
          <w:szCs w:val="24"/>
        </w:rPr>
        <w:t xml:space="preserve"> Analysis of Conflict Situations During Adolescence in Interpersonal Relations. </w:t>
      </w:r>
      <w:r w:rsidRPr="00E92E4A">
        <w:rPr>
          <w:rFonts w:ascii="Times New Roman" w:hAnsi="Times New Roman" w:cs="Times New Roman"/>
          <w:i/>
          <w:iCs/>
          <w:sz w:val="24"/>
          <w:szCs w:val="24"/>
        </w:rPr>
        <w:t>International Journal of Early Childhood Special Education</w:t>
      </w:r>
      <w:r w:rsidRPr="00E92E4A">
        <w:rPr>
          <w:rFonts w:ascii="Times New Roman" w:hAnsi="Times New Roman" w:cs="Times New Roman"/>
          <w:sz w:val="24"/>
          <w:szCs w:val="24"/>
        </w:rPr>
        <w:t>, </w:t>
      </w:r>
      <w:r w:rsidRPr="00E92E4A">
        <w:rPr>
          <w:rFonts w:ascii="Times New Roman" w:hAnsi="Times New Roman" w:cs="Times New Roman"/>
          <w:i/>
          <w:iCs/>
          <w:sz w:val="24"/>
          <w:szCs w:val="24"/>
        </w:rPr>
        <w:t>14</w:t>
      </w:r>
      <w:r w:rsidRPr="00E92E4A">
        <w:rPr>
          <w:rFonts w:ascii="Times New Roman" w:hAnsi="Times New Roman" w:cs="Times New Roman"/>
          <w:sz w:val="24"/>
          <w:szCs w:val="24"/>
        </w:rPr>
        <w:t>(6), 789-890.</w:t>
      </w:r>
    </w:p>
    <w:p w14:paraId="2D1FAF82" w14:textId="77777777" w:rsidR="009660FC" w:rsidRPr="00E92E4A" w:rsidRDefault="009660FC" w:rsidP="002D7D07">
      <w:pPr>
        <w:spacing w:line="240" w:lineRule="auto"/>
        <w:ind w:left="720" w:hanging="720"/>
        <w:jc w:val="both"/>
        <w:rPr>
          <w:rFonts w:ascii="Times New Roman" w:hAnsi="Times New Roman" w:cs="Times New Roman"/>
          <w:sz w:val="24"/>
          <w:szCs w:val="24"/>
        </w:rPr>
      </w:pPr>
      <w:bookmarkStart w:id="8" w:name="_Hlk181616414"/>
      <w:r w:rsidRPr="00E92E4A">
        <w:rPr>
          <w:rFonts w:ascii="Times New Roman" w:hAnsi="Times New Roman" w:cs="Times New Roman"/>
          <w:sz w:val="24"/>
          <w:szCs w:val="24"/>
        </w:rPr>
        <w:t xml:space="preserve">Jakubowski, J. (2021). </w:t>
      </w:r>
      <w:bookmarkEnd w:id="8"/>
      <w:r w:rsidRPr="00E92E4A">
        <w:rPr>
          <w:rFonts w:ascii="Times New Roman" w:hAnsi="Times New Roman" w:cs="Times New Roman"/>
          <w:sz w:val="24"/>
          <w:szCs w:val="24"/>
        </w:rPr>
        <w:t>Political socialization in meme times: Adolescents and the sources of knowledge concerning politics. </w:t>
      </w:r>
      <w:r w:rsidRPr="00E92E4A">
        <w:rPr>
          <w:rFonts w:ascii="Times New Roman" w:hAnsi="Times New Roman" w:cs="Times New Roman"/>
          <w:i/>
          <w:iCs/>
          <w:sz w:val="24"/>
          <w:szCs w:val="24"/>
        </w:rPr>
        <w:t>Review of Education, Pedagogy, and Cultural Studies</w:t>
      </w:r>
      <w:r w:rsidRPr="00E92E4A">
        <w:rPr>
          <w:rFonts w:ascii="Times New Roman" w:hAnsi="Times New Roman" w:cs="Times New Roman"/>
          <w:sz w:val="24"/>
          <w:szCs w:val="24"/>
        </w:rPr>
        <w:t>, </w:t>
      </w:r>
      <w:r w:rsidRPr="00E92E4A">
        <w:rPr>
          <w:rFonts w:ascii="Times New Roman" w:hAnsi="Times New Roman" w:cs="Times New Roman"/>
          <w:i/>
          <w:iCs/>
          <w:sz w:val="24"/>
          <w:szCs w:val="24"/>
        </w:rPr>
        <w:t>43</w:t>
      </w:r>
      <w:r w:rsidRPr="00E92E4A">
        <w:rPr>
          <w:rFonts w:ascii="Times New Roman" w:hAnsi="Times New Roman" w:cs="Times New Roman"/>
          <w:sz w:val="24"/>
          <w:szCs w:val="24"/>
        </w:rPr>
        <w:t>(3), 254-274.</w:t>
      </w:r>
    </w:p>
    <w:p w14:paraId="4AC8CF40" w14:textId="77777777" w:rsidR="009660FC" w:rsidRPr="00E92E4A" w:rsidRDefault="009660FC" w:rsidP="002D7D07">
      <w:pPr>
        <w:spacing w:line="240" w:lineRule="auto"/>
        <w:ind w:left="720" w:hanging="720"/>
        <w:jc w:val="both"/>
        <w:rPr>
          <w:rFonts w:ascii="Times New Roman" w:eastAsia="Calibri" w:hAnsi="Times New Roman" w:cs="Times New Roman"/>
          <w:kern w:val="0"/>
          <w:sz w:val="24"/>
          <w:szCs w:val="24"/>
          <w14:ligatures w14:val="none"/>
        </w:rPr>
      </w:pPr>
      <w:proofErr w:type="spellStart"/>
      <w:r w:rsidRPr="00E92E4A">
        <w:rPr>
          <w:rFonts w:ascii="Times New Roman" w:eastAsia="Calibri" w:hAnsi="Times New Roman" w:cs="Times New Roman"/>
          <w:kern w:val="0"/>
          <w:sz w:val="24"/>
          <w:szCs w:val="24"/>
          <w14:ligatures w14:val="none"/>
        </w:rPr>
        <w:t>Krejcie</w:t>
      </w:r>
      <w:proofErr w:type="spellEnd"/>
      <w:r w:rsidRPr="00E92E4A">
        <w:rPr>
          <w:rFonts w:ascii="Times New Roman" w:eastAsia="Calibri" w:hAnsi="Times New Roman" w:cs="Times New Roman"/>
          <w:kern w:val="0"/>
          <w:sz w:val="24"/>
          <w:szCs w:val="24"/>
          <w14:ligatures w14:val="none"/>
        </w:rPr>
        <w:t xml:space="preserve">, R. V. &amp; Morgan, D. W. (1970). </w:t>
      </w:r>
      <w:r w:rsidRPr="00E92E4A">
        <w:rPr>
          <w:rFonts w:ascii="Times New Roman" w:eastAsia="Calibri" w:hAnsi="Times New Roman" w:cs="Times New Roman"/>
          <w:i/>
          <w:kern w:val="0"/>
          <w:sz w:val="24"/>
          <w:szCs w:val="24"/>
          <w14:ligatures w14:val="none"/>
        </w:rPr>
        <w:t>Determining sample size for research activities, educational and psychological measurement</w:t>
      </w:r>
      <w:r w:rsidRPr="00E92E4A">
        <w:rPr>
          <w:rFonts w:ascii="Times New Roman" w:eastAsia="Calibri" w:hAnsi="Times New Roman" w:cs="Times New Roman"/>
          <w:kern w:val="0"/>
          <w:sz w:val="24"/>
          <w:szCs w:val="24"/>
          <w14:ligatures w14:val="none"/>
        </w:rPr>
        <w:t>. New York: Sage Publications.</w:t>
      </w:r>
    </w:p>
    <w:p w14:paraId="14C395A1" w14:textId="77777777" w:rsidR="009660FC" w:rsidRPr="00E92E4A" w:rsidRDefault="009660FC" w:rsidP="002D7D07">
      <w:pPr>
        <w:spacing w:line="240" w:lineRule="auto"/>
        <w:ind w:left="720" w:hanging="720"/>
        <w:jc w:val="both"/>
        <w:rPr>
          <w:rFonts w:ascii="Times New Roman" w:hAnsi="Times New Roman" w:cs="Times New Roman"/>
          <w:sz w:val="24"/>
          <w:szCs w:val="24"/>
        </w:rPr>
      </w:pPr>
      <w:r w:rsidRPr="00E92E4A">
        <w:rPr>
          <w:rFonts w:ascii="Times New Roman" w:hAnsi="Times New Roman" w:cs="Times New Roman"/>
          <w:sz w:val="24"/>
          <w:szCs w:val="24"/>
        </w:rPr>
        <w:t>Li, M., Li, L., Wu, F., Cao, Y., Zhang, H., Li, X., &amp; Kong, L. (2021). Perceived family adaptability and cohesion and depressive symptoms: A comparison of adolescents and parents during COVID-19 pandemic. </w:t>
      </w:r>
      <w:r w:rsidRPr="00E92E4A">
        <w:rPr>
          <w:rFonts w:ascii="Times New Roman" w:hAnsi="Times New Roman" w:cs="Times New Roman"/>
          <w:i/>
          <w:iCs/>
          <w:sz w:val="24"/>
          <w:szCs w:val="24"/>
        </w:rPr>
        <w:t>Journal of Affective Disorders</w:t>
      </w:r>
      <w:r w:rsidRPr="00E92E4A">
        <w:rPr>
          <w:rFonts w:ascii="Times New Roman" w:hAnsi="Times New Roman" w:cs="Times New Roman"/>
          <w:sz w:val="24"/>
          <w:szCs w:val="24"/>
        </w:rPr>
        <w:t>, </w:t>
      </w:r>
      <w:r w:rsidRPr="00E92E4A">
        <w:rPr>
          <w:rFonts w:ascii="Times New Roman" w:hAnsi="Times New Roman" w:cs="Times New Roman"/>
          <w:i/>
          <w:iCs/>
          <w:sz w:val="24"/>
          <w:szCs w:val="24"/>
        </w:rPr>
        <w:t>287</w:t>
      </w:r>
      <w:r w:rsidRPr="00E92E4A">
        <w:rPr>
          <w:rFonts w:ascii="Times New Roman" w:hAnsi="Times New Roman" w:cs="Times New Roman"/>
          <w:sz w:val="24"/>
          <w:szCs w:val="24"/>
        </w:rPr>
        <w:t>(2), 255-260.</w:t>
      </w:r>
    </w:p>
    <w:p w14:paraId="2E5010FD" w14:textId="77777777" w:rsidR="009660FC" w:rsidRPr="00E92E4A" w:rsidRDefault="009660FC" w:rsidP="002D7D07">
      <w:pPr>
        <w:spacing w:line="240" w:lineRule="auto"/>
        <w:ind w:left="720" w:hanging="720"/>
        <w:jc w:val="both"/>
        <w:rPr>
          <w:rFonts w:ascii="Times New Roman" w:eastAsia="Calibri" w:hAnsi="Times New Roman" w:cs="Times New Roman"/>
          <w:i/>
          <w:kern w:val="0"/>
          <w:sz w:val="24"/>
          <w:szCs w:val="24"/>
          <w14:ligatures w14:val="none"/>
        </w:rPr>
      </w:pPr>
      <w:r w:rsidRPr="00E92E4A">
        <w:rPr>
          <w:rFonts w:ascii="Times New Roman" w:eastAsia="Calibri" w:hAnsi="Times New Roman" w:cs="Times New Roman"/>
          <w:kern w:val="0"/>
          <w:sz w:val="24"/>
          <w:szCs w:val="24"/>
          <w14:ligatures w14:val="none"/>
        </w:rPr>
        <w:t xml:space="preserve">Malekpour, M. (2007). Effects of attachment on early and later development. </w:t>
      </w:r>
      <w:r w:rsidRPr="00E92E4A">
        <w:rPr>
          <w:rFonts w:ascii="Times New Roman" w:eastAsia="Calibri" w:hAnsi="Times New Roman" w:cs="Times New Roman"/>
          <w:i/>
          <w:kern w:val="0"/>
          <w:sz w:val="24"/>
          <w:szCs w:val="24"/>
          <w14:ligatures w14:val="none"/>
        </w:rPr>
        <w:t xml:space="preserve">The British Journal of Developmental Disabilities, 53, </w:t>
      </w:r>
      <w:r w:rsidRPr="00E92E4A">
        <w:rPr>
          <w:rFonts w:ascii="Times New Roman" w:eastAsia="Calibri" w:hAnsi="Times New Roman" w:cs="Times New Roman"/>
          <w:kern w:val="0"/>
          <w:sz w:val="24"/>
          <w:szCs w:val="24"/>
          <w14:ligatures w14:val="none"/>
        </w:rPr>
        <w:t>(105) 81-95.</w:t>
      </w:r>
    </w:p>
    <w:p w14:paraId="50A88909" w14:textId="77777777" w:rsidR="009660FC" w:rsidRPr="00E92E4A" w:rsidRDefault="009660FC" w:rsidP="002D7D07">
      <w:pPr>
        <w:spacing w:line="240" w:lineRule="auto"/>
        <w:ind w:left="720" w:hanging="720"/>
        <w:jc w:val="both"/>
        <w:rPr>
          <w:rFonts w:ascii="Times New Roman" w:eastAsia="Calibri" w:hAnsi="Times New Roman" w:cs="Times New Roman"/>
          <w:kern w:val="0"/>
          <w:sz w:val="24"/>
          <w:szCs w:val="24"/>
          <w:lang w:val="en-US"/>
          <w14:ligatures w14:val="none"/>
        </w:rPr>
      </w:pPr>
      <w:r w:rsidRPr="00E92E4A">
        <w:rPr>
          <w:rFonts w:ascii="Times New Roman" w:eastAsia="Calibri" w:hAnsi="Times New Roman" w:cs="Times New Roman"/>
          <w:kern w:val="0"/>
          <w:sz w:val="24"/>
          <w:szCs w:val="24"/>
          <w:lang w:val="en-US"/>
          <w14:ligatures w14:val="none"/>
        </w:rPr>
        <w:t xml:space="preserve">Moos, R. H., &amp; Moos, B. S. (2002). Family environment scale manual: Development, applications, and research (3rd ed.). </w:t>
      </w:r>
      <w:r w:rsidRPr="00E92E4A">
        <w:rPr>
          <w:rFonts w:ascii="Times New Roman" w:eastAsia="Calibri" w:hAnsi="Times New Roman" w:cs="Times New Roman"/>
          <w:i/>
          <w:iCs/>
          <w:kern w:val="0"/>
          <w:sz w:val="24"/>
          <w:szCs w:val="24"/>
          <w:lang w:val="en-US"/>
          <w14:ligatures w14:val="none"/>
        </w:rPr>
        <w:t>Consulting Psychologists Press</w:t>
      </w:r>
      <w:r w:rsidRPr="00E92E4A">
        <w:rPr>
          <w:rFonts w:ascii="Times New Roman" w:eastAsia="Calibri" w:hAnsi="Times New Roman" w:cs="Times New Roman"/>
          <w:kern w:val="0"/>
          <w:sz w:val="24"/>
          <w:szCs w:val="24"/>
          <w:lang w:val="en-US"/>
          <w14:ligatures w14:val="none"/>
        </w:rPr>
        <w:t>.</w:t>
      </w:r>
    </w:p>
    <w:p w14:paraId="6C9DF0EA" w14:textId="77777777" w:rsidR="009660FC" w:rsidRPr="00E92E4A" w:rsidRDefault="009660FC" w:rsidP="002D7D07">
      <w:pPr>
        <w:spacing w:line="240" w:lineRule="auto"/>
        <w:ind w:left="720" w:hanging="720"/>
        <w:jc w:val="both"/>
        <w:rPr>
          <w:rFonts w:ascii="Times New Roman" w:eastAsia="Calibri" w:hAnsi="Times New Roman" w:cs="Times New Roman"/>
          <w:i/>
          <w:iCs/>
          <w:kern w:val="0"/>
          <w:sz w:val="24"/>
          <w:szCs w:val="24"/>
          <w14:ligatures w14:val="none"/>
        </w:rPr>
      </w:pPr>
      <w:r w:rsidRPr="00E92E4A">
        <w:rPr>
          <w:rFonts w:ascii="Times New Roman" w:eastAsia="Calibri" w:hAnsi="Times New Roman" w:cs="Times New Roman"/>
          <w:kern w:val="0"/>
          <w:sz w:val="24"/>
          <w:szCs w:val="24"/>
          <w14:ligatures w14:val="none"/>
        </w:rPr>
        <w:t>Olson, D. (2011). FACES IV and the Circumplex Model: Validation study. </w:t>
      </w:r>
      <w:r w:rsidRPr="00E92E4A">
        <w:rPr>
          <w:rFonts w:ascii="Times New Roman" w:eastAsia="Calibri" w:hAnsi="Times New Roman" w:cs="Times New Roman"/>
          <w:i/>
          <w:iCs/>
          <w:kern w:val="0"/>
          <w:sz w:val="24"/>
          <w:szCs w:val="24"/>
          <w14:ligatures w14:val="none"/>
        </w:rPr>
        <w:t>Journal of Marital and Family Therapy, 37</w:t>
      </w:r>
      <w:r w:rsidRPr="00E92E4A">
        <w:rPr>
          <w:rFonts w:ascii="Times New Roman" w:eastAsia="Calibri" w:hAnsi="Times New Roman" w:cs="Times New Roman"/>
          <w:kern w:val="0"/>
          <w:sz w:val="24"/>
          <w:szCs w:val="24"/>
          <w14:ligatures w14:val="none"/>
        </w:rPr>
        <w:t>(1), 64-80.</w:t>
      </w:r>
    </w:p>
    <w:p w14:paraId="02302843" w14:textId="77777777" w:rsidR="009660FC" w:rsidRPr="00E92E4A" w:rsidRDefault="009660FC" w:rsidP="002D7D07">
      <w:pPr>
        <w:spacing w:line="240" w:lineRule="auto"/>
        <w:ind w:left="720" w:hanging="720"/>
        <w:jc w:val="both"/>
        <w:rPr>
          <w:rFonts w:ascii="Times New Roman" w:eastAsia="Calibri" w:hAnsi="Times New Roman" w:cs="Times New Roman"/>
          <w:kern w:val="0"/>
          <w:sz w:val="24"/>
          <w:szCs w:val="24"/>
          <w14:ligatures w14:val="none"/>
        </w:rPr>
      </w:pPr>
      <w:r w:rsidRPr="00E92E4A">
        <w:rPr>
          <w:rFonts w:ascii="Times New Roman" w:eastAsia="Calibri" w:hAnsi="Times New Roman" w:cs="Times New Roman"/>
          <w:kern w:val="0"/>
          <w:sz w:val="24"/>
          <w:szCs w:val="24"/>
          <w14:ligatures w14:val="none"/>
        </w:rPr>
        <w:t>Olson, D. H. (1991). Three dimensional (3-D) Circumplex Model &amp; revised scoring of FACES. Family Process, 30, 74-79.</w:t>
      </w:r>
    </w:p>
    <w:p w14:paraId="0C855182" w14:textId="77777777" w:rsidR="009660FC" w:rsidRPr="00E92E4A" w:rsidRDefault="009660FC" w:rsidP="002D7D07">
      <w:pPr>
        <w:spacing w:line="240" w:lineRule="auto"/>
        <w:ind w:left="720" w:hanging="720"/>
        <w:jc w:val="both"/>
        <w:rPr>
          <w:rFonts w:ascii="Times New Roman" w:eastAsia="Calibri" w:hAnsi="Times New Roman" w:cs="Times New Roman"/>
          <w:kern w:val="0"/>
          <w:sz w:val="24"/>
          <w:szCs w:val="24"/>
          <w14:ligatures w14:val="none"/>
        </w:rPr>
      </w:pPr>
      <w:r w:rsidRPr="00E92E4A">
        <w:rPr>
          <w:rFonts w:ascii="Times New Roman" w:eastAsia="Calibri" w:hAnsi="Times New Roman" w:cs="Times New Roman"/>
          <w:kern w:val="0"/>
          <w:sz w:val="24"/>
          <w:szCs w:val="24"/>
          <w14:ligatures w14:val="none"/>
        </w:rPr>
        <w:t xml:space="preserve">Olson, D. H. (1993). </w:t>
      </w:r>
      <w:r w:rsidRPr="00E92E4A">
        <w:rPr>
          <w:rFonts w:ascii="Times New Roman" w:eastAsia="Calibri" w:hAnsi="Times New Roman" w:cs="Times New Roman"/>
          <w:i/>
          <w:kern w:val="0"/>
          <w:sz w:val="24"/>
          <w:szCs w:val="24"/>
          <w14:ligatures w14:val="none"/>
        </w:rPr>
        <w:t>Circumplex Model of Marital and Family Systems</w:t>
      </w:r>
      <w:r w:rsidRPr="00E92E4A">
        <w:rPr>
          <w:rFonts w:ascii="Times New Roman" w:eastAsia="Calibri" w:hAnsi="Times New Roman" w:cs="Times New Roman"/>
          <w:kern w:val="0"/>
          <w:sz w:val="24"/>
          <w:szCs w:val="24"/>
          <w14:ligatures w14:val="none"/>
        </w:rPr>
        <w:t>. In F. Walsh (ed.) Normal Family Processes (2nd Ed.). New York: Guilford Press.</w:t>
      </w:r>
    </w:p>
    <w:p w14:paraId="7194A06C" w14:textId="77777777" w:rsidR="009660FC" w:rsidRPr="00E92E4A" w:rsidRDefault="009660FC" w:rsidP="002D7D07">
      <w:pPr>
        <w:spacing w:line="240" w:lineRule="auto"/>
        <w:ind w:left="720" w:hanging="720"/>
        <w:rPr>
          <w:rFonts w:ascii="Times New Roman" w:eastAsia="Calibri" w:hAnsi="Times New Roman" w:cs="Times New Roman"/>
          <w:kern w:val="0"/>
          <w:sz w:val="24"/>
          <w:szCs w:val="24"/>
          <w14:ligatures w14:val="none"/>
        </w:rPr>
      </w:pPr>
      <w:r w:rsidRPr="00E92E4A">
        <w:rPr>
          <w:rFonts w:ascii="Times New Roman" w:eastAsia="Calibri" w:hAnsi="Times New Roman" w:cs="Times New Roman"/>
          <w:kern w:val="0"/>
          <w:sz w:val="24"/>
          <w:szCs w:val="24"/>
          <w14:ligatures w14:val="none"/>
        </w:rPr>
        <w:t xml:space="preserve">Olson, H. D. (1999). </w:t>
      </w:r>
      <w:r w:rsidRPr="00E92E4A">
        <w:rPr>
          <w:rFonts w:ascii="Times New Roman" w:eastAsia="Calibri" w:hAnsi="Times New Roman" w:cs="Times New Roman"/>
          <w:i/>
          <w:kern w:val="0"/>
          <w:sz w:val="24"/>
          <w:szCs w:val="24"/>
          <w14:ligatures w14:val="none"/>
        </w:rPr>
        <w:t>Circumplex Model of Marital &amp; Family Systems</w:t>
      </w:r>
      <w:r w:rsidRPr="00E92E4A">
        <w:rPr>
          <w:rFonts w:ascii="Times New Roman" w:eastAsia="Calibri" w:hAnsi="Times New Roman" w:cs="Times New Roman"/>
          <w:kern w:val="0"/>
          <w:sz w:val="24"/>
          <w:szCs w:val="24"/>
          <w14:ligatures w14:val="none"/>
        </w:rPr>
        <w:t>. http://eruralfamilies.uwagec.org/ERFLibrary/Readings/CircumplexModelOfMarital AndFamilySystems.pdf</w:t>
      </w:r>
    </w:p>
    <w:p w14:paraId="6DDB48E8" w14:textId="77777777" w:rsidR="009660FC" w:rsidRPr="00E92E4A" w:rsidRDefault="009660FC" w:rsidP="002D7D07">
      <w:pPr>
        <w:spacing w:line="240" w:lineRule="auto"/>
        <w:ind w:left="720" w:hanging="720"/>
        <w:jc w:val="both"/>
        <w:rPr>
          <w:rFonts w:ascii="Times New Roman" w:hAnsi="Times New Roman" w:cs="Times New Roman"/>
          <w:sz w:val="24"/>
          <w:szCs w:val="24"/>
        </w:rPr>
      </w:pPr>
      <w:proofErr w:type="spellStart"/>
      <w:r w:rsidRPr="00E92E4A">
        <w:rPr>
          <w:rFonts w:ascii="Times New Roman" w:hAnsi="Times New Roman" w:cs="Times New Roman"/>
          <w:sz w:val="24"/>
          <w:szCs w:val="24"/>
        </w:rPr>
        <w:lastRenderedPageBreak/>
        <w:t>Rahgozar</w:t>
      </w:r>
      <w:proofErr w:type="spellEnd"/>
      <w:r w:rsidRPr="00E92E4A">
        <w:rPr>
          <w:rFonts w:ascii="Times New Roman" w:hAnsi="Times New Roman" w:cs="Times New Roman"/>
          <w:sz w:val="24"/>
          <w:szCs w:val="24"/>
        </w:rPr>
        <w:t>, S., &amp; Giménez-Llort, L. (2024). Design and effectiveness of an online group logotherapy intervention on the mental health of Iranian international students in European countries during the COVID-19 pandemic. </w:t>
      </w:r>
      <w:r w:rsidRPr="00E92E4A">
        <w:rPr>
          <w:rFonts w:ascii="Times New Roman" w:hAnsi="Times New Roman" w:cs="Times New Roman"/>
          <w:i/>
          <w:iCs/>
          <w:sz w:val="24"/>
          <w:szCs w:val="24"/>
        </w:rPr>
        <w:t>Frontiers in Psychiatry</w:t>
      </w:r>
      <w:r w:rsidRPr="00E92E4A">
        <w:rPr>
          <w:rFonts w:ascii="Times New Roman" w:hAnsi="Times New Roman" w:cs="Times New Roman"/>
          <w:sz w:val="24"/>
          <w:szCs w:val="24"/>
        </w:rPr>
        <w:t>, </w:t>
      </w:r>
      <w:r w:rsidRPr="00E92E4A">
        <w:rPr>
          <w:rFonts w:ascii="Times New Roman" w:hAnsi="Times New Roman" w:cs="Times New Roman"/>
          <w:i/>
          <w:iCs/>
          <w:sz w:val="24"/>
          <w:szCs w:val="24"/>
        </w:rPr>
        <w:t>15</w:t>
      </w:r>
      <w:r w:rsidRPr="00E92E4A">
        <w:rPr>
          <w:rFonts w:ascii="Times New Roman" w:hAnsi="Times New Roman" w:cs="Times New Roman"/>
          <w:sz w:val="24"/>
          <w:szCs w:val="24"/>
        </w:rPr>
        <w:t>(3), 132-3774.</w:t>
      </w:r>
    </w:p>
    <w:p w14:paraId="1088DCC0" w14:textId="77777777" w:rsidR="009660FC" w:rsidRPr="00E92E4A" w:rsidRDefault="009660FC" w:rsidP="002D7D07">
      <w:pPr>
        <w:spacing w:line="240" w:lineRule="auto"/>
        <w:ind w:left="720" w:hanging="720"/>
        <w:jc w:val="both"/>
        <w:rPr>
          <w:rFonts w:ascii="Times New Roman" w:eastAsia="Calibri" w:hAnsi="Times New Roman" w:cs="Times New Roman"/>
          <w:kern w:val="0"/>
          <w:sz w:val="24"/>
          <w:szCs w:val="24"/>
          <w14:ligatures w14:val="none"/>
        </w:rPr>
      </w:pPr>
      <w:r w:rsidRPr="00E92E4A">
        <w:rPr>
          <w:rFonts w:ascii="Times New Roman" w:eastAsia="Calibri" w:hAnsi="Times New Roman" w:cs="Times New Roman"/>
          <w:kern w:val="0"/>
          <w:sz w:val="24"/>
          <w:szCs w:val="24"/>
          <w14:ligatures w14:val="none"/>
        </w:rPr>
        <w:t xml:space="preserve">Rudolph, K. D. (2002). Gender differences in emotional responses to interpersonal stress during adolescence. </w:t>
      </w:r>
      <w:r w:rsidRPr="00E92E4A">
        <w:rPr>
          <w:rFonts w:ascii="Times New Roman" w:eastAsia="Calibri" w:hAnsi="Times New Roman" w:cs="Times New Roman"/>
          <w:i/>
          <w:kern w:val="0"/>
          <w:sz w:val="24"/>
          <w:szCs w:val="24"/>
          <w14:ligatures w14:val="none"/>
        </w:rPr>
        <w:t xml:space="preserve">Journal of Adolescent Health, 30 </w:t>
      </w:r>
      <w:r w:rsidRPr="00E92E4A">
        <w:rPr>
          <w:rFonts w:ascii="Times New Roman" w:eastAsia="Calibri" w:hAnsi="Times New Roman" w:cs="Times New Roman"/>
          <w:kern w:val="0"/>
          <w:sz w:val="24"/>
          <w:szCs w:val="24"/>
          <w14:ligatures w14:val="none"/>
        </w:rPr>
        <w:t>(4), 3-13.</w:t>
      </w:r>
    </w:p>
    <w:p w14:paraId="6D897DF3" w14:textId="77777777" w:rsidR="009660FC" w:rsidRPr="00E92E4A" w:rsidRDefault="009660FC" w:rsidP="002D7D07">
      <w:pPr>
        <w:spacing w:line="240" w:lineRule="auto"/>
        <w:ind w:left="720" w:hanging="720"/>
        <w:jc w:val="both"/>
        <w:rPr>
          <w:rFonts w:ascii="Times New Roman" w:eastAsia="Calibri" w:hAnsi="Times New Roman" w:cs="Times New Roman"/>
          <w:kern w:val="0"/>
          <w:sz w:val="24"/>
          <w:szCs w:val="24"/>
          <w:lang w:val="en-US"/>
          <w14:ligatures w14:val="none"/>
        </w:rPr>
      </w:pPr>
      <w:r w:rsidRPr="00E92E4A">
        <w:rPr>
          <w:rFonts w:ascii="Times New Roman" w:eastAsia="Calibri" w:hAnsi="Times New Roman" w:cs="Times New Roman"/>
          <w:kern w:val="0"/>
          <w:sz w:val="24"/>
          <w:szCs w:val="24"/>
          <w:lang w:val="en-US"/>
          <w14:ligatures w14:val="none"/>
        </w:rPr>
        <w:t xml:space="preserve">Rudolph, K. D. (2002). Gender differences in emotional responses to interpersonal stress during adolescence. </w:t>
      </w:r>
      <w:r w:rsidRPr="00E92E4A">
        <w:rPr>
          <w:rFonts w:ascii="Times New Roman" w:eastAsia="Calibri" w:hAnsi="Times New Roman" w:cs="Times New Roman"/>
          <w:i/>
          <w:iCs/>
          <w:kern w:val="0"/>
          <w:sz w:val="24"/>
          <w:szCs w:val="24"/>
          <w:lang w:val="en-US"/>
          <w14:ligatures w14:val="none"/>
        </w:rPr>
        <w:t>Journal of Adolescence</w:t>
      </w:r>
      <w:r w:rsidRPr="00E92E4A">
        <w:rPr>
          <w:rFonts w:ascii="Times New Roman" w:eastAsia="Calibri" w:hAnsi="Times New Roman" w:cs="Times New Roman"/>
          <w:kern w:val="0"/>
          <w:sz w:val="24"/>
          <w:szCs w:val="24"/>
          <w:lang w:val="en-US"/>
          <w14:ligatures w14:val="none"/>
        </w:rPr>
        <w:t xml:space="preserve">, </w:t>
      </w:r>
      <w:r w:rsidRPr="00E92E4A">
        <w:rPr>
          <w:rFonts w:ascii="Times New Roman" w:eastAsia="Calibri" w:hAnsi="Times New Roman" w:cs="Times New Roman"/>
          <w:i/>
          <w:iCs/>
          <w:kern w:val="0"/>
          <w:sz w:val="24"/>
          <w:szCs w:val="24"/>
          <w:lang w:val="en-US"/>
          <w14:ligatures w14:val="none"/>
        </w:rPr>
        <w:t>25</w:t>
      </w:r>
      <w:r w:rsidRPr="00E92E4A">
        <w:rPr>
          <w:rFonts w:ascii="Times New Roman" w:eastAsia="Calibri" w:hAnsi="Times New Roman" w:cs="Times New Roman"/>
          <w:kern w:val="0"/>
          <w:sz w:val="24"/>
          <w:szCs w:val="24"/>
          <w:lang w:val="en-US"/>
          <w14:ligatures w14:val="none"/>
        </w:rPr>
        <w:t>(3), 221–229. https://doi.org/10.1006/jado.2002.0451</w:t>
      </w:r>
    </w:p>
    <w:p w14:paraId="4EB1C910" w14:textId="77777777" w:rsidR="009660FC" w:rsidRPr="00E92E4A" w:rsidRDefault="009660FC" w:rsidP="002D7D07">
      <w:pPr>
        <w:spacing w:line="240" w:lineRule="auto"/>
        <w:ind w:left="720" w:hanging="720"/>
        <w:jc w:val="both"/>
        <w:rPr>
          <w:rFonts w:ascii="Times New Roman" w:hAnsi="Times New Roman" w:cs="Times New Roman"/>
          <w:bCs/>
          <w:sz w:val="24"/>
          <w:szCs w:val="24"/>
        </w:rPr>
      </w:pPr>
      <w:r w:rsidRPr="00E92E4A">
        <w:rPr>
          <w:rFonts w:ascii="Times New Roman" w:hAnsi="Times New Roman" w:cs="Times New Roman"/>
          <w:bCs/>
          <w:sz w:val="24"/>
          <w:szCs w:val="24"/>
        </w:rPr>
        <w:t>Ryff, C. D. (1989). Happiness is everything, or is it? Explorations on the meaning of psychological well-being. </w:t>
      </w:r>
      <w:r w:rsidRPr="00E92E4A">
        <w:rPr>
          <w:rFonts w:ascii="Times New Roman" w:hAnsi="Times New Roman" w:cs="Times New Roman"/>
          <w:bCs/>
          <w:i/>
          <w:iCs/>
          <w:sz w:val="24"/>
          <w:szCs w:val="24"/>
        </w:rPr>
        <w:t>Journal of Personality and Social Psychology</w:t>
      </w:r>
      <w:r w:rsidRPr="00E92E4A">
        <w:rPr>
          <w:rFonts w:ascii="Times New Roman" w:hAnsi="Times New Roman" w:cs="Times New Roman"/>
          <w:bCs/>
          <w:sz w:val="24"/>
          <w:szCs w:val="24"/>
        </w:rPr>
        <w:t>, </w:t>
      </w:r>
      <w:r w:rsidRPr="00E92E4A">
        <w:rPr>
          <w:rFonts w:ascii="Times New Roman" w:hAnsi="Times New Roman" w:cs="Times New Roman"/>
          <w:bCs/>
          <w:i/>
          <w:iCs/>
          <w:sz w:val="24"/>
          <w:szCs w:val="24"/>
        </w:rPr>
        <w:t>57</w:t>
      </w:r>
      <w:r w:rsidRPr="00E92E4A">
        <w:rPr>
          <w:rFonts w:ascii="Times New Roman" w:hAnsi="Times New Roman" w:cs="Times New Roman"/>
          <w:bCs/>
          <w:sz w:val="24"/>
          <w:szCs w:val="24"/>
        </w:rPr>
        <w:t>(6), 1069.</w:t>
      </w:r>
    </w:p>
    <w:p w14:paraId="381EE8A6" w14:textId="77777777" w:rsidR="009660FC" w:rsidRPr="00E92E4A" w:rsidRDefault="009660FC" w:rsidP="002D7D07">
      <w:pPr>
        <w:spacing w:line="240" w:lineRule="auto"/>
        <w:ind w:left="720" w:hanging="720"/>
        <w:rPr>
          <w:rFonts w:ascii="Times New Roman" w:eastAsia="Times New Roman" w:hAnsi="Times New Roman" w:cs="Times New Roman"/>
          <w:kern w:val="0"/>
          <w:sz w:val="24"/>
          <w:szCs w:val="24"/>
          <w14:ligatures w14:val="none"/>
        </w:rPr>
      </w:pPr>
      <w:r w:rsidRPr="00E92E4A">
        <w:rPr>
          <w:rFonts w:ascii="Times New Roman" w:eastAsia="Times New Roman" w:hAnsi="Times New Roman" w:cs="Times New Roman"/>
          <w:kern w:val="0"/>
          <w:sz w:val="24"/>
          <w:szCs w:val="24"/>
          <w14:ligatures w14:val="none"/>
        </w:rPr>
        <w:t xml:space="preserve">Ryff, C. D. (2014). Psychological well-being revisited: Advances in the science and practice of eudaimonia. </w:t>
      </w:r>
      <w:r w:rsidRPr="00E92E4A">
        <w:rPr>
          <w:rFonts w:ascii="Times New Roman" w:eastAsia="Times New Roman" w:hAnsi="Times New Roman" w:cs="Times New Roman"/>
          <w:i/>
          <w:iCs/>
          <w:kern w:val="0"/>
          <w:sz w:val="24"/>
          <w:szCs w:val="24"/>
          <w14:ligatures w14:val="none"/>
        </w:rPr>
        <w:t>Psychotherapy and psychosomatics</w:t>
      </w:r>
      <w:r w:rsidRPr="00E92E4A">
        <w:rPr>
          <w:rFonts w:ascii="Times New Roman" w:eastAsia="Times New Roman" w:hAnsi="Times New Roman" w:cs="Times New Roman"/>
          <w:kern w:val="0"/>
          <w:sz w:val="24"/>
          <w:szCs w:val="24"/>
          <w14:ligatures w14:val="none"/>
        </w:rPr>
        <w:t xml:space="preserve">, </w:t>
      </w:r>
      <w:r w:rsidRPr="00E92E4A">
        <w:rPr>
          <w:rFonts w:ascii="Times New Roman" w:eastAsia="Times New Roman" w:hAnsi="Times New Roman" w:cs="Times New Roman"/>
          <w:i/>
          <w:iCs/>
          <w:kern w:val="0"/>
          <w:sz w:val="24"/>
          <w:szCs w:val="24"/>
          <w14:ligatures w14:val="none"/>
        </w:rPr>
        <w:t>83</w:t>
      </w:r>
      <w:r w:rsidRPr="00E92E4A">
        <w:rPr>
          <w:rFonts w:ascii="Times New Roman" w:eastAsia="Times New Roman" w:hAnsi="Times New Roman" w:cs="Times New Roman"/>
          <w:kern w:val="0"/>
          <w:sz w:val="24"/>
          <w:szCs w:val="24"/>
          <w14:ligatures w14:val="none"/>
        </w:rPr>
        <w:t>(1), 10-28.</w:t>
      </w:r>
    </w:p>
    <w:p w14:paraId="14CFE8D2" w14:textId="77777777" w:rsidR="009660FC" w:rsidRPr="00E92E4A" w:rsidRDefault="009660FC" w:rsidP="002D7D07">
      <w:pPr>
        <w:spacing w:line="240" w:lineRule="auto"/>
        <w:ind w:left="720" w:hanging="720"/>
        <w:jc w:val="both"/>
        <w:rPr>
          <w:rFonts w:ascii="Times New Roman" w:hAnsi="Times New Roman" w:cs="Times New Roman"/>
          <w:bCs/>
          <w:sz w:val="24"/>
          <w:szCs w:val="24"/>
        </w:rPr>
      </w:pPr>
      <w:r w:rsidRPr="00E92E4A">
        <w:rPr>
          <w:rFonts w:ascii="Times New Roman" w:hAnsi="Times New Roman" w:cs="Times New Roman"/>
          <w:bCs/>
          <w:sz w:val="24"/>
          <w:szCs w:val="24"/>
        </w:rPr>
        <w:t>Ryff, C. D., &amp; Singer, B. (1998). Human health: New directions for the next millennium. </w:t>
      </w:r>
      <w:r w:rsidRPr="00E92E4A">
        <w:rPr>
          <w:rFonts w:ascii="Times New Roman" w:hAnsi="Times New Roman" w:cs="Times New Roman"/>
          <w:bCs/>
          <w:i/>
          <w:iCs/>
          <w:sz w:val="24"/>
          <w:szCs w:val="24"/>
        </w:rPr>
        <w:t>Psychological Inquiry</w:t>
      </w:r>
      <w:r w:rsidRPr="00E92E4A">
        <w:rPr>
          <w:rFonts w:ascii="Times New Roman" w:hAnsi="Times New Roman" w:cs="Times New Roman"/>
          <w:bCs/>
          <w:sz w:val="24"/>
          <w:szCs w:val="24"/>
        </w:rPr>
        <w:t>, </w:t>
      </w:r>
      <w:r w:rsidRPr="00E92E4A">
        <w:rPr>
          <w:rFonts w:ascii="Times New Roman" w:hAnsi="Times New Roman" w:cs="Times New Roman"/>
          <w:bCs/>
          <w:i/>
          <w:iCs/>
          <w:sz w:val="24"/>
          <w:szCs w:val="24"/>
        </w:rPr>
        <w:t>9</w:t>
      </w:r>
      <w:r w:rsidRPr="00E92E4A">
        <w:rPr>
          <w:rFonts w:ascii="Times New Roman" w:hAnsi="Times New Roman" w:cs="Times New Roman"/>
          <w:bCs/>
          <w:sz w:val="24"/>
          <w:szCs w:val="24"/>
        </w:rPr>
        <w:t>(1), 69-85.</w:t>
      </w:r>
    </w:p>
    <w:p w14:paraId="072382D4" w14:textId="77777777" w:rsidR="009660FC" w:rsidRPr="00E92E4A" w:rsidRDefault="009660FC" w:rsidP="002D7D07">
      <w:pPr>
        <w:spacing w:line="240" w:lineRule="auto"/>
        <w:ind w:left="720" w:hanging="720"/>
        <w:jc w:val="both"/>
        <w:rPr>
          <w:rFonts w:ascii="Times New Roman" w:hAnsi="Times New Roman" w:cs="Times New Roman"/>
          <w:sz w:val="24"/>
          <w:szCs w:val="24"/>
        </w:rPr>
      </w:pPr>
      <w:r w:rsidRPr="00E92E4A">
        <w:rPr>
          <w:rFonts w:ascii="Times New Roman" w:hAnsi="Times New Roman" w:cs="Times New Roman"/>
          <w:sz w:val="24"/>
          <w:szCs w:val="24"/>
        </w:rPr>
        <w:t xml:space="preserve">Sandler, I., Ingram, A., </w:t>
      </w:r>
      <w:proofErr w:type="spellStart"/>
      <w:r w:rsidRPr="00E92E4A">
        <w:rPr>
          <w:rFonts w:ascii="Times New Roman" w:hAnsi="Times New Roman" w:cs="Times New Roman"/>
          <w:sz w:val="24"/>
          <w:szCs w:val="24"/>
        </w:rPr>
        <w:t>Wolchik</w:t>
      </w:r>
      <w:proofErr w:type="spellEnd"/>
      <w:r w:rsidRPr="00E92E4A">
        <w:rPr>
          <w:rFonts w:ascii="Times New Roman" w:hAnsi="Times New Roman" w:cs="Times New Roman"/>
          <w:sz w:val="24"/>
          <w:szCs w:val="24"/>
        </w:rPr>
        <w:t xml:space="preserve">, S., Tein, J.-Y., &amp; Winslow, E. (2015). Long-term effects of parenting-focused preventive interventions to promote resilience of children and adolescents. </w:t>
      </w:r>
      <w:r w:rsidRPr="00E92E4A">
        <w:rPr>
          <w:rFonts w:ascii="Times New Roman" w:hAnsi="Times New Roman" w:cs="Times New Roman"/>
          <w:i/>
          <w:iCs/>
          <w:sz w:val="24"/>
          <w:szCs w:val="24"/>
        </w:rPr>
        <w:t>Child Development Perspectives</w:t>
      </w:r>
      <w:r w:rsidRPr="00E92E4A">
        <w:rPr>
          <w:rFonts w:ascii="Times New Roman" w:hAnsi="Times New Roman" w:cs="Times New Roman"/>
          <w:sz w:val="24"/>
          <w:szCs w:val="24"/>
        </w:rPr>
        <w:t xml:space="preserve">, </w:t>
      </w:r>
      <w:r w:rsidRPr="00E92E4A">
        <w:rPr>
          <w:rFonts w:ascii="Times New Roman" w:hAnsi="Times New Roman" w:cs="Times New Roman"/>
          <w:i/>
          <w:iCs/>
          <w:sz w:val="24"/>
          <w:szCs w:val="24"/>
        </w:rPr>
        <w:t>9</w:t>
      </w:r>
      <w:r w:rsidRPr="00E92E4A">
        <w:rPr>
          <w:rFonts w:ascii="Times New Roman" w:hAnsi="Times New Roman" w:cs="Times New Roman"/>
          <w:sz w:val="24"/>
          <w:szCs w:val="24"/>
        </w:rPr>
        <w:t xml:space="preserve">(3), 164–171. </w:t>
      </w:r>
      <w:hyperlink r:id="rId9" w:history="1">
        <w:r w:rsidRPr="00E92E4A">
          <w:rPr>
            <w:rStyle w:val="Hyperlink"/>
            <w:rFonts w:ascii="Times New Roman" w:hAnsi="Times New Roman" w:cs="Times New Roman"/>
            <w:color w:val="auto"/>
            <w:sz w:val="24"/>
            <w:szCs w:val="24"/>
            <w:u w:val="none"/>
          </w:rPr>
          <w:t>http://doi.org/10.1111/cdep.12126</w:t>
        </w:r>
      </w:hyperlink>
    </w:p>
    <w:p w14:paraId="785EBDE1" w14:textId="77777777" w:rsidR="009660FC" w:rsidRPr="00E92E4A" w:rsidRDefault="009660FC" w:rsidP="002D7D07">
      <w:pPr>
        <w:spacing w:line="240" w:lineRule="auto"/>
        <w:ind w:left="720" w:hanging="720"/>
        <w:jc w:val="both"/>
        <w:rPr>
          <w:rFonts w:ascii="Times New Roman" w:eastAsia="Calibri" w:hAnsi="Times New Roman" w:cs="Times New Roman"/>
          <w:kern w:val="0"/>
          <w:sz w:val="24"/>
          <w:szCs w:val="24"/>
          <w14:ligatures w14:val="none"/>
        </w:rPr>
      </w:pPr>
      <w:proofErr w:type="spellStart"/>
      <w:r w:rsidRPr="00E92E4A">
        <w:rPr>
          <w:rFonts w:ascii="Times New Roman" w:eastAsia="Calibri" w:hAnsi="Times New Roman" w:cs="Times New Roman"/>
          <w:kern w:val="0"/>
          <w:sz w:val="24"/>
          <w:szCs w:val="24"/>
          <w14:ligatures w14:val="none"/>
        </w:rPr>
        <w:t>Schraedley</w:t>
      </w:r>
      <w:proofErr w:type="spellEnd"/>
      <w:r w:rsidRPr="00E92E4A">
        <w:rPr>
          <w:rFonts w:ascii="Times New Roman" w:eastAsia="Calibri" w:hAnsi="Times New Roman" w:cs="Times New Roman"/>
          <w:kern w:val="0"/>
          <w:sz w:val="24"/>
          <w:szCs w:val="24"/>
          <w14:ligatures w14:val="none"/>
        </w:rPr>
        <w:t xml:space="preserve">, P. K., Gotlib, I. H., &amp; Hayward, C. (1999). Gender differences in correlates of depressive symptoms in adolescents. </w:t>
      </w:r>
      <w:r w:rsidRPr="00E92E4A">
        <w:rPr>
          <w:rFonts w:ascii="Times New Roman" w:eastAsia="Calibri" w:hAnsi="Times New Roman" w:cs="Times New Roman"/>
          <w:i/>
          <w:kern w:val="0"/>
          <w:sz w:val="24"/>
          <w:szCs w:val="24"/>
          <w14:ligatures w14:val="none"/>
        </w:rPr>
        <w:t>Journal of Adolescent Health, 25</w:t>
      </w:r>
      <w:r w:rsidRPr="00E92E4A">
        <w:rPr>
          <w:rFonts w:ascii="Times New Roman" w:eastAsia="Calibri" w:hAnsi="Times New Roman" w:cs="Times New Roman"/>
          <w:kern w:val="0"/>
          <w:sz w:val="24"/>
          <w:szCs w:val="24"/>
          <w14:ligatures w14:val="none"/>
        </w:rPr>
        <w:t>(2), 98-108.</w:t>
      </w:r>
    </w:p>
    <w:p w14:paraId="5DC69755" w14:textId="77777777" w:rsidR="009660FC" w:rsidRPr="00E92E4A" w:rsidRDefault="009660FC" w:rsidP="002D7D07">
      <w:pPr>
        <w:spacing w:line="240" w:lineRule="auto"/>
        <w:ind w:left="720" w:hanging="720"/>
        <w:jc w:val="both"/>
        <w:rPr>
          <w:rFonts w:ascii="Times New Roman" w:eastAsia="Calibri" w:hAnsi="Times New Roman" w:cs="Times New Roman"/>
          <w:kern w:val="0"/>
          <w:sz w:val="24"/>
          <w:szCs w:val="24"/>
          <w14:ligatures w14:val="none"/>
        </w:rPr>
      </w:pPr>
      <w:r w:rsidRPr="00E92E4A">
        <w:rPr>
          <w:rFonts w:ascii="Times New Roman" w:eastAsia="Calibri" w:hAnsi="Times New Roman" w:cs="Times New Roman"/>
          <w:kern w:val="0"/>
          <w:sz w:val="24"/>
          <w:szCs w:val="24"/>
          <w14:ligatures w14:val="none"/>
        </w:rPr>
        <w:t xml:space="preserve">Stent, A. W. (2014). </w:t>
      </w:r>
      <w:r w:rsidRPr="00E92E4A">
        <w:rPr>
          <w:rFonts w:ascii="Times New Roman" w:eastAsia="Calibri" w:hAnsi="Times New Roman" w:cs="Times New Roman"/>
          <w:i/>
          <w:kern w:val="0"/>
          <w:sz w:val="24"/>
          <w:szCs w:val="24"/>
          <w14:ligatures w14:val="none"/>
        </w:rPr>
        <w:t>The Adaptation of the Family System to Separation and Reunion: An exploratory study of military families</w:t>
      </w:r>
      <w:r w:rsidRPr="00E92E4A">
        <w:rPr>
          <w:rFonts w:ascii="Times New Roman" w:eastAsia="Calibri" w:hAnsi="Times New Roman" w:cs="Times New Roman"/>
          <w:kern w:val="0"/>
          <w:sz w:val="24"/>
          <w:szCs w:val="24"/>
          <w14:ligatures w14:val="none"/>
        </w:rPr>
        <w:t>. A Master of Arts in Child and Family Psychology thesis submitted to the University of Canterbury.</w:t>
      </w:r>
    </w:p>
    <w:p w14:paraId="26A886A0" w14:textId="77777777" w:rsidR="009660FC" w:rsidRPr="00E92E4A" w:rsidRDefault="009660FC" w:rsidP="002D7D07">
      <w:pPr>
        <w:spacing w:line="240" w:lineRule="auto"/>
        <w:ind w:left="720" w:hanging="720"/>
        <w:jc w:val="both"/>
        <w:rPr>
          <w:rFonts w:ascii="Times New Roman" w:eastAsia="Calibri" w:hAnsi="Times New Roman" w:cs="Times New Roman"/>
          <w:kern w:val="0"/>
          <w:sz w:val="24"/>
          <w:szCs w:val="24"/>
          <w:lang w:val="en-US"/>
          <w14:ligatures w14:val="none"/>
        </w:rPr>
      </w:pPr>
      <w:proofErr w:type="spellStart"/>
      <w:r w:rsidRPr="00E92E4A">
        <w:rPr>
          <w:rFonts w:ascii="Times New Roman" w:eastAsia="Calibri" w:hAnsi="Times New Roman" w:cs="Times New Roman"/>
          <w:kern w:val="0"/>
          <w:sz w:val="24"/>
          <w:szCs w:val="24"/>
          <w:lang w:val="en-US"/>
          <w14:ligatures w14:val="none"/>
        </w:rPr>
        <w:t>Telzer</w:t>
      </w:r>
      <w:proofErr w:type="spellEnd"/>
      <w:r w:rsidRPr="00E92E4A">
        <w:rPr>
          <w:rFonts w:ascii="Times New Roman" w:eastAsia="Calibri" w:hAnsi="Times New Roman" w:cs="Times New Roman"/>
          <w:kern w:val="0"/>
          <w:sz w:val="24"/>
          <w:szCs w:val="24"/>
          <w:lang w:val="en-US"/>
          <w14:ligatures w14:val="none"/>
        </w:rPr>
        <w:t xml:space="preserve">, E. H., &amp; Fuligni, A. J. (2013). Daily family assistance and the psychological well-being of adolescents from Latin American, Asian, and European backgrounds. </w:t>
      </w:r>
      <w:r w:rsidRPr="00E92E4A">
        <w:rPr>
          <w:rFonts w:ascii="Times New Roman" w:eastAsia="Calibri" w:hAnsi="Times New Roman" w:cs="Times New Roman"/>
          <w:i/>
          <w:iCs/>
          <w:kern w:val="0"/>
          <w:sz w:val="24"/>
          <w:szCs w:val="24"/>
          <w:lang w:val="en-US"/>
          <w14:ligatures w14:val="none"/>
        </w:rPr>
        <w:t>Developmental Psychology</w:t>
      </w:r>
      <w:r w:rsidRPr="00E92E4A">
        <w:rPr>
          <w:rFonts w:ascii="Times New Roman" w:eastAsia="Calibri" w:hAnsi="Times New Roman" w:cs="Times New Roman"/>
          <w:kern w:val="0"/>
          <w:sz w:val="24"/>
          <w:szCs w:val="24"/>
          <w:lang w:val="en-US"/>
          <w14:ligatures w14:val="none"/>
        </w:rPr>
        <w:t xml:space="preserve">, </w:t>
      </w:r>
      <w:r w:rsidRPr="00E92E4A">
        <w:rPr>
          <w:rFonts w:ascii="Times New Roman" w:eastAsia="Calibri" w:hAnsi="Times New Roman" w:cs="Times New Roman"/>
          <w:i/>
          <w:iCs/>
          <w:kern w:val="0"/>
          <w:sz w:val="24"/>
          <w:szCs w:val="24"/>
          <w:lang w:val="en-US"/>
          <w14:ligatures w14:val="none"/>
        </w:rPr>
        <w:t>49</w:t>
      </w:r>
      <w:r w:rsidRPr="00E92E4A">
        <w:rPr>
          <w:rFonts w:ascii="Times New Roman" w:eastAsia="Calibri" w:hAnsi="Times New Roman" w:cs="Times New Roman"/>
          <w:kern w:val="0"/>
          <w:sz w:val="24"/>
          <w:szCs w:val="24"/>
          <w:lang w:val="en-US"/>
          <w14:ligatures w14:val="none"/>
        </w:rPr>
        <w:t>(1), 224–234. https://doi.org/10.1037/a0028241</w:t>
      </w:r>
    </w:p>
    <w:p w14:paraId="2A416D6F" w14:textId="77777777" w:rsidR="009660FC" w:rsidRPr="00E92E4A" w:rsidRDefault="009660FC" w:rsidP="002D7D07">
      <w:pPr>
        <w:spacing w:line="240" w:lineRule="auto"/>
        <w:ind w:left="720" w:hanging="720"/>
        <w:jc w:val="both"/>
        <w:rPr>
          <w:rFonts w:ascii="Times New Roman" w:eastAsia="Calibri" w:hAnsi="Times New Roman" w:cs="Times New Roman"/>
          <w:kern w:val="0"/>
          <w:sz w:val="24"/>
          <w:szCs w:val="24"/>
          <w:lang w:val="en-US"/>
          <w14:ligatures w14:val="none"/>
        </w:rPr>
      </w:pPr>
      <w:r w:rsidRPr="00E92E4A">
        <w:rPr>
          <w:rFonts w:ascii="Times New Roman" w:eastAsia="Calibri" w:hAnsi="Times New Roman" w:cs="Times New Roman"/>
          <w:kern w:val="0"/>
          <w:sz w:val="24"/>
          <w:szCs w:val="24"/>
          <w:lang w:val="en-US"/>
          <w14:ligatures w14:val="none"/>
        </w:rPr>
        <w:t xml:space="preserve">Tsai, K. M., </w:t>
      </w:r>
      <w:proofErr w:type="spellStart"/>
      <w:r w:rsidRPr="00E92E4A">
        <w:rPr>
          <w:rFonts w:ascii="Times New Roman" w:eastAsia="Calibri" w:hAnsi="Times New Roman" w:cs="Times New Roman"/>
          <w:kern w:val="0"/>
          <w:sz w:val="24"/>
          <w:szCs w:val="24"/>
          <w:lang w:val="en-US"/>
          <w14:ligatures w14:val="none"/>
        </w:rPr>
        <w:t>Telzer</w:t>
      </w:r>
      <w:proofErr w:type="spellEnd"/>
      <w:r w:rsidRPr="00E92E4A">
        <w:rPr>
          <w:rFonts w:ascii="Times New Roman" w:eastAsia="Calibri" w:hAnsi="Times New Roman" w:cs="Times New Roman"/>
          <w:kern w:val="0"/>
          <w:sz w:val="24"/>
          <w:szCs w:val="24"/>
          <w:lang w:val="en-US"/>
          <w14:ligatures w14:val="none"/>
        </w:rPr>
        <w:t xml:space="preserve">, E. H., &amp; Fuligni, A. J. (2013). Continuity and discontinuity in perceptions of family relationships from adolescence to young adulthood. </w:t>
      </w:r>
      <w:r w:rsidRPr="00E92E4A">
        <w:rPr>
          <w:rFonts w:ascii="Times New Roman" w:eastAsia="Calibri" w:hAnsi="Times New Roman" w:cs="Times New Roman"/>
          <w:i/>
          <w:iCs/>
          <w:kern w:val="0"/>
          <w:sz w:val="24"/>
          <w:szCs w:val="24"/>
          <w:lang w:val="en-US"/>
          <w14:ligatures w14:val="none"/>
        </w:rPr>
        <w:t>Child Development</w:t>
      </w:r>
      <w:r w:rsidRPr="00E92E4A">
        <w:rPr>
          <w:rFonts w:ascii="Times New Roman" w:eastAsia="Calibri" w:hAnsi="Times New Roman" w:cs="Times New Roman"/>
          <w:kern w:val="0"/>
          <w:sz w:val="24"/>
          <w:szCs w:val="24"/>
          <w:lang w:val="en-US"/>
          <w14:ligatures w14:val="none"/>
        </w:rPr>
        <w:t xml:space="preserve">, </w:t>
      </w:r>
      <w:r w:rsidRPr="00E92E4A">
        <w:rPr>
          <w:rFonts w:ascii="Times New Roman" w:eastAsia="Calibri" w:hAnsi="Times New Roman" w:cs="Times New Roman"/>
          <w:i/>
          <w:iCs/>
          <w:kern w:val="0"/>
          <w:sz w:val="24"/>
          <w:szCs w:val="24"/>
          <w:lang w:val="en-US"/>
          <w14:ligatures w14:val="none"/>
        </w:rPr>
        <w:t>84</w:t>
      </w:r>
      <w:r w:rsidRPr="00E92E4A">
        <w:rPr>
          <w:rFonts w:ascii="Times New Roman" w:eastAsia="Calibri" w:hAnsi="Times New Roman" w:cs="Times New Roman"/>
          <w:kern w:val="0"/>
          <w:sz w:val="24"/>
          <w:szCs w:val="24"/>
          <w:lang w:val="en-US"/>
          <w14:ligatures w14:val="none"/>
        </w:rPr>
        <w:t xml:space="preserve">(2), 471–484. </w:t>
      </w:r>
      <w:hyperlink r:id="rId10" w:history="1">
        <w:r w:rsidRPr="00E92E4A">
          <w:rPr>
            <w:rStyle w:val="Hyperlink"/>
            <w:rFonts w:ascii="Times New Roman" w:eastAsia="Calibri" w:hAnsi="Times New Roman" w:cs="Times New Roman"/>
            <w:kern w:val="0"/>
            <w:sz w:val="24"/>
            <w:szCs w:val="24"/>
            <w:lang w:val="en-US"/>
            <w14:ligatures w14:val="none"/>
          </w:rPr>
          <w:t>https://doi.org/10.1111/cdev.12053</w:t>
        </w:r>
      </w:hyperlink>
    </w:p>
    <w:p w14:paraId="23229CC5" w14:textId="77777777" w:rsidR="009660FC" w:rsidRPr="00E92E4A" w:rsidRDefault="009660FC" w:rsidP="002D7D07">
      <w:pPr>
        <w:spacing w:line="240" w:lineRule="auto"/>
        <w:ind w:left="720" w:hanging="720"/>
        <w:rPr>
          <w:rFonts w:ascii="Times New Roman" w:eastAsia="Calibri" w:hAnsi="Times New Roman" w:cs="Times New Roman"/>
          <w:kern w:val="0"/>
          <w:sz w:val="24"/>
          <w:szCs w:val="24"/>
          <w14:ligatures w14:val="none"/>
        </w:rPr>
      </w:pPr>
      <w:r w:rsidRPr="00E92E4A">
        <w:rPr>
          <w:rFonts w:ascii="Times New Roman" w:eastAsia="Calibri" w:hAnsi="Times New Roman" w:cs="Times New Roman"/>
          <w:color w:val="222222"/>
          <w:kern w:val="0"/>
          <w:sz w:val="24"/>
          <w:szCs w:val="24"/>
          <w:shd w:val="clear" w:color="auto" w:fill="FFFFFF"/>
          <w14:ligatures w14:val="none"/>
        </w:rPr>
        <w:t xml:space="preserve">Uric, A. C., Sayger, T. V., &amp; </w:t>
      </w:r>
      <w:proofErr w:type="spellStart"/>
      <w:r w:rsidRPr="00E92E4A">
        <w:rPr>
          <w:rFonts w:ascii="Times New Roman" w:eastAsia="Calibri" w:hAnsi="Times New Roman" w:cs="Times New Roman"/>
          <w:color w:val="222222"/>
          <w:kern w:val="0"/>
          <w:sz w:val="24"/>
          <w:szCs w:val="24"/>
          <w:shd w:val="clear" w:color="auto" w:fill="FFFFFF"/>
          <w14:ligatures w14:val="none"/>
        </w:rPr>
        <w:t>Cogdal</w:t>
      </w:r>
      <w:proofErr w:type="spellEnd"/>
      <w:r w:rsidRPr="00E92E4A">
        <w:rPr>
          <w:rFonts w:ascii="Times New Roman" w:eastAsia="Calibri" w:hAnsi="Times New Roman" w:cs="Times New Roman"/>
          <w:color w:val="222222"/>
          <w:kern w:val="0"/>
          <w:sz w:val="24"/>
          <w:szCs w:val="24"/>
          <w:shd w:val="clear" w:color="auto" w:fill="FFFFFF"/>
          <w14:ligatures w14:val="none"/>
        </w:rPr>
        <w:t>, P. A. (2007). Examining the influence of family cohesion and adaptability on trauma symptoms and psychological well-being. </w:t>
      </w:r>
      <w:r w:rsidRPr="00E92E4A">
        <w:rPr>
          <w:rFonts w:ascii="Times New Roman" w:eastAsia="Calibri" w:hAnsi="Times New Roman" w:cs="Times New Roman"/>
          <w:i/>
          <w:iCs/>
          <w:color w:val="222222"/>
          <w:kern w:val="0"/>
          <w:sz w:val="24"/>
          <w:szCs w:val="24"/>
          <w:shd w:val="clear" w:color="auto" w:fill="FFFFFF"/>
          <w14:ligatures w14:val="none"/>
        </w:rPr>
        <w:t>Journal of College Student Psychotherapy</w:t>
      </w:r>
      <w:r w:rsidRPr="00E92E4A">
        <w:rPr>
          <w:rFonts w:ascii="Times New Roman" w:eastAsia="Calibri" w:hAnsi="Times New Roman" w:cs="Times New Roman"/>
          <w:color w:val="222222"/>
          <w:kern w:val="0"/>
          <w:sz w:val="24"/>
          <w:szCs w:val="24"/>
          <w:shd w:val="clear" w:color="auto" w:fill="FFFFFF"/>
          <w14:ligatures w14:val="none"/>
        </w:rPr>
        <w:t>, </w:t>
      </w:r>
      <w:r w:rsidRPr="00E92E4A">
        <w:rPr>
          <w:rFonts w:ascii="Times New Roman" w:eastAsia="Calibri" w:hAnsi="Times New Roman" w:cs="Times New Roman"/>
          <w:i/>
          <w:iCs/>
          <w:color w:val="222222"/>
          <w:kern w:val="0"/>
          <w:sz w:val="24"/>
          <w:szCs w:val="24"/>
          <w:shd w:val="clear" w:color="auto" w:fill="FFFFFF"/>
          <w14:ligatures w14:val="none"/>
        </w:rPr>
        <w:t>22</w:t>
      </w:r>
      <w:r w:rsidRPr="00E92E4A">
        <w:rPr>
          <w:rFonts w:ascii="Times New Roman" w:eastAsia="Calibri" w:hAnsi="Times New Roman" w:cs="Times New Roman"/>
          <w:color w:val="222222"/>
          <w:kern w:val="0"/>
          <w:sz w:val="24"/>
          <w:szCs w:val="24"/>
          <w:shd w:val="clear" w:color="auto" w:fill="FFFFFF"/>
          <w14:ligatures w14:val="none"/>
        </w:rPr>
        <w:t>(2), 51-63.</w:t>
      </w:r>
    </w:p>
    <w:p w14:paraId="01E4E5DF" w14:textId="60586232" w:rsidR="009660FC" w:rsidRDefault="009660FC" w:rsidP="002D7D07">
      <w:pPr>
        <w:spacing w:line="240" w:lineRule="auto"/>
        <w:ind w:left="720" w:hanging="720"/>
        <w:jc w:val="both"/>
        <w:rPr>
          <w:rFonts w:ascii="Times New Roman" w:eastAsia="Calibri" w:hAnsi="Times New Roman" w:cs="Times New Roman"/>
          <w:kern w:val="0"/>
          <w:sz w:val="24"/>
          <w:szCs w:val="24"/>
          <w:highlight w:val="yellow"/>
          <w:lang w:val="en-US"/>
          <w14:ligatures w14:val="none"/>
        </w:rPr>
      </w:pPr>
      <w:proofErr w:type="spellStart"/>
      <w:r w:rsidRPr="00EA093C">
        <w:rPr>
          <w:rFonts w:ascii="Times New Roman" w:eastAsia="Calibri" w:hAnsi="Times New Roman" w:cs="Times New Roman"/>
          <w:kern w:val="0"/>
          <w:sz w:val="24"/>
          <w:szCs w:val="24"/>
          <w:highlight w:val="yellow"/>
          <w:lang w:val="en-US"/>
          <w14:ligatures w14:val="none"/>
        </w:rPr>
        <w:t>Uruk</w:t>
      </w:r>
      <w:proofErr w:type="spellEnd"/>
      <w:r w:rsidRPr="00EA093C">
        <w:rPr>
          <w:rFonts w:ascii="Times New Roman" w:eastAsia="Calibri" w:hAnsi="Times New Roman" w:cs="Times New Roman"/>
          <w:kern w:val="0"/>
          <w:sz w:val="24"/>
          <w:szCs w:val="24"/>
          <w:highlight w:val="yellow"/>
          <w:lang w:val="en-US"/>
          <w14:ligatures w14:val="none"/>
        </w:rPr>
        <w:t xml:space="preserve">, A., </w:t>
      </w:r>
      <w:proofErr w:type="spellStart"/>
      <w:r w:rsidRPr="00EA093C">
        <w:rPr>
          <w:rFonts w:ascii="Times New Roman" w:eastAsia="Calibri" w:hAnsi="Times New Roman" w:cs="Times New Roman"/>
          <w:kern w:val="0"/>
          <w:sz w:val="24"/>
          <w:szCs w:val="24"/>
          <w:highlight w:val="yellow"/>
          <w:lang w:val="en-US"/>
          <w14:ligatures w14:val="none"/>
        </w:rPr>
        <w:t>Sozbilir</w:t>
      </w:r>
      <w:proofErr w:type="spellEnd"/>
      <w:r w:rsidRPr="00EA093C">
        <w:rPr>
          <w:rFonts w:ascii="Times New Roman" w:eastAsia="Calibri" w:hAnsi="Times New Roman" w:cs="Times New Roman"/>
          <w:kern w:val="0"/>
          <w:sz w:val="24"/>
          <w:szCs w:val="24"/>
          <w:highlight w:val="yellow"/>
          <w:lang w:val="en-US"/>
          <w14:ligatures w14:val="none"/>
        </w:rPr>
        <w:t xml:space="preserve">, M., &amp; Yalcin, I. (2008). Family cohesion and adolescent psychological well-being: The moderating role of socio-cultural context. </w:t>
      </w:r>
      <w:r w:rsidRPr="00EA093C">
        <w:rPr>
          <w:rFonts w:ascii="Times New Roman" w:eastAsia="Calibri" w:hAnsi="Times New Roman" w:cs="Times New Roman"/>
          <w:i/>
          <w:iCs/>
          <w:kern w:val="0"/>
          <w:sz w:val="24"/>
          <w:szCs w:val="24"/>
          <w:highlight w:val="yellow"/>
          <w:lang w:val="en-US"/>
          <w14:ligatures w14:val="none"/>
        </w:rPr>
        <w:t>Journal of Applied Social Psychology</w:t>
      </w:r>
      <w:r w:rsidRPr="00EA093C">
        <w:rPr>
          <w:rFonts w:ascii="Times New Roman" w:eastAsia="Calibri" w:hAnsi="Times New Roman" w:cs="Times New Roman"/>
          <w:kern w:val="0"/>
          <w:sz w:val="24"/>
          <w:szCs w:val="24"/>
          <w:highlight w:val="yellow"/>
          <w:lang w:val="en-US"/>
          <w14:ligatures w14:val="none"/>
        </w:rPr>
        <w:t xml:space="preserve">, </w:t>
      </w:r>
      <w:r w:rsidRPr="00EA093C">
        <w:rPr>
          <w:rFonts w:ascii="Times New Roman" w:eastAsia="Calibri" w:hAnsi="Times New Roman" w:cs="Times New Roman"/>
          <w:i/>
          <w:iCs/>
          <w:kern w:val="0"/>
          <w:sz w:val="24"/>
          <w:szCs w:val="24"/>
          <w:highlight w:val="yellow"/>
          <w:lang w:val="en-US"/>
          <w14:ligatures w14:val="none"/>
        </w:rPr>
        <w:t>38</w:t>
      </w:r>
      <w:r w:rsidRPr="00EA093C">
        <w:rPr>
          <w:rFonts w:ascii="Times New Roman" w:eastAsia="Calibri" w:hAnsi="Times New Roman" w:cs="Times New Roman"/>
          <w:kern w:val="0"/>
          <w:sz w:val="24"/>
          <w:szCs w:val="24"/>
          <w:highlight w:val="yellow"/>
          <w:lang w:val="en-US"/>
          <w14:ligatures w14:val="none"/>
        </w:rPr>
        <w:t xml:space="preserve">(11), 2820–2838. </w:t>
      </w:r>
      <w:hyperlink r:id="rId11" w:history="1">
        <w:r w:rsidR="00CF64D8" w:rsidRPr="007B6B0B">
          <w:rPr>
            <w:rStyle w:val="Hyperlink"/>
            <w:rFonts w:ascii="Times New Roman" w:eastAsia="Calibri" w:hAnsi="Times New Roman" w:cs="Times New Roman"/>
            <w:kern w:val="0"/>
            <w:sz w:val="24"/>
            <w:szCs w:val="24"/>
            <w:highlight w:val="yellow"/>
            <w:lang w:val="en-US"/>
            <w14:ligatures w14:val="none"/>
          </w:rPr>
          <w:t>https://doi.org/10.1111/j.1559-1816.2008.00452.x</w:t>
        </w:r>
      </w:hyperlink>
    </w:p>
    <w:p w14:paraId="4C818821" w14:textId="6DBC870C" w:rsidR="00CF64D8" w:rsidRPr="00E92E4A" w:rsidRDefault="00CF64D8" w:rsidP="002D7D07">
      <w:pPr>
        <w:spacing w:line="240" w:lineRule="auto"/>
        <w:ind w:left="720" w:hanging="720"/>
        <w:jc w:val="both"/>
        <w:rPr>
          <w:rFonts w:ascii="Times New Roman" w:eastAsia="Calibri" w:hAnsi="Times New Roman" w:cs="Times New Roman"/>
          <w:kern w:val="0"/>
          <w:sz w:val="24"/>
          <w:szCs w:val="24"/>
          <w:lang w:val="en-US"/>
          <w14:ligatures w14:val="none"/>
        </w:rPr>
      </w:pPr>
      <w:r w:rsidRPr="00CF64D8">
        <w:rPr>
          <w:rFonts w:ascii="Times New Roman" w:eastAsia="Calibri" w:hAnsi="Times New Roman" w:cs="Times New Roman"/>
          <w:kern w:val="0"/>
          <w:sz w:val="24"/>
          <w:szCs w:val="24"/>
          <w:lang w:val="en-US"/>
          <w14:ligatures w14:val="none"/>
        </w:rPr>
        <w:t>Cummings, E. M., Koss, K. J., &amp; Davies, P. T. (2015). Prospective relations between family conflict and adolescent maladjustment: Security in the family system as a mediating process. Journal of abnormal child psychology, 43(3), 503-515.</w:t>
      </w:r>
    </w:p>
    <w:p w14:paraId="26E10E50" w14:textId="3974F137" w:rsidR="009660FC" w:rsidRPr="00E92E4A" w:rsidRDefault="009660FC" w:rsidP="002D7D07">
      <w:pPr>
        <w:spacing w:line="240" w:lineRule="auto"/>
        <w:ind w:left="720" w:hanging="720"/>
        <w:jc w:val="both"/>
        <w:rPr>
          <w:rFonts w:ascii="Times New Roman" w:eastAsia="Calibri" w:hAnsi="Times New Roman" w:cs="Times New Roman"/>
          <w:kern w:val="0"/>
          <w:sz w:val="24"/>
          <w:szCs w:val="24"/>
          <w:lang w:val="en-US"/>
          <w14:ligatures w14:val="none"/>
        </w:rPr>
      </w:pPr>
    </w:p>
    <w:sectPr w:rsidR="009660FC" w:rsidRPr="00E92E4A">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E8FEA0" w14:textId="77777777" w:rsidR="00047369" w:rsidRPr="002F62D8" w:rsidRDefault="00047369" w:rsidP="00206E4C">
      <w:pPr>
        <w:spacing w:after="0" w:line="240" w:lineRule="auto"/>
      </w:pPr>
      <w:r w:rsidRPr="002F62D8">
        <w:separator/>
      </w:r>
    </w:p>
  </w:endnote>
  <w:endnote w:type="continuationSeparator" w:id="0">
    <w:p w14:paraId="4290057D" w14:textId="77777777" w:rsidR="00047369" w:rsidRPr="002F62D8" w:rsidRDefault="00047369" w:rsidP="00206E4C">
      <w:pPr>
        <w:spacing w:after="0" w:line="240" w:lineRule="auto"/>
      </w:pPr>
      <w:r w:rsidRPr="002F62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B54BA" w14:textId="77777777" w:rsidR="00307F66" w:rsidRDefault="00307F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7244468"/>
      <w:docPartObj>
        <w:docPartGallery w:val="Page Numbers (Bottom of Page)"/>
        <w:docPartUnique/>
      </w:docPartObj>
    </w:sdtPr>
    <w:sdtEndPr/>
    <w:sdtContent>
      <w:p w14:paraId="16D5CA08" w14:textId="3E66B41B" w:rsidR="00206E4C" w:rsidRPr="002F62D8" w:rsidRDefault="00206E4C">
        <w:pPr>
          <w:pStyle w:val="Footer"/>
          <w:jc w:val="center"/>
        </w:pPr>
        <w:r w:rsidRPr="002F62D8">
          <w:fldChar w:fldCharType="begin"/>
        </w:r>
        <w:r w:rsidRPr="002F62D8">
          <w:instrText xml:space="preserve"> PAGE   \* MERGEFORMAT </w:instrText>
        </w:r>
        <w:r w:rsidRPr="002F62D8">
          <w:fldChar w:fldCharType="separate"/>
        </w:r>
        <w:r w:rsidRPr="002F62D8">
          <w:t>2</w:t>
        </w:r>
        <w:r w:rsidRPr="002F62D8">
          <w:fldChar w:fldCharType="end"/>
        </w:r>
      </w:p>
    </w:sdtContent>
  </w:sdt>
  <w:p w14:paraId="29425ACF" w14:textId="77777777" w:rsidR="00206E4C" w:rsidRPr="002F62D8" w:rsidRDefault="00206E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9BBA1" w14:textId="77777777" w:rsidR="00307F66" w:rsidRDefault="00307F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55368D" w14:textId="77777777" w:rsidR="00047369" w:rsidRPr="002F62D8" w:rsidRDefault="00047369" w:rsidP="00206E4C">
      <w:pPr>
        <w:spacing w:after="0" w:line="240" w:lineRule="auto"/>
      </w:pPr>
      <w:r w:rsidRPr="002F62D8">
        <w:separator/>
      </w:r>
    </w:p>
  </w:footnote>
  <w:footnote w:type="continuationSeparator" w:id="0">
    <w:p w14:paraId="5A85746E" w14:textId="77777777" w:rsidR="00047369" w:rsidRPr="002F62D8" w:rsidRDefault="00047369" w:rsidP="00206E4C">
      <w:pPr>
        <w:spacing w:after="0" w:line="240" w:lineRule="auto"/>
      </w:pPr>
      <w:r w:rsidRPr="002F62D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8210E" w14:textId="4A92045E" w:rsidR="00307F66" w:rsidRDefault="00047369">
    <w:pPr>
      <w:pStyle w:val="Header"/>
    </w:pPr>
    <w:r>
      <w:rPr>
        <w:noProof/>
      </w:rPr>
      <w:pict w14:anchorId="1CAD97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37578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8F41" w14:textId="04479AEF" w:rsidR="00307F66" w:rsidRDefault="00047369">
    <w:pPr>
      <w:pStyle w:val="Header"/>
    </w:pPr>
    <w:r>
      <w:rPr>
        <w:noProof/>
      </w:rPr>
      <w:pict w14:anchorId="1D8EA4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37578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5AF68" w14:textId="2DA7A46A" w:rsidR="00307F66" w:rsidRDefault="00047369">
    <w:pPr>
      <w:pStyle w:val="Header"/>
    </w:pPr>
    <w:r>
      <w:rPr>
        <w:noProof/>
      </w:rPr>
      <w:pict w14:anchorId="60F4E2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37578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20.15pt;height:20.75pt;visibility:visible;mso-wrap-style:square" o:bullet="t">
        <v:imagedata r:id="rId1" o:title=""/>
      </v:shape>
    </w:pict>
  </w:numPicBullet>
  <w:abstractNum w:abstractNumId="0" w15:restartNumberingAfterBreak="0">
    <w:nsid w:val="54F4635D"/>
    <w:multiLevelType w:val="hybridMultilevel"/>
    <w:tmpl w:val="63DA36E6"/>
    <w:lvl w:ilvl="0" w:tplc="7C16FD06">
      <w:start w:val="1"/>
      <w:numFmt w:val="bullet"/>
      <w:lvlText w:val=""/>
      <w:lvlPicBulletId w:val="0"/>
      <w:lvlJc w:val="left"/>
      <w:pPr>
        <w:tabs>
          <w:tab w:val="num" w:pos="720"/>
        </w:tabs>
        <w:ind w:left="720" w:hanging="360"/>
      </w:pPr>
      <w:rPr>
        <w:rFonts w:ascii="Symbol" w:hAnsi="Symbol" w:hint="default"/>
      </w:rPr>
    </w:lvl>
    <w:lvl w:ilvl="1" w:tplc="68D0609E" w:tentative="1">
      <w:start w:val="1"/>
      <w:numFmt w:val="bullet"/>
      <w:lvlText w:val=""/>
      <w:lvlJc w:val="left"/>
      <w:pPr>
        <w:tabs>
          <w:tab w:val="num" w:pos="1440"/>
        </w:tabs>
        <w:ind w:left="1440" w:hanging="360"/>
      </w:pPr>
      <w:rPr>
        <w:rFonts w:ascii="Symbol" w:hAnsi="Symbol" w:hint="default"/>
      </w:rPr>
    </w:lvl>
    <w:lvl w:ilvl="2" w:tplc="EF52C41E" w:tentative="1">
      <w:start w:val="1"/>
      <w:numFmt w:val="bullet"/>
      <w:lvlText w:val=""/>
      <w:lvlJc w:val="left"/>
      <w:pPr>
        <w:tabs>
          <w:tab w:val="num" w:pos="2160"/>
        </w:tabs>
        <w:ind w:left="2160" w:hanging="360"/>
      </w:pPr>
      <w:rPr>
        <w:rFonts w:ascii="Symbol" w:hAnsi="Symbol" w:hint="default"/>
      </w:rPr>
    </w:lvl>
    <w:lvl w:ilvl="3" w:tplc="3C145922" w:tentative="1">
      <w:start w:val="1"/>
      <w:numFmt w:val="bullet"/>
      <w:lvlText w:val=""/>
      <w:lvlJc w:val="left"/>
      <w:pPr>
        <w:tabs>
          <w:tab w:val="num" w:pos="2880"/>
        </w:tabs>
        <w:ind w:left="2880" w:hanging="360"/>
      </w:pPr>
      <w:rPr>
        <w:rFonts w:ascii="Symbol" w:hAnsi="Symbol" w:hint="default"/>
      </w:rPr>
    </w:lvl>
    <w:lvl w:ilvl="4" w:tplc="FC001B70" w:tentative="1">
      <w:start w:val="1"/>
      <w:numFmt w:val="bullet"/>
      <w:lvlText w:val=""/>
      <w:lvlJc w:val="left"/>
      <w:pPr>
        <w:tabs>
          <w:tab w:val="num" w:pos="3600"/>
        </w:tabs>
        <w:ind w:left="3600" w:hanging="360"/>
      </w:pPr>
      <w:rPr>
        <w:rFonts w:ascii="Symbol" w:hAnsi="Symbol" w:hint="default"/>
      </w:rPr>
    </w:lvl>
    <w:lvl w:ilvl="5" w:tplc="015C9B92" w:tentative="1">
      <w:start w:val="1"/>
      <w:numFmt w:val="bullet"/>
      <w:lvlText w:val=""/>
      <w:lvlJc w:val="left"/>
      <w:pPr>
        <w:tabs>
          <w:tab w:val="num" w:pos="4320"/>
        </w:tabs>
        <w:ind w:left="4320" w:hanging="360"/>
      </w:pPr>
      <w:rPr>
        <w:rFonts w:ascii="Symbol" w:hAnsi="Symbol" w:hint="default"/>
      </w:rPr>
    </w:lvl>
    <w:lvl w:ilvl="6" w:tplc="AB24FF7A" w:tentative="1">
      <w:start w:val="1"/>
      <w:numFmt w:val="bullet"/>
      <w:lvlText w:val=""/>
      <w:lvlJc w:val="left"/>
      <w:pPr>
        <w:tabs>
          <w:tab w:val="num" w:pos="5040"/>
        </w:tabs>
        <w:ind w:left="5040" w:hanging="360"/>
      </w:pPr>
      <w:rPr>
        <w:rFonts w:ascii="Symbol" w:hAnsi="Symbol" w:hint="default"/>
      </w:rPr>
    </w:lvl>
    <w:lvl w:ilvl="7" w:tplc="AFF6F926" w:tentative="1">
      <w:start w:val="1"/>
      <w:numFmt w:val="bullet"/>
      <w:lvlText w:val=""/>
      <w:lvlJc w:val="left"/>
      <w:pPr>
        <w:tabs>
          <w:tab w:val="num" w:pos="5760"/>
        </w:tabs>
        <w:ind w:left="5760" w:hanging="360"/>
      </w:pPr>
      <w:rPr>
        <w:rFonts w:ascii="Symbol" w:hAnsi="Symbol" w:hint="default"/>
      </w:rPr>
    </w:lvl>
    <w:lvl w:ilvl="8" w:tplc="EA509304"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631F5A69"/>
    <w:multiLevelType w:val="hybridMultilevel"/>
    <w:tmpl w:val="6794F5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D3442E"/>
    <w:multiLevelType w:val="hybridMultilevel"/>
    <w:tmpl w:val="7C9A8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QzMTE3NjA0NDU2MbdQ0lEKTi0uzszPAykwrAUAuuEJHCwAAAA="/>
  </w:docVars>
  <w:rsids>
    <w:rsidRoot w:val="006D68EE"/>
    <w:rsid w:val="00000B0D"/>
    <w:rsid w:val="0000159B"/>
    <w:rsid w:val="0001375F"/>
    <w:rsid w:val="00017B89"/>
    <w:rsid w:val="00022EC0"/>
    <w:rsid w:val="00024F2F"/>
    <w:rsid w:val="00025D28"/>
    <w:rsid w:val="0003445E"/>
    <w:rsid w:val="0004427C"/>
    <w:rsid w:val="00044362"/>
    <w:rsid w:val="00047369"/>
    <w:rsid w:val="00050F2F"/>
    <w:rsid w:val="0005348C"/>
    <w:rsid w:val="00054AB0"/>
    <w:rsid w:val="000550CD"/>
    <w:rsid w:val="00061EE3"/>
    <w:rsid w:val="000627C9"/>
    <w:rsid w:val="00063044"/>
    <w:rsid w:val="0006523E"/>
    <w:rsid w:val="00065E87"/>
    <w:rsid w:val="00067B08"/>
    <w:rsid w:val="000720DA"/>
    <w:rsid w:val="00073EE0"/>
    <w:rsid w:val="00076AE3"/>
    <w:rsid w:val="00077E1F"/>
    <w:rsid w:val="00084096"/>
    <w:rsid w:val="000859E8"/>
    <w:rsid w:val="00090214"/>
    <w:rsid w:val="00091875"/>
    <w:rsid w:val="00093950"/>
    <w:rsid w:val="000A0056"/>
    <w:rsid w:val="000A1A1E"/>
    <w:rsid w:val="000A4741"/>
    <w:rsid w:val="000B0607"/>
    <w:rsid w:val="000C1846"/>
    <w:rsid w:val="000C1A41"/>
    <w:rsid w:val="000C2764"/>
    <w:rsid w:val="000C53F5"/>
    <w:rsid w:val="000D3F9D"/>
    <w:rsid w:val="000D5A71"/>
    <w:rsid w:val="000F5591"/>
    <w:rsid w:val="00110D67"/>
    <w:rsid w:val="00113F37"/>
    <w:rsid w:val="00113FF8"/>
    <w:rsid w:val="00114022"/>
    <w:rsid w:val="001268D4"/>
    <w:rsid w:val="001357EF"/>
    <w:rsid w:val="00135D37"/>
    <w:rsid w:val="00143A25"/>
    <w:rsid w:val="00143F42"/>
    <w:rsid w:val="00153C81"/>
    <w:rsid w:val="00156BB9"/>
    <w:rsid w:val="0016118F"/>
    <w:rsid w:val="00165145"/>
    <w:rsid w:val="00165A91"/>
    <w:rsid w:val="00171A58"/>
    <w:rsid w:val="00175497"/>
    <w:rsid w:val="00186824"/>
    <w:rsid w:val="0019028C"/>
    <w:rsid w:val="001A7E4F"/>
    <w:rsid w:val="001B0D81"/>
    <w:rsid w:val="001B6834"/>
    <w:rsid w:val="001B6DEA"/>
    <w:rsid w:val="001C004D"/>
    <w:rsid w:val="001C3C11"/>
    <w:rsid w:val="001C71DE"/>
    <w:rsid w:val="001D532D"/>
    <w:rsid w:val="001E00C2"/>
    <w:rsid w:val="001E114C"/>
    <w:rsid w:val="001E4A45"/>
    <w:rsid w:val="001E5345"/>
    <w:rsid w:val="001E717A"/>
    <w:rsid w:val="001F2DEA"/>
    <w:rsid w:val="00204B07"/>
    <w:rsid w:val="0020581F"/>
    <w:rsid w:val="002059B3"/>
    <w:rsid w:val="00206E4C"/>
    <w:rsid w:val="0021179B"/>
    <w:rsid w:val="00214106"/>
    <w:rsid w:val="002206A7"/>
    <w:rsid w:val="00231AD9"/>
    <w:rsid w:val="00233439"/>
    <w:rsid w:val="00246BF1"/>
    <w:rsid w:val="002554E3"/>
    <w:rsid w:val="00260AC6"/>
    <w:rsid w:val="00270114"/>
    <w:rsid w:val="0027090A"/>
    <w:rsid w:val="0027339F"/>
    <w:rsid w:val="002756C6"/>
    <w:rsid w:val="002764F7"/>
    <w:rsid w:val="00281DD4"/>
    <w:rsid w:val="0028637D"/>
    <w:rsid w:val="00296FC9"/>
    <w:rsid w:val="00297014"/>
    <w:rsid w:val="002A1D97"/>
    <w:rsid w:val="002B0BAA"/>
    <w:rsid w:val="002C1F72"/>
    <w:rsid w:val="002C3AF7"/>
    <w:rsid w:val="002C55FF"/>
    <w:rsid w:val="002C7A58"/>
    <w:rsid w:val="002D336B"/>
    <w:rsid w:val="002D3825"/>
    <w:rsid w:val="002D7D07"/>
    <w:rsid w:val="002E1938"/>
    <w:rsid w:val="002E554F"/>
    <w:rsid w:val="002E7567"/>
    <w:rsid w:val="002F1DA2"/>
    <w:rsid w:val="002F62D8"/>
    <w:rsid w:val="002F7475"/>
    <w:rsid w:val="002F7A32"/>
    <w:rsid w:val="00306CA8"/>
    <w:rsid w:val="00307F66"/>
    <w:rsid w:val="0031794E"/>
    <w:rsid w:val="00322508"/>
    <w:rsid w:val="0033140B"/>
    <w:rsid w:val="00342312"/>
    <w:rsid w:val="003574E0"/>
    <w:rsid w:val="00363A17"/>
    <w:rsid w:val="00370EF4"/>
    <w:rsid w:val="00371BCA"/>
    <w:rsid w:val="003813CB"/>
    <w:rsid w:val="00382967"/>
    <w:rsid w:val="00383B24"/>
    <w:rsid w:val="00383E44"/>
    <w:rsid w:val="00387630"/>
    <w:rsid w:val="003966B1"/>
    <w:rsid w:val="003A2560"/>
    <w:rsid w:val="003B165C"/>
    <w:rsid w:val="003B30A1"/>
    <w:rsid w:val="003C09F6"/>
    <w:rsid w:val="003C0F05"/>
    <w:rsid w:val="003C552B"/>
    <w:rsid w:val="003C55F4"/>
    <w:rsid w:val="003D2698"/>
    <w:rsid w:val="003D2DE1"/>
    <w:rsid w:val="003D57D9"/>
    <w:rsid w:val="003E1A8F"/>
    <w:rsid w:val="003E26DB"/>
    <w:rsid w:val="003E3A90"/>
    <w:rsid w:val="004032B7"/>
    <w:rsid w:val="00405770"/>
    <w:rsid w:val="00414EE1"/>
    <w:rsid w:val="00422FB2"/>
    <w:rsid w:val="004253BC"/>
    <w:rsid w:val="004416B3"/>
    <w:rsid w:val="0044401D"/>
    <w:rsid w:val="004531B7"/>
    <w:rsid w:val="00455CA3"/>
    <w:rsid w:val="00456526"/>
    <w:rsid w:val="00463BB1"/>
    <w:rsid w:val="00472040"/>
    <w:rsid w:val="004816D1"/>
    <w:rsid w:val="00484774"/>
    <w:rsid w:val="00493C43"/>
    <w:rsid w:val="004A71B8"/>
    <w:rsid w:val="004C21D4"/>
    <w:rsid w:val="004C5129"/>
    <w:rsid w:val="004C557A"/>
    <w:rsid w:val="004D5B40"/>
    <w:rsid w:val="004E29AD"/>
    <w:rsid w:val="004E3671"/>
    <w:rsid w:val="004E6B72"/>
    <w:rsid w:val="004F1168"/>
    <w:rsid w:val="004F1E30"/>
    <w:rsid w:val="00511C02"/>
    <w:rsid w:val="00517648"/>
    <w:rsid w:val="00534C94"/>
    <w:rsid w:val="00536DEC"/>
    <w:rsid w:val="0054018D"/>
    <w:rsid w:val="00541AD5"/>
    <w:rsid w:val="00556045"/>
    <w:rsid w:val="005666EB"/>
    <w:rsid w:val="005677FA"/>
    <w:rsid w:val="00574EDE"/>
    <w:rsid w:val="005758B0"/>
    <w:rsid w:val="00576A12"/>
    <w:rsid w:val="0059096E"/>
    <w:rsid w:val="005921FE"/>
    <w:rsid w:val="00596E18"/>
    <w:rsid w:val="005A3322"/>
    <w:rsid w:val="005B23E4"/>
    <w:rsid w:val="005B3309"/>
    <w:rsid w:val="005B575F"/>
    <w:rsid w:val="005C605A"/>
    <w:rsid w:val="005C7103"/>
    <w:rsid w:val="005D210A"/>
    <w:rsid w:val="005D224A"/>
    <w:rsid w:val="005D2710"/>
    <w:rsid w:val="005F05D0"/>
    <w:rsid w:val="005F761F"/>
    <w:rsid w:val="0060244B"/>
    <w:rsid w:val="00603A82"/>
    <w:rsid w:val="006164A2"/>
    <w:rsid w:val="00626FD7"/>
    <w:rsid w:val="00643E69"/>
    <w:rsid w:val="00644331"/>
    <w:rsid w:val="00647754"/>
    <w:rsid w:val="00647CC4"/>
    <w:rsid w:val="006564DA"/>
    <w:rsid w:val="00665832"/>
    <w:rsid w:val="006751A8"/>
    <w:rsid w:val="00677D24"/>
    <w:rsid w:val="006844BE"/>
    <w:rsid w:val="0068562F"/>
    <w:rsid w:val="0069324F"/>
    <w:rsid w:val="006961C3"/>
    <w:rsid w:val="006A30CB"/>
    <w:rsid w:val="006A465D"/>
    <w:rsid w:val="006B0112"/>
    <w:rsid w:val="006B16C9"/>
    <w:rsid w:val="006B7139"/>
    <w:rsid w:val="006B7B60"/>
    <w:rsid w:val="006C1A61"/>
    <w:rsid w:val="006C7944"/>
    <w:rsid w:val="006D01D1"/>
    <w:rsid w:val="006D68EE"/>
    <w:rsid w:val="006F319A"/>
    <w:rsid w:val="0070122B"/>
    <w:rsid w:val="00702330"/>
    <w:rsid w:val="00706D23"/>
    <w:rsid w:val="0070796D"/>
    <w:rsid w:val="00716037"/>
    <w:rsid w:val="007165AC"/>
    <w:rsid w:val="00730D98"/>
    <w:rsid w:val="00733CFA"/>
    <w:rsid w:val="00733E84"/>
    <w:rsid w:val="007360B2"/>
    <w:rsid w:val="007370AB"/>
    <w:rsid w:val="00754C8E"/>
    <w:rsid w:val="00755B12"/>
    <w:rsid w:val="00756197"/>
    <w:rsid w:val="007577F5"/>
    <w:rsid w:val="00760C76"/>
    <w:rsid w:val="007772FA"/>
    <w:rsid w:val="00786320"/>
    <w:rsid w:val="00786D65"/>
    <w:rsid w:val="00794E4C"/>
    <w:rsid w:val="007A0CA7"/>
    <w:rsid w:val="007A1005"/>
    <w:rsid w:val="007A2D87"/>
    <w:rsid w:val="007A557E"/>
    <w:rsid w:val="007B4B25"/>
    <w:rsid w:val="007B4F91"/>
    <w:rsid w:val="007B50E6"/>
    <w:rsid w:val="007B6718"/>
    <w:rsid w:val="007B73A3"/>
    <w:rsid w:val="007C2829"/>
    <w:rsid w:val="007C78FC"/>
    <w:rsid w:val="007D2BC3"/>
    <w:rsid w:val="007D2E57"/>
    <w:rsid w:val="007E3CE2"/>
    <w:rsid w:val="007E600A"/>
    <w:rsid w:val="007F2A72"/>
    <w:rsid w:val="007F7F42"/>
    <w:rsid w:val="00804F5C"/>
    <w:rsid w:val="00806D13"/>
    <w:rsid w:val="00834A85"/>
    <w:rsid w:val="00842119"/>
    <w:rsid w:val="008456B6"/>
    <w:rsid w:val="0084682C"/>
    <w:rsid w:val="00847256"/>
    <w:rsid w:val="00851E2C"/>
    <w:rsid w:val="00853AA0"/>
    <w:rsid w:val="0085481F"/>
    <w:rsid w:val="0085595D"/>
    <w:rsid w:val="00867A3F"/>
    <w:rsid w:val="00873099"/>
    <w:rsid w:val="008732C3"/>
    <w:rsid w:val="0087386E"/>
    <w:rsid w:val="00874BDC"/>
    <w:rsid w:val="00882E61"/>
    <w:rsid w:val="00894CC7"/>
    <w:rsid w:val="00896DA6"/>
    <w:rsid w:val="00897E72"/>
    <w:rsid w:val="008A04CB"/>
    <w:rsid w:val="008A350B"/>
    <w:rsid w:val="008C36DC"/>
    <w:rsid w:val="008C3C35"/>
    <w:rsid w:val="008C5481"/>
    <w:rsid w:val="008C7371"/>
    <w:rsid w:val="008D30FA"/>
    <w:rsid w:val="008D342F"/>
    <w:rsid w:val="008D435A"/>
    <w:rsid w:val="008D670B"/>
    <w:rsid w:val="008E2758"/>
    <w:rsid w:val="008E3C2B"/>
    <w:rsid w:val="008E58D9"/>
    <w:rsid w:val="008E77A1"/>
    <w:rsid w:val="008F4C19"/>
    <w:rsid w:val="00912ED6"/>
    <w:rsid w:val="009210D6"/>
    <w:rsid w:val="00922FE2"/>
    <w:rsid w:val="00925440"/>
    <w:rsid w:val="00926A5D"/>
    <w:rsid w:val="009339B1"/>
    <w:rsid w:val="0094089F"/>
    <w:rsid w:val="00942ABE"/>
    <w:rsid w:val="00953755"/>
    <w:rsid w:val="009560BD"/>
    <w:rsid w:val="009570F1"/>
    <w:rsid w:val="00961A31"/>
    <w:rsid w:val="009658D4"/>
    <w:rsid w:val="009660FC"/>
    <w:rsid w:val="009700D4"/>
    <w:rsid w:val="00970903"/>
    <w:rsid w:val="009758AA"/>
    <w:rsid w:val="0099024C"/>
    <w:rsid w:val="00994890"/>
    <w:rsid w:val="00996DD0"/>
    <w:rsid w:val="009A0B1E"/>
    <w:rsid w:val="009A20FD"/>
    <w:rsid w:val="009A2BBF"/>
    <w:rsid w:val="009A3EFA"/>
    <w:rsid w:val="009B2B4B"/>
    <w:rsid w:val="009C3550"/>
    <w:rsid w:val="009C3D04"/>
    <w:rsid w:val="009C4304"/>
    <w:rsid w:val="009D02E9"/>
    <w:rsid w:val="009D39E2"/>
    <w:rsid w:val="009E5410"/>
    <w:rsid w:val="009F25B6"/>
    <w:rsid w:val="009F353C"/>
    <w:rsid w:val="00A01599"/>
    <w:rsid w:val="00A03026"/>
    <w:rsid w:val="00A05440"/>
    <w:rsid w:val="00A079B3"/>
    <w:rsid w:val="00A1232B"/>
    <w:rsid w:val="00A12374"/>
    <w:rsid w:val="00A127C5"/>
    <w:rsid w:val="00A2186F"/>
    <w:rsid w:val="00A303A7"/>
    <w:rsid w:val="00A3140B"/>
    <w:rsid w:val="00A34C1F"/>
    <w:rsid w:val="00A37B14"/>
    <w:rsid w:val="00A40C0E"/>
    <w:rsid w:val="00A467C9"/>
    <w:rsid w:val="00A607C1"/>
    <w:rsid w:val="00A625D4"/>
    <w:rsid w:val="00A71787"/>
    <w:rsid w:val="00A812DC"/>
    <w:rsid w:val="00A83E7B"/>
    <w:rsid w:val="00A84AC4"/>
    <w:rsid w:val="00A924D2"/>
    <w:rsid w:val="00A96177"/>
    <w:rsid w:val="00AA5634"/>
    <w:rsid w:val="00AA6B6A"/>
    <w:rsid w:val="00AA732D"/>
    <w:rsid w:val="00AC0971"/>
    <w:rsid w:val="00AC3428"/>
    <w:rsid w:val="00AC5DA4"/>
    <w:rsid w:val="00AC7208"/>
    <w:rsid w:val="00AD1C49"/>
    <w:rsid w:val="00AD2D19"/>
    <w:rsid w:val="00AD3EE9"/>
    <w:rsid w:val="00AE2F8F"/>
    <w:rsid w:val="00AE3A22"/>
    <w:rsid w:val="00AF0250"/>
    <w:rsid w:val="00AF49DF"/>
    <w:rsid w:val="00B07F58"/>
    <w:rsid w:val="00B10D6D"/>
    <w:rsid w:val="00B138A9"/>
    <w:rsid w:val="00B1590F"/>
    <w:rsid w:val="00B21231"/>
    <w:rsid w:val="00B220DC"/>
    <w:rsid w:val="00B27088"/>
    <w:rsid w:val="00B27F52"/>
    <w:rsid w:val="00B31240"/>
    <w:rsid w:val="00B33F9C"/>
    <w:rsid w:val="00B35267"/>
    <w:rsid w:val="00B36FB5"/>
    <w:rsid w:val="00B40E5A"/>
    <w:rsid w:val="00B56DFC"/>
    <w:rsid w:val="00B57F31"/>
    <w:rsid w:val="00B66BC4"/>
    <w:rsid w:val="00B7478E"/>
    <w:rsid w:val="00B94D5C"/>
    <w:rsid w:val="00B94F46"/>
    <w:rsid w:val="00B97ECF"/>
    <w:rsid w:val="00BA04A0"/>
    <w:rsid w:val="00BA0E16"/>
    <w:rsid w:val="00BA61E6"/>
    <w:rsid w:val="00BB60E8"/>
    <w:rsid w:val="00BC11C5"/>
    <w:rsid w:val="00BC2399"/>
    <w:rsid w:val="00BC3A40"/>
    <w:rsid w:val="00BD31B3"/>
    <w:rsid w:val="00BE3A3D"/>
    <w:rsid w:val="00BE7688"/>
    <w:rsid w:val="00BF5FD5"/>
    <w:rsid w:val="00C06DD0"/>
    <w:rsid w:val="00C115A2"/>
    <w:rsid w:val="00C14B67"/>
    <w:rsid w:val="00C20950"/>
    <w:rsid w:val="00C21858"/>
    <w:rsid w:val="00C223F2"/>
    <w:rsid w:val="00C23683"/>
    <w:rsid w:val="00C238D4"/>
    <w:rsid w:val="00C25937"/>
    <w:rsid w:val="00C30BE3"/>
    <w:rsid w:val="00C324DC"/>
    <w:rsid w:val="00C333D6"/>
    <w:rsid w:val="00C40610"/>
    <w:rsid w:val="00C4216B"/>
    <w:rsid w:val="00C42CC5"/>
    <w:rsid w:val="00C44CBA"/>
    <w:rsid w:val="00C56FAD"/>
    <w:rsid w:val="00C623D0"/>
    <w:rsid w:val="00C760CB"/>
    <w:rsid w:val="00C779EB"/>
    <w:rsid w:val="00C8026C"/>
    <w:rsid w:val="00C8495A"/>
    <w:rsid w:val="00C91F95"/>
    <w:rsid w:val="00C95120"/>
    <w:rsid w:val="00CA278E"/>
    <w:rsid w:val="00CA481E"/>
    <w:rsid w:val="00CA74F8"/>
    <w:rsid w:val="00CA7EC8"/>
    <w:rsid w:val="00CB0281"/>
    <w:rsid w:val="00CB2381"/>
    <w:rsid w:val="00CB7FAF"/>
    <w:rsid w:val="00CC2D89"/>
    <w:rsid w:val="00CD0E66"/>
    <w:rsid w:val="00CD1AFC"/>
    <w:rsid w:val="00CD6F89"/>
    <w:rsid w:val="00CE07CD"/>
    <w:rsid w:val="00CE4132"/>
    <w:rsid w:val="00CE50A8"/>
    <w:rsid w:val="00CE5DFF"/>
    <w:rsid w:val="00CF24D2"/>
    <w:rsid w:val="00CF2EC1"/>
    <w:rsid w:val="00CF56A3"/>
    <w:rsid w:val="00CF592C"/>
    <w:rsid w:val="00CF64D8"/>
    <w:rsid w:val="00D02B00"/>
    <w:rsid w:val="00D05AC5"/>
    <w:rsid w:val="00D05AE2"/>
    <w:rsid w:val="00D12728"/>
    <w:rsid w:val="00D133E5"/>
    <w:rsid w:val="00D22B51"/>
    <w:rsid w:val="00D25D45"/>
    <w:rsid w:val="00D313EC"/>
    <w:rsid w:val="00D31F47"/>
    <w:rsid w:val="00D40649"/>
    <w:rsid w:val="00D44A4E"/>
    <w:rsid w:val="00D461D3"/>
    <w:rsid w:val="00D5444A"/>
    <w:rsid w:val="00D574F6"/>
    <w:rsid w:val="00D60FB8"/>
    <w:rsid w:val="00D65FBB"/>
    <w:rsid w:val="00D72EE9"/>
    <w:rsid w:val="00D80F5C"/>
    <w:rsid w:val="00D861E1"/>
    <w:rsid w:val="00D970FF"/>
    <w:rsid w:val="00DB4170"/>
    <w:rsid w:val="00DC1376"/>
    <w:rsid w:val="00DC15DC"/>
    <w:rsid w:val="00DE0F5F"/>
    <w:rsid w:val="00DE6FCB"/>
    <w:rsid w:val="00DF0DE0"/>
    <w:rsid w:val="00E06416"/>
    <w:rsid w:val="00E13B3A"/>
    <w:rsid w:val="00E16896"/>
    <w:rsid w:val="00E21DCE"/>
    <w:rsid w:val="00E23A88"/>
    <w:rsid w:val="00E33F74"/>
    <w:rsid w:val="00E34ADA"/>
    <w:rsid w:val="00E35520"/>
    <w:rsid w:val="00E36030"/>
    <w:rsid w:val="00E3656A"/>
    <w:rsid w:val="00E43563"/>
    <w:rsid w:val="00E43FF1"/>
    <w:rsid w:val="00E460E4"/>
    <w:rsid w:val="00E47BFC"/>
    <w:rsid w:val="00E719CB"/>
    <w:rsid w:val="00E75630"/>
    <w:rsid w:val="00E92D43"/>
    <w:rsid w:val="00E92E4A"/>
    <w:rsid w:val="00E9640B"/>
    <w:rsid w:val="00E96A56"/>
    <w:rsid w:val="00EA093C"/>
    <w:rsid w:val="00EA25BA"/>
    <w:rsid w:val="00EA788B"/>
    <w:rsid w:val="00EB4A8E"/>
    <w:rsid w:val="00EC1FD4"/>
    <w:rsid w:val="00ED23C5"/>
    <w:rsid w:val="00ED3637"/>
    <w:rsid w:val="00ED4D57"/>
    <w:rsid w:val="00ED654F"/>
    <w:rsid w:val="00EF0B68"/>
    <w:rsid w:val="00F0618A"/>
    <w:rsid w:val="00F23034"/>
    <w:rsid w:val="00F25FB1"/>
    <w:rsid w:val="00F27A5F"/>
    <w:rsid w:val="00F27FE6"/>
    <w:rsid w:val="00F30AC2"/>
    <w:rsid w:val="00F3131D"/>
    <w:rsid w:val="00F315CA"/>
    <w:rsid w:val="00F3491C"/>
    <w:rsid w:val="00F36151"/>
    <w:rsid w:val="00F36EC7"/>
    <w:rsid w:val="00F36F5F"/>
    <w:rsid w:val="00F37821"/>
    <w:rsid w:val="00F50698"/>
    <w:rsid w:val="00F53119"/>
    <w:rsid w:val="00F61C5A"/>
    <w:rsid w:val="00F716B1"/>
    <w:rsid w:val="00F77CD8"/>
    <w:rsid w:val="00F81F09"/>
    <w:rsid w:val="00F85F92"/>
    <w:rsid w:val="00F94D5C"/>
    <w:rsid w:val="00FA45B0"/>
    <w:rsid w:val="00FA5488"/>
    <w:rsid w:val="00FB24D7"/>
    <w:rsid w:val="00FB351D"/>
    <w:rsid w:val="00FB5142"/>
    <w:rsid w:val="00FC255B"/>
    <w:rsid w:val="00FD0B5F"/>
    <w:rsid w:val="00FD460A"/>
    <w:rsid w:val="00FE39F5"/>
    <w:rsid w:val="00FE3DFB"/>
    <w:rsid w:val="00FE55DA"/>
    <w:rsid w:val="00FE6F3D"/>
    <w:rsid w:val="00FF118B"/>
    <w:rsid w:val="00FF1387"/>
    <w:rsid w:val="00FF4881"/>
    <w:rsid w:val="00FF5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C6027A0"/>
  <w15:chartTrackingRefBased/>
  <w15:docId w15:val="{9198D506-3444-47A5-8409-BE79273E8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paragraph" w:styleId="Heading2">
    <w:name w:val="heading 2"/>
    <w:basedOn w:val="Normal"/>
    <w:next w:val="Normal"/>
    <w:link w:val="Heading2Char"/>
    <w:uiPriority w:val="9"/>
    <w:semiHidden/>
    <w:unhideWhenUsed/>
    <w:qFormat/>
    <w:rsid w:val="00090214"/>
    <w:pPr>
      <w:keepNext/>
      <w:keepLines/>
      <w:spacing w:before="40" w:after="0" w:line="254" w:lineRule="auto"/>
      <w:outlineLvl w:val="1"/>
    </w:pPr>
    <w:rPr>
      <w:rFonts w:asciiTheme="majorHAnsi" w:eastAsiaTheme="majorEastAsia" w:hAnsiTheme="majorHAnsi" w:cstheme="majorBidi"/>
      <w:color w:val="2F5496" w:themeColor="accent1" w:themeShade="BF"/>
      <w:kern w:val="0"/>
      <w:sz w:val="26"/>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6E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6E4C"/>
  </w:style>
  <w:style w:type="paragraph" w:styleId="Footer">
    <w:name w:val="footer"/>
    <w:basedOn w:val="Normal"/>
    <w:link w:val="FooterChar"/>
    <w:uiPriority w:val="99"/>
    <w:unhideWhenUsed/>
    <w:rsid w:val="00206E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6E4C"/>
  </w:style>
  <w:style w:type="paragraph" w:styleId="Caption">
    <w:name w:val="caption"/>
    <w:basedOn w:val="Normal"/>
    <w:next w:val="Normal"/>
    <w:uiPriority w:val="35"/>
    <w:unhideWhenUsed/>
    <w:qFormat/>
    <w:rsid w:val="006B0112"/>
    <w:pPr>
      <w:spacing w:after="200" w:line="240" w:lineRule="auto"/>
    </w:pPr>
    <w:rPr>
      <w:i/>
      <w:iCs/>
      <w:color w:val="44546A" w:themeColor="text2"/>
      <w:sz w:val="18"/>
      <w:szCs w:val="18"/>
    </w:rPr>
  </w:style>
  <w:style w:type="character" w:styleId="Hyperlink">
    <w:name w:val="Hyperlink"/>
    <w:basedOn w:val="DefaultParagraphFont"/>
    <w:uiPriority w:val="99"/>
    <w:unhideWhenUsed/>
    <w:rsid w:val="00894CC7"/>
    <w:rPr>
      <w:color w:val="0563C1" w:themeColor="hyperlink"/>
      <w:u w:val="single"/>
    </w:rPr>
  </w:style>
  <w:style w:type="character" w:styleId="UnresolvedMention">
    <w:name w:val="Unresolved Mention"/>
    <w:basedOn w:val="DefaultParagraphFont"/>
    <w:uiPriority w:val="99"/>
    <w:semiHidden/>
    <w:unhideWhenUsed/>
    <w:rsid w:val="00894CC7"/>
    <w:rPr>
      <w:color w:val="605E5C"/>
      <w:shd w:val="clear" w:color="auto" w:fill="E1DFDD"/>
    </w:rPr>
  </w:style>
  <w:style w:type="character" w:styleId="CommentReference">
    <w:name w:val="annotation reference"/>
    <w:basedOn w:val="DefaultParagraphFont"/>
    <w:uiPriority w:val="99"/>
    <w:semiHidden/>
    <w:unhideWhenUsed/>
    <w:rsid w:val="00A40C0E"/>
    <w:rPr>
      <w:sz w:val="16"/>
      <w:szCs w:val="16"/>
    </w:rPr>
  </w:style>
  <w:style w:type="paragraph" w:styleId="CommentText">
    <w:name w:val="annotation text"/>
    <w:basedOn w:val="Normal"/>
    <w:link w:val="CommentTextChar"/>
    <w:uiPriority w:val="99"/>
    <w:unhideWhenUsed/>
    <w:rsid w:val="00A40C0E"/>
    <w:pPr>
      <w:spacing w:line="240" w:lineRule="auto"/>
    </w:pPr>
    <w:rPr>
      <w:sz w:val="20"/>
      <w:szCs w:val="20"/>
    </w:rPr>
  </w:style>
  <w:style w:type="character" w:customStyle="1" w:styleId="CommentTextChar">
    <w:name w:val="Comment Text Char"/>
    <w:basedOn w:val="DefaultParagraphFont"/>
    <w:link w:val="CommentText"/>
    <w:uiPriority w:val="99"/>
    <w:rsid w:val="00A40C0E"/>
    <w:rPr>
      <w:sz w:val="20"/>
      <w:szCs w:val="20"/>
      <w:lang w:val="en-GB"/>
    </w:rPr>
  </w:style>
  <w:style w:type="paragraph" w:styleId="CommentSubject">
    <w:name w:val="annotation subject"/>
    <w:basedOn w:val="CommentText"/>
    <w:next w:val="CommentText"/>
    <w:link w:val="CommentSubjectChar"/>
    <w:uiPriority w:val="99"/>
    <w:semiHidden/>
    <w:unhideWhenUsed/>
    <w:rsid w:val="00A40C0E"/>
    <w:rPr>
      <w:b/>
      <w:bCs/>
    </w:rPr>
  </w:style>
  <w:style w:type="character" w:customStyle="1" w:styleId="CommentSubjectChar">
    <w:name w:val="Comment Subject Char"/>
    <w:basedOn w:val="CommentTextChar"/>
    <w:link w:val="CommentSubject"/>
    <w:uiPriority w:val="99"/>
    <w:semiHidden/>
    <w:rsid w:val="00A40C0E"/>
    <w:rPr>
      <w:b/>
      <w:bCs/>
      <w:sz w:val="20"/>
      <w:szCs w:val="20"/>
      <w:lang w:val="en-GB"/>
    </w:rPr>
  </w:style>
  <w:style w:type="character" w:customStyle="1" w:styleId="yrbpuc">
    <w:name w:val="yrbpuc"/>
    <w:basedOn w:val="DefaultParagraphFont"/>
    <w:rsid w:val="00214106"/>
  </w:style>
  <w:style w:type="character" w:customStyle="1" w:styleId="whyltd">
    <w:name w:val="whyltd"/>
    <w:basedOn w:val="DefaultParagraphFont"/>
    <w:rsid w:val="00214106"/>
  </w:style>
  <w:style w:type="paragraph" w:styleId="NormalWeb">
    <w:name w:val="Normal (Web)"/>
    <w:basedOn w:val="Normal"/>
    <w:uiPriority w:val="99"/>
    <w:unhideWhenUsed/>
    <w:rsid w:val="0021410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ListParagraph">
    <w:name w:val="List Paragraph"/>
    <w:basedOn w:val="Normal"/>
    <w:uiPriority w:val="34"/>
    <w:qFormat/>
    <w:rsid w:val="00214106"/>
    <w:pPr>
      <w:spacing w:after="0" w:line="480" w:lineRule="auto"/>
      <w:ind w:left="720"/>
      <w:contextualSpacing/>
    </w:pPr>
    <w:rPr>
      <w:rFonts w:ascii="Times New Roman" w:eastAsia="Times New Roman" w:hAnsi="Times New Roman" w:cs="Times New Roman"/>
      <w:kern w:val="0"/>
      <w:sz w:val="24"/>
      <w:szCs w:val="24"/>
      <w14:ligatures w14:val="none"/>
    </w:rPr>
  </w:style>
  <w:style w:type="character" w:customStyle="1" w:styleId="Heading2Char">
    <w:name w:val="Heading 2 Char"/>
    <w:basedOn w:val="DefaultParagraphFont"/>
    <w:link w:val="Heading2"/>
    <w:uiPriority w:val="9"/>
    <w:semiHidden/>
    <w:rsid w:val="00090214"/>
    <w:rPr>
      <w:rFonts w:asciiTheme="majorHAnsi" w:eastAsiaTheme="majorEastAsia" w:hAnsiTheme="majorHAnsi" w:cstheme="majorBidi"/>
      <w:color w:val="2F5496" w:themeColor="accent1" w:themeShade="BF"/>
      <w:kern w:val="0"/>
      <w:sz w:val="26"/>
      <w:szCs w:val="26"/>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5200163">
      <w:bodyDiv w:val="1"/>
      <w:marLeft w:val="0"/>
      <w:marRight w:val="0"/>
      <w:marTop w:val="0"/>
      <w:marBottom w:val="0"/>
      <w:divBdr>
        <w:top w:val="none" w:sz="0" w:space="0" w:color="auto"/>
        <w:left w:val="none" w:sz="0" w:space="0" w:color="auto"/>
        <w:bottom w:val="none" w:sz="0" w:space="0" w:color="auto"/>
        <w:right w:val="none" w:sz="0" w:space="0" w:color="auto"/>
      </w:divBdr>
    </w:div>
    <w:div w:id="1128203924">
      <w:bodyDiv w:val="1"/>
      <w:marLeft w:val="0"/>
      <w:marRight w:val="0"/>
      <w:marTop w:val="0"/>
      <w:marBottom w:val="0"/>
      <w:divBdr>
        <w:top w:val="none" w:sz="0" w:space="0" w:color="auto"/>
        <w:left w:val="none" w:sz="0" w:space="0" w:color="auto"/>
        <w:bottom w:val="none" w:sz="0" w:space="0" w:color="auto"/>
        <w:right w:val="none" w:sz="0" w:space="0" w:color="auto"/>
      </w:divBdr>
      <w:divsChild>
        <w:div w:id="924729413">
          <w:marLeft w:val="0"/>
          <w:marRight w:val="0"/>
          <w:marTop w:val="0"/>
          <w:marBottom w:val="0"/>
          <w:divBdr>
            <w:top w:val="none" w:sz="0" w:space="0" w:color="auto"/>
            <w:left w:val="none" w:sz="0" w:space="0" w:color="auto"/>
            <w:bottom w:val="none" w:sz="0" w:space="0" w:color="auto"/>
            <w:right w:val="none" w:sz="0" w:space="0" w:color="auto"/>
          </w:divBdr>
          <w:divsChild>
            <w:div w:id="49056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689309">
      <w:bodyDiv w:val="1"/>
      <w:marLeft w:val="0"/>
      <w:marRight w:val="0"/>
      <w:marTop w:val="0"/>
      <w:marBottom w:val="0"/>
      <w:divBdr>
        <w:top w:val="none" w:sz="0" w:space="0" w:color="auto"/>
        <w:left w:val="none" w:sz="0" w:space="0" w:color="auto"/>
        <w:bottom w:val="none" w:sz="0" w:space="0" w:color="auto"/>
        <w:right w:val="none" w:sz="0" w:space="0" w:color="auto"/>
      </w:divBdr>
    </w:div>
    <w:div w:id="1738436079">
      <w:bodyDiv w:val="1"/>
      <w:marLeft w:val="0"/>
      <w:marRight w:val="0"/>
      <w:marTop w:val="0"/>
      <w:marBottom w:val="0"/>
      <w:divBdr>
        <w:top w:val="none" w:sz="0" w:space="0" w:color="auto"/>
        <w:left w:val="none" w:sz="0" w:space="0" w:color="auto"/>
        <w:bottom w:val="none" w:sz="0" w:space="0" w:color="auto"/>
        <w:right w:val="none" w:sz="0" w:space="0" w:color="auto"/>
      </w:divBdr>
      <w:divsChild>
        <w:div w:id="1278026203">
          <w:marLeft w:val="0"/>
          <w:marRight w:val="0"/>
          <w:marTop w:val="0"/>
          <w:marBottom w:val="0"/>
          <w:divBdr>
            <w:top w:val="none" w:sz="0" w:space="0" w:color="auto"/>
            <w:left w:val="none" w:sz="0" w:space="0" w:color="auto"/>
            <w:bottom w:val="none" w:sz="0" w:space="0" w:color="auto"/>
            <w:right w:val="none" w:sz="0" w:space="0" w:color="auto"/>
          </w:divBdr>
          <w:divsChild>
            <w:div w:id="197567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554193">
      <w:bodyDiv w:val="1"/>
      <w:marLeft w:val="0"/>
      <w:marRight w:val="0"/>
      <w:marTop w:val="0"/>
      <w:marBottom w:val="0"/>
      <w:divBdr>
        <w:top w:val="none" w:sz="0" w:space="0" w:color="auto"/>
        <w:left w:val="none" w:sz="0" w:space="0" w:color="auto"/>
        <w:bottom w:val="none" w:sz="0" w:space="0" w:color="auto"/>
        <w:right w:val="none" w:sz="0" w:space="0" w:color="auto"/>
      </w:divBdr>
      <w:divsChild>
        <w:div w:id="802885856">
          <w:marLeft w:val="0"/>
          <w:marRight w:val="0"/>
          <w:marTop w:val="0"/>
          <w:marBottom w:val="0"/>
          <w:divBdr>
            <w:top w:val="none" w:sz="0" w:space="0" w:color="auto"/>
            <w:left w:val="none" w:sz="0" w:space="0" w:color="auto"/>
            <w:bottom w:val="none" w:sz="0" w:space="0" w:color="auto"/>
            <w:right w:val="none" w:sz="0" w:space="0" w:color="auto"/>
          </w:divBdr>
        </w:div>
      </w:divsChild>
    </w:div>
    <w:div w:id="1875191852">
      <w:bodyDiv w:val="1"/>
      <w:marLeft w:val="0"/>
      <w:marRight w:val="0"/>
      <w:marTop w:val="0"/>
      <w:marBottom w:val="0"/>
      <w:divBdr>
        <w:top w:val="none" w:sz="0" w:space="0" w:color="auto"/>
        <w:left w:val="none" w:sz="0" w:space="0" w:color="auto"/>
        <w:bottom w:val="none" w:sz="0" w:space="0" w:color="auto"/>
        <w:right w:val="none" w:sz="0" w:space="0" w:color="auto"/>
      </w:divBdr>
      <w:divsChild>
        <w:div w:id="21380674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11/j.1559-1816.2008.00452.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i.org/10.1111/cdev.1205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oi.org/10.1111/cdep.12126"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D48962-3CAB-432E-B89A-912010997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18</Pages>
  <Words>5927</Words>
  <Characters>48017</Characters>
  <Application>Microsoft Office Word</Application>
  <DocSecurity>0</DocSecurity>
  <Lines>4365</Lines>
  <Paragraphs>2839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1183</cp:lastModifiedBy>
  <cp:revision>26</cp:revision>
  <dcterms:created xsi:type="dcterms:W3CDTF">2025-04-29T19:27:00Z</dcterms:created>
  <dcterms:modified xsi:type="dcterms:W3CDTF">2025-08-14T12:26:00Z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b038099a-97b6-4a68-ba13-b7f8fa4d9181</vt:lpwstr>
  </property>
</Properties>
</file>