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8070" w14:textId="73496EB1" w:rsidR="00F45F5C" w:rsidRPr="00D86377" w:rsidRDefault="00F45F5C" w:rsidP="00E41B7D">
      <w:pPr>
        <w:jc w:val="both"/>
        <w:rPr>
          <w:rFonts w:ascii="Times New Roman" w:hAnsi="Times New Roman" w:cs="Times New Roman"/>
          <w:b/>
          <w:bCs/>
          <w:szCs w:val="24"/>
        </w:rPr>
      </w:pPr>
      <w:r w:rsidRPr="00D86377">
        <w:rPr>
          <w:rFonts w:ascii="Times New Roman" w:hAnsi="Times New Roman" w:cs="Times New Roman"/>
          <w:b/>
          <w:bCs/>
          <w:szCs w:val="24"/>
        </w:rPr>
        <w:t>Exploring the Nutritional and Physiological Benefits of Bee-Derived Products: Honey and Pollen as Emerging Functional Foods</w:t>
      </w:r>
    </w:p>
    <w:p w14:paraId="1965E2AE" w14:textId="77777777" w:rsidR="00051698" w:rsidRPr="00D86377" w:rsidRDefault="00051698" w:rsidP="00E41B7D">
      <w:pPr>
        <w:jc w:val="both"/>
        <w:rPr>
          <w:rFonts w:ascii="Times New Roman" w:hAnsi="Times New Roman" w:cs="Times New Roman"/>
          <w:b/>
          <w:bCs/>
          <w:szCs w:val="24"/>
        </w:rPr>
      </w:pPr>
    </w:p>
    <w:p w14:paraId="1591CF8D" w14:textId="5F776F59" w:rsidR="00DA0439" w:rsidRPr="00D86377" w:rsidRDefault="00DA0439" w:rsidP="00E41B7D">
      <w:pPr>
        <w:jc w:val="both"/>
        <w:rPr>
          <w:rFonts w:ascii="Times New Roman" w:hAnsi="Times New Roman" w:cs="Times New Roman"/>
          <w:szCs w:val="24"/>
        </w:rPr>
      </w:pPr>
      <w:r w:rsidRPr="00D86377">
        <w:rPr>
          <w:rFonts w:ascii="Times New Roman" w:hAnsi="Times New Roman" w:cs="Times New Roman"/>
          <w:b/>
          <w:bCs/>
          <w:szCs w:val="24"/>
        </w:rPr>
        <w:t>Abstract</w:t>
      </w:r>
    </w:p>
    <w:p w14:paraId="0496FCCE" w14:textId="6C20934A" w:rsidR="00727DF8" w:rsidRPr="00666451" w:rsidRDefault="00E41B7D" w:rsidP="00666451">
      <w:pPr>
        <w:pStyle w:val="ListParagraph"/>
        <w:ind w:left="0" w:firstLine="720"/>
        <w:jc w:val="both"/>
        <w:rPr>
          <w:b/>
          <w:bCs/>
          <w:color w:val="0000FF"/>
          <w:sz w:val="20"/>
          <w:szCs w:val="20"/>
          <w:lang w:val="en-GB"/>
        </w:rPr>
      </w:pPr>
      <w:r w:rsidRPr="00D86377">
        <w:rPr>
          <w:rFonts w:ascii="Times New Roman" w:hAnsi="Times New Roman" w:cs="Times New Roman"/>
          <w:szCs w:val="24"/>
        </w:rPr>
        <w:t xml:space="preserve">Honey and bee pollen are </w:t>
      </w:r>
      <w:r w:rsidR="00666451">
        <w:rPr>
          <w:rFonts w:ascii="Times New Roman" w:hAnsi="Times New Roman" w:cs="Times New Roman"/>
          <w:szCs w:val="24"/>
        </w:rPr>
        <w:t xml:space="preserve">nutrient -rich </w:t>
      </w:r>
      <w:r w:rsidRPr="00D86377">
        <w:rPr>
          <w:rFonts w:ascii="Times New Roman" w:hAnsi="Times New Roman" w:cs="Times New Roman"/>
          <w:szCs w:val="24"/>
        </w:rPr>
        <w:t xml:space="preserve">natural products </w:t>
      </w:r>
      <w:r w:rsidR="00666451">
        <w:rPr>
          <w:rFonts w:ascii="Times New Roman" w:hAnsi="Times New Roman" w:cs="Times New Roman"/>
          <w:szCs w:val="24"/>
        </w:rPr>
        <w:t xml:space="preserve">with promising health benefits. </w:t>
      </w:r>
      <w:r w:rsidRPr="00D86377">
        <w:rPr>
          <w:rFonts w:ascii="Times New Roman" w:hAnsi="Times New Roman" w:cs="Times New Roman"/>
          <w:szCs w:val="24"/>
        </w:rPr>
        <w:t xml:space="preserve">This study looked at the physical, chemical, nutritional, and antioxidant properties of </w:t>
      </w:r>
      <w:proofErr w:type="spellStart"/>
      <w:r w:rsidRPr="00D86377">
        <w:rPr>
          <w:rFonts w:ascii="Times New Roman" w:hAnsi="Times New Roman" w:cs="Times New Roman"/>
          <w:szCs w:val="24"/>
        </w:rPr>
        <w:t>multifloral</w:t>
      </w:r>
      <w:proofErr w:type="spellEnd"/>
      <w:r w:rsidRPr="00D86377">
        <w:rPr>
          <w:rFonts w:ascii="Times New Roman" w:hAnsi="Times New Roman" w:cs="Times New Roman"/>
          <w:szCs w:val="24"/>
        </w:rPr>
        <w:t xml:space="preserve"> honey and bee pollen to see if they could be used as functional foods. The honey sample had a lot of carbohydrates (83.4%), mostly in the form of fructose (38.74%) and glucose (31.38%). The ratio of fructose to glucose was 1.25. It had a total phenolic content of 51.24 mg GAE/g and a DPPH radical scavenging activity of 39.45%, which means it had moderate antioxidant activity. In contrast, bee pollen had a higher nutrient density, with 21.23% protein, 11.68% fiber, and 252.98 mg GAE/g of total phenolics. It also had a lot of potassium (248.02 mg/100 g), calcium (131.76 mg/100 g), and ascorbic acid (13.40 mg/100 g). The antioxidant capacity of bee pollen was noteworthy, as evidenced by its 4.65 µmol Fe²⁺/g FRAP value and 71.69% DPPH activity. Its functional value was further increased by the presence of unsaturated fatty acids and essential amino acids. These </w:t>
      </w:r>
      <w:r w:rsidR="00666451">
        <w:rPr>
          <w:rFonts w:ascii="Times New Roman" w:hAnsi="Times New Roman" w:cs="Times New Roman"/>
          <w:szCs w:val="24"/>
        </w:rPr>
        <w:t xml:space="preserve">findings reinforce their classification as functional foods and highlights their potential role in disease prevention and health promotion. </w:t>
      </w:r>
    </w:p>
    <w:p w14:paraId="2F6D1FE3" w14:textId="77777777" w:rsidR="00727DF8" w:rsidRPr="00D86377" w:rsidRDefault="00727DF8" w:rsidP="00E41B7D">
      <w:pPr>
        <w:jc w:val="both"/>
        <w:rPr>
          <w:rFonts w:ascii="Times New Roman" w:hAnsi="Times New Roman" w:cs="Times New Roman"/>
          <w:szCs w:val="24"/>
        </w:rPr>
      </w:pPr>
      <w:r w:rsidRPr="00D86377">
        <w:rPr>
          <w:rFonts w:ascii="Times New Roman" w:hAnsi="Times New Roman" w:cs="Times New Roman"/>
          <w:b/>
          <w:bCs/>
          <w:szCs w:val="24"/>
        </w:rPr>
        <w:t>Keywords:</w:t>
      </w:r>
      <w:r w:rsidRPr="00D86377">
        <w:rPr>
          <w:rFonts w:ascii="Times New Roman" w:hAnsi="Times New Roman" w:cs="Times New Roman"/>
          <w:szCs w:val="24"/>
        </w:rPr>
        <w:t xml:space="preserve"> Honey, Bee pollen, Functional food, Nutritional composition, Antioxidants, Bioactive compounds</w:t>
      </w:r>
    </w:p>
    <w:p w14:paraId="5BD7FE22" w14:textId="7218CE8E" w:rsidR="008A2440" w:rsidRPr="00D86377" w:rsidRDefault="008A2440" w:rsidP="00E41B7D">
      <w:pPr>
        <w:jc w:val="both"/>
        <w:rPr>
          <w:rFonts w:ascii="Times New Roman" w:hAnsi="Times New Roman" w:cs="Times New Roman"/>
          <w:b/>
          <w:bCs/>
          <w:szCs w:val="24"/>
        </w:rPr>
      </w:pPr>
      <w:r w:rsidRPr="00D86377">
        <w:rPr>
          <w:rFonts w:ascii="Times New Roman" w:hAnsi="Times New Roman" w:cs="Times New Roman"/>
          <w:b/>
          <w:bCs/>
          <w:szCs w:val="24"/>
        </w:rPr>
        <w:t xml:space="preserve">1. Introduction </w:t>
      </w:r>
    </w:p>
    <w:p w14:paraId="083D4F7F" w14:textId="758D2C4D" w:rsidR="008A2440" w:rsidRPr="00D86377" w:rsidRDefault="00D50193" w:rsidP="000645E0">
      <w:pPr>
        <w:ind w:firstLine="720"/>
        <w:jc w:val="both"/>
        <w:rPr>
          <w:rFonts w:ascii="Times New Roman" w:hAnsi="Times New Roman" w:cs="Times New Roman"/>
          <w:szCs w:val="24"/>
        </w:rPr>
      </w:pPr>
      <w:r w:rsidRPr="00D86377">
        <w:rPr>
          <w:rFonts w:ascii="Times New Roman" w:hAnsi="Times New Roman" w:cs="Times New Roman"/>
          <w:szCs w:val="24"/>
        </w:rPr>
        <w:t>Recent years have seen a surge in the search for foods that promote health and have both nutritional and physiological advantages, especially as consumers and researchers have come to understand the drawbacks of highly processed diets and artificial supplements. The idea of functional foods—those that offer health benefits beyond basic nourishment, frequently by boosting immunity, lowering oxidative stress, or assisting in disease prevention—was born out of this interest (Gardiner et al. 2017). Because of their distinct nutrient profiles and bioactive potential, bee-derived products like honey and bee pollen have garnered a lot of interest within this category (</w:t>
      </w:r>
      <w:proofErr w:type="spellStart"/>
      <w:r w:rsidRPr="00D86377">
        <w:rPr>
          <w:rFonts w:ascii="Times New Roman" w:hAnsi="Times New Roman" w:cs="Times New Roman"/>
          <w:szCs w:val="24"/>
        </w:rPr>
        <w:t>Cornara</w:t>
      </w:r>
      <w:proofErr w:type="spellEnd"/>
      <w:r w:rsidRPr="00D86377">
        <w:rPr>
          <w:rFonts w:ascii="Times New Roman" w:hAnsi="Times New Roman" w:cs="Times New Roman"/>
          <w:szCs w:val="24"/>
        </w:rPr>
        <w:t xml:space="preserve"> </w:t>
      </w:r>
      <w:r w:rsidRPr="00F72A58">
        <w:rPr>
          <w:rFonts w:ascii="Times New Roman" w:hAnsi="Times New Roman" w:cs="Times New Roman"/>
          <w:i/>
          <w:iCs/>
          <w:szCs w:val="24"/>
        </w:rPr>
        <w:t>et al</w:t>
      </w:r>
      <w:r w:rsidRPr="00D86377">
        <w:rPr>
          <w:rFonts w:ascii="Times New Roman" w:hAnsi="Times New Roman" w:cs="Times New Roman"/>
          <w:szCs w:val="24"/>
        </w:rPr>
        <w:t xml:space="preserve">., 2017; </w:t>
      </w:r>
      <w:proofErr w:type="spellStart"/>
      <w:r w:rsidRPr="00D86377">
        <w:rPr>
          <w:rFonts w:ascii="Times New Roman" w:hAnsi="Times New Roman" w:cs="Times New Roman"/>
          <w:szCs w:val="24"/>
        </w:rPr>
        <w:t>Karaman</w:t>
      </w:r>
      <w:proofErr w:type="spellEnd"/>
      <w:r w:rsidRPr="00D86377">
        <w:rPr>
          <w:rFonts w:ascii="Times New Roman" w:hAnsi="Times New Roman" w:cs="Times New Roman"/>
          <w:szCs w:val="24"/>
        </w:rPr>
        <w:t>, 2019).</w:t>
      </w:r>
    </w:p>
    <w:p w14:paraId="597B7C57" w14:textId="65A118CB" w:rsidR="008A2440" w:rsidRPr="00D86377" w:rsidRDefault="00D50193" w:rsidP="000645E0">
      <w:pPr>
        <w:ind w:firstLine="720"/>
        <w:jc w:val="both"/>
        <w:rPr>
          <w:rFonts w:ascii="Times New Roman" w:hAnsi="Times New Roman" w:cs="Times New Roman"/>
          <w:szCs w:val="24"/>
        </w:rPr>
      </w:pPr>
      <w:r w:rsidRPr="00D86377">
        <w:rPr>
          <w:rFonts w:ascii="Times New Roman" w:hAnsi="Times New Roman" w:cs="Times New Roman"/>
          <w:szCs w:val="24"/>
        </w:rPr>
        <w:t xml:space="preserve">Honey is a natural sweet substance made by honeybees from the nectar of flowers. It has a lot of different nutrients, such as simple sugars, organic acids, amino acids, enzymes, vitamins, minerals, and polyphenolic compounds. It is a good source of energy because it is mostly made up of fructose and glucose. Its low pH, enzymes, and antioxidants also help it fight bacteria, reduce inflammation, and get rid of free radicals (Silva </w:t>
      </w:r>
      <w:r w:rsidRPr="00F72A58">
        <w:rPr>
          <w:rFonts w:ascii="Times New Roman" w:hAnsi="Times New Roman" w:cs="Times New Roman"/>
          <w:i/>
          <w:iCs/>
          <w:szCs w:val="24"/>
        </w:rPr>
        <w:t>et al</w:t>
      </w:r>
      <w:r w:rsidRPr="00D86377">
        <w:rPr>
          <w:rFonts w:ascii="Times New Roman" w:hAnsi="Times New Roman" w:cs="Times New Roman"/>
          <w:szCs w:val="24"/>
        </w:rPr>
        <w:t xml:space="preserve">., 2016; Stevenson </w:t>
      </w:r>
      <w:r w:rsidRPr="00F72A58">
        <w:rPr>
          <w:rFonts w:ascii="Times New Roman" w:hAnsi="Times New Roman" w:cs="Times New Roman"/>
          <w:i/>
          <w:iCs/>
          <w:szCs w:val="24"/>
        </w:rPr>
        <w:t>et al</w:t>
      </w:r>
      <w:r w:rsidRPr="00D86377">
        <w:rPr>
          <w:rFonts w:ascii="Times New Roman" w:hAnsi="Times New Roman" w:cs="Times New Roman"/>
          <w:szCs w:val="24"/>
        </w:rPr>
        <w:t xml:space="preserve">., 2017). The good ratio of fructose to glucose also makes the product taste better and slows down crystallization, which makes it more appealing to customers and keeps it fresh longer (Close </w:t>
      </w:r>
      <w:r w:rsidRPr="00F72A58">
        <w:rPr>
          <w:rFonts w:ascii="Times New Roman" w:hAnsi="Times New Roman" w:cs="Times New Roman"/>
          <w:i/>
          <w:iCs/>
          <w:szCs w:val="24"/>
        </w:rPr>
        <w:t>et al</w:t>
      </w:r>
      <w:r w:rsidRPr="00D86377">
        <w:rPr>
          <w:rFonts w:ascii="Times New Roman" w:hAnsi="Times New Roman" w:cs="Times New Roman"/>
          <w:szCs w:val="24"/>
        </w:rPr>
        <w:t>., 2016).</w:t>
      </w:r>
      <w:r w:rsidR="000645E0">
        <w:rPr>
          <w:rFonts w:ascii="Times New Roman" w:hAnsi="Times New Roman" w:cs="Times New Roman"/>
          <w:szCs w:val="24"/>
        </w:rPr>
        <w:t xml:space="preserve"> </w:t>
      </w:r>
      <w:r w:rsidR="006C7A3E" w:rsidRPr="00D86377">
        <w:rPr>
          <w:rFonts w:ascii="Times New Roman" w:hAnsi="Times New Roman" w:cs="Times New Roman"/>
          <w:szCs w:val="24"/>
        </w:rPr>
        <w:t xml:space="preserve">Honeybees gather bee pollen from flowering plants. It is thought to be one of the most complete foods in nature. It has a lot of proteins, essential amino acids, unsaturated fatty acids, fiber, and </w:t>
      </w:r>
      <w:r w:rsidR="006C7A3E" w:rsidRPr="00D86377">
        <w:rPr>
          <w:rFonts w:ascii="Times New Roman" w:hAnsi="Times New Roman" w:cs="Times New Roman"/>
          <w:szCs w:val="24"/>
        </w:rPr>
        <w:lastRenderedPageBreak/>
        <w:t xml:space="preserve">natural antioxidants (Campos et al., 2008; </w:t>
      </w:r>
      <w:proofErr w:type="spellStart"/>
      <w:r w:rsidR="006C7A3E" w:rsidRPr="00D86377">
        <w:rPr>
          <w:rFonts w:ascii="Times New Roman" w:hAnsi="Times New Roman" w:cs="Times New Roman"/>
          <w:szCs w:val="24"/>
        </w:rPr>
        <w:t>Denisow</w:t>
      </w:r>
      <w:proofErr w:type="spellEnd"/>
      <w:r w:rsidR="006C7A3E" w:rsidRPr="00D86377">
        <w:rPr>
          <w:rFonts w:ascii="Times New Roman" w:hAnsi="Times New Roman" w:cs="Times New Roman"/>
          <w:szCs w:val="24"/>
        </w:rPr>
        <w:t xml:space="preserve"> &amp; </w:t>
      </w:r>
      <w:proofErr w:type="spellStart"/>
      <w:r w:rsidR="006C7A3E" w:rsidRPr="00D86377">
        <w:rPr>
          <w:rFonts w:ascii="Times New Roman" w:hAnsi="Times New Roman" w:cs="Times New Roman"/>
          <w:szCs w:val="24"/>
        </w:rPr>
        <w:t>Denisow-Pietrzyk</w:t>
      </w:r>
      <w:proofErr w:type="spellEnd"/>
      <w:r w:rsidR="006C7A3E" w:rsidRPr="00D86377">
        <w:rPr>
          <w:rFonts w:ascii="Times New Roman" w:hAnsi="Times New Roman" w:cs="Times New Roman"/>
          <w:szCs w:val="24"/>
        </w:rPr>
        <w:t>, 2016). Bee pollen is a great source of vitamins and minerals that help with metabolism and other bodily functions. It has a lot of B-complex vitamins, ascorbic acid, and fat-soluble vitamins, as well as important micronutrients like iron, magnesium, calcium, and zinc. Researchers have also found that it may boost the immune system, cognitive function, and antioxidant defenses because it contains polyphenols, flavonoids, and gamma-aminobutyric acid (GABA) (</w:t>
      </w:r>
      <w:proofErr w:type="spellStart"/>
      <w:r w:rsidR="006C7A3E" w:rsidRPr="00D86377">
        <w:rPr>
          <w:rFonts w:ascii="Times New Roman" w:hAnsi="Times New Roman" w:cs="Times New Roman"/>
          <w:szCs w:val="24"/>
        </w:rPr>
        <w:t>Komosinska-Vassev</w:t>
      </w:r>
      <w:proofErr w:type="spellEnd"/>
      <w:r w:rsidR="006C7A3E" w:rsidRPr="00D86377">
        <w:rPr>
          <w:rFonts w:ascii="Times New Roman" w:hAnsi="Times New Roman" w:cs="Times New Roman"/>
          <w:szCs w:val="24"/>
        </w:rPr>
        <w:t xml:space="preserve"> </w:t>
      </w:r>
      <w:r w:rsidR="006C7A3E" w:rsidRPr="00F72A58">
        <w:rPr>
          <w:rFonts w:ascii="Times New Roman" w:hAnsi="Times New Roman" w:cs="Times New Roman"/>
          <w:i/>
          <w:iCs/>
          <w:szCs w:val="24"/>
        </w:rPr>
        <w:t>et al</w:t>
      </w:r>
      <w:r w:rsidR="006C7A3E" w:rsidRPr="00D86377">
        <w:rPr>
          <w:rFonts w:ascii="Times New Roman" w:hAnsi="Times New Roman" w:cs="Times New Roman"/>
          <w:szCs w:val="24"/>
        </w:rPr>
        <w:t xml:space="preserve">., 2015; </w:t>
      </w:r>
      <w:proofErr w:type="spellStart"/>
      <w:r w:rsidR="006C7A3E" w:rsidRPr="00D86377">
        <w:rPr>
          <w:rFonts w:ascii="Times New Roman" w:hAnsi="Times New Roman" w:cs="Times New Roman"/>
          <w:szCs w:val="24"/>
        </w:rPr>
        <w:t>Sommano</w:t>
      </w:r>
      <w:proofErr w:type="spellEnd"/>
      <w:r w:rsidR="006C7A3E" w:rsidRPr="00D86377">
        <w:rPr>
          <w:rFonts w:ascii="Times New Roman" w:hAnsi="Times New Roman" w:cs="Times New Roman"/>
          <w:szCs w:val="24"/>
        </w:rPr>
        <w:t xml:space="preserve"> </w:t>
      </w:r>
      <w:r w:rsidR="006C7A3E" w:rsidRPr="00F72A58">
        <w:rPr>
          <w:rFonts w:ascii="Times New Roman" w:hAnsi="Times New Roman" w:cs="Times New Roman"/>
          <w:i/>
          <w:iCs/>
          <w:szCs w:val="24"/>
        </w:rPr>
        <w:t>et al.,</w:t>
      </w:r>
      <w:r w:rsidR="006C7A3E" w:rsidRPr="00D86377">
        <w:rPr>
          <w:rFonts w:ascii="Times New Roman" w:hAnsi="Times New Roman" w:cs="Times New Roman"/>
          <w:szCs w:val="24"/>
        </w:rPr>
        <w:t xml:space="preserve"> 2020).</w:t>
      </w:r>
    </w:p>
    <w:p w14:paraId="5B713ED8" w14:textId="1CD204CF" w:rsidR="008A2440" w:rsidRPr="00D86377" w:rsidRDefault="006C7A3E" w:rsidP="000645E0">
      <w:pPr>
        <w:ind w:firstLine="720"/>
        <w:jc w:val="both"/>
        <w:rPr>
          <w:rFonts w:ascii="Times New Roman" w:hAnsi="Times New Roman" w:cs="Times New Roman"/>
          <w:szCs w:val="24"/>
        </w:rPr>
      </w:pPr>
      <w:r w:rsidRPr="00D86377">
        <w:rPr>
          <w:rFonts w:ascii="Times New Roman" w:hAnsi="Times New Roman" w:cs="Times New Roman"/>
          <w:szCs w:val="24"/>
        </w:rPr>
        <w:t xml:space="preserve">Bee pollen is known as a "complete and concentrated natural food" because it has a good balance of nutrients and </w:t>
      </w:r>
      <w:proofErr w:type="spellStart"/>
      <w:r w:rsidRPr="00D86377">
        <w:rPr>
          <w:rFonts w:ascii="Times New Roman" w:hAnsi="Times New Roman" w:cs="Times New Roman"/>
          <w:szCs w:val="24"/>
        </w:rPr>
        <w:t>bioactives</w:t>
      </w:r>
      <w:proofErr w:type="spellEnd"/>
      <w:r w:rsidRPr="00D86377">
        <w:rPr>
          <w:rFonts w:ascii="Times New Roman" w:hAnsi="Times New Roman" w:cs="Times New Roman"/>
          <w:szCs w:val="24"/>
        </w:rPr>
        <w:t xml:space="preserve"> (Krell, 1996; </w:t>
      </w:r>
      <w:proofErr w:type="spellStart"/>
      <w:r w:rsidRPr="00D86377">
        <w:rPr>
          <w:rFonts w:ascii="Times New Roman" w:hAnsi="Times New Roman" w:cs="Times New Roman"/>
          <w:szCs w:val="24"/>
        </w:rPr>
        <w:t>Kieliszek</w:t>
      </w:r>
      <w:proofErr w:type="spellEnd"/>
      <w:r w:rsidRPr="00D86377">
        <w:rPr>
          <w:rFonts w:ascii="Times New Roman" w:hAnsi="Times New Roman" w:cs="Times New Roman"/>
          <w:szCs w:val="24"/>
        </w:rPr>
        <w:t xml:space="preserve"> et al., 2018). International organizations like the FAO and WHO have recognized it. Its high digestibility, especially when ground and spread out, makes it easier for the body to absorb nutrients and stay healthy.</w:t>
      </w:r>
      <w:r w:rsidR="00F72A58">
        <w:rPr>
          <w:rFonts w:ascii="Times New Roman" w:hAnsi="Times New Roman" w:cs="Times New Roman"/>
          <w:szCs w:val="24"/>
        </w:rPr>
        <w:t xml:space="preserve"> </w:t>
      </w:r>
      <w:r w:rsidRPr="00D86377">
        <w:rPr>
          <w:rFonts w:ascii="Times New Roman" w:hAnsi="Times New Roman" w:cs="Times New Roman"/>
          <w:szCs w:val="24"/>
        </w:rPr>
        <w:t>Honey and bee pollen are a powerful combination of easily accessible energy, a wide range of micronutrients, and bioactive protection. This is why they are becoming more common in functional food formulations, nutraceuticals, and wellness diets.</w:t>
      </w:r>
      <w:r w:rsidR="008A2440" w:rsidRPr="00D86377">
        <w:rPr>
          <w:rFonts w:ascii="Times New Roman" w:hAnsi="Times New Roman" w:cs="Times New Roman"/>
          <w:szCs w:val="24"/>
        </w:rPr>
        <w:t xml:space="preserve"> </w:t>
      </w:r>
    </w:p>
    <w:p w14:paraId="2284D311" w14:textId="77777777" w:rsidR="008A2440" w:rsidRPr="00D86377" w:rsidRDefault="008A2440" w:rsidP="00E41B7D">
      <w:pPr>
        <w:jc w:val="both"/>
        <w:rPr>
          <w:rFonts w:ascii="Times New Roman" w:hAnsi="Times New Roman" w:cs="Times New Roman"/>
          <w:b/>
          <w:bCs/>
          <w:szCs w:val="24"/>
        </w:rPr>
      </w:pPr>
      <w:r w:rsidRPr="00D86377">
        <w:rPr>
          <w:rFonts w:ascii="Times New Roman" w:hAnsi="Times New Roman" w:cs="Times New Roman"/>
          <w:b/>
          <w:bCs/>
          <w:szCs w:val="24"/>
        </w:rPr>
        <w:t>Objectives</w:t>
      </w:r>
    </w:p>
    <w:p w14:paraId="5CA1EA8C" w14:textId="77777777" w:rsidR="008A2440" w:rsidRPr="00D86377" w:rsidRDefault="008A2440" w:rsidP="00E41B7D">
      <w:pPr>
        <w:numPr>
          <w:ilvl w:val="0"/>
          <w:numId w:val="9"/>
        </w:numPr>
        <w:jc w:val="both"/>
        <w:rPr>
          <w:rFonts w:ascii="Times New Roman" w:hAnsi="Times New Roman" w:cs="Times New Roman"/>
          <w:szCs w:val="24"/>
        </w:rPr>
      </w:pPr>
      <w:r w:rsidRPr="00D86377">
        <w:rPr>
          <w:rFonts w:ascii="Times New Roman" w:hAnsi="Times New Roman" w:cs="Times New Roman"/>
          <w:szCs w:val="24"/>
        </w:rPr>
        <w:t xml:space="preserve">To determine the </w:t>
      </w:r>
      <w:proofErr w:type="spellStart"/>
      <w:r w:rsidRPr="00D86377">
        <w:rPr>
          <w:rFonts w:ascii="Times New Roman" w:hAnsi="Times New Roman" w:cs="Times New Roman"/>
          <w:szCs w:val="24"/>
        </w:rPr>
        <w:t>physico</w:t>
      </w:r>
      <w:proofErr w:type="spellEnd"/>
      <w:r w:rsidRPr="00D86377">
        <w:rPr>
          <w:rFonts w:ascii="Times New Roman" w:hAnsi="Times New Roman" w:cs="Times New Roman"/>
          <w:szCs w:val="24"/>
        </w:rPr>
        <w:t>-chemical characteristics of honey and bee pollen.</w:t>
      </w:r>
    </w:p>
    <w:p w14:paraId="4AAFDF9D" w14:textId="77777777" w:rsidR="008A2440" w:rsidRPr="00D86377" w:rsidRDefault="008A2440" w:rsidP="00E41B7D">
      <w:pPr>
        <w:numPr>
          <w:ilvl w:val="0"/>
          <w:numId w:val="9"/>
        </w:numPr>
        <w:jc w:val="both"/>
        <w:rPr>
          <w:rFonts w:ascii="Times New Roman" w:hAnsi="Times New Roman" w:cs="Times New Roman"/>
          <w:szCs w:val="24"/>
        </w:rPr>
      </w:pPr>
      <w:r w:rsidRPr="00D86377">
        <w:rPr>
          <w:rFonts w:ascii="Times New Roman" w:hAnsi="Times New Roman" w:cs="Times New Roman"/>
          <w:szCs w:val="24"/>
        </w:rPr>
        <w:t>To analyze their proximate composition, including macronutrient content.</w:t>
      </w:r>
    </w:p>
    <w:p w14:paraId="5822734F" w14:textId="77777777" w:rsidR="008A2440" w:rsidRPr="00D86377" w:rsidRDefault="008A2440" w:rsidP="00E41B7D">
      <w:pPr>
        <w:numPr>
          <w:ilvl w:val="0"/>
          <w:numId w:val="9"/>
        </w:numPr>
        <w:jc w:val="both"/>
        <w:rPr>
          <w:rFonts w:ascii="Times New Roman" w:hAnsi="Times New Roman" w:cs="Times New Roman"/>
          <w:szCs w:val="24"/>
        </w:rPr>
      </w:pPr>
      <w:r w:rsidRPr="00D86377">
        <w:rPr>
          <w:rFonts w:ascii="Times New Roman" w:hAnsi="Times New Roman" w:cs="Times New Roman"/>
          <w:szCs w:val="24"/>
        </w:rPr>
        <w:t>To quantify essential micronutrients, amino acids, and fatty acids.</w:t>
      </w:r>
    </w:p>
    <w:p w14:paraId="3CAE7F68" w14:textId="77777777" w:rsidR="008A2440" w:rsidRPr="00D86377" w:rsidRDefault="008A2440" w:rsidP="00E41B7D">
      <w:pPr>
        <w:numPr>
          <w:ilvl w:val="0"/>
          <w:numId w:val="9"/>
        </w:numPr>
        <w:jc w:val="both"/>
        <w:rPr>
          <w:rFonts w:ascii="Times New Roman" w:hAnsi="Times New Roman" w:cs="Times New Roman"/>
          <w:szCs w:val="24"/>
        </w:rPr>
      </w:pPr>
      <w:r w:rsidRPr="00D86377">
        <w:rPr>
          <w:rFonts w:ascii="Times New Roman" w:hAnsi="Times New Roman" w:cs="Times New Roman"/>
          <w:szCs w:val="24"/>
        </w:rPr>
        <w:t>To evaluate their antioxidant potential through DPPH, FRAP, and total phenolic and flavonoid content.</w:t>
      </w:r>
    </w:p>
    <w:p w14:paraId="47D54FA3" w14:textId="2B39F4F4" w:rsidR="00F45F5C" w:rsidRPr="00D86377" w:rsidRDefault="00D2229E" w:rsidP="00E41B7D">
      <w:pPr>
        <w:jc w:val="both"/>
        <w:rPr>
          <w:rFonts w:ascii="Times New Roman" w:hAnsi="Times New Roman" w:cs="Times New Roman"/>
          <w:b/>
          <w:bCs/>
          <w:szCs w:val="24"/>
        </w:rPr>
      </w:pPr>
      <w:r w:rsidRPr="00D86377">
        <w:rPr>
          <w:rFonts w:ascii="Times New Roman" w:hAnsi="Times New Roman" w:cs="Times New Roman"/>
          <w:b/>
          <w:bCs/>
          <w:szCs w:val="24"/>
        </w:rPr>
        <w:t xml:space="preserve">2. </w:t>
      </w:r>
      <w:r w:rsidR="00F45F5C" w:rsidRPr="00D86377">
        <w:rPr>
          <w:rFonts w:ascii="Times New Roman" w:hAnsi="Times New Roman" w:cs="Times New Roman"/>
          <w:b/>
          <w:bCs/>
          <w:szCs w:val="24"/>
        </w:rPr>
        <w:t>Materials and Methods</w:t>
      </w:r>
    </w:p>
    <w:p w14:paraId="1F6A294F" w14:textId="70F49F44" w:rsidR="00824108" w:rsidRPr="00D86377" w:rsidRDefault="00C45494" w:rsidP="000645E0">
      <w:pPr>
        <w:ind w:firstLine="720"/>
        <w:jc w:val="both"/>
        <w:rPr>
          <w:rFonts w:ascii="Times New Roman" w:hAnsi="Times New Roman" w:cs="Times New Roman"/>
          <w:szCs w:val="24"/>
        </w:rPr>
      </w:pPr>
      <w:r w:rsidRPr="00D86377">
        <w:rPr>
          <w:rFonts w:ascii="Times New Roman" w:hAnsi="Times New Roman" w:cs="Times New Roman"/>
          <w:szCs w:val="24"/>
          <w:highlight w:val="yellow"/>
        </w:rPr>
        <w:t xml:space="preserve">The bee pollen and </w:t>
      </w:r>
      <w:proofErr w:type="spellStart"/>
      <w:r w:rsidRPr="00D86377">
        <w:rPr>
          <w:rFonts w:ascii="Times New Roman" w:hAnsi="Times New Roman" w:cs="Times New Roman"/>
          <w:szCs w:val="24"/>
          <w:highlight w:val="yellow"/>
        </w:rPr>
        <w:t>multifloral</w:t>
      </w:r>
      <w:proofErr w:type="spellEnd"/>
      <w:r w:rsidRPr="00D86377">
        <w:rPr>
          <w:rFonts w:ascii="Times New Roman" w:hAnsi="Times New Roman" w:cs="Times New Roman"/>
          <w:szCs w:val="24"/>
          <w:highlight w:val="yellow"/>
        </w:rPr>
        <w:t xml:space="preserve"> honey used in this study were procured from certified apiaries located in the foothill regions of the Shivalik range in Punjab, India. The local environment comprises mixed flora including mustard, eucalyptus, citrus, and wild shrubs, which support the production of </w:t>
      </w:r>
      <w:proofErr w:type="spellStart"/>
      <w:r w:rsidRPr="00D86377">
        <w:rPr>
          <w:rFonts w:ascii="Times New Roman" w:hAnsi="Times New Roman" w:cs="Times New Roman"/>
          <w:szCs w:val="24"/>
          <w:highlight w:val="yellow"/>
        </w:rPr>
        <w:t>multifloral</w:t>
      </w:r>
      <w:proofErr w:type="spellEnd"/>
      <w:r w:rsidRPr="00D86377">
        <w:rPr>
          <w:rFonts w:ascii="Times New Roman" w:hAnsi="Times New Roman" w:cs="Times New Roman"/>
          <w:szCs w:val="24"/>
          <w:highlight w:val="yellow"/>
        </w:rPr>
        <w:t xml:space="preserve"> honey.</w:t>
      </w:r>
      <w:r w:rsidRPr="00D86377">
        <w:rPr>
          <w:rFonts w:ascii="Times New Roman" w:hAnsi="Times New Roman" w:cs="Times New Roman"/>
          <w:szCs w:val="24"/>
        </w:rPr>
        <w:t xml:space="preserve"> </w:t>
      </w:r>
      <w:r w:rsidR="006C7A3E" w:rsidRPr="00D86377">
        <w:rPr>
          <w:rFonts w:ascii="Times New Roman" w:hAnsi="Times New Roman" w:cs="Times New Roman"/>
          <w:szCs w:val="24"/>
        </w:rPr>
        <w:t xml:space="preserve">The samples were kept in sterile, airtight containers at room temperature, away from light and moisture, to keep their nutritional and bioactive properties intact. The AOAC (2005) and FSSAI (2012) set standard methods for looking at the physical and chemical properties of honey and bee pollen. We used refractometry to find out how much water was in the honey, and we used a calibrated pH meter and conductometer to record the pH and electrical conductivity of a 20% w/v honey solution. We used titration and incineration to figure out how much free acidity and ash there was, and we used spectrophotometry to figure out how much </w:t>
      </w:r>
      <w:proofErr w:type="spellStart"/>
      <w:r w:rsidR="006C7A3E" w:rsidRPr="00D86377">
        <w:rPr>
          <w:rFonts w:ascii="Times New Roman" w:hAnsi="Times New Roman" w:cs="Times New Roman"/>
          <w:szCs w:val="24"/>
        </w:rPr>
        <w:t>hydroxymethylfurfural</w:t>
      </w:r>
      <w:proofErr w:type="spellEnd"/>
      <w:r w:rsidR="006C7A3E" w:rsidRPr="00D86377">
        <w:rPr>
          <w:rFonts w:ascii="Times New Roman" w:hAnsi="Times New Roman" w:cs="Times New Roman"/>
          <w:szCs w:val="24"/>
        </w:rPr>
        <w:t xml:space="preserve"> (HMF) there was, following White (1979).</w:t>
      </w:r>
      <w:r w:rsidR="00824108" w:rsidRPr="00D86377">
        <w:rPr>
          <w:rFonts w:ascii="Times New Roman" w:hAnsi="Times New Roman" w:cs="Times New Roman"/>
          <w:szCs w:val="24"/>
        </w:rPr>
        <w:t xml:space="preserve"> For bee pollen, the color coordinates (L, a, b*) were determined using a Lovibond Tintometer (Model F) and the proximate composition— moisture, ash, crude protein (CP), fat, fiber, and total carbohydrate—was determined following AOAC methods.</w:t>
      </w:r>
    </w:p>
    <w:p w14:paraId="44E53CE1" w14:textId="3FC3A91A" w:rsidR="00F45F5C" w:rsidRPr="00D86377" w:rsidRDefault="00824108" w:rsidP="000645E0">
      <w:pPr>
        <w:ind w:firstLine="720"/>
        <w:jc w:val="both"/>
        <w:rPr>
          <w:rFonts w:ascii="Times New Roman" w:hAnsi="Times New Roman" w:cs="Times New Roman"/>
          <w:szCs w:val="24"/>
        </w:rPr>
      </w:pPr>
      <w:r w:rsidRPr="00D86377">
        <w:rPr>
          <w:rFonts w:ascii="Times New Roman" w:hAnsi="Times New Roman" w:cs="Times New Roman"/>
          <w:szCs w:val="24"/>
        </w:rPr>
        <w:lastRenderedPageBreak/>
        <w:t xml:space="preserve">The sugar profile (fructose and glucose content) was determined by High-Performance Liquid Chromatography (HPLC) following the procedures of </w:t>
      </w:r>
      <w:proofErr w:type="spellStart"/>
      <w:r w:rsidRPr="00D86377">
        <w:rPr>
          <w:rFonts w:ascii="Times New Roman" w:hAnsi="Times New Roman" w:cs="Times New Roman"/>
          <w:szCs w:val="24"/>
        </w:rPr>
        <w:t>Doner</w:t>
      </w:r>
      <w:proofErr w:type="spellEnd"/>
      <w:r w:rsidRPr="00D86377">
        <w:rPr>
          <w:rFonts w:ascii="Times New Roman" w:hAnsi="Times New Roman" w:cs="Times New Roman"/>
          <w:szCs w:val="24"/>
        </w:rPr>
        <w:t xml:space="preserve"> (1977) and White (1979), and the fructose-glucose ratio was determined to investigate crystallization tendencies. </w:t>
      </w:r>
      <w:r w:rsidR="00C45494" w:rsidRPr="00D86377">
        <w:rPr>
          <w:rFonts w:ascii="Times New Roman" w:hAnsi="Times New Roman" w:cs="Times New Roman"/>
          <w:szCs w:val="24"/>
        </w:rPr>
        <w:t xml:space="preserve"> </w:t>
      </w:r>
      <w:r w:rsidRPr="00D86377">
        <w:rPr>
          <w:rFonts w:ascii="Times New Roman" w:hAnsi="Times New Roman" w:cs="Times New Roman"/>
          <w:szCs w:val="24"/>
        </w:rPr>
        <w:t xml:space="preserve">Vitamin (thiamine, riboflavin, niacin, pyridoxine and ascorbic acid) analyses were performed using the methods of </w:t>
      </w:r>
      <w:proofErr w:type="spellStart"/>
      <w:r w:rsidRPr="00D86377">
        <w:rPr>
          <w:rFonts w:ascii="Times New Roman" w:hAnsi="Times New Roman" w:cs="Times New Roman"/>
          <w:szCs w:val="24"/>
        </w:rPr>
        <w:t>Oser</w:t>
      </w:r>
      <w:proofErr w:type="spellEnd"/>
      <w:r w:rsidRPr="00D86377">
        <w:rPr>
          <w:rFonts w:ascii="Times New Roman" w:hAnsi="Times New Roman" w:cs="Times New Roman"/>
          <w:szCs w:val="24"/>
        </w:rPr>
        <w:t xml:space="preserve"> (1979) and Desai (1984), while minerals like iron, calcium, phosphorus, magnesium, potassium, sodium and zinc were determined by wet digestion, employing Atomic Absorption Spectrophotometry (</w:t>
      </w:r>
      <w:proofErr w:type="spellStart"/>
      <w:r w:rsidRPr="00D86377">
        <w:rPr>
          <w:rFonts w:ascii="Times New Roman" w:hAnsi="Times New Roman" w:cs="Times New Roman"/>
          <w:szCs w:val="24"/>
        </w:rPr>
        <w:t>Ranganna</w:t>
      </w:r>
      <w:proofErr w:type="spellEnd"/>
      <w:r w:rsidRPr="00D86377">
        <w:rPr>
          <w:rFonts w:ascii="Times New Roman" w:hAnsi="Times New Roman" w:cs="Times New Roman"/>
          <w:szCs w:val="24"/>
        </w:rPr>
        <w:t xml:space="preserve">, 1986). </w:t>
      </w:r>
      <w:r w:rsidRPr="00D86377">
        <w:rPr>
          <w:rFonts w:ascii="Times New Roman" w:hAnsi="Times New Roman" w:cs="Times New Roman"/>
          <w:szCs w:val="24"/>
          <w:highlight w:val="yellow"/>
        </w:rPr>
        <w:t xml:space="preserve">The fatty acid composition of bee pollen was </w:t>
      </w:r>
      <w:proofErr w:type="spellStart"/>
      <w:r w:rsidRPr="00D86377">
        <w:rPr>
          <w:rFonts w:ascii="Times New Roman" w:hAnsi="Times New Roman" w:cs="Times New Roman"/>
          <w:szCs w:val="24"/>
          <w:highlight w:val="yellow"/>
        </w:rPr>
        <w:t>analysed</w:t>
      </w:r>
      <w:proofErr w:type="spellEnd"/>
      <w:r w:rsidRPr="00D86377">
        <w:rPr>
          <w:rFonts w:ascii="Times New Roman" w:hAnsi="Times New Roman" w:cs="Times New Roman"/>
          <w:szCs w:val="24"/>
          <w:highlight w:val="yellow"/>
        </w:rPr>
        <w:t xml:space="preserve"> after esterification of its lipid fraction following AOAC</w:t>
      </w:r>
      <w:r w:rsidRPr="00D86377">
        <w:rPr>
          <w:rFonts w:ascii="Times New Roman" w:hAnsi="Times New Roman" w:cs="Times New Roman"/>
          <w:szCs w:val="24"/>
        </w:rPr>
        <w:t xml:space="preserve"> (2005) guidelines by Gas Liquid Chromatography (GLC). Free and bound amino acids in bee pollen </w:t>
      </w:r>
      <w:proofErr w:type="gramStart"/>
      <w:r w:rsidRPr="00D86377">
        <w:rPr>
          <w:rFonts w:ascii="Times New Roman" w:hAnsi="Times New Roman" w:cs="Times New Roman"/>
          <w:szCs w:val="24"/>
        </w:rPr>
        <w:t>The</w:t>
      </w:r>
      <w:proofErr w:type="gramEnd"/>
      <w:r w:rsidRPr="00D86377">
        <w:rPr>
          <w:rFonts w:ascii="Times New Roman" w:hAnsi="Times New Roman" w:cs="Times New Roman"/>
          <w:szCs w:val="24"/>
        </w:rPr>
        <w:t xml:space="preserve"> composition of essential and non-essential amino acids in bee pollen were identified after hydrolysis with 6 N HCl, then, analyzed by cation exchange chromatography in a Shimadzu Amino Acid Analyzer. The antioxidant capacity of the two products was tested using different in vitro tests such as total phenolic content (TPC) according to the </w:t>
      </w:r>
      <w:proofErr w:type="spellStart"/>
      <w:r w:rsidRPr="00D86377">
        <w:rPr>
          <w:rFonts w:ascii="Times New Roman" w:hAnsi="Times New Roman" w:cs="Times New Roman"/>
          <w:szCs w:val="24"/>
        </w:rPr>
        <w:t>Folin</w:t>
      </w:r>
      <w:proofErr w:type="spellEnd"/>
      <w:r w:rsidRPr="00D86377">
        <w:rPr>
          <w:rFonts w:ascii="Times New Roman" w:hAnsi="Times New Roman" w:cs="Times New Roman"/>
          <w:szCs w:val="24"/>
        </w:rPr>
        <w:t>–</w:t>
      </w:r>
      <w:proofErr w:type="spellStart"/>
      <w:r w:rsidRPr="00D86377">
        <w:rPr>
          <w:rFonts w:ascii="Times New Roman" w:hAnsi="Times New Roman" w:cs="Times New Roman"/>
          <w:szCs w:val="24"/>
        </w:rPr>
        <w:t>Ciocalteu</w:t>
      </w:r>
      <w:proofErr w:type="spellEnd"/>
      <w:r w:rsidRPr="00D86377">
        <w:rPr>
          <w:rFonts w:ascii="Times New Roman" w:hAnsi="Times New Roman" w:cs="Times New Roman"/>
          <w:szCs w:val="24"/>
        </w:rPr>
        <w:t xml:space="preserve"> method (Singleton and Rossi, 1965), total flavonoid content (TFC) by aluminum chloride colorimetry (</w:t>
      </w:r>
      <w:proofErr w:type="spellStart"/>
      <w:r w:rsidRPr="00D86377">
        <w:rPr>
          <w:rFonts w:ascii="Times New Roman" w:hAnsi="Times New Roman" w:cs="Times New Roman"/>
          <w:szCs w:val="24"/>
        </w:rPr>
        <w:t>Zhishen</w:t>
      </w:r>
      <w:proofErr w:type="spellEnd"/>
      <w:r w:rsidRPr="00D86377">
        <w:rPr>
          <w:rFonts w:ascii="Times New Roman" w:hAnsi="Times New Roman" w:cs="Times New Roman"/>
          <w:szCs w:val="24"/>
        </w:rPr>
        <w:t xml:space="preserve"> </w:t>
      </w:r>
      <w:r w:rsidRPr="00F72A58">
        <w:rPr>
          <w:rFonts w:ascii="Times New Roman" w:hAnsi="Times New Roman" w:cs="Times New Roman"/>
          <w:i/>
          <w:iCs/>
          <w:szCs w:val="24"/>
        </w:rPr>
        <w:t>et al</w:t>
      </w:r>
      <w:r w:rsidRPr="00D86377">
        <w:rPr>
          <w:rFonts w:ascii="Times New Roman" w:hAnsi="Times New Roman" w:cs="Times New Roman"/>
          <w:szCs w:val="24"/>
        </w:rPr>
        <w:t xml:space="preserve">., 1999) and DPPH radical scavenging activity (Brand-Williams et al. (1995), ferric reducing antioxidant power (FRAP) according to Benzie and Strain (1996). </w:t>
      </w:r>
      <w:r w:rsidR="00F45F5C" w:rsidRPr="00D86377">
        <w:rPr>
          <w:rFonts w:ascii="Times New Roman" w:hAnsi="Times New Roman" w:cs="Times New Roman"/>
          <w:szCs w:val="24"/>
        </w:rPr>
        <w:t xml:space="preserve">All tests were performed in triplicate. Results were presented as mean ± standard deviation (SD). Statistical significance was determined using ANOVA and Tukey’s post-hoc test using </w:t>
      </w:r>
      <w:r w:rsidR="00F45F5C" w:rsidRPr="00D86377">
        <w:rPr>
          <w:rFonts w:ascii="Times New Roman" w:hAnsi="Times New Roman" w:cs="Times New Roman"/>
          <w:szCs w:val="24"/>
          <w:highlight w:val="yellow"/>
        </w:rPr>
        <w:t>SPSS (</w:t>
      </w:r>
      <w:r w:rsidR="00D86377" w:rsidRPr="00D86377">
        <w:rPr>
          <w:rFonts w:ascii="Times New Roman" w:hAnsi="Times New Roman" w:cs="Times New Roman"/>
          <w:szCs w:val="24"/>
          <w:highlight w:val="yellow"/>
        </w:rPr>
        <w:t>version 26.0; IBM Corp., Armonk, NY)</w:t>
      </w:r>
      <w:r w:rsidR="00F45F5C" w:rsidRPr="00D86377">
        <w:rPr>
          <w:rFonts w:ascii="Times New Roman" w:hAnsi="Times New Roman" w:cs="Times New Roman"/>
          <w:szCs w:val="24"/>
          <w:highlight w:val="yellow"/>
        </w:rPr>
        <w:t>. A p-value &lt;0.05 was considered statistically significant.</w:t>
      </w:r>
    </w:p>
    <w:p w14:paraId="1189B131" w14:textId="36810495" w:rsidR="00727DF8" w:rsidRPr="00D86377" w:rsidRDefault="00727DF8" w:rsidP="00E41B7D">
      <w:pPr>
        <w:jc w:val="both"/>
        <w:rPr>
          <w:rFonts w:ascii="Times New Roman" w:hAnsi="Times New Roman" w:cs="Times New Roman"/>
          <w:b/>
          <w:bCs/>
          <w:szCs w:val="24"/>
        </w:rPr>
      </w:pPr>
      <w:r w:rsidRPr="00D86377">
        <w:rPr>
          <w:rFonts w:ascii="Times New Roman" w:hAnsi="Times New Roman" w:cs="Times New Roman"/>
          <w:b/>
          <w:bCs/>
          <w:szCs w:val="24"/>
        </w:rPr>
        <w:t>3. Results</w:t>
      </w:r>
    </w:p>
    <w:p w14:paraId="388FB49B" w14:textId="534023F1" w:rsidR="000B21C3" w:rsidRPr="00D86377" w:rsidRDefault="000B21C3" w:rsidP="000B21C3">
      <w:pPr>
        <w:jc w:val="both"/>
        <w:rPr>
          <w:rFonts w:ascii="Times New Roman" w:hAnsi="Times New Roman" w:cs="Times New Roman"/>
          <w:b/>
          <w:bCs/>
          <w:szCs w:val="24"/>
        </w:rPr>
      </w:pPr>
      <w:r w:rsidRPr="00D86377">
        <w:rPr>
          <w:rFonts w:ascii="Times New Roman" w:hAnsi="Times New Roman" w:cs="Times New Roman"/>
          <w:b/>
          <w:bCs/>
          <w:szCs w:val="24"/>
        </w:rPr>
        <w:t xml:space="preserve">Nutritional and </w:t>
      </w:r>
      <w:proofErr w:type="spellStart"/>
      <w:r w:rsidRPr="00D86377">
        <w:rPr>
          <w:rFonts w:ascii="Times New Roman" w:hAnsi="Times New Roman" w:cs="Times New Roman"/>
          <w:b/>
          <w:bCs/>
          <w:szCs w:val="24"/>
        </w:rPr>
        <w:t>Physico</w:t>
      </w:r>
      <w:proofErr w:type="spellEnd"/>
      <w:r w:rsidRPr="00D86377">
        <w:rPr>
          <w:rFonts w:ascii="Times New Roman" w:hAnsi="Times New Roman" w:cs="Times New Roman"/>
          <w:b/>
          <w:bCs/>
          <w:szCs w:val="24"/>
        </w:rPr>
        <w:t>-Chemical Profile of Honey</w:t>
      </w:r>
    </w:p>
    <w:p w14:paraId="7992846A" w14:textId="433372B8" w:rsidR="000B21C3" w:rsidRPr="00D86377" w:rsidRDefault="000B21C3" w:rsidP="000645E0">
      <w:pPr>
        <w:ind w:firstLine="720"/>
        <w:jc w:val="both"/>
        <w:rPr>
          <w:rFonts w:ascii="Times New Roman" w:hAnsi="Times New Roman" w:cs="Times New Roman"/>
          <w:szCs w:val="24"/>
        </w:rPr>
      </w:pPr>
      <w:r w:rsidRPr="00D86377">
        <w:rPr>
          <w:rFonts w:ascii="Times New Roman" w:hAnsi="Times New Roman" w:cs="Times New Roman"/>
          <w:szCs w:val="24"/>
        </w:rPr>
        <w:t xml:space="preserve">The physicochemical evaluation of honey indicated the usual characteristics of high-quality </w:t>
      </w:r>
      <w:proofErr w:type="spellStart"/>
      <w:r w:rsidRPr="00D86377">
        <w:rPr>
          <w:rFonts w:ascii="Times New Roman" w:hAnsi="Times New Roman" w:cs="Times New Roman"/>
          <w:szCs w:val="24"/>
        </w:rPr>
        <w:t>multifloral</w:t>
      </w:r>
      <w:proofErr w:type="spellEnd"/>
      <w:r w:rsidRPr="00D86377">
        <w:rPr>
          <w:rFonts w:ascii="Times New Roman" w:hAnsi="Times New Roman" w:cs="Times New Roman"/>
          <w:szCs w:val="24"/>
        </w:rPr>
        <w:t xml:space="preserve"> honey. The golden-yellow color as determined by L*, a*, and b* values indicates good visual appeal and floral purity, which is often desired by consumers (Table 1). A pH value of 4.2 and conductivity of 236 µS/cm give evidence to its acidic nature, which contributes to its shelf stability and antimicrobial property. Very low </w:t>
      </w:r>
      <w:proofErr w:type="spellStart"/>
      <w:r w:rsidRPr="00D86377">
        <w:rPr>
          <w:rFonts w:ascii="Times New Roman" w:hAnsi="Times New Roman" w:cs="Times New Roman"/>
          <w:szCs w:val="24"/>
        </w:rPr>
        <w:t>hydroxymethylfurfural</w:t>
      </w:r>
      <w:proofErr w:type="spellEnd"/>
      <w:r w:rsidRPr="00D86377">
        <w:rPr>
          <w:rFonts w:ascii="Times New Roman" w:hAnsi="Times New Roman" w:cs="Times New Roman"/>
          <w:szCs w:val="24"/>
        </w:rPr>
        <w:t xml:space="preserve"> (HMF) value evidenced minimal heat exposure or aging so that its nutritional and enzymatic activity was well preserved. Honey, analyzed for proximate composition, contains 83.4% carbohydrates, chiefly simple sugars like fructose and glucose, which are responsible for its quick release of energy (Table </w:t>
      </w:r>
      <w:r w:rsidR="00360075">
        <w:rPr>
          <w:rFonts w:ascii="Times New Roman" w:hAnsi="Times New Roman" w:cs="Times New Roman"/>
          <w:szCs w:val="24"/>
        </w:rPr>
        <w:t>1</w:t>
      </w:r>
      <w:r w:rsidRPr="00D86377">
        <w:rPr>
          <w:rFonts w:ascii="Times New Roman" w:hAnsi="Times New Roman" w:cs="Times New Roman"/>
          <w:szCs w:val="24"/>
        </w:rPr>
        <w:t>). This profile enables honey to be used as a natural replacement for processed sugars, particularly within the environmental arousal space. Although the concentrations of protein, lipid, and fiber are minimal, the amounts contribute toward its functional profile with trace nutrients and antioxidants.</w:t>
      </w:r>
    </w:p>
    <w:p w14:paraId="1AFC4299" w14:textId="46D41915" w:rsidR="00727DF8" w:rsidRPr="00D86377" w:rsidRDefault="000B21C3" w:rsidP="00A837DB">
      <w:pPr>
        <w:ind w:firstLine="720"/>
        <w:jc w:val="both"/>
        <w:rPr>
          <w:rFonts w:ascii="Times New Roman" w:hAnsi="Times New Roman" w:cs="Times New Roman"/>
          <w:szCs w:val="24"/>
        </w:rPr>
      </w:pPr>
      <w:r w:rsidRPr="00D86377">
        <w:rPr>
          <w:rFonts w:ascii="Times New Roman" w:hAnsi="Times New Roman" w:cs="Times New Roman"/>
          <w:szCs w:val="24"/>
        </w:rPr>
        <w:t xml:space="preserve">According to the micronutrient analysis, honey is a fair source of essential minerals, with a predominance of potassium (Table </w:t>
      </w:r>
      <w:r w:rsidR="00360075">
        <w:rPr>
          <w:rFonts w:ascii="Times New Roman" w:hAnsi="Times New Roman" w:cs="Times New Roman"/>
          <w:szCs w:val="24"/>
        </w:rPr>
        <w:t>1</w:t>
      </w:r>
      <w:r w:rsidRPr="00D86377">
        <w:rPr>
          <w:rFonts w:ascii="Times New Roman" w:hAnsi="Times New Roman" w:cs="Times New Roman"/>
          <w:szCs w:val="24"/>
        </w:rPr>
        <w:t xml:space="preserve">). Also, the presence of magnesium, calcium, and iron adds potential for electrolyte balance, bone health, and hemoglobin formation. Some vitamins, like thiamine, riboflavin, and pyridoxine, although present in very low amounts, strengthen honey's standing as a bioactive-rich natural </w:t>
      </w:r>
      <w:proofErr w:type="spellStart"/>
      <w:proofErr w:type="gramStart"/>
      <w:r w:rsidRPr="00D86377">
        <w:rPr>
          <w:rFonts w:ascii="Times New Roman" w:hAnsi="Times New Roman" w:cs="Times New Roman"/>
          <w:szCs w:val="24"/>
        </w:rPr>
        <w:t>product.Sugar</w:t>
      </w:r>
      <w:proofErr w:type="spellEnd"/>
      <w:proofErr w:type="gramEnd"/>
      <w:r w:rsidRPr="00D86377">
        <w:rPr>
          <w:rFonts w:ascii="Times New Roman" w:hAnsi="Times New Roman" w:cs="Times New Roman"/>
          <w:szCs w:val="24"/>
        </w:rPr>
        <w:t xml:space="preserve"> profile indicated a favorable fructose-to-glucose ratio (1.25), which is indicative of good palatability and slow crystallization (Table </w:t>
      </w:r>
      <w:r w:rsidR="00360075">
        <w:rPr>
          <w:rFonts w:ascii="Times New Roman" w:hAnsi="Times New Roman" w:cs="Times New Roman"/>
          <w:szCs w:val="24"/>
        </w:rPr>
        <w:t>1</w:t>
      </w:r>
      <w:r w:rsidRPr="00D86377">
        <w:rPr>
          <w:rFonts w:ascii="Times New Roman" w:hAnsi="Times New Roman" w:cs="Times New Roman"/>
          <w:szCs w:val="24"/>
        </w:rPr>
        <w:t>).</w:t>
      </w:r>
      <w:r w:rsidR="00A837DB" w:rsidRPr="00D86377">
        <w:rPr>
          <w:rFonts w:ascii="Times New Roman" w:hAnsi="Times New Roman" w:cs="Times New Roman"/>
          <w:szCs w:val="24"/>
        </w:rPr>
        <w:t xml:space="preserve"> </w:t>
      </w:r>
      <w:r w:rsidRPr="00D86377">
        <w:rPr>
          <w:rFonts w:ascii="Times New Roman" w:hAnsi="Times New Roman" w:cs="Times New Roman"/>
          <w:szCs w:val="24"/>
        </w:rPr>
        <w:t xml:space="preserve">Antioxidant </w:t>
      </w:r>
      <w:r w:rsidRPr="00D86377">
        <w:rPr>
          <w:rFonts w:ascii="Times New Roman" w:hAnsi="Times New Roman" w:cs="Times New Roman"/>
          <w:szCs w:val="24"/>
        </w:rPr>
        <w:lastRenderedPageBreak/>
        <w:t xml:space="preserve">property of honey has been confirmed by moderate DPPH inhibition and a measuring of ferric reducing </w:t>
      </w:r>
      <w:proofErr w:type="spellStart"/>
      <w:r w:rsidRPr="00D86377">
        <w:rPr>
          <w:rFonts w:ascii="Times New Roman" w:hAnsi="Times New Roman" w:cs="Times New Roman"/>
          <w:szCs w:val="24"/>
        </w:rPr>
        <w:t>antipirine</w:t>
      </w:r>
      <w:proofErr w:type="spellEnd"/>
      <w:r w:rsidRPr="00D86377">
        <w:rPr>
          <w:rFonts w:ascii="Times New Roman" w:hAnsi="Times New Roman" w:cs="Times New Roman"/>
          <w:szCs w:val="24"/>
        </w:rPr>
        <w:t xml:space="preserve"> power (FRAP) (Table </w:t>
      </w:r>
      <w:r w:rsidR="00360075">
        <w:rPr>
          <w:rFonts w:ascii="Times New Roman" w:hAnsi="Times New Roman" w:cs="Times New Roman"/>
          <w:szCs w:val="24"/>
        </w:rPr>
        <w:t>1</w:t>
      </w:r>
      <w:r w:rsidRPr="00D86377">
        <w:rPr>
          <w:rFonts w:ascii="Times New Roman" w:hAnsi="Times New Roman" w:cs="Times New Roman"/>
          <w:szCs w:val="24"/>
        </w:rPr>
        <w:t>) path, presumably, due to its phenolic and flavonoid contents. These bioactive substances have an accreting contribution to the honey's free radical scavenging potential, which implies reducing oxidative stress.</w:t>
      </w:r>
    </w:p>
    <w:p w14:paraId="5A93A266" w14:textId="36362857" w:rsidR="00727DF8" w:rsidRPr="00D86377" w:rsidRDefault="00727DF8" w:rsidP="00E41B7D">
      <w:pPr>
        <w:jc w:val="both"/>
        <w:rPr>
          <w:rFonts w:ascii="Times New Roman" w:hAnsi="Times New Roman" w:cs="Times New Roman"/>
          <w:b/>
          <w:bCs/>
          <w:szCs w:val="24"/>
        </w:rPr>
      </w:pPr>
      <w:r w:rsidRPr="00D86377">
        <w:rPr>
          <w:rFonts w:ascii="Times New Roman" w:hAnsi="Times New Roman" w:cs="Times New Roman"/>
          <w:b/>
          <w:bCs/>
          <w:szCs w:val="24"/>
        </w:rPr>
        <w:t>Nutritional and Functional Profile of Bee Pollen</w:t>
      </w:r>
    </w:p>
    <w:p w14:paraId="7F9498A1" w14:textId="273E4E5E" w:rsidR="000B21C3" w:rsidRPr="00D86377" w:rsidRDefault="000B21C3" w:rsidP="000645E0">
      <w:pPr>
        <w:ind w:firstLine="720"/>
        <w:jc w:val="both"/>
        <w:rPr>
          <w:rFonts w:ascii="Times New Roman" w:hAnsi="Times New Roman" w:cs="Times New Roman"/>
          <w:szCs w:val="24"/>
        </w:rPr>
      </w:pPr>
      <w:r w:rsidRPr="00D86377">
        <w:rPr>
          <w:rFonts w:ascii="Times New Roman" w:hAnsi="Times New Roman" w:cs="Times New Roman"/>
          <w:szCs w:val="24"/>
        </w:rPr>
        <w:t xml:space="preserve">Bee pollen is much more balanced and denser than honey regarding macronutrients. It contains a lot of protein (21.23 percent), very high amounts of fiber (11.68 percent), and lipids (6.30 percent), making it compact in terms of nutrient density. This is quite impressive considering the little amounts consumed. Its low moisture content favors a long shelf life and microbial stability. Sugar analyses showed moderate amounts of simple sugars, with fructose and glucose being the most critical ones again. The fructose-to-glucose ratio reflects its naturally sweet taste but with slower crystallization, which is important from a product-formulation and storage standpoint (Table </w:t>
      </w:r>
      <w:r w:rsidR="00360075">
        <w:rPr>
          <w:rFonts w:ascii="Times New Roman" w:hAnsi="Times New Roman" w:cs="Times New Roman"/>
          <w:szCs w:val="24"/>
        </w:rPr>
        <w:t>2</w:t>
      </w:r>
      <w:r w:rsidRPr="00D86377">
        <w:rPr>
          <w:rFonts w:ascii="Times New Roman" w:hAnsi="Times New Roman" w:cs="Times New Roman"/>
          <w:szCs w:val="24"/>
        </w:rPr>
        <w:t>).</w:t>
      </w:r>
    </w:p>
    <w:p w14:paraId="16423C0E" w14:textId="548FE37C" w:rsidR="00727DF8" w:rsidRPr="00D86377" w:rsidRDefault="00A837DB" w:rsidP="000645E0">
      <w:pPr>
        <w:ind w:firstLine="720"/>
        <w:jc w:val="both"/>
        <w:rPr>
          <w:rFonts w:ascii="Times New Roman" w:hAnsi="Times New Roman" w:cs="Times New Roman"/>
          <w:szCs w:val="24"/>
        </w:rPr>
      </w:pPr>
      <w:r w:rsidRPr="00D86377">
        <w:rPr>
          <w:rFonts w:ascii="Times New Roman" w:hAnsi="Times New Roman" w:cs="Times New Roman"/>
          <w:szCs w:val="24"/>
        </w:rPr>
        <w:t xml:space="preserve">Bee pollen exceeded honey in the content of most micronutrients. It was quite rich in potassium, calcium, and magnesium and iron, confirming a strong mineral profile for promotion of cardiovascular, muscular, and hematological health (in Table </w:t>
      </w:r>
      <w:r w:rsidR="00360075">
        <w:rPr>
          <w:rFonts w:ascii="Times New Roman" w:hAnsi="Times New Roman" w:cs="Times New Roman"/>
          <w:szCs w:val="24"/>
        </w:rPr>
        <w:t>2</w:t>
      </w:r>
      <w:r w:rsidRPr="00D86377">
        <w:rPr>
          <w:rFonts w:ascii="Times New Roman" w:hAnsi="Times New Roman" w:cs="Times New Roman"/>
          <w:szCs w:val="24"/>
        </w:rPr>
        <w:t xml:space="preserve">). The vitamin profile was equally remarkable because of the high values for ascorbic acid, riboflavin, and pyridoxine, which help support immune function, metabolism, and energy production. One hit about bee pollen was its fatty acid composition, especially oleic, linoleic, and linolenic acid, which support cardiovascular health and anti-inflammatory responses (see Table </w:t>
      </w:r>
      <w:r w:rsidR="00360075">
        <w:rPr>
          <w:rFonts w:ascii="Times New Roman" w:hAnsi="Times New Roman" w:cs="Times New Roman"/>
          <w:szCs w:val="24"/>
        </w:rPr>
        <w:t>2</w:t>
      </w:r>
      <w:r w:rsidRPr="00D86377">
        <w:rPr>
          <w:rFonts w:ascii="Times New Roman" w:hAnsi="Times New Roman" w:cs="Times New Roman"/>
          <w:szCs w:val="24"/>
        </w:rPr>
        <w:t xml:space="preserve">). These unsaturated fatty acids, together with palmitic acid and stearic acid, show yet another balanced lipid profile with energy and therapeutic implications. The amino acid profile showed that bee pollen has all essential amino acids in value. The presence of high amounts of leucine, lysine, and isoleucine strengthens its importance for muscle repair and protein synthesis (Table </w:t>
      </w:r>
      <w:r w:rsidR="00360075">
        <w:rPr>
          <w:rFonts w:ascii="Times New Roman" w:hAnsi="Times New Roman" w:cs="Times New Roman"/>
          <w:szCs w:val="24"/>
        </w:rPr>
        <w:t>2</w:t>
      </w:r>
      <w:r w:rsidRPr="00D86377">
        <w:rPr>
          <w:rFonts w:ascii="Times New Roman" w:hAnsi="Times New Roman" w:cs="Times New Roman"/>
          <w:szCs w:val="24"/>
        </w:rPr>
        <w:t xml:space="preserve">). The high amount of glutamic acid and </w:t>
      </w:r>
      <w:proofErr w:type="spellStart"/>
      <w:r w:rsidRPr="00D86377">
        <w:rPr>
          <w:rFonts w:ascii="Times New Roman" w:hAnsi="Times New Roman" w:cs="Times New Roman"/>
          <w:szCs w:val="24"/>
        </w:rPr>
        <w:t>asparagic</w:t>
      </w:r>
      <w:proofErr w:type="spellEnd"/>
      <w:r w:rsidRPr="00D86377">
        <w:rPr>
          <w:rFonts w:ascii="Times New Roman" w:hAnsi="Times New Roman" w:cs="Times New Roman"/>
          <w:szCs w:val="24"/>
        </w:rPr>
        <w:t xml:space="preserve"> acid, along with serine, glycine, and proline, strengthen its being classified as a high-value protein source. Bee pollen, in particular, was found to have a very high antioxidant potential, far exceeding honey with respect to total phenolic and flavonoid content. The results obtained in DPPH scavenging activity and FRAP also confirmed its supreme ability to detoxify oxidative stress (Table 2). Such antioxidant potential not only protects the integrity of products but also aids in maintaining good health when regularly consumed.</w:t>
      </w:r>
    </w:p>
    <w:p w14:paraId="7F5E7D47" w14:textId="410966CD" w:rsidR="00D2229E" w:rsidRPr="00D86377" w:rsidRDefault="00D2229E" w:rsidP="00D2229E">
      <w:pPr>
        <w:widowControl w:val="0"/>
        <w:spacing w:after="0" w:line="240" w:lineRule="auto"/>
        <w:jc w:val="both"/>
        <w:rPr>
          <w:rFonts w:ascii="Times New Roman" w:hAnsi="Times New Roman" w:cs="Times New Roman"/>
          <w:b/>
          <w:szCs w:val="24"/>
        </w:rPr>
      </w:pPr>
      <w:r w:rsidRPr="00D86377">
        <w:rPr>
          <w:rFonts w:ascii="Times New Roman" w:hAnsi="Times New Roman" w:cs="Times New Roman"/>
          <w:b/>
          <w:szCs w:val="24"/>
        </w:rPr>
        <w:t xml:space="preserve">Table 1 </w:t>
      </w:r>
      <w:proofErr w:type="spellStart"/>
      <w:r w:rsidRPr="00D86377">
        <w:rPr>
          <w:rFonts w:ascii="Times New Roman" w:hAnsi="Times New Roman" w:cs="Times New Roman"/>
          <w:b/>
          <w:szCs w:val="24"/>
        </w:rPr>
        <w:t>Physico</w:t>
      </w:r>
      <w:proofErr w:type="spellEnd"/>
      <w:r w:rsidRPr="00D86377">
        <w:rPr>
          <w:rFonts w:ascii="Times New Roman" w:hAnsi="Times New Roman" w:cs="Times New Roman"/>
          <w:b/>
          <w:szCs w:val="24"/>
        </w:rPr>
        <w:t>-</w:t>
      </w:r>
      <w:proofErr w:type="gramStart"/>
      <w:r w:rsidRPr="00D86377">
        <w:rPr>
          <w:rFonts w:ascii="Times New Roman" w:hAnsi="Times New Roman" w:cs="Times New Roman"/>
          <w:b/>
          <w:szCs w:val="24"/>
        </w:rPr>
        <w:t xml:space="preserve">chemical </w:t>
      </w:r>
      <w:r w:rsidR="00360075">
        <w:rPr>
          <w:rFonts w:ascii="Times New Roman" w:hAnsi="Times New Roman" w:cs="Times New Roman"/>
          <w:b/>
          <w:szCs w:val="24"/>
        </w:rPr>
        <w:t xml:space="preserve"> and</w:t>
      </w:r>
      <w:proofErr w:type="gramEnd"/>
      <w:r w:rsidR="00360075">
        <w:rPr>
          <w:rFonts w:ascii="Times New Roman" w:hAnsi="Times New Roman" w:cs="Times New Roman"/>
          <w:b/>
          <w:szCs w:val="24"/>
        </w:rPr>
        <w:t xml:space="preserve"> Nutritional composition</w:t>
      </w:r>
      <w:r w:rsidRPr="00D86377">
        <w:rPr>
          <w:rFonts w:ascii="Times New Roman" w:hAnsi="Times New Roman" w:cs="Times New Roman"/>
          <w:b/>
          <w:szCs w:val="24"/>
        </w:rPr>
        <w:t xml:space="preserve"> of honey.</w:t>
      </w:r>
    </w:p>
    <w:tbl>
      <w:tblPr>
        <w:tblStyle w:val="TableGrid"/>
        <w:tblW w:w="5208" w:type="pct"/>
        <w:jc w:val="center"/>
        <w:tblLook w:val="04A0" w:firstRow="1" w:lastRow="0" w:firstColumn="1" w:lastColumn="0" w:noHBand="0" w:noVBand="1"/>
      </w:tblPr>
      <w:tblGrid>
        <w:gridCol w:w="5064"/>
        <w:gridCol w:w="4285"/>
        <w:gridCol w:w="390"/>
      </w:tblGrid>
      <w:tr w:rsidR="00D2229E" w:rsidRPr="00D86377" w14:paraId="33DE8DEB" w14:textId="77777777" w:rsidTr="00360075">
        <w:trPr>
          <w:gridAfter w:val="1"/>
          <w:wAfter w:w="200" w:type="pct"/>
          <w:jc w:val="center"/>
        </w:trPr>
        <w:tc>
          <w:tcPr>
            <w:tcW w:w="2600" w:type="pct"/>
          </w:tcPr>
          <w:p w14:paraId="66F8F876" w14:textId="77777777" w:rsidR="00D2229E" w:rsidRPr="00D86377" w:rsidRDefault="00D2229E" w:rsidP="00ED3EFF">
            <w:pPr>
              <w:widowControl w:val="0"/>
              <w:rPr>
                <w:rFonts w:ascii="Times New Roman" w:hAnsi="Times New Roman" w:cs="Times New Roman"/>
                <w:sz w:val="24"/>
                <w:szCs w:val="24"/>
              </w:rPr>
            </w:pPr>
            <w:r w:rsidRPr="00D86377">
              <w:rPr>
                <w:rFonts w:ascii="Times New Roman" w:hAnsi="Times New Roman" w:cs="Times New Roman"/>
                <w:b/>
                <w:bCs/>
                <w:sz w:val="24"/>
                <w:szCs w:val="24"/>
              </w:rPr>
              <w:t>Parameters</w:t>
            </w:r>
          </w:p>
        </w:tc>
        <w:tc>
          <w:tcPr>
            <w:tcW w:w="2200" w:type="pct"/>
          </w:tcPr>
          <w:p w14:paraId="7860C7D1" w14:textId="77777777" w:rsidR="00D2229E" w:rsidRPr="00D86377" w:rsidRDefault="00D2229E" w:rsidP="00ED3EFF">
            <w:pPr>
              <w:widowControl w:val="0"/>
              <w:jc w:val="center"/>
              <w:rPr>
                <w:rFonts w:ascii="Times New Roman" w:hAnsi="Times New Roman" w:cs="Times New Roman"/>
                <w:sz w:val="24"/>
                <w:szCs w:val="24"/>
              </w:rPr>
            </w:pPr>
            <w:r w:rsidRPr="00D86377">
              <w:rPr>
                <w:rFonts w:ascii="Times New Roman" w:hAnsi="Times New Roman" w:cs="Times New Roman"/>
                <w:b/>
                <w:bCs/>
                <w:sz w:val="24"/>
                <w:szCs w:val="24"/>
              </w:rPr>
              <w:t>Honey</w:t>
            </w:r>
          </w:p>
        </w:tc>
      </w:tr>
      <w:tr w:rsidR="00D2229E" w:rsidRPr="00D86377" w14:paraId="586850FA" w14:textId="77777777" w:rsidTr="00360075">
        <w:trPr>
          <w:gridAfter w:val="1"/>
          <w:wAfter w:w="200" w:type="pct"/>
          <w:jc w:val="center"/>
        </w:trPr>
        <w:tc>
          <w:tcPr>
            <w:tcW w:w="4800" w:type="pct"/>
            <w:gridSpan w:val="2"/>
          </w:tcPr>
          <w:p w14:paraId="7BF746E9" w14:textId="77777777" w:rsidR="00D2229E" w:rsidRPr="00D86377" w:rsidRDefault="00D2229E" w:rsidP="00ED3EFF">
            <w:pPr>
              <w:widowControl w:val="0"/>
              <w:spacing w:line="360" w:lineRule="auto"/>
              <w:rPr>
                <w:rFonts w:ascii="Times New Roman" w:hAnsi="Times New Roman" w:cs="Times New Roman"/>
                <w:sz w:val="24"/>
                <w:szCs w:val="24"/>
              </w:rPr>
            </w:pPr>
            <w:proofErr w:type="spellStart"/>
            <w:r w:rsidRPr="00D86377">
              <w:rPr>
                <w:rFonts w:ascii="Times New Roman" w:hAnsi="Times New Roman" w:cs="Times New Roman"/>
                <w:sz w:val="24"/>
                <w:szCs w:val="24"/>
              </w:rPr>
              <w:t>Colour</w:t>
            </w:r>
            <w:proofErr w:type="spellEnd"/>
          </w:p>
        </w:tc>
      </w:tr>
      <w:tr w:rsidR="00D2229E" w:rsidRPr="00D86377" w14:paraId="7EBB6E53" w14:textId="77777777" w:rsidTr="00360075">
        <w:trPr>
          <w:gridAfter w:val="1"/>
          <w:wAfter w:w="200" w:type="pct"/>
          <w:jc w:val="center"/>
        </w:trPr>
        <w:tc>
          <w:tcPr>
            <w:tcW w:w="2600" w:type="pct"/>
          </w:tcPr>
          <w:p w14:paraId="34F77C3C" w14:textId="77777777" w:rsidR="00D2229E" w:rsidRPr="00D86377" w:rsidRDefault="00D2229E" w:rsidP="00ED3EFF">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L*</w:t>
            </w:r>
          </w:p>
        </w:tc>
        <w:tc>
          <w:tcPr>
            <w:tcW w:w="2200" w:type="pct"/>
          </w:tcPr>
          <w:p w14:paraId="1565D57A"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62.89</w:t>
            </w:r>
            <w:r w:rsidRPr="00D86377">
              <w:rPr>
                <w:rFonts w:ascii="Times New Roman" w:hAnsi="Times New Roman" w:cs="Times New Roman"/>
                <w:sz w:val="24"/>
                <w:szCs w:val="24"/>
              </w:rPr>
              <w:sym w:font="Symbol" w:char="F0B1"/>
            </w:r>
            <w:r w:rsidRPr="00D86377">
              <w:rPr>
                <w:rFonts w:ascii="Times New Roman" w:hAnsi="Times New Roman" w:cs="Times New Roman"/>
                <w:sz w:val="24"/>
                <w:szCs w:val="24"/>
              </w:rPr>
              <w:t>1.47</w:t>
            </w:r>
          </w:p>
        </w:tc>
      </w:tr>
      <w:tr w:rsidR="00D2229E" w:rsidRPr="00D86377" w14:paraId="403ABB1B" w14:textId="77777777" w:rsidTr="00360075">
        <w:trPr>
          <w:gridAfter w:val="1"/>
          <w:wAfter w:w="200" w:type="pct"/>
          <w:jc w:val="center"/>
        </w:trPr>
        <w:tc>
          <w:tcPr>
            <w:tcW w:w="2600" w:type="pct"/>
          </w:tcPr>
          <w:p w14:paraId="77847184" w14:textId="77777777" w:rsidR="00D2229E" w:rsidRPr="00D86377" w:rsidRDefault="00D2229E" w:rsidP="00ED3EFF">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a*</w:t>
            </w:r>
          </w:p>
        </w:tc>
        <w:tc>
          <w:tcPr>
            <w:tcW w:w="2200" w:type="pct"/>
          </w:tcPr>
          <w:p w14:paraId="2F03CF76"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1.56</w:t>
            </w:r>
            <w:r w:rsidRPr="00D86377">
              <w:rPr>
                <w:rFonts w:ascii="Times New Roman" w:hAnsi="Times New Roman" w:cs="Times New Roman"/>
                <w:sz w:val="24"/>
                <w:szCs w:val="24"/>
              </w:rPr>
              <w:sym w:font="Symbol" w:char="F0B1"/>
            </w:r>
            <w:r w:rsidRPr="00D86377">
              <w:rPr>
                <w:rFonts w:ascii="Times New Roman" w:hAnsi="Times New Roman" w:cs="Times New Roman"/>
                <w:sz w:val="24"/>
                <w:szCs w:val="24"/>
              </w:rPr>
              <w:t>0.38</w:t>
            </w:r>
          </w:p>
        </w:tc>
      </w:tr>
      <w:tr w:rsidR="00D2229E" w:rsidRPr="00D86377" w14:paraId="11C4CC84" w14:textId="77777777" w:rsidTr="00360075">
        <w:trPr>
          <w:gridAfter w:val="1"/>
          <w:wAfter w:w="200" w:type="pct"/>
          <w:jc w:val="center"/>
        </w:trPr>
        <w:tc>
          <w:tcPr>
            <w:tcW w:w="2600" w:type="pct"/>
          </w:tcPr>
          <w:p w14:paraId="2828E176" w14:textId="77777777" w:rsidR="00D2229E" w:rsidRPr="00D86377" w:rsidRDefault="00D2229E" w:rsidP="00ED3EFF">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b*</w:t>
            </w:r>
          </w:p>
        </w:tc>
        <w:tc>
          <w:tcPr>
            <w:tcW w:w="2200" w:type="pct"/>
          </w:tcPr>
          <w:p w14:paraId="435E3FDD"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29.72</w:t>
            </w:r>
            <w:r w:rsidRPr="00D86377">
              <w:rPr>
                <w:rFonts w:ascii="Times New Roman" w:hAnsi="Times New Roman" w:cs="Times New Roman"/>
                <w:sz w:val="24"/>
                <w:szCs w:val="24"/>
              </w:rPr>
              <w:sym w:font="Symbol" w:char="F0B1"/>
            </w:r>
            <w:r w:rsidRPr="00D86377">
              <w:rPr>
                <w:rFonts w:ascii="Times New Roman" w:hAnsi="Times New Roman" w:cs="Times New Roman"/>
                <w:sz w:val="24"/>
                <w:szCs w:val="24"/>
              </w:rPr>
              <w:t>1.08</w:t>
            </w:r>
          </w:p>
        </w:tc>
      </w:tr>
      <w:tr w:rsidR="00D2229E" w:rsidRPr="00D86377" w14:paraId="12756BB0" w14:textId="77777777" w:rsidTr="00360075">
        <w:trPr>
          <w:gridAfter w:val="1"/>
          <w:wAfter w:w="200" w:type="pct"/>
          <w:jc w:val="center"/>
        </w:trPr>
        <w:tc>
          <w:tcPr>
            <w:tcW w:w="2600" w:type="pct"/>
          </w:tcPr>
          <w:p w14:paraId="45E6A584" w14:textId="77777777" w:rsidR="00D2229E" w:rsidRPr="00D86377" w:rsidRDefault="00D2229E" w:rsidP="00ED3EFF">
            <w:pPr>
              <w:widowControl w:val="0"/>
              <w:spacing w:line="360" w:lineRule="auto"/>
              <w:rPr>
                <w:rFonts w:ascii="Times New Roman" w:hAnsi="Times New Roman" w:cs="Times New Roman"/>
                <w:sz w:val="24"/>
                <w:szCs w:val="24"/>
              </w:rPr>
            </w:pPr>
            <w:proofErr w:type="spellStart"/>
            <w:r w:rsidRPr="00D86377">
              <w:rPr>
                <w:rFonts w:ascii="Times New Roman" w:hAnsi="Times New Roman" w:cs="Times New Roman"/>
                <w:bCs/>
                <w:sz w:val="24"/>
                <w:szCs w:val="24"/>
              </w:rPr>
              <w:lastRenderedPageBreak/>
              <w:t>Hydroxymethylfurfural</w:t>
            </w:r>
            <w:proofErr w:type="spellEnd"/>
            <w:r w:rsidRPr="00D86377">
              <w:rPr>
                <w:rFonts w:ascii="Times New Roman" w:hAnsi="Times New Roman" w:cs="Times New Roman"/>
                <w:bCs/>
                <w:sz w:val="24"/>
                <w:szCs w:val="24"/>
              </w:rPr>
              <w:t xml:space="preserve"> (HMF) (</w:t>
            </w:r>
            <w:r w:rsidRPr="00D86377">
              <w:rPr>
                <w:rFonts w:ascii="Times New Roman" w:hAnsi="Times New Roman" w:cs="Times New Roman"/>
                <w:sz w:val="24"/>
                <w:szCs w:val="24"/>
              </w:rPr>
              <w:t>mg/kg)</w:t>
            </w:r>
          </w:p>
        </w:tc>
        <w:tc>
          <w:tcPr>
            <w:tcW w:w="2200" w:type="pct"/>
          </w:tcPr>
          <w:p w14:paraId="3C689052"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4.90±0.05</w:t>
            </w:r>
          </w:p>
        </w:tc>
      </w:tr>
      <w:tr w:rsidR="00D2229E" w:rsidRPr="00D86377" w14:paraId="70E81040" w14:textId="77777777" w:rsidTr="00360075">
        <w:trPr>
          <w:gridAfter w:val="1"/>
          <w:wAfter w:w="200" w:type="pct"/>
          <w:jc w:val="center"/>
        </w:trPr>
        <w:tc>
          <w:tcPr>
            <w:tcW w:w="2600" w:type="pct"/>
          </w:tcPr>
          <w:p w14:paraId="3DB106DE" w14:textId="77777777" w:rsidR="00D2229E" w:rsidRPr="00D86377" w:rsidRDefault="00D2229E" w:rsidP="00ED3EFF">
            <w:pPr>
              <w:widowControl w:val="0"/>
              <w:spacing w:line="360" w:lineRule="auto"/>
              <w:rPr>
                <w:rFonts w:ascii="Times New Roman" w:hAnsi="Times New Roman" w:cs="Times New Roman"/>
                <w:sz w:val="24"/>
                <w:szCs w:val="24"/>
              </w:rPr>
            </w:pPr>
            <w:proofErr w:type="spellStart"/>
            <w:r w:rsidRPr="00D86377">
              <w:rPr>
                <w:rFonts w:ascii="Times New Roman" w:hAnsi="Times New Roman" w:cs="Times New Roman"/>
                <w:sz w:val="24"/>
                <w:szCs w:val="24"/>
              </w:rPr>
              <w:t>Methylglycosol</w:t>
            </w:r>
            <w:proofErr w:type="spellEnd"/>
            <w:r w:rsidRPr="00D86377">
              <w:rPr>
                <w:rFonts w:ascii="Times New Roman" w:hAnsi="Times New Roman" w:cs="Times New Roman"/>
                <w:sz w:val="24"/>
                <w:szCs w:val="24"/>
              </w:rPr>
              <w:t xml:space="preserve"> (mg/g)</w:t>
            </w:r>
          </w:p>
        </w:tc>
        <w:tc>
          <w:tcPr>
            <w:tcW w:w="2200" w:type="pct"/>
          </w:tcPr>
          <w:p w14:paraId="4B615AE0"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0.47±0.02</w:t>
            </w:r>
          </w:p>
        </w:tc>
      </w:tr>
      <w:tr w:rsidR="00D2229E" w:rsidRPr="00D86377" w14:paraId="4F4E7277" w14:textId="77777777" w:rsidTr="00360075">
        <w:trPr>
          <w:gridAfter w:val="1"/>
          <w:wAfter w:w="200" w:type="pct"/>
          <w:jc w:val="center"/>
        </w:trPr>
        <w:tc>
          <w:tcPr>
            <w:tcW w:w="2600" w:type="pct"/>
          </w:tcPr>
          <w:p w14:paraId="11C44F07" w14:textId="77777777" w:rsidR="00D2229E" w:rsidRPr="00D86377" w:rsidRDefault="00D2229E" w:rsidP="00ED3EFF">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Conductivity (µS/cm)</w:t>
            </w:r>
          </w:p>
        </w:tc>
        <w:tc>
          <w:tcPr>
            <w:tcW w:w="2200" w:type="pct"/>
          </w:tcPr>
          <w:p w14:paraId="3318890C"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236±0.50</w:t>
            </w:r>
          </w:p>
        </w:tc>
      </w:tr>
      <w:tr w:rsidR="00D2229E" w:rsidRPr="00D86377" w14:paraId="25688F44" w14:textId="77777777" w:rsidTr="00360075">
        <w:trPr>
          <w:gridAfter w:val="1"/>
          <w:wAfter w:w="200" w:type="pct"/>
          <w:jc w:val="center"/>
        </w:trPr>
        <w:tc>
          <w:tcPr>
            <w:tcW w:w="2600" w:type="pct"/>
          </w:tcPr>
          <w:p w14:paraId="0F8A28A8" w14:textId="77777777" w:rsidR="00D2229E" w:rsidRPr="00D86377" w:rsidRDefault="00D2229E" w:rsidP="00ED3EFF">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pH</w:t>
            </w:r>
          </w:p>
        </w:tc>
        <w:tc>
          <w:tcPr>
            <w:tcW w:w="2200" w:type="pct"/>
          </w:tcPr>
          <w:p w14:paraId="42467E50"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4.2±0.07</w:t>
            </w:r>
          </w:p>
        </w:tc>
      </w:tr>
      <w:tr w:rsidR="00D86377" w:rsidRPr="00D86377" w14:paraId="5EE7D222" w14:textId="77777777" w:rsidTr="00360075">
        <w:trPr>
          <w:gridAfter w:val="1"/>
          <w:wAfter w:w="200" w:type="pct"/>
          <w:trHeight w:val="370"/>
          <w:jc w:val="center"/>
        </w:trPr>
        <w:tc>
          <w:tcPr>
            <w:tcW w:w="2600" w:type="pct"/>
          </w:tcPr>
          <w:p w14:paraId="046F33F2" w14:textId="77777777" w:rsidR="00D86377" w:rsidRPr="00D86377" w:rsidRDefault="00D86377" w:rsidP="00360075">
            <w:pPr>
              <w:widowControl w:val="0"/>
              <w:spacing w:line="360" w:lineRule="auto"/>
              <w:jc w:val="center"/>
              <w:rPr>
                <w:rFonts w:ascii="Times New Roman" w:hAnsi="Times New Roman" w:cs="Times New Roman"/>
                <w:b/>
                <w:bCs/>
                <w:sz w:val="24"/>
                <w:szCs w:val="24"/>
              </w:rPr>
            </w:pPr>
            <w:r w:rsidRPr="00D86377">
              <w:rPr>
                <w:rFonts w:ascii="Times New Roman" w:hAnsi="Times New Roman" w:cs="Times New Roman"/>
                <w:b/>
                <w:bCs/>
                <w:sz w:val="24"/>
                <w:szCs w:val="24"/>
              </w:rPr>
              <w:t>Proximate parameters (%)</w:t>
            </w:r>
          </w:p>
        </w:tc>
        <w:tc>
          <w:tcPr>
            <w:tcW w:w="2200" w:type="pct"/>
          </w:tcPr>
          <w:p w14:paraId="39286CEF" w14:textId="4CB78FF6" w:rsidR="00D86377" w:rsidRPr="00D86377" w:rsidRDefault="00D86377" w:rsidP="001318B1">
            <w:pPr>
              <w:widowControl w:val="0"/>
              <w:spacing w:line="360" w:lineRule="auto"/>
              <w:jc w:val="center"/>
              <w:rPr>
                <w:rFonts w:ascii="Times New Roman" w:hAnsi="Times New Roman" w:cs="Times New Roman"/>
                <w:b/>
                <w:bCs/>
                <w:sz w:val="24"/>
                <w:szCs w:val="24"/>
              </w:rPr>
            </w:pPr>
          </w:p>
        </w:tc>
      </w:tr>
      <w:tr w:rsidR="00D86377" w:rsidRPr="00D86377" w14:paraId="6B59B56F" w14:textId="77777777" w:rsidTr="00360075">
        <w:trPr>
          <w:gridAfter w:val="1"/>
          <w:wAfter w:w="200" w:type="pct"/>
          <w:trHeight w:val="370"/>
          <w:jc w:val="center"/>
        </w:trPr>
        <w:tc>
          <w:tcPr>
            <w:tcW w:w="2600" w:type="pct"/>
          </w:tcPr>
          <w:p w14:paraId="7E753CDD" w14:textId="77777777" w:rsidR="00D86377" w:rsidRPr="00D86377" w:rsidRDefault="00D86377"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Moisture</w:t>
            </w:r>
          </w:p>
        </w:tc>
        <w:tc>
          <w:tcPr>
            <w:tcW w:w="2200" w:type="pct"/>
          </w:tcPr>
          <w:p w14:paraId="72ACD44E" w14:textId="77777777" w:rsidR="00D86377" w:rsidRPr="00D86377" w:rsidRDefault="00D86377"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15.07±1.78</w:t>
            </w:r>
          </w:p>
        </w:tc>
      </w:tr>
      <w:tr w:rsidR="00D86377" w:rsidRPr="00D86377" w14:paraId="5F949E90" w14:textId="77777777" w:rsidTr="00360075">
        <w:trPr>
          <w:gridAfter w:val="1"/>
          <w:wAfter w:w="200" w:type="pct"/>
          <w:trHeight w:val="370"/>
          <w:jc w:val="center"/>
        </w:trPr>
        <w:tc>
          <w:tcPr>
            <w:tcW w:w="2600" w:type="pct"/>
          </w:tcPr>
          <w:p w14:paraId="6B926253" w14:textId="77777777" w:rsidR="00D86377" w:rsidRPr="00D86377" w:rsidRDefault="00D86377"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Ash</w:t>
            </w:r>
          </w:p>
        </w:tc>
        <w:tc>
          <w:tcPr>
            <w:tcW w:w="2200" w:type="pct"/>
          </w:tcPr>
          <w:p w14:paraId="69D305DB" w14:textId="77777777" w:rsidR="00D86377" w:rsidRPr="00D86377" w:rsidRDefault="00D86377"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1.03±0.06</w:t>
            </w:r>
          </w:p>
        </w:tc>
      </w:tr>
      <w:tr w:rsidR="00D86377" w:rsidRPr="00D86377" w14:paraId="6544360D" w14:textId="77777777" w:rsidTr="00360075">
        <w:trPr>
          <w:gridAfter w:val="1"/>
          <w:wAfter w:w="200" w:type="pct"/>
          <w:trHeight w:val="370"/>
          <w:jc w:val="center"/>
        </w:trPr>
        <w:tc>
          <w:tcPr>
            <w:tcW w:w="2600" w:type="pct"/>
          </w:tcPr>
          <w:p w14:paraId="6393EBC1" w14:textId="77777777" w:rsidR="00D86377" w:rsidRPr="00D86377" w:rsidRDefault="00D86377"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Protein</w:t>
            </w:r>
          </w:p>
        </w:tc>
        <w:tc>
          <w:tcPr>
            <w:tcW w:w="2200" w:type="pct"/>
          </w:tcPr>
          <w:p w14:paraId="3CC8251A" w14:textId="77777777" w:rsidR="00D86377" w:rsidRPr="00D86377" w:rsidRDefault="00D86377"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1.08±0.04</w:t>
            </w:r>
          </w:p>
        </w:tc>
      </w:tr>
      <w:tr w:rsidR="00D86377" w:rsidRPr="00D86377" w14:paraId="4C5A54A3" w14:textId="77777777" w:rsidTr="00360075">
        <w:trPr>
          <w:gridAfter w:val="1"/>
          <w:wAfter w:w="200" w:type="pct"/>
          <w:trHeight w:val="370"/>
          <w:jc w:val="center"/>
        </w:trPr>
        <w:tc>
          <w:tcPr>
            <w:tcW w:w="2600" w:type="pct"/>
          </w:tcPr>
          <w:p w14:paraId="04DA883D" w14:textId="77777777" w:rsidR="00D86377" w:rsidRPr="00D86377" w:rsidRDefault="00D86377"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Lipid</w:t>
            </w:r>
          </w:p>
        </w:tc>
        <w:tc>
          <w:tcPr>
            <w:tcW w:w="2200" w:type="pct"/>
          </w:tcPr>
          <w:p w14:paraId="4EA934C5" w14:textId="77777777" w:rsidR="00D86377" w:rsidRPr="00D86377" w:rsidRDefault="00D86377"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0.25±0.03</w:t>
            </w:r>
          </w:p>
        </w:tc>
      </w:tr>
      <w:tr w:rsidR="00D86377" w:rsidRPr="00D86377" w14:paraId="3DE1DB45" w14:textId="77777777" w:rsidTr="00360075">
        <w:trPr>
          <w:gridAfter w:val="1"/>
          <w:wAfter w:w="200" w:type="pct"/>
          <w:trHeight w:val="370"/>
          <w:jc w:val="center"/>
        </w:trPr>
        <w:tc>
          <w:tcPr>
            <w:tcW w:w="2600" w:type="pct"/>
          </w:tcPr>
          <w:p w14:paraId="406DE0B5" w14:textId="77777777" w:rsidR="00D86377" w:rsidRPr="00D86377" w:rsidRDefault="00D86377"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Carbohydrates</w:t>
            </w:r>
          </w:p>
        </w:tc>
        <w:tc>
          <w:tcPr>
            <w:tcW w:w="2200" w:type="pct"/>
          </w:tcPr>
          <w:p w14:paraId="52526462" w14:textId="77777777" w:rsidR="00D86377" w:rsidRPr="00D86377" w:rsidRDefault="00D86377"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83.4±1.02</w:t>
            </w:r>
          </w:p>
        </w:tc>
      </w:tr>
      <w:tr w:rsidR="00D86377" w:rsidRPr="00D86377" w14:paraId="7114C0ED" w14:textId="77777777" w:rsidTr="00360075">
        <w:trPr>
          <w:gridAfter w:val="1"/>
          <w:wAfter w:w="200" w:type="pct"/>
          <w:trHeight w:val="370"/>
          <w:jc w:val="center"/>
        </w:trPr>
        <w:tc>
          <w:tcPr>
            <w:tcW w:w="2600" w:type="pct"/>
          </w:tcPr>
          <w:p w14:paraId="1CA5AD7A" w14:textId="77777777" w:rsidR="00D86377" w:rsidRPr="00D86377" w:rsidRDefault="00D86377" w:rsidP="00360075">
            <w:pPr>
              <w:widowControl w:val="0"/>
              <w:spacing w:line="360" w:lineRule="auto"/>
              <w:rPr>
                <w:rFonts w:ascii="Times New Roman" w:hAnsi="Times New Roman" w:cs="Times New Roman"/>
                <w:sz w:val="24"/>
                <w:szCs w:val="24"/>
              </w:rPr>
            </w:pPr>
            <w:proofErr w:type="spellStart"/>
            <w:r w:rsidRPr="00D86377">
              <w:rPr>
                <w:rFonts w:ascii="Times New Roman" w:hAnsi="Times New Roman" w:cs="Times New Roman"/>
                <w:sz w:val="24"/>
                <w:szCs w:val="24"/>
              </w:rPr>
              <w:t>Fibre</w:t>
            </w:r>
            <w:proofErr w:type="spellEnd"/>
          </w:p>
        </w:tc>
        <w:tc>
          <w:tcPr>
            <w:tcW w:w="2200" w:type="pct"/>
          </w:tcPr>
          <w:p w14:paraId="1AFCD8C5" w14:textId="77777777" w:rsidR="00D86377" w:rsidRPr="00D86377" w:rsidRDefault="00D86377"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0.94±0.05</w:t>
            </w:r>
          </w:p>
        </w:tc>
      </w:tr>
      <w:tr w:rsidR="00D86377" w:rsidRPr="00D86377" w14:paraId="38418504" w14:textId="77777777" w:rsidTr="00360075">
        <w:trPr>
          <w:gridAfter w:val="1"/>
          <w:wAfter w:w="200" w:type="pct"/>
          <w:jc w:val="center"/>
        </w:trPr>
        <w:tc>
          <w:tcPr>
            <w:tcW w:w="2600" w:type="pct"/>
          </w:tcPr>
          <w:p w14:paraId="67A312D0" w14:textId="77777777" w:rsidR="00D86377" w:rsidRPr="00D86377" w:rsidRDefault="00D86377" w:rsidP="00360075">
            <w:pPr>
              <w:widowControl w:val="0"/>
              <w:spacing w:before="40" w:after="40"/>
              <w:jc w:val="center"/>
              <w:rPr>
                <w:rFonts w:ascii="Times New Roman" w:hAnsi="Times New Roman" w:cs="Times New Roman"/>
                <w:sz w:val="24"/>
                <w:szCs w:val="24"/>
              </w:rPr>
            </w:pPr>
            <w:r w:rsidRPr="00D86377">
              <w:rPr>
                <w:rFonts w:ascii="Times New Roman" w:hAnsi="Times New Roman" w:cs="Times New Roman"/>
                <w:b/>
                <w:bCs/>
                <w:sz w:val="24"/>
                <w:szCs w:val="24"/>
              </w:rPr>
              <w:t>Sugar content</w:t>
            </w:r>
          </w:p>
        </w:tc>
        <w:tc>
          <w:tcPr>
            <w:tcW w:w="2200" w:type="pct"/>
          </w:tcPr>
          <w:p w14:paraId="7615AAAC" w14:textId="3AE70BAC" w:rsidR="00D86377" w:rsidRPr="00D86377" w:rsidRDefault="00D86377" w:rsidP="001318B1">
            <w:pPr>
              <w:widowControl w:val="0"/>
              <w:spacing w:before="40" w:after="40"/>
              <w:jc w:val="center"/>
              <w:rPr>
                <w:rFonts w:ascii="Times New Roman" w:hAnsi="Times New Roman" w:cs="Times New Roman"/>
                <w:sz w:val="24"/>
                <w:szCs w:val="24"/>
              </w:rPr>
            </w:pPr>
          </w:p>
        </w:tc>
      </w:tr>
      <w:tr w:rsidR="00D86377" w:rsidRPr="00D86377" w14:paraId="463FE0E2" w14:textId="77777777" w:rsidTr="00360075">
        <w:trPr>
          <w:gridAfter w:val="1"/>
          <w:wAfter w:w="200" w:type="pct"/>
          <w:jc w:val="center"/>
        </w:trPr>
        <w:tc>
          <w:tcPr>
            <w:tcW w:w="2600" w:type="pct"/>
          </w:tcPr>
          <w:p w14:paraId="4498C019" w14:textId="77777777" w:rsidR="00D86377" w:rsidRPr="00D86377" w:rsidRDefault="00D86377" w:rsidP="00360075">
            <w:pPr>
              <w:widowControl w:val="0"/>
              <w:spacing w:before="40" w:after="40"/>
              <w:rPr>
                <w:rFonts w:ascii="Times New Roman" w:hAnsi="Times New Roman" w:cs="Times New Roman"/>
                <w:sz w:val="24"/>
                <w:szCs w:val="24"/>
              </w:rPr>
            </w:pPr>
            <w:r w:rsidRPr="00D86377">
              <w:rPr>
                <w:rFonts w:ascii="Times New Roman" w:hAnsi="Times New Roman" w:cs="Times New Roman"/>
                <w:sz w:val="24"/>
                <w:szCs w:val="24"/>
              </w:rPr>
              <w:t>Total sugars</w:t>
            </w:r>
          </w:p>
        </w:tc>
        <w:tc>
          <w:tcPr>
            <w:tcW w:w="2200" w:type="pct"/>
          </w:tcPr>
          <w:p w14:paraId="330E4A29" w14:textId="77777777" w:rsidR="00D86377" w:rsidRPr="00D86377" w:rsidRDefault="00D86377" w:rsidP="001318B1">
            <w:pPr>
              <w:widowControl w:val="0"/>
              <w:spacing w:before="40" w:after="40"/>
              <w:jc w:val="center"/>
              <w:rPr>
                <w:rFonts w:ascii="Times New Roman" w:hAnsi="Times New Roman" w:cs="Times New Roman"/>
                <w:sz w:val="24"/>
                <w:szCs w:val="24"/>
              </w:rPr>
            </w:pPr>
            <w:r w:rsidRPr="00D86377">
              <w:rPr>
                <w:rFonts w:ascii="Times New Roman" w:hAnsi="Times New Roman" w:cs="Times New Roman"/>
                <w:sz w:val="24"/>
                <w:szCs w:val="24"/>
              </w:rPr>
              <w:t>73.45±0.06</w:t>
            </w:r>
          </w:p>
        </w:tc>
      </w:tr>
      <w:tr w:rsidR="00D86377" w:rsidRPr="00D86377" w14:paraId="2E8C1FAE" w14:textId="77777777" w:rsidTr="00360075">
        <w:trPr>
          <w:gridAfter w:val="1"/>
          <w:wAfter w:w="200" w:type="pct"/>
          <w:jc w:val="center"/>
        </w:trPr>
        <w:tc>
          <w:tcPr>
            <w:tcW w:w="2600" w:type="pct"/>
          </w:tcPr>
          <w:p w14:paraId="1BA31DB6" w14:textId="77777777" w:rsidR="00D86377" w:rsidRPr="00D86377" w:rsidRDefault="00D86377" w:rsidP="00360075">
            <w:pPr>
              <w:widowControl w:val="0"/>
              <w:spacing w:before="40" w:after="40"/>
              <w:rPr>
                <w:rFonts w:ascii="Times New Roman" w:hAnsi="Times New Roman" w:cs="Times New Roman"/>
                <w:sz w:val="24"/>
                <w:szCs w:val="24"/>
              </w:rPr>
            </w:pPr>
            <w:r w:rsidRPr="00D86377">
              <w:rPr>
                <w:rFonts w:ascii="Times New Roman" w:hAnsi="Times New Roman" w:cs="Times New Roman"/>
                <w:sz w:val="24"/>
                <w:szCs w:val="24"/>
              </w:rPr>
              <w:t>Sucrose</w:t>
            </w:r>
          </w:p>
        </w:tc>
        <w:tc>
          <w:tcPr>
            <w:tcW w:w="2200" w:type="pct"/>
          </w:tcPr>
          <w:p w14:paraId="5BB7A043" w14:textId="77777777" w:rsidR="00D86377" w:rsidRPr="00D86377" w:rsidRDefault="00D86377" w:rsidP="001318B1">
            <w:pPr>
              <w:widowControl w:val="0"/>
              <w:spacing w:before="40" w:after="40"/>
              <w:jc w:val="center"/>
              <w:rPr>
                <w:rFonts w:ascii="Times New Roman" w:hAnsi="Times New Roman" w:cs="Times New Roman"/>
                <w:sz w:val="24"/>
                <w:szCs w:val="24"/>
              </w:rPr>
            </w:pPr>
            <w:r w:rsidRPr="00D86377">
              <w:rPr>
                <w:rFonts w:ascii="Times New Roman" w:hAnsi="Times New Roman" w:cs="Times New Roman"/>
                <w:sz w:val="24"/>
                <w:szCs w:val="24"/>
              </w:rPr>
              <w:t>2.60±0.20</w:t>
            </w:r>
          </w:p>
        </w:tc>
      </w:tr>
      <w:tr w:rsidR="00D86377" w:rsidRPr="00D86377" w14:paraId="767E3AE9" w14:textId="77777777" w:rsidTr="00360075">
        <w:trPr>
          <w:gridAfter w:val="1"/>
          <w:wAfter w:w="200" w:type="pct"/>
          <w:jc w:val="center"/>
        </w:trPr>
        <w:tc>
          <w:tcPr>
            <w:tcW w:w="2600" w:type="pct"/>
          </w:tcPr>
          <w:p w14:paraId="50A81AEB" w14:textId="77777777" w:rsidR="00D86377" w:rsidRPr="00D86377" w:rsidRDefault="00D86377" w:rsidP="00360075">
            <w:pPr>
              <w:widowControl w:val="0"/>
              <w:spacing w:before="40" w:after="40"/>
              <w:rPr>
                <w:rFonts w:ascii="Times New Roman" w:hAnsi="Times New Roman" w:cs="Times New Roman"/>
                <w:sz w:val="24"/>
                <w:szCs w:val="24"/>
              </w:rPr>
            </w:pPr>
            <w:r w:rsidRPr="00D86377">
              <w:rPr>
                <w:rFonts w:ascii="Times New Roman" w:hAnsi="Times New Roman" w:cs="Times New Roman"/>
                <w:sz w:val="24"/>
                <w:szCs w:val="24"/>
              </w:rPr>
              <w:t>Fructose</w:t>
            </w:r>
          </w:p>
        </w:tc>
        <w:tc>
          <w:tcPr>
            <w:tcW w:w="2200" w:type="pct"/>
          </w:tcPr>
          <w:p w14:paraId="5C1D98DD" w14:textId="77777777" w:rsidR="00D86377" w:rsidRPr="00D86377" w:rsidRDefault="00D86377" w:rsidP="001318B1">
            <w:pPr>
              <w:widowControl w:val="0"/>
              <w:spacing w:before="40" w:after="40"/>
              <w:jc w:val="center"/>
              <w:rPr>
                <w:rFonts w:ascii="Times New Roman" w:hAnsi="Times New Roman" w:cs="Times New Roman"/>
                <w:sz w:val="24"/>
                <w:szCs w:val="24"/>
              </w:rPr>
            </w:pPr>
            <w:r w:rsidRPr="00D86377">
              <w:rPr>
                <w:rFonts w:ascii="Times New Roman" w:hAnsi="Times New Roman" w:cs="Times New Roman"/>
                <w:sz w:val="24"/>
                <w:szCs w:val="24"/>
              </w:rPr>
              <w:t>38.74±0.59</w:t>
            </w:r>
          </w:p>
        </w:tc>
      </w:tr>
      <w:tr w:rsidR="00D86377" w:rsidRPr="00D86377" w14:paraId="4190092A" w14:textId="77777777" w:rsidTr="00360075">
        <w:trPr>
          <w:gridAfter w:val="1"/>
          <w:wAfter w:w="200" w:type="pct"/>
          <w:jc w:val="center"/>
        </w:trPr>
        <w:tc>
          <w:tcPr>
            <w:tcW w:w="2600" w:type="pct"/>
          </w:tcPr>
          <w:p w14:paraId="63A6FAAC" w14:textId="77777777" w:rsidR="00D86377" w:rsidRPr="00D86377" w:rsidRDefault="00D86377" w:rsidP="00360075">
            <w:pPr>
              <w:widowControl w:val="0"/>
              <w:spacing w:before="40" w:after="40"/>
              <w:rPr>
                <w:rFonts w:ascii="Times New Roman" w:hAnsi="Times New Roman" w:cs="Times New Roman"/>
                <w:sz w:val="24"/>
                <w:szCs w:val="24"/>
              </w:rPr>
            </w:pPr>
            <w:r w:rsidRPr="00D86377">
              <w:rPr>
                <w:rFonts w:ascii="Times New Roman" w:hAnsi="Times New Roman" w:cs="Times New Roman"/>
                <w:sz w:val="24"/>
                <w:szCs w:val="24"/>
              </w:rPr>
              <w:t>Glucose</w:t>
            </w:r>
          </w:p>
        </w:tc>
        <w:tc>
          <w:tcPr>
            <w:tcW w:w="2200" w:type="pct"/>
          </w:tcPr>
          <w:p w14:paraId="17EB8668" w14:textId="77777777" w:rsidR="00D86377" w:rsidRPr="00D86377" w:rsidRDefault="00D86377" w:rsidP="001318B1">
            <w:pPr>
              <w:widowControl w:val="0"/>
              <w:spacing w:before="40" w:after="40"/>
              <w:jc w:val="center"/>
              <w:rPr>
                <w:rFonts w:ascii="Times New Roman" w:hAnsi="Times New Roman" w:cs="Times New Roman"/>
                <w:sz w:val="24"/>
                <w:szCs w:val="24"/>
              </w:rPr>
            </w:pPr>
            <w:r w:rsidRPr="00D86377">
              <w:rPr>
                <w:rFonts w:ascii="Times New Roman" w:hAnsi="Times New Roman" w:cs="Times New Roman"/>
                <w:sz w:val="24"/>
                <w:szCs w:val="24"/>
              </w:rPr>
              <w:t>31.38±0.46</w:t>
            </w:r>
          </w:p>
        </w:tc>
      </w:tr>
      <w:tr w:rsidR="00D86377" w:rsidRPr="00D86377" w14:paraId="0ECD805B" w14:textId="77777777" w:rsidTr="00360075">
        <w:trPr>
          <w:gridAfter w:val="1"/>
          <w:wAfter w:w="200" w:type="pct"/>
          <w:jc w:val="center"/>
        </w:trPr>
        <w:tc>
          <w:tcPr>
            <w:tcW w:w="2600" w:type="pct"/>
          </w:tcPr>
          <w:p w14:paraId="4DBC71BD" w14:textId="77777777" w:rsidR="00D86377" w:rsidRPr="00D86377" w:rsidRDefault="00D86377" w:rsidP="00360075">
            <w:pPr>
              <w:widowControl w:val="0"/>
              <w:spacing w:before="40" w:after="40"/>
              <w:rPr>
                <w:rFonts w:ascii="Times New Roman" w:hAnsi="Times New Roman" w:cs="Times New Roman"/>
                <w:sz w:val="24"/>
                <w:szCs w:val="24"/>
              </w:rPr>
            </w:pPr>
            <w:r w:rsidRPr="00D86377">
              <w:rPr>
                <w:rFonts w:ascii="Times New Roman" w:hAnsi="Times New Roman" w:cs="Times New Roman"/>
                <w:sz w:val="24"/>
                <w:szCs w:val="24"/>
              </w:rPr>
              <w:t>Fructose- Glucose ratio</w:t>
            </w:r>
          </w:p>
        </w:tc>
        <w:tc>
          <w:tcPr>
            <w:tcW w:w="2200" w:type="pct"/>
          </w:tcPr>
          <w:p w14:paraId="51644590" w14:textId="77777777" w:rsidR="00D86377" w:rsidRPr="00D86377" w:rsidRDefault="00D86377" w:rsidP="001318B1">
            <w:pPr>
              <w:widowControl w:val="0"/>
              <w:spacing w:before="40" w:after="40"/>
              <w:jc w:val="center"/>
              <w:rPr>
                <w:rFonts w:ascii="Times New Roman" w:hAnsi="Times New Roman" w:cs="Times New Roman"/>
                <w:sz w:val="24"/>
                <w:szCs w:val="24"/>
              </w:rPr>
            </w:pPr>
            <w:r w:rsidRPr="00D86377">
              <w:rPr>
                <w:rFonts w:ascii="Times New Roman" w:hAnsi="Times New Roman" w:cs="Times New Roman"/>
                <w:sz w:val="24"/>
                <w:szCs w:val="24"/>
              </w:rPr>
              <w:t>1.25±0.16</w:t>
            </w:r>
          </w:p>
        </w:tc>
      </w:tr>
      <w:tr w:rsidR="00360075" w:rsidRPr="00D86377" w14:paraId="46DDC934" w14:textId="77777777" w:rsidTr="00360075">
        <w:trPr>
          <w:jc w:val="center"/>
        </w:trPr>
        <w:tc>
          <w:tcPr>
            <w:tcW w:w="2600" w:type="pct"/>
          </w:tcPr>
          <w:p w14:paraId="09BB423B" w14:textId="77777777" w:rsidR="00360075" w:rsidRPr="00D86377" w:rsidRDefault="00360075" w:rsidP="001318B1">
            <w:pPr>
              <w:widowControl w:val="0"/>
              <w:spacing w:line="360" w:lineRule="auto"/>
              <w:jc w:val="center"/>
              <w:rPr>
                <w:rFonts w:ascii="Times New Roman" w:hAnsi="Times New Roman" w:cs="Times New Roman"/>
                <w:b/>
                <w:bCs/>
                <w:sz w:val="24"/>
                <w:szCs w:val="24"/>
              </w:rPr>
            </w:pPr>
            <w:r w:rsidRPr="00D86377">
              <w:rPr>
                <w:rFonts w:ascii="Times New Roman" w:hAnsi="Times New Roman" w:cs="Times New Roman"/>
                <w:b/>
                <w:bCs/>
                <w:sz w:val="24"/>
                <w:szCs w:val="24"/>
              </w:rPr>
              <w:t>Vitamin content</w:t>
            </w:r>
          </w:p>
        </w:tc>
        <w:tc>
          <w:tcPr>
            <w:tcW w:w="2400" w:type="pct"/>
            <w:gridSpan w:val="2"/>
          </w:tcPr>
          <w:p w14:paraId="6FE88907" w14:textId="0451383C" w:rsidR="00360075" w:rsidRPr="00D86377" w:rsidRDefault="00360075" w:rsidP="001318B1">
            <w:pPr>
              <w:widowControl w:val="0"/>
              <w:spacing w:line="360" w:lineRule="auto"/>
              <w:jc w:val="center"/>
              <w:rPr>
                <w:rFonts w:ascii="Times New Roman" w:hAnsi="Times New Roman" w:cs="Times New Roman"/>
                <w:b/>
                <w:bCs/>
                <w:sz w:val="24"/>
                <w:szCs w:val="24"/>
              </w:rPr>
            </w:pPr>
          </w:p>
        </w:tc>
      </w:tr>
      <w:tr w:rsidR="00360075" w:rsidRPr="00D86377" w14:paraId="4F173F1B" w14:textId="77777777" w:rsidTr="00360075">
        <w:trPr>
          <w:jc w:val="center"/>
        </w:trPr>
        <w:tc>
          <w:tcPr>
            <w:tcW w:w="2600" w:type="pct"/>
          </w:tcPr>
          <w:p w14:paraId="457CACE0"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Ascorbic acid (Vit C)</w:t>
            </w:r>
          </w:p>
        </w:tc>
        <w:tc>
          <w:tcPr>
            <w:tcW w:w="2400" w:type="pct"/>
            <w:gridSpan w:val="2"/>
          </w:tcPr>
          <w:p w14:paraId="5B00F72C"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2.88±0.22</w:t>
            </w:r>
          </w:p>
        </w:tc>
      </w:tr>
      <w:tr w:rsidR="00360075" w:rsidRPr="00D86377" w14:paraId="774B6531" w14:textId="77777777" w:rsidTr="00360075">
        <w:trPr>
          <w:jc w:val="center"/>
        </w:trPr>
        <w:tc>
          <w:tcPr>
            <w:tcW w:w="2600" w:type="pct"/>
          </w:tcPr>
          <w:p w14:paraId="49DCCCC5"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lang w:val="en-IN"/>
              </w:rPr>
              <w:t>Thiamine (Vit B1)</w:t>
            </w:r>
          </w:p>
        </w:tc>
        <w:tc>
          <w:tcPr>
            <w:tcW w:w="2400" w:type="pct"/>
            <w:gridSpan w:val="2"/>
          </w:tcPr>
          <w:p w14:paraId="36A872DD"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0.61±0.04</w:t>
            </w:r>
          </w:p>
        </w:tc>
      </w:tr>
      <w:tr w:rsidR="00360075" w:rsidRPr="00D86377" w14:paraId="76EADE68" w14:textId="77777777" w:rsidTr="00360075">
        <w:trPr>
          <w:jc w:val="center"/>
        </w:trPr>
        <w:tc>
          <w:tcPr>
            <w:tcW w:w="2600" w:type="pct"/>
          </w:tcPr>
          <w:p w14:paraId="227611FF"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lang w:val="en-IN"/>
              </w:rPr>
              <w:t>Riboflavin (Vit B2)</w:t>
            </w:r>
          </w:p>
        </w:tc>
        <w:tc>
          <w:tcPr>
            <w:tcW w:w="2400" w:type="pct"/>
            <w:gridSpan w:val="2"/>
          </w:tcPr>
          <w:p w14:paraId="269D2D98"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0.75±00.02</w:t>
            </w:r>
          </w:p>
        </w:tc>
      </w:tr>
      <w:tr w:rsidR="00360075" w:rsidRPr="00D86377" w14:paraId="49801AF1" w14:textId="77777777" w:rsidTr="00360075">
        <w:trPr>
          <w:jc w:val="center"/>
        </w:trPr>
        <w:tc>
          <w:tcPr>
            <w:tcW w:w="2600" w:type="pct"/>
          </w:tcPr>
          <w:p w14:paraId="2B6332D8"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Pyridoxine</w:t>
            </w:r>
            <w:r w:rsidRPr="00D86377">
              <w:rPr>
                <w:rFonts w:ascii="Times New Roman" w:hAnsi="Times New Roman" w:cs="Times New Roman"/>
                <w:sz w:val="24"/>
                <w:szCs w:val="24"/>
                <w:lang w:val="en-IN"/>
              </w:rPr>
              <w:t xml:space="preserve"> (Vit B6)</w:t>
            </w:r>
          </w:p>
        </w:tc>
        <w:tc>
          <w:tcPr>
            <w:tcW w:w="2400" w:type="pct"/>
            <w:gridSpan w:val="2"/>
          </w:tcPr>
          <w:p w14:paraId="17A25413"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0.44±0.01</w:t>
            </w:r>
          </w:p>
        </w:tc>
      </w:tr>
      <w:tr w:rsidR="00360075" w:rsidRPr="00D86377" w14:paraId="71A0589D" w14:textId="77777777" w:rsidTr="00360075">
        <w:trPr>
          <w:gridAfter w:val="2"/>
          <w:wAfter w:w="2400" w:type="pct"/>
          <w:jc w:val="center"/>
        </w:trPr>
        <w:tc>
          <w:tcPr>
            <w:tcW w:w="2600" w:type="pct"/>
          </w:tcPr>
          <w:p w14:paraId="529678AD" w14:textId="391ABF56" w:rsidR="00360075" w:rsidRPr="00D86377" w:rsidRDefault="00360075" w:rsidP="00360075">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b/>
                <w:bCs/>
                <w:sz w:val="24"/>
                <w:szCs w:val="24"/>
              </w:rPr>
              <w:t>Mineral content</w:t>
            </w:r>
          </w:p>
        </w:tc>
      </w:tr>
      <w:tr w:rsidR="00360075" w:rsidRPr="00D86377" w14:paraId="1836147D" w14:textId="77777777" w:rsidTr="00360075">
        <w:trPr>
          <w:jc w:val="center"/>
        </w:trPr>
        <w:tc>
          <w:tcPr>
            <w:tcW w:w="2600" w:type="pct"/>
          </w:tcPr>
          <w:p w14:paraId="2F748216"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Calcium</w:t>
            </w:r>
          </w:p>
        </w:tc>
        <w:tc>
          <w:tcPr>
            <w:tcW w:w="2400" w:type="pct"/>
            <w:gridSpan w:val="2"/>
          </w:tcPr>
          <w:p w14:paraId="23AF53FF"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17.78±0.65</w:t>
            </w:r>
          </w:p>
        </w:tc>
      </w:tr>
      <w:tr w:rsidR="00360075" w:rsidRPr="00D86377" w14:paraId="17EB5272" w14:textId="77777777" w:rsidTr="00360075">
        <w:trPr>
          <w:jc w:val="center"/>
        </w:trPr>
        <w:tc>
          <w:tcPr>
            <w:tcW w:w="2600" w:type="pct"/>
          </w:tcPr>
          <w:p w14:paraId="6DBCB163"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Potassium</w:t>
            </w:r>
          </w:p>
        </w:tc>
        <w:tc>
          <w:tcPr>
            <w:tcW w:w="2400" w:type="pct"/>
            <w:gridSpan w:val="2"/>
          </w:tcPr>
          <w:p w14:paraId="7AEE02B8"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48.0±0.08</w:t>
            </w:r>
          </w:p>
        </w:tc>
      </w:tr>
      <w:tr w:rsidR="00360075" w:rsidRPr="00D86377" w14:paraId="0E981554" w14:textId="77777777" w:rsidTr="00360075">
        <w:trPr>
          <w:jc w:val="center"/>
        </w:trPr>
        <w:tc>
          <w:tcPr>
            <w:tcW w:w="2600" w:type="pct"/>
          </w:tcPr>
          <w:p w14:paraId="39C68DCC"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Sodium</w:t>
            </w:r>
          </w:p>
        </w:tc>
        <w:tc>
          <w:tcPr>
            <w:tcW w:w="2400" w:type="pct"/>
            <w:gridSpan w:val="2"/>
          </w:tcPr>
          <w:p w14:paraId="113A8F4C"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14.70±1.02</w:t>
            </w:r>
          </w:p>
        </w:tc>
      </w:tr>
      <w:tr w:rsidR="00360075" w:rsidRPr="00D86377" w14:paraId="2DDF9C85" w14:textId="77777777" w:rsidTr="00360075">
        <w:trPr>
          <w:jc w:val="center"/>
        </w:trPr>
        <w:tc>
          <w:tcPr>
            <w:tcW w:w="2600" w:type="pct"/>
          </w:tcPr>
          <w:p w14:paraId="7B76EC43"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Phosphorus</w:t>
            </w:r>
          </w:p>
        </w:tc>
        <w:tc>
          <w:tcPr>
            <w:tcW w:w="2400" w:type="pct"/>
            <w:gridSpan w:val="2"/>
          </w:tcPr>
          <w:p w14:paraId="1C52C1C0"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3.62±0.28</w:t>
            </w:r>
          </w:p>
        </w:tc>
      </w:tr>
      <w:tr w:rsidR="00360075" w:rsidRPr="00D86377" w14:paraId="07C0CBD8" w14:textId="77777777" w:rsidTr="00360075">
        <w:trPr>
          <w:jc w:val="center"/>
        </w:trPr>
        <w:tc>
          <w:tcPr>
            <w:tcW w:w="2600" w:type="pct"/>
          </w:tcPr>
          <w:p w14:paraId="768475E0"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 xml:space="preserve">Magnesium </w:t>
            </w:r>
          </w:p>
        </w:tc>
        <w:tc>
          <w:tcPr>
            <w:tcW w:w="2400" w:type="pct"/>
            <w:gridSpan w:val="2"/>
          </w:tcPr>
          <w:p w14:paraId="52AB113A"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19.62±0.02</w:t>
            </w:r>
          </w:p>
        </w:tc>
      </w:tr>
      <w:tr w:rsidR="00360075" w:rsidRPr="00D86377" w14:paraId="7AF53115" w14:textId="77777777" w:rsidTr="00360075">
        <w:trPr>
          <w:jc w:val="center"/>
        </w:trPr>
        <w:tc>
          <w:tcPr>
            <w:tcW w:w="2600" w:type="pct"/>
          </w:tcPr>
          <w:p w14:paraId="0A58D4EB"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Iron</w:t>
            </w:r>
          </w:p>
        </w:tc>
        <w:tc>
          <w:tcPr>
            <w:tcW w:w="2400" w:type="pct"/>
            <w:gridSpan w:val="2"/>
          </w:tcPr>
          <w:p w14:paraId="0CECFEBC"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2.91±0.08</w:t>
            </w:r>
          </w:p>
        </w:tc>
      </w:tr>
      <w:tr w:rsidR="00360075" w:rsidRPr="00D86377" w14:paraId="02C86287" w14:textId="77777777" w:rsidTr="00360075">
        <w:trPr>
          <w:trHeight w:val="377"/>
          <w:jc w:val="center"/>
        </w:trPr>
        <w:tc>
          <w:tcPr>
            <w:tcW w:w="2600" w:type="pct"/>
          </w:tcPr>
          <w:p w14:paraId="00F4F793" w14:textId="77777777" w:rsidR="00360075" w:rsidRPr="00D86377" w:rsidRDefault="00360075" w:rsidP="001318B1">
            <w:pPr>
              <w:widowControl w:val="0"/>
              <w:spacing w:line="360" w:lineRule="auto"/>
              <w:rPr>
                <w:rFonts w:ascii="Times New Roman" w:hAnsi="Times New Roman" w:cs="Times New Roman"/>
                <w:sz w:val="24"/>
                <w:szCs w:val="24"/>
              </w:rPr>
            </w:pPr>
            <w:r w:rsidRPr="00D86377">
              <w:rPr>
                <w:rFonts w:ascii="Times New Roman" w:hAnsi="Times New Roman" w:cs="Times New Roman"/>
                <w:b/>
                <w:sz w:val="24"/>
                <w:szCs w:val="24"/>
              </w:rPr>
              <w:t xml:space="preserve">             Antioxidant parameters</w:t>
            </w:r>
          </w:p>
        </w:tc>
        <w:tc>
          <w:tcPr>
            <w:tcW w:w="2400" w:type="pct"/>
            <w:gridSpan w:val="2"/>
          </w:tcPr>
          <w:p w14:paraId="50CA7A73" w14:textId="03E85D55" w:rsidR="00360075" w:rsidRPr="00D86377" w:rsidRDefault="00360075" w:rsidP="001318B1">
            <w:pPr>
              <w:widowControl w:val="0"/>
              <w:spacing w:line="360" w:lineRule="auto"/>
              <w:jc w:val="center"/>
              <w:rPr>
                <w:rFonts w:ascii="Times New Roman" w:hAnsi="Times New Roman" w:cs="Times New Roman"/>
                <w:b/>
                <w:bCs/>
                <w:sz w:val="24"/>
                <w:szCs w:val="24"/>
              </w:rPr>
            </w:pPr>
          </w:p>
        </w:tc>
      </w:tr>
      <w:tr w:rsidR="00360075" w:rsidRPr="00D86377" w14:paraId="4C14C42C" w14:textId="77777777" w:rsidTr="00360075">
        <w:trPr>
          <w:trHeight w:val="323"/>
          <w:jc w:val="center"/>
        </w:trPr>
        <w:tc>
          <w:tcPr>
            <w:tcW w:w="2600" w:type="pct"/>
          </w:tcPr>
          <w:p w14:paraId="5C787E54" w14:textId="77777777" w:rsidR="00360075" w:rsidRPr="00D86377" w:rsidRDefault="00360075" w:rsidP="001318B1">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Total Phenolic content (mg GAE/g)</w:t>
            </w:r>
          </w:p>
        </w:tc>
        <w:tc>
          <w:tcPr>
            <w:tcW w:w="2400" w:type="pct"/>
            <w:gridSpan w:val="2"/>
          </w:tcPr>
          <w:p w14:paraId="15933995"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51.24 ± 0.09</w:t>
            </w:r>
          </w:p>
        </w:tc>
      </w:tr>
      <w:tr w:rsidR="00360075" w:rsidRPr="00D86377" w14:paraId="0ACAA71C" w14:textId="77777777" w:rsidTr="00360075">
        <w:trPr>
          <w:trHeight w:val="368"/>
          <w:jc w:val="center"/>
        </w:trPr>
        <w:tc>
          <w:tcPr>
            <w:tcW w:w="2600" w:type="pct"/>
          </w:tcPr>
          <w:p w14:paraId="53B6AAEB" w14:textId="77777777" w:rsidR="00360075" w:rsidRPr="00D86377" w:rsidRDefault="00360075" w:rsidP="001318B1">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lastRenderedPageBreak/>
              <w:t>Total Flavonoid content (mg/g)</w:t>
            </w:r>
          </w:p>
        </w:tc>
        <w:tc>
          <w:tcPr>
            <w:tcW w:w="2400" w:type="pct"/>
            <w:gridSpan w:val="2"/>
          </w:tcPr>
          <w:p w14:paraId="21C7D888"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9.53±0.90</w:t>
            </w:r>
          </w:p>
        </w:tc>
      </w:tr>
      <w:tr w:rsidR="00360075" w:rsidRPr="00D86377" w14:paraId="02CE32FD" w14:textId="77777777" w:rsidTr="00360075">
        <w:trPr>
          <w:trHeight w:val="77"/>
          <w:jc w:val="center"/>
        </w:trPr>
        <w:tc>
          <w:tcPr>
            <w:tcW w:w="2600" w:type="pct"/>
          </w:tcPr>
          <w:p w14:paraId="1B799E83" w14:textId="77777777" w:rsidR="00360075" w:rsidRPr="00D86377" w:rsidRDefault="00360075" w:rsidP="001318B1">
            <w:pPr>
              <w:widowControl w:val="0"/>
              <w:spacing w:line="360" w:lineRule="auto"/>
              <w:rPr>
                <w:rFonts w:ascii="Times New Roman" w:hAnsi="Times New Roman" w:cs="Times New Roman"/>
                <w:sz w:val="24"/>
                <w:szCs w:val="24"/>
              </w:rPr>
            </w:pPr>
            <w:r w:rsidRPr="00D86377">
              <w:rPr>
                <w:rFonts w:ascii="Times New Roman" w:hAnsi="Times New Roman" w:cs="Times New Roman"/>
                <w:bCs/>
                <w:sz w:val="24"/>
                <w:szCs w:val="24"/>
              </w:rPr>
              <w:t xml:space="preserve">DPPH (1,1 diphenyl- </w:t>
            </w:r>
            <w:proofErr w:type="spellStart"/>
            <w:r w:rsidRPr="00D86377">
              <w:rPr>
                <w:rFonts w:ascii="Times New Roman" w:hAnsi="Times New Roman" w:cs="Times New Roman"/>
                <w:bCs/>
                <w:sz w:val="24"/>
                <w:szCs w:val="24"/>
              </w:rPr>
              <w:t>picrylhydrazl</w:t>
            </w:r>
            <w:proofErr w:type="spellEnd"/>
            <w:r w:rsidRPr="00D86377">
              <w:rPr>
                <w:rFonts w:ascii="Times New Roman" w:hAnsi="Times New Roman" w:cs="Times New Roman"/>
                <w:bCs/>
                <w:sz w:val="24"/>
                <w:szCs w:val="24"/>
              </w:rPr>
              <w:t>) radical scavenging activity</w:t>
            </w:r>
          </w:p>
        </w:tc>
        <w:tc>
          <w:tcPr>
            <w:tcW w:w="2400" w:type="pct"/>
            <w:gridSpan w:val="2"/>
          </w:tcPr>
          <w:p w14:paraId="23C2CA0E"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39.45±2.02</w:t>
            </w:r>
          </w:p>
        </w:tc>
      </w:tr>
      <w:tr w:rsidR="00360075" w:rsidRPr="00D86377" w14:paraId="5BDB3761" w14:textId="77777777" w:rsidTr="00360075">
        <w:trPr>
          <w:trHeight w:val="602"/>
          <w:jc w:val="center"/>
        </w:trPr>
        <w:tc>
          <w:tcPr>
            <w:tcW w:w="2600" w:type="pct"/>
          </w:tcPr>
          <w:p w14:paraId="3B86B45B" w14:textId="77777777" w:rsidR="00360075" w:rsidRPr="00D86377" w:rsidRDefault="00360075" w:rsidP="001318B1">
            <w:pPr>
              <w:widowControl w:val="0"/>
              <w:spacing w:line="360" w:lineRule="auto"/>
              <w:rPr>
                <w:rFonts w:ascii="Times New Roman" w:hAnsi="Times New Roman" w:cs="Times New Roman"/>
                <w:sz w:val="24"/>
                <w:szCs w:val="24"/>
              </w:rPr>
            </w:pPr>
            <w:r w:rsidRPr="00D86377">
              <w:rPr>
                <w:rFonts w:ascii="Times New Roman" w:hAnsi="Times New Roman" w:cs="Times New Roman"/>
                <w:bCs/>
                <w:sz w:val="24"/>
                <w:szCs w:val="24"/>
              </w:rPr>
              <w:t>Ferric Reducing antioxidant power assay (FRAP Assay) (µmol Fe2+/g)</w:t>
            </w:r>
          </w:p>
        </w:tc>
        <w:tc>
          <w:tcPr>
            <w:tcW w:w="2400" w:type="pct"/>
            <w:gridSpan w:val="2"/>
          </w:tcPr>
          <w:p w14:paraId="39C1D37D"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0.84±1.02</w:t>
            </w:r>
          </w:p>
        </w:tc>
      </w:tr>
    </w:tbl>
    <w:p w14:paraId="374CF321" w14:textId="77777777" w:rsidR="00D2229E" w:rsidRPr="00D86377" w:rsidRDefault="00D2229E" w:rsidP="00D2229E">
      <w:pPr>
        <w:widowControl w:val="0"/>
        <w:spacing w:after="0" w:line="360" w:lineRule="auto"/>
        <w:rPr>
          <w:rFonts w:ascii="Times New Roman" w:hAnsi="Times New Roman" w:cs="Times New Roman"/>
          <w:szCs w:val="24"/>
        </w:rPr>
      </w:pPr>
      <w:r w:rsidRPr="00D86377">
        <w:rPr>
          <w:rFonts w:ascii="Times New Roman" w:hAnsi="Times New Roman" w:cs="Times New Roman"/>
          <w:szCs w:val="24"/>
          <w:lang w:val="en-IN"/>
        </w:rPr>
        <w:t xml:space="preserve">Values are expressed as </w:t>
      </w:r>
      <w:proofErr w:type="spellStart"/>
      <w:r w:rsidRPr="00D86377">
        <w:rPr>
          <w:rFonts w:ascii="Times New Roman" w:hAnsi="Times New Roman" w:cs="Times New Roman"/>
          <w:szCs w:val="24"/>
          <w:lang w:val="en-IN"/>
        </w:rPr>
        <w:t>mean±SD</w:t>
      </w:r>
      <w:proofErr w:type="spellEnd"/>
    </w:p>
    <w:p w14:paraId="1E180126" w14:textId="77777777" w:rsidR="00D2229E" w:rsidRPr="00D86377" w:rsidRDefault="00D2229E" w:rsidP="00D2229E">
      <w:pPr>
        <w:widowControl w:val="0"/>
        <w:spacing w:after="0" w:line="360" w:lineRule="auto"/>
        <w:rPr>
          <w:rFonts w:ascii="Times New Roman" w:hAnsi="Times New Roman" w:cs="Times New Roman"/>
          <w:szCs w:val="24"/>
        </w:rPr>
      </w:pPr>
      <w:r w:rsidRPr="00D86377">
        <w:rPr>
          <w:rFonts w:ascii="Times New Roman" w:hAnsi="Times New Roman" w:cs="Times New Roman"/>
          <w:noProof/>
          <w:szCs w:val="24"/>
          <w:lang w:val="en-IN" w:eastAsia="en-IN"/>
        </w:rPr>
        <w:drawing>
          <wp:inline distT="0" distB="0" distL="0" distR="0" wp14:anchorId="0E3D5A3A" wp14:editId="62BB1891">
            <wp:extent cx="5263116" cy="2945765"/>
            <wp:effectExtent l="0" t="0" r="0" b="6985"/>
            <wp:docPr id="13" name="Picture 12">
              <a:extLst xmlns:a="http://schemas.openxmlformats.org/drawingml/2006/main">
                <a:ext uri="{FF2B5EF4-FFF2-40B4-BE49-F238E27FC236}">
                  <a16:creationId xmlns:a16="http://schemas.microsoft.com/office/drawing/2014/main" id="{F992F417-073F-9B09-2E55-C050DFFA9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992F417-073F-9B09-2E55-C050DFFA91F2}"/>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858" cy="2950098"/>
                    </a:xfrm>
                    <a:prstGeom prst="rect">
                      <a:avLst/>
                    </a:prstGeom>
                    <a:noFill/>
                  </pic:spPr>
                </pic:pic>
              </a:graphicData>
            </a:graphic>
          </wp:inline>
        </w:drawing>
      </w:r>
      <w:r w:rsidRPr="00D86377">
        <w:rPr>
          <w:rFonts w:ascii="Times New Roman" w:hAnsi="Times New Roman" w:cs="Times New Roman"/>
          <w:szCs w:val="24"/>
        </w:rPr>
        <w:t xml:space="preserve"> </w:t>
      </w:r>
    </w:p>
    <w:p w14:paraId="19F0BF36" w14:textId="45152FC0" w:rsidR="00D2229E" w:rsidRPr="00D86377" w:rsidRDefault="00D2229E" w:rsidP="00D2229E">
      <w:pPr>
        <w:widowControl w:val="0"/>
        <w:spacing w:after="0" w:line="360" w:lineRule="auto"/>
        <w:jc w:val="center"/>
        <w:rPr>
          <w:rFonts w:ascii="Times New Roman" w:hAnsi="Times New Roman" w:cs="Times New Roman"/>
          <w:b/>
          <w:bCs/>
          <w:szCs w:val="24"/>
        </w:rPr>
      </w:pPr>
      <w:r w:rsidRPr="00D86377">
        <w:rPr>
          <w:rFonts w:ascii="Times New Roman" w:hAnsi="Times New Roman" w:cs="Times New Roman"/>
          <w:b/>
          <w:bCs/>
          <w:szCs w:val="24"/>
        </w:rPr>
        <w:t xml:space="preserve">Fig </w:t>
      </w:r>
      <w:r w:rsidR="00E209B9" w:rsidRPr="00D86377">
        <w:rPr>
          <w:rFonts w:ascii="Times New Roman" w:hAnsi="Times New Roman" w:cs="Times New Roman"/>
          <w:b/>
          <w:bCs/>
          <w:szCs w:val="24"/>
        </w:rPr>
        <w:t>1</w:t>
      </w:r>
      <w:r w:rsidRPr="00D86377">
        <w:rPr>
          <w:rFonts w:ascii="Times New Roman" w:hAnsi="Times New Roman" w:cs="Times New Roman"/>
          <w:b/>
          <w:bCs/>
          <w:szCs w:val="24"/>
        </w:rPr>
        <w:t xml:space="preserve">: </w:t>
      </w:r>
      <w:proofErr w:type="spellStart"/>
      <w:r w:rsidRPr="00D86377">
        <w:rPr>
          <w:rFonts w:ascii="Times New Roman" w:hAnsi="Times New Roman" w:cs="Times New Roman"/>
          <w:b/>
          <w:bCs/>
          <w:szCs w:val="24"/>
        </w:rPr>
        <w:t>Colour</w:t>
      </w:r>
      <w:proofErr w:type="spellEnd"/>
      <w:r w:rsidRPr="00D86377">
        <w:rPr>
          <w:rFonts w:ascii="Times New Roman" w:hAnsi="Times New Roman" w:cs="Times New Roman"/>
          <w:b/>
          <w:bCs/>
          <w:szCs w:val="24"/>
        </w:rPr>
        <w:t xml:space="preserve"> parameters of honey</w:t>
      </w:r>
    </w:p>
    <w:p w14:paraId="43E43B21" w14:textId="77777777" w:rsidR="00D2229E" w:rsidRPr="00D86377" w:rsidRDefault="00D2229E" w:rsidP="00D2229E">
      <w:pPr>
        <w:widowControl w:val="0"/>
        <w:spacing w:after="0" w:line="360" w:lineRule="auto"/>
        <w:rPr>
          <w:rFonts w:ascii="Times New Roman" w:hAnsi="Times New Roman" w:cs="Times New Roman"/>
          <w:szCs w:val="24"/>
        </w:rPr>
      </w:pPr>
    </w:p>
    <w:p w14:paraId="25BD49E4" w14:textId="77777777" w:rsidR="00D2229E" w:rsidRPr="00D86377" w:rsidRDefault="00D2229E" w:rsidP="00D2229E">
      <w:pPr>
        <w:widowControl w:val="0"/>
        <w:spacing w:after="0" w:line="360" w:lineRule="auto"/>
        <w:rPr>
          <w:rFonts w:ascii="Times New Roman" w:hAnsi="Times New Roman" w:cs="Times New Roman"/>
          <w:szCs w:val="24"/>
        </w:rPr>
      </w:pPr>
      <w:r w:rsidRPr="00D86377">
        <w:rPr>
          <w:rFonts w:ascii="Times New Roman" w:hAnsi="Times New Roman" w:cs="Times New Roman"/>
          <w:noProof/>
          <w:szCs w:val="24"/>
          <w:lang w:val="en-IN" w:eastAsia="en-IN"/>
        </w:rPr>
        <w:drawing>
          <wp:inline distT="0" distB="0" distL="0" distR="0" wp14:anchorId="3EAA670A" wp14:editId="2A3FC7D8">
            <wp:extent cx="5262880" cy="3030220"/>
            <wp:effectExtent l="0" t="0" r="0" b="0"/>
            <wp:docPr id="14" name="Picture 13">
              <a:extLst xmlns:a="http://schemas.openxmlformats.org/drawingml/2006/main">
                <a:ext uri="{FF2B5EF4-FFF2-40B4-BE49-F238E27FC236}">
                  <a16:creationId xmlns:a16="http://schemas.microsoft.com/office/drawing/2014/main" id="{6BBFF388-DDF9-24AA-B753-427FEC1F2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6BBFF388-DDF9-24AA-B753-427FEC1F2FA4}"/>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623" cy="3032375"/>
                    </a:xfrm>
                    <a:prstGeom prst="rect">
                      <a:avLst/>
                    </a:prstGeom>
                    <a:noFill/>
                  </pic:spPr>
                </pic:pic>
              </a:graphicData>
            </a:graphic>
          </wp:inline>
        </w:drawing>
      </w:r>
    </w:p>
    <w:p w14:paraId="69C86EB1" w14:textId="1B02C794" w:rsidR="00D2229E" w:rsidRPr="00D86377" w:rsidRDefault="00D2229E" w:rsidP="00D2229E">
      <w:pPr>
        <w:widowControl w:val="0"/>
        <w:spacing w:after="0" w:line="360" w:lineRule="auto"/>
        <w:rPr>
          <w:rFonts w:ascii="Times New Roman" w:hAnsi="Times New Roman" w:cs="Times New Roman"/>
          <w:szCs w:val="24"/>
        </w:rPr>
      </w:pPr>
      <w:r w:rsidRPr="00D86377">
        <w:rPr>
          <w:rFonts w:ascii="Times New Roman" w:hAnsi="Times New Roman" w:cs="Times New Roman"/>
          <w:b/>
          <w:bCs/>
          <w:szCs w:val="24"/>
        </w:rPr>
        <w:lastRenderedPageBreak/>
        <w:t xml:space="preserve">                                      Fig </w:t>
      </w:r>
      <w:r w:rsidR="00E209B9" w:rsidRPr="00D86377">
        <w:rPr>
          <w:rFonts w:ascii="Times New Roman" w:hAnsi="Times New Roman" w:cs="Times New Roman"/>
          <w:b/>
          <w:bCs/>
          <w:szCs w:val="24"/>
        </w:rPr>
        <w:t>2</w:t>
      </w:r>
      <w:r w:rsidRPr="00D86377">
        <w:rPr>
          <w:rFonts w:ascii="Times New Roman" w:hAnsi="Times New Roman" w:cs="Times New Roman"/>
          <w:b/>
          <w:bCs/>
          <w:szCs w:val="24"/>
        </w:rPr>
        <w:t xml:space="preserve">: </w:t>
      </w:r>
      <w:proofErr w:type="spellStart"/>
      <w:r w:rsidRPr="00D86377">
        <w:rPr>
          <w:rFonts w:ascii="Times New Roman" w:hAnsi="Times New Roman" w:cs="Times New Roman"/>
          <w:b/>
          <w:bCs/>
          <w:szCs w:val="24"/>
        </w:rPr>
        <w:t>Physico</w:t>
      </w:r>
      <w:proofErr w:type="spellEnd"/>
      <w:r w:rsidRPr="00D86377">
        <w:rPr>
          <w:rFonts w:ascii="Times New Roman" w:hAnsi="Times New Roman" w:cs="Times New Roman"/>
          <w:b/>
          <w:bCs/>
          <w:szCs w:val="24"/>
        </w:rPr>
        <w:t xml:space="preserve">-chemical properties of honey </w:t>
      </w:r>
    </w:p>
    <w:p w14:paraId="20680467" w14:textId="7744A415" w:rsidR="00D2229E" w:rsidRPr="00D86377" w:rsidRDefault="00D2229E" w:rsidP="00D2229E">
      <w:pPr>
        <w:widowControl w:val="0"/>
        <w:spacing w:after="0" w:line="360" w:lineRule="auto"/>
        <w:jc w:val="both"/>
        <w:rPr>
          <w:rFonts w:ascii="Times New Roman" w:hAnsi="Times New Roman" w:cs="Times New Roman"/>
          <w:b/>
          <w:szCs w:val="24"/>
          <w:highlight w:val="yellow"/>
          <w:lang w:val="en-IN" w:eastAsia="en-IN"/>
        </w:rPr>
      </w:pPr>
      <w:r w:rsidRPr="00D86377">
        <w:rPr>
          <w:rFonts w:ascii="Times New Roman" w:hAnsi="Times New Roman" w:cs="Times New Roman"/>
          <w:b/>
          <w:szCs w:val="24"/>
        </w:rPr>
        <w:t xml:space="preserve">Table </w:t>
      </w:r>
      <w:r w:rsidR="00360075">
        <w:rPr>
          <w:rFonts w:ascii="Times New Roman" w:hAnsi="Times New Roman" w:cs="Times New Roman"/>
          <w:b/>
          <w:szCs w:val="24"/>
        </w:rPr>
        <w:t>2</w:t>
      </w:r>
      <w:r w:rsidRPr="00D86377">
        <w:rPr>
          <w:rFonts w:ascii="Times New Roman" w:hAnsi="Times New Roman" w:cs="Times New Roman"/>
          <w:b/>
          <w:szCs w:val="24"/>
        </w:rPr>
        <w:t xml:space="preserve"> </w:t>
      </w:r>
      <w:r w:rsidR="00360075">
        <w:rPr>
          <w:rFonts w:ascii="Times New Roman" w:hAnsi="Times New Roman" w:cs="Times New Roman"/>
          <w:b/>
          <w:szCs w:val="24"/>
        </w:rPr>
        <w:t xml:space="preserve">Nutritional </w:t>
      </w:r>
      <w:r w:rsidRPr="00D86377">
        <w:rPr>
          <w:rFonts w:ascii="Times New Roman" w:hAnsi="Times New Roman" w:cs="Times New Roman"/>
          <w:b/>
          <w:szCs w:val="24"/>
        </w:rPr>
        <w:t xml:space="preserve">Composition of Bee Pollen </w:t>
      </w:r>
      <w:r w:rsidRPr="00D86377">
        <w:rPr>
          <w:rFonts w:ascii="Times New Roman" w:hAnsi="Times New Roman" w:cs="Times New Roman"/>
          <w:b/>
          <w:bCs/>
          <w:szCs w:val="24"/>
        </w:rPr>
        <w:t>(%)</w:t>
      </w:r>
    </w:p>
    <w:tbl>
      <w:tblPr>
        <w:tblStyle w:val="TableGrid"/>
        <w:tblW w:w="5000" w:type="pct"/>
        <w:tblLook w:val="04A0" w:firstRow="1" w:lastRow="0" w:firstColumn="1" w:lastColumn="0" w:noHBand="0" w:noVBand="1"/>
      </w:tblPr>
      <w:tblGrid>
        <w:gridCol w:w="4675"/>
        <w:gridCol w:w="4675"/>
      </w:tblGrid>
      <w:tr w:rsidR="00D2229E" w:rsidRPr="00D86377" w14:paraId="3E769798" w14:textId="77777777" w:rsidTr="00360075">
        <w:tc>
          <w:tcPr>
            <w:tcW w:w="2500" w:type="pct"/>
          </w:tcPr>
          <w:p w14:paraId="517DAF9F" w14:textId="77777777" w:rsidR="00D2229E" w:rsidRPr="00D86377" w:rsidRDefault="00D2229E" w:rsidP="00ED3EFF">
            <w:pPr>
              <w:widowControl w:val="0"/>
              <w:spacing w:line="360" w:lineRule="auto"/>
              <w:jc w:val="both"/>
              <w:rPr>
                <w:rFonts w:ascii="Times New Roman" w:hAnsi="Times New Roman" w:cs="Times New Roman"/>
                <w:sz w:val="24"/>
                <w:szCs w:val="24"/>
              </w:rPr>
            </w:pPr>
            <w:r w:rsidRPr="00D86377">
              <w:rPr>
                <w:rFonts w:ascii="Times New Roman" w:hAnsi="Times New Roman" w:cs="Times New Roman"/>
                <w:b/>
                <w:bCs/>
                <w:sz w:val="24"/>
                <w:szCs w:val="24"/>
              </w:rPr>
              <w:t xml:space="preserve">Proximate parameters </w:t>
            </w:r>
          </w:p>
        </w:tc>
        <w:tc>
          <w:tcPr>
            <w:tcW w:w="2500" w:type="pct"/>
          </w:tcPr>
          <w:p w14:paraId="5DC7362F"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b/>
                <w:bCs/>
                <w:sz w:val="24"/>
                <w:szCs w:val="24"/>
              </w:rPr>
              <w:t>Bee pollen</w:t>
            </w:r>
          </w:p>
        </w:tc>
      </w:tr>
      <w:tr w:rsidR="00D2229E" w:rsidRPr="00D86377" w14:paraId="11E91223" w14:textId="77777777" w:rsidTr="00360075">
        <w:tc>
          <w:tcPr>
            <w:tcW w:w="2500" w:type="pct"/>
          </w:tcPr>
          <w:p w14:paraId="66A278FC" w14:textId="77777777" w:rsidR="00D2229E" w:rsidRPr="00D86377" w:rsidRDefault="00D2229E" w:rsidP="00ED3EFF">
            <w:pPr>
              <w:widowControl w:val="0"/>
              <w:spacing w:line="360" w:lineRule="auto"/>
              <w:jc w:val="both"/>
              <w:rPr>
                <w:rFonts w:ascii="Times New Roman" w:hAnsi="Times New Roman" w:cs="Times New Roman"/>
                <w:sz w:val="24"/>
                <w:szCs w:val="24"/>
              </w:rPr>
            </w:pPr>
            <w:r w:rsidRPr="00D86377">
              <w:rPr>
                <w:rFonts w:ascii="Times New Roman" w:hAnsi="Times New Roman" w:cs="Times New Roman"/>
                <w:sz w:val="24"/>
                <w:szCs w:val="24"/>
              </w:rPr>
              <w:t>Moisture</w:t>
            </w:r>
          </w:p>
        </w:tc>
        <w:tc>
          <w:tcPr>
            <w:tcW w:w="2500" w:type="pct"/>
          </w:tcPr>
          <w:p w14:paraId="0208426D"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4.37±0.08</w:t>
            </w:r>
          </w:p>
        </w:tc>
      </w:tr>
      <w:tr w:rsidR="00D2229E" w:rsidRPr="00D86377" w14:paraId="41279406" w14:textId="77777777" w:rsidTr="00360075">
        <w:tc>
          <w:tcPr>
            <w:tcW w:w="2500" w:type="pct"/>
          </w:tcPr>
          <w:p w14:paraId="35698795" w14:textId="77777777" w:rsidR="00D2229E" w:rsidRPr="00D86377" w:rsidRDefault="00D2229E" w:rsidP="00ED3EFF">
            <w:pPr>
              <w:widowControl w:val="0"/>
              <w:spacing w:line="360" w:lineRule="auto"/>
              <w:jc w:val="both"/>
              <w:rPr>
                <w:rFonts w:ascii="Times New Roman" w:hAnsi="Times New Roman" w:cs="Times New Roman"/>
                <w:sz w:val="24"/>
                <w:szCs w:val="24"/>
              </w:rPr>
            </w:pPr>
            <w:r w:rsidRPr="00D86377">
              <w:rPr>
                <w:rFonts w:ascii="Times New Roman" w:hAnsi="Times New Roman" w:cs="Times New Roman"/>
                <w:sz w:val="24"/>
                <w:szCs w:val="24"/>
              </w:rPr>
              <w:t>Ash</w:t>
            </w:r>
          </w:p>
        </w:tc>
        <w:tc>
          <w:tcPr>
            <w:tcW w:w="2500" w:type="pct"/>
          </w:tcPr>
          <w:p w14:paraId="2C8338D2"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3.3±0.33</w:t>
            </w:r>
          </w:p>
        </w:tc>
      </w:tr>
      <w:tr w:rsidR="00D2229E" w:rsidRPr="00D86377" w14:paraId="111FEA6F" w14:textId="77777777" w:rsidTr="00360075">
        <w:tc>
          <w:tcPr>
            <w:tcW w:w="2500" w:type="pct"/>
          </w:tcPr>
          <w:p w14:paraId="26668BD0" w14:textId="77777777" w:rsidR="00D2229E" w:rsidRPr="00D86377" w:rsidRDefault="00D2229E" w:rsidP="00ED3EFF">
            <w:pPr>
              <w:widowControl w:val="0"/>
              <w:spacing w:line="360" w:lineRule="auto"/>
              <w:jc w:val="both"/>
              <w:rPr>
                <w:rFonts w:ascii="Times New Roman" w:hAnsi="Times New Roman" w:cs="Times New Roman"/>
                <w:sz w:val="24"/>
                <w:szCs w:val="24"/>
              </w:rPr>
            </w:pPr>
            <w:r w:rsidRPr="00D86377">
              <w:rPr>
                <w:rFonts w:ascii="Times New Roman" w:hAnsi="Times New Roman" w:cs="Times New Roman"/>
                <w:sz w:val="24"/>
                <w:szCs w:val="24"/>
              </w:rPr>
              <w:t>Protein</w:t>
            </w:r>
          </w:p>
        </w:tc>
        <w:tc>
          <w:tcPr>
            <w:tcW w:w="2500" w:type="pct"/>
          </w:tcPr>
          <w:p w14:paraId="470E780A"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21.23±0.23</w:t>
            </w:r>
          </w:p>
        </w:tc>
      </w:tr>
      <w:tr w:rsidR="00D2229E" w:rsidRPr="00D86377" w14:paraId="1D2907E8" w14:textId="77777777" w:rsidTr="00360075">
        <w:tc>
          <w:tcPr>
            <w:tcW w:w="2500" w:type="pct"/>
          </w:tcPr>
          <w:p w14:paraId="10714CCA" w14:textId="77777777" w:rsidR="00D2229E" w:rsidRPr="00D86377" w:rsidRDefault="00D2229E" w:rsidP="00ED3EFF">
            <w:pPr>
              <w:widowControl w:val="0"/>
              <w:spacing w:line="360" w:lineRule="auto"/>
              <w:jc w:val="both"/>
              <w:rPr>
                <w:rFonts w:ascii="Times New Roman" w:hAnsi="Times New Roman" w:cs="Times New Roman"/>
                <w:sz w:val="24"/>
                <w:szCs w:val="24"/>
              </w:rPr>
            </w:pPr>
            <w:r w:rsidRPr="00D86377">
              <w:rPr>
                <w:rFonts w:ascii="Times New Roman" w:hAnsi="Times New Roman" w:cs="Times New Roman"/>
                <w:sz w:val="24"/>
                <w:szCs w:val="24"/>
              </w:rPr>
              <w:t>Lipid</w:t>
            </w:r>
          </w:p>
        </w:tc>
        <w:tc>
          <w:tcPr>
            <w:tcW w:w="2500" w:type="pct"/>
          </w:tcPr>
          <w:p w14:paraId="659B9827"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6.30± 0.03</w:t>
            </w:r>
          </w:p>
        </w:tc>
      </w:tr>
      <w:tr w:rsidR="00D2229E" w:rsidRPr="00D86377" w14:paraId="7A625E8A" w14:textId="77777777" w:rsidTr="00360075">
        <w:tc>
          <w:tcPr>
            <w:tcW w:w="2500" w:type="pct"/>
          </w:tcPr>
          <w:p w14:paraId="4A210CCC" w14:textId="77777777" w:rsidR="00D2229E" w:rsidRPr="00D86377" w:rsidRDefault="00D2229E" w:rsidP="00ED3EFF">
            <w:pPr>
              <w:widowControl w:val="0"/>
              <w:spacing w:line="360" w:lineRule="auto"/>
              <w:jc w:val="both"/>
              <w:rPr>
                <w:rFonts w:ascii="Times New Roman" w:hAnsi="Times New Roman" w:cs="Times New Roman"/>
                <w:sz w:val="24"/>
                <w:szCs w:val="24"/>
              </w:rPr>
            </w:pPr>
            <w:r w:rsidRPr="00D86377">
              <w:rPr>
                <w:rFonts w:ascii="Times New Roman" w:hAnsi="Times New Roman" w:cs="Times New Roman"/>
                <w:sz w:val="24"/>
                <w:szCs w:val="24"/>
              </w:rPr>
              <w:t>Carbohydrates</w:t>
            </w:r>
          </w:p>
        </w:tc>
        <w:tc>
          <w:tcPr>
            <w:tcW w:w="2500" w:type="pct"/>
          </w:tcPr>
          <w:p w14:paraId="70F4CCD1"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65±2.46</w:t>
            </w:r>
          </w:p>
        </w:tc>
      </w:tr>
      <w:tr w:rsidR="00D2229E" w:rsidRPr="00D86377" w14:paraId="319E49D5" w14:textId="77777777" w:rsidTr="00360075">
        <w:tc>
          <w:tcPr>
            <w:tcW w:w="2500" w:type="pct"/>
          </w:tcPr>
          <w:p w14:paraId="2AD1D4A3" w14:textId="77777777" w:rsidR="00D2229E" w:rsidRPr="00D86377" w:rsidRDefault="00D2229E" w:rsidP="00ED3EFF">
            <w:pPr>
              <w:widowControl w:val="0"/>
              <w:spacing w:line="360" w:lineRule="auto"/>
              <w:jc w:val="both"/>
              <w:rPr>
                <w:rFonts w:ascii="Times New Roman" w:hAnsi="Times New Roman" w:cs="Times New Roman"/>
                <w:sz w:val="24"/>
                <w:szCs w:val="24"/>
              </w:rPr>
            </w:pPr>
            <w:proofErr w:type="spellStart"/>
            <w:r w:rsidRPr="00D86377">
              <w:rPr>
                <w:rFonts w:ascii="Times New Roman" w:hAnsi="Times New Roman" w:cs="Times New Roman"/>
                <w:sz w:val="24"/>
                <w:szCs w:val="24"/>
              </w:rPr>
              <w:t>Fibre</w:t>
            </w:r>
            <w:proofErr w:type="spellEnd"/>
          </w:p>
        </w:tc>
        <w:tc>
          <w:tcPr>
            <w:tcW w:w="2500" w:type="pct"/>
          </w:tcPr>
          <w:p w14:paraId="4ED73879" w14:textId="77777777" w:rsidR="00D2229E" w:rsidRPr="00D86377" w:rsidRDefault="00D2229E" w:rsidP="00ED3EFF">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11.68±1.41</w:t>
            </w:r>
          </w:p>
        </w:tc>
      </w:tr>
      <w:tr w:rsidR="00360075" w:rsidRPr="00D86377" w14:paraId="5A2C3838" w14:textId="77777777" w:rsidTr="00360075">
        <w:tc>
          <w:tcPr>
            <w:tcW w:w="2500" w:type="pct"/>
          </w:tcPr>
          <w:p w14:paraId="0B29EB59" w14:textId="77777777" w:rsidR="00360075" w:rsidRPr="00D86377" w:rsidRDefault="00360075" w:rsidP="001318B1">
            <w:pPr>
              <w:widowControl w:val="0"/>
              <w:jc w:val="center"/>
              <w:rPr>
                <w:rFonts w:ascii="Times New Roman" w:hAnsi="Times New Roman" w:cs="Times New Roman"/>
                <w:b/>
                <w:bCs/>
                <w:sz w:val="24"/>
                <w:szCs w:val="24"/>
              </w:rPr>
            </w:pPr>
            <w:r w:rsidRPr="00D86377">
              <w:rPr>
                <w:rFonts w:ascii="Times New Roman" w:hAnsi="Times New Roman" w:cs="Times New Roman"/>
                <w:b/>
                <w:bCs/>
                <w:sz w:val="24"/>
                <w:szCs w:val="24"/>
              </w:rPr>
              <w:t>Parameters</w:t>
            </w:r>
          </w:p>
        </w:tc>
        <w:tc>
          <w:tcPr>
            <w:tcW w:w="2500" w:type="pct"/>
          </w:tcPr>
          <w:p w14:paraId="62365A1F" w14:textId="76D5693A" w:rsidR="00360075" w:rsidRPr="00D86377" w:rsidRDefault="00360075" w:rsidP="001318B1">
            <w:pPr>
              <w:widowControl w:val="0"/>
              <w:jc w:val="center"/>
              <w:rPr>
                <w:rFonts w:ascii="Times New Roman" w:hAnsi="Times New Roman" w:cs="Times New Roman"/>
                <w:b/>
                <w:bCs/>
                <w:sz w:val="24"/>
                <w:szCs w:val="24"/>
              </w:rPr>
            </w:pPr>
          </w:p>
        </w:tc>
      </w:tr>
      <w:tr w:rsidR="00360075" w:rsidRPr="00D86377" w14:paraId="09264460" w14:textId="77777777" w:rsidTr="00360075">
        <w:trPr>
          <w:trHeight w:val="77"/>
        </w:trPr>
        <w:tc>
          <w:tcPr>
            <w:tcW w:w="2500" w:type="pct"/>
          </w:tcPr>
          <w:p w14:paraId="6D7597D4" w14:textId="77777777" w:rsidR="00360075" w:rsidRPr="00D86377" w:rsidRDefault="00360075" w:rsidP="00360075">
            <w:pPr>
              <w:widowControl w:val="0"/>
              <w:rPr>
                <w:rFonts w:ascii="Times New Roman" w:hAnsi="Times New Roman" w:cs="Times New Roman"/>
                <w:sz w:val="24"/>
                <w:szCs w:val="24"/>
              </w:rPr>
            </w:pPr>
            <w:proofErr w:type="spellStart"/>
            <w:r w:rsidRPr="00D86377">
              <w:rPr>
                <w:rFonts w:ascii="Times New Roman" w:hAnsi="Times New Roman" w:cs="Times New Roman"/>
                <w:sz w:val="24"/>
                <w:szCs w:val="24"/>
              </w:rPr>
              <w:t>Colour</w:t>
            </w:r>
            <w:proofErr w:type="spellEnd"/>
          </w:p>
        </w:tc>
        <w:tc>
          <w:tcPr>
            <w:tcW w:w="2500" w:type="pct"/>
          </w:tcPr>
          <w:p w14:paraId="534E97E6" w14:textId="77777777" w:rsidR="00360075" w:rsidRPr="00D86377" w:rsidRDefault="00360075" w:rsidP="001318B1">
            <w:pPr>
              <w:widowControl w:val="0"/>
              <w:jc w:val="center"/>
              <w:rPr>
                <w:rFonts w:ascii="Times New Roman" w:hAnsi="Times New Roman" w:cs="Times New Roman"/>
                <w:sz w:val="24"/>
                <w:szCs w:val="24"/>
              </w:rPr>
            </w:pPr>
          </w:p>
        </w:tc>
      </w:tr>
      <w:tr w:rsidR="00360075" w:rsidRPr="00D86377" w14:paraId="493E4275" w14:textId="77777777" w:rsidTr="00360075">
        <w:trPr>
          <w:trHeight w:val="77"/>
        </w:trPr>
        <w:tc>
          <w:tcPr>
            <w:tcW w:w="2500" w:type="pct"/>
          </w:tcPr>
          <w:p w14:paraId="1C19C6FB" w14:textId="77777777" w:rsidR="00360075" w:rsidRPr="00D86377" w:rsidRDefault="00360075" w:rsidP="00360075">
            <w:pPr>
              <w:widowControl w:val="0"/>
              <w:rPr>
                <w:rFonts w:ascii="Times New Roman" w:hAnsi="Times New Roman" w:cs="Times New Roman"/>
                <w:sz w:val="24"/>
                <w:szCs w:val="24"/>
              </w:rPr>
            </w:pPr>
            <w:r w:rsidRPr="00D86377">
              <w:rPr>
                <w:rFonts w:ascii="Times New Roman" w:hAnsi="Times New Roman" w:cs="Times New Roman"/>
                <w:sz w:val="24"/>
                <w:szCs w:val="24"/>
              </w:rPr>
              <w:t>L*</w:t>
            </w:r>
          </w:p>
        </w:tc>
        <w:tc>
          <w:tcPr>
            <w:tcW w:w="2500" w:type="pct"/>
          </w:tcPr>
          <w:p w14:paraId="23F35630" w14:textId="77777777" w:rsidR="00360075" w:rsidRPr="00D86377" w:rsidRDefault="00360075" w:rsidP="001318B1">
            <w:pPr>
              <w:widowControl w:val="0"/>
              <w:jc w:val="center"/>
              <w:rPr>
                <w:rFonts w:ascii="Times New Roman" w:hAnsi="Times New Roman" w:cs="Times New Roman"/>
                <w:sz w:val="24"/>
                <w:szCs w:val="24"/>
              </w:rPr>
            </w:pPr>
            <w:r w:rsidRPr="00D86377">
              <w:rPr>
                <w:rFonts w:ascii="Times New Roman" w:hAnsi="Times New Roman" w:cs="Times New Roman"/>
                <w:sz w:val="24"/>
                <w:szCs w:val="24"/>
              </w:rPr>
              <w:t>49.32±0.08</w:t>
            </w:r>
          </w:p>
        </w:tc>
      </w:tr>
      <w:tr w:rsidR="00360075" w:rsidRPr="00D86377" w14:paraId="7B089FAF" w14:textId="77777777" w:rsidTr="00360075">
        <w:tc>
          <w:tcPr>
            <w:tcW w:w="2500" w:type="pct"/>
          </w:tcPr>
          <w:p w14:paraId="7488663B" w14:textId="77777777" w:rsidR="00360075" w:rsidRPr="00D86377" w:rsidRDefault="00360075" w:rsidP="00360075">
            <w:pPr>
              <w:widowControl w:val="0"/>
              <w:rPr>
                <w:rFonts w:ascii="Times New Roman" w:hAnsi="Times New Roman" w:cs="Times New Roman"/>
                <w:sz w:val="24"/>
                <w:szCs w:val="24"/>
              </w:rPr>
            </w:pPr>
            <w:r w:rsidRPr="00D86377">
              <w:rPr>
                <w:rFonts w:ascii="Times New Roman" w:hAnsi="Times New Roman" w:cs="Times New Roman"/>
                <w:sz w:val="24"/>
                <w:szCs w:val="24"/>
              </w:rPr>
              <w:t>a*</w:t>
            </w:r>
          </w:p>
        </w:tc>
        <w:tc>
          <w:tcPr>
            <w:tcW w:w="2500" w:type="pct"/>
          </w:tcPr>
          <w:p w14:paraId="2FC6DC92" w14:textId="77777777" w:rsidR="00360075" w:rsidRPr="00D86377" w:rsidRDefault="00360075" w:rsidP="001318B1">
            <w:pPr>
              <w:widowControl w:val="0"/>
              <w:jc w:val="center"/>
              <w:rPr>
                <w:rFonts w:ascii="Times New Roman" w:hAnsi="Times New Roman" w:cs="Times New Roman"/>
                <w:sz w:val="24"/>
                <w:szCs w:val="24"/>
              </w:rPr>
            </w:pPr>
            <w:r w:rsidRPr="00D86377">
              <w:rPr>
                <w:rFonts w:ascii="Times New Roman" w:hAnsi="Times New Roman" w:cs="Times New Roman"/>
                <w:sz w:val="24"/>
                <w:szCs w:val="24"/>
              </w:rPr>
              <w:t>5.98</w:t>
            </w:r>
            <w:r w:rsidRPr="00D86377">
              <w:rPr>
                <w:rFonts w:ascii="Times New Roman" w:hAnsi="Times New Roman" w:cs="Times New Roman"/>
                <w:sz w:val="24"/>
                <w:szCs w:val="24"/>
              </w:rPr>
              <w:sym w:font="Symbol" w:char="F0B1"/>
            </w:r>
            <w:r w:rsidRPr="00D86377">
              <w:rPr>
                <w:rFonts w:ascii="Times New Roman" w:hAnsi="Times New Roman" w:cs="Times New Roman"/>
                <w:sz w:val="24"/>
                <w:szCs w:val="24"/>
              </w:rPr>
              <w:t>0.13</w:t>
            </w:r>
          </w:p>
        </w:tc>
      </w:tr>
      <w:tr w:rsidR="00360075" w:rsidRPr="00D86377" w14:paraId="5A92F245" w14:textId="77777777" w:rsidTr="00360075">
        <w:tc>
          <w:tcPr>
            <w:tcW w:w="2500" w:type="pct"/>
          </w:tcPr>
          <w:p w14:paraId="14E2E3D4" w14:textId="77777777" w:rsidR="00360075" w:rsidRPr="00D86377" w:rsidRDefault="00360075" w:rsidP="00360075">
            <w:pPr>
              <w:widowControl w:val="0"/>
              <w:rPr>
                <w:rFonts w:ascii="Times New Roman" w:hAnsi="Times New Roman" w:cs="Times New Roman"/>
                <w:sz w:val="24"/>
                <w:szCs w:val="24"/>
              </w:rPr>
            </w:pPr>
            <w:r w:rsidRPr="00D86377">
              <w:rPr>
                <w:rFonts w:ascii="Times New Roman" w:hAnsi="Times New Roman" w:cs="Times New Roman"/>
                <w:sz w:val="24"/>
                <w:szCs w:val="24"/>
              </w:rPr>
              <w:t>b*</w:t>
            </w:r>
          </w:p>
        </w:tc>
        <w:tc>
          <w:tcPr>
            <w:tcW w:w="2500" w:type="pct"/>
          </w:tcPr>
          <w:p w14:paraId="5F4AFB2E" w14:textId="77777777" w:rsidR="00360075" w:rsidRPr="00D86377" w:rsidRDefault="00360075" w:rsidP="001318B1">
            <w:pPr>
              <w:widowControl w:val="0"/>
              <w:jc w:val="center"/>
              <w:rPr>
                <w:rFonts w:ascii="Times New Roman" w:hAnsi="Times New Roman" w:cs="Times New Roman"/>
                <w:sz w:val="24"/>
                <w:szCs w:val="24"/>
              </w:rPr>
            </w:pPr>
            <w:r w:rsidRPr="00D86377">
              <w:rPr>
                <w:rFonts w:ascii="Times New Roman" w:hAnsi="Times New Roman" w:cs="Times New Roman"/>
                <w:sz w:val="24"/>
                <w:szCs w:val="24"/>
              </w:rPr>
              <w:t>30.13</w:t>
            </w:r>
            <w:r w:rsidRPr="00D86377">
              <w:rPr>
                <w:rFonts w:ascii="Times New Roman" w:hAnsi="Times New Roman" w:cs="Times New Roman"/>
                <w:sz w:val="24"/>
                <w:szCs w:val="24"/>
              </w:rPr>
              <w:sym w:font="Symbol" w:char="F0B1"/>
            </w:r>
            <w:r w:rsidRPr="00D86377">
              <w:rPr>
                <w:rFonts w:ascii="Times New Roman" w:hAnsi="Times New Roman" w:cs="Times New Roman"/>
                <w:sz w:val="24"/>
                <w:szCs w:val="24"/>
              </w:rPr>
              <w:t>0.40</w:t>
            </w:r>
          </w:p>
        </w:tc>
      </w:tr>
      <w:tr w:rsidR="00360075" w:rsidRPr="00D86377" w14:paraId="1BA0C422" w14:textId="77777777" w:rsidTr="00360075">
        <w:tc>
          <w:tcPr>
            <w:tcW w:w="2500" w:type="pct"/>
          </w:tcPr>
          <w:p w14:paraId="526523BF" w14:textId="77777777" w:rsidR="00360075" w:rsidRPr="00D86377" w:rsidRDefault="00360075" w:rsidP="00360075">
            <w:pPr>
              <w:widowControl w:val="0"/>
              <w:rPr>
                <w:rFonts w:ascii="Times New Roman" w:hAnsi="Times New Roman" w:cs="Times New Roman"/>
                <w:sz w:val="24"/>
                <w:szCs w:val="24"/>
              </w:rPr>
            </w:pPr>
            <w:r w:rsidRPr="00D86377">
              <w:rPr>
                <w:rFonts w:ascii="Times New Roman" w:hAnsi="Times New Roman" w:cs="Times New Roman"/>
                <w:sz w:val="24"/>
                <w:szCs w:val="24"/>
              </w:rPr>
              <w:t>pH</w:t>
            </w:r>
          </w:p>
        </w:tc>
        <w:tc>
          <w:tcPr>
            <w:tcW w:w="2500" w:type="pct"/>
          </w:tcPr>
          <w:p w14:paraId="0D1938B2" w14:textId="77777777" w:rsidR="00360075" w:rsidRPr="00D86377" w:rsidRDefault="00360075" w:rsidP="001318B1">
            <w:pPr>
              <w:widowControl w:val="0"/>
              <w:jc w:val="center"/>
              <w:rPr>
                <w:rFonts w:ascii="Times New Roman" w:hAnsi="Times New Roman" w:cs="Times New Roman"/>
                <w:sz w:val="24"/>
                <w:szCs w:val="24"/>
              </w:rPr>
            </w:pPr>
            <w:r w:rsidRPr="00D86377">
              <w:rPr>
                <w:rFonts w:ascii="Times New Roman" w:hAnsi="Times New Roman" w:cs="Times New Roman"/>
                <w:sz w:val="24"/>
                <w:szCs w:val="24"/>
              </w:rPr>
              <w:t>3.8±0.04</w:t>
            </w:r>
          </w:p>
        </w:tc>
      </w:tr>
      <w:tr w:rsidR="00360075" w:rsidRPr="00D86377" w14:paraId="45237CD4" w14:textId="77777777" w:rsidTr="00360075">
        <w:tc>
          <w:tcPr>
            <w:tcW w:w="2500" w:type="pct"/>
          </w:tcPr>
          <w:p w14:paraId="1D68AAA7"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b/>
                <w:bCs/>
                <w:sz w:val="24"/>
                <w:szCs w:val="24"/>
              </w:rPr>
              <w:t>Sugar content</w:t>
            </w:r>
          </w:p>
        </w:tc>
        <w:tc>
          <w:tcPr>
            <w:tcW w:w="2500" w:type="pct"/>
          </w:tcPr>
          <w:p w14:paraId="53678343" w14:textId="2C6B99DD" w:rsidR="00360075" w:rsidRPr="00D86377" w:rsidRDefault="00360075" w:rsidP="00360075">
            <w:pPr>
              <w:widowControl w:val="0"/>
              <w:spacing w:line="360" w:lineRule="auto"/>
              <w:rPr>
                <w:rFonts w:ascii="Times New Roman" w:hAnsi="Times New Roman" w:cs="Times New Roman"/>
                <w:sz w:val="24"/>
                <w:szCs w:val="24"/>
              </w:rPr>
            </w:pPr>
          </w:p>
        </w:tc>
      </w:tr>
      <w:tr w:rsidR="00360075" w:rsidRPr="00D86377" w14:paraId="5F937808" w14:textId="77777777" w:rsidTr="00360075">
        <w:tc>
          <w:tcPr>
            <w:tcW w:w="2500" w:type="pct"/>
          </w:tcPr>
          <w:p w14:paraId="7D78A289"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Total sugars</w:t>
            </w:r>
          </w:p>
        </w:tc>
        <w:tc>
          <w:tcPr>
            <w:tcW w:w="2500" w:type="pct"/>
          </w:tcPr>
          <w:p w14:paraId="18005397"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32.97±1.78</w:t>
            </w:r>
          </w:p>
        </w:tc>
      </w:tr>
      <w:tr w:rsidR="00360075" w:rsidRPr="00D86377" w14:paraId="7E5A4356" w14:textId="77777777" w:rsidTr="00360075">
        <w:tc>
          <w:tcPr>
            <w:tcW w:w="2500" w:type="pct"/>
          </w:tcPr>
          <w:p w14:paraId="3770C33E"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Sucrose</w:t>
            </w:r>
          </w:p>
        </w:tc>
        <w:tc>
          <w:tcPr>
            <w:tcW w:w="2500" w:type="pct"/>
          </w:tcPr>
          <w:p w14:paraId="7BFEF06B"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3.98±0.06</w:t>
            </w:r>
          </w:p>
        </w:tc>
      </w:tr>
      <w:tr w:rsidR="00360075" w:rsidRPr="00D86377" w14:paraId="7D09FC9E" w14:textId="77777777" w:rsidTr="00360075">
        <w:tc>
          <w:tcPr>
            <w:tcW w:w="2500" w:type="pct"/>
          </w:tcPr>
          <w:p w14:paraId="67D62DDB"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Fructose</w:t>
            </w:r>
          </w:p>
        </w:tc>
        <w:tc>
          <w:tcPr>
            <w:tcW w:w="2500" w:type="pct"/>
          </w:tcPr>
          <w:p w14:paraId="1EAA0EE4"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16.89±0.07</w:t>
            </w:r>
          </w:p>
        </w:tc>
      </w:tr>
      <w:tr w:rsidR="00360075" w:rsidRPr="00D86377" w14:paraId="009F9782" w14:textId="77777777" w:rsidTr="00360075">
        <w:tc>
          <w:tcPr>
            <w:tcW w:w="2500" w:type="pct"/>
          </w:tcPr>
          <w:p w14:paraId="032D37A8"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Glucose</w:t>
            </w:r>
          </w:p>
        </w:tc>
        <w:tc>
          <w:tcPr>
            <w:tcW w:w="2500" w:type="pct"/>
          </w:tcPr>
          <w:p w14:paraId="78BCDE0D"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10.14±0.86</w:t>
            </w:r>
          </w:p>
        </w:tc>
      </w:tr>
      <w:tr w:rsidR="00360075" w:rsidRPr="00D86377" w14:paraId="1E28DE33" w14:textId="77777777" w:rsidTr="00360075">
        <w:tc>
          <w:tcPr>
            <w:tcW w:w="2500" w:type="pct"/>
          </w:tcPr>
          <w:p w14:paraId="0584074F" w14:textId="77777777" w:rsidR="00360075" w:rsidRPr="00D86377" w:rsidRDefault="00360075" w:rsidP="00360075">
            <w:pPr>
              <w:widowControl w:val="0"/>
              <w:spacing w:line="360" w:lineRule="auto"/>
              <w:rPr>
                <w:rFonts w:ascii="Times New Roman" w:hAnsi="Times New Roman" w:cs="Times New Roman"/>
                <w:sz w:val="24"/>
                <w:szCs w:val="24"/>
              </w:rPr>
            </w:pPr>
            <w:r w:rsidRPr="00D86377">
              <w:rPr>
                <w:rFonts w:ascii="Times New Roman" w:hAnsi="Times New Roman" w:cs="Times New Roman"/>
                <w:sz w:val="24"/>
                <w:szCs w:val="24"/>
              </w:rPr>
              <w:t>Fructose- Glucose ratio</w:t>
            </w:r>
          </w:p>
        </w:tc>
        <w:tc>
          <w:tcPr>
            <w:tcW w:w="2500" w:type="pct"/>
          </w:tcPr>
          <w:p w14:paraId="35191434" w14:textId="77777777" w:rsidR="00360075" w:rsidRPr="00D86377" w:rsidRDefault="00360075" w:rsidP="001318B1">
            <w:pPr>
              <w:widowControl w:val="0"/>
              <w:spacing w:line="360" w:lineRule="auto"/>
              <w:jc w:val="center"/>
              <w:rPr>
                <w:rFonts w:ascii="Times New Roman" w:hAnsi="Times New Roman" w:cs="Times New Roman"/>
                <w:sz w:val="24"/>
                <w:szCs w:val="24"/>
              </w:rPr>
            </w:pPr>
            <w:r w:rsidRPr="00D86377">
              <w:rPr>
                <w:rFonts w:ascii="Times New Roman" w:hAnsi="Times New Roman" w:cs="Times New Roman"/>
                <w:sz w:val="24"/>
                <w:szCs w:val="24"/>
              </w:rPr>
              <w:t>1.33±0.02</w:t>
            </w:r>
          </w:p>
        </w:tc>
      </w:tr>
      <w:tr w:rsidR="00360075" w:rsidRPr="00D86377" w14:paraId="60D7CA79" w14:textId="77777777" w:rsidTr="00360075">
        <w:tc>
          <w:tcPr>
            <w:tcW w:w="2500" w:type="pct"/>
          </w:tcPr>
          <w:p w14:paraId="3BA09BF5" w14:textId="6D16B5D1"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b/>
                <w:bCs/>
                <w:sz w:val="24"/>
                <w:szCs w:val="24"/>
              </w:rPr>
              <w:t>Vitamin content</w:t>
            </w:r>
          </w:p>
        </w:tc>
        <w:tc>
          <w:tcPr>
            <w:tcW w:w="2500" w:type="pct"/>
          </w:tcPr>
          <w:p w14:paraId="1B8BE4DE" w14:textId="30CB2259" w:rsidR="00360075" w:rsidRPr="00D86377" w:rsidRDefault="00360075" w:rsidP="00360075">
            <w:pPr>
              <w:widowControl w:val="0"/>
              <w:spacing w:line="360" w:lineRule="auto"/>
              <w:rPr>
                <w:rFonts w:ascii="Times New Roman" w:hAnsi="Times New Roman" w:cs="Times New Roman"/>
                <w:szCs w:val="24"/>
              </w:rPr>
            </w:pPr>
          </w:p>
        </w:tc>
      </w:tr>
    </w:tbl>
    <w:tbl>
      <w:tblPr>
        <w:tblStyle w:val="TableGrid"/>
        <w:tblpPr w:leftFromText="180" w:rightFromText="180" w:vertAnchor="text" w:tblpY="1"/>
        <w:tblOverlap w:val="never"/>
        <w:tblW w:w="5000" w:type="pct"/>
        <w:tblLook w:val="04A0" w:firstRow="1" w:lastRow="0" w:firstColumn="1" w:lastColumn="0" w:noHBand="0" w:noVBand="1"/>
      </w:tblPr>
      <w:tblGrid>
        <w:gridCol w:w="4675"/>
        <w:gridCol w:w="4675"/>
      </w:tblGrid>
      <w:tr w:rsidR="00360075" w:rsidRPr="00D86377" w14:paraId="53D5E0CD" w14:textId="77777777" w:rsidTr="001318B1">
        <w:tc>
          <w:tcPr>
            <w:tcW w:w="2500" w:type="pct"/>
          </w:tcPr>
          <w:p w14:paraId="239E8F92" w14:textId="4F1DFB3A"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Ascorbic acid (Vit C)</w:t>
            </w:r>
          </w:p>
        </w:tc>
        <w:tc>
          <w:tcPr>
            <w:tcW w:w="2500" w:type="pct"/>
          </w:tcPr>
          <w:p w14:paraId="14F69C46" w14:textId="4C3BC958"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13.40±0.26</w:t>
            </w:r>
          </w:p>
        </w:tc>
      </w:tr>
      <w:tr w:rsidR="00360075" w:rsidRPr="00D86377" w14:paraId="14D60471" w14:textId="77777777" w:rsidTr="001318B1">
        <w:tc>
          <w:tcPr>
            <w:tcW w:w="2500" w:type="pct"/>
          </w:tcPr>
          <w:p w14:paraId="4B096EEC" w14:textId="71751FD1" w:rsidR="00360075" w:rsidRPr="00D86377" w:rsidRDefault="00360075" w:rsidP="00360075">
            <w:pPr>
              <w:widowControl w:val="0"/>
              <w:spacing w:line="360" w:lineRule="auto"/>
              <w:rPr>
                <w:rFonts w:ascii="Times New Roman" w:hAnsi="Times New Roman" w:cs="Times New Roman"/>
                <w:szCs w:val="24"/>
                <w:lang w:val="en-IN"/>
              </w:rPr>
            </w:pPr>
            <w:r w:rsidRPr="00D86377">
              <w:rPr>
                <w:rFonts w:ascii="Times New Roman" w:hAnsi="Times New Roman" w:cs="Times New Roman"/>
                <w:sz w:val="24"/>
                <w:szCs w:val="24"/>
                <w:lang w:val="en-IN"/>
              </w:rPr>
              <w:t>Thiamine (Vit B1)</w:t>
            </w:r>
          </w:p>
        </w:tc>
        <w:tc>
          <w:tcPr>
            <w:tcW w:w="2500" w:type="pct"/>
          </w:tcPr>
          <w:p w14:paraId="43F122EF" w14:textId="35527AAE"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0.67±0.02</w:t>
            </w:r>
          </w:p>
        </w:tc>
      </w:tr>
      <w:tr w:rsidR="00360075" w:rsidRPr="00D86377" w14:paraId="5601AD52" w14:textId="77777777" w:rsidTr="001318B1">
        <w:tc>
          <w:tcPr>
            <w:tcW w:w="2500" w:type="pct"/>
          </w:tcPr>
          <w:p w14:paraId="2BD12973" w14:textId="1962F7C3" w:rsidR="00360075" w:rsidRPr="00D86377" w:rsidRDefault="00360075" w:rsidP="00360075">
            <w:pPr>
              <w:widowControl w:val="0"/>
              <w:spacing w:line="360" w:lineRule="auto"/>
              <w:rPr>
                <w:rFonts w:ascii="Times New Roman" w:hAnsi="Times New Roman" w:cs="Times New Roman"/>
                <w:szCs w:val="24"/>
                <w:lang w:val="en-IN"/>
              </w:rPr>
            </w:pPr>
            <w:r w:rsidRPr="00D86377">
              <w:rPr>
                <w:rFonts w:ascii="Times New Roman" w:hAnsi="Times New Roman" w:cs="Times New Roman"/>
                <w:sz w:val="24"/>
                <w:szCs w:val="24"/>
                <w:lang w:val="en-IN"/>
              </w:rPr>
              <w:t>Riboflavin (Vit B2)</w:t>
            </w:r>
          </w:p>
        </w:tc>
        <w:tc>
          <w:tcPr>
            <w:tcW w:w="2500" w:type="pct"/>
          </w:tcPr>
          <w:p w14:paraId="122FFCCB" w14:textId="04C7A692"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1.05±0.01</w:t>
            </w:r>
          </w:p>
        </w:tc>
      </w:tr>
      <w:tr w:rsidR="00360075" w:rsidRPr="00D86377" w14:paraId="4D6723F8" w14:textId="77777777" w:rsidTr="001318B1">
        <w:tc>
          <w:tcPr>
            <w:tcW w:w="2500" w:type="pct"/>
          </w:tcPr>
          <w:p w14:paraId="7B92A63A" w14:textId="08DBBD8F"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Pyridoxine</w:t>
            </w:r>
            <w:r w:rsidRPr="00D86377">
              <w:rPr>
                <w:rFonts w:ascii="Times New Roman" w:hAnsi="Times New Roman" w:cs="Times New Roman"/>
                <w:sz w:val="24"/>
                <w:szCs w:val="24"/>
                <w:lang w:val="en-IN"/>
              </w:rPr>
              <w:t xml:space="preserve"> (Vit B6)</w:t>
            </w:r>
          </w:p>
        </w:tc>
        <w:tc>
          <w:tcPr>
            <w:tcW w:w="2500" w:type="pct"/>
          </w:tcPr>
          <w:p w14:paraId="43FFF502" w14:textId="7103CFF8"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0.77±0.05</w:t>
            </w:r>
          </w:p>
        </w:tc>
      </w:tr>
      <w:tr w:rsidR="00360075" w:rsidRPr="00D86377" w14:paraId="772BBEFD" w14:textId="77777777" w:rsidTr="001318B1">
        <w:tc>
          <w:tcPr>
            <w:tcW w:w="2500" w:type="pct"/>
          </w:tcPr>
          <w:p w14:paraId="694B86BB" w14:textId="644AE851" w:rsidR="00360075" w:rsidRPr="00D86377" w:rsidRDefault="00360075" w:rsidP="00360075">
            <w:pPr>
              <w:widowControl w:val="0"/>
              <w:spacing w:line="360" w:lineRule="auto"/>
              <w:jc w:val="center"/>
              <w:rPr>
                <w:rFonts w:ascii="Times New Roman" w:hAnsi="Times New Roman" w:cs="Times New Roman"/>
                <w:b/>
                <w:bCs/>
                <w:szCs w:val="24"/>
              </w:rPr>
            </w:pPr>
            <w:r w:rsidRPr="00D86377">
              <w:rPr>
                <w:rFonts w:ascii="Times New Roman" w:hAnsi="Times New Roman" w:cs="Times New Roman"/>
                <w:b/>
                <w:bCs/>
                <w:sz w:val="24"/>
                <w:szCs w:val="24"/>
              </w:rPr>
              <w:t>Mineral content (mg/100g)</w:t>
            </w:r>
          </w:p>
        </w:tc>
        <w:tc>
          <w:tcPr>
            <w:tcW w:w="2500" w:type="pct"/>
          </w:tcPr>
          <w:p w14:paraId="117CADFF" w14:textId="45BB94D1" w:rsidR="00360075" w:rsidRPr="00D86377" w:rsidRDefault="00360075" w:rsidP="00360075">
            <w:pPr>
              <w:widowControl w:val="0"/>
              <w:spacing w:line="360" w:lineRule="auto"/>
              <w:rPr>
                <w:rFonts w:ascii="Times New Roman" w:hAnsi="Times New Roman" w:cs="Times New Roman"/>
                <w:b/>
                <w:bCs/>
                <w:szCs w:val="24"/>
              </w:rPr>
            </w:pPr>
          </w:p>
        </w:tc>
      </w:tr>
      <w:tr w:rsidR="00360075" w:rsidRPr="00D86377" w14:paraId="7D453DEB" w14:textId="77777777" w:rsidTr="001318B1">
        <w:tc>
          <w:tcPr>
            <w:tcW w:w="2500" w:type="pct"/>
          </w:tcPr>
          <w:p w14:paraId="4432D333" w14:textId="64655316"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Calcium</w:t>
            </w:r>
          </w:p>
        </w:tc>
        <w:tc>
          <w:tcPr>
            <w:tcW w:w="2500" w:type="pct"/>
          </w:tcPr>
          <w:p w14:paraId="6CDD34F3" w14:textId="1E31506E"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131.76±0.46</w:t>
            </w:r>
          </w:p>
        </w:tc>
      </w:tr>
      <w:tr w:rsidR="00360075" w:rsidRPr="00D86377" w14:paraId="665F0DB4" w14:textId="77777777" w:rsidTr="001318B1">
        <w:tc>
          <w:tcPr>
            <w:tcW w:w="2500" w:type="pct"/>
          </w:tcPr>
          <w:p w14:paraId="5F082D7E" w14:textId="679DA075"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Potassium</w:t>
            </w:r>
          </w:p>
        </w:tc>
        <w:tc>
          <w:tcPr>
            <w:tcW w:w="2500" w:type="pct"/>
          </w:tcPr>
          <w:p w14:paraId="57C61D4E" w14:textId="2521A230"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248.02±1.40</w:t>
            </w:r>
          </w:p>
        </w:tc>
      </w:tr>
      <w:tr w:rsidR="00360075" w:rsidRPr="00D86377" w14:paraId="7AAF53B5" w14:textId="77777777" w:rsidTr="001318B1">
        <w:tc>
          <w:tcPr>
            <w:tcW w:w="2500" w:type="pct"/>
          </w:tcPr>
          <w:p w14:paraId="45E2AD7F" w14:textId="332B447C"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Sodium</w:t>
            </w:r>
          </w:p>
        </w:tc>
        <w:tc>
          <w:tcPr>
            <w:tcW w:w="2500" w:type="pct"/>
          </w:tcPr>
          <w:p w14:paraId="2426AC5E" w14:textId="1DEF1B19"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94.02±0.34</w:t>
            </w:r>
          </w:p>
        </w:tc>
      </w:tr>
      <w:tr w:rsidR="00360075" w:rsidRPr="00D86377" w14:paraId="0F6330C8" w14:textId="77777777" w:rsidTr="001318B1">
        <w:tc>
          <w:tcPr>
            <w:tcW w:w="2500" w:type="pct"/>
          </w:tcPr>
          <w:p w14:paraId="4D32AD05" w14:textId="6B53208D"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Phosphorus</w:t>
            </w:r>
          </w:p>
        </w:tc>
        <w:tc>
          <w:tcPr>
            <w:tcW w:w="2500" w:type="pct"/>
          </w:tcPr>
          <w:p w14:paraId="2C248085" w14:textId="6F14AE64"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105.28±0.04</w:t>
            </w:r>
          </w:p>
        </w:tc>
      </w:tr>
      <w:tr w:rsidR="00360075" w:rsidRPr="00D86377" w14:paraId="4B2BD840" w14:textId="77777777" w:rsidTr="001318B1">
        <w:tc>
          <w:tcPr>
            <w:tcW w:w="2500" w:type="pct"/>
          </w:tcPr>
          <w:p w14:paraId="6A1AE0FC" w14:textId="6C13EEEE"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 xml:space="preserve">Magnesium </w:t>
            </w:r>
          </w:p>
        </w:tc>
        <w:tc>
          <w:tcPr>
            <w:tcW w:w="2500" w:type="pct"/>
          </w:tcPr>
          <w:p w14:paraId="24361E0F" w14:textId="53C21EF0"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81.45±0.01</w:t>
            </w:r>
          </w:p>
        </w:tc>
      </w:tr>
      <w:tr w:rsidR="00360075" w:rsidRPr="00D86377" w14:paraId="546D078A" w14:textId="77777777" w:rsidTr="001318B1">
        <w:tc>
          <w:tcPr>
            <w:tcW w:w="2500" w:type="pct"/>
          </w:tcPr>
          <w:p w14:paraId="3ABF7A42" w14:textId="75C7154B"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lastRenderedPageBreak/>
              <w:t>Iron</w:t>
            </w:r>
          </w:p>
        </w:tc>
        <w:tc>
          <w:tcPr>
            <w:tcW w:w="2500" w:type="pct"/>
          </w:tcPr>
          <w:p w14:paraId="5EC20600" w14:textId="7188C81E"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19.79±0.11</w:t>
            </w:r>
          </w:p>
        </w:tc>
      </w:tr>
      <w:tr w:rsidR="00360075" w:rsidRPr="00D86377" w14:paraId="509C1D8B" w14:textId="77777777" w:rsidTr="001318B1">
        <w:tc>
          <w:tcPr>
            <w:tcW w:w="2500" w:type="pct"/>
          </w:tcPr>
          <w:p w14:paraId="4B47B327" w14:textId="7F7298A6"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b/>
                <w:bCs/>
                <w:sz w:val="24"/>
                <w:szCs w:val="24"/>
              </w:rPr>
              <w:t>Fatty acid</w:t>
            </w:r>
          </w:p>
        </w:tc>
        <w:tc>
          <w:tcPr>
            <w:tcW w:w="2500" w:type="pct"/>
          </w:tcPr>
          <w:p w14:paraId="18B0C5AC" w14:textId="577C2787" w:rsidR="00360075" w:rsidRPr="00D86377" w:rsidRDefault="00360075" w:rsidP="00360075">
            <w:pPr>
              <w:widowControl w:val="0"/>
              <w:spacing w:line="360" w:lineRule="auto"/>
              <w:rPr>
                <w:rFonts w:ascii="Times New Roman" w:hAnsi="Times New Roman" w:cs="Times New Roman"/>
                <w:szCs w:val="24"/>
              </w:rPr>
            </w:pPr>
          </w:p>
        </w:tc>
      </w:tr>
      <w:tr w:rsidR="00360075" w:rsidRPr="00D86377" w14:paraId="7BB1C687" w14:textId="77777777" w:rsidTr="001318B1">
        <w:tc>
          <w:tcPr>
            <w:tcW w:w="2500" w:type="pct"/>
          </w:tcPr>
          <w:p w14:paraId="3E7FAC85" w14:textId="6E1A263F" w:rsidR="00360075" w:rsidRPr="00D86377" w:rsidRDefault="00360075" w:rsidP="00360075">
            <w:pPr>
              <w:widowControl w:val="0"/>
              <w:spacing w:line="360" w:lineRule="auto"/>
              <w:rPr>
                <w:rFonts w:ascii="Times New Roman" w:hAnsi="Times New Roman" w:cs="Times New Roman"/>
                <w:b/>
                <w:bCs/>
                <w:szCs w:val="24"/>
              </w:rPr>
            </w:pPr>
            <w:r w:rsidRPr="00D86377">
              <w:rPr>
                <w:rFonts w:ascii="Times New Roman" w:hAnsi="Times New Roman" w:cs="Times New Roman"/>
                <w:sz w:val="24"/>
                <w:szCs w:val="24"/>
              </w:rPr>
              <w:t>Palmitic (C16:0)</w:t>
            </w:r>
          </w:p>
        </w:tc>
        <w:tc>
          <w:tcPr>
            <w:tcW w:w="2500" w:type="pct"/>
          </w:tcPr>
          <w:p w14:paraId="430A42CF" w14:textId="325A5B07" w:rsidR="00360075" w:rsidRPr="00D86377" w:rsidRDefault="00360075" w:rsidP="00360075">
            <w:pPr>
              <w:widowControl w:val="0"/>
              <w:spacing w:line="360" w:lineRule="auto"/>
              <w:rPr>
                <w:rFonts w:ascii="Times New Roman" w:hAnsi="Times New Roman" w:cs="Times New Roman"/>
                <w:b/>
                <w:bCs/>
                <w:szCs w:val="24"/>
              </w:rPr>
            </w:pPr>
            <w:r>
              <w:rPr>
                <w:rFonts w:ascii="Times New Roman" w:hAnsi="Times New Roman" w:cs="Times New Roman"/>
                <w:sz w:val="24"/>
                <w:szCs w:val="24"/>
              </w:rPr>
              <w:t xml:space="preserve">                          </w:t>
            </w:r>
            <w:r w:rsidRPr="00D86377">
              <w:rPr>
                <w:rFonts w:ascii="Times New Roman" w:hAnsi="Times New Roman" w:cs="Times New Roman"/>
                <w:sz w:val="24"/>
                <w:szCs w:val="24"/>
              </w:rPr>
              <w:t xml:space="preserve"> 17.36±0.12</w:t>
            </w:r>
          </w:p>
        </w:tc>
      </w:tr>
      <w:tr w:rsidR="00360075" w:rsidRPr="00D86377" w14:paraId="66B4A3B2" w14:textId="77777777" w:rsidTr="001318B1">
        <w:tc>
          <w:tcPr>
            <w:tcW w:w="2500" w:type="pct"/>
          </w:tcPr>
          <w:p w14:paraId="221C4756" w14:textId="3AF8D615"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Stearic (C18:0)</w:t>
            </w:r>
          </w:p>
        </w:tc>
        <w:tc>
          <w:tcPr>
            <w:tcW w:w="2500" w:type="pct"/>
          </w:tcPr>
          <w:p w14:paraId="31E98589" w14:textId="7739A51D"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4.55±0.03</w:t>
            </w:r>
          </w:p>
        </w:tc>
      </w:tr>
      <w:tr w:rsidR="00360075" w:rsidRPr="00D86377" w14:paraId="6C444699" w14:textId="77777777" w:rsidTr="001318B1">
        <w:tc>
          <w:tcPr>
            <w:tcW w:w="2500" w:type="pct"/>
          </w:tcPr>
          <w:p w14:paraId="605CBCFD" w14:textId="12553E57"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Oleic (C18:1)</w:t>
            </w:r>
          </w:p>
        </w:tc>
        <w:tc>
          <w:tcPr>
            <w:tcW w:w="2500" w:type="pct"/>
          </w:tcPr>
          <w:p w14:paraId="60CB2481" w14:textId="6B4552AA"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13.20±0.86</w:t>
            </w:r>
          </w:p>
        </w:tc>
      </w:tr>
      <w:tr w:rsidR="00360075" w:rsidRPr="00D86377" w14:paraId="50B37877" w14:textId="77777777" w:rsidTr="001318B1">
        <w:tc>
          <w:tcPr>
            <w:tcW w:w="2500" w:type="pct"/>
          </w:tcPr>
          <w:p w14:paraId="7F45DCEC" w14:textId="10215409"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Linoleic (C18:2)</w:t>
            </w:r>
          </w:p>
        </w:tc>
        <w:tc>
          <w:tcPr>
            <w:tcW w:w="2500" w:type="pct"/>
          </w:tcPr>
          <w:p w14:paraId="36395660" w14:textId="69A198D6"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11.14±0.01</w:t>
            </w:r>
          </w:p>
        </w:tc>
      </w:tr>
      <w:tr w:rsidR="00360075" w:rsidRPr="00D86377" w14:paraId="2877DD9E" w14:textId="77777777" w:rsidTr="001318B1">
        <w:tc>
          <w:tcPr>
            <w:tcW w:w="2500" w:type="pct"/>
          </w:tcPr>
          <w:p w14:paraId="45091D4E" w14:textId="197DBBC9"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Linolenic (C18:3)</w:t>
            </w:r>
          </w:p>
        </w:tc>
        <w:tc>
          <w:tcPr>
            <w:tcW w:w="2500" w:type="pct"/>
          </w:tcPr>
          <w:p w14:paraId="09B60F5B" w14:textId="0799C924"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15.64±0.23</w:t>
            </w:r>
          </w:p>
        </w:tc>
      </w:tr>
      <w:tr w:rsidR="00360075" w:rsidRPr="00D86377" w14:paraId="6CDE0409" w14:textId="77777777" w:rsidTr="001318B1">
        <w:tc>
          <w:tcPr>
            <w:tcW w:w="2500" w:type="pct"/>
          </w:tcPr>
          <w:p w14:paraId="5B6E2FC3" w14:textId="7F9D9A10" w:rsidR="00360075" w:rsidRPr="00D86377" w:rsidRDefault="00360075" w:rsidP="00360075">
            <w:pPr>
              <w:widowControl w:val="0"/>
              <w:spacing w:line="360" w:lineRule="auto"/>
              <w:jc w:val="both"/>
              <w:rPr>
                <w:rFonts w:ascii="Times New Roman" w:hAnsi="Times New Roman" w:cs="Times New Roman"/>
                <w:szCs w:val="24"/>
              </w:rPr>
            </w:pPr>
            <w:r w:rsidRPr="00D86377">
              <w:rPr>
                <w:rFonts w:ascii="Times New Roman" w:hAnsi="Times New Roman" w:cs="Times New Roman"/>
                <w:sz w:val="24"/>
                <w:szCs w:val="24"/>
              </w:rPr>
              <w:t>Arachidic (C20:0)</w:t>
            </w:r>
          </w:p>
        </w:tc>
        <w:tc>
          <w:tcPr>
            <w:tcW w:w="2500" w:type="pct"/>
          </w:tcPr>
          <w:p w14:paraId="2D2B3005" w14:textId="792128AE" w:rsidR="00360075" w:rsidRPr="00D86377" w:rsidRDefault="00360075" w:rsidP="00360075">
            <w:pPr>
              <w:widowControl w:val="0"/>
              <w:spacing w:line="360" w:lineRule="auto"/>
              <w:rPr>
                <w:rFonts w:ascii="Times New Roman" w:hAnsi="Times New Roman" w:cs="Times New Roman"/>
                <w:szCs w:val="24"/>
              </w:rPr>
            </w:pPr>
            <w:r>
              <w:rPr>
                <w:rFonts w:ascii="Times New Roman" w:hAnsi="Times New Roman" w:cs="Times New Roman"/>
                <w:sz w:val="24"/>
                <w:szCs w:val="24"/>
              </w:rPr>
              <w:t xml:space="preserve">                             </w:t>
            </w:r>
            <w:r w:rsidRPr="00D86377">
              <w:rPr>
                <w:rFonts w:ascii="Times New Roman" w:hAnsi="Times New Roman" w:cs="Times New Roman"/>
                <w:sz w:val="24"/>
                <w:szCs w:val="24"/>
              </w:rPr>
              <w:t xml:space="preserve">3.27±0.05 </w:t>
            </w:r>
          </w:p>
        </w:tc>
      </w:tr>
      <w:tr w:rsidR="00360075" w:rsidRPr="00D86377" w14:paraId="2304D080" w14:textId="77777777" w:rsidTr="001318B1">
        <w:tc>
          <w:tcPr>
            <w:tcW w:w="2500" w:type="pct"/>
          </w:tcPr>
          <w:p w14:paraId="267EB5B2" w14:textId="35001824"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i/>
                <w:iCs/>
                <w:sz w:val="24"/>
                <w:szCs w:val="24"/>
              </w:rPr>
              <w:t>In vitro</w:t>
            </w:r>
            <w:r w:rsidRPr="00D86377">
              <w:rPr>
                <w:rFonts w:ascii="Times New Roman" w:hAnsi="Times New Roman" w:cs="Times New Roman"/>
                <w:b/>
                <w:bCs/>
                <w:sz w:val="24"/>
                <w:szCs w:val="24"/>
              </w:rPr>
              <w:t xml:space="preserve"> protein content </w:t>
            </w:r>
          </w:p>
        </w:tc>
        <w:tc>
          <w:tcPr>
            <w:tcW w:w="2500" w:type="pct"/>
          </w:tcPr>
          <w:p w14:paraId="660D305A" w14:textId="5FAAF03F"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21.89±0.59</w:t>
            </w:r>
          </w:p>
        </w:tc>
      </w:tr>
      <w:tr w:rsidR="00360075" w:rsidRPr="00D86377" w14:paraId="4F23DDE4" w14:textId="77777777" w:rsidTr="001318B1">
        <w:tc>
          <w:tcPr>
            <w:tcW w:w="2500" w:type="pct"/>
          </w:tcPr>
          <w:p w14:paraId="2794C425" w14:textId="2E044773" w:rsidR="00360075" w:rsidRPr="00D86377" w:rsidRDefault="00360075" w:rsidP="00360075">
            <w:pPr>
              <w:widowControl w:val="0"/>
              <w:spacing w:line="360" w:lineRule="auto"/>
              <w:jc w:val="center"/>
              <w:rPr>
                <w:rFonts w:ascii="Times New Roman" w:hAnsi="Times New Roman" w:cs="Times New Roman"/>
                <w:i/>
                <w:iCs/>
                <w:szCs w:val="24"/>
              </w:rPr>
            </w:pPr>
            <w:r w:rsidRPr="00D86377">
              <w:rPr>
                <w:rFonts w:ascii="Times New Roman" w:hAnsi="Times New Roman" w:cs="Times New Roman"/>
                <w:b/>
                <w:bCs/>
                <w:sz w:val="24"/>
                <w:szCs w:val="24"/>
              </w:rPr>
              <w:t>Amino acid profiling of bee pollen (mg/g)</w:t>
            </w:r>
          </w:p>
        </w:tc>
        <w:tc>
          <w:tcPr>
            <w:tcW w:w="2500" w:type="pct"/>
          </w:tcPr>
          <w:p w14:paraId="113591B7" w14:textId="77777777" w:rsidR="00360075" w:rsidRPr="00D86377" w:rsidRDefault="00360075" w:rsidP="00360075">
            <w:pPr>
              <w:widowControl w:val="0"/>
              <w:spacing w:line="360" w:lineRule="auto"/>
              <w:jc w:val="center"/>
              <w:rPr>
                <w:rFonts w:ascii="Times New Roman" w:hAnsi="Times New Roman" w:cs="Times New Roman"/>
                <w:szCs w:val="24"/>
              </w:rPr>
            </w:pPr>
          </w:p>
        </w:tc>
      </w:tr>
      <w:tr w:rsidR="00360075" w:rsidRPr="00D86377" w14:paraId="390092DC" w14:textId="77777777" w:rsidTr="001318B1">
        <w:tc>
          <w:tcPr>
            <w:tcW w:w="2500" w:type="pct"/>
          </w:tcPr>
          <w:p w14:paraId="0F235743" w14:textId="660EE187" w:rsidR="00360075" w:rsidRPr="00D86377" w:rsidRDefault="00360075" w:rsidP="00360075">
            <w:pPr>
              <w:widowControl w:val="0"/>
              <w:spacing w:line="360" w:lineRule="auto"/>
              <w:rPr>
                <w:rFonts w:ascii="Times New Roman" w:hAnsi="Times New Roman" w:cs="Times New Roman"/>
                <w:b/>
                <w:bCs/>
                <w:szCs w:val="24"/>
              </w:rPr>
            </w:pPr>
            <w:r w:rsidRPr="00D86377">
              <w:rPr>
                <w:rFonts w:ascii="Times New Roman" w:hAnsi="Times New Roman" w:cs="Times New Roman"/>
                <w:sz w:val="24"/>
                <w:szCs w:val="24"/>
              </w:rPr>
              <w:t xml:space="preserve">Valine </w:t>
            </w:r>
          </w:p>
        </w:tc>
        <w:tc>
          <w:tcPr>
            <w:tcW w:w="2500" w:type="pct"/>
          </w:tcPr>
          <w:p w14:paraId="59D7706B" w14:textId="63EEEF8D"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5.69±0.54</w:t>
            </w:r>
          </w:p>
        </w:tc>
      </w:tr>
      <w:tr w:rsidR="00360075" w:rsidRPr="00D86377" w14:paraId="4B61BA2E" w14:textId="77777777" w:rsidTr="001318B1">
        <w:tc>
          <w:tcPr>
            <w:tcW w:w="2500" w:type="pct"/>
          </w:tcPr>
          <w:p w14:paraId="0D21F550" w14:textId="7F3064A1"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Leucine</w:t>
            </w:r>
          </w:p>
        </w:tc>
        <w:tc>
          <w:tcPr>
            <w:tcW w:w="2500" w:type="pct"/>
          </w:tcPr>
          <w:p w14:paraId="6ACCBC53" w14:textId="7E91603B"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12.90±0.05</w:t>
            </w:r>
          </w:p>
        </w:tc>
      </w:tr>
      <w:tr w:rsidR="00360075" w:rsidRPr="00D86377" w14:paraId="78859E59" w14:textId="77777777" w:rsidTr="001318B1">
        <w:tc>
          <w:tcPr>
            <w:tcW w:w="2500" w:type="pct"/>
          </w:tcPr>
          <w:p w14:paraId="443FF75B" w14:textId="3918B08C"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Iso-leucine</w:t>
            </w:r>
          </w:p>
        </w:tc>
        <w:tc>
          <w:tcPr>
            <w:tcW w:w="2500" w:type="pct"/>
          </w:tcPr>
          <w:p w14:paraId="650128C3" w14:textId="0339BA36"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10.20±0.50</w:t>
            </w:r>
          </w:p>
        </w:tc>
      </w:tr>
      <w:tr w:rsidR="00360075" w:rsidRPr="00D86377" w14:paraId="117BC820" w14:textId="77777777" w:rsidTr="001318B1">
        <w:tc>
          <w:tcPr>
            <w:tcW w:w="2500" w:type="pct"/>
          </w:tcPr>
          <w:p w14:paraId="3DC725B6" w14:textId="412867DE"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Threonine</w:t>
            </w:r>
          </w:p>
        </w:tc>
        <w:tc>
          <w:tcPr>
            <w:tcW w:w="2500" w:type="pct"/>
          </w:tcPr>
          <w:p w14:paraId="1BFE9A8D" w14:textId="5F7C9256"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8.85±0.16</w:t>
            </w:r>
          </w:p>
        </w:tc>
      </w:tr>
      <w:tr w:rsidR="00360075" w:rsidRPr="00D86377" w14:paraId="12128CA2" w14:textId="77777777" w:rsidTr="001318B1">
        <w:tc>
          <w:tcPr>
            <w:tcW w:w="2500" w:type="pct"/>
          </w:tcPr>
          <w:p w14:paraId="531F53F1" w14:textId="6CA9D13B"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Methionine</w:t>
            </w:r>
          </w:p>
        </w:tc>
        <w:tc>
          <w:tcPr>
            <w:tcW w:w="2500" w:type="pct"/>
          </w:tcPr>
          <w:p w14:paraId="73E422A8" w14:textId="49CCAEFB"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2.92±0.76</w:t>
            </w:r>
          </w:p>
        </w:tc>
      </w:tr>
      <w:tr w:rsidR="00360075" w:rsidRPr="00D86377" w14:paraId="6BEFDAAE" w14:textId="77777777" w:rsidTr="001318B1">
        <w:tc>
          <w:tcPr>
            <w:tcW w:w="2500" w:type="pct"/>
          </w:tcPr>
          <w:p w14:paraId="1A8BB3F8" w14:textId="6BA54569"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Lysine</w:t>
            </w:r>
          </w:p>
        </w:tc>
        <w:tc>
          <w:tcPr>
            <w:tcW w:w="2500" w:type="pct"/>
          </w:tcPr>
          <w:p w14:paraId="7C83EB89" w14:textId="3E64C541"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11.19±0.06</w:t>
            </w:r>
          </w:p>
        </w:tc>
      </w:tr>
      <w:tr w:rsidR="00360075" w:rsidRPr="00D86377" w14:paraId="4E7609DF" w14:textId="77777777" w:rsidTr="001318B1">
        <w:tc>
          <w:tcPr>
            <w:tcW w:w="2500" w:type="pct"/>
          </w:tcPr>
          <w:p w14:paraId="45025A55" w14:textId="2165982A"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Phenyl alanine</w:t>
            </w:r>
          </w:p>
        </w:tc>
        <w:tc>
          <w:tcPr>
            <w:tcW w:w="2500" w:type="pct"/>
          </w:tcPr>
          <w:p w14:paraId="065037B7" w14:textId="518B492A"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7.65±0.01</w:t>
            </w:r>
          </w:p>
        </w:tc>
      </w:tr>
      <w:tr w:rsidR="00360075" w:rsidRPr="00D86377" w14:paraId="197BFC0A" w14:textId="77777777" w:rsidTr="001318B1">
        <w:tc>
          <w:tcPr>
            <w:tcW w:w="2500" w:type="pct"/>
          </w:tcPr>
          <w:p w14:paraId="48F13F27" w14:textId="4480C69A"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Histidine</w:t>
            </w:r>
          </w:p>
        </w:tc>
        <w:tc>
          <w:tcPr>
            <w:tcW w:w="2500" w:type="pct"/>
          </w:tcPr>
          <w:p w14:paraId="6A1096F4" w14:textId="1B4FD9EA"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9.80±0.23</w:t>
            </w:r>
          </w:p>
        </w:tc>
      </w:tr>
      <w:tr w:rsidR="00360075" w:rsidRPr="00D86377" w14:paraId="2553816E" w14:textId="77777777" w:rsidTr="001318B1">
        <w:tc>
          <w:tcPr>
            <w:tcW w:w="2500" w:type="pct"/>
          </w:tcPr>
          <w:p w14:paraId="02A8B976" w14:textId="0F992205"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Tyrosine</w:t>
            </w:r>
          </w:p>
        </w:tc>
        <w:tc>
          <w:tcPr>
            <w:tcW w:w="2500" w:type="pct"/>
          </w:tcPr>
          <w:p w14:paraId="1DDF9493" w14:textId="00BAD11E"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4.48±0.05</w:t>
            </w:r>
          </w:p>
        </w:tc>
      </w:tr>
      <w:tr w:rsidR="00360075" w:rsidRPr="00D86377" w14:paraId="58A539B0" w14:textId="77777777" w:rsidTr="001318B1">
        <w:tc>
          <w:tcPr>
            <w:tcW w:w="2500" w:type="pct"/>
          </w:tcPr>
          <w:p w14:paraId="2B3ADBE9" w14:textId="55A30268"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Arginine</w:t>
            </w:r>
          </w:p>
        </w:tc>
        <w:tc>
          <w:tcPr>
            <w:tcW w:w="2500" w:type="pct"/>
          </w:tcPr>
          <w:p w14:paraId="0C133A03" w14:textId="69A03814"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7.66±0.03</w:t>
            </w:r>
          </w:p>
        </w:tc>
      </w:tr>
      <w:tr w:rsidR="00360075" w:rsidRPr="00D86377" w14:paraId="035DB227" w14:textId="77777777" w:rsidTr="001318B1">
        <w:tc>
          <w:tcPr>
            <w:tcW w:w="2500" w:type="pct"/>
          </w:tcPr>
          <w:p w14:paraId="4567BAD7" w14:textId="3C882695"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Cystine</w:t>
            </w:r>
          </w:p>
        </w:tc>
        <w:tc>
          <w:tcPr>
            <w:tcW w:w="2500" w:type="pct"/>
          </w:tcPr>
          <w:p w14:paraId="3777A0B9" w14:textId="4E3D069B"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4.79±0.01</w:t>
            </w:r>
          </w:p>
        </w:tc>
      </w:tr>
      <w:tr w:rsidR="00360075" w:rsidRPr="00D86377" w14:paraId="7824764F" w14:textId="77777777" w:rsidTr="001318B1">
        <w:tc>
          <w:tcPr>
            <w:tcW w:w="2500" w:type="pct"/>
          </w:tcPr>
          <w:p w14:paraId="23F4643D" w14:textId="29DBB966"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Tryptophan</w:t>
            </w:r>
          </w:p>
        </w:tc>
        <w:tc>
          <w:tcPr>
            <w:tcW w:w="2500" w:type="pct"/>
          </w:tcPr>
          <w:p w14:paraId="71B64290" w14:textId="6D644BE7"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1.12±0.13</w:t>
            </w:r>
          </w:p>
        </w:tc>
      </w:tr>
      <w:tr w:rsidR="00360075" w:rsidRPr="00D86377" w14:paraId="7D280F32" w14:textId="77777777" w:rsidTr="001318B1">
        <w:tc>
          <w:tcPr>
            <w:tcW w:w="2500" w:type="pct"/>
          </w:tcPr>
          <w:p w14:paraId="7BE07A5E" w14:textId="04DBF75D"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Alanine</w:t>
            </w:r>
          </w:p>
        </w:tc>
        <w:tc>
          <w:tcPr>
            <w:tcW w:w="2500" w:type="pct"/>
          </w:tcPr>
          <w:p w14:paraId="6DC36C8B" w14:textId="05AD6A8E"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8.88±0.19</w:t>
            </w:r>
          </w:p>
        </w:tc>
      </w:tr>
      <w:tr w:rsidR="00360075" w:rsidRPr="00D86377" w14:paraId="662249B0" w14:textId="77777777" w:rsidTr="001318B1">
        <w:tc>
          <w:tcPr>
            <w:tcW w:w="2500" w:type="pct"/>
          </w:tcPr>
          <w:p w14:paraId="5650CC29" w14:textId="4C71C645"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Glycine</w:t>
            </w:r>
          </w:p>
        </w:tc>
        <w:tc>
          <w:tcPr>
            <w:tcW w:w="2500" w:type="pct"/>
          </w:tcPr>
          <w:p w14:paraId="74B530E9" w14:textId="43D01D08"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7.70±0.06</w:t>
            </w:r>
          </w:p>
        </w:tc>
      </w:tr>
      <w:tr w:rsidR="00360075" w:rsidRPr="00D86377" w14:paraId="536E6920" w14:textId="77777777" w:rsidTr="001318B1">
        <w:tc>
          <w:tcPr>
            <w:tcW w:w="2500" w:type="pct"/>
          </w:tcPr>
          <w:p w14:paraId="48274110" w14:textId="4DC3C90A"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Serine</w:t>
            </w:r>
          </w:p>
        </w:tc>
        <w:tc>
          <w:tcPr>
            <w:tcW w:w="2500" w:type="pct"/>
          </w:tcPr>
          <w:p w14:paraId="24F7D9E2" w14:textId="45E5E1FC" w:rsidR="00360075" w:rsidRPr="00D86377" w:rsidRDefault="00360075" w:rsidP="00360075">
            <w:pPr>
              <w:widowControl w:val="0"/>
              <w:spacing w:line="360" w:lineRule="auto"/>
              <w:rPr>
                <w:rFonts w:ascii="Times New Roman" w:hAnsi="Times New Roman" w:cs="Times New Roman"/>
                <w:szCs w:val="24"/>
              </w:rPr>
            </w:pPr>
            <w:r>
              <w:rPr>
                <w:rFonts w:ascii="Times New Roman" w:hAnsi="Times New Roman" w:cs="Times New Roman"/>
                <w:sz w:val="24"/>
                <w:szCs w:val="24"/>
              </w:rPr>
              <w:t xml:space="preserve">                              </w:t>
            </w:r>
            <w:r w:rsidRPr="00D86377">
              <w:rPr>
                <w:rFonts w:ascii="Times New Roman" w:hAnsi="Times New Roman" w:cs="Times New Roman"/>
                <w:sz w:val="24"/>
                <w:szCs w:val="24"/>
              </w:rPr>
              <w:t>6.82±0.18</w:t>
            </w:r>
          </w:p>
        </w:tc>
      </w:tr>
      <w:tr w:rsidR="00360075" w:rsidRPr="00D86377" w14:paraId="4053DB56" w14:textId="77777777" w:rsidTr="001318B1">
        <w:tc>
          <w:tcPr>
            <w:tcW w:w="2500" w:type="pct"/>
          </w:tcPr>
          <w:p w14:paraId="18183E95" w14:textId="6C125B5D"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Proline</w:t>
            </w:r>
          </w:p>
        </w:tc>
        <w:tc>
          <w:tcPr>
            <w:tcW w:w="2500" w:type="pct"/>
          </w:tcPr>
          <w:p w14:paraId="7525A5BB" w14:textId="1747F8EC"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8.70±0.17</w:t>
            </w:r>
          </w:p>
        </w:tc>
      </w:tr>
      <w:tr w:rsidR="00360075" w:rsidRPr="00D86377" w14:paraId="7C21548A" w14:textId="77777777" w:rsidTr="001318B1">
        <w:tc>
          <w:tcPr>
            <w:tcW w:w="2500" w:type="pct"/>
          </w:tcPr>
          <w:p w14:paraId="61B951E6" w14:textId="25B53842"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Aspartic acid</w:t>
            </w:r>
          </w:p>
        </w:tc>
        <w:tc>
          <w:tcPr>
            <w:tcW w:w="2500" w:type="pct"/>
          </w:tcPr>
          <w:p w14:paraId="1D87C1C5" w14:textId="343BF4D9"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19.11±0.02</w:t>
            </w:r>
          </w:p>
        </w:tc>
      </w:tr>
      <w:tr w:rsidR="00360075" w:rsidRPr="00D86377" w14:paraId="3C930E8D" w14:textId="77777777" w:rsidTr="001318B1">
        <w:tc>
          <w:tcPr>
            <w:tcW w:w="2500" w:type="pct"/>
          </w:tcPr>
          <w:p w14:paraId="687E178A" w14:textId="70A205E5"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t>Glutamic acid</w:t>
            </w:r>
          </w:p>
        </w:tc>
        <w:tc>
          <w:tcPr>
            <w:tcW w:w="2500" w:type="pct"/>
          </w:tcPr>
          <w:p w14:paraId="4859EAD7" w14:textId="12C917C2"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20.79±0.13</w:t>
            </w:r>
          </w:p>
        </w:tc>
      </w:tr>
      <w:tr w:rsidR="00360075" w:rsidRPr="00D86377" w14:paraId="042796DF" w14:textId="77777777" w:rsidTr="001318B1">
        <w:tc>
          <w:tcPr>
            <w:tcW w:w="2500" w:type="pct"/>
          </w:tcPr>
          <w:p w14:paraId="5D7A3D43" w14:textId="520C0C8B"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b/>
                <w:sz w:val="24"/>
                <w:szCs w:val="24"/>
              </w:rPr>
              <w:t>Antioxidant parameters</w:t>
            </w:r>
          </w:p>
        </w:tc>
        <w:tc>
          <w:tcPr>
            <w:tcW w:w="2500" w:type="pct"/>
          </w:tcPr>
          <w:p w14:paraId="358D2DEC" w14:textId="19E98C89"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b/>
                <w:bCs/>
                <w:sz w:val="24"/>
                <w:szCs w:val="24"/>
              </w:rPr>
              <w:t xml:space="preserve"> </w:t>
            </w:r>
          </w:p>
        </w:tc>
      </w:tr>
      <w:tr w:rsidR="00360075" w:rsidRPr="00D86377" w14:paraId="7E361A91" w14:textId="77777777" w:rsidTr="001318B1">
        <w:tc>
          <w:tcPr>
            <w:tcW w:w="2500" w:type="pct"/>
          </w:tcPr>
          <w:p w14:paraId="39B3F78F" w14:textId="7CA61892" w:rsidR="00360075" w:rsidRPr="00D86377" w:rsidRDefault="00360075" w:rsidP="00360075">
            <w:pPr>
              <w:widowControl w:val="0"/>
              <w:spacing w:line="360" w:lineRule="auto"/>
              <w:rPr>
                <w:rFonts w:ascii="Times New Roman" w:hAnsi="Times New Roman" w:cs="Times New Roman"/>
                <w:b/>
                <w:szCs w:val="24"/>
              </w:rPr>
            </w:pPr>
            <w:r w:rsidRPr="00D86377">
              <w:rPr>
                <w:rFonts w:ascii="Times New Roman" w:hAnsi="Times New Roman" w:cs="Times New Roman"/>
                <w:sz w:val="24"/>
                <w:szCs w:val="24"/>
              </w:rPr>
              <w:t>Total Phenolic content (mg GAE/g)</w:t>
            </w:r>
          </w:p>
        </w:tc>
        <w:tc>
          <w:tcPr>
            <w:tcW w:w="2500" w:type="pct"/>
          </w:tcPr>
          <w:p w14:paraId="482CEABC" w14:textId="3E616E9C" w:rsidR="00360075" w:rsidRPr="00D86377" w:rsidRDefault="00360075" w:rsidP="00360075">
            <w:pPr>
              <w:widowControl w:val="0"/>
              <w:spacing w:line="360" w:lineRule="auto"/>
              <w:rPr>
                <w:rFonts w:ascii="Times New Roman" w:hAnsi="Times New Roman" w:cs="Times New Roman"/>
                <w:b/>
                <w:bCs/>
                <w:szCs w:val="24"/>
              </w:rPr>
            </w:pPr>
            <w:r>
              <w:rPr>
                <w:rFonts w:ascii="Times New Roman" w:hAnsi="Times New Roman" w:cs="Times New Roman"/>
                <w:sz w:val="24"/>
                <w:szCs w:val="24"/>
              </w:rPr>
              <w:t xml:space="preserve">                          </w:t>
            </w:r>
            <w:r w:rsidRPr="00D86377">
              <w:rPr>
                <w:rFonts w:ascii="Times New Roman" w:hAnsi="Times New Roman" w:cs="Times New Roman"/>
                <w:sz w:val="24"/>
                <w:szCs w:val="24"/>
              </w:rPr>
              <w:t>252.98 ± 1.03</w:t>
            </w:r>
          </w:p>
        </w:tc>
      </w:tr>
      <w:tr w:rsidR="00360075" w:rsidRPr="00D86377" w14:paraId="3512A7BB" w14:textId="77777777" w:rsidTr="001318B1">
        <w:tc>
          <w:tcPr>
            <w:tcW w:w="2500" w:type="pct"/>
          </w:tcPr>
          <w:p w14:paraId="4EAFE648" w14:textId="27B97F9C"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sz w:val="24"/>
                <w:szCs w:val="24"/>
              </w:rPr>
              <w:lastRenderedPageBreak/>
              <w:t>Total Flavonoid content (mg/g)</w:t>
            </w:r>
          </w:p>
        </w:tc>
        <w:tc>
          <w:tcPr>
            <w:tcW w:w="2500" w:type="pct"/>
          </w:tcPr>
          <w:p w14:paraId="4D2239DD" w14:textId="126152E0"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91.72 ± 0.45</w:t>
            </w:r>
          </w:p>
        </w:tc>
      </w:tr>
      <w:tr w:rsidR="00360075" w:rsidRPr="00D86377" w14:paraId="0B7C9E92" w14:textId="77777777" w:rsidTr="001318B1">
        <w:tc>
          <w:tcPr>
            <w:tcW w:w="2500" w:type="pct"/>
          </w:tcPr>
          <w:p w14:paraId="25C6EA5E" w14:textId="46DC041B" w:rsidR="00360075" w:rsidRPr="00D86377" w:rsidRDefault="00360075" w:rsidP="00360075">
            <w:pPr>
              <w:widowControl w:val="0"/>
              <w:spacing w:line="360" w:lineRule="auto"/>
              <w:rPr>
                <w:rFonts w:ascii="Times New Roman" w:hAnsi="Times New Roman" w:cs="Times New Roman"/>
                <w:szCs w:val="24"/>
              </w:rPr>
            </w:pPr>
            <w:r w:rsidRPr="00D86377">
              <w:rPr>
                <w:rFonts w:ascii="Times New Roman" w:hAnsi="Times New Roman" w:cs="Times New Roman"/>
                <w:bCs/>
                <w:sz w:val="24"/>
                <w:szCs w:val="24"/>
              </w:rPr>
              <w:t xml:space="preserve">DPPH (1,1 diphenyl- </w:t>
            </w:r>
            <w:proofErr w:type="spellStart"/>
            <w:r w:rsidRPr="00D86377">
              <w:rPr>
                <w:rFonts w:ascii="Times New Roman" w:hAnsi="Times New Roman" w:cs="Times New Roman"/>
                <w:bCs/>
                <w:sz w:val="24"/>
                <w:szCs w:val="24"/>
              </w:rPr>
              <w:t>picrylhydrazl</w:t>
            </w:r>
            <w:proofErr w:type="spellEnd"/>
            <w:r w:rsidRPr="00D86377">
              <w:rPr>
                <w:rFonts w:ascii="Times New Roman" w:hAnsi="Times New Roman" w:cs="Times New Roman"/>
                <w:bCs/>
                <w:sz w:val="24"/>
                <w:szCs w:val="24"/>
              </w:rPr>
              <w:t>) radical scavenging activity</w:t>
            </w:r>
          </w:p>
        </w:tc>
        <w:tc>
          <w:tcPr>
            <w:tcW w:w="2500" w:type="pct"/>
          </w:tcPr>
          <w:p w14:paraId="5B19E540" w14:textId="01965B13"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71.69 ± 1.57</w:t>
            </w:r>
          </w:p>
        </w:tc>
      </w:tr>
      <w:tr w:rsidR="00360075" w:rsidRPr="00D86377" w14:paraId="500283D9" w14:textId="77777777" w:rsidTr="001318B1">
        <w:tc>
          <w:tcPr>
            <w:tcW w:w="2500" w:type="pct"/>
          </w:tcPr>
          <w:p w14:paraId="3EA2AB32" w14:textId="0B88F3E1" w:rsidR="00360075" w:rsidRPr="00D86377" w:rsidRDefault="00360075" w:rsidP="00360075">
            <w:pPr>
              <w:widowControl w:val="0"/>
              <w:spacing w:line="360" w:lineRule="auto"/>
              <w:rPr>
                <w:rFonts w:ascii="Times New Roman" w:hAnsi="Times New Roman" w:cs="Times New Roman"/>
                <w:bCs/>
                <w:szCs w:val="24"/>
              </w:rPr>
            </w:pPr>
            <w:r w:rsidRPr="00D86377">
              <w:rPr>
                <w:rFonts w:ascii="Times New Roman" w:hAnsi="Times New Roman" w:cs="Times New Roman"/>
                <w:bCs/>
                <w:sz w:val="24"/>
                <w:szCs w:val="24"/>
              </w:rPr>
              <w:t>Ferric Reducing antioxidant power assay (FRAP Assay) (µmol Fe2+/g)</w:t>
            </w:r>
          </w:p>
        </w:tc>
        <w:tc>
          <w:tcPr>
            <w:tcW w:w="2500" w:type="pct"/>
          </w:tcPr>
          <w:p w14:paraId="018E6D44" w14:textId="2000A7BA" w:rsidR="00360075" w:rsidRPr="00D86377" w:rsidRDefault="00360075" w:rsidP="00360075">
            <w:pPr>
              <w:widowControl w:val="0"/>
              <w:spacing w:line="360" w:lineRule="auto"/>
              <w:jc w:val="center"/>
              <w:rPr>
                <w:rFonts w:ascii="Times New Roman" w:hAnsi="Times New Roman" w:cs="Times New Roman"/>
                <w:szCs w:val="24"/>
              </w:rPr>
            </w:pPr>
            <w:r w:rsidRPr="00D86377">
              <w:rPr>
                <w:rFonts w:ascii="Times New Roman" w:hAnsi="Times New Roman" w:cs="Times New Roman"/>
                <w:sz w:val="24"/>
                <w:szCs w:val="24"/>
              </w:rPr>
              <w:t>4.65 ± 1.42</w:t>
            </w:r>
          </w:p>
        </w:tc>
      </w:tr>
    </w:tbl>
    <w:p w14:paraId="20833BFC" w14:textId="77777777" w:rsidR="00D2229E" w:rsidRPr="00D86377" w:rsidRDefault="00D2229E" w:rsidP="00D2229E">
      <w:pPr>
        <w:widowControl w:val="0"/>
        <w:spacing w:after="0" w:line="360" w:lineRule="auto"/>
        <w:jc w:val="both"/>
        <w:rPr>
          <w:rFonts w:ascii="Times New Roman" w:hAnsi="Times New Roman" w:cs="Times New Roman"/>
          <w:szCs w:val="24"/>
        </w:rPr>
      </w:pPr>
      <w:r w:rsidRPr="00D86377">
        <w:rPr>
          <w:rFonts w:ascii="Times New Roman" w:hAnsi="Times New Roman" w:cs="Times New Roman"/>
          <w:szCs w:val="24"/>
          <w:lang w:val="en-IN"/>
        </w:rPr>
        <w:t xml:space="preserve">Values are expressed as </w:t>
      </w:r>
      <w:proofErr w:type="spellStart"/>
      <w:r w:rsidRPr="00D86377">
        <w:rPr>
          <w:rFonts w:ascii="Times New Roman" w:hAnsi="Times New Roman" w:cs="Times New Roman"/>
          <w:szCs w:val="24"/>
          <w:lang w:val="en-IN"/>
        </w:rPr>
        <w:t>mean±SD</w:t>
      </w:r>
      <w:proofErr w:type="spellEnd"/>
    </w:p>
    <w:p w14:paraId="203DDE0E" w14:textId="77777777" w:rsidR="00D2229E" w:rsidRPr="00D86377" w:rsidRDefault="00D2229E" w:rsidP="00D2229E">
      <w:pPr>
        <w:widowControl w:val="0"/>
        <w:spacing w:after="0" w:line="360" w:lineRule="auto"/>
        <w:jc w:val="center"/>
        <w:rPr>
          <w:rFonts w:ascii="Times New Roman" w:hAnsi="Times New Roman" w:cs="Times New Roman"/>
          <w:szCs w:val="24"/>
        </w:rPr>
      </w:pPr>
      <w:r w:rsidRPr="00D86377">
        <w:rPr>
          <w:rFonts w:ascii="Times New Roman" w:hAnsi="Times New Roman" w:cs="Times New Roman"/>
          <w:noProof/>
          <w:szCs w:val="24"/>
          <w:lang w:val="en-IN" w:eastAsia="en-IN"/>
        </w:rPr>
        <w:drawing>
          <wp:inline distT="0" distB="0" distL="0" distR="0" wp14:anchorId="6BE281CF" wp14:editId="6B9AC1F5">
            <wp:extent cx="4508205" cy="2769018"/>
            <wp:effectExtent l="0" t="0" r="6985" b="0"/>
            <wp:docPr id="3" name="Picture 2">
              <a:extLst xmlns:a="http://schemas.openxmlformats.org/drawingml/2006/main">
                <a:ext uri="{FF2B5EF4-FFF2-40B4-BE49-F238E27FC236}">
                  <a16:creationId xmlns:a16="http://schemas.microsoft.com/office/drawing/2014/main" id="{3079C731-CCB0-3773-39DB-29FC1C1A1C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079C731-CCB0-3773-39DB-29FC1C1A1C21}"/>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764" cy="2790245"/>
                    </a:xfrm>
                    <a:prstGeom prst="rect">
                      <a:avLst/>
                    </a:prstGeom>
                    <a:noFill/>
                  </pic:spPr>
                </pic:pic>
              </a:graphicData>
            </a:graphic>
          </wp:inline>
        </w:drawing>
      </w:r>
    </w:p>
    <w:p w14:paraId="007C8E84" w14:textId="629F7165" w:rsidR="00D2229E" w:rsidRPr="00D86377" w:rsidRDefault="00D2229E" w:rsidP="00D2229E">
      <w:pPr>
        <w:widowControl w:val="0"/>
        <w:spacing w:after="0" w:line="360" w:lineRule="auto"/>
        <w:rPr>
          <w:rFonts w:ascii="Times New Roman" w:hAnsi="Times New Roman" w:cs="Times New Roman"/>
          <w:szCs w:val="24"/>
        </w:rPr>
      </w:pPr>
      <w:r w:rsidRPr="00D86377">
        <w:rPr>
          <w:rFonts w:ascii="Times New Roman" w:hAnsi="Times New Roman" w:cs="Times New Roman"/>
          <w:b/>
          <w:bCs/>
          <w:szCs w:val="24"/>
        </w:rPr>
        <w:t xml:space="preserve">                                      Fig </w:t>
      </w:r>
      <w:r w:rsidR="00E209B9" w:rsidRPr="00D86377">
        <w:rPr>
          <w:rFonts w:ascii="Times New Roman" w:hAnsi="Times New Roman" w:cs="Times New Roman"/>
          <w:b/>
          <w:bCs/>
          <w:szCs w:val="24"/>
        </w:rPr>
        <w:t>3</w:t>
      </w:r>
      <w:r w:rsidRPr="00D86377">
        <w:rPr>
          <w:rFonts w:ascii="Times New Roman" w:hAnsi="Times New Roman" w:cs="Times New Roman"/>
          <w:b/>
          <w:bCs/>
          <w:szCs w:val="24"/>
        </w:rPr>
        <w:t xml:space="preserve">: </w:t>
      </w:r>
      <w:proofErr w:type="spellStart"/>
      <w:r w:rsidRPr="00D86377">
        <w:rPr>
          <w:rFonts w:ascii="Times New Roman" w:hAnsi="Times New Roman" w:cs="Times New Roman"/>
          <w:b/>
          <w:bCs/>
          <w:szCs w:val="24"/>
        </w:rPr>
        <w:t>Physico</w:t>
      </w:r>
      <w:proofErr w:type="spellEnd"/>
      <w:r w:rsidRPr="00D86377">
        <w:rPr>
          <w:rFonts w:ascii="Times New Roman" w:hAnsi="Times New Roman" w:cs="Times New Roman"/>
          <w:b/>
          <w:bCs/>
          <w:szCs w:val="24"/>
        </w:rPr>
        <w:t>-chemical properties of bee pollen</w:t>
      </w:r>
    </w:p>
    <w:p w14:paraId="6959A0AA" w14:textId="0423FBA6" w:rsidR="00727DF8" w:rsidRPr="00D86377" w:rsidRDefault="00727DF8" w:rsidP="00D2229E">
      <w:pPr>
        <w:jc w:val="both"/>
        <w:rPr>
          <w:rFonts w:ascii="Times New Roman" w:hAnsi="Times New Roman" w:cs="Times New Roman"/>
          <w:b/>
          <w:bCs/>
          <w:szCs w:val="24"/>
        </w:rPr>
      </w:pPr>
      <w:r w:rsidRPr="00D86377">
        <w:rPr>
          <w:rFonts w:ascii="Times New Roman" w:hAnsi="Times New Roman" w:cs="Times New Roman"/>
          <w:b/>
          <w:bCs/>
          <w:szCs w:val="24"/>
        </w:rPr>
        <w:t>Discussion</w:t>
      </w:r>
    </w:p>
    <w:p w14:paraId="1257A482" w14:textId="5BE57767" w:rsidR="003414C9" w:rsidRPr="00D86377" w:rsidRDefault="003414C9" w:rsidP="003414C9">
      <w:pPr>
        <w:jc w:val="both"/>
        <w:rPr>
          <w:rFonts w:ascii="Times New Roman" w:hAnsi="Times New Roman" w:cs="Times New Roman"/>
          <w:b/>
          <w:bCs/>
          <w:szCs w:val="24"/>
        </w:rPr>
      </w:pPr>
      <w:proofErr w:type="spellStart"/>
      <w:r w:rsidRPr="00D86377">
        <w:rPr>
          <w:rFonts w:ascii="Times New Roman" w:hAnsi="Times New Roman" w:cs="Times New Roman"/>
          <w:b/>
          <w:bCs/>
          <w:szCs w:val="24"/>
        </w:rPr>
        <w:t>Physico</w:t>
      </w:r>
      <w:proofErr w:type="spellEnd"/>
      <w:r w:rsidRPr="00D86377">
        <w:rPr>
          <w:rFonts w:ascii="Times New Roman" w:hAnsi="Times New Roman" w:cs="Times New Roman"/>
          <w:b/>
          <w:bCs/>
          <w:szCs w:val="24"/>
        </w:rPr>
        <w:t>-Chemical and Nutritional Characteristics</w:t>
      </w:r>
    </w:p>
    <w:p w14:paraId="1C82A50A" w14:textId="77777777" w:rsidR="00F72A58" w:rsidRPr="00F72A58" w:rsidRDefault="00F72A58" w:rsidP="00F72A58">
      <w:pPr>
        <w:ind w:firstLine="720"/>
        <w:jc w:val="both"/>
        <w:rPr>
          <w:rFonts w:ascii="Times New Roman" w:hAnsi="Times New Roman" w:cs="Times New Roman"/>
          <w:szCs w:val="24"/>
        </w:rPr>
      </w:pPr>
      <w:r w:rsidRPr="00F72A58">
        <w:rPr>
          <w:rFonts w:ascii="Times New Roman" w:hAnsi="Times New Roman" w:cs="Times New Roman"/>
          <w:szCs w:val="24"/>
        </w:rPr>
        <w:t xml:space="preserve">The present study corroborates the findings of Campos </w:t>
      </w:r>
      <w:r w:rsidRPr="00F72A58">
        <w:rPr>
          <w:rFonts w:ascii="Times New Roman" w:hAnsi="Times New Roman" w:cs="Times New Roman"/>
          <w:i/>
          <w:iCs/>
          <w:szCs w:val="24"/>
        </w:rPr>
        <w:t>et al.</w:t>
      </w:r>
      <w:r w:rsidRPr="00F72A58">
        <w:rPr>
          <w:rFonts w:ascii="Times New Roman" w:hAnsi="Times New Roman" w:cs="Times New Roman"/>
          <w:szCs w:val="24"/>
        </w:rPr>
        <w:t xml:space="preserve"> (2008) and </w:t>
      </w:r>
      <w:proofErr w:type="spellStart"/>
      <w:r w:rsidRPr="00F72A58">
        <w:rPr>
          <w:rFonts w:ascii="Times New Roman" w:hAnsi="Times New Roman" w:cs="Times New Roman"/>
          <w:szCs w:val="24"/>
        </w:rPr>
        <w:t>Denisow</w:t>
      </w:r>
      <w:proofErr w:type="spellEnd"/>
      <w:r w:rsidRPr="00F72A58">
        <w:rPr>
          <w:rFonts w:ascii="Times New Roman" w:hAnsi="Times New Roman" w:cs="Times New Roman"/>
          <w:szCs w:val="24"/>
        </w:rPr>
        <w:t xml:space="preserve"> &amp; </w:t>
      </w:r>
      <w:proofErr w:type="spellStart"/>
      <w:r w:rsidRPr="00F72A58">
        <w:rPr>
          <w:rFonts w:ascii="Times New Roman" w:hAnsi="Times New Roman" w:cs="Times New Roman"/>
          <w:szCs w:val="24"/>
        </w:rPr>
        <w:t>Denisow-Pietrzyk</w:t>
      </w:r>
      <w:proofErr w:type="spellEnd"/>
      <w:r w:rsidRPr="00F72A58">
        <w:rPr>
          <w:rFonts w:ascii="Times New Roman" w:hAnsi="Times New Roman" w:cs="Times New Roman"/>
          <w:szCs w:val="24"/>
        </w:rPr>
        <w:t xml:space="preserve"> (2016), who reported that bee pollen is a dense source of essential nutrients including proteins, amino acids, and minerals. The protein content of 21.23% aligns closely with the reported range of 15–25% in literature, confirming its classification as a protein-rich functional ingredient. The high content of essential minerals, particularly potassium, calcium, magnesium, and iron, also supports previous reports by </w:t>
      </w:r>
      <w:proofErr w:type="spellStart"/>
      <w:r w:rsidRPr="00F72A58">
        <w:rPr>
          <w:rFonts w:ascii="Times New Roman" w:hAnsi="Times New Roman" w:cs="Times New Roman"/>
          <w:szCs w:val="24"/>
        </w:rPr>
        <w:t>Kieliszek</w:t>
      </w:r>
      <w:proofErr w:type="spellEnd"/>
      <w:r w:rsidRPr="00F72A58">
        <w:rPr>
          <w:rFonts w:ascii="Times New Roman" w:hAnsi="Times New Roman" w:cs="Times New Roman"/>
          <w:szCs w:val="24"/>
        </w:rPr>
        <w:t xml:space="preserve"> </w:t>
      </w:r>
      <w:r w:rsidRPr="00F72A58">
        <w:rPr>
          <w:rFonts w:ascii="Times New Roman" w:hAnsi="Times New Roman" w:cs="Times New Roman"/>
          <w:i/>
          <w:iCs/>
          <w:szCs w:val="24"/>
        </w:rPr>
        <w:t>et al</w:t>
      </w:r>
      <w:r w:rsidRPr="00F72A58">
        <w:rPr>
          <w:rFonts w:ascii="Times New Roman" w:hAnsi="Times New Roman" w:cs="Times New Roman"/>
          <w:szCs w:val="24"/>
        </w:rPr>
        <w:t>. (2018), who emphasized bee pollen’s role in cardiovascular and hematological health.</w:t>
      </w:r>
    </w:p>
    <w:p w14:paraId="5B024108" w14:textId="77777777" w:rsidR="00F72A58" w:rsidRPr="00F72A58" w:rsidRDefault="00F72A58" w:rsidP="00F72A58">
      <w:pPr>
        <w:ind w:firstLine="720"/>
        <w:jc w:val="both"/>
        <w:rPr>
          <w:rFonts w:ascii="Times New Roman" w:hAnsi="Times New Roman" w:cs="Times New Roman"/>
          <w:szCs w:val="24"/>
        </w:rPr>
      </w:pPr>
      <w:r w:rsidRPr="00F72A58">
        <w:rPr>
          <w:rFonts w:ascii="Times New Roman" w:hAnsi="Times New Roman" w:cs="Times New Roman"/>
          <w:szCs w:val="24"/>
        </w:rPr>
        <w:t xml:space="preserve">When compared to Silva </w:t>
      </w:r>
      <w:r w:rsidRPr="00F72A58">
        <w:rPr>
          <w:rFonts w:ascii="Times New Roman" w:hAnsi="Times New Roman" w:cs="Times New Roman"/>
          <w:i/>
          <w:iCs/>
          <w:szCs w:val="24"/>
        </w:rPr>
        <w:t>et al</w:t>
      </w:r>
      <w:r w:rsidRPr="00F72A58">
        <w:rPr>
          <w:rFonts w:ascii="Times New Roman" w:hAnsi="Times New Roman" w:cs="Times New Roman"/>
          <w:szCs w:val="24"/>
        </w:rPr>
        <w:t xml:space="preserve">. (2016), the honey analyzed in this study exhibited similar moisture levels and pH, indicating optimal freshness and microbial stability. The fructose-to-glucose ratio (1.25) was consistent with </w:t>
      </w:r>
      <w:proofErr w:type="spellStart"/>
      <w:r w:rsidRPr="00F72A58">
        <w:rPr>
          <w:rFonts w:ascii="Times New Roman" w:hAnsi="Times New Roman" w:cs="Times New Roman"/>
          <w:szCs w:val="24"/>
        </w:rPr>
        <w:t>Tuksitha</w:t>
      </w:r>
      <w:proofErr w:type="spellEnd"/>
      <w:r w:rsidRPr="00F72A58">
        <w:rPr>
          <w:rFonts w:ascii="Times New Roman" w:hAnsi="Times New Roman" w:cs="Times New Roman"/>
          <w:szCs w:val="24"/>
        </w:rPr>
        <w:t xml:space="preserve"> </w:t>
      </w:r>
      <w:r w:rsidRPr="00F72A58">
        <w:rPr>
          <w:rFonts w:ascii="Times New Roman" w:hAnsi="Times New Roman" w:cs="Times New Roman"/>
          <w:i/>
          <w:iCs/>
          <w:szCs w:val="24"/>
        </w:rPr>
        <w:t>et al</w:t>
      </w:r>
      <w:r w:rsidRPr="00F72A58">
        <w:rPr>
          <w:rFonts w:ascii="Times New Roman" w:hAnsi="Times New Roman" w:cs="Times New Roman"/>
          <w:szCs w:val="24"/>
        </w:rPr>
        <w:t xml:space="preserve">. (2017), suggesting a lower tendency for crystallization and better palatability. Moreover, the total phenolic content and antioxidant activity in both products fall within the moderate-to-high range described by Alvarez-Suarez </w:t>
      </w:r>
      <w:r w:rsidRPr="00F72A58">
        <w:rPr>
          <w:rFonts w:ascii="Times New Roman" w:hAnsi="Times New Roman" w:cs="Times New Roman"/>
          <w:i/>
          <w:iCs/>
          <w:szCs w:val="24"/>
        </w:rPr>
        <w:t>et al</w:t>
      </w:r>
      <w:r w:rsidRPr="00F72A58">
        <w:rPr>
          <w:rFonts w:ascii="Times New Roman" w:hAnsi="Times New Roman" w:cs="Times New Roman"/>
          <w:szCs w:val="24"/>
        </w:rPr>
        <w:t xml:space="preserve">. (2010) and </w:t>
      </w:r>
      <w:proofErr w:type="spellStart"/>
      <w:r w:rsidRPr="00F72A58">
        <w:rPr>
          <w:rFonts w:ascii="Times New Roman" w:hAnsi="Times New Roman" w:cs="Times New Roman"/>
          <w:szCs w:val="24"/>
        </w:rPr>
        <w:t>Pascoal</w:t>
      </w:r>
      <w:proofErr w:type="spellEnd"/>
      <w:r w:rsidRPr="00F72A58">
        <w:rPr>
          <w:rFonts w:ascii="Times New Roman" w:hAnsi="Times New Roman" w:cs="Times New Roman"/>
          <w:szCs w:val="24"/>
        </w:rPr>
        <w:t xml:space="preserve"> et al. (2014), reinforcing their bioactive potential.</w:t>
      </w:r>
    </w:p>
    <w:p w14:paraId="0085A5EE" w14:textId="7B88D30E" w:rsidR="00F72A58" w:rsidRPr="00F72A58" w:rsidRDefault="00F72A58" w:rsidP="00F72A58">
      <w:pPr>
        <w:jc w:val="both"/>
        <w:rPr>
          <w:rFonts w:ascii="Times New Roman" w:hAnsi="Times New Roman" w:cs="Times New Roman"/>
          <w:b/>
          <w:bCs/>
          <w:szCs w:val="24"/>
        </w:rPr>
      </w:pPr>
      <w:r w:rsidRPr="00F72A58">
        <w:rPr>
          <w:rFonts w:ascii="Times New Roman" w:hAnsi="Times New Roman" w:cs="Times New Roman"/>
          <w:b/>
          <w:bCs/>
          <w:szCs w:val="24"/>
        </w:rPr>
        <w:lastRenderedPageBreak/>
        <w:t xml:space="preserve">Fatty Acid Profile of Bee Pollen </w:t>
      </w:r>
    </w:p>
    <w:p w14:paraId="5592BE6A" w14:textId="2B306926" w:rsidR="00F72A58" w:rsidRPr="00F72A58" w:rsidRDefault="00F72A58" w:rsidP="00F72A58">
      <w:pPr>
        <w:ind w:firstLine="720"/>
        <w:jc w:val="both"/>
        <w:rPr>
          <w:rFonts w:ascii="Times New Roman" w:hAnsi="Times New Roman" w:cs="Times New Roman"/>
          <w:szCs w:val="24"/>
        </w:rPr>
      </w:pPr>
      <w:r w:rsidRPr="00F72A58">
        <w:rPr>
          <w:rFonts w:ascii="Times New Roman" w:hAnsi="Times New Roman" w:cs="Times New Roman"/>
          <w:szCs w:val="24"/>
        </w:rPr>
        <w:t>The fatty acid profile of bee pollen was another highlight of this study, emphasizing its nutritional significance. The presence of unsaturated fatty acids, such as oleic acid (13.20%), linoleic acid (11.14%), and α-linolenic acid (15.64%), is particularly relevant as these are known for their roles in cardiovascular health, anti-inflammatory action, and membrane fluidity (</w:t>
      </w:r>
      <w:proofErr w:type="spellStart"/>
      <w:r w:rsidRPr="00F72A58">
        <w:rPr>
          <w:rFonts w:ascii="Times New Roman" w:hAnsi="Times New Roman" w:cs="Times New Roman"/>
          <w:szCs w:val="24"/>
        </w:rPr>
        <w:t>Kroyer</w:t>
      </w:r>
      <w:proofErr w:type="spellEnd"/>
      <w:r w:rsidRPr="00F72A58">
        <w:rPr>
          <w:rFonts w:ascii="Times New Roman" w:hAnsi="Times New Roman" w:cs="Times New Roman"/>
          <w:szCs w:val="24"/>
        </w:rPr>
        <w:t xml:space="preserve"> &amp; </w:t>
      </w:r>
      <w:proofErr w:type="spellStart"/>
      <w:r w:rsidRPr="00F72A58">
        <w:rPr>
          <w:rFonts w:ascii="Times New Roman" w:hAnsi="Times New Roman" w:cs="Times New Roman"/>
          <w:szCs w:val="24"/>
        </w:rPr>
        <w:t>Hegedus</w:t>
      </w:r>
      <w:proofErr w:type="spellEnd"/>
      <w:r w:rsidRPr="00F72A58">
        <w:rPr>
          <w:rFonts w:ascii="Times New Roman" w:hAnsi="Times New Roman" w:cs="Times New Roman"/>
          <w:szCs w:val="24"/>
        </w:rPr>
        <w:t>, 2001). These results are consistent with previous studies that reported bee pollen as a valuable source of polyunsaturated fatty acids (PUFAs), especially omega-3 and omega-6 types (Thakur &amp; Nanda, 2015).</w:t>
      </w:r>
      <w:r>
        <w:rPr>
          <w:rFonts w:ascii="Times New Roman" w:hAnsi="Times New Roman" w:cs="Times New Roman"/>
          <w:szCs w:val="24"/>
        </w:rPr>
        <w:t xml:space="preserve"> </w:t>
      </w:r>
      <w:r w:rsidRPr="00F72A58">
        <w:rPr>
          <w:rFonts w:ascii="Times New Roman" w:hAnsi="Times New Roman" w:cs="Times New Roman"/>
          <w:szCs w:val="24"/>
        </w:rPr>
        <w:t>The saturated fatty acids—palmitic and stearic acids—were also present in moderate quantities, which is in agreement with the fatty acid patterns observed in bee pollens from various geographical regions (</w:t>
      </w:r>
      <w:proofErr w:type="spellStart"/>
      <w:r w:rsidRPr="00F72A58">
        <w:rPr>
          <w:rFonts w:ascii="Times New Roman" w:hAnsi="Times New Roman" w:cs="Times New Roman"/>
          <w:szCs w:val="24"/>
        </w:rPr>
        <w:t>Kieliszek</w:t>
      </w:r>
      <w:proofErr w:type="spellEnd"/>
      <w:r w:rsidRPr="00F72A58">
        <w:rPr>
          <w:rFonts w:ascii="Times New Roman" w:hAnsi="Times New Roman" w:cs="Times New Roman"/>
          <w:szCs w:val="24"/>
        </w:rPr>
        <w:t xml:space="preserve"> </w:t>
      </w:r>
      <w:r w:rsidRPr="00F72A58">
        <w:rPr>
          <w:rFonts w:ascii="Times New Roman" w:hAnsi="Times New Roman" w:cs="Times New Roman"/>
          <w:i/>
          <w:iCs/>
          <w:szCs w:val="24"/>
        </w:rPr>
        <w:t>et al</w:t>
      </w:r>
      <w:r w:rsidRPr="00F72A58">
        <w:rPr>
          <w:rFonts w:ascii="Times New Roman" w:hAnsi="Times New Roman" w:cs="Times New Roman"/>
          <w:szCs w:val="24"/>
        </w:rPr>
        <w:t>., 2018). These findings indicate that bee pollen contributes to a balanced lipid intake, enhancing its application in formulating health-oriented foods.</w:t>
      </w:r>
    </w:p>
    <w:p w14:paraId="3D5F5F4E" w14:textId="4B15C276" w:rsidR="00727DF8" w:rsidRPr="00D86377" w:rsidRDefault="00F72A58" w:rsidP="00F72A58">
      <w:pPr>
        <w:ind w:firstLine="720"/>
        <w:jc w:val="both"/>
        <w:rPr>
          <w:rFonts w:ascii="Times New Roman" w:hAnsi="Times New Roman" w:cs="Times New Roman"/>
          <w:szCs w:val="24"/>
        </w:rPr>
      </w:pPr>
      <w:r w:rsidRPr="00F72A58">
        <w:rPr>
          <w:rFonts w:ascii="Times New Roman" w:hAnsi="Times New Roman" w:cs="Times New Roman"/>
          <w:szCs w:val="24"/>
        </w:rPr>
        <w:t>By including such a comprehensive profile of amino acids, vitamins, minerals, and fatty acids, this study provides a robust dataset that supports the designation of bee pollen as a complete functional food. These comparisons and validations with previous findings significantly enhance the credibility and relevance of the current work for the scientific community.</w:t>
      </w:r>
      <w:r>
        <w:rPr>
          <w:rFonts w:ascii="Times New Roman" w:hAnsi="Times New Roman" w:cs="Times New Roman"/>
          <w:szCs w:val="24"/>
        </w:rPr>
        <w:t xml:space="preserve"> </w:t>
      </w:r>
      <w:r w:rsidR="003414C9" w:rsidRPr="00D86377">
        <w:rPr>
          <w:rFonts w:ascii="Times New Roman" w:hAnsi="Times New Roman" w:cs="Times New Roman"/>
          <w:szCs w:val="24"/>
        </w:rPr>
        <w:t>These characteristics are also in line with previous findings by Campos et al. (2008), where it is mentioned that bee pollen serves as a significant source of macronutrients needed for metabolic health and tissue repair. The pleasant color attributes seen for this experiment also reflect the presence of naturally occurring pigments and flavonoids which add to the antioxidant activity.</w:t>
      </w:r>
    </w:p>
    <w:p w14:paraId="6D09CFDE" w14:textId="00052AC7" w:rsidR="003414C9" w:rsidRPr="00D86377" w:rsidRDefault="003414C9" w:rsidP="003414C9">
      <w:pPr>
        <w:jc w:val="both"/>
        <w:rPr>
          <w:rFonts w:ascii="Times New Roman" w:hAnsi="Times New Roman" w:cs="Times New Roman"/>
          <w:b/>
          <w:bCs/>
          <w:szCs w:val="24"/>
        </w:rPr>
      </w:pPr>
      <w:r w:rsidRPr="00D86377">
        <w:rPr>
          <w:rFonts w:ascii="Times New Roman" w:hAnsi="Times New Roman" w:cs="Times New Roman"/>
          <w:b/>
          <w:bCs/>
          <w:szCs w:val="24"/>
        </w:rPr>
        <w:t>Micronutrients and Bioactive Nutrient analys</w:t>
      </w:r>
      <w:r w:rsidR="00E242F3" w:rsidRPr="00D86377">
        <w:rPr>
          <w:rFonts w:ascii="Times New Roman" w:hAnsi="Times New Roman" w:cs="Times New Roman"/>
          <w:b/>
          <w:bCs/>
          <w:szCs w:val="24"/>
        </w:rPr>
        <w:t>i</w:t>
      </w:r>
      <w:r w:rsidRPr="00D86377">
        <w:rPr>
          <w:rFonts w:ascii="Times New Roman" w:hAnsi="Times New Roman" w:cs="Times New Roman"/>
          <w:b/>
          <w:bCs/>
          <w:szCs w:val="24"/>
        </w:rPr>
        <w:t xml:space="preserve">s </w:t>
      </w:r>
    </w:p>
    <w:p w14:paraId="340FA817" w14:textId="7D736F9B" w:rsidR="003414C9" w:rsidRPr="00D86377" w:rsidRDefault="003414C9" w:rsidP="00F72A58">
      <w:pPr>
        <w:ind w:firstLine="720"/>
        <w:jc w:val="both"/>
        <w:rPr>
          <w:rFonts w:ascii="Times New Roman" w:hAnsi="Times New Roman" w:cs="Times New Roman"/>
          <w:szCs w:val="24"/>
        </w:rPr>
      </w:pPr>
      <w:r w:rsidRPr="00D86377">
        <w:rPr>
          <w:rFonts w:ascii="Times New Roman" w:hAnsi="Times New Roman" w:cs="Times New Roman"/>
          <w:szCs w:val="24"/>
        </w:rPr>
        <w:t xml:space="preserve">Bee pollens nutritional compositions shows that it is exceptionally </w:t>
      </w:r>
      <w:r w:rsidRPr="00D86377">
        <w:rPr>
          <w:rFonts w:ascii="Times New Roman" w:hAnsi="Times New Roman" w:cs="Times New Roman"/>
          <w:szCs w:val="24"/>
          <w:highlight w:val="yellow"/>
        </w:rPr>
        <w:t>rich in the truly essential micronutrients-potassium, calcium, magnesium, and iron. These serve for major physiological</w:t>
      </w:r>
      <w:r w:rsidRPr="00D86377">
        <w:rPr>
          <w:rFonts w:ascii="Times New Roman" w:hAnsi="Times New Roman" w:cs="Times New Roman"/>
          <w:szCs w:val="24"/>
        </w:rPr>
        <w:t xml:space="preserve"> functions, such as those involved in the transport of oxygen, metabolism in bones, regulation in enzymes, and others. </w:t>
      </w:r>
      <w:proofErr w:type="spellStart"/>
      <w:r w:rsidRPr="00D86377">
        <w:rPr>
          <w:rFonts w:ascii="Times New Roman" w:hAnsi="Times New Roman" w:cs="Times New Roman"/>
          <w:szCs w:val="24"/>
        </w:rPr>
        <w:t>Denisow</w:t>
      </w:r>
      <w:proofErr w:type="spellEnd"/>
      <w:r w:rsidRPr="00D86377">
        <w:rPr>
          <w:rFonts w:ascii="Times New Roman" w:hAnsi="Times New Roman" w:cs="Times New Roman"/>
          <w:szCs w:val="24"/>
        </w:rPr>
        <w:t xml:space="preserve"> and </w:t>
      </w:r>
      <w:proofErr w:type="spellStart"/>
      <w:r w:rsidRPr="00D86377">
        <w:rPr>
          <w:rFonts w:ascii="Times New Roman" w:hAnsi="Times New Roman" w:cs="Times New Roman"/>
          <w:szCs w:val="24"/>
        </w:rPr>
        <w:t>Denisow-Pietrzyk</w:t>
      </w:r>
      <w:proofErr w:type="spellEnd"/>
      <w:r w:rsidRPr="00D86377">
        <w:rPr>
          <w:rFonts w:ascii="Times New Roman" w:hAnsi="Times New Roman" w:cs="Times New Roman"/>
          <w:szCs w:val="24"/>
        </w:rPr>
        <w:t xml:space="preserve"> (2016) and </w:t>
      </w:r>
      <w:proofErr w:type="spellStart"/>
      <w:r w:rsidRPr="00D86377">
        <w:rPr>
          <w:rFonts w:ascii="Times New Roman" w:hAnsi="Times New Roman" w:cs="Times New Roman"/>
          <w:szCs w:val="24"/>
        </w:rPr>
        <w:t>Kieliszek</w:t>
      </w:r>
      <w:proofErr w:type="spellEnd"/>
      <w:r w:rsidRPr="00D86377">
        <w:rPr>
          <w:rFonts w:ascii="Times New Roman" w:hAnsi="Times New Roman" w:cs="Times New Roman"/>
          <w:szCs w:val="24"/>
        </w:rPr>
        <w:t xml:space="preserve"> </w:t>
      </w:r>
      <w:r w:rsidRPr="00F72A58">
        <w:rPr>
          <w:rFonts w:ascii="Times New Roman" w:hAnsi="Times New Roman" w:cs="Times New Roman"/>
          <w:i/>
          <w:iCs/>
          <w:szCs w:val="24"/>
        </w:rPr>
        <w:t>et al</w:t>
      </w:r>
      <w:r w:rsidRPr="00D86377">
        <w:rPr>
          <w:rFonts w:ascii="Times New Roman" w:hAnsi="Times New Roman" w:cs="Times New Roman"/>
          <w:szCs w:val="24"/>
        </w:rPr>
        <w:t xml:space="preserve">. (2018) also observed the mineral riches of bee pollen and endorsed it as a nutrient supplement and a health promoter. In context of the amino acids found in bee pollen- are classified a good range of essential as well as non-essential amino acids. A few typical examples include leucine and lysine, valine; amino acids that are reported to support muscle metabolism, neurotransmission, and immune function. Earlier, high biological value in protein in bee pollen was analyzed by Thakur and Nanda (2015) and </w:t>
      </w:r>
      <w:proofErr w:type="spellStart"/>
      <w:r w:rsidRPr="00D86377">
        <w:rPr>
          <w:rFonts w:ascii="Times New Roman" w:hAnsi="Times New Roman" w:cs="Times New Roman"/>
          <w:szCs w:val="24"/>
        </w:rPr>
        <w:t>Komosinska-Vassev</w:t>
      </w:r>
      <w:proofErr w:type="spellEnd"/>
      <w:r w:rsidRPr="00D86377">
        <w:rPr>
          <w:rFonts w:ascii="Times New Roman" w:hAnsi="Times New Roman" w:cs="Times New Roman"/>
          <w:szCs w:val="24"/>
        </w:rPr>
        <w:t xml:space="preserve"> </w:t>
      </w:r>
      <w:proofErr w:type="gramStart"/>
      <w:r w:rsidRPr="00F72A58">
        <w:rPr>
          <w:rFonts w:ascii="Times New Roman" w:hAnsi="Times New Roman" w:cs="Times New Roman"/>
          <w:i/>
          <w:iCs/>
          <w:szCs w:val="24"/>
        </w:rPr>
        <w:t>et al</w:t>
      </w:r>
      <w:r w:rsidRPr="00D86377">
        <w:rPr>
          <w:rFonts w:ascii="Times New Roman" w:hAnsi="Times New Roman" w:cs="Times New Roman"/>
          <w:szCs w:val="24"/>
        </w:rPr>
        <w:t>.(</w:t>
      </w:r>
      <w:proofErr w:type="gramEnd"/>
      <w:r w:rsidRPr="00D86377">
        <w:rPr>
          <w:rFonts w:ascii="Times New Roman" w:hAnsi="Times New Roman" w:cs="Times New Roman"/>
          <w:szCs w:val="24"/>
        </w:rPr>
        <w:t>2015), because, they claimed, it has balanced proportions of amino acids fit for human nutrition.</w:t>
      </w:r>
    </w:p>
    <w:p w14:paraId="09211D8D" w14:textId="77777777" w:rsidR="000645E0" w:rsidRDefault="003414C9" w:rsidP="003414C9">
      <w:pPr>
        <w:jc w:val="both"/>
        <w:rPr>
          <w:rFonts w:ascii="Times New Roman" w:hAnsi="Times New Roman" w:cs="Times New Roman"/>
          <w:szCs w:val="24"/>
        </w:rPr>
      </w:pPr>
      <w:r w:rsidRPr="00D86377">
        <w:rPr>
          <w:rFonts w:ascii="Times New Roman" w:hAnsi="Times New Roman" w:cs="Times New Roman"/>
          <w:b/>
          <w:bCs/>
          <w:szCs w:val="24"/>
        </w:rPr>
        <w:t>Antioxidant Activity</w:t>
      </w:r>
      <w:r w:rsidRPr="00D86377">
        <w:rPr>
          <w:rFonts w:ascii="Times New Roman" w:hAnsi="Times New Roman" w:cs="Times New Roman"/>
          <w:b/>
          <w:bCs/>
          <w:szCs w:val="24"/>
        </w:rPr>
        <w:br/>
      </w:r>
    </w:p>
    <w:p w14:paraId="2B8CB60B" w14:textId="110F0AE1" w:rsidR="00E242F3" w:rsidRPr="00D86377" w:rsidRDefault="003414C9" w:rsidP="000645E0">
      <w:pPr>
        <w:ind w:firstLine="720"/>
        <w:jc w:val="both"/>
        <w:rPr>
          <w:rFonts w:ascii="Times New Roman" w:hAnsi="Times New Roman" w:cs="Times New Roman"/>
          <w:szCs w:val="24"/>
        </w:rPr>
      </w:pPr>
      <w:r w:rsidRPr="00D86377">
        <w:rPr>
          <w:rFonts w:ascii="Times New Roman" w:hAnsi="Times New Roman" w:cs="Times New Roman"/>
          <w:szCs w:val="24"/>
        </w:rPr>
        <w:t xml:space="preserve">Antioxidant ability is the key feature of functional food assessment. In the current research, bee pollen had much greater phenolic and flavonoid concentrations than honey, as well as better performance in DPPH and FRAP tests. </w:t>
      </w:r>
      <w:r w:rsidRPr="00D86377">
        <w:rPr>
          <w:rFonts w:ascii="Times New Roman" w:hAnsi="Times New Roman" w:cs="Times New Roman"/>
          <w:szCs w:val="24"/>
        </w:rPr>
        <w:lastRenderedPageBreak/>
        <w:t xml:space="preserve">This pattern confirms previous findings by Alvarez-Suarez </w:t>
      </w:r>
      <w:r w:rsidRPr="00F72A58">
        <w:rPr>
          <w:rFonts w:ascii="Times New Roman" w:hAnsi="Times New Roman" w:cs="Times New Roman"/>
          <w:i/>
          <w:iCs/>
          <w:szCs w:val="24"/>
        </w:rPr>
        <w:t>et al</w:t>
      </w:r>
      <w:r w:rsidRPr="00D86377">
        <w:rPr>
          <w:rFonts w:ascii="Times New Roman" w:hAnsi="Times New Roman" w:cs="Times New Roman"/>
          <w:szCs w:val="24"/>
        </w:rPr>
        <w:t xml:space="preserve">. (2010) and </w:t>
      </w:r>
      <w:proofErr w:type="spellStart"/>
      <w:r w:rsidRPr="00D86377">
        <w:rPr>
          <w:rFonts w:ascii="Times New Roman" w:hAnsi="Times New Roman" w:cs="Times New Roman"/>
          <w:szCs w:val="24"/>
        </w:rPr>
        <w:t>Pascoal</w:t>
      </w:r>
      <w:proofErr w:type="spellEnd"/>
      <w:r w:rsidRPr="00D86377">
        <w:rPr>
          <w:rFonts w:ascii="Times New Roman" w:hAnsi="Times New Roman" w:cs="Times New Roman"/>
          <w:szCs w:val="24"/>
        </w:rPr>
        <w:t xml:space="preserve"> </w:t>
      </w:r>
      <w:r w:rsidRPr="00F72A58">
        <w:rPr>
          <w:rFonts w:ascii="Times New Roman" w:hAnsi="Times New Roman" w:cs="Times New Roman"/>
          <w:i/>
          <w:iCs/>
          <w:szCs w:val="24"/>
        </w:rPr>
        <w:t>et al</w:t>
      </w:r>
      <w:r w:rsidRPr="00D86377">
        <w:rPr>
          <w:rFonts w:ascii="Times New Roman" w:hAnsi="Times New Roman" w:cs="Times New Roman"/>
          <w:szCs w:val="24"/>
        </w:rPr>
        <w:t>. (2014), which reported that bee pollen polyphenols are responsible for its ability to scavenge free radicals, inhibit oxidative stress, and maintain cellular integrity.</w:t>
      </w:r>
      <w:r w:rsidR="00D2229E" w:rsidRPr="00D86377">
        <w:rPr>
          <w:rFonts w:ascii="Times New Roman" w:hAnsi="Times New Roman" w:cs="Times New Roman"/>
          <w:szCs w:val="24"/>
        </w:rPr>
        <w:t xml:space="preserve"> </w:t>
      </w:r>
      <w:r w:rsidRPr="00D86377">
        <w:rPr>
          <w:rFonts w:ascii="Times New Roman" w:hAnsi="Times New Roman" w:cs="Times New Roman"/>
          <w:szCs w:val="24"/>
        </w:rPr>
        <w:t xml:space="preserve">Although honey also had moderate antioxidant activity, its more straightforward composition—mainly sugars and trace levels of </w:t>
      </w:r>
      <w:proofErr w:type="spellStart"/>
      <w:r w:rsidRPr="00D86377">
        <w:rPr>
          <w:rFonts w:ascii="Times New Roman" w:hAnsi="Times New Roman" w:cs="Times New Roman"/>
          <w:szCs w:val="24"/>
        </w:rPr>
        <w:t>bioactives</w:t>
      </w:r>
      <w:proofErr w:type="spellEnd"/>
      <w:r w:rsidRPr="00D86377">
        <w:rPr>
          <w:rFonts w:ascii="Times New Roman" w:hAnsi="Times New Roman" w:cs="Times New Roman"/>
          <w:szCs w:val="24"/>
        </w:rPr>
        <w:t xml:space="preserve">—might be responsible for its relatively weaker activity in comparison to bee pollen. Nonetheless, the presence of organic acids, enzymes, and polyphenols in honey still supports its antioxidant, antimicrobial, and wound-healing properties as described by Bogdanov </w:t>
      </w:r>
      <w:r w:rsidRPr="00F72A58">
        <w:rPr>
          <w:rFonts w:ascii="Times New Roman" w:hAnsi="Times New Roman" w:cs="Times New Roman"/>
          <w:i/>
          <w:iCs/>
          <w:szCs w:val="24"/>
        </w:rPr>
        <w:t>et al</w:t>
      </w:r>
      <w:r w:rsidRPr="00D86377">
        <w:rPr>
          <w:rFonts w:ascii="Times New Roman" w:hAnsi="Times New Roman" w:cs="Times New Roman"/>
          <w:szCs w:val="24"/>
        </w:rPr>
        <w:t xml:space="preserve">. (2008) and Silva </w:t>
      </w:r>
      <w:r w:rsidRPr="00F72A58">
        <w:rPr>
          <w:rFonts w:ascii="Times New Roman" w:hAnsi="Times New Roman" w:cs="Times New Roman"/>
          <w:i/>
          <w:iCs/>
          <w:szCs w:val="24"/>
        </w:rPr>
        <w:t>et al</w:t>
      </w:r>
      <w:r w:rsidRPr="00D86377">
        <w:rPr>
          <w:rFonts w:ascii="Times New Roman" w:hAnsi="Times New Roman" w:cs="Times New Roman"/>
          <w:szCs w:val="24"/>
        </w:rPr>
        <w:t>. (2016).</w:t>
      </w:r>
      <w:r w:rsidR="00E242F3" w:rsidRPr="00D86377">
        <w:rPr>
          <w:rFonts w:ascii="Times New Roman" w:hAnsi="Times New Roman" w:cs="Times New Roman"/>
          <w:szCs w:val="24"/>
        </w:rPr>
        <w:t xml:space="preserve"> </w:t>
      </w:r>
      <w:r w:rsidR="00E174CB" w:rsidRPr="00D86377">
        <w:rPr>
          <w:rFonts w:ascii="Times New Roman" w:hAnsi="Times New Roman" w:cs="Times New Roman"/>
          <w:szCs w:val="24"/>
        </w:rPr>
        <w:br/>
      </w:r>
    </w:p>
    <w:p w14:paraId="258F9E12" w14:textId="42DDC66C" w:rsidR="00E174CB" w:rsidRPr="00D86377" w:rsidRDefault="00E174CB" w:rsidP="00E242F3">
      <w:pPr>
        <w:ind w:firstLine="720"/>
        <w:jc w:val="both"/>
        <w:rPr>
          <w:rFonts w:ascii="Times New Roman" w:hAnsi="Times New Roman" w:cs="Times New Roman"/>
          <w:szCs w:val="24"/>
        </w:rPr>
      </w:pPr>
      <w:r w:rsidRPr="00D86377">
        <w:rPr>
          <w:rFonts w:ascii="Times New Roman" w:hAnsi="Times New Roman" w:cs="Times New Roman"/>
          <w:szCs w:val="24"/>
        </w:rPr>
        <w:t xml:space="preserve">Together, the findings firmly justify the designation of honey and bee pollen as natural functional foods. The value of honey is in its potential to offer rapid energy coupled with enzymatic and phytochemical protection, while that of bee pollen is a more comprehensive array of nutrients, such as complete proteins, unsaturated fatty acids, essential minerals, and potent antioxidant </w:t>
      </w:r>
      <w:proofErr w:type="spellStart"/>
      <w:proofErr w:type="gramStart"/>
      <w:r w:rsidRPr="00D86377">
        <w:rPr>
          <w:rFonts w:ascii="Times New Roman" w:hAnsi="Times New Roman" w:cs="Times New Roman"/>
          <w:szCs w:val="24"/>
        </w:rPr>
        <w:t>compounds.Their</w:t>
      </w:r>
      <w:proofErr w:type="spellEnd"/>
      <w:proofErr w:type="gramEnd"/>
      <w:r w:rsidRPr="00D86377">
        <w:rPr>
          <w:rFonts w:ascii="Times New Roman" w:hAnsi="Times New Roman" w:cs="Times New Roman"/>
          <w:szCs w:val="24"/>
        </w:rPr>
        <w:t> use separately or collectively in functional food, dietary, and therapeutic diets might contribute significantly towards improving nutritional sufficiency and long-term</w:t>
      </w:r>
      <w:r w:rsidR="00E242F3" w:rsidRPr="00D86377">
        <w:rPr>
          <w:rFonts w:ascii="Times New Roman" w:hAnsi="Times New Roman" w:cs="Times New Roman"/>
          <w:szCs w:val="24"/>
        </w:rPr>
        <w:t xml:space="preserve"> </w:t>
      </w:r>
      <w:r w:rsidRPr="00D86377">
        <w:rPr>
          <w:rFonts w:ascii="Times New Roman" w:hAnsi="Times New Roman" w:cs="Times New Roman"/>
          <w:szCs w:val="24"/>
        </w:rPr>
        <w:t>health. Such evidence is consistent with the expanding body of literature underpinning the introduction of minimally processed and bioactive-dense foods into standard dietary regimens for prevention of oxidative stress-related chronic diseases (</w:t>
      </w:r>
      <w:proofErr w:type="spellStart"/>
      <w:r w:rsidRPr="00D86377">
        <w:rPr>
          <w:rFonts w:ascii="Times New Roman" w:hAnsi="Times New Roman" w:cs="Times New Roman"/>
          <w:szCs w:val="24"/>
        </w:rPr>
        <w:t>Cornara</w:t>
      </w:r>
      <w:proofErr w:type="spellEnd"/>
      <w:r w:rsidRPr="00D86377">
        <w:rPr>
          <w:rFonts w:ascii="Times New Roman" w:hAnsi="Times New Roman" w:cs="Times New Roman"/>
          <w:szCs w:val="24"/>
        </w:rPr>
        <w:t xml:space="preserve"> </w:t>
      </w:r>
      <w:r w:rsidRPr="00F72A58">
        <w:rPr>
          <w:rFonts w:ascii="Times New Roman" w:hAnsi="Times New Roman" w:cs="Times New Roman"/>
          <w:i/>
          <w:iCs/>
          <w:szCs w:val="24"/>
        </w:rPr>
        <w:t>et al</w:t>
      </w:r>
      <w:r w:rsidRPr="00D86377">
        <w:rPr>
          <w:rFonts w:ascii="Times New Roman" w:hAnsi="Times New Roman" w:cs="Times New Roman"/>
          <w:szCs w:val="24"/>
        </w:rPr>
        <w:t xml:space="preserve">., 2017; </w:t>
      </w:r>
      <w:proofErr w:type="spellStart"/>
      <w:r w:rsidRPr="00D86377">
        <w:rPr>
          <w:rFonts w:ascii="Times New Roman" w:hAnsi="Times New Roman" w:cs="Times New Roman"/>
          <w:szCs w:val="24"/>
        </w:rPr>
        <w:t>Komosinska-Vassev</w:t>
      </w:r>
      <w:proofErr w:type="spellEnd"/>
      <w:r w:rsidRPr="00D86377">
        <w:rPr>
          <w:rFonts w:ascii="Times New Roman" w:hAnsi="Times New Roman" w:cs="Times New Roman"/>
          <w:szCs w:val="24"/>
        </w:rPr>
        <w:t xml:space="preserve"> </w:t>
      </w:r>
      <w:r w:rsidRPr="00F72A58">
        <w:rPr>
          <w:rFonts w:ascii="Times New Roman" w:hAnsi="Times New Roman" w:cs="Times New Roman"/>
          <w:i/>
          <w:iCs/>
          <w:szCs w:val="24"/>
        </w:rPr>
        <w:t>et al</w:t>
      </w:r>
      <w:r w:rsidRPr="00D86377">
        <w:rPr>
          <w:rFonts w:ascii="Times New Roman" w:hAnsi="Times New Roman" w:cs="Times New Roman"/>
          <w:szCs w:val="24"/>
        </w:rPr>
        <w:t>., 2015).</w:t>
      </w:r>
    </w:p>
    <w:p w14:paraId="44BDB14A" w14:textId="5EF350A1" w:rsidR="00E174CB" w:rsidRPr="00D86377" w:rsidRDefault="00E174CB" w:rsidP="00E41B7D">
      <w:pPr>
        <w:spacing w:before="100" w:beforeAutospacing="1" w:after="100" w:afterAutospacing="1" w:line="240" w:lineRule="auto"/>
        <w:jc w:val="both"/>
        <w:outlineLvl w:val="1"/>
        <w:rPr>
          <w:rFonts w:ascii="Times New Roman" w:eastAsia="Times New Roman" w:hAnsi="Times New Roman" w:cs="Times New Roman"/>
          <w:kern w:val="0"/>
          <w:szCs w:val="24"/>
          <w:lang w:bidi="ar-SA"/>
          <w14:ligatures w14:val="none"/>
        </w:rPr>
      </w:pPr>
      <w:r w:rsidRPr="00D86377">
        <w:rPr>
          <w:rFonts w:ascii="Times New Roman" w:eastAsia="Times New Roman" w:hAnsi="Times New Roman" w:cs="Times New Roman"/>
          <w:b/>
          <w:bCs/>
          <w:kern w:val="0"/>
          <w:szCs w:val="24"/>
          <w:lang w:bidi="ar-SA"/>
          <w14:ligatures w14:val="none"/>
        </w:rPr>
        <w:t>Conclusion:</w:t>
      </w:r>
      <w:r w:rsidRPr="00D86377">
        <w:rPr>
          <w:rFonts w:ascii="Times New Roman" w:eastAsia="Times New Roman" w:hAnsi="Times New Roman" w:cs="Times New Roman"/>
          <w:kern w:val="0"/>
          <w:szCs w:val="24"/>
          <w:lang w:bidi="ar-SA"/>
          <w14:ligatures w14:val="none"/>
        </w:rPr>
        <w:t xml:space="preserve"> The present study points to the great nutritional and functional food value of </w:t>
      </w:r>
      <w:proofErr w:type="spellStart"/>
      <w:r w:rsidRPr="00D86377">
        <w:rPr>
          <w:rFonts w:ascii="Times New Roman" w:eastAsia="Times New Roman" w:hAnsi="Times New Roman" w:cs="Times New Roman"/>
          <w:kern w:val="0"/>
          <w:szCs w:val="24"/>
          <w:lang w:bidi="ar-SA"/>
          <w14:ligatures w14:val="none"/>
        </w:rPr>
        <w:t>multifloral</w:t>
      </w:r>
      <w:proofErr w:type="spellEnd"/>
      <w:r w:rsidRPr="00D86377">
        <w:rPr>
          <w:rFonts w:ascii="Times New Roman" w:eastAsia="Times New Roman" w:hAnsi="Times New Roman" w:cs="Times New Roman"/>
          <w:kern w:val="0"/>
          <w:szCs w:val="24"/>
          <w:lang w:bidi="ar-SA"/>
          <w14:ligatures w14:val="none"/>
        </w:rPr>
        <w:t xml:space="preserve"> honey and bee pollen. Honey proved to be a concentrated source of natural sugar, trace minerals, and low-level antioxidants, corroborating its status as a natural energy giver with added health benefits. Bee pollen, on the other hand, had a higher nutrient density, containing high protein, essential fatty acids, vitamins, minerals, and outstanding antioxidant activity. These characteristics merit the designation of both foods as functional foods, having the potential to make healthful contributions and prevent disease. Their inclusion in health-oriented diets or in functional food preparations presents promising leads for enhancing nutrition health.</w:t>
      </w:r>
    </w:p>
    <w:p w14:paraId="0CD434CF" w14:textId="43FAA30B" w:rsidR="00B57922" w:rsidRPr="00D86377" w:rsidRDefault="00B57922" w:rsidP="004317BE">
      <w:pPr>
        <w:spacing w:before="100" w:beforeAutospacing="1" w:after="100" w:afterAutospacing="1" w:line="240" w:lineRule="auto"/>
        <w:jc w:val="both"/>
        <w:outlineLvl w:val="1"/>
        <w:rPr>
          <w:rFonts w:ascii="Times New Roman" w:eastAsia="Times New Roman" w:hAnsi="Times New Roman" w:cs="Times New Roman"/>
          <w:kern w:val="0"/>
          <w:szCs w:val="24"/>
          <w:lang w:bidi="ar-SA"/>
          <w14:ligatures w14:val="none"/>
        </w:rPr>
      </w:pPr>
      <w:bookmarkStart w:id="0" w:name="_GoBack"/>
      <w:bookmarkEnd w:id="0"/>
    </w:p>
    <w:p w14:paraId="1EB9726A" w14:textId="77777777" w:rsidR="00B57922" w:rsidRPr="00D86377" w:rsidRDefault="00B57922" w:rsidP="00B57922">
      <w:pPr>
        <w:rPr>
          <w:rFonts w:ascii="Times New Roman" w:eastAsia="Calibri" w:hAnsi="Times New Roman" w:cs="Times New Roman"/>
          <w:szCs w:val="24"/>
          <w:highlight w:val="yellow"/>
        </w:rPr>
      </w:pPr>
      <w:bookmarkStart w:id="1" w:name="_Hlk201835975"/>
      <w:bookmarkStart w:id="2" w:name="_Hlk193540946"/>
      <w:bookmarkStart w:id="3" w:name="_Hlk180402183"/>
      <w:bookmarkStart w:id="4" w:name="_Hlk183680988"/>
      <w:bookmarkStart w:id="5" w:name="_Hlk197173371"/>
      <w:r w:rsidRPr="00D86377">
        <w:rPr>
          <w:rFonts w:ascii="Times New Roman" w:eastAsia="Calibri" w:hAnsi="Times New Roman" w:cs="Times New Roman"/>
          <w:szCs w:val="24"/>
          <w:highlight w:val="yellow"/>
        </w:rPr>
        <w:t>Disclaimer (Artificial intelligence)</w:t>
      </w:r>
    </w:p>
    <w:p w14:paraId="4B671437" w14:textId="77777777" w:rsidR="00B57922" w:rsidRPr="00D86377" w:rsidRDefault="00B57922" w:rsidP="00B57922">
      <w:pPr>
        <w:rPr>
          <w:rFonts w:ascii="Times New Roman" w:eastAsia="Calibri" w:hAnsi="Times New Roman" w:cs="Times New Roman"/>
          <w:szCs w:val="24"/>
          <w:highlight w:val="yellow"/>
        </w:rPr>
      </w:pPr>
      <w:r w:rsidRPr="00D86377">
        <w:rPr>
          <w:rFonts w:ascii="Times New Roman" w:eastAsia="Calibri" w:hAnsi="Times New Roman" w:cs="Times New Roman"/>
          <w:szCs w:val="24"/>
          <w:highlight w:val="yellow"/>
        </w:rPr>
        <w:t xml:space="preserve">Option 1: </w:t>
      </w:r>
    </w:p>
    <w:p w14:paraId="4C7F60CD" w14:textId="77777777" w:rsidR="00B57922" w:rsidRPr="00D86377" w:rsidRDefault="00B57922" w:rsidP="00B57922">
      <w:pPr>
        <w:rPr>
          <w:rFonts w:ascii="Times New Roman" w:eastAsia="Calibri" w:hAnsi="Times New Roman" w:cs="Times New Roman"/>
          <w:szCs w:val="24"/>
          <w:highlight w:val="yellow"/>
        </w:rPr>
      </w:pPr>
      <w:r w:rsidRPr="00D86377">
        <w:rPr>
          <w:rFonts w:ascii="Times New Roman" w:eastAsia="Calibri" w:hAnsi="Times New Roman" w:cs="Times New Roman"/>
          <w:szCs w:val="24"/>
          <w:highlight w:val="yellow"/>
        </w:rPr>
        <w:t>Author(s) hereby declare that NO generative AI technologies such as Large Language Models (</w:t>
      </w:r>
      <w:proofErr w:type="spellStart"/>
      <w:r w:rsidRPr="00D86377">
        <w:rPr>
          <w:rFonts w:ascii="Times New Roman" w:eastAsia="Calibri" w:hAnsi="Times New Roman" w:cs="Times New Roman"/>
          <w:szCs w:val="24"/>
          <w:highlight w:val="yellow"/>
        </w:rPr>
        <w:t>ChatGPT</w:t>
      </w:r>
      <w:proofErr w:type="spellEnd"/>
      <w:r w:rsidRPr="00D86377">
        <w:rPr>
          <w:rFonts w:ascii="Times New Roman" w:eastAsia="Calibri" w:hAnsi="Times New Roman" w:cs="Times New Roman"/>
          <w:szCs w:val="24"/>
          <w:highlight w:val="yellow"/>
        </w:rPr>
        <w:t xml:space="preserve">, manuscript. </w:t>
      </w:r>
    </w:p>
    <w:p w14:paraId="4DB18053" w14:textId="77777777" w:rsidR="00B57922" w:rsidRPr="00D86377" w:rsidRDefault="00B57922" w:rsidP="00B57922">
      <w:pPr>
        <w:rPr>
          <w:rFonts w:ascii="Times New Roman" w:eastAsia="Calibri" w:hAnsi="Times New Roman" w:cs="Times New Roman"/>
          <w:szCs w:val="24"/>
          <w:highlight w:val="yellow"/>
        </w:rPr>
      </w:pPr>
      <w:r w:rsidRPr="00D86377">
        <w:rPr>
          <w:rFonts w:ascii="Times New Roman" w:eastAsia="Calibri" w:hAnsi="Times New Roman" w:cs="Times New Roman"/>
          <w:szCs w:val="24"/>
          <w:highlight w:val="yellow"/>
        </w:rPr>
        <w:t xml:space="preserve">Option 2: </w:t>
      </w:r>
    </w:p>
    <w:p w14:paraId="2D94C08D" w14:textId="77777777" w:rsidR="00B57922" w:rsidRPr="00D86377" w:rsidRDefault="00B57922" w:rsidP="00B57922">
      <w:pPr>
        <w:rPr>
          <w:rFonts w:ascii="Times New Roman" w:eastAsia="Calibri" w:hAnsi="Times New Roman" w:cs="Times New Roman"/>
          <w:szCs w:val="24"/>
          <w:highlight w:val="yellow"/>
        </w:rPr>
      </w:pPr>
      <w:r w:rsidRPr="00D86377">
        <w:rPr>
          <w:rFonts w:ascii="Times New Roman" w:eastAsia="Calibri" w:hAnsi="Times New Roman" w:cs="Times New Roman"/>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ABB73E" w14:textId="77777777" w:rsidR="00B57922" w:rsidRPr="00D86377" w:rsidRDefault="00B57922" w:rsidP="00B57922">
      <w:pPr>
        <w:rPr>
          <w:rFonts w:ascii="Times New Roman" w:eastAsia="Calibri" w:hAnsi="Times New Roman" w:cs="Times New Roman"/>
          <w:szCs w:val="24"/>
          <w:highlight w:val="yellow"/>
        </w:rPr>
      </w:pPr>
      <w:r w:rsidRPr="00D86377">
        <w:rPr>
          <w:rFonts w:ascii="Times New Roman" w:eastAsia="Calibri" w:hAnsi="Times New Roman" w:cs="Times New Roman"/>
          <w:szCs w:val="24"/>
          <w:highlight w:val="yellow"/>
        </w:rPr>
        <w:t>Details of the AI usage are given below:</w:t>
      </w:r>
    </w:p>
    <w:p w14:paraId="5CA18D14" w14:textId="77777777" w:rsidR="00B57922" w:rsidRPr="00D86377" w:rsidRDefault="00B57922" w:rsidP="00B57922">
      <w:pPr>
        <w:rPr>
          <w:rFonts w:ascii="Times New Roman" w:eastAsia="Calibri" w:hAnsi="Times New Roman" w:cs="Times New Roman"/>
          <w:szCs w:val="24"/>
          <w:highlight w:val="yellow"/>
        </w:rPr>
      </w:pPr>
      <w:r w:rsidRPr="00D86377">
        <w:rPr>
          <w:rFonts w:ascii="Times New Roman" w:eastAsia="Calibri" w:hAnsi="Times New Roman" w:cs="Times New Roman"/>
          <w:szCs w:val="24"/>
          <w:highlight w:val="yellow"/>
        </w:rPr>
        <w:t>1.</w:t>
      </w:r>
    </w:p>
    <w:p w14:paraId="3CAE2403" w14:textId="77777777" w:rsidR="00B57922" w:rsidRPr="00D86377" w:rsidRDefault="00B57922" w:rsidP="00B57922">
      <w:pPr>
        <w:rPr>
          <w:rFonts w:ascii="Times New Roman" w:eastAsia="Calibri" w:hAnsi="Times New Roman" w:cs="Times New Roman"/>
          <w:szCs w:val="24"/>
          <w:highlight w:val="yellow"/>
        </w:rPr>
      </w:pPr>
      <w:r w:rsidRPr="00D86377">
        <w:rPr>
          <w:rFonts w:ascii="Times New Roman" w:eastAsia="Calibri" w:hAnsi="Times New Roman" w:cs="Times New Roman"/>
          <w:szCs w:val="24"/>
          <w:highlight w:val="yellow"/>
        </w:rPr>
        <w:t>2.</w:t>
      </w:r>
      <w:bookmarkEnd w:id="1"/>
    </w:p>
    <w:p w14:paraId="7FA86891" w14:textId="77777777" w:rsidR="00B57922" w:rsidRPr="00D86377" w:rsidRDefault="00B57922" w:rsidP="00B57922">
      <w:pPr>
        <w:rPr>
          <w:rFonts w:ascii="Times New Roman" w:eastAsia="Calibri" w:hAnsi="Times New Roman" w:cs="Times New Roman"/>
          <w:szCs w:val="24"/>
        </w:rPr>
      </w:pPr>
      <w:r w:rsidRPr="00D86377">
        <w:rPr>
          <w:rFonts w:ascii="Times New Roman" w:eastAsia="Calibri" w:hAnsi="Times New Roman" w:cs="Times New Roman"/>
          <w:szCs w:val="24"/>
          <w:highlight w:val="yellow"/>
        </w:rPr>
        <w:t>3.</w:t>
      </w:r>
      <w:bookmarkEnd w:id="2"/>
    </w:p>
    <w:bookmarkEnd w:id="3"/>
    <w:bookmarkEnd w:id="4"/>
    <w:bookmarkEnd w:id="5"/>
    <w:p w14:paraId="014DBF88" w14:textId="77777777" w:rsidR="00B57922" w:rsidRPr="00D86377" w:rsidRDefault="00B57922" w:rsidP="004317BE">
      <w:pPr>
        <w:spacing w:before="100" w:beforeAutospacing="1" w:after="100" w:afterAutospacing="1" w:line="240" w:lineRule="auto"/>
        <w:jc w:val="both"/>
        <w:outlineLvl w:val="1"/>
        <w:rPr>
          <w:rFonts w:ascii="Times New Roman" w:eastAsia="Times New Roman" w:hAnsi="Times New Roman" w:cs="Times New Roman"/>
          <w:kern w:val="0"/>
          <w:szCs w:val="24"/>
          <w:lang w:bidi="ar-SA"/>
          <w14:ligatures w14:val="none"/>
        </w:rPr>
      </w:pPr>
    </w:p>
    <w:p w14:paraId="1F81D3C4" w14:textId="63C09034" w:rsidR="00727DF8" w:rsidRPr="00D86377" w:rsidRDefault="00727DF8" w:rsidP="00E41B7D">
      <w:pPr>
        <w:jc w:val="both"/>
        <w:rPr>
          <w:rFonts w:ascii="Times New Roman" w:hAnsi="Times New Roman" w:cs="Times New Roman"/>
          <w:b/>
          <w:bCs/>
          <w:szCs w:val="24"/>
        </w:rPr>
      </w:pPr>
      <w:r w:rsidRPr="00D86377">
        <w:rPr>
          <w:rFonts w:ascii="Times New Roman" w:hAnsi="Times New Roman" w:cs="Times New Roman"/>
          <w:b/>
          <w:bCs/>
          <w:szCs w:val="24"/>
        </w:rPr>
        <w:t xml:space="preserve">References </w:t>
      </w:r>
    </w:p>
    <w:p w14:paraId="2FBDF413"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 xml:space="preserve">Alvarez-Suarez, J.M., </w:t>
      </w:r>
      <w:proofErr w:type="spellStart"/>
      <w:r w:rsidRPr="00D86377">
        <w:rPr>
          <w:rFonts w:ascii="Times New Roman" w:hAnsi="Times New Roman" w:cs="Times New Roman"/>
          <w:szCs w:val="24"/>
        </w:rPr>
        <w:t>Tulipani</w:t>
      </w:r>
      <w:proofErr w:type="spellEnd"/>
      <w:r w:rsidRPr="00D86377">
        <w:rPr>
          <w:rFonts w:ascii="Times New Roman" w:hAnsi="Times New Roman" w:cs="Times New Roman"/>
          <w:szCs w:val="24"/>
        </w:rPr>
        <w:t xml:space="preserve">, S., </w:t>
      </w:r>
      <w:proofErr w:type="spellStart"/>
      <w:r w:rsidRPr="00D86377">
        <w:rPr>
          <w:rFonts w:ascii="Times New Roman" w:hAnsi="Times New Roman" w:cs="Times New Roman"/>
          <w:szCs w:val="24"/>
        </w:rPr>
        <w:t>Romandini</w:t>
      </w:r>
      <w:proofErr w:type="spellEnd"/>
      <w:r w:rsidRPr="00D86377">
        <w:rPr>
          <w:rFonts w:ascii="Times New Roman" w:hAnsi="Times New Roman" w:cs="Times New Roman"/>
          <w:szCs w:val="24"/>
        </w:rPr>
        <w:t xml:space="preserve">, S., </w:t>
      </w:r>
      <w:proofErr w:type="spellStart"/>
      <w:r w:rsidRPr="00D86377">
        <w:rPr>
          <w:rFonts w:ascii="Times New Roman" w:hAnsi="Times New Roman" w:cs="Times New Roman"/>
          <w:szCs w:val="24"/>
        </w:rPr>
        <w:t>Bertoli</w:t>
      </w:r>
      <w:proofErr w:type="spellEnd"/>
      <w:r w:rsidRPr="00D86377">
        <w:rPr>
          <w:rFonts w:ascii="Times New Roman" w:hAnsi="Times New Roman" w:cs="Times New Roman"/>
          <w:szCs w:val="24"/>
        </w:rPr>
        <w:t xml:space="preserve">, E. and </w:t>
      </w:r>
      <w:proofErr w:type="spellStart"/>
      <w:r w:rsidRPr="00D86377">
        <w:rPr>
          <w:rFonts w:ascii="Times New Roman" w:hAnsi="Times New Roman" w:cs="Times New Roman"/>
          <w:szCs w:val="24"/>
        </w:rPr>
        <w:t>Battino</w:t>
      </w:r>
      <w:proofErr w:type="spellEnd"/>
      <w:r w:rsidRPr="00D86377">
        <w:rPr>
          <w:rFonts w:ascii="Times New Roman" w:hAnsi="Times New Roman" w:cs="Times New Roman"/>
          <w:szCs w:val="24"/>
        </w:rPr>
        <w:t>, M., 2010. Contribution of honey in nutrition and human health: A review. Mediterranean Journal of Nutrition and Metabolism, 3, pp.15–23.</w:t>
      </w:r>
    </w:p>
    <w:p w14:paraId="254952EC"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AOAC, 2005. Official methods of analysis. 18th ed. Washington, DC: Association of Official Analytical Chemists.</w:t>
      </w:r>
    </w:p>
    <w:p w14:paraId="08FEEF4B"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Benzie, I.F.F. and Strain, J.J., 1996. The ferric reducing ability of plasma (FRAP) as a measure of “antioxidant power”: the FRAP assay. Analytical Biochemistry, 239, pp.70–76.</w:t>
      </w:r>
    </w:p>
    <w:p w14:paraId="372ED5A1"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 xml:space="preserve">Bogdanov, S., </w:t>
      </w:r>
      <w:proofErr w:type="spellStart"/>
      <w:r w:rsidRPr="00D86377">
        <w:rPr>
          <w:rFonts w:ascii="Times New Roman" w:hAnsi="Times New Roman" w:cs="Times New Roman"/>
          <w:szCs w:val="24"/>
        </w:rPr>
        <w:t>Jurendic</w:t>
      </w:r>
      <w:proofErr w:type="spellEnd"/>
      <w:r w:rsidRPr="00D86377">
        <w:rPr>
          <w:rFonts w:ascii="Times New Roman" w:hAnsi="Times New Roman" w:cs="Times New Roman"/>
          <w:szCs w:val="24"/>
        </w:rPr>
        <w:t xml:space="preserve">, T., </w:t>
      </w:r>
      <w:proofErr w:type="spellStart"/>
      <w:r w:rsidRPr="00D86377">
        <w:rPr>
          <w:rFonts w:ascii="Times New Roman" w:hAnsi="Times New Roman" w:cs="Times New Roman"/>
          <w:szCs w:val="24"/>
        </w:rPr>
        <w:t>Sieber</w:t>
      </w:r>
      <w:proofErr w:type="spellEnd"/>
      <w:r w:rsidRPr="00D86377">
        <w:rPr>
          <w:rFonts w:ascii="Times New Roman" w:hAnsi="Times New Roman" w:cs="Times New Roman"/>
          <w:szCs w:val="24"/>
        </w:rPr>
        <w:t xml:space="preserve">, R. and </w:t>
      </w:r>
      <w:proofErr w:type="spellStart"/>
      <w:r w:rsidRPr="00D86377">
        <w:rPr>
          <w:rFonts w:ascii="Times New Roman" w:hAnsi="Times New Roman" w:cs="Times New Roman"/>
          <w:szCs w:val="24"/>
        </w:rPr>
        <w:t>Gallmann</w:t>
      </w:r>
      <w:proofErr w:type="spellEnd"/>
      <w:r w:rsidRPr="00D86377">
        <w:rPr>
          <w:rFonts w:ascii="Times New Roman" w:hAnsi="Times New Roman" w:cs="Times New Roman"/>
          <w:szCs w:val="24"/>
        </w:rPr>
        <w:t>, P., 2008. Honey for nutrition and health: A review. Journal of the American College of Nutrition, 27(6), pp.677–689.</w:t>
      </w:r>
    </w:p>
    <w:p w14:paraId="1AC662F9"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 xml:space="preserve">Brand-Williams, W., </w:t>
      </w:r>
      <w:proofErr w:type="spellStart"/>
      <w:r w:rsidRPr="00D86377">
        <w:rPr>
          <w:rFonts w:ascii="Times New Roman" w:hAnsi="Times New Roman" w:cs="Times New Roman"/>
          <w:szCs w:val="24"/>
        </w:rPr>
        <w:t>Cuvelier</w:t>
      </w:r>
      <w:proofErr w:type="spellEnd"/>
      <w:r w:rsidRPr="00D86377">
        <w:rPr>
          <w:rFonts w:ascii="Times New Roman" w:hAnsi="Times New Roman" w:cs="Times New Roman"/>
          <w:szCs w:val="24"/>
        </w:rPr>
        <w:t xml:space="preserve">, M.E. and </w:t>
      </w:r>
      <w:proofErr w:type="spellStart"/>
      <w:r w:rsidRPr="00D86377">
        <w:rPr>
          <w:rFonts w:ascii="Times New Roman" w:hAnsi="Times New Roman" w:cs="Times New Roman"/>
          <w:szCs w:val="24"/>
        </w:rPr>
        <w:t>Berset</w:t>
      </w:r>
      <w:proofErr w:type="spellEnd"/>
      <w:r w:rsidRPr="00D86377">
        <w:rPr>
          <w:rFonts w:ascii="Times New Roman" w:hAnsi="Times New Roman" w:cs="Times New Roman"/>
          <w:szCs w:val="24"/>
        </w:rPr>
        <w:t>, C., 1995. Use of a free radical method to evaluate antioxidant activity. LWT - Food Science and Technology, 28(1), pp.25–30.</w:t>
      </w:r>
    </w:p>
    <w:p w14:paraId="47CFA9FF"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Campos, M.G.R., Bogdanov, S., de Almeida-</w:t>
      </w:r>
      <w:proofErr w:type="spellStart"/>
      <w:r w:rsidRPr="00D86377">
        <w:rPr>
          <w:rFonts w:ascii="Times New Roman" w:hAnsi="Times New Roman" w:cs="Times New Roman"/>
          <w:szCs w:val="24"/>
        </w:rPr>
        <w:t>Muradian</w:t>
      </w:r>
      <w:proofErr w:type="spellEnd"/>
      <w:r w:rsidRPr="00D86377">
        <w:rPr>
          <w:rFonts w:ascii="Times New Roman" w:hAnsi="Times New Roman" w:cs="Times New Roman"/>
          <w:szCs w:val="24"/>
        </w:rPr>
        <w:t xml:space="preserve">, L.B., </w:t>
      </w:r>
      <w:proofErr w:type="spellStart"/>
      <w:r w:rsidRPr="00D86377">
        <w:rPr>
          <w:rFonts w:ascii="Times New Roman" w:hAnsi="Times New Roman" w:cs="Times New Roman"/>
          <w:szCs w:val="24"/>
        </w:rPr>
        <w:t>Szczesna</w:t>
      </w:r>
      <w:proofErr w:type="spellEnd"/>
      <w:r w:rsidRPr="00D86377">
        <w:rPr>
          <w:rFonts w:ascii="Times New Roman" w:hAnsi="Times New Roman" w:cs="Times New Roman"/>
          <w:szCs w:val="24"/>
        </w:rPr>
        <w:t xml:space="preserve">, T., </w:t>
      </w:r>
      <w:proofErr w:type="spellStart"/>
      <w:r w:rsidRPr="00D86377">
        <w:rPr>
          <w:rFonts w:ascii="Times New Roman" w:hAnsi="Times New Roman" w:cs="Times New Roman"/>
          <w:szCs w:val="24"/>
        </w:rPr>
        <w:t>Mancebo</w:t>
      </w:r>
      <w:proofErr w:type="spellEnd"/>
      <w:r w:rsidRPr="00D86377">
        <w:rPr>
          <w:rFonts w:ascii="Times New Roman" w:hAnsi="Times New Roman" w:cs="Times New Roman"/>
          <w:szCs w:val="24"/>
        </w:rPr>
        <w:t xml:space="preserve">, Y., </w:t>
      </w:r>
      <w:proofErr w:type="spellStart"/>
      <w:r w:rsidRPr="00D86377">
        <w:rPr>
          <w:rFonts w:ascii="Times New Roman" w:hAnsi="Times New Roman" w:cs="Times New Roman"/>
          <w:szCs w:val="24"/>
        </w:rPr>
        <w:t>Frigerio</w:t>
      </w:r>
      <w:proofErr w:type="spellEnd"/>
      <w:r w:rsidRPr="00D86377">
        <w:rPr>
          <w:rFonts w:ascii="Times New Roman" w:hAnsi="Times New Roman" w:cs="Times New Roman"/>
          <w:szCs w:val="24"/>
        </w:rPr>
        <w:t xml:space="preserve">, C. and Ferreira, F., 2008. Pollen composition and </w:t>
      </w:r>
      <w:proofErr w:type="spellStart"/>
      <w:r w:rsidRPr="00D86377">
        <w:rPr>
          <w:rFonts w:ascii="Times New Roman" w:hAnsi="Times New Roman" w:cs="Times New Roman"/>
          <w:szCs w:val="24"/>
        </w:rPr>
        <w:t>standardisation</w:t>
      </w:r>
      <w:proofErr w:type="spellEnd"/>
      <w:r w:rsidRPr="00D86377">
        <w:rPr>
          <w:rFonts w:ascii="Times New Roman" w:hAnsi="Times New Roman" w:cs="Times New Roman"/>
          <w:szCs w:val="24"/>
        </w:rPr>
        <w:t xml:space="preserve"> of analytical methods. Journal of Apicultural Research, 47(2), pp.154–161.</w:t>
      </w:r>
    </w:p>
    <w:p w14:paraId="04B976AE"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Cornara</w:t>
      </w:r>
      <w:proofErr w:type="spellEnd"/>
      <w:r w:rsidRPr="00D86377">
        <w:rPr>
          <w:rFonts w:ascii="Times New Roman" w:hAnsi="Times New Roman" w:cs="Times New Roman"/>
          <w:szCs w:val="24"/>
        </w:rPr>
        <w:t xml:space="preserve">, L., </w:t>
      </w:r>
      <w:proofErr w:type="spellStart"/>
      <w:r w:rsidRPr="00D86377">
        <w:rPr>
          <w:rFonts w:ascii="Times New Roman" w:hAnsi="Times New Roman" w:cs="Times New Roman"/>
          <w:szCs w:val="24"/>
        </w:rPr>
        <w:t>Biagi</w:t>
      </w:r>
      <w:proofErr w:type="spellEnd"/>
      <w:r w:rsidRPr="00D86377">
        <w:rPr>
          <w:rFonts w:ascii="Times New Roman" w:hAnsi="Times New Roman" w:cs="Times New Roman"/>
          <w:szCs w:val="24"/>
        </w:rPr>
        <w:t xml:space="preserve">, M., Xiao, J. and </w:t>
      </w:r>
      <w:proofErr w:type="spellStart"/>
      <w:r w:rsidRPr="00D86377">
        <w:rPr>
          <w:rFonts w:ascii="Times New Roman" w:hAnsi="Times New Roman" w:cs="Times New Roman"/>
          <w:szCs w:val="24"/>
        </w:rPr>
        <w:t>Burlando</w:t>
      </w:r>
      <w:proofErr w:type="spellEnd"/>
      <w:r w:rsidRPr="00D86377">
        <w:rPr>
          <w:rFonts w:ascii="Times New Roman" w:hAnsi="Times New Roman" w:cs="Times New Roman"/>
          <w:szCs w:val="24"/>
        </w:rPr>
        <w:t>, B., 2017. Therapeutic properties of bioactive compounds from different honeybee products. Frontiers in Pharmacology, 8, p.412.</w:t>
      </w:r>
    </w:p>
    <w:p w14:paraId="5A0A98EC"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da Silva, P.M., Gauche, C., Gonzaga, L.V., Costa, A.C.O. and Fett, R., 2016. Honey: Chemical composition, stability and authenticity. Food Chemistry, 196, pp.309–323.</w:t>
      </w:r>
    </w:p>
    <w:p w14:paraId="639979E9"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Denisow</w:t>
      </w:r>
      <w:proofErr w:type="spellEnd"/>
      <w:r w:rsidRPr="00D86377">
        <w:rPr>
          <w:rFonts w:ascii="Times New Roman" w:hAnsi="Times New Roman" w:cs="Times New Roman"/>
          <w:szCs w:val="24"/>
        </w:rPr>
        <w:t xml:space="preserve">, B. and </w:t>
      </w:r>
      <w:proofErr w:type="spellStart"/>
      <w:r w:rsidRPr="00D86377">
        <w:rPr>
          <w:rFonts w:ascii="Times New Roman" w:hAnsi="Times New Roman" w:cs="Times New Roman"/>
          <w:szCs w:val="24"/>
        </w:rPr>
        <w:t>Denisow-Pietrzyk</w:t>
      </w:r>
      <w:proofErr w:type="spellEnd"/>
      <w:r w:rsidRPr="00D86377">
        <w:rPr>
          <w:rFonts w:ascii="Times New Roman" w:hAnsi="Times New Roman" w:cs="Times New Roman"/>
          <w:szCs w:val="24"/>
        </w:rPr>
        <w:t>, M., 2016. Biological and therapeutic properties of bee pollen: A review. Journal of the Science of Food and Agriculture, 96(13), pp.4303–4309.</w:t>
      </w:r>
    </w:p>
    <w:p w14:paraId="11E6DA3B"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Desai, I.D., 1984. Vitamin E analysis methods for animal tissues. In: P. Lester, ed. Methods in Enzymology, 105. New York: Academic Press, pp.138–147.</w:t>
      </w:r>
    </w:p>
    <w:p w14:paraId="604EC334"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lastRenderedPageBreak/>
        <w:t>Doner</w:t>
      </w:r>
      <w:proofErr w:type="spellEnd"/>
      <w:r w:rsidRPr="00D86377">
        <w:rPr>
          <w:rFonts w:ascii="Times New Roman" w:hAnsi="Times New Roman" w:cs="Times New Roman"/>
          <w:szCs w:val="24"/>
        </w:rPr>
        <w:t>, L.W., 1977. The sugars of honey – A review. Journal of the Science of Food and Agriculture, 28(5), pp.443–456.</w:t>
      </w:r>
    </w:p>
    <w:p w14:paraId="48A37D74"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FSSAI, 2012. Manual of methods of analysis of foods – Honey. New Delhi: Food Safety and Standards Authority of India, Ministry of Health and Family Welfare, Government of India.</w:t>
      </w:r>
    </w:p>
    <w:p w14:paraId="4310A3A2"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Kieliszek</w:t>
      </w:r>
      <w:proofErr w:type="spellEnd"/>
      <w:r w:rsidRPr="00D86377">
        <w:rPr>
          <w:rFonts w:ascii="Times New Roman" w:hAnsi="Times New Roman" w:cs="Times New Roman"/>
          <w:szCs w:val="24"/>
        </w:rPr>
        <w:t xml:space="preserve">, M., </w:t>
      </w:r>
      <w:proofErr w:type="spellStart"/>
      <w:r w:rsidRPr="00D86377">
        <w:rPr>
          <w:rFonts w:ascii="Times New Roman" w:hAnsi="Times New Roman" w:cs="Times New Roman"/>
          <w:szCs w:val="24"/>
        </w:rPr>
        <w:t>Piwowarek</w:t>
      </w:r>
      <w:proofErr w:type="spellEnd"/>
      <w:r w:rsidRPr="00D86377">
        <w:rPr>
          <w:rFonts w:ascii="Times New Roman" w:hAnsi="Times New Roman" w:cs="Times New Roman"/>
          <w:szCs w:val="24"/>
        </w:rPr>
        <w:t xml:space="preserve">, K., </w:t>
      </w:r>
      <w:proofErr w:type="spellStart"/>
      <w:r w:rsidRPr="00D86377">
        <w:rPr>
          <w:rFonts w:ascii="Times New Roman" w:hAnsi="Times New Roman" w:cs="Times New Roman"/>
          <w:szCs w:val="24"/>
        </w:rPr>
        <w:t>Kot</w:t>
      </w:r>
      <w:proofErr w:type="spellEnd"/>
      <w:r w:rsidRPr="00D86377">
        <w:rPr>
          <w:rFonts w:ascii="Times New Roman" w:hAnsi="Times New Roman" w:cs="Times New Roman"/>
          <w:szCs w:val="24"/>
        </w:rPr>
        <w:t xml:space="preserve">, A.M., </w:t>
      </w:r>
      <w:proofErr w:type="spellStart"/>
      <w:r w:rsidRPr="00D86377">
        <w:rPr>
          <w:rFonts w:ascii="Times New Roman" w:hAnsi="Times New Roman" w:cs="Times New Roman"/>
          <w:szCs w:val="24"/>
        </w:rPr>
        <w:t>Błażejak</w:t>
      </w:r>
      <w:proofErr w:type="spellEnd"/>
      <w:r w:rsidRPr="00D86377">
        <w:rPr>
          <w:rFonts w:ascii="Times New Roman" w:hAnsi="Times New Roman" w:cs="Times New Roman"/>
          <w:szCs w:val="24"/>
        </w:rPr>
        <w:t xml:space="preserve">, S., </w:t>
      </w:r>
      <w:proofErr w:type="spellStart"/>
      <w:r w:rsidRPr="00D86377">
        <w:rPr>
          <w:rFonts w:ascii="Times New Roman" w:hAnsi="Times New Roman" w:cs="Times New Roman"/>
          <w:szCs w:val="24"/>
        </w:rPr>
        <w:t>Chlebowska-Śmigiel</w:t>
      </w:r>
      <w:proofErr w:type="spellEnd"/>
      <w:r w:rsidRPr="00D86377">
        <w:rPr>
          <w:rFonts w:ascii="Times New Roman" w:hAnsi="Times New Roman" w:cs="Times New Roman"/>
          <w:szCs w:val="24"/>
        </w:rPr>
        <w:t xml:space="preserve">, A. and </w:t>
      </w:r>
      <w:proofErr w:type="spellStart"/>
      <w:r w:rsidRPr="00D86377">
        <w:rPr>
          <w:rFonts w:ascii="Times New Roman" w:hAnsi="Times New Roman" w:cs="Times New Roman"/>
          <w:szCs w:val="24"/>
        </w:rPr>
        <w:t>Wolska</w:t>
      </w:r>
      <w:proofErr w:type="spellEnd"/>
      <w:r w:rsidRPr="00D86377">
        <w:rPr>
          <w:rFonts w:ascii="Times New Roman" w:hAnsi="Times New Roman" w:cs="Times New Roman"/>
          <w:szCs w:val="24"/>
        </w:rPr>
        <w:t>, I., 2018. Pollen and bee bread as new health-oriented products: A review. Trends in Food Science &amp; Technology, 71, pp.170–180.</w:t>
      </w:r>
    </w:p>
    <w:p w14:paraId="7062452E"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Komosińska-Vassev</w:t>
      </w:r>
      <w:proofErr w:type="spellEnd"/>
      <w:r w:rsidRPr="00D86377">
        <w:rPr>
          <w:rFonts w:ascii="Times New Roman" w:hAnsi="Times New Roman" w:cs="Times New Roman"/>
          <w:szCs w:val="24"/>
        </w:rPr>
        <w:t xml:space="preserve">, K., </w:t>
      </w:r>
      <w:proofErr w:type="spellStart"/>
      <w:r w:rsidRPr="00D86377">
        <w:rPr>
          <w:rFonts w:ascii="Times New Roman" w:hAnsi="Times New Roman" w:cs="Times New Roman"/>
          <w:szCs w:val="24"/>
        </w:rPr>
        <w:t>Olczyk</w:t>
      </w:r>
      <w:proofErr w:type="spellEnd"/>
      <w:r w:rsidRPr="00D86377">
        <w:rPr>
          <w:rFonts w:ascii="Times New Roman" w:hAnsi="Times New Roman" w:cs="Times New Roman"/>
          <w:szCs w:val="24"/>
        </w:rPr>
        <w:t xml:space="preserve">, P., </w:t>
      </w:r>
      <w:proofErr w:type="spellStart"/>
      <w:r w:rsidRPr="00D86377">
        <w:rPr>
          <w:rFonts w:ascii="Times New Roman" w:hAnsi="Times New Roman" w:cs="Times New Roman"/>
          <w:szCs w:val="24"/>
        </w:rPr>
        <w:t>Kaźmierczak</w:t>
      </w:r>
      <w:proofErr w:type="spellEnd"/>
      <w:r w:rsidRPr="00D86377">
        <w:rPr>
          <w:rFonts w:ascii="Times New Roman" w:hAnsi="Times New Roman" w:cs="Times New Roman"/>
          <w:szCs w:val="24"/>
        </w:rPr>
        <w:t xml:space="preserve">, J., </w:t>
      </w:r>
      <w:proofErr w:type="spellStart"/>
      <w:r w:rsidRPr="00D86377">
        <w:rPr>
          <w:rFonts w:ascii="Times New Roman" w:hAnsi="Times New Roman" w:cs="Times New Roman"/>
          <w:szCs w:val="24"/>
        </w:rPr>
        <w:t>Mencner</w:t>
      </w:r>
      <w:proofErr w:type="spellEnd"/>
      <w:r w:rsidRPr="00D86377">
        <w:rPr>
          <w:rFonts w:ascii="Times New Roman" w:hAnsi="Times New Roman" w:cs="Times New Roman"/>
          <w:szCs w:val="24"/>
        </w:rPr>
        <w:t xml:space="preserve">, Ł. and </w:t>
      </w:r>
      <w:proofErr w:type="spellStart"/>
      <w:r w:rsidRPr="00D86377">
        <w:rPr>
          <w:rFonts w:ascii="Times New Roman" w:hAnsi="Times New Roman" w:cs="Times New Roman"/>
          <w:szCs w:val="24"/>
        </w:rPr>
        <w:t>Olczyk</w:t>
      </w:r>
      <w:proofErr w:type="spellEnd"/>
      <w:r w:rsidRPr="00D86377">
        <w:rPr>
          <w:rFonts w:ascii="Times New Roman" w:hAnsi="Times New Roman" w:cs="Times New Roman"/>
          <w:szCs w:val="24"/>
        </w:rPr>
        <w:t>, K., 2015. Bee pollen: Chemical composition and therapeutic application. Evidence-Based Complementary and Alternative Medicine, 2015, Article ID 297425.</w:t>
      </w:r>
    </w:p>
    <w:p w14:paraId="0504F2EC"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Kroyer</w:t>
      </w:r>
      <w:proofErr w:type="spellEnd"/>
      <w:r w:rsidRPr="00D86377">
        <w:rPr>
          <w:rFonts w:ascii="Times New Roman" w:hAnsi="Times New Roman" w:cs="Times New Roman"/>
          <w:szCs w:val="24"/>
        </w:rPr>
        <w:t xml:space="preserve">, G. and </w:t>
      </w:r>
      <w:proofErr w:type="spellStart"/>
      <w:r w:rsidRPr="00D86377">
        <w:rPr>
          <w:rFonts w:ascii="Times New Roman" w:hAnsi="Times New Roman" w:cs="Times New Roman"/>
          <w:szCs w:val="24"/>
        </w:rPr>
        <w:t>Hegedus</w:t>
      </w:r>
      <w:proofErr w:type="spellEnd"/>
      <w:r w:rsidRPr="00D86377">
        <w:rPr>
          <w:rFonts w:ascii="Times New Roman" w:hAnsi="Times New Roman" w:cs="Times New Roman"/>
          <w:szCs w:val="24"/>
        </w:rPr>
        <w:t>, N., 2001. Evaluation of bioactive properties of pollen extracts as functional dietary food supplement. Innovative Food Science and Emerging Technologies, 2(3), pp.171–174.</w:t>
      </w:r>
    </w:p>
    <w:p w14:paraId="29E7E8EE"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Oser</w:t>
      </w:r>
      <w:proofErr w:type="spellEnd"/>
      <w:r w:rsidRPr="00D86377">
        <w:rPr>
          <w:rFonts w:ascii="Times New Roman" w:hAnsi="Times New Roman" w:cs="Times New Roman"/>
          <w:szCs w:val="24"/>
        </w:rPr>
        <w:t>, B.L., 1979. Hawk’s physiological chemistry. 14th ed. New Delhi: Tata McGraw-Hill.</w:t>
      </w:r>
    </w:p>
    <w:p w14:paraId="40DFB7D8"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Pascoal</w:t>
      </w:r>
      <w:proofErr w:type="spellEnd"/>
      <w:r w:rsidRPr="00D86377">
        <w:rPr>
          <w:rFonts w:ascii="Times New Roman" w:hAnsi="Times New Roman" w:cs="Times New Roman"/>
          <w:szCs w:val="24"/>
        </w:rPr>
        <w:t xml:space="preserve">, A., Rodrigues, S., Teixeira, A., </w:t>
      </w:r>
      <w:proofErr w:type="spellStart"/>
      <w:r w:rsidRPr="00D86377">
        <w:rPr>
          <w:rFonts w:ascii="Times New Roman" w:hAnsi="Times New Roman" w:cs="Times New Roman"/>
          <w:szCs w:val="24"/>
        </w:rPr>
        <w:t>Feás</w:t>
      </w:r>
      <w:proofErr w:type="spellEnd"/>
      <w:r w:rsidRPr="00D86377">
        <w:rPr>
          <w:rFonts w:ascii="Times New Roman" w:hAnsi="Times New Roman" w:cs="Times New Roman"/>
          <w:szCs w:val="24"/>
        </w:rPr>
        <w:t xml:space="preserve">, X. and </w:t>
      </w:r>
      <w:proofErr w:type="spellStart"/>
      <w:r w:rsidRPr="00D86377">
        <w:rPr>
          <w:rFonts w:ascii="Times New Roman" w:hAnsi="Times New Roman" w:cs="Times New Roman"/>
          <w:szCs w:val="24"/>
        </w:rPr>
        <w:t>Estevinho</w:t>
      </w:r>
      <w:proofErr w:type="spellEnd"/>
      <w:r w:rsidRPr="00D86377">
        <w:rPr>
          <w:rFonts w:ascii="Times New Roman" w:hAnsi="Times New Roman" w:cs="Times New Roman"/>
          <w:szCs w:val="24"/>
        </w:rPr>
        <w:t>, L.M., 2014. Biological activities of commercial bee pollens: Antimicrobial, antimutagenic, antioxidant and anti-inflammatory. Food and Chemical Toxicology, 63, pp.233–239.</w:t>
      </w:r>
    </w:p>
    <w:p w14:paraId="619CBAF3"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Ranganna</w:t>
      </w:r>
      <w:proofErr w:type="spellEnd"/>
      <w:r w:rsidRPr="00D86377">
        <w:rPr>
          <w:rFonts w:ascii="Times New Roman" w:hAnsi="Times New Roman" w:cs="Times New Roman"/>
          <w:szCs w:val="24"/>
        </w:rPr>
        <w:t>, S., 1986. Handbook of analysis and quality control for fruit and vegetable products. 2nd ed. New Delhi: Tata McGraw-Hill.</w:t>
      </w:r>
    </w:p>
    <w:p w14:paraId="54BCE22E"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Silva, P.M.D., Gauche, C., Gonzaga, L.V., Costa, A.C.O. and Fett, R., 2016. Honey: Chemical composition, stability and authenticity. Food Chemistry, 196, pp.309–323.</w:t>
      </w:r>
    </w:p>
    <w:p w14:paraId="6D3DD9BF"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Singleton, V.L. and Rossi, J.A., 1965. Colorimetry of total phenolics with phosphomolybdic-</w:t>
      </w:r>
      <w:proofErr w:type="spellStart"/>
      <w:r w:rsidRPr="00D86377">
        <w:rPr>
          <w:rFonts w:ascii="Times New Roman" w:hAnsi="Times New Roman" w:cs="Times New Roman"/>
          <w:szCs w:val="24"/>
        </w:rPr>
        <w:t>phosphotungstic</w:t>
      </w:r>
      <w:proofErr w:type="spellEnd"/>
      <w:r w:rsidRPr="00D86377">
        <w:rPr>
          <w:rFonts w:ascii="Times New Roman" w:hAnsi="Times New Roman" w:cs="Times New Roman"/>
          <w:szCs w:val="24"/>
        </w:rPr>
        <w:t xml:space="preserve"> acid reagents. American Journal of Enology and Viticulture, 16, pp.144–158.</w:t>
      </w:r>
    </w:p>
    <w:p w14:paraId="78D768D2"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Thakur, M. and Nanda, V., 2015. Composition and functionality of bee pollen: A review. Trends in Food Science &amp; Technology, 48, pp.48–59.</w:t>
      </w:r>
    </w:p>
    <w:p w14:paraId="7ADD4AFA"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Tuksitha</w:t>
      </w:r>
      <w:proofErr w:type="spellEnd"/>
      <w:r w:rsidRPr="00D86377">
        <w:rPr>
          <w:rFonts w:ascii="Times New Roman" w:hAnsi="Times New Roman" w:cs="Times New Roman"/>
          <w:szCs w:val="24"/>
        </w:rPr>
        <w:t xml:space="preserve">, L., Chen, Y.L.S., Muhammed, A.M., Chen, Y.L. and Huang, T.C., 2017. Antioxidant and antimicrobial properties of different floral origin honeys from Malaysia. International Journal of Food Properties, 20(S3), </w:t>
      </w:r>
      <w:proofErr w:type="gramStart"/>
      <w:r w:rsidRPr="00D86377">
        <w:rPr>
          <w:rFonts w:ascii="Times New Roman" w:hAnsi="Times New Roman" w:cs="Times New Roman"/>
          <w:szCs w:val="24"/>
        </w:rPr>
        <w:t>pp.S</w:t>
      </w:r>
      <w:proofErr w:type="gramEnd"/>
      <w:r w:rsidRPr="00D86377">
        <w:rPr>
          <w:rFonts w:ascii="Times New Roman" w:hAnsi="Times New Roman" w:cs="Times New Roman"/>
          <w:szCs w:val="24"/>
        </w:rPr>
        <w:t>2723–S2734.</w:t>
      </w:r>
    </w:p>
    <w:p w14:paraId="1692616B"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t xml:space="preserve">White, J.W., 1979. Spectrophotometric method for </w:t>
      </w:r>
      <w:proofErr w:type="spellStart"/>
      <w:r w:rsidRPr="00D86377">
        <w:rPr>
          <w:rFonts w:ascii="Times New Roman" w:hAnsi="Times New Roman" w:cs="Times New Roman"/>
          <w:szCs w:val="24"/>
        </w:rPr>
        <w:t>hydroxymethylfurfural</w:t>
      </w:r>
      <w:proofErr w:type="spellEnd"/>
      <w:r w:rsidRPr="00D86377">
        <w:rPr>
          <w:rFonts w:ascii="Times New Roman" w:hAnsi="Times New Roman" w:cs="Times New Roman"/>
          <w:szCs w:val="24"/>
        </w:rPr>
        <w:t xml:space="preserve"> in honey. Journal of the Association of Official Analytical Chemists, 62, pp.509–514.</w:t>
      </w:r>
    </w:p>
    <w:p w14:paraId="08AFFE72" w14:textId="77777777" w:rsidR="00D2229E" w:rsidRPr="00D86377" w:rsidRDefault="00D2229E" w:rsidP="00D2229E">
      <w:pPr>
        <w:jc w:val="both"/>
        <w:rPr>
          <w:rFonts w:ascii="Times New Roman" w:hAnsi="Times New Roman" w:cs="Times New Roman"/>
          <w:szCs w:val="24"/>
        </w:rPr>
      </w:pPr>
      <w:proofErr w:type="spellStart"/>
      <w:r w:rsidRPr="00D86377">
        <w:rPr>
          <w:rFonts w:ascii="Times New Roman" w:hAnsi="Times New Roman" w:cs="Times New Roman"/>
          <w:szCs w:val="24"/>
        </w:rPr>
        <w:t>Zhishen</w:t>
      </w:r>
      <w:proofErr w:type="spellEnd"/>
      <w:r w:rsidRPr="00D86377">
        <w:rPr>
          <w:rFonts w:ascii="Times New Roman" w:hAnsi="Times New Roman" w:cs="Times New Roman"/>
          <w:szCs w:val="24"/>
        </w:rPr>
        <w:t xml:space="preserve">, J., </w:t>
      </w:r>
      <w:proofErr w:type="spellStart"/>
      <w:r w:rsidRPr="00D86377">
        <w:rPr>
          <w:rFonts w:ascii="Times New Roman" w:hAnsi="Times New Roman" w:cs="Times New Roman"/>
          <w:szCs w:val="24"/>
        </w:rPr>
        <w:t>Mengcheng</w:t>
      </w:r>
      <w:proofErr w:type="spellEnd"/>
      <w:r w:rsidRPr="00D86377">
        <w:rPr>
          <w:rFonts w:ascii="Times New Roman" w:hAnsi="Times New Roman" w:cs="Times New Roman"/>
          <w:szCs w:val="24"/>
        </w:rPr>
        <w:t xml:space="preserve">, T. and </w:t>
      </w:r>
      <w:proofErr w:type="spellStart"/>
      <w:r w:rsidRPr="00D86377">
        <w:rPr>
          <w:rFonts w:ascii="Times New Roman" w:hAnsi="Times New Roman" w:cs="Times New Roman"/>
          <w:szCs w:val="24"/>
        </w:rPr>
        <w:t>Jianming</w:t>
      </w:r>
      <w:proofErr w:type="spellEnd"/>
      <w:r w:rsidRPr="00D86377">
        <w:rPr>
          <w:rFonts w:ascii="Times New Roman" w:hAnsi="Times New Roman" w:cs="Times New Roman"/>
          <w:szCs w:val="24"/>
        </w:rPr>
        <w:t>, W., 1999. The determination of flavonoid contents in mulberry and their scavenging effects on superoxide radicals. Food Chemistry, 64, pp.555–559.</w:t>
      </w:r>
    </w:p>
    <w:p w14:paraId="62C11435" w14:textId="77777777" w:rsidR="00D2229E" w:rsidRPr="00D86377" w:rsidRDefault="00D2229E" w:rsidP="00D2229E">
      <w:pPr>
        <w:jc w:val="both"/>
        <w:rPr>
          <w:rFonts w:ascii="Times New Roman" w:hAnsi="Times New Roman" w:cs="Times New Roman"/>
          <w:szCs w:val="24"/>
        </w:rPr>
      </w:pPr>
      <w:r w:rsidRPr="00D86377">
        <w:rPr>
          <w:rFonts w:ascii="Times New Roman" w:hAnsi="Times New Roman" w:cs="Times New Roman"/>
          <w:szCs w:val="24"/>
        </w:rPr>
        <w:lastRenderedPageBreak/>
        <w:t>AOAC, 2005. Official Method 969.33. Fatty acids in oils and fats—Preparation of methyl esters. In: Official methods of analysis. 18th ed. Washington, DC: AOAC International.</w:t>
      </w:r>
    </w:p>
    <w:p w14:paraId="7D87C395" w14:textId="1BC931A0" w:rsidR="00511231" w:rsidRPr="00D86377" w:rsidRDefault="00D2229E" w:rsidP="00E41B7D">
      <w:pPr>
        <w:jc w:val="both"/>
        <w:rPr>
          <w:rFonts w:ascii="Times New Roman" w:hAnsi="Times New Roman" w:cs="Times New Roman"/>
          <w:szCs w:val="24"/>
        </w:rPr>
      </w:pPr>
      <w:r w:rsidRPr="00D86377">
        <w:rPr>
          <w:rFonts w:ascii="Times New Roman" w:hAnsi="Times New Roman" w:cs="Times New Roman"/>
          <w:szCs w:val="24"/>
        </w:rPr>
        <w:t>AOAC, 2005. Official Method 982.30. Total dietary fiber in foods. In: Official methods of analysis. 18th ed. Washington, DC: AOAC International.</w:t>
      </w:r>
    </w:p>
    <w:sectPr w:rsidR="00511231" w:rsidRPr="00D863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0C4D9" w14:textId="77777777" w:rsidR="001A4456" w:rsidRDefault="001A4456" w:rsidP="00051698">
      <w:pPr>
        <w:spacing w:after="0" w:line="240" w:lineRule="auto"/>
      </w:pPr>
      <w:r>
        <w:separator/>
      </w:r>
    </w:p>
  </w:endnote>
  <w:endnote w:type="continuationSeparator" w:id="0">
    <w:p w14:paraId="0B97004F" w14:textId="77777777" w:rsidR="001A4456" w:rsidRDefault="001A4456" w:rsidP="0005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8DD5" w14:textId="77777777" w:rsidR="00051698" w:rsidRDefault="0005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AAA1" w14:textId="77777777" w:rsidR="00051698" w:rsidRDefault="00051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E692" w14:textId="77777777" w:rsidR="00051698" w:rsidRDefault="00051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31D01" w14:textId="77777777" w:rsidR="001A4456" w:rsidRDefault="001A4456" w:rsidP="00051698">
      <w:pPr>
        <w:spacing w:after="0" w:line="240" w:lineRule="auto"/>
      </w:pPr>
      <w:r>
        <w:separator/>
      </w:r>
    </w:p>
  </w:footnote>
  <w:footnote w:type="continuationSeparator" w:id="0">
    <w:p w14:paraId="2B72D196" w14:textId="77777777" w:rsidR="001A4456" w:rsidRDefault="001A4456" w:rsidP="00051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4EED" w14:textId="0233E81B" w:rsidR="00051698" w:rsidRDefault="001A4456">
    <w:pPr>
      <w:pStyle w:val="Header"/>
    </w:pPr>
    <w:r>
      <w:rPr>
        <w:noProof/>
      </w:rPr>
      <w:pict w14:anchorId="39FB8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3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8532" w14:textId="733A1362" w:rsidR="00051698" w:rsidRDefault="001A4456">
    <w:pPr>
      <w:pStyle w:val="Header"/>
    </w:pPr>
    <w:r>
      <w:rPr>
        <w:noProof/>
      </w:rPr>
      <w:pict w14:anchorId="14614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3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8BC7" w14:textId="7435FB9D" w:rsidR="00051698" w:rsidRDefault="001A4456">
    <w:pPr>
      <w:pStyle w:val="Header"/>
    </w:pPr>
    <w:r>
      <w:rPr>
        <w:noProof/>
      </w:rPr>
      <w:pict w14:anchorId="57730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73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71D2"/>
    <w:multiLevelType w:val="multilevel"/>
    <w:tmpl w:val="89C6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782B"/>
    <w:multiLevelType w:val="multilevel"/>
    <w:tmpl w:val="C99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47C98"/>
    <w:multiLevelType w:val="multilevel"/>
    <w:tmpl w:val="38DE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023F6"/>
    <w:multiLevelType w:val="multilevel"/>
    <w:tmpl w:val="86C2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00B34"/>
    <w:multiLevelType w:val="multilevel"/>
    <w:tmpl w:val="E05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805DD"/>
    <w:multiLevelType w:val="multilevel"/>
    <w:tmpl w:val="52B2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124FF"/>
    <w:multiLevelType w:val="multilevel"/>
    <w:tmpl w:val="1B50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670D9"/>
    <w:multiLevelType w:val="multilevel"/>
    <w:tmpl w:val="0BE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C4B35"/>
    <w:multiLevelType w:val="multilevel"/>
    <w:tmpl w:val="DA58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7200E8"/>
    <w:multiLevelType w:val="multilevel"/>
    <w:tmpl w:val="D9C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39"/>
    <w:rsid w:val="00005EBA"/>
    <w:rsid w:val="00022FEA"/>
    <w:rsid w:val="00051698"/>
    <w:rsid w:val="000645E0"/>
    <w:rsid w:val="00077962"/>
    <w:rsid w:val="000B21C3"/>
    <w:rsid w:val="00122D5B"/>
    <w:rsid w:val="001A33A5"/>
    <w:rsid w:val="001A4456"/>
    <w:rsid w:val="001B68FE"/>
    <w:rsid w:val="00230D1A"/>
    <w:rsid w:val="002B0867"/>
    <w:rsid w:val="0034033C"/>
    <w:rsid w:val="003414C9"/>
    <w:rsid w:val="00352399"/>
    <w:rsid w:val="00360075"/>
    <w:rsid w:val="004317BE"/>
    <w:rsid w:val="00455928"/>
    <w:rsid w:val="00511231"/>
    <w:rsid w:val="00604F1B"/>
    <w:rsid w:val="00666451"/>
    <w:rsid w:val="006C7A3E"/>
    <w:rsid w:val="00702C76"/>
    <w:rsid w:val="00727DF8"/>
    <w:rsid w:val="00767BF9"/>
    <w:rsid w:val="00824108"/>
    <w:rsid w:val="00843EBF"/>
    <w:rsid w:val="008649F1"/>
    <w:rsid w:val="008A2440"/>
    <w:rsid w:val="008F6655"/>
    <w:rsid w:val="009214D0"/>
    <w:rsid w:val="00A16548"/>
    <w:rsid w:val="00A837DB"/>
    <w:rsid w:val="00AC33AC"/>
    <w:rsid w:val="00B57922"/>
    <w:rsid w:val="00B7627D"/>
    <w:rsid w:val="00C45494"/>
    <w:rsid w:val="00CF449C"/>
    <w:rsid w:val="00D2229E"/>
    <w:rsid w:val="00D50193"/>
    <w:rsid w:val="00D53B92"/>
    <w:rsid w:val="00D76067"/>
    <w:rsid w:val="00D86377"/>
    <w:rsid w:val="00D91E79"/>
    <w:rsid w:val="00DA0439"/>
    <w:rsid w:val="00DD54CD"/>
    <w:rsid w:val="00E174CB"/>
    <w:rsid w:val="00E209B9"/>
    <w:rsid w:val="00E21673"/>
    <w:rsid w:val="00E242F3"/>
    <w:rsid w:val="00E41B7D"/>
    <w:rsid w:val="00EE6E79"/>
    <w:rsid w:val="00EE6F39"/>
    <w:rsid w:val="00F45F5C"/>
    <w:rsid w:val="00F63967"/>
    <w:rsid w:val="00F72A58"/>
    <w:rsid w:val="00FA23C7"/>
    <w:rsid w:val="00FC3F5E"/>
    <w:rsid w:val="00FC56B9"/>
    <w:rsid w:val="00FD66C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9FB8B0"/>
  <w15:chartTrackingRefBased/>
  <w15:docId w15:val="{CC22ABE6-11B1-4284-9D6A-8EF9728B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439"/>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DA0439"/>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DA0439"/>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A04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4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39"/>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DA0439"/>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DA0439"/>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DA04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4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439"/>
    <w:rPr>
      <w:rFonts w:eastAsiaTheme="majorEastAsia" w:cstheme="majorBidi"/>
      <w:color w:val="272727" w:themeColor="text1" w:themeTint="D8"/>
    </w:rPr>
  </w:style>
  <w:style w:type="paragraph" w:styleId="Title">
    <w:name w:val="Title"/>
    <w:basedOn w:val="Normal"/>
    <w:next w:val="Normal"/>
    <w:link w:val="TitleChar"/>
    <w:uiPriority w:val="10"/>
    <w:qFormat/>
    <w:rsid w:val="00DA043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A043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A043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A043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A0439"/>
    <w:pPr>
      <w:spacing w:before="160"/>
      <w:jc w:val="center"/>
    </w:pPr>
    <w:rPr>
      <w:i/>
      <w:iCs/>
      <w:color w:val="404040" w:themeColor="text1" w:themeTint="BF"/>
    </w:rPr>
  </w:style>
  <w:style w:type="character" w:customStyle="1" w:styleId="QuoteChar">
    <w:name w:val="Quote Char"/>
    <w:basedOn w:val="DefaultParagraphFont"/>
    <w:link w:val="Quote"/>
    <w:uiPriority w:val="29"/>
    <w:rsid w:val="00DA0439"/>
    <w:rPr>
      <w:i/>
      <w:iCs/>
      <w:color w:val="404040" w:themeColor="text1" w:themeTint="BF"/>
    </w:rPr>
  </w:style>
  <w:style w:type="paragraph" w:styleId="ListParagraph">
    <w:name w:val="List Paragraph"/>
    <w:basedOn w:val="Normal"/>
    <w:uiPriority w:val="34"/>
    <w:qFormat/>
    <w:rsid w:val="00DA0439"/>
    <w:pPr>
      <w:ind w:left="720"/>
      <w:contextualSpacing/>
    </w:pPr>
  </w:style>
  <w:style w:type="character" w:styleId="IntenseEmphasis">
    <w:name w:val="Intense Emphasis"/>
    <w:basedOn w:val="DefaultParagraphFont"/>
    <w:uiPriority w:val="21"/>
    <w:qFormat/>
    <w:rsid w:val="00DA0439"/>
    <w:rPr>
      <w:i/>
      <w:iCs/>
      <w:color w:val="2F5496" w:themeColor="accent1" w:themeShade="BF"/>
    </w:rPr>
  </w:style>
  <w:style w:type="paragraph" w:styleId="IntenseQuote">
    <w:name w:val="Intense Quote"/>
    <w:basedOn w:val="Normal"/>
    <w:next w:val="Normal"/>
    <w:link w:val="IntenseQuoteChar"/>
    <w:uiPriority w:val="30"/>
    <w:qFormat/>
    <w:rsid w:val="00DA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439"/>
    <w:rPr>
      <w:i/>
      <w:iCs/>
      <w:color w:val="2F5496" w:themeColor="accent1" w:themeShade="BF"/>
    </w:rPr>
  </w:style>
  <w:style w:type="character" w:styleId="IntenseReference">
    <w:name w:val="Intense Reference"/>
    <w:basedOn w:val="DefaultParagraphFont"/>
    <w:uiPriority w:val="32"/>
    <w:qFormat/>
    <w:rsid w:val="00DA0439"/>
    <w:rPr>
      <w:b/>
      <w:bCs/>
      <w:smallCaps/>
      <w:color w:val="2F5496" w:themeColor="accent1" w:themeShade="BF"/>
      <w:spacing w:val="5"/>
    </w:rPr>
  </w:style>
  <w:style w:type="character" w:styleId="Hyperlink">
    <w:name w:val="Hyperlink"/>
    <w:basedOn w:val="DefaultParagraphFont"/>
    <w:uiPriority w:val="99"/>
    <w:unhideWhenUsed/>
    <w:rsid w:val="00727DF8"/>
    <w:rPr>
      <w:color w:val="0563C1" w:themeColor="hyperlink"/>
      <w:u w:val="single"/>
    </w:rPr>
  </w:style>
  <w:style w:type="character" w:styleId="UnresolvedMention">
    <w:name w:val="Unresolved Mention"/>
    <w:basedOn w:val="DefaultParagraphFont"/>
    <w:uiPriority w:val="99"/>
    <w:semiHidden/>
    <w:unhideWhenUsed/>
    <w:rsid w:val="00727DF8"/>
    <w:rPr>
      <w:color w:val="605E5C"/>
      <w:shd w:val="clear" w:color="auto" w:fill="E1DFDD"/>
    </w:rPr>
  </w:style>
  <w:style w:type="paragraph" w:styleId="NormalWeb">
    <w:name w:val="Normal (Web)"/>
    <w:basedOn w:val="Normal"/>
    <w:uiPriority w:val="99"/>
    <w:unhideWhenUsed/>
    <w:rsid w:val="00727DF8"/>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727DF8"/>
    <w:rPr>
      <w:b/>
      <w:bCs/>
    </w:rPr>
  </w:style>
  <w:style w:type="table" w:styleId="TableGrid">
    <w:name w:val="Table Grid"/>
    <w:basedOn w:val="TableNormal"/>
    <w:uiPriority w:val="59"/>
    <w:rsid w:val="00D2229E"/>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698"/>
  </w:style>
  <w:style w:type="paragraph" w:styleId="Footer">
    <w:name w:val="footer"/>
    <w:basedOn w:val="Normal"/>
    <w:link w:val="FooterChar"/>
    <w:uiPriority w:val="99"/>
    <w:unhideWhenUsed/>
    <w:rsid w:val="00051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3272">
      <w:bodyDiv w:val="1"/>
      <w:marLeft w:val="0"/>
      <w:marRight w:val="0"/>
      <w:marTop w:val="0"/>
      <w:marBottom w:val="0"/>
      <w:divBdr>
        <w:top w:val="none" w:sz="0" w:space="0" w:color="auto"/>
        <w:left w:val="none" w:sz="0" w:space="0" w:color="auto"/>
        <w:bottom w:val="none" w:sz="0" w:space="0" w:color="auto"/>
        <w:right w:val="none" w:sz="0" w:space="0" w:color="auto"/>
      </w:divBdr>
    </w:div>
    <w:div w:id="79180590">
      <w:bodyDiv w:val="1"/>
      <w:marLeft w:val="0"/>
      <w:marRight w:val="0"/>
      <w:marTop w:val="0"/>
      <w:marBottom w:val="0"/>
      <w:divBdr>
        <w:top w:val="none" w:sz="0" w:space="0" w:color="auto"/>
        <w:left w:val="none" w:sz="0" w:space="0" w:color="auto"/>
        <w:bottom w:val="none" w:sz="0" w:space="0" w:color="auto"/>
        <w:right w:val="none" w:sz="0" w:space="0" w:color="auto"/>
      </w:divBdr>
    </w:div>
    <w:div w:id="200555004">
      <w:bodyDiv w:val="1"/>
      <w:marLeft w:val="0"/>
      <w:marRight w:val="0"/>
      <w:marTop w:val="0"/>
      <w:marBottom w:val="0"/>
      <w:divBdr>
        <w:top w:val="none" w:sz="0" w:space="0" w:color="auto"/>
        <w:left w:val="none" w:sz="0" w:space="0" w:color="auto"/>
        <w:bottom w:val="none" w:sz="0" w:space="0" w:color="auto"/>
        <w:right w:val="none" w:sz="0" w:space="0" w:color="auto"/>
      </w:divBdr>
    </w:div>
    <w:div w:id="261497637">
      <w:bodyDiv w:val="1"/>
      <w:marLeft w:val="0"/>
      <w:marRight w:val="0"/>
      <w:marTop w:val="0"/>
      <w:marBottom w:val="0"/>
      <w:divBdr>
        <w:top w:val="none" w:sz="0" w:space="0" w:color="auto"/>
        <w:left w:val="none" w:sz="0" w:space="0" w:color="auto"/>
        <w:bottom w:val="none" w:sz="0" w:space="0" w:color="auto"/>
        <w:right w:val="none" w:sz="0" w:space="0" w:color="auto"/>
      </w:divBdr>
    </w:div>
    <w:div w:id="344477631">
      <w:bodyDiv w:val="1"/>
      <w:marLeft w:val="0"/>
      <w:marRight w:val="0"/>
      <w:marTop w:val="0"/>
      <w:marBottom w:val="0"/>
      <w:divBdr>
        <w:top w:val="none" w:sz="0" w:space="0" w:color="auto"/>
        <w:left w:val="none" w:sz="0" w:space="0" w:color="auto"/>
        <w:bottom w:val="none" w:sz="0" w:space="0" w:color="auto"/>
        <w:right w:val="none" w:sz="0" w:space="0" w:color="auto"/>
      </w:divBdr>
    </w:div>
    <w:div w:id="359552732">
      <w:bodyDiv w:val="1"/>
      <w:marLeft w:val="0"/>
      <w:marRight w:val="0"/>
      <w:marTop w:val="0"/>
      <w:marBottom w:val="0"/>
      <w:divBdr>
        <w:top w:val="none" w:sz="0" w:space="0" w:color="auto"/>
        <w:left w:val="none" w:sz="0" w:space="0" w:color="auto"/>
        <w:bottom w:val="none" w:sz="0" w:space="0" w:color="auto"/>
        <w:right w:val="none" w:sz="0" w:space="0" w:color="auto"/>
      </w:divBdr>
    </w:div>
    <w:div w:id="420491326">
      <w:bodyDiv w:val="1"/>
      <w:marLeft w:val="0"/>
      <w:marRight w:val="0"/>
      <w:marTop w:val="0"/>
      <w:marBottom w:val="0"/>
      <w:divBdr>
        <w:top w:val="none" w:sz="0" w:space="0" w:color="auto"/>
        <w:left w:val="none" w:sz="0" w:space="0" w:color="auto"/>
        <w:bottom w:val="none" w:sz="0" w:space="0" w:color="auto"/>
        <w:right w:val="none" w:sz="0" w:space="0" w:color="auto"/>
      </w:divBdr>
    </w:div>
    <w:div w:id="658847520">
      <w:bodyDiv w:val="1"/>
      <w:marLeft w:val="0"/>
      <w:marRight w:val="0"/>
      <w:marTop w:val="0"/>
      <w:marBottom w:val="0"/>
      <w:divBdr>
        <w:top w:val="none" w:sz="0" w:space="0" w:color="auto"/>
        <w:left w:val="none" w:sz="0" w:space="0" w:color="auto"/>
        <w:bottom w:val="none" w:sz="0" w:space="0" w:color="auto"/>
        <w:right w:val="none" w:sz="0" w:space="0" w:color="auto"/>
      </w:divBdr>
    </w:div>
    <w:div w:id="663313245">
      <w:bodyDiv w:val="1"/>
      <w:marLeft w:val="0"/>
      <w:marRight w:val="0"/>
      <w:marTop w:val="0"/>
      <w:marBottom w:val="0"/>
      <w:divBdr>
        <w:top w:val="none" w:sz="0" w:space="0" w:color="auto"/>
        <w:left w:val="none" w:sz="0" w:space="0" w:color="auto"/>
        <w:bottom w:val="none" w:sz="0" w:space="0" w:color="auto"/>
        <w:right w:val="none" w:sz="0" w:space="0" w:color="auto"/>
      </w:divBdr>
    </w:div>
    <w:div w:id="667058165">
      <w:bodyDiv w:val="1"/>
      <w:marLeft w:val="0"/>
      <w:marRight w:val="0"/>
      <w:marTop w:val="0"/>
      <w:marBottom w:val="0"/>
      <w:divBdr>
        <w:top w:val="none" w:sz="0" w:space="0" w:color="auto"/>
        <w:left w:val="none" w:sz="0" w:space="0" w:color="auto"/>
        <w:bottom w:val="none" w:sz="0" w:space="0" w:color="auto"/>
        <w:right w:val="none" w:sz="0" w:space="0" w:color="auto"/>
      </w:divBdr>
    </w:div>
    <w:div w:id="679544636">
      <w:bodyDiv w:val="1"/>
      <w:marLeft w:val="0"/>
      <w:marRight w:val="0"/>
      <w:marTop w:val="0"/>
      <w:marBottom w:val="0"/>
      <w:divBdr>
        <w:top w:val="none" w:sz="0" w:space="0" w:color="auto"/>
        <w:left w:val="none" w:sz="0" w:space="0" w:color="auto"/>
        <w:bottom w:val="none" w:sz="0" w:space="0" w:color="auto"/>
        <w:right w:val="none" w:sz="0" w:space="0" w:color="auto"/>
      </w:divBdr>
    </w:div>
    <w:div w:id="687029741">
      <w:bodyDiv w:val="1"/>
      <w:marLeft w:val="0"/>
      <w:marRight w:val="0"/>
      <w:marTop w:val="0"/>
      <w:marBottom w:val="0"/>
      <w:divBdr>
        <w:top w:val="none" w:sz="0" w:space="0" w:color="auto"/>
        <w:left w:val="none" w:sz="0" w:space="0" w:color="auto"/>
        <w:bottom w:val="none" w:sz="0" w:space="0" w:color="auto"/>
        <w:right w:val="none" w:sz="0" w:space="0" w:color="auto"/>
      </w:divBdr>
    </w:div>
    <w:div w:id="714895449">
      <w:bodyDiv w:val="1"/>
      <w:marLeft w:val="0"/>
      <w:marRight w:val="0"/>
      <w:marTop w:val="0"/>
      <w:marBottom w:val="0"/>
      <w:divBdr>
        <w:top w:val="none" w:sz="0" w:space="0" w:color="auto"/>
        <w:left w:val="none" w:sz="0" w:space="0" w:color="auto"/>
        <w:bottom w:val="none" w:sz="0" w:space="0" w:color="auto"/>
        <w:right w:val="none" w:sz="0" w:space="0" w:color="auto"/>
      </w:divBdr>
    </w:div>
    <w:div w:id="759982345">
      <w:bodyDiv w:val="1"/>
      <w:marLeft w:val="0"/>
      <w:marRight w:val="0"/>
      <w:marTop w:val="0"/>
      <w:marBottom w:val="0"/>
      <w:divBdr>
        <w:top w:val="none" w:sz="0" w:space="0" w:color="auto"/>
        <w:left w:val="none" w:sz="0" w:space="0" w:color="auto"/>
        <w:bottom w:val="none" w:sz="0" w:space="0" w:color="auto"/>
        <w:right w:val="none" w:sz="0" w:space="0" w:color="auto"/>
      </w:divBdr>
    </w:div>
    <w:div w:id="784081846">
      <w:bodyDiv w:val="1"/>
      <w:marLeft w:val="0"/>
      <w:marRight w:val="0"/>
      <w:marTop w:val="0"/>
      <w:marBottom w:val="0"/>
      <w:divBdr>
        <w:top w:val="none" w:sz="0" w:space="0" w:color="auto"/>
        <w:left w:val="none" w:sz="0" w:space="0" w:color="auto"/>
        <w:bottom w:val="none" w:sz="0" w:space="0" w:color="auto"/>
        <w:right w:val="none" w:sz="0" w:space="0" w:color="auto"/>
      </w:divBdr>
    </w:div>
    <w:div w:id="858935277">
      <w:bodyDiv w:val="1"/>
      <w:marLeft w:val="0"/>
      <w:marRight w:val="0"/>
      <w:marTop w:val="0"/>
      <w:marBottom w:val="0"/>
      <w:divBdr>
        <w:top w:val="none" w:sz="0" w:space="0" w:color="auto"/>
        <w:left w:val="none" w:sz="0" w:space="0" w:color="auto"/>
        <w:bottom w:val="none" w:sz="0" w:space="0" w:color="auto"/>
        <w:right w:val="none" w:sz="0" w:space="0" w:color="auto"/>
      </w:divBdr>
    </w:div>
    <w:div w:id="876090653">
      <w:bodyDiv w:val="1"/>
      <w:marLeft w:val="0"/>
      <w:marRight w:val="0"/>
      <w:marTop w:val="0"/>
      <w:marBottom w:val="0"/>
      <w:divBdr>
        <w:top w:val="none" w:sz="0" w:space="0" w:color="auto"/>
        <w:left w:val="none" w:sz="0" w:space="0" w:color="auto"/>
        <w:bottom w:val="none" w:sz="0" w:space="0" w:color="auto"/>
        <w:right w:val="none" w:sz="0" w:space="0" w:color="auto"/>
      </w:divBdr>
    </w:div>
    <w:div w:id="909848885">
      <w:bodyDiv w:val="1"/>
      <w:marLeft w:val="0"/>
      <w:marRight w:val="0"/>
      <w:marTop w:val="0"/>
      <w:marBottom w:val="0"/>
      <w:divBdr>
        <w:top w:val="none" w:sz="0" w:space="0" w:color="auto"/>
        <w:left w:val="none" w:sz="0" w:space="0" w:color="auto"/>
        <w:bottom w:val="none" w:sz="0" w:space="0" w:color="auto"/>
        <w:right w:val="none" w:sz="0" w:space="0" w:color="auto"/>
      </w:divBdr>
    </w:div>
    <w:div w:id="1010253690">
      <w:bodyDiv w:val="1"/>
      <w:marLeft w:val="0"/>
      <w:marRight w:val="0"/>
      <w:marTop w:val="0"/>
      <w:marBottom w:val="0"/>
      <w:divBdr>
        <w:top w:val="none" w:sz="0" w:space="0" w:color="auto"/>
        <w:left w:val="none" w:sz="0" w:space="0" w:color="auto"/>
        <w:bottom w:val="none" w:sz="0" w:space="0" w:color="auto"/>
        <w:right w:val="none" w:sz="0" w:space="0" w:color="auto"/>
      </w:divBdr>
      <w:divsChild>
        <w:div w:id="25744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803318">
      <w:bodyDiv w:val="1"/>
      <w:marLeft w:val="0"/>
      <w:marRight w:val="0"/>
      <w:marTop w:val="0"/>
      <w:marBottom w:val="0"/>
      <w:divBdr>
        <w:top w:val="none" w:sz="0" w:space="0" w:color="auto"/>
        <w:left w:val="none" w:sz="0" w:space="0" w:color="auto"/>
        <w:bottom w:val="none" w:sz="0" w:space="0" w:color="auto"/>
        <w:right w:val="none" w:sz="0" w:space="0" w:color="auto"/>
      </w:divBdr>
    </w:div>
    <w:div w:id="1090346086">
      <w:bodyDiv w:val="1"/>
      <w:marLeft w:val="0"/>
      <w:marRight w:val="0"/>
      <w:marTop w:val="0"/>
      <w:marBottom w:val="0"/>
      <w:divBdr>
        <w:top w:val="none" w:sz="0" w:space="0" w:color="auto"/>
        <w:left w:val="none" w:sz="0" w:space="0" w:color="auto"/>
        <w:bottom w:val="none" w:sz="0" w:space="0" w:color="auto"/>
        <w:right w:val="none" w:sz="0" w:space="0" w:color="auto"/>
      </w:divBdr>
      <w:divsChild>
        <w:div w:id="1818298747">
          <w:marLeft w:val="0"/>
          <w:marRight w:val="0"/>
          <w:marTop w:val="0"/>
          <w:marBottom w:val="0"/>
          <w:divBdr>
            <w:top w:val="none" w:sz="0" w:space="0" w:color="auto"/>
            <w:left w:val="none" w:sz="0" w:space="0" w:color="auto"/>
            <w:bottom w:val="none" w:sz="0" w:space="0" w:color="auto"/>
            <w:right w:val="none" w:sz="0" w:space="0" w:color="auto"/>
          </w:divBdr>
          <w:divsChild>
            <w:div w:id="481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3748">
      <w:bodyDiv w:val="1"/>
      <w:marLeft w:val="0"/>
      <w:marRight w:val="0"/>
      <w:marTop w:val="0"/>
      <w:marBottom w:val="0"/>
      <w:divBdr>
        <w:top w:val="none" w:sz="0" w:space="0" w:color="auto"/>
        <w:left w:val="none" w:sz="0" w:space="0" w:color="auto"/>
        <w:bottom w:val="none" w:sz="0" w:space="0" w:color="auto"/>
        <w:right w:val="none" w:sz="0" w:space="0" w:color="auto"/>
      </w:divBdr>
      <w:divsChild>
        <w:div w:id="538247510">
          <w:marLeft w:val="0"/>
          <w:marRight w:val="0"/>
          <w:marTop w:val="0"/>
          <w:marBottom w:val="0"/>
          <w:divBdr>
            <w:top w:val="none" w:sz="0" w:space="0" w:color="auto"/>
            <w:left w:val="none" w:sz="0" w:space="0" w:color="auto"/>
            <w:bottom w:val="none" w:sz="0" w:space="0" w:color="auto"/>
            <w:right w:val="none" w:sz="0" w:space="0" w:color="auto"/>
          </w:divBdr>
          <w:divsChild>
            <w:div w:id="16006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6227">
      <w:bodyDiv w:val="1"/>
      <w:marLeft w:val="0"/>
      <w:marRight w:val="0"/>
      <w:marTop w:val="0"/>
      <w:marBottom w:val="0"/>
      <w:divBdr>
        <w:top w:val="none" w:sz="0" w:space="0" w:color="auto"/>
        <w:left w:val="none" w:sz="0" w:space="0" w:color="auto"/>
        <w:bottom w:val="none" w:sz="0" w:space="0" w:color="auto"/>
        <w:right w:val="none" w:sz="0" w:space="0" w:color="auto"/>
      </w:divBdr>
    </w:div>
    <w:div w:id="1418792833">
      <w:bodyDiv w:val="1"/>
      <w:marLeft w:val="0"/>
      <w:marRight w:val="0"/>
      <w:marTop w:val="0"/>
      <w:marBottom w:val="0"/>
      <w:divBdr>
        <w:top w:val="none" w:sz="0" w:space="0" w:color="auto"/>
        <w:left w:val="none" w:sz="0" w:space="0" w:color="auto"/>
        <w:bottom w:val="none" w:sz="0" w:space="0" w:color="auto"/>
        <w:right w:val="none" w:sz="0" w:space="0" w:color="auto"/>
      </w:divBdr>
      <w:divsChild>
        <w:div w:id="88545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213751">
      <w:bodyDiv w:val="1"/>
      <w:marLeft w:val="0"/>
      <w:marRight w:val="0"/>
      <w:marTop w:val="0"/>
      <w:marBottom w:val="0"/>
      <w:divBdr>
        <w:top w:val="none" w:sz="0" w:space="0" w:color="auto"/>
        <w:left w:val="none" w:sz="0" w:space="0" w:color="auto"/>
        <w:bottom w:val="none" w:sz="0" w:space="0" w:color="auto"/>
        <w:right w:val="none" w:sz="0" w:space="0" w:color="auto"/>
      </w:divBdr>
    </w:div>
    <w:div w:id="1532109796">
      <w:bodyDiv w:val="1"/>
      <w:marLeft w:val="0"/>
      <w:marRight w:val="0"/>
      <w:marTop w:val="0"/>
      <w:marBottom w:val="0"/>
      <w:divBdr>
        <w:top w:val="none" w:sz="0" w:space="0" w:color="auto"/>
        <w:left w:val="none" w:sz="0" w:space="0" w:color="auto"/>
        <w:bottom w:val="none" w:sz="0" w:space="0" w:color="auto"/>
        <w:right w:val="none" w:sz="0" w:space="0" w:color="auto"/>
      </w:divBdr>
    </w:div>
    <w:div w:id="1542206069">
      <w:bodyDiv w:val="1"/>
      <w:marLeft w:val="0"/>
      <w:marRight w:val="0"/>
      <w:marTop w:val="0"/>
      <w:marBottom w:val="0"/>
      <w:divBdr>
        <w:top w:val="none" w:sz="0" w:space="0" w:color="auto"/>
        <w:left w:val="none" w:sz="0" w:space="0" w:color="auto"/>
        <w:bottom w:val="none" w:sz="0" w:space="0" w:color="auto"/>
        <w:right w:val="none" w:sz="0" w:space="0" w:color="auto"/>
      </w:divBdr>
    </w:div>
    <w:div w:id="1572617590">
      <w:bodyDiv w:val="1"/>
      <w:marLeft w:val="0"/>
      <w:marRight w:val="0"/>
      <w:marTop w:val="0"/>
      <w:marBottom w:val="0"/>
      <w:divBdr>
        <w:top w:val="none" w:sz="0" w:space="0" w:color="auto"/>
        <w:left w:val="none" w:sz="0" w:space="0" w:color="auto"/>
        <w:bottom w:val="none" w:sz="0" w:space="0" w:color="auto"/>
        <w:right w:val="none" w:sz="0" w:space="0" w:color="auto"/>
      </w:divBdr>
    </w:div>
    <w:div w:id="1579286851">
      <w:bodyDiv w:val="1"/>
      <w:marLeft w:val="0"/>
      <w:marRight w:val="0"/>
      <w:marTop w:val="0"/>
      <w:marBottom w:val="0"/>
      <w:divBdr>
        <w:top w:val="none" w:sz="0" w:space="0" w:color="auto"/>
        <w:left w:val="none" w:sz="0" w:space="0" w:color="auto"/>
        <w:bottom w:val="none" w:sz="0" w:space="0" w:color="auto"/>
        <w:right w:val="none" w:sz="0" w:space="0" w:color="auto"/>
      </w:divBdr>
    </w:div>
    <w:div w:id="1707217955">
      <w:bodyDiv w:val="1"/>
      <w:marLeft w:val="0"/>
      <w:marRight w:val="0"/>
      <w:marTop w:val="0"/>
      <w:marBottom w:val="0"/>
      <w:divBdr>
        <w:top w:val="none" w:sz="0" w:space="0" w:color="auto"/>
        <w:left w:val="none" w:sz="0" w:space="0" w:color="auto"/>
        <w:bottom w:val="none" w:sz="0" w:space="0" w:color="auto"/>
        <w:right w:val="none" w:sz="0" w:space="0" w:color="auto"/>
      </w:divBdr>
    </w:div>
    <w:div w:id="1722051853">
      <w:bodyDiv w:val="1"/>
      <w:marLeft w:val="0"/>
      <w:marRight w:val="0"/>
      <w:marTop w:val="0"/>
      <w:marBottom w:val="0"/>
      <w:divBdr>
        <w:top w:val="none" w:sz="0" w:space="0" w:color="auto"/>
        <w:left w:val="none" w:sz="0" w:space="0" w:color="auto"/>
        <w:bottom w:val="none" w:sz="0" w:space="0" w:color="auto"/>
        <w:right w:val="none" w:sz="0" w:space="0" w:color="auto"/>
      </w:divBdr>
    </w:div>
    <w:div w:id="1800688089">
      <w:bodyDiv w:val="1"/>
      <w:marLeft w:val="0"/>
      <w:marRight w:val="0"/>
      <w:marTop w:val="0"/>
      <w:marBottom w:val="0"/>
      <w:divBdr>
        <w:top w:val="none" w:sz="0" w:space="0" w:color="auto"/>
        <w:left w:val="none" w:sz="0" w:space="0" w:color="auto"/>
        <w:bottom w:val="none" w:sz="0" w:space="0" w:color="auto"/>
        <w:right w:val="none" w:sz="0" w:space="0" w:color="auto"/>
      </w:divBdr>
    </w:div>
    <w:div w:id="1846165090">
      <w:bodyDiv w:val="1"/>
      <w:marLeft w:val="0"/>
      <w:marRight w:val="0"/>
      <w:marTop w:val="0"/>
      <w:marBottom w:val="0"/>
      <w:divBdr>
        <w:top w:val="none" w:sz="0" w:space="0" w:color="auto"/>
        <w:left w:val="none" w:sz="0" w:space="0" w:color="auto"/>
        <w:bottom w:val="none" w:sz="0" w:space="0" w:color="auto"/>
        <w:right w:val="none" w:sz="0" w:space="0" w:color="auto"/>
      </w:divBdr>
    </w:div>
    <w:div w:id="1947422704">
      <w:bodyDiv w:val="1"/>
      <w:marLeft w:val="0"/>
      <w:marRight w:val="0"/>
      <w:marTop w:val="0"/>
      <w:marBottom w:val="0"/>
      <w:divBdr>
        <w:top w:val="none" w:sz="0" w:space="0" w:color="auto"/>
        <w:left w:val="none" w:sz="0" w:space="0" w:color="auto"/>
        <w:bottom w:val="none" w:sz="0" w:space="0" w:color="auto"/>
        <w:right w:val="none" w:sz="0" w:space="0" w:color="auto"/>
      </w:divBdr>
    </w:div>
    <w:div w:id="2016954158">
      <w:bodyDiv w:val="1"/>
      <w:marLeft w:val="0"/>
      <w:marRight w:val="0"/>
      <w:marTop w:val="0"/>
      <w:marBottom w:val="0"/>
      <w:divBdr>
        <w:top w:val="none" w:sz="0" w:space="0" w:color="auto"/>
        <w:left w:val="none" w:sz="0" w:space="0" w:color="auto"/>
        <w:bottom w:val="none" w:sz="0" w:space="0" w:color="auto"/>
        <w:right w:val="none" w:sz="0" w:space="0" w:color="auto"/>
      </w:divBdr>
    </w:div>
    <w:div w:id="20560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SDI 1158</cp:lastModifiedBy>
  <cp:revision>4</cp:revision>
  <dcterms:created xsi:type="dcterms:W3CDTF">2025-08-04T19:53:00Z</dcterms:created>
  <dcterms:modified xsi:type="dcterms:W3CDTF">2025-08-06T07:57:00Z</dcterms:modified>
</cp:coreProperties>
</file>