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AC3B9" w14:textId="21964198" w:rsidR="00D71C23" w:rsidRDefault="009010FF" w:rsidP="009010FF">
      <w:pPr>
        <w:pStyle w:val="ListParagraph"/>
        <w:pBdr>
          <w:bottom w:val="single" w:sz="12" w:space="1" w:color="auto"/>
        </w:pBdr>
        <w:jc w:val="center"/>
        <w:rPr>
          <w:rFonts w:ascii="Times New Roman" w:hAnsi="Times New Roman" w:cs="Times New Roman"/>
        </w:rPr>
      </w:pPr>
      <w:r w:rsidRPr="00411D4C">
        <w:rPr>
          <w:rFonts w:ascii="Times New Roman" w:hAnsi="Times New Roman" w:cs="Times New Roman"/>
          <w:b/>
          <w:bCs/>
          <w:sz w:val="34"/>
          <w:szCs w:val="34"/>
          <w:highlight w:val="green"/>
        </w:rPr>
        <w:t>Study of Passenger Awareness and Satisfaction for IRCTC Catering service and Dairy Products offered during train journey</w:t>
      </w:r>
    </w:p>
    <w:p w14:paraId="542EC3E5" w14:textId="77777777" w:rsidR="00B871CF" w:rsidRDefault="00B871CF" w:rsidP="006E482A">
      <w:pPr>
        <w:ind w:left="360"/>
        <w:rPr>
          <w:rFonts w:ascii="Times New Roman" w:hAnsi="Times New Roman" w:cs="Times New Roman"/>
          <w:b/>
          <w:bCs/>
          <w:color w:val="000000" w:themeColor="text1"/>
          <w:sz w:val="24"/>
          <w:szCs w:val="24"/>
        </w:rPr>
      </w:pPr>
    </w:p>
    <w:p w14:paraId="6E0931AD" w14:textId="60E1D975" w:rsidR="00013B7F" w:rsidRPr="006E482A" w:rsidRDefault="00013B7F" w:rsidP="00B871CF">
      <w:pPr>
        <w:ind w:left="360"/>
        <w:jc w:val="center"/>
        <w:rPr>
          <w:rFonts w:ascii="Times New Roman" w:hAnsi="Times New Roman" w:cs="Times New Roman"/>
          <w:b/>
          <w:bCs/>
          <w:color w:val="000000" w:themeColor="text1"/>
          <w:sz w:val="24"/>
          <w:szCs w:val="24"/>
        </w:rPr>
      </w:pPr>
      <w:r w:rsidRPr="008F7A22">
        <w:rPr>
          <w:rFonts w:ascii="Times New Roman" w:hAnsi="Times New Roman" w:cs="Times New Roman"/>
          <w:b/>
          <w:bCs/>
          <w:color w:val="000000" w:themeColor="text1"/>
          <w:sz w:val="24"/>
          <w:szCs w:val="24"/>
          <w:highlight w:val="green"/>
        </w:rPr>
        <w:t>ABSTRACT</w:t>
      </w:r>
    </w:p>
    <w:p w14:paraId="3521F1F8" w14:textId="7E1B6CF2" w:rsidR="009010FF" w:rsidRPr="008F7A22" w:rsidRDefault="009010FF" w:rsidP="009010FF">
      <w:pPr>
        <w:spacing w:line="360" w:lineRule="auto"/>
        <w:ind w:left="360"/>
        <w:jc w:val="both"/>
        <w:rPr>
          <w:rFonts w:ascii="Times New Roman" w:hAnsi="Times New Roman" w:cs="Times New Roman"/>
          <w:sz w:val="24"/>
          <w:szCs w:val="24"/>
        </w:rPr>
      </w:pPr>
      <w:r w:rsidRPr="008F7A22">
        <w:rPr>
          <w:rFonts w:ascii="Times New Roman" w:hAnsi="Times New Roman" w:cs="Times New Roman"/>
          <w:sz w:val="24"/>
          <w:szCs w:val="24"/>
        </w:rPr>
        <w:t>This study investigates passenger awareness</w:t>
      </w:r>
      <w:r w:rsidR="00411D4C">
        <w:rPr>
          <w:rFonts w:ascii="Times New Roman" w:hAnsi="Times New Roman" w:cs="Times New Roman"/>
          <w:sz w:val="24"/>
          <w:szCs w:val="24"/>
        </w:rPr>
        <w:t>,</w:t>
      </w:r>
      <w:r w:rsidRPr="008F7A22">
        <w:rPr>
          <w:rFonts w:ascii="Times New Roman" w:hAnsi="Times New Roman" w:cs="Times New Roman"/>
          <w:sz w:val="24"/>
          <w:szCs w:val="24"/>
        </w:rPr>
        <w:t xml:space="preserve"> buying behaviour</w:t>
      </w:r>
      <w:r w:rsidR="00411D4C">
        <w:rPr>
          <w:rFonts w:ascii="Times New Roman" w:hAnsi="Times New Roman" w:cs="Times New Roman"/>
          <w:sz w:val="24"/>
          <w:szCs w:val="24"/>
        </w:rPr>
        <w:t xml:space="preserve"> and satisfaction</w:t>
      </w:r>
      <w:r w:rsidRPr="008F7A22">
        <w:rPr>
          <w:rFonts w:ascii="Times New Roman" w:hAnsi="Times New Roman" w:cs="Times New Roman"/>
          <w:sz w:val="24"/>
          <w:szCs w:val="24"/>
        </w:rPr>
        <w:t xml:space="preserve"> related to IRCTC's catering services, with a specific focus on dairy product consumption during train journeys. Despite IRCTC's extensive food service network, there remains a lack of research on how well passengers are informed about available offerings, particularly newer options like e-catering and branded dairy products. Primary data were collected from 50 passengers across four major railway stations in Gujarat using structured questionnaires.</w:t>
      </w:r>
    </w:p>
    <w:p w14:paraId="724C97D3" w14:textId="77777777" w:rsidR="009010FF" w:rsidRPr="008F7A22" w:rsidRDefault="009010FF" w:rsidP="009010FF">
      <w:pPr>
        <w:spacing w:line="360" w:lineRule="auto"/>
        <w:ind w:left="360"/>
        <w:jc w:val="both"/>
        <w:rPr>
          <w:rFonts w:ascii="Times New Roman" w:hAnsi="Times New Roman" w:cs="Times New Roman"/>
          <w:sz w:val="24"/>
          <w:szCs w:val="24"/>
        </w:rPr>
      </w:pPr>
      <w:r w:rsidRPr="008F7A22">
        <w:rPr>
          <w:rFonts w:ascii="Times New Roman" w:hAnsi="Times New Roman" w:cs="Times New Roman"/>
          <w:sz w:val="24"/>
          <w:szCs w:val="24"/>
        </w:rPr>
        <w:t xml:space="preserve">Findings reveal that 96% of passengers were aware of IRCTC’s role in catering, and 70% had knowledge of e-catering services. Awareness of commonly available dairy items like flavoured milk (96%) and lassi (84%) was high, while only 26% and 16% recognized products like </w:t>
      </w:r>
      <w:proofErr w:type="spellStart"/>
      <w:r w:rsidRPr="008F7A22">
        <w:rPr>
          <w:rFonts w:ascii="Times New Roman" w:hAnsi="Times New Roman" w:cs="Times New Roman"/>
          <w:sz w:val="24"/>
          <w:szCs w:val="24"/>
        </w:rPr>
        <w:t>shrikhand</w:t>
      </w:r>
      <w:proofErr w:type="spellEnd"/>
      <w:r w:rsidRPr="008F7A22">
        <w:rPr>
          <w:rFonts w:ascii="Times New Roman" w:hAnsi="Times New Roman" w:cs="Times New Roman"/>
          <w:sz w:val="24"/>
          <w:szCs w:val="24"/>
        </w:rPr>
        <w:t xml:space="preserve"> and dairy sweets, respectively. Moreover, 58% of passengers reported always purchasing dairy products during their journey, with tea/coffee (84%) and flavoured milk (36%) being most preferred. The study highlights a strong engagement with core services but limited awareness and uptake of diverse dairy offerings.</w:t>
      </w:r>
    </w:p>
    <w:p w14:paraId="7F696698" w14:textId="77777777" w:rsidR="009010FF" w:rsidRPr="008F7A22" w:rsidRDefault="009010FF" w:rsidP="009010FF">
      <w:pPr>
        <w:spacing w:line="360" w:lineRule="auto"/>
        <w:ind w:left="360"/>
        <w:jc w:val="both"/>
        <w:rPr>
          <w:rFonts w:ascii="Times New Roman" w:hAnsi="Times New Roman" w:cs="Times New Roman"/>
          <w:sz w:val="24"/>
          <w:szCs w:val="24"/>
        </w:rPr>
      </w:pPr>
      <w:r w:rsidRPr="008F7A22">
        <w:rPr>
          <w:rFonts w:ascii="Times New Roman" w:hAnsi="Times New Roman" w:cs="Times New Roman"/>
          <w:sz w:val="24"/>
          <w:szCs w:val="24"/>
        </w:rPr>
        <w:t>The results point to a clear opportunity for IRCTC to enhance communication strategies, improve product visibility, and strengthen dairy integration within its catering system to meet evolving passenger preferences.</w:t>
      </w:r>
    </w:p>
    <w:p w14:paraId="3A568A9C" w14:textId="77777777" w:rsidR="00F9342A" w:rsidRPr="00F9342A" w:rsidRDefault="00F9342A" w:rsidP="00F9342A">
      <w:pPr>
        <w:spacing w:line="360" w:lineRule="auto"/>
        <w:ind w:left="360"/>
        <w:jc w:val="both"/>
        <w:rPr>
          <w:rFonts w:ascii="Times New Roman" w:hAnsi="Times New Roman" w:cs="Times New Roman"/>
          <w:sz w:val="24"/>
          <w:szCs w:val="24"/>
        </w:rPr>
      </w:pPr>
      <w:r w:rsidRPr="00F9342A">
        <w:rPr>
          <w:rFonts w:ascii="Times New Roman" w:hAnsi="Times New Roman" w:cs="Times New Roman"/>
          <w:b/>
          <w:bCs/>
          <w:sz w:val="24"/>
          <w:szCs w:val="24"/>
        </w:rPr>
        <w:t>Keywords</w:t>
      </w:r>
      <w:r w:rsidRPr="00F9342A">
        <w:rPr>
          <w:rFonts w:ascii="Times New Roman" w:hAnsi="Times New Roman" w:cs="Times New Roman"/>
          <w:sz w:val="24"/>
          <w:szCs w:val="24"/>
        </w:rPr>
        <w:t>: IRCTC, Value Chain, Dairy Products, Catering Services, Passenger Satisfaction.</w:t>
      </w:r>
    </w:p>
    <w:p w14:paraId="7E726E2F" w14:textId="60FF8DB4" w:rsidR="00013B7F" w:rsidRDefault="00013B7F" w:rsidP="005035E7">
      <w:pPr>
        <w:spacing w:line="360" w:lineRule="auto"/>
        <w:ind w:left="360"/>
        <w:jc w:val="both"/>
        <w:rPr>
          <w:rFonts w:ascii="Times New Roman" w:hAnsi="Times New Roman" w:cs="Times New Roman"/>
          <w:sz w:val="24"/>
          <w:szCs w:val="24"/>
        </w:rPr>
      </w:pPr>
    </w:p>
    <w:p w14:paraId="73459B21" w14:textId="54EAA132" w:rsidR="00B871CF" w:rsidRDefault="00B871CF" w:rsidP="00CD3056">
      <w:pPr>
        <w:spacing w:before="120" w:after="120" w:line="360" w:lineRule="auto"/>
        <w:jc w:val="both"/>
        <w:rPr>
          <w:rFonts w:ascii="Times New Roman" w:hAnsi="Times New Roman" w:cs="Times New Roman"/>
          <w:b/>
          <w:bCs/>
          <w:color w:val="000000" w:themeColor="text1"/>
          <w:sz w:val="24"/>
          <w:szCs w:val="24"/>
        </w:rPr>
      </w:pPr>
    </w:p>
    <w:p w14:paraId="4836E676" w14:textId="7D341AE6" w:rsidR="00DB03A6" w:rsidRDefault="00DB03A6" w:rsidP="00CD3056">
      <w:pPr>
        <w:spacing w:before="120" w:after="120" w:line="360" w:lineRule="auto"/>
        <w:jc w:val="both"/>
        <w:rPr>
          <w:rFonts w:ascii="Times New Roman" w:hAnsi="Times New Roman" w:cs="Times New Roman"/>
          <w:b/>
          <w:bCs/>
          <w:color w:val="000000" w:themeColor="text1"/>
          <w:sz w:val="24"/>
          <w:szCs w:val="24"/>
        </w:rPr>
      </w:pPr>
    </w:p>
    <w:p w14:paraId="52F8E82F" w14:textId="31F02C04" w:rsidR="00DB03A6" w:rsidRDefault="00DB03A6" w:rsidP="00CD3056">
      <w:pPr>
        <w:spacing w:before="120" w:after="120" w:line="360" w:lineRule="auto"/>
        <w:jc w:val="both"/>
        <w:rPr>
          <w:rFonts w:ascii="Times New Roman" w:hAnsi="Times New Roman" w:cs="Times New Roman"/>
          <w:b/>
          <w:bCs/>
          <w:color w:val="000000" w:themeColor="text1"/>
          <w:sz w:val="24"/>
          <w:szCs w:val="24"/>
        </w:rPr>
      </w:pPr>
    </w:p>
    <w:p w14:paraId="65D5603B" w14:textId="77777777" w:rsidR="00DB03A6" w:rsidRDefault="00DB03A6" w:rsidP="00CD3056">
      <w:pPr>
        <w:spacing w:before="120" w:after="120" w:line="360" w:lineRule="auto"/>
        <w:jc w:val="both"/>
        <w:rPr>
          <w:rFonts w:ascii="Times New Roman" w:hAnsi="Times New Roman" w:cs="Times New Roman"/>
          <w:b/>
          <w:bCs/>
          <w:color w:val="000000" w:themeColor="text1"/>
          <w:sz w:val="24"/>
          <w:szCs w:val="24"/>
        </w:rPr>
      </w:pPr>
    </w:p>
    <w:p w14:paraId="2C04FAE1" w14:textId="6373F9DE" w:rsidR="00013B7F" w:rsidRPr="00025286" w:rsidRDefault="00C9342E" w:rsidP="00CD3056">
      <w:pPr>
        <w:spacing w:before="120" w:after="120" w:line="360" w:lineRule="auto"/>
        <w:jc w:val="both"/>
        <w:rPr>
          <w:rFonts w:ascii="Times New Roman" w:hAnsi="Times New Roman" w:cs="Times New Roman"/>
          <w:b/>
          <w:bCs/>
          <w:color w:val="000000" w:themeColor="text1"/>
          <w:sz w:val="24"/>
          <w:szCs w:val="24"/>
        </w:rPr>
      </w:pPr>
      <w:r w:rsidRPr="008F7A22">
        <w:rPr>
          <w:rFonts w:ascii="Times New Roman" w:hAnsi="Times New Roman" w:cs="Times New Roman"/>
          <w:b/>
          <w:bCs/>
          <w:color w:val="000000" w:themeColor="text1"/>
          <w:sz w:val="24"/>
          <w:szCs w:val="24"/>
          <w:highlight w:val="green"/>
        </w:rPr>
        <w:t>(</w:t>
      </w:r>
      <w:r w:rsidR="001874AB" w:rsidRPr="008F7A22">
        <w:rPr>
          <w:rFonts w:ascii="Times New Roman" w:hAnsi="Times New Roman" w:cs="Times New Roman"/>
          <w:b/>
          <w:bCs/>
          <w:color w:val="000000" w:themeColor="text1"/>
          <w:sz w:val="24"/>
          <w:szCs w:val="24"/>
          <w:highlight w:val="green"/>
        </w:rPr>
        <w:t>I</w:t>
      </w:r>
      <w:r w:rsidRPr="008F7A22">
        <w:rPr>
          <w:rFonts w:ascii="Times New Roman" w:hAnsi="Times New Roman" w:cs="Times New Roman"/>
          <w:b/>
          <w:bCs/>
          <w:color w:val="000000" w:themeColor="text1"/>
          <w:sz w:val="24"/>
          <w:szCs w:val="24"/>
          <w:highlight w:val="green"/>
        </w:rPr>
        <w:t xml:space="preserve">) </w:t>
      </w:r>
      <w:r w:rsidR="00013B7F" w:rsidRPr="008F7A22">
        <w:rPr>
          <w:rFonts w:ascii="Times New Roman" w:hAnsi="Times New Roman" w:cs="Times New Roman"/>
          <w:b/>
          <w:bCs/>
          <w:color w:val="000000" w:themeColor="text1"/>
          <w:sz w:val="24"/>
          <w:szCs w:val="24"/>
          <w:highlight w:val="green"/>
        </w:rPr>
        <w:t>INTRODUCTION</w:t>
      </w:r>
    </w:p>
    <w:p w14:paraId="7E98CFEB" w14:textId="77777777" w:rsidR="00861396" w:rsidRPr="008F7A22" w:rsidRDefault="00861396" w:rsidP="00861396">
      <w:pPr>
        <w:spacing w:before="120" w:after="120" w:line="360" w:lineRule="auto"/>
        <w:jc w:val="both"/>
        <w:rPr>
          <w:rFonts w:ascii="Times New Roman" w:hAnsi="Times New Roman" w:cs="Times New Roman"/>
          <w:sz w:val="24"/>
          <w:szCs w:val="24"/>
        </w:rPr>
      </w:pPr>
      <w:bookmarkStart w:id="0" w:name="_Hlk200395109"/>
      <w:r w:rsidRPr="008F7A22">
        <w:rPr>
          <w:rFonts w:ascii="Times New Roman" w:hAnsi="Times New Roman" w:cs="Times New Roman"/>
          <w:sz w:val="24"/>
          <w:szCs w:val="24"/>
        </w:rPr>
        <w:lastRenderedPageBreak/>
        <w:t>In India’s dynamic public transportation landscape, the Indian Railways serves not only as a mode of travel but also as a critical provider of food services to millions of passengers on a daily basis. The Indian Railway Catering and Tourism Corporation (IRCTC), a government-owned public sector enterprise, plays a pivotal role in managing and delivering these catering services across the extensive railway network. Among its diverse operational verticals, catering has emerged as a significant contributor to both revenue generation and passenger satisfaction.</w:t>
      </w:r>
    </w:p>
    <w:p w14:paraId="476D6EEB" w14:textId="77777777" w:rsidR="00861396" w:rsidRPr="008F7A22" w:rsidRDefault="00861396" w:rsidP="00861396">
      <w:pPr>
        <w:spacing w:before="120" w:after="120" w:line="360" w:lineRule="auto"/>
        <w:jc w:val="both"/>
        <w:rPr>
          <w:rFonts w:ascii="Times New Roman" w:hAnsi="Times New Roman" w:cs="Times New Roman"/>
          <w:sz w:val="24"/>
          <w:szCs w:val="24"/>
        </w:rPr>
      </w:pPr>
      <w:r w:rsidRPr="008F7A22">
        <w:rPr>
          <w:rFonts w:ascii="Times New Roman" w:hAnsi="Times New Roman" w:cs="Times New Roman"/>
          <w:sz w:val="24"/>
          <w:szCs w:val="24"/>
        </w:rPr>
        <w:t>Parallel to this, the Indian dairy sector occupies a central place in the nation’s economy and dietary habits. With an annual production of over 239 million tonnes of milk, India stands as the world’s largest milk producer. Dairy products such as milk, lassi, curd, buttermilk, and paneer are not only nutritional staples but also hold deep cultural and economic significance. Iconic dairy brands like Amul have contributed immensely to rural development, cooperative movements, and national pride, making the sector indispensable to everyday life.</w:t>
      </w:r>
    </w:p>
    <w:p w14:paraId="4C4513A6" w14:textId="77777777" w:rsidR="00861396" w:rsidRPr="008F7A22" w:rsidRDefault="00861396" w:rsidP="00861396">
      <w:pPr>
        <w:spacing w:before="120" w:after="120" w:line="360" w:lineRule="auto"/>
        <w:jc w:val="both"/>
        <w:rPr>
          <w:rFonts w:ascii="Times New Roman" w:hAnsi="Times New Roman" w:cs="Times New Roman"/>
          <w:sz w:val="24"/>
          <w:szCs w:val="24"/>
        </w:rPr>
      </w:pPr>
      <w:r w:rsidRPr="008F7A22">
        <w:rPr>
          <w:rFonts w:ascii="Times New Roman" w:hAnsi="Times New Roman" w:cs="Times New Roman"/>
          <w:sz w:val="24"/>
          <w:szCs w:val="24"/>
        </w:rPr>
        <w:t xml:space="preserve">This study explores the intersection of two vast ecosystems: the IRCTC’s catering services and India’s dairy industry. As travel becomes more frequent and passenger expectations shift towards hygienic, fresh, and culturally familiar food offerings, dairy products are naturally positioned to </w:t>
      </w:r>
      <w:proofErr w:type="spellStart"/>
      <w:r w:rsidRPr="008F7A22">
        <w:rPr>
          <w:rFonts w:ascii="Times New Roman" w:hAnsi="Times New Roman" w:cs="Times New Roman"/>
          <w:sz w:val="24"/>
          <w:szCs w:val="24"/>
        </w:rPr>
        <w:t>fulfill</w:t>
      </w:r>
      <w:proofErr w:type="spellEnd"/>
      <w:r w:rsidRPr="008F7A22">
        <w:rPr>
          <w:rFonts w:ascii="Times New Roman" w:hAnsi="Times New Roman" w:cs="Times New Roman"/>
          <w:sz w:val="24"/>
          <w:szCs w:val="24"/>
        </w:rPr>
        <w:t xml:space="preserve"> this demand. They offer both nourishment and a sense of comfort during travel. Despite the large-scale operations of IRCTC and the expansive reach of dairy cooperatives like Amul, several areas for improvement remain. These will be identified and </w:t>
      </w:r>
      <w:proofErr w:type="spellStart"/>
      <w:r w:rsidRPr="008F7A22">
        <w:rPr>
          <w:rFonts w:ascii="Times New Roman" w:hAnsi="Times New Roman" w:cs="Times New Roman"/>
          <w:sz w:val="24"/>
          <w:szCs w:val="24"/>
        </w:rPr>
        <w:t>analyzed</w:t>
      </w:r>
      <w:proofErr w:type="spellEnd"/>
      <w:r w:rsidRPr="008F7A22">
        <w:rPr>
          <w:rFonts w:ascii="Times New Roman" w:hAnsi="Times New Roman" w:cs="Times New Roman"/>
          <w:sz w:val="24"/>
          <w:szCs w:val="24"/>
        </w:rPr>
        <w:t xml:space="preserve"> in the course of the study.</w:t>
      </w:r>
    </w:p>
    <w:p w14:paraId="110F9ED3" w14:textId="3A3F511E" w:rsidR="00861396" w:rsidRPr="008F7A22" w:rsidRDefault="00861396" w:rsidP="00861396">
      <w:pPr>
        <w:spacing w:before="120" w:after="120" w:line="360" w:lineRule="auto"/>
        <w:jc w:val="both"/>
        <w:rPr>
          <w:rFonts w:ascii="Times New Roman" w:hAnsi="Times New Roman" w:cs="Times New Roman"/>
          <w:sz w:val="24"/>
          <w:szCs w:val="24"/>
        </w:rPr>
      </w:pPr>
      <w:r w:rsidRPr="008F7A22">
        <w:rPr>
          <w:rFonts w:ascii="Times New Roman" w:hAnsi="Times New Roman" w:cs="Times New Roman"/>
          <w:sz w:val="24"/>
          <w:szCs w:val="24"/>
        </w:rPr>
        <w:t xml:space="preserve">The primary focus of this research is to evaluate passenger awareness, consumption </w:t>
      </w:r>
      <w:proofErr w:type="spellStart"/>
      <w:r w:rsidRPr="008F7A22">
        <w:rPr>
          <w:rFonts w:ascii="Times New Roman" w:hAnsi="Times New Roman" w:cs="Times New Roman"/>
          <w:sz w:val="24"/>
          <w:szCs w:val="24"/>
        </w:rPr>
        <w:t>behavior</w:t>
      </w:r>
      <w:proofErr w:type="spellEnd"/>
      <w:r w:rsidRPr="008F7A22">
        <w:rPr>
          <w:rFonts w:ascii="Times New Roman" w:hAnsi="Times New Roman" w:cs="Times New Roman"/>
          <w:sz w:val="24"/>
          <w:szCs w:val="24"/>
        </w:rPr>
        <w:t>, and satisfaction levels concerning IRCTC’s catering services, with a particular emphasis on dairy products offered during train journeys. Additionally, the study investigates passenger travel patterns to better understand food service preferences in different contexts. Through the collection and analysis of primary data from passengers at four major railway stations in Gujarat (Ahmedabad, Vadodara, Anand, and Nadiad). this research provides a comprehensive assessment of existing service gaps and potential opportunities for integration within the IRCTC value chain.</w:t>
      </w:r>
    </w:p>
    <w:p w14:paraId="1F4CBE20" w14:textId="77777777" w:rsidR="00861396" w:rsidRPr="008F7A22" w:rsidRDefault="00861396" w:rsidP="00861396">
      <w:pPr>
        <w:spacing w:before="120" w:after="120" w:line="360" w:lineRule="auto"/>
        <w:jc w:val="both"/>
        <w:rPr>
          <w:rFonts w:ascii="Times New Roman" w:hAnsi="Times New Roman" w:cs="Times New Roman"/>
          <w:sz w:val="24"/>
          <w:szCs w:val="24"/>
        </w:rPr>
      </w:pPr>
      <w:r w:rsidRPr="008F7A22">
        <w:rPr>
          <w:rFonts w:ascii="Times New Roman" w:hAnsi="Times New Roman" w:cs="Times New Roman"/>
          <w:sz w:val="24"/>
          <w:szCs w:val="24"/>
        </w:rPr>
        <w:t>The objective is to propose strategies for more efficient and systematic integration of dairy products into IRCTC’s catering ecosystem, thereby contributing to improved public health outcomes, enhanced service quality, and stronger collaborations between Indian Railways and national dairy cooperatives.</w:t>
      </w:r>
    </w:p>
    <w:p w14:paraId="5E269150" w14:textId="77777777" w:rsidR="00861396" w:rsidRPr="008F7A22" w:rsidRDefault="00861396" w:rsidP="00861396">
      <w:pPr>
        <w:spacing w:before="120" w:after="120" w:line="360" w:lineRule="auto"/>
        <w:jc w:val="both"/>
        <w:rPr>
          <w:rFonts w:ascii="Times New Roman" w:hAnsi="Times New Roman" w:cs="Times New Roman"/>
          <w:sz w:val="24"/>
          <w:szCs w:val="24"/>
        </w:rPr>
      </w:pPr>
      <w:r w:rsidRPr="008F7A22">
        <w:rPr>
          <w:rFonts w:ascii="Times New Roman" w:hAnsi="Times New Roman" w:cs="Times New Roman"/>
          <w:sz w:val="24"/>
          <w:szCs w:val="24"/>
        </w:rPr>
        <w:lastRenderedPageBreak/>
        <w:t>Furthermore, the study reveals that purchasing decisions during travel are influenced not only by necessity but also by comfort, habitual consumption, and cultural preferences. Dairy product consumption in this context extends beyond mere sustenance; it represents familiarity and reassurance in an otherwise transient and unfamiliar travel environment. Nonetheless, challenges persist, such as the limited availability of dairy products on non-premium trains, inconsistent quality standards, and a general lack of awareness about e-catering options featuring dairy items.</w:t>
      </w:r>
    </w:p>
    <w:p w14:paraId="08A1930A" w14:textId="77777777" w:rsidR="00861396" w:rsidRPr="008F7A22" w:rsidRDefault="00861396" w:rsidP="00861396">
      <w:pPr>
        <w:spacing w:before="120" w:after="120" w:line="360" w:lineRule="auto"/>
        <w:jc w:val="both"/>
        <w:rPr>
          <w:rFonts w:ascii="Times New Roman" w:hAnsi="Times New Roman" w:cs="Times New Roman"/>
          <w:sz w:val="24"/>
          <w:szCs w:val="24"/>
        </w:rPr>
      </w:pPr>
      <w:r w:rsidRPr="008F7A22">
        <w:rPr>
          <w:rFonts w:ascii="Times New Roman" w:hAnsi="Times New Roman" w:cs="Times New Roman"/>
          <w:sz w:val="24"/>
          <w:szCs w:val="24"/>
        </w:rPr>
        <w:t xml:space="preserve">In conclusion, the study addresses a timely and relevant question in the context of public sector catering: How can IRCTC and the Indian dairy industry collaborate more effectively to improve passenger satisfaction? By </w:t>
      </w:r>
      <w:proofErr w:type="spellStart"/>
      <w:r w:rsidRPr="008F7A22">
        <w:rPr>
          <w:rFonts w:ascii="Times New Roman" w:hAnsi="Times New Roman" w:cs="Times New Roman"/>
          <w:sz w:val="24"/>
          <w:szCs w:val="24"/>
        </w:rPr>
        <w:t>analyzing</w:t>
      </w:r>
      <w:proofErr w:type="spellEnd"/>
      <w:r w:rsidRPr="008F7A22">
        <w:rPr>
          <w:rFonts w:ascii="Times New Roman" w:hAnsi="Times New Roman" w:cs="Times New Roman"/>
          <w:sz w:val="24"/>
          <w:szCs w:val="24"/>
        </w:rPr>
        <w:t xml:space="preserve"> these interconnections, the research aims to offer actionable insights to enhance catering services, foster robust public-private partnerships, and create a more satisfying and health-conscious travel experience for millions of passengers across India.</w:t>
      </w:r>
    </w:p>
    <w:p w14:paraId="7C131E7C" w14:textId="19757F86" w:rsidR="00013B7F" w:rsidRDefault="00025286" w:rsidP="00CD3056">
      <w:pPr>
        <w:spacing w:before="120" w:after="120" w:line="360" w:lineRule="auto"/>
        <w:jc w:val="both"/>
        <w:rPr>
          <w:rFonts w:ascii="Times New Roman" w:hAnsi="Times New Roman" w:cs="Times New Roman"/>
          <w:b/>
          <w:bCs/>
          <w:color w:val="000000" w:themeColor="text1"/>
          <w:sz w:val="24"/>
          <w:szCs w:val="24"/>
        </w:rPr>
      </w:pPr>
      <w:r w:rsidRPr="008F7A22">
        <w:rPr>
          <w:rFonts w:ascii="Times New Roman" w:hAnsi="Times New Roman" w:cs="Times New Roman"/>
          <w:b/>
          <w:bCs/>
          <w:color w:val="000000" w:themeColor="text1"/>
          <w:sz w:val="24"/>
          <w:szCs w:val="24"/>
          <w:highlight w:val="green"/>
        </w:rPr>
        <w:t xml:space="preserve">(II) </w:t>
      </w:r>
      <w:r w:rsidR="00013B7F" w:rsidRPr="008F7A22">
        <w:rPr>
          <w:rFonts w:ascii="Times New Roman" w:hAnsi="Times New Roman" w:cs="Times New Roman"/>
          <w:b/>
          <w:bCs/>
          <w:color w:val="000000" w:themeColor="text1"/>
          <w:sz w:val="24"/>
          <w:szCs w:val="24"/>
          <w:highlight w:val="green"/>
        </w:rPr>
        <w:t>REVIEW OF LITERATURE</w:t>
      </w:r>
    </w:p>
    <w:p w14:paraId="6A7F1A6C" w14:textId="77777777" w:rsidR="00B704AF" w:rsidRPr="00B704AF" w:rsidRDefault="00B704AF" w:rsidP="00B704AF">
      <w:pPr>
        <w:pStyle w:val="NormalWeb"/>
        <w:spacing w:before="120" w:beforeAutospacing="0" w:after="120" w:afterAutospacing="0" w:line="360" w:lineRule="auto"/>
        <w:jc w:val="both"/>
      </w:pPr>
      <w:r w:rsidRPr="00B704AF">
        <w:rPr>
          <w:rFonts w:eastAsiaTheme="majorEastAsia"/>
        </w:rPr>
        <w:t xml:space="preserve">Dr. D. Antony and Ashok Kumar </w:t>
      </w:r>
      <w:r w:rsidRPr="00B704AF">
        <w:rPr>
          <w:rFonts w:eastAsiaTheme="majorEastAsia"/>
          <w:i/>
          <w:iCs/>
        </w:rPr>
        <w:t>et al.</w:t>
      </w:r>
      <w:r w:rsidRPr="00B704AF">
        <w:rPr>
          <w:rFonts w:eastAsiaTheme="majorEastAsia"/>
        </w:rPr>
        <w:t xml:space="preserve"> (2016)</w:t>
      </w:r>
      <w:r w:rsidRPr="00B704AF">
        <w:t xml:space="preserve"> conducted a qualitative analysis of food safety and hygiene practices implemented by IRCTC across various railway zones in India. Their study emphasized the significance of the Hazard Analysis and Critical Control Points (HACCP) framework as a cornerstone for ensuring safe food preparation and delivery in trains. Primary data were collected through field visits and interviews with IRCTC staff, vendors, and passengers. The study identified regional disparities in the application of food safety protocols and highlighted recurring passenger complaints regarding low food quality, overpricing, inadequate quantity, and delayed services. The authors also assessed institutional mechanisms such as surprise inspections, feedback systems, toll-free helplines, and the Rail Madad platform, concluding that these were largely underutilized. Recommendations included stricter vendor selection procedures and enhanced accountability measures for maintaining hygiene and quality standards.</w:t>
      </w:r>
    </w:p>
    <w:p w14:paraId="29258677" w14:textId="77777777" w:rsidR="00B704AF" w:rsidRPr="00B704AF" w:rsidRDefault="00B704AF" w:rsidP="00B704AF">
      <w:pPr>
        <w:pStyle w:val="NormalWeb"/>
        <w:spacing w:before="120" w:beforeAutospacing="0" w:after="120" w:afterAutospacing="0" w:line="360" w:lineRule="auto"/>
        <w:jc w:val="both"/>
      </w:pPr>
      <w:r w:rsidRPr="00B704AF">
        <w:rPr>
          <w:rFonts w:eastAsiaTheme="majorEastAsia"/>
        </w:rPr>
        <w:t xml:space="preserve">Surjeet Kumar and Naveen </w:t>
      </w:r>
      <w:proofErr w:type="spellStart"/>
      <w:r w:rsidRPr="00B704AF">
        <w:rPr>
          <w:rFonts w:eastAsiaTheme="majorEastAsia"/>
        </w:rPr>
        <w:t>Chachal</w:t>
      </w:r>
      <w:proofErr w:type="spellEnd"/>
      <w:r w:rsidRPr="00B704AF">
        <w:rPr>
          <w:rFonts w:eastAsiaTheme="majorEastAsia"/>
        </w:rPr>
        <w:t xml:space="preserve"> </w:t>
      </w:r>
      <w:r w:rsidRPr="00B704AF">
        <w:rPr>
          <w:rFonts w:eastAsiaTheme="majorEastAsia"/>
          <w:i/>
          <w:iCs/>
        </w:rPr>
        <w:t>et al.</w:t>
      </w:r>
      <w:r w:rsidRPr="00B704AF">
        <w:rPr>
          <w:rFonts w:eastAsiaTheme="majorEastAsia"/>
        </w:rPr>
        <w:t xml:space="preserve"> (2017)</w:t>
      </w:r>
      <w:r w:rsidRPr="00B704AF">
        <w:t xml:space="preserve"> applied the DINESERV model, a specialized service quality assessment tool for dining experiences, to evaluate passenger satisfaction across IRCTC catering units in Uttar Pradesh. Based on survey data from 200 passengers, the study </w:t>
      </w:r>
      <w:proofErr w:type="spellStart"/>
      <w:r w:rsidRPr="00B704AF">
        <w:t>analyzed</w:t>
      </w:r>
      <w:proofErr w:type="spellEnd"/>
      <w:r w:rsidRPr="00B704AF">
        <w:t xml:space="preserve"> the gap between customer expectations and actual service delivery across five key dimensions: Tangibles, Reliability, Responsiveness, Assurance, and Empathy. Utilizing Likert-scale questionnaires and statistical gap analysis, the findings revealed substantial </w:t>
      </w:r>
      <w:r w:rsidRPr="00B704AF">
        <w:lastRenderedPageBreak/>
        <w:t>negative gaps in most service areas, especially in Reliability (timely service) and Tangibles (cleanliness and presentation). Passengers expressed dissatisfaction with food freshness, vendor conduct, and the perceived value for money.</w:t>
      </w:r>
    </w:p>
    <w:p w14:paraId="1FA445EB" w14:textId="77777777" w:rsidR="00B704AF" w:rsidRPr="00B704AF" w:rsidRDefault="00B704AF" w:rsidP="00B704AF">
      <w:pPr>
        <w:pStyle w:val="NormalWeb"/>
        <w:spacing w:before="120" w:beforeAutospacing="0" w:after="120" w:afterAutospacing="0" w:line="360" w:lineRule="auto"/>
        <w:jc w:val="both"/>
      </w:pPr>
      <w:r w:rsidRPr="00B704AF">
        <w:rPr>
          <w:rFonts w:eastAsiaTheme="majorEastAsia"/>
        </w:rPr>
        <w:t xml:space="preserve">Yadav and Kumar </w:t>
      </w:r>
      <w:r w:rsidRPr="00B704AF">
        <w:rPr>
          <w:rFonts w:eastAsiaTheme="majorEastAsia"/>
          <w:i/>
          <w:iCs/>
        </w:rPr>
        <w:t>et al.</w:t>
      </w:r>
      <w:r w:rsidRPr="00B704AF">
        <w:rPr>
          <w:rFonts w:eastAsiaTheme="majorEastAsia"/>
        </w:rPr>
        <w:t xml:space="preserve"> (2019)</w:t>
      </w:r>
      <w:r w:rsidRPr="00B704AF">
        <w:t xml:space="preserve"> presented a conceptual analysis of the transformation of IRCTC’s catering services and its impact on passenger satisfaction. Their study traced the evolution from traditional pantry car operations to outsourced service models and e-catering platforms. Emphasizing policy interventions, particularly the 2010 and 2017 IRCTC Catering Policies, the authors illustrated improvements in accountability, hygiene, and service efficiency. Key determinants of passenger satisfaction included food quality, packaging, timely delivery, and responsiveness to grievances. Despite progress through digitization and centralization, the study noted persistent issues such as vendor non-compliance, inconsistent quality, and weak monitoring systems. Recommendations included enhanced vendor training, strengthened feedback systems, and increased public awareness of digital services.</w:t>
      </w:r>
    </w:p>
    <w:p w14:paraId="7C1B152B" w14:textId="77777777" w:rsidR="00B704AF" w:rsidRPr="00B704AF" w:rsidRDefault="00B704AF" w:rsidP="00B704AF">
      <w:pPr>
        <w:pStyle w:val="NormalWeb"/>
        <w:spacing w:before="120" w:beforeAutospacing="0" w:after="120" w:afterAutospacing="0" w:line="360" w:lineRule="auto"/>
        <w:jc w:val="both"/>
      </w:pPr>
      <w:r w:rsidRPr="00B704AF">
        <w:rPr>
          <w:rFonts w:eastAsiaTheme="majorEastAsia"/>
        </w:rPr>
        <w:t xml:space="preserve">Patil, Mukul, and Mathur </w:t>
      </w:r>
      <w:r w:rsidRPr="00B704AF">
        <w:rPr>
          <w:rFonts w:eastAsiaTheme="majorEastAsia"/>
          <w:i/>
          <w:iCs/>
        </w:rPr>
        <w:t>et al.</w:t>
      </w:r>
      <w:r w:rsidRPr="00B704AF">
        <w:rPr>
          <w:rFonts w:eastAsiaTheme="majorEastAsia"/>
        </w:rPr>
        <w:t xml:space="preserve"> (2012)</w:t>
      </w:r>
      <w:r w:rsidRPr="00B704AF">
        <w:t xml:space="preserve"> offered a strategic review of systemic shortcomings in Indian Railways’ catering services. Published under the auspices of the International Union of Railways, the study identified critical gaps such as unhygienic conditions, fragmented vendor systems, and lack of technological integration. The authors advocated for centralized catering management under IRCTC, standardization through operating procedures, and the development of mega base kitchens equipped with automated systems. Technological innovations like RFID tracking and digital feedback mechanisms were proposed to improve quality assurance and transparency. Their recommendations later served as foundational inputs for the 2017 IRCTC Catering Policy.</w:t>
      </w:r>
    </w:p>
    <w:p w14:paraId="360819CB" w14:textId="77777777" w:rsidR="00B704AF" w:rsidRPr="00B704AF" w:rsidRDefault="00B704AF" w:rsidP="00B704AF">
      <w:pPr>
        <w:pStyle w:val="NormalWeb"/>
        <w:spacing w:before="120" w:beforeAutospacing="0" w:after="120" w:afterAutospacing="0" w:line="360" w:lineRule="auto"/>
        <w:jc w:val="both"/>
      </w:pPr>
      <w:r w:rsidRPr="00B704AF">
        <w:rPr>
          <w:rFonts w:eastAsiaTheme="majorEastAsia"/>
        </w:rPr>
        <w:t xml:space="preserve">Banerjee and Gaurav </w:t>
      </w:r>
      <w:r w:rsidRPr="00B704AF">
        <w:rPr>
          <w:rFonts w:eastAsiaTheme="majorEastAsia"/>
          <w:i/>
          <w:iCs/>
        </w:rPr>
        <w:t>et al.</w:t>
      </w:r>
      <w:r w:rsidRPr="00B704AF">
        <w:rPr>
          <w:rFonts w:eastAsiaTheme="majorEastAsia"/>
        </w:rPr>
        <w:t xml:space="preserve"> (2010)</w:t>
      </w:r>
      <w:r w:rsidRPr="00B704AF">
        <w:t xml:space="preserve"> explored the potential of Public-Private Partnership (PPP) models within Indian Railway tourism, emphasizing operational improvements through private sector engagement. The study highlighted deficiencies in infrastructure, service quality, and marketing efforts within public-sector offerings. Using case studies such as the Palace on Wheels and Bharat Darshan trains, the authors demonstrated that private participation in logistics, hospitality, and customer service significantly enhanced passenger experience, while IRCTC maintained regulatory oversight. The study recommended transparent tendering processes, robust policy frameworks, and integrated promotional strategies to unlock the full potential of PPP-driven tourism initiatives.</w:t>
      </w:r>
    </w:p>
    <w:p w14:paraId="6FD24E4B" w14:textId="6886353D" w:rsidR="00B704AF" w:rsidRPr="00B704AF" w:rsidRDefault="00B704AF" w:rsidP="00B704AF">
      <w:pPr>
        <w:pStyle w:val="NormalWeb"/>
        <w:spacing w:before="120" w:beforeAutospacing="0" w:after="120" w:afterAutospacing="0" w:line="360" w:lineRule="auto"/>
        <w:jc w:val="both"/>
      </w:pPr>
      <w:r w:rsidRPr="00B704AF">
        <w:rPr>
          <w:rFonts w:eastAsiaTheme="majorEastAsia"/>
        </w:rPr>
        <w:lastRenderedPageBreak/>
        <w:t xml:space="preserve">Kumar and </w:t>
      </w:r>
      <w:proofErr w:type="spellStart"/>
      <w:r w:rsidRPr="00B704AF">
        <w:rPr>
          <w:rFonts w:eastAsiaTheme="majorEastAsia"/>
        </w:rPr>
        <w:t>Chachal</w:t>
      </w:r>
      <w:proofErr w:type="spellEnd"/>
      <w:r w:rsidRPr="00B704AF">
        <w:rPr>
          <w:rFonts w:eastAsiaTheme="majorEastAsia"/>
        </w:rPr>
        <w:t xml:space="preserve"> </w:t>
      </w:r>
      <w:r w:rsidRPr="00B704AF">
        <w:rPr>
          <w:rFonts w:eastAsiaTheme="majorEastAsia"/>
          <w:i/>
          <w:iCs/>
        </w:rPr>
        <w:t>et al.</w:t>
      </w:r>
      <w:r w:rsidRPr="00B704AF">
        <w:rPr>
          <w:rFonts w:eastAsiaTheme="majorEastAsia"/>
        </w:rPr>
        <w:t xml:space="preserve"> (2017)</w:t>
      </w:r>
      <w:r w:rsidRPr="00B704AF">
        <w:t xml:space="preserve"> conducted an empirical study of food service quality at IRCTC-managed outlets in the Delhi-NCR region using the SERVQUAL framework. The study focused on five dimensions of service</w:t>
      </w:r>
      <w:r w:rsidR="008F7A22">
        <w:t xml:space="preserve"> </w:t>
      </w:r>
      <w:r w:rsidRPr="00B704AF">
        <w:t>Tangibility, Reliability, Responsiveness, Assurance, and Empathy</w:t>
      </w:r>
      <w:r w:rsidR="008F7A22">
        <w:t xml:space="preserve"> </w:t>
      </w:r>
      <w:r w:rsidRPr="00B704AF">
        <w:t xml:space="preserve">and identified a marked discrepancy between expected and perceived service levels. Passengers reported dissatisfaction with hygiene standards, staff </w:t>
      </w:r>
      <w:proofErr w:type="spellStart"/>
      <w:r w:rsidRPr="00B704AF">
        <w:t>behavior</w:t>
      </w:r>
      <w:proofErr w:type="spellEnd"/>
      <w:r w:rsidRPr="00B704AF">
        <w:t>, and the promptness of service. Although IRCTC’s branding contributed to consumer trust, operational inconsistencies undermined overall satisfaction. The authors called for routine quality audits, systematic staff training, and improved grievance redressal mechanisms to address service delivery gaps.</w:t>
      </w:r>
    </w:p>
    <w:p w14:paraId="7212935F" w14:textId="77777777" w:rsidR="00B704AF" w:rsidRPr="00B704AF" w:rsidRDefault="00B704AF" w:rsidP="00B704AF">
      <w:pPr>
        <w:pStyle w:val="NormalWeb"/>
        <w:spacing w:before="120" w:beforeAutospacing="0" w:after="120" w:afterAutospacing="0" w:line="360" w:lineRule="auto"/>
        <w:jc w:val="both"/>
      </w:pPr>
      <w:r w:rsidRPr="00B704AF">
        <w:rPr>
          <w:rFonts w:eastAsiaTheme="majorEastAsia"/>
        </w:rPr>
        <w:t>Basu and Mukherjee</w:t>
      </w:r>
      <w:r w:rsidRPr="00B704AF">
        <w:rPr>
          <w:rFonts w:eastAsiaTheme="majorEastAsia"/>
          <w:i/>
          <w:iCs/>
        </w:rPr>
        <w:t xml:space="preserve"> et al. </w:t>
      </w:r>
      <w:r w:rsidRPr="00B704AF">
        <w:rPr>
          <w:rFonts w:eastAsiaTheme="majorEastAsia"/>
        </w:rPr>
        <w:t>(2018)</w:t>
      </w:r>
      <w:r w:rsidRPr="00B704AF">
        <w:t xml:space="preserve"> examined the integration of e-catering services in IRCTC’s operations, particularly within the East Zone, in the context of the Digital India initiative. The study highlighted the benefits of e-catering platforms in providing flexibility, meal variety, and enhanced user control. Positive consumer experiences were linked to features such as digital payments, cuisine diversity, and real-time delivery scheduling. However, challenges such as poor network connectivity during transit, delivery delays, and limited awareness among elderly passengers were also noted. The authors concluded that e-catering holds transformative potential but requires stronger logistical integration and consumer outreach to realize its full impact.</w:t>
      </w:r>
    </w:p>
    <w:p w14:paraId="4DAC94BA" w14:textId="77777777" w:rsidR="00B704AF" w:rsidRPr="00B704AF" w:rsidRDefault="00B704AF" w:rsidP="00B704AF">
      <w:pPr>
        <w:pStyle w:val="NormalWeb"/>
        <w:spacing w:before="120" w:beforeAutospacing="0" w:after="120" w:afterAutospacing="0" w:line="360" w:lineRule="auto"/>
        <w:jc w:val="both"/>
      </w:pPr>
      <w:r w:rsidRPr="00B704AF">
        <w:rPr>
          <w:rFonts w:eastAsiaTheme="majorEastAsia"/>
        </w:rPr>
        <w:t xml:space="preserve">Miglani and Sharma </w:t>
      </w:r>
      <w:r w:rsidRPr="00B704AF">
        <w:rPr>
          <w:rFonts w:eastAsiaTheme="majorEastAsia"/>
          <w:i/>
          <w:iCs/>
        </w:rPr>
        <w:t>et al.</w:t>
      </w:r>
      <w:r w:rsidRPr="00B704AF">
        <w:rPr>
          <w:rFonts w:eastAsiaTheme="majorEastAsia"/>
        </w:rPr>
        <w:t xml:space="preserve"> (2015)</w:t>
      </w:r>
      <w:r w:rsidRPr="00B704AF">
        <w:t xml:space="preserve"> provided an early evaluation of IRCTC’s e-catering system as an innovative alternative to traditional pantry services. Their study outlined key advantages, including access to a broader range of food options, improved hygiene, and increased consumer autonomy. However, issues such as unreliable delivery coordination, passenger unawareness, and limited geographic coverage persisted. The authors stressed the need for improved vendor integration, real-time tracking capabilities, and targeted consumer education to maximize the service’s reach and effectiveness.</w:t>
      </w:r>
    </w:p>
    <w:p w14:paraId="70D28F17" w14:textId="77777777" w:rsidR="00B704AF" w:rsidRPr="00B704AF" w:rsidRDefault="00B704AF" w:rsidP="00B704AF">
      <w:pPr>
        <w:pStyle w:val="NormalWeb"/>
        <w:spacing w:before="120" w:beforeAutospacing="0" w:after="120" w:afterAutospacing="0" w:line="360" w:lineRule="auto"/>
        <w:jc w:val="both"/>
      </w:pPr>
      <w:r w:rsidRPr="00B704AF">
        <w:rPr>
          <w:rFonts w:eastAsiaTheme="majorEastAsia"/>
        </w:rPr>
        <w:t xml:space="preserve">Kumar </w:t>
      </w:r>
      <w:r w:rsidRPr="00B704AF">
        <w:rPr>
          <w:rFonts w:eastAsiaTheme="majorEastAsia"/>
          <w:i/>
          <w:iCs/>
        </w:rPr>
        <w:t>et al.</w:t>
      </w:r>
      <w:r w:rsidRPr="00B704AF">
        <w:rPr>
          <w:rFonts w:eastAsiaTheme="majorEastAsia"/>
        </w:rPr>
        <w:t xml:space="preserve"> (2018)</w:t>
      </w:r>
      <w:r w:rsidRPr="00B704AF">
        <w:t xml:space="preserve"> conducted a case study on catering services aboard the Jammu–New Delhi </w:t>
      </w:r>
      <w:proofErr w:type="spellStart"/>
      <w:r w:rsidRPr="00B704AF">
        <w:t>Duronto</w:t>
      </w:r>
      <w:proofErr w:type="spellEnd"/>
      <w:r w:rsidRPr="00B704AF">
        <w:t xml:space="preserve"> Express, a premium non-stop train. Employing passenger feedback and observational analysis, the study assessed food quality, hygiene, punctuality, staff </w:t>
      </w:r>
      <w:proofErr w:type="spellStart"/>
      <w:r w:rsidRPr="00B704AF">
        <w:t>behavior</w:t>
      </w:r>
      <w:proofErr w:type="spellEnd"/>
      <w:r w:rsidRPr="00B704AF">
        <w:t>, and packaging. While passengers appreciated prompt service and courteous staff, concerns were raised regarding limited menu diversity and inconsistent food temperature. Operational limitations due to the absence of pantry replenishment points were also noted. The authors recommended route-specific menu planning, improved thermal packaging, and integration of real-time feedback mechanisms to enhance service delivery.</w:t>
      </w:r>
    </w:p>
    <w:p w14:paraId="58C8584B" w14:textId="77777777" w:rsidR="00B704AF" w:rsidRPr="00B704AF" w:rsidRDefault="00B704AF" w:rsidP="00B704AF">
      <w:pPr>
        <w:pStyle w:val="NormalWeb"/>
        <w:spacing w:before="120" w:beforeAutospacing="0" w:after="120" w:afterAutospacing="0" w:line="360" w:lineRule="auto"/>
        <w:jc w:val="both"/>
      </w:pPr>
      <w:r w:rsidRPr="00B704AF">
        <w:rPr>
          <w:rFonts w:eastAsiaTheme="majorEastAsia"/>
        </w:rPr>
        <w:lastRenderedPageBreak/>
        <w:t xml:space="preserve">Verma </w:t>
      </w:r>
      <w:r w:rsidRPr="00B704AF">
        <w:rPr>
          <w:rFonts w:eastAsiaTheme="majorEastAsia"/>
          <w:i/>
          <w:iCs/>
        </w:rPr>
        <w:t>et al.</w:t>
      </w:r>
      <w:r w:rsidRPr="00B704AF">
        <w:rPr>
          <w:rFonts w:eastAsiaTheme="majorEastAsia"/>
        </w:rPr>
        <w:t xml:space="preserve"> (2015)</w:t>
      </w:r>
      <w:r w:rsidRPr="00B704AF">
        <w:t xml:space="preserve"> examined IRCTC’s operation of the Maharaja Express, a luxury train offering high-end hospitality. The study positioned the train as a benchmark in luxury travel, showcasing five-star amenities, personalized services, and curated tourism itineraries. It emphasized the role of trained hospitality staff, stringent quality controls, and professional catering partnerships in achieving excellence. The study concluded that such premium ventures not only elevate IRCTC’s brand identity but also contribute to India’s international tourism appeal and revenue diversification.</w:t>
      </w:r>
    </w:p>
    <w:p w14:paraId="6FE7F37A" w14:textId="74B50042" w:rsidR="00E03625" w:rsidRPr="00B704AF" w:rsidRDefault="00B704AF" w:rsidP="00CD3056">
      <w:pPr>
        <w:pStyle w:val="NormalWeb"/>
        <w:spacing w:before="120" w:beforeAutospacing="0" w:after="120" w:afterAutospacing="0" w:line="360" w:lineRule="auto"/>
        <w:jc w:val="both"/>
      </w:pPr>
      <w:r w:rsidRPr="00B704AF">
        <w:rPr>
          <w:rFonts w:eastAsiaTheme="majorEastAsia"/>
        </w:rPr>
        <w:t xml:space="preserve">Krishnakumar and Kavitha </w:t>
      </w:r>
      <w:r w:rsidRPr="00B704AF">
        <w:rPr>
          <w:rFonts w:eastAsiaTheme="majorEastAsia"/>
          <w:i/>
          <w:iCs/>
        </w:rPr>
        <w:t>et al.</w:t>
      </w:r>
      <w:r w:rsidRPr="00B704AF">
        <w:rPr>
          <w:rFonts w:eastAsiaTheme="majorEastAsia"/>
        </w:rPr>
        <w:t xml:space="preserve"> (2020)</w:t>
      </w:r>
      <w:r w:rsidRPr="00B704AF">
        <w:t xml:space="preserve"> conducted a quantitative study assessing the gap between passenger expectations and service delivery in IRCTC’s catering and tourism services. Survey findings indicated significant discrepancies in food freshness, availability of regional cuisine, and service responsiveness. Although digital tools and centralized systems have improved operations, passengers continued to report inconsistencies across trains and stations. The authors recommended continuous monitoring, workforce development, and real-time feedback integration to enhance passenger-centric service quality.</w:t>
      </w:r>
    </w:p>
    <w:p w14:paraId="5D6E939B" w14:textId="69EDB5C3" w:rsidR="009B41AB" w:rsidRPr="00B704AF" w:rsidRDefault="009B41AB" w:rsidP="009B41AB">
      <w:pPr>
        <w:spacing w:before="120" w:after="120" w:line="360" w:lineRule="auto"/>
        <w:jc w:val="both"/>
        <w:rPr>
          <w:rFonts w:ascii="Times New Roman" w:eastAsia="SimSun" w:hAnsi="Times New Roman" w:cs="Times New Roman"/>
          <w:sz w:val="24"/>
          <w:szCs w:val="24"/>
        </w:rPr>
      </w:pPr>
      <w:r w:rsidRPr="00B704AF">
        <w:rPr>
          <w:rFonts w:ascii="Times New Roman" w:eastAsia="SimSun" w:hAnsi="Times New Roman" w:cs="Times New Roman"/>
          <w:sz w:val="24"/>
          <w:szCs w:val="24"/>
        </w:rPr>
        <w:t>The integration of dairy products within the IRCTC catering value chain can be better understood by examining broader trends in dairy production, consumption, and diversification in India</w:t>
      </w:r>
      <w:r w:rsidR="008F7A22">
        <w:rPr>
          <w:rFonts w:ascii="Times New Roman" w:eastAsia="SimSun" w:hAnsi="Times New Roman" w:cs="Times New Roman"/>
          <w:sz w:val="24"/>
          <w:szCs w:val="24"/>
        </w:rPr>
        <w:t xml:space="preserve"> </w:t>
      </w:r>
      <w:r w:rsidRPr="00B704AF">
        <w:rPr>
          <w:rFonts w:ascii="Times New Roman" w:eastAsia="SimSun" w:hAnsi="Times New Roman" w:cs="Times New Roman"/>
          <w:sz w:val="24"/>
          <w:szCs w:val="24"/>
        </w:rPr>
        <w:t>particularly with reference to Gujarat's cooperative model, which has significantly influenced food logistics and product innovation.</w:t>
      </w:r>
    </w:p>
    <w:p w14:paraId="76217E11" w14:textId="6F3136EE" w:rsidR="009B41AB" w:rsidRPr="00B704AF" w:rsidRDefault="009B41AB" w:rsidP="009B41AB">
      <w:pPr>
        <w:spacing w:before="120" w:after="120" w:line="360" w:lineRule="auto"/>
        <w:jc w:val="both"/>
        <w:rPr>
          <w:rFonts w:ascii="Times New Roman" w:eastAsia="SimSun" w:hAnsi="Times New Roman" w:cs="Times New Roman"/>
          <w:sz w:val="24"/>
          <w:szCs w:val="24"/>
        </w:rPr>
      </w:pPr>
      <w:r w:rsidRPr="00B704AF">
        <w:rPr>
          <w:rFonts w:ascii="Times New Roman" w:eastAsia="SimSun" w:hAnsi="Times New Roman" w:cs="Times New Roman"/>
          <w:sz w:val="24"/>
          <w:szCs w:val="24"/>
        </w:rPr>
        <w:t>Gujarat’s dairy sector, led by the Gujarat Cooperative Milk Marketing Federation (GCMMF) under the Amul brand, has played a transformative role in India’s dairy economy. Over the past two decades, Gujarat has achieved a 212% increase in milk production</w:t>
      </w:r>
      <w:r w:rsidR="008F7A22">
        <w:rPr>
          <w:rFonts w:ascii="Times New Roman" w:eastAsia="SimSun" w:hAnsi="Times New Roman" w:cs="Times New Roman"/>
          <w:sz w:val="24"/>
          <w:szCs w:val="24"/>
        </w:rPr>
        <w:t xml:space="preserve"> </w:t>
      </w:r>
      <w:r w:rsidRPr="00B704AF">
        <w:rPr>
          <w:rFonts w:ascii="Times New Roman" w:eastAsia="SimSun" w:hAnsi="Times New Roman" w:cs="Times New Roman"/>
          <w:sz w:val="24"/>
          <w:szCs w:val="24"/>
        </w:rPr>
        <w:t xml:space="preserve">from 5.86 million tonnes in 2001–02 to 18.31 million tonnes in 2023–24. This is notably higher than India’s overall growth of 183% during the same period. In parallel, Gujarat's per capita milk </w:t>
      </w:r>
      <w:r w:rsidR="00EA1C9B" w:rsidRPr="00B704AF">
        <w:rPr>
          <w:rFonts w:ascii="Times New Roman" w:eastAsia="SimSun" w:hAnsi="Times New Roman" w:cs="Times New Roman"/>
          <w:sz w:val="24"/>
          <w:szCs w:val="24"/>
        </w:rPr>
        <w:t>3</w:t>
      </w:r>
      <w:r w:rsidRPr="00B704AF">
        <w:rPr>
          <w:rFonts w:ascii="Times New Roman" w:eastAsia="SimSun" w:hAnsi="Times New Roman" w:cs="Times New Roman"/>
          <w:sz w:val="24"/>
          <w:szCs w:val="24"/>
        </w:rPr>
        <w:t>availability (700 grams/day) also surpasses the national average (471 grams/day), driven largely by robust cooperative infrastructure, logistical networks, and the diversification of dairy offerings across value-added categories like ambient products and sweets.</w:t>
      </w:r>
    </w:p>
    <w:p w14:paraId="7DEE4D6E" w14:textId="0C8E75D4" w:rsidR="009B41AB" w:rsidRPr="00B704AF" w:rsidRDefault="009B41AB" w:rsidP="009B41AB">
      <w:pPr>
        <w:spacing w:before="120" w:after="120" w:line="360" w:lineRule="auto"/>
        <w:jc w:val="both"/>
        <w:rPr>
          <w:rFonts w:ascii="Times New Roman" w:eastAsia="SimSun" w:hAnsi="Times New Roman" w:cs="Times New Roman"/>
          <w:sz w:val="24"/>
          <w:szCs w:val="24"/>
        </w:rPr>
      </w:pPr>
      <w:r w:rsidRPr="00B704AF">
        <w:rPr>
          <w:rFonts w:ascii="Times New Roman" w:eastAsia="SimSun" w:hAnsi="Times New Roman" w:cs="Times New Roman"/>
          <w:sz w:val="24"/>
          <w:szCs w:val="24"/>
        </w:rPr>
        <w:t>The relevance of such a model is evident in the IRCTC context, where dairy consumption</w:t>
      </w:r>
      <w:r w:rsidR="008F7A22">
        <w:rPr>
          <w:rFonts w:ascii="Times New Roman" w:eastAsia="SimSun" w:hAnsi="Times New Roman" w:cs="Times New Roman"/>
          <w:sz w:val="24"/>
          <w:szCs w:val="24"/>
        </w:rPr>
        <w:t xml:space="preserve"> </w:t>
      </w:r>
      <w:r w:rsidRPr="00B704AF">
        <w:rPr>
          <w:rFonts w:ascii="Times New Roman" w:eastAsia="SimSun" w:hAnsi="Times New Roman" w:cs="Times New Roman"/>
          <w:sz w:val="24"/>
          <w:szCs w:val="24"/>
        </w:rPr>
        <w:t xml:space="preserve">particularly of items like </w:t>
      </w:r>
      <w:proofErr w:type="spellStart"/>
      <w:r w:rsidRPr="00B704AF">
        <w:rPr>
          <w:rFonts w:ascii="Times New Roman" w:eastAsia="SimSun" w:hAnsi="Times New Roman" w:cs="Times New Roman"/>
          <w:sz w:val="24"/>
          <w:szCs w:val="24"/>
        </w:rPr>
        <w:t>flavored</w:t>
      </w:r>
      <w:proofErr w:type="spellEnd"/>
      <w:r w:rsidRPr="00B704AF">
        <w:rPr>
          <w:rFonts w:ascii="Times New Roman" w:eastAsia="SimSun" w:hAnsi="Times New Roman" w:cs="Times New Roman"/>
          <w:sz w:val="24"/>
          <w:szCs w:val="24"/>
        </w:rPr>
        <w:t xml:space="preserve"> milk, tea/coffee, buttermilk, and curd</w:t>
      </w:r>
      <w:r w:rsidR="008F7A22">
        <w:rPr>
          <w:rFonts w:ascii="Times New Roman" w:eastAsia="SimSun" w:hAnsi="Times New Roman" w:cs="Times New Roman"/>
          <w:sz w:val="24"/>
          <w:szCs w:val="24"/>
        </w:rPr>
        <w:t xml:space="preserve"> </w:t>
      </w:r>
      <w:r w:rsidRPr="00B704AF">
        <w:rPr>
          <w:rFonts w:ascii="Times New Roman" w:eastAsia="SimSun" w:hAnsi="Times New Roman" w:cs="Times New Roman"/>
          <w:sz w:val="24"/>
          <w:szCs w:val="24"/>
        </w:rPr>
        <w:t xml:space="preserve">is a consistent part of travel diets. Studies show that consumer awareness and preferences for hygienic, branded dairy products have increased, particularly in urban markets and public transportation systems. Research conducted by Gurjar </w:t>
      </w:r>
      <w:r w:rsidRPr="00B704AF">
        <w:rPr>
          <w:rFonts w:ascii="Times New Roman" w:eastAsia="SimSun" w:hAnsi="Times New Roman" w:cs="Times New Roman"/>
          <w:i/>
          <w:iCs/>
          <w:sz w:val="24"/>
          <w:szCs w:val="24"/>
        </w:rPr>
        <w:t>et al.</w:t>
      </w:r>
      <w:r w:rsidRPr="00B704AF">
        <w:rPr>
          <w:rFonts w:ascii="Times New Roman" w:eastAsia="SimSun" w:hAnsi="Times New Roman" w:cs="Times New Roman"/>
          <w:sz w:val="24"/>
          <w:szCs w:val="24"/>
        </w:rPr>
        <w:t xml:space="preserve"> (2025) emphasizes that Amul’s strategic diversification into ambient dairy and gourmet offerings has allowed wide product accessibility through </w:t>
      </w:r>
      <w:r w:rsidRPr="00B704AF">
        <w:rPr>
          <w:rFonts w:ascii="Times New Roman" w:eastAsia="SimSun" w:hAnsi="Times New Roman" w:cs="Times New Roman"/>
          <w:sz w:val="24"/>
          <w:szCs w:val="24"/>
        </w:rPr>
        <w:lastRenderedPageBreak/>
        <w:t>general trade, food plazas, and vending systems, which directly align with the mobile catering services offered by IRCTC.</w:t>
      </w:r>
    </w:p>
    <w:p w14:paraId="3A1D6D85" w14:textId="343525CF" w:rsidR="009B41AB" w:rsidRPr="00B704AF" w:rsidRDefault="009B41AB" w:rsidP="009B41AB">
      <w:pPr>
        <w:spacing w:before="120" w:after="120" w:line="360" w:lineRule="auto"/>
        <w:jc w:val="both"/>
        <w:rPr>
          <w:rFonts w:ascii="Times New Roman" w:eastAsia="SimSun" w:hAnsi="Times New Roman" w:cs="Times New Roman"/>
          <w:sz w:val="24"/>
          <w:szCs w:val="24"/>
        </w:rPr>
      </w:pPr>
      <w:r w:rsidRPr="00B704AF">
        <w:rPr>
          <w:rFonts w:ascii="Times New Roman" w:eastAsia="SimSun" w:hAnsi="Times New Roman" w:cs="Times New Roman"/>
          <w:sz w:val="24"/>
          <w:szCs w:val="24"/>
        </w:rPr>
        <w:t xml:space="preserve">Moreover, functional foods like probiotic yogurt, ghee, and dairy-based beverages have gained prominence as part of holistic dietary practices, including in synergy with yoga and digestive wellness. The study by Modi </w:t>
      </w:r>
      <w:r w:rsidRPr="00B704AF">
        <w:rPr>
          <w:rFonts w:ascii="Times New Roman" w:eastAsia="SimSun" w:hAnsi="Times New Roman" w:cs="Times New Roman"/>
          <w:i/>
          <w:iCs/>
          <w:sz w:val="24"/>
          <w:szCs w:val="24"/>
        </w:rPr>
        <w:t>et al.</w:t>
      </w:r>
      <w:r w:rsidRPr="00B704AF">
        <w:rPr>
          <w:rFonts w:ascii="Times New Roman" w:eastAsia="SimSun" w:hAnsi="Times New Roman" w:cs="Times New Roman"/>
          <w:sz w:val="24"/>
          <w:szCs w:val="24"/>
        </w:rPr>
        <w:t xml:space="preserve"> (2024) highlights how age-specific consumption of dairy products</w:t>
      </w:r>
      <w:r w:rsidR="008F7A22">
        <w:rPr>
          <w:rFonts w:ascii="Times New Roman" w:eastAsia="SimSun" w:hAnsi="Times New Roman" w:cs="Times New Roman"/>
          <w:sz w:val="24"/>
          <w:szCs w:val="24"/>
        </w:rPr>
        <w:t xml:space="preserve"> </w:t>
      </w:r>
      <w:r w:rsidRPr="00B704AF">
        <w:rPr>
          <w:rFonts w:ascii="Times New Roman" w:eastAsia="SimSun" w:hAnsi="Times New Roman" w:cs="Times New Roman"/>
          <w:sz w:val="24"/>
          <w:szCs w:val="24"/>
        </w:rPr>
        <w:t>ranging from ghee for children to yogurt and kefir for adults and seniors</w:t>
      </w:r>
      <w:r w:rsidR="008F7A22">
        <w:rPr>
          <w:rFonts w:ascii="Times New Roman" w:eastAsia="SimSun" w:hAnsi="Times New Roman" w:cs="Times New Roman"/>
          <w:sz w:val="24"/>
          <w:szCs w:val="24"/>
        </w:rPr>
        <w:t xml:space="preserve"> </w:t>
      </w:r>
      <w:r w:rsidRPr="00B704AF">
        <w:rPr>
          <w:rFonts w:ascii="Times New Roman" w:eastAsia="SimSun" w:hAnsi="Times New Roman" w:cs="Times New Roman"/>
          <w:sz w:val="24"/>
          <w:szCs w:val="24"/>
        </w:rPr>
        <w:t>can improve digestion, nutrient absorption, and travel-related well-being. These findings support the case for curated dairy offerings in rail catering systems, especially those aligned with nutritional balance and wellness trends.</w:t>
      </w:r>
    </w:p>
    <w:p w14:paraId="15FF6B33" w14:textId="0A56338A" w:rsidR="009B41AB" w:rsidRPr="00B704AF" w:rsidRDefault="009B41AB" w:rsidP="009B41AB">
      <w:pPr>
        <w:spacing w:before="120" w:after="120" w:line="360" w:lineRule="auto"/>
        <w:jc w:val="both"/>
        <w:rPr>
          <w:rFonts w:ascii="Times New Roman" w:eastAsia="SimSun" w:hAnsi="Times New Roman" w:cs="Times New Roman"/>
          <w:sz w:val="24"/>
          <w:szCs w:val="24"/>
        </w:rPr>
      </w:pPr>
      <w:r w:rsidRPr="00B704AF">
        <w:rPr>
          <w:rFonts w:ascii="Times New Roman" w:eastAsia="SimSun" w:hAnsi="Times New Roman" w:cs="Times New Roman"/>
          <w:sz w:val="24"/>
          <w:szCs w:val="24"/>
        </w:rPr>
        <w:t xml:space="preserve">In terms of product innovation and consumer </w:t>
      </w:r>
      <w:proofErr w:type="spellStart"/>
      <w:r w:rsidRPr="00B704AF">
        <w:rPr>
          <w:rFonts w:ascii="Times New Roman" w:eastAsia="SimSun" w:hAnsi="Times New Roman" w:cs="Times New Roman"/>
          <w:sz w:val="24"/>
          <w:szCs w:val="24"/>
        </w:rPr>
        <w:t>behavior</w:t>
      </w:r>
      <w:proofErr w:type="spellEnd"/>
      <w:r w:rsidRPr="00B704AF">
        <w:rPr>
          <w:rFonts w:ascii="Times New Roman" w:eastAsia="SimSun" w:hAnsi="Times New Roman" w:cs="Times New Roman"/>
          <w:sz w:val="24"/>
          <w:szCs w:val="24"/>
        </w:rPr>
        <w:t xml:space="preserve">, </w:t>
      </w:r>
      <w:proofErr w:type="spellStart"/>
      <w:r w:rsidRPr="00B704AF">
        <w:rPr>
          <w:rFonts w:ascii="Times New Roman" w:eastAsia="SimSun" w:hAnsi="Times New Roman" w:cs="Times New Roman"/>
          <w:sz w:val="24"/>
          <w:szCs w:val="24"/>
        </w:rPr>
        <w:t>Amul’s</w:t>
      </w:r>
      <w:proofErr w:type="spellEnd"/>
      <w:r w:rsidRPr="00B704AF">
        <w:rPr>
          <w:rFonts w:ascii="Times New Roman" w:eastAsia="SimSun" w:hAnsi="Times New Roman" w:cs="Times New Roman"/>
          <w:sz w:val="24"/>
          <w:szCs w:val="24"/>
        </w:rPr>
        <w:t xml:space="preserve"> inclusion of sweets and frozen gourmet foods</w:t>
      </w:r>
      <w:r w:rsidR="008F7A22">
        <w:rPr>
          <w:rFonts w:ascii="Times New Roman" w:eastAsia="SimSun" w:hAnsi="Times New Roman" w:cs="Times New Roman"/>
          <w:sz w:val="24"/>
          <w:szCs w:val="24"/>
        </w:rPr>
        <w:t xml:space="preserve"> </w:t>
      </w:r>
      <w:r w:rsidRPr="00B704AF">
        <w:rPr>
          <w:rFonts w:ascii="Times New Roman" w:eastAsia="SimSun" w:hAnsi="Times New Roman" w:cs="Times New Roman"/>
          <w:sz w:val="24"/>
          <w:szCs w:val="24"/>
        </w:rPr>
        <w:t xml:space="preserve">such as </w:t>
      </w:r>
      <w:proofErr w:type="spellStart"/>
      <w:r w:rsidRPr="00B704AF">
        <w:rPr>
          <w:rFonts w:ascii="Times New Roman" w:eastAsia="SimSun" w:hAnsi="Times New Roman" w:cs="Times New Roman"/>
          <w:sz w:val="24"/>
          <w:szCs w:val="24"/>
        </w:rPr>
        <w:t>shrikhand</w:t>
      </w:r>
      <w:proofErr w:type="spellEnd"/>
      <w:r w:rsidRPr="00B704AF">
        <w:rPr>
          <w:rFonts w:ascii="Times New Roman" w:eastAsia="SimSun" w:hAnsi="Times New Roman" w:cs="Times New Roman"/>
          <w:sz w:val="24"/>
          <w:szCs w:val="24"/>
        </w:rPr>
        <w:t xml:space="preserve">, </w:t>
      </w:r>
      <w:proofErr w:type="spellStart"/>
      <w:r w:rsidRPr="00B704AF">
        <w:rPr>
          <w:rFonts w:ascii="Times New Roman" w:eastAsia="SimSun" w:hAnsi="Times New Roman" w:cs="Times New Roman"/>
          <w:sz w:val="24"/>
          <w:szCs w:val="24"/>
        </w:rPr>
        <w:t>laddoos</w:t>
      </w:r>
      <w:proofErr w:type="spellEnd"/>
      <w:r w:rsidRPr="00B704AF">
        <w:rPr>
          <w:rFonts w:ascii="Times New Roman" w:eastAsia="SimSun" w:hAnsi="Times New Roman" w:cs="Times New Roman"/>
          <w:sz w:val="24"/>
          <w:szCs w:val="24"/>
        </w:rPr>
        <w:t>, paneer-based dishes, and lassi</w:t>
      </w:r>
      <w:r w:rsidR="008F7A22">
        <w:rPr>
          <w:rFonts w:ascii="Times New Roman" w:eastAsia="SimSun" w:hAnsi="Times New Roman" w:cs="Times New Roman"/>
          <w:sz w:val="24"/>
          <w:szCs w:val="24"/>
        </w:rPr>
        <w:t xml:space="preserve"> </w:t>
      </w:r>
      <w:r w:rsidRPr="00B704AF">
        <w:rPr>
          <w:rFonts w:ascii="Times New Roman" w:eastAsia="SimSun" w:hAnsi="Times New Roman" w:cs="Times New Roman"/>
          <w:sz w:val="24"/>
          <w:szCs w:val="24"/>
        </w:rPr>
        <w:t>has expanded the spectrum of dairy offerings beyond traditional staples. These products, suitable for ambient storage and quick consumption, are increasingly preferred by consumers seeking a blend of convenience and cultural relevance. According to Modi, Don, and Gurjar (2025), this strategy also reflects rising demand for hygienically packaged, ready-to-consume dairy offerings, which has important implications for on-train and platform-based food services.</w:t>
      </w:r>
    </w:p>
    <w:p w14:paraId="02C03BE1" w14:textId="3B9A5C57" w:rsidR="009B41AB" w:rsidRPr="00B704AF" w:rsidRDefault="009B41AB" w:rsidP="009B41AB">
      <w:pPr>
        <w:spacing w:before="120" w:after="120" w:line="360" w:lineRule="auto"/>
        <w:jc w:val="both"/>
        <w:rPr>
          <w:rFonts w:ascii="Times New Roman" w:eastAsia="SimSun" w:hAnsi="Times New Roman" w:cs="Times New Roman"/>
          <w:sz w:val="24"/>
          <w:szCs w:val="24"/>
        </w:rPr>
      </w:pPr>
      <w:r w:rsidRPr="00B704AF">
        <w:rPr>
          <w:rFonts w:ascii="Times New Roman" w:eastAsia="SimSun" w:hAnsi="Times New Roman" w:cs="Times New Roman"/>
          <w:sz w:val="24"/>
          <w:szCs w:val="24"/>
        </w:rPr>
        <w:t xml:space="preserve">District-wise analysis of milk production in Gujarat further reinforces the supply-side strength of the state, with </w:t>
      </w:r>
      <w:proofErr w:type="spellStart"/>
      <w:r w:rsidRPr="00B704AF">
        <w:rPr>
          <w:rFonts w:ascii="Times New Roman" w:eastAsia="SimSun" w:hAnsi="Times New Roman" w:cs="Times New Roman"/>
          <w:sz w:val="24"/>
          <w:szCs w:val="24"/>
        </w:rPr>
        <w:t>Banaskantha</w:t>
      </w:r>
      <w:proofErr w:type="spellEnd"/>
      <w:r w:rsidRPr="00B704AF">
        <w:rPr>
          <w:rFonts w:ascii="Times New Roman" w:eastAsia="SimSun" w:hAnsi="Times New Roman" w:cs="Times New Roman"/>
          <w:sz w:val="24"/>
          <w:szCs w:val="24"/>
        </w:rPr>
        <w:t>, Mehsana, and Anand emerging as key contributors. This concentration supports consistent procurement, processing, and distribution</w:t>
      </w:r>
      <w:r w:rsidR="008F7A22">
        <w:rPr>
          <w:rFonts w:ascii="Times New Roman" w:eastAsia="SimSun" w:hAnsi="Times New Roman" w:cs="Times New Roman"/>
          <w:sz w:val="24"/>
          <w:szCs w:val="24"/>
        </w:rPr>
        <w:t xml:space="preserve"> </w:t>
      </w:r>
      <w:r w:rsidRPr="00B704AF">
        <w:rPr>
          <w:rFonts w:ascii="Times New Roman" w:eastAsia="SimSun" w:hAnsi="Times New Roman" w:cs="Times New Roman"/>
          <w:sz w:val="24"/>
          <w:szCs w:val="24"/>
        </w:rPr>
        <w:t>factors crucial to IRCTC’s ability to deliver fresh and safe dairy products across trains and stations.</w:t>
      </w:r>
    </w:p>
    <w:p w14:paraId="23C5CAA2" w14:textId="77777777" w:rsidR="009B41AB" w:rsidRPr="00B704AF" w:rsidRDefault="009B41AB" w:rsidP="009B41AB">
      <w:pPr>
        <w:spacing w:before="120" w:after="120" w:line="360" w:lineRule="auto"/>
        <w:jc w:val="both"/>
        <w:rPr>
          <w:rFonts w:ascii="Times New Roman" w:eastAsia="SimSun" w:hAnsi="Times New Roman" w:cs="Times New Roman"/>
          <w:sz w:val="24"/>
          <w:szCs w:val="24"/>
        </w:rPr>
      </w:pPr>
      <w:r w:rsidRPr="00B704AF">
        <w:rPr>
          <w:rFonts w:ascii="Times New Roman" w:eastAsia="SimSun" w:hAnsi="Times New Roman" w:cs="Times New Roman"/>
          <w:sz w:val="24"/>
          <w:szCs w:val="24"/>
        </w:rPr>
        <w:t xml:space="preserve">Taken together, these studies underline that IRCTC’s integration of dairy products within its catering services is well-aligned with evolving consumer expectations, supply chain capabilities, and dietary trends. However, increased awareness of diverse dairy offerings (e.g., </w:t>
      </w:r>
      <w:proofErr w:type="spellStart"/>
      <w:r w:rsidRPr="00B704AF">
        <w:rPr>
          <w:rFonts w:ascii="Times New Roman" w:eastAsia="SimSun" w:hAnsi="Times New Roman" w:cs="Times New Roman"/>
          <w:sz w:val="24"/>
          <w:szCs w:val="24"/>
        </w:rPr>
        <w:t>shrikhand</w:t>
      </w:r>
      <w:proofErr w:type="spellEnd"/>
      <w:r w:rsidRPr="00B704AF">
        <w:rPr>
          <w:rFonts w:ascii="Times New Roman" w:eastAsia="SimSun" w:hAnsi="Times New Roman" w:cs="Times New Roman"/>
          <w:sz w:val="24"/>
          <w:szCs w:val="24"/>
        </w:rPr>
        <w:t>, sweets, and functional drinks) and innovations in ambient packaging remain necessary to unlock the full potential of this synergy.</w:t>
      </w:r>
    </w:p>
    <w:p w14:paraId="01542935" w14:textId="77777777" w:rsidR="00E03625" w:rsidRPr="00B704AF" w:rsidRDefault="00E03625" w:rsidP="00CD3056">
      <w:pPr>
        <w:spacing w:before="120" w:after="120" w:line="360" w:lineRule="auto"/>
        <w:jc w:val="both"/>
        <w:rPr>
          <w:rFonts w:ascii="Times New Roman" w:eastAsia="Times New Roman" w:hAnsi="Times New Roman" w:cs="Times New Roman"/>
          <w:color w:val="000000"/>
          <w:sz w:val="24"/>
          <w:szCs w:val="24"/>
          <w:lang w:bidi="ar"/>
        </w:rPr>
      </w:pPr>
      <w:r w:rsidRPr="00B704AF">
        <w:rPr>
          <w:rFonts w:ascii="Times New Roman" w:eastAsia="Times New Roman" w:hAnsi="Times New Roman" w:cs="Times New Roman"/>
          <w:color w:val="000000"/>
          <w:sz w:val="24"/>
          <w:szCs w:val="24"/>
          <w:lang w:bidi="ar"/>
        </w:rPr>
        <w:t xml:space="preserve">As of IRCTC Annual report (2023-24) catering services are provided to the travelling passengers in trains and at stations. These services are provided through Pantry Cars (562 pairs of Trains), Train Side Vending (702 Pairs of trains) and Static Units at </w:t>
      </w:r>
      <w:proofErr w:type="spellStart"/>
      <w:r w:rsidRPr="00B704AF">
        <w:rPr>
          <w:rFonts w:ascii="Times New Roman" w:eastAsia="Times New Roman" w:hAnsi="Times New Roman" w:cs="Times New Roman"/>
          <w:color w:val="000000"/>
          <w:sz w:val="24"/>
          <w:szCs w:val="24"/>
          <w:lang w:bidi="ar"/>
        </w:rPr>
        <w:t>en</w:t>
      </w:r>
      <w:proofErr w:type="spellEnd"/>
      <w:r w:rsidRPr="00B704AF">
        <w:rPr>
          <w:rFonts w:ascii="Times New Roman" w:eastAsia="Times New Roman" w:hAnsi="Times New Roman" w:cs="Times New Roman"/>
          <w:color w:val="000000"/>
          <w:sz w:val="24"/>
          <w:szCs w:val="24"/>
          <w:lang w:bidi="ar"/>
        </w:rPr>
        <w:t xml:space="preserve">-route stations. In addition, passengers travelling in trains may avail food of their choice through e-Catering services, which are available at 407 stations. Static Catering Units include 570 Major Static Units (Food Plazas, Fast Food Units, Jan </w:t>
      </w:r>
      <w:proofErr w:type="spellStart"/>
      <w:r w:rsidRPr="00B704AF">
        <w:rPr>
          <w:rFonts w:ascii="Times New Roman" w:eastAsia="Times New Roman" w:hAnsi="Times New Roman" w:cs="Times New Roman"/>
          <w:color w:val="000000"/>
          <w:sz w:val="24"/>
          <w:szCs w:val="24"/>
          <w:lang w:bidi="ar"/>
        </w:rPr>
        <w:t>Ahaar</w:t>
      </w:r>
      <w:proofErr w:type="spellEnd"/>
      <w:r w:rsidRPr="00B704AF">
        <w:rPr>
          <w:rFonts w:ascii="Times New Roman" w:eastAsia="Times New Roman" w:hAnsi="Times New Roman" w:cs="Times New Roman"/>
          <w:color w:val="000000"/>
          <w:sz w:val="24"/>
          <w:szCs w:val="24"/>
          <w:lang w:bidi="ar"/>
        </w:rPr>
        <w:t xml:space="preserve">, cell Kitchens, Base Kitchen, Refreshment </w:t>
      </w:r>
      <w:r w:rsidRPr="00B704AF">
        <w:rPr>
          <w:rFonts w:ascii="Times New Roman" w:eastAsia="Times New Roman" w:hAnsi="Times New Roman" w:cs="Times New Roman"/>
          <w:color w:val="000000"/>
          <w:sz w:val="24"/>
          <w:szCs w:val="24"/>
          <w:lang w:bidi="ar"/>
        </w:rPr>
        <w:lastRenderedPageBreak/>
        <w:t>Rooms and Automatic Vending Machine) and 9,308 Minor Static Units (all stalls &amp; trolleys) on Indian Railways.</w:t>
      </w:r>
    </w:p>
    <w:p w14:paraId="4EBF2139" w14:textId="0660E8B4" w:rsidR="00E03625" w:rsidRPr="003033E2" w:rsidRDefault="00E03625" w:rsidP="00CD3056">
      <w:pPr>
        <w:spacing w:before="120" w:after="120" w:line="360" w:lineRule="auto"/>
        <w:jc w:val="both"/>
        <w:rPr>
          <w:rFonts w:ascii="Times New Roman" w:eastAsia="SimSun" w:hAnsi="Times New Roman" w:cs="Times New Roman"/>
          <w:sz w:val="24"/>
          <w:szCs w:val="24"/>
        </w:rPr>
      </w:pPr>
      <w:r w:rsidRPr="00B704AF">
        <w:rPr>
          <w:rFonts w:ascii="Times New Roman" w:eastAsia="SimSun" w:hAnsi="Times New Roman" w:cs="Times New Roman"/>
          <w:sz w:val="24"/>
          <w:szCs w:val="24"/>
        </w:rPr>
        <w:t xml:space="preserve">According to IRCTC website IRCTC also offers e-catering, letting passengers pre-order meals through its website or </w:t>
      </w:r>
      <w:proofErr w:type="spellStart"/>
      <w:r w:rsidRPr="00B704AF">
        <w:rPr>
          <w:rFonts w:ascii="Times New Roman" w:eastAsia="SimSun" w:hAnsi="Times New Roman" w:cs="Times New Roman"/>
          <w:sz w:val="24"/>
          <w:szCs w:val="24"/>
        </w:rPr>
        <w:t>app.IRCTC’s</w:t>
      </w:r>
      <w:proofErr w:type="spellEnd"/>
      <w:r w:rsidRPr="00B704AF">
        <w:rPr>
          <w:rFonts w:ascii="Times New Roman" w:eastAsia="SimSun" w:hAnsi="Times New Roman" w:cs="Times New Roman"/>
          <w:sz w:val="24"/>
          <w:szCs w:val="24"/>
        </w:rPr>
        <w:t xml:space="preserve"> e-catering service is a modern and convenient option that lets train passengers order meals of their choice during their journey. Unlike the fixed menu in traditional onboard catering, e-catering allows </w:t>
      </w:r>
      <w:proofErr w:type="spellStart"/>
      <w:r w:rsidRPr="00B704AF">
        <w:rPr>
          <w:rFonts w:ascii="Times New Roman" w:eastAsia="SimSun" w:hAnsi="Times New Roman" w:cs="Times New Roman"/>
          <w:sz w:val="24"/>
          <w:szCs w:val="24"/>
        </w:rPr>
        <w:t>travelers</w:t>
      </w:r>
      <w:proofErr w:type="spellEnd"/>
      <w:r w:rsidRPr="00B704AF">
        <w:rPr>
          <w:rFonts w:ascii="Times New Roman" w:eastAsia="SimSun" w:hAnsi="Times New Roman" w:cs="Times New Roman"/>
          <w:sz w:val="24"/>
          <w:szCs w:val="24"/>
        </w:rPr>
        <w:t xml:space="preserve"> to pick from a wide range of food options offered by popular restaurant chains, local vendors, and food delivery partners like </w:t>
      </w:r>
      <w:proofErr w:type="spellStart"/>
      <w:r w:rsidRPr="00B704AF">
        <w:rPr>
          <w:rFonts w:ascii="Times New Roman" w:eastAsia="SimSun" w:hAnsi="Times New Roman" w:cs="Times New Roman"/>
          <w:sz w:val="24"/>
          <w:szCs w:val="24"/>
        </w:rPr>
        <w:t>Zoop</w:t>
      </w:r>
      <w:proofErr w:type="spellEnd"/>
      <w:r w:rsidRPr="00B704AF">
        <w:rPr>
          <w:rFonts w:ascii="Times New Roman" w:eastAsia="SimSun" w:hAnsi="Times New Roman" w:cs="Times New Roman"/>
          <w:sz w:val="24"/>
          <w:szCs w:val="24"/>
        </w:rPr>
        <w:t xml:space="preserve">, </w:t>
      </w:r>
      <w:proofErr w:type="spellStart"/>
      <w:r w:rsidRPr="00B704AF">
        <w:rPr>
          <w:rFonts w:ascii="Times New Roman" w:eastAsia="SimSun" w:hAnsi="Times New Roman" w:cs="Times New Roman"/>
          <w:sz w:val="24"/>
          <w:szCs w:val="24"/>
        </w:rPr>
        <w:t>RailRestro</w:t>
      </w:r>
      <w:proofErr w:type="spellEnd"/>
      <w:r w:rsidRPr="00B704AF">
        <w:rPr>
          <w:rFonts w:ascii="Times New Roman" w:eastAsia="SimSun" w:hAnsi="Times New Roman" w:cs="Times New Roman"/>
          <w:sz w:val="24"/>
          <w:szCs w:val="24"/>
        </w:rPr>
        <w:t xml:space="preserve">, and </w:t>
      </w:r>
      <w:proofErr w:type="spellStart"/>
      <w:r w:rsidRPr="00B704AF">
        <w:rPr>
          <w:rFonts w:ascii="Times New Roman" w:eastAsia="SimSun" w:hAnsi="Times New Roman" w:cs="Times New Roman"/>
          <w:sz w:val="24"/>
          <w:szCs w:val="24"/>
        </w:rPr>
        <w:t>Travelkhana</w:t>
      </w:r>
      <w:proofErr w:type="spellEnd"/>
      <w:r w:rsidRPr="00B704AF">
        <w:rPr>
          <w:rFonts w:ascii="Times New Roman" w:eastAsia="SimSun" w:hAnsi="Times New Roman" w:cs="Times New Roman"/>
          <w:sz w:val="24"/>
          <w:szCs w:val="24"/>
        </w:rPr>
        <w:t xml:space="preserve">. Passengers can place orders through the IRCTC website, the “Food on Track” app, or a helpline, and have fresh meals delivered right to their seat at selected stations based on real-time train schedules. The system ensures timely and hygienic food delivery with features like vendor ratings, dietary preferences (e.g., Jain, diabetic-friendly), and multiple payment options. This service not only improves variety and food quality for </w:t>
      </w:r>
      <w:proofErr w:type="spellStart"/>
      <w:r w:rsidRPr="00B704AF">
        <w:rPr>
          <w:rFonts w:ascii="Times New Roman" w:eastAsia="SimSun" w:hAnsi="Times New Roman" w:cs="Times New Roman"/>
          <w:sz w:val="24"/>
          <w:szCs w:val="24"/>
        </w:rPr>
        <w:t>travelers</w:t>
      </w:r>
      <w:proofErr w:type="spellEnd"/>
      <w:r w:rsidRPr="00B704AF">
        <w:rPr>
          <w:rFonts w:ascii="Times New Roman" w:eastAsia="SimSun" w:hAnsi="Times New Roman" w:cs="Times New Roman"/>
          <w:sz w:val="24"/>
          <w:szCs w:val="24"/>
        </w:rPr>
        <w:t xml:space="preserve"> especially on long journeys or trains without pantry cars but also supports local food businesses and reduces common complaints about traditional train food.</w:t>
      </w:r>
    </w:p>
    <w:bookmarkEnd w:id="0"/>
    <w:p w14:paraId="423B03BD" w14:textId="576BCE1E" w:rsidR="00C9342E" w:rsidRDefault="00717F56" w:rsidP="00CD3056">
      <w:pPr>
        <w:pStyle w:val="NormalWeb"/>
        <w:spacing w:before="120" w:beforeAutospacing="0" w:after="120" w:afterAutospacing="0" w:line="360" w:lineRule="auto"/>
        <w:jc w:val="both"/>
        <w:rPr>
          <w:b/>
          <w:bCs/>
          <w:color w:val="000000" w:themeColor="text1"/>
        </w:rPr>
      </w:pPr>
      <w:r>
        <w:rPr>
          <w:b/>
          <w:bCs/>
          <w:color w:val="000000" w:themeColor="text1"/>
        </w:rPr>
        <w:t xml:space="preserve">(III) </w:t>
      </w:r>
      <w:r w:rsidR="00C9342E" w:rsidRPr="00717F56">
        <w:rPr>
          <w:b/>
          <w:bCs/>
          <w:color w:val="000000" w:themeColor="text1"/>
        </w:rPr>
        <w:t>RESEARCH OBJECTIVE</w:t>
      </w:r>
    </w:p>
    <w:p w14:paraId="00711137" w14:textId="70826642" w:rsidR="00540B89" w:rsidRPr="00CA2BD7" w:rsidRDefault="00EB0FEE" w:rsidP="00CD3056">
      <w:pPr>
        <w:pStyle w:val="ListParagraph"/>
        <w:numPr>
          <w:ilvl w:val="0"/>
          <w:numId w:val="14"/>
        </w:numPr>
        <w:spacing w:before="120" w:after="120" w:line="360" w:lineRule="auto"/>
        <w:jc w:val="both"/>
        <w:rPr>
          <w:rFonts w:ascii="Times New Roman" w:eastAsia="SimSun" w:hAnsi="Times New Roman" w:cs="Times New Roman"/>
          <w:sz w:val="24"/>
          <w:szCs w:val="24"/>
        </w:rPr>
      </w:pPr>
      <w:r w:rsidRPr="00CA2BD7">
        <w:rPr>
          <w:rFonts w:ascii="Times New Roman" w:eastAsia="SimSun" w:hAnsi="Times New Roman" w:cs="Times New Roman"/>
          <w:sz w:val="24"/>
          <w:szCs w:val="24"/>
        </w:rPr>
        <w:t xml:space="preserve">To examine the demographic profile of passengers and </w:t>
      </w:r>
      <w:proofErr w:type="spellStart"/>
      <w:proofErr w:type="gramStart"/>
      <w:r w:rsidRPr="00CA2BD7">
        <w:rPr>
          <w:rFonts w:ascii="Times New Roman" w:eastAsia="SimSun" w:hAnsi="Times New Roman" w:cs="Times New Roman"/>
          <w:sz w:val="24"/>
          <w:szCs w:val="24"/>
        </w:rPr>
        <w:t>it’s</w:t>
      </w:r>
      <w:proofErr w:type="spellEnd"/>
      <w:proofErr w:type="gramEnd"/>
      <w:r w:rsidRPr="00CA2BD7">
        <w:rPr>
          <w:rFonts w:ascii="Times New Roman" w:eastAsia="SimSun" w:hAnsi="Times New Roman" w:cs="Times New Roman"/>
          <w:sz w:val="24"/>
          <w:szCs w:val="24"/>
        </w:rPr>
        <w:t xml:space="preserve"> impact on their </w:t>
      </w:r>
      <w:r w:rsidR="00A53D19" w:rsidRPr="00CA2BD7">
        <w:rPr>
          <w:rFonts w:ascii="Times New Roman" w:eastAsia="SimSun" w:hAnsi="Times New Roman" w:cs="Times New Roman"/>
          <w:sz w:val="24"/>
          <w:szCs w:val="24"/>
        </w:rPr>
        <w:t>attitude towards</w:t>
      </w:r>
      <w:r w:rsidR="00D7000B">
        <w:rPr>
          <w:rFonts w:ascii="Times New Roman" w:eastAsia="SimSun" w:hAnsi="Times New Roman" w:cs="Times New Roman"/>
          <w:sz w:val="24"/>
          <w:szCs w:val="24"/>
        </w:rPr>
        <w:t xml:space="preserve"> using</w:t>
      </w:r>
      <w:r w:rsidR="00A53D19" w:rsidRPr="00CA2BD7">
        <w:rPr>
          <w:rFonts w:ascii="Times New Roman" w:eastAsia="SimSun" w:hAnsi="Times New Roman" w:cs="Times New Roman"/>
          <w:sz w:val="24"/>
          <w:szCs w:val="24"/>
        </w:rPr>
        <w:t xml:space="preserve"> IRCTC catering</w:t>
      </w:r>
      <w:r w:rsidR="004F431C" w:rsidRPr="00CA2BD7">
        <w:rPr>
          <w:rFonts w:ascii="Times New Roman" w:eastAsia="SimSun" w:hAnsi="Times New Roman" w:cs="Times New Roman"/>
          <w:sz w:val="24"/>
          <w:szCs w:val="24"/>
        </w:rPr>
        <w:t xml:space="preserve"> service</w:t>
      </w:r>
    </w:p>
    <w:p w14:paraId="574E0A54" w14:textId="58335A14" w:rsidR="000F3075" w:rsidRPr="00CA2BD7" w:rsidRDefault="000F3075" w:rsidP="00CD3056">
      <w:pPr>
        <w:pStyle w:val="ListParagraph"/>
        <w:numPr>
          <w:ilvl w:val="0"/>
          <w:numId w:val="14"/>
        </w:numPr>
        <w:spacing w:before="120" w:after="120" w:line="360" w:lineRule="auto"/>
        <w:jc w:val="both"/>
        <w:rPr>
          <w:rFonts w:ascii="Times New Roman" w:eastAsia="SimSun" w:hAnsi="Times New Roman" w:cs="Times New Roman"/>
          <w:sz w:val="24"/>
          <w:szCs w:val="24"/>
        </w:rPr>
      </w:pPr>
      <w:r w:rsidRPr="00CA2BD7">
        <w:rPr>
          <w:rFonts w:ascii="Times New Roman" w:eastAsia="SimSun" w:hAnsi="Times New Roman" w:cs="Times New Roman"/>
          <w:sz w:val="24"/>
          <w:szCs w:val="24"/>
        </w:rPr>
        <w:t xml:space="preserve">To analyse the level of </w:t>
      </w:r>
      <w:r w:rsidR="000922D2" w:rsidRPr="00CA2BD7">
        <w:rPr>
          <w:rFonts w:ascii="Times New Roman" w:eastAsia="SimSun" w:hAnsi="Times New Roman" w:cs="Times New Roman"/>
          <w:sz w:val="24"/>
          <w:szCs w:val="24"/>
        </w:rPr>
        <w:t>passenger’s</w:t>
      </w:r>
      <w:r w:rsidRPr="00CA2BD7">
        <w:rPr>
          <w:rFonts w:ascii="Times New Roman" w:eastAsia="SimSun" w:hAnsi="Times New Roman" w:cs="Times New Roman"/>
          <w:sz w:val="24"/>
          <w:szCs w:val="24"/>
        </w:rPr>
        <w:t xml:space="preserve"> awareness regarding catering</w:t>
      </w:r>
      <w:r w:rsidR="000922D2" w:rsidRPr="00CA2BD7">
        <w:rPr>
          <w:rFonts w:ascii="Times New Roman" w:eastAsia="SimSun" w:hAnsi="Times New Roman" w:cs="Times New Roman"/>
          <w:sz w:val="24"/>
          <w:szCs w:val="24"/>
        </w:rPr>
        <w:t xml:space="preserve"> services</w:t>
      </w:r>
      <w:r w:rsidRPr="00CA2BD7">
        <w:rPr>
          <w:rFonts w:ascii="Times New Roman" w:eastAsia="SimSun" w:hAnsi="Times New Roman" w:cs="Times New Roman"/>
          <w:sz w:val="24"/>
          <w:szCs w:val="24"/>
        </w:rPr>
        <w:t xml:space="preserve"> and dairy products</w:t>
      </w:r>
      <w:r w:rsidR="001757FA" w:rsidRPr="00CA2BD7">
        <w:rPr>
          <w:rFonts w:ascii="Times New Roman" w:eastAsia="SimSun" w:hAnsi="Times New Roman" w:cs="Times New Roman"/>
          <w:sz w:val="24"/>
          <w:szCs w:val="24"/>
        </w:rPr>
        <w:t xml:space="preserve"> offered</w:t>
      </w:r>
      <w:r w:rsidRPr="00CA2BD7">
        <w:rPr>
          <w:rFonts w:ascii="Times New Roman" w:eastAsia="SimSun" w:hAnsi="Times New Roman" w:cs="Times New Roman"/>
          <w:sz w:val="24"/>
          <w:szCs w:val="24"/>
        </w:rPr>
        <w:t xml:space="preserve"> in IRCTC</w:t>
      </w:r>
      <w:r w:rsidR="001757FA" w:rsidRPr="00CA2BD7">
        <w:rPr>
          <w:rFonts w:ascii="Times New Roman" w:eastAsia="SimSun" w:hAnsi="Times New Roman" w:cs="Times New Roman"/>
          <w:sz w:val="24"/>
          <w:szCs w:val="24"/>
        </w:rPr>
        <w:t xml:space="preserve"> </w:t>
      </w:r>
      <w:r w:rsidRPr="00CA2BD7">
        <w:rPr>
          <w:rFonts w:ascii="Times New Roman" w:eastAsia="SimSun" w:hAnsi="Times New Roman" w:cs="Times New Roman"/>
          <w:sz w:val="24"/>
          <w:szCs w:val="24"/>
        </w:rPr>
        <w:t>value chain.</w:t>
      </w:r>
    </w:p>
    <w:p w14:paraId="67EF2C5A" w14:textId="14CDD57F" w:rsidR="000F3075" w:rsidRPr="00CA2BD7" w:rsidRDefault="000F3075" w:rsidP="00CD3056">
      <w:pPr>
        <w:pStyle w:val="ListParagraph"/>
        <w:numPr>
          <w:ilvl w:val="0"/>
          <w:numId w:val="14"/>
        </w:numPr>
        <w:spacing w:before="120" w:after="120" w:line="360" w:lineRule="auto"/>
        <w:jc w:val="both"/>
        <w:rPr>
          <w:rFonts w:ascii="Times New Roman" w:eastAsia="SimSun" w:hAnsi="Times New Roman" w:cs="Times New Roman"/>
          <w:sz w:val="24"/>
          <w:szCs w:val="24"/>
        </w:rPr>
      </w:pPr>
      <w:r w:rsidRPr="00CA2BD7">
        <w:rPr>
          <w:rFonts w:ascii="Times New Roman" w:eastAsia="SimSun" w:hAnsi="Times New Roman" w:cs="Times New Roman"/>
          <w:sz w:val="24"/>
          <w:szCs w:val="24"/>
        </w:rPr>
        <w:t>To examine the buying behaviour and measure the satisfaction level of consumers who</w:t>
      </w:r>
      <w:r w:rsidR="00D761AA" w:rsidRPr="00CA2BD7">
        <w:rPr>
          <w:rFonts w:ascii="Times New Roman" w:eastAsia="SimSun" w:hAnsi="Times New Roman" w:cs="Times New Roman"/>
          <w:sz w:val="24"/>
          <w:szCs w:val="24"/>
        </w:rPr>
        <w:t xml:space="preserve"> </w:t>
      </w:r>
      <w:r w:rsidRPr="00CA2BD7">
        <w:rPr>
          <w:rFonts w:ascii="Times New Roman" w:eastAsia="SimSun" w:hAnsi="Times New Roman" w:cs="Times New Roman"/>
          <w:sz w:val="24"/>
          <w:szCs w:val="24"/>
        </w:rPr>
        <w:t>use</w:t>
      </w:r>
      <w:r w:rsidR="00D761AA" w:rsidRPr="00CA2BD7">
        <w:rPr>
          <w:rFonts w:ascii="Times New Roman" w:eastAsia="SimSun" w:hAnsi="Times New Roman" w:cs="Times New Roman"/>
          <w:sz w:val="24"/>
          <w:szCs w:val="24"/>
        </w:rPr>
        <w:t xml:space="preserve">d </w:t>
      </w:r>
      <w:r w:rsidRPr="00CA2BD7">
        <w:rPr>
          <w:rFonts w:ascii="Times New Roman" w:eastAsia="SimSun" w:hAnsi="Times New Roman" w:cs="Times New Roman"/>
          <w:sz w:val="24"/>
          <w:szCs w:val="24"/>
        </w:rPr>
        <w:t>IRCTC catering and dairy products during journey.</w:t>
      </w:r>
    </w:p>
    <w:p w14:paraId="0C46D5C3" w14:textId="46A61229" w:rsidR="00EC18CD" w:rsidRPr="00D57D87" w:rsidRDefault="00D57D87" w:rsidP="00CD3056">
      <w:pPr>
        <w:spacing w:before="120" w:after="120" w:line="360" w:lineRule="auto"/>
        <w:jc w:val="both"/>
        <w:rPr>
          <w:rFonts w:ascii="Times New Roman" w:hAnsi="Times New Roman" w:cs="Times New Roman"/>
          <w:b/>
          <w:bCs/>
          <w:color w:val="000000" w:themeColor="text1"/>
          <w:sz w:val="24"/>
          <w:szCs w:val="24"/>
        </w:rPr>
      </w:pPr>
      <w:r w:rsidRPr="008F7A22">
        <w:rPr>
          <w:rFonts w:ascii="Times New Roman" w:hAnsi="Times New Roman" w:cs="Times New Roman"/>
          <w:b/>
          <w:bCs/>
          <w:color w:val="000000" w:themeColor="text1"/>
          <w:sz w:val="24"/>
          <w:szCs w:val="24"/>
          <w:highlight w:val="green"/>
        </w:rPr>
        <w:t xml:space="preserve">(IV) </w:t>
      </w:r>
      <w:r w:rsidR="00013B7F" w:rsidRPr="008F7A22">
        <w:rPr>
          <w:rFonts w:ascii="Times New Roman" w:hAnsi="Times New Roman" w:cs="Times New Roman"/>
          <w:b/>
          <w:bCs/>
          <w:color w:val="000000" w:themeColor="text1"/>
          <w:sz w:val="24"/>
          <w:szCs w:val="24"/>
          <w:highlight w:val="green"/>
        </w:rPr>
        <w:t>RESEARCH METHODOLOGY</w:t>
      </w:r>
    </w:p>
    <w:p w14:paraId="2E049D7E" w14:textId="4CB01D26" w:rsidR="00ED078E" w:rsidRPr="008F7A22" w:rsidRDefault="00ED078E" w:rsidP="00ED078E">
      <w:pPr>
        <w:spacing w:after="0" w:line="360" w:lineRule="auto"/>
        <w:jc w:val="both"/>
        <w:rPr>
          <w:rFonts w:ascii="Times New Roman" w:eastAsia="SimSun" w:hAnsi="Times New Roman" w:cs="Times New Roman"/>
          <w:sz w:val="24"/>
          <w:szCs w:val="24"/>
        </w:rPr>
      </w:pPr>
      <w:r w:rsidRPr="008F7A22">
        <w:rPr>
          <w:rFonts w:ascii="Times New Roman" w:eastAsia="SimSun" w:hAnsi="Times New Roman" w:cs="Times New Roman"/>
          <w:sz w:val="24"/>
          <w:szCs w:val="24"/>
        </w:rPr>
        <w:t>This study employed a descriptive research design to evaluate passenger awareness and buying behaviour related to IRCTC catering services, with emphasis on dairy product consumption during train journeys. A non-probability convenience sampling method was used to select 50 respondents from four major railway stations in Gujarat (Ahmedabad, Vadodara, Anand, and Nadiad). The sample size was chosen to represent a diverse demographic within the constraints of time and accessibility.</w:t>
      </w:r>
    </w:p>
    <w:p w14:paraId="021AC8D0" w14:textId="59C1B3A7" w:rsidR="00ED078E" w:rsidRPr="008F7A22" w:rsidRDefault="00ED078E" w:rsidP="00ED078E">
      <w:pPr>
        <w:spacing w:after="0" w:line="360" w:lineRule="auto"/>
        <w:jc w:val="both"/>
        <w:rPr>
          <w:rFonts w:ascii="Times New Roman" w:eastAsia="SimSun" w:hAnsi="Times New Roman" w:cs="Times New Roman"/>
          <w:sz w:val="24"/>
          <w:szCs w:val="24"/>
        </w:rPr>
      </w:pPr>
      <w:r w:rsidRPr="008F7A22">
        <w:rPr>
          <w:rFonts w:ascii="Times New Roman" w:eastAsia="SimSun" w:hAnsi="Times New Roman" w:cs="Times New Roman"/>
          <w:sz w:val="24"/>
          <w:szCs w:val="24"/>
        </w:rPr>
        <w:t xml:space="preserve">Primary data were collected through a structured, pre-tested questionnaire featuring close-ended and Likert scale-based questions. The questionnaire addressed key areas such as demographic details, service awareness, dairy product availability, purchase frequency and </w:t>
      </w:r>
      <w:r w:rsidRPr="008F7A22">
        <w:rPr>
          <w:rFonts w:ascii="Times New Roman" w:eastAsia="SimSun" w:hAnsi="Times New Roman" w:cs="Times New Roman"/>
          <w:sz w:val="24"/>
          <w:szCs w:val="24"/>
        </w:rPr>
        <w:lastRenderedPageBreak/>
        <w:t>satisfaction levels. Data collection occurred offline via face-to-face interviews conducted between February and May 2025 at station platforms and waiting areas.</w:t>
      </w:r>
    </w:p>
    <w:p w14:paraId="58968577" w14:textId="77777777" w:rsidR="00ED078E" w:rsidRPr="00ED078E" w:rsidRDefault="00ED078E" w:rsidP="00ED078E">
      <w:pPr>
        <w:spacing w:after="0" w:line="360" w:lineRule="auto"/>
        <w:jc w:val="both"/>
        <w:rPr>
          <w:rFonts w:ascii="Times New Roman" w:eastAsia="SimSun" w:hAnsi="Times New Roman" w:cs="Times New Roman"/>
          <w:sz w:val="24"/>
          <w:szCs w:val="24"/>
        </w:rPr>
      </w:pPr>
      <w:r w:rsidRPr="008F7A22">
        <w:rPr>
          <w:rFonts w:ascii="Times New Roman" w:eastAsia="SimSun" w:hAnsi="Times New Roman" w:cs="Times New Roman"/>
          <w:sz w:val="24"/>
          <w:szCs w:val="24"/>
        </w:rPr>
        <w:t xml:space="preserve">Collected data were </w:t>
      </w:r>
      <w:proofErr w:type="spellStart"/>
      <w:r w:rsidRPr="008F7A22">
        <w:rPr>
          <w:rFonts w:ascii="Times New Roman" w:eastAsia="SimSun" w:hAnsi="Times New Roman" w:cs="Times New Roman"/>
          <w:sz w:val="24"/>
          <w:szCs w:val="24"/>
        </w:rPr>
        <w:t>analyzed</w:t>
      </w:r>
      <w:proofErr w:type="spellEnd"/>
      <w:r w:rsidRPr="008F7A22">
        <w:rPr>
          <w:rFonts w:ascii="Times New Roman" w:eastAsia="SimSun" w:hAnsi="Times New Roman" w:cs="Times New Roman"/>
          <w:sz w:val="24"/>
          <w:szCs w:val="24"/>
        </w:rPr>
        <w:t xml:space="preserve"> using percentage analysis for categorical responses and Likert scale scoring to assess satisfaction. The Garrett Ranking method was also employed to identify passenger preferences for dairy products and service attributes.</w:t>
      </w:r>
    </w:p>
    <w:p w14:paraId="35FAB7C3" w14:textId="29E3CF96" w:rsidR="009E58B3" w:rsidRPr="00D50A20" w:rsidRDefault="00D50A20" w:rsidP="00D50A20">
      <w:pPr>
        <w:tabs>
          <w:tab w:val="left" w:pos="1620"/>
        </w:tabs>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bidi="gu-IN"/>
          <w14:ligatures w14:val="none"/>
        </w:rPr>
      </w:pPr>
      <w:r w:rsidRPr="008F7A22">
        <w:rPr>
          <w:rFonts w:ascii="Times New Roman" w:eastAsia="Times New Roman" w:hAnsi="Times New Roman" w:cs="Times New Roman"/>
          <w:b/>
          <w:bCs/>
          <w:color w:val="000000" w:themeColor="text1"/>
          <w:kern w:val="0"/>
          <w:sz w:val="24"/>
          <w:szCs w:val="24"/>
          <w:highlight w:val="green"/>
          <w:lang w:eastAsia="en-IN" w:bidi="gu-IN"/>
          <w14:ligatures w14:val="none"/>
        </w:rPr>
        <w:t xml:space="preserve">(V) </w:t>
      </w:r>
      <w:r w:rsidR="009E58B3" w:rsidRPr="008F7A22">
        <w:rPr>
          <w:rFonts w:ascii="Times New Roman" w:eastAsia="Times New Roman" w:hAnsi="Times New Roman" w:cs="Times New Roman"/>
          <w:b/>
          <w:bCs/>
          <w:color w:val="000000" w:themeColor="text1"/>
          <w:kern w:val="0"/>
          <w:sz w:val="24"/>
          <w:szCs w:val="24"/>
          <w:highlight w:val="green"/>
          <w:lang w:eastAsia="en-IN" w:bidi="gu-IN"/>
          <w14:ligatures w14:val="none"/>
        </w:rPr>
        <w:t>RESULT AND DISCUSSION</w:t>
      </w:r>
    </w:p>
    <w:p w14:paraId="18E1B8B6" w14:textId="5DBBAF44" w:rsidR="00CD15B6" w:rsidRPr="00CD15B6" w:rsidRDefault="00BD3869" w:rsidP="00CD15B6">
      <w:pPr>
        <w:spacing w:after="0" w:line="360" w:lineRule="auto"/>
        <w:jc w:val="both"/>
        <w:rPr>
          <w:rFonts w:ascii="Times New Roman" w:eastAsia="SimSun" w:hAnsi="Times New Roman" w:cs="Times New Roman"/>
          <w:b/>
          <w:bCs/>
          <w:sz w:val="24"/>
          <w:szCs w:val="24"/>
        </w:rPr>
      </w:pPr>
      <w:proofErr w:type="gramStart"/>
      <w:r w:rsidRPr="00FD4BFF">
        <w:rPr>
          <w:rFonts w:ascii="Times New Roman" w:hAnsi="Times New Roman" w:cs="Times New Roman"/>
          <w:b/>
          <w:bCs/>
          <w:sz w:val="24"/>
          <w:szCs w:val="24"/>
        </w:rPr>
        <w:t>5.1</w:t>
      </w:r>
      <w:r w:rsidR="00AF31B4" w:rsidRPr="00FD4BFF">
        <w:rPr>
          <w:rFonts w:ascii="Times New Roman" w:hAnsi="Times New Roman" w:cs="Times New Roman"/>
          <w:b/>
          <w:bCs/>
          <w:sz w:val="24"/>
          <w:szCs w:val="24"/>
        </w:rPr>
        <w:t xml:space="preserve"> :</w:t>
      </w:r>
      <w:proofErr w:type="gramEnd"/>
      <w:r w:rsidR="00AF31B4" w:rsidRPr="00FD4BFF">
        <w:rPr>
          <w:rFonts w:ascii="Times New Roman" w:hAnsi="Times New Roman" w:cs="Times New Roman"/>
          <w:b/>
          <w:bCs/>
          <w:sz w:val="24"/>
          <w:szCs w:val="24"/>
        </w:rPr>
        <w:t xml:space="preserve"> </w:t>
      </w:r>
      <w:r w:rsidR="00CA2BD7" w:rsidRPr="00FD4BFF">
        <w:rPr>
          <w:rFonts w:ascii="Times New Roman" w:eastAsia="SimSun" w:hAnsi="Times New Roman" w:cs="Times New Roman"/>
          <w:b/>
          <w:bCs/>
          <w:sz w:val="24"/>
          <w:szCs w:val="24"/>
        </w:rPr>
        <w:t xml:space="preserve">To examine the demographic profile of respondent passengers and </w:t>
      </w:r>
      <w:proofErr w:type="spellStart"/>
      <w:r w:rsidR="00CA2BD7" w:rsidRPr="00FD4BFF">
        <w:rPr>
          <w:rFonts w:ascii="Times New Roman" w:eastAsia="SimSun" w:hAnsi="Times New Roman" w:cs="Times New Roman"/>
          <w:b/>
          <w:bCs/>
          <w:sz w:val="24"/>
          <w:szCs w:val="24"/>
        </w:rPr>
        <w:t>it’s</w:t>
      </w:r>
      <w:proofErr w:type="spellEnd"/>
      <w:r w:rsidR="00CA2BD7" w:rsidRPr="00FD4BFF">
        <w:rPr>
          <w:rFonts w:ascii="Times New Roman" w:eastAsia="SimSun" w:hAnsi="Times New Roman" w:cs="Times New Roman"/>
          <w:b/>
          <w:bCs/>
          <w:sz w:val="24"/>
          <w:szCs w:val="24"/>
        </w:rPr>
        <w:t xml:space="preserve"> impact on their attitude towards </w:t>
      </w:r>
      <w:r w:rsidR="00D7000B">
        <w:rPr>
          <w:rFonts w:ascii="Times New Roman" w:eastAsia="SimSun" w:hAnsi="Times New Roman" w:cs="Times New Roman"/>
          <w:b/>
          <w:bCs/>
          <w:sz w:val="24"/>
          <w:szCs w:val="24"/>
        </w:rPr>
        <w:t xml:space="preserve">using </w:t>
      </w:r>
      <w:r w:rsidR="00CA2BD7" w:rsidRPr="00FD4BFF">
        <w:rPr>
          <w:rFonts w:ascii="Times New Roman" w:eastAsia="SimSun" w:hAnsi="Times New Roman" w:cs="Times New Roman"/>
          <w:b/>
          <w:bCs/>
          <w:sz w:val="24"/>
          <w:szCs w:val="24"/>
        </w:rPr>
        <w:t>IRCTC catering service</w:t>
      </w:r>
    </w:p>
    <w:p w14:paraId="4C9A7C5B" w14:textId="77777777" w:rsidR="008F7A22" w:rsidRDefault="008F7A22" w:rsidP="005652E6">
      <w:pPr>
        <w:spacing w:after="0" w:line="360" w:lineRule="auto"/>
        <w:jc w:val="both"/>
        <w:rPr>
          <w:rFonts w:ascii="Times New Roman" w:eastAsia="SimSun" w:hAnsi="Times New Roman" w:cs="Times New Roman"/>
          <w:sz w:val="24"/>
          <w:szCs w:val="24"/>
        </w:rPr>
      </w:pPr>
      <w:r w:rsidRPr="008F7A22">
        <w:rPr>
          <w:rFonts w:ascii="Times New Roman" w:eastAsia="SimSun" w:hAnsi="Times New Roman" w:cs="Times New Roman"/>
          <w:sz w:val="24"/>
          <w:szCs w:val="24"/>
        </w:rPr>
        <w:t xml:space="preserve">Understanding the demographic profile of railway passengers is crucial for </w:t>
      </w:r>
      <w:proofErr w:type="spellStart"/>
      <w:r w:rsidRPr="008F7A22">
        <w:rPr>
          <w:rFonts w:ascii="Times New Roman" w:eastAsia="SimSun" w:hAnsi="Times New Roman" w:cs="Times New Roman"/>
          <w:sz w:val="24"/>
          <w:szCs w:val="24"/>
        </w:rPr>
        <w:t>analyzing</w:t>
      </w:r>
      <w:proofErr w:type="spellEnd"/>
      <w:r w:rsidRPr="008F7A22">
        <w:rPr>
          <w:rFonts w:ascii="Times New Roman" w:eastAsia="SimSun" w:hAnsi="Times New Roman" w:cs="Times New Roman"/>
          <w:sz w:val="24"/>
          <w:szCs w:val="24"/>
        </w:rPr>
        <w:t xml:space="preserve"> their preferences, attitudes, and consumption </w:t>
      </w:r>
      <w:proofErr w:type="spellStart"/>
      <w:r w:rsidRPr="008F7A22">
        <w:rPr>
          <w:rFonts w:ascii="Times New Roman" w:eastAsia="SimSun" w:hAnsi="Times New Roman" w:cs="Times New Roman"/>
          <w:sz w:val="24"/>
          <w:szCs w:val="24"/>
        </w:rPr>
        <w:t>behavior</w:t>
      </w:r>
      <w:proofErr w:type="spellEnd"/>
      <w:r w:rsidRPr="008F7A22">
        <w:rPr>
          <w:rFonts w:ascii="Times New Roman" w:eastAsia="SimSun" w:hAnsi="Times New Roman" w:cs="Times New Roman"/>
          <w:sz w:val="24"/>
          <w:szCs w:val="24"/>
        </w:rPr>
        <w:t xml:space="preserve"> related to IRCTC catering services and dairy products during train journeys. Demographic variables such as gender, age, occupation, educational attainment, and monthly household income significantly influence consumer expectations, food choices, and satisfaction levels. To obtain comprehensive insights, the present study examined the personal and socio-economic characteristics of 50 passengers surveyed across four major railway stations in Gujarat. The detailed demographic distribution of the respondents is presented in the following table.</w:t>
      </w:r>
    </w:p>
    <w:p w14:paraId="671C4E1B" w14:textId="35EFD3BB" w:rsidR="005652E6" w:rsidRPr="00336CA0" w:rsidRDefault="005652E6" w:rsidP="005652E6">
      <w:pPr>
        <w:spacing w:after="0" w:line="360" w:lineRule="auto"/>
        <w:jc w:val="both"/>
        <w:rPr>
          <w:sz w:val="24"/>
          <w:szCs w:val="24"/>
        </w:rPr>
      </w:pPr>
      <w:r w:rsidRPr="00336CA0">
        <w:rPr>
          <w:rFonts w:ascii="Times New Roman" w:hAnsi="Times New Roman" w:cs="Times New Roman"/>
          <w:sz w:val="24"/>
          <w:szCs w:val="24"/>
        </w:rPr>
        <w:t xml:space="preserve">Table 1: - Demographic Profile of </w:t>
      </w:r>
      <w:r w:rsidR="00055625">
        <w:rPr>
          <w:rFonts w:ascii="Times New Roman" w:hAnsi="Times New Roman" w:cs="Times New Roman"/>
          <w:sz w:val="24"/>
          <w:szCs w:val="24"/>
        </w:rPr>
        <w:t>Passengers</w:t>
      </w:r>
      <w:r w:rsidRPr="00336CA0">
        <w:rPr>
          <w:rFonts w:ascii="Times New Roman" w:hAnsi="Times New Roman" w:cs="Times New Roman"/>
          <w:sz w:val="24"/>
          <w:szCs w:val="24"/>
        </w:rPr>
        <w:t xml:space="preserve">          </w:t>
      </w:r>
      <w:r>
        <w:rPr>
          <w:rFonts w:ascii="Times New Roman" w:hAnsi="Times New Roman" w:cs="Times New Roman"/>
          <w:sz w:val="24"/>
          <w:szCs w:val="24"/>
        </w:rPr>
        <w:t xml:space="preserve">                </w:t>
      </w:r>
      <w:r w:rsidR="00CF173C">
        <w:rPr>
          <w:rFonts w:ascii="Times New Roman" w:hAnsi="Times New Roman" w:cs="Times New Roman"/>
          <w:sz w:val="24"/>
          <w:szCs w:val="24"/>
        </w:rPr>
        <w:t xml:space="preserve"> </w:t>
      </w:r>
      <w:r w:rsidRPr="00336CA0">
        <w:rPr>
          <w:rFonts w:ascii="Times New Roman" w:hAnsi="Times New Roman" w:cs="Times New Roman"/>
          <w:sz w:val="24"/>
          <w:szCs w:val="24"/>
        </w:rPr>
        <w:t xml:space="preserve">                              (n=</w:t>
      </w:r>
      <w:r w:rsidR="00D94BB7">
        <w:rPr>
          <w:rFonts w:ascii="Times New Roman" w:hAnsi="Times New Roman" w:cs="Times New Roman"/>
          <w:sz w:val="24"/>
          <w:szCs w:val="24"/>
        </w:rPr>
        <w:t>5</w:t>
      </w:r>
      <w:r w:rsidR="00B62CB7">
        <w:rPr>
          <w:rFonts w:ascii="Times New Roman" w:hAnsi="Times New Roman" w:cs="Times New Roman"/>
          <w:sz w:val="24"/>
          <w:szCs w:val="24"/>
        </w:rPr>
        <w:t>0</w:t>
      </w:r>
      <w:r w:rsidRPr="00336CA0">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393"/>
        <w:gridCol w:w="1369"/>
        <w:gridCol w:w="1269"/>
      </w:tblGrid>
      <w:tr w:rsidR="008D4E77" w:rsidRPr="00AC48E6" w14:paraId="56555ABB" w14:textId="77777777" w:rsidTr="00125A70">
        <w:trPr>
          <w:trHeight w:val="288"/>
          <w:jc w:val="center"/>
        </w:trPr>
        <w:tc>
          <w:tcPr>
            <w:tcW w:w="546" w:type="pct"/>
            <w:noWrap/>
          </w:tcPr>
          <w:p w14:paraId="61D9EF67" w14:textId="1CDD317C" w:rsidR="008D4E77" w:rsidRPr="00AC48E6" w:rsidRDefault="008D4E77"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Sr. No.</w:t>
            </w:r>
          </w:p>
        </w:tc>
        <w:tc>
          <w:tcPr>
            <w:tcW w:w="2991" w:type="pct"/>
            <w:noWrap/>
          </w:tcPr>
          <w:p w14:paraId="00C23058" w14:textId="6CC023AF" w:rsidR="008D4E77" w:rsidRPr="00AC48E6" w:rsidRDefault="008D4E77"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Factor</w:t>
            </w:r>
          </w:p>
        </w:tc>
        <w:tc>
          <w:tcPr>
            <w:tcW w:w="759" w:type="pct"/>
            <w:noWrap/>
          </w:tcPr>
          <w:p w14:paraId="34C53EFD" w14:textId="2225CEE9"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Frequency</w:t>
            </w:r>
          </w:p>
        </w:tc>
        <w:tc>
          <w:tcPr>
            <w:tcW w:w="704" w:type="pct"/>
            <w:noWrap/>
          </w:tcPr>
          <w:p w14:paraId="0E0E5165" w14:textId="79F082F0" w:rsidR="00D94BB7" w:rsidRPr="00AC48E6" w:rsidRDefault="008D4E77" w:rsidP="00D94BB7">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Percentage</w:t>
            </w:r>
          </w:p>
        </w:tc>
      </w:tr>
      <w:tr w:rsidR="00D94BB7" w:rsidRPr="00AC48E6" w14:paraId="1BC70C4C" w14:textId="77777777" w:rsidTr="00D94BB7">
        <w:trPr>
          <w:trHeight w:val="288"/>
          <w:jc w:val="center"/>
        </w:trPr>
        <w:tc>
          <w:tcPr>
            <w:tcW w:w="5000" w:type="pct"/>
            <w:gridSpan w:val="4"/>
            <w:noWrap/>
          </w:tcPr>
          <w:p w14:paraId="1EBB8AC3" w14:textId="27D5600D" w:rsidR="00D94BB7" w:rsidRPr="00AC48E6" w:rsidRDefault="00D94BB7" w:rsidP="00D94B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sidRPr="00336CA0">
              <w:rPr>
                <w:rFonts w:ascii="Times New Roman" w:hAnsi="Times New Roman" w:cs="Times New Roman"/>
                <w:sz w:val="24"/>
                <w:szCs w:val="24"/>
              </w:rPr>
              <w:t>Gender wise distribution</w:t>
            </w:r>
          </w:p>
        </w:tc>
      </w:tr>
      <w:tr w:rsidR="004255BB" w:rsidRPr="00AC48E6" w14:paraId="5C718141" w14:textId="77777777" w:rsidTr="007D6680">
        <w:trPr>
          <w:trHeight w:val="288"/>
          <w:jc w:val="center"/>
        </w:trPr>
        <w:tc>
          <w:tcPr>
            <w:tcW w:w="546" w:type="pct"/>
            <w:noWrap/>
            <w:vAlign w:val="center"/>
            <w:hideMark/>
          </w:tcPr>
          <w:p w14:paraId="1894B1D3" w14:textId="0F52361F"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noWrap/>
            <w:vAlign w:val="center"/>
            <w:hideMark/>
          </w:tcPr>
          <w:p w14:paraId="1B7699F6" w14:textId="094C272D" w:rsidR="004255BB" w:rsidRPr="00AC48E6" w:rsidRDefault="004255BB" w:rsidP="004255BB">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Male</w:t>
            </w:r>
          </w:p>
        </w:tc>
        <w:tc>
          <w:tcPr>
            <w:tcW w:w="759" w:type="pct"/>
            <w:noWrap/>
            <w:hideMark/>
          </w:tcPr>
          <w:p w14:paraId="2FFD2F96" w14:textId="0B7E28D3"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30</w:t>
            </w:r>
          </w:p>
        </w:tc>
        <w:tc>
          <w:tcPr>
            <w:tcW w:w="704" w:type="pct"/>
            <w:noWrap/>
            <w:hideMark/>
          </w:tcPr>
          <w:p w14:paraId="1F175055" w14:textId="113A66A9"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60</w:t>
            </w:r>
          </w:p>
        </w:tc>
      </w:tr>
      <w:tr w:rsidR="004255BB" w:rsidRPr="00AC48E6" w14:paraId="0A57C022" w14:textId="77777777" w:rsidTr="007D6680">
        <w:trPr>
          <w:trHeight w:val="288"/>
          <w:jc w:val="center"/>
        </w:trPr>
        <w:tc>
          <w:tcPr>
            <w:tcW w:w="546" w:type="pct"/>
            <w:noWrap/>
            <w:vAlign w:val="center"/>
            <w:hideMark/>
          </w:tcPr>
          <w:p w14:paraId="0978732F" w14:textId="57A501A7"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noWrap/>
            <w:vAlign w:val="center"/>
            <w:hideMark/>
          </w:tcPr>
          <w:p w14:paraId="6CE77A02" w14:textId="780E9A2A" w:rsidR="004255BB" w:rsidRPr="00AC48E6" w:rsidRDefault="004255BB" w:rsidP="004255BB">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Female</w:t>
            </w:r>
          </w:p>
        </w:tc>
        <w:tc>
          <w:tcPr>
            <w:tcW w:w="759" w:type="pct"/>
            <w:noWrap/>
            <w:hideMark/>
          </w:tcPr>
          <w:p w14:paraId="074097D1" w14:textId="5E12B4C4"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20</w:t>
            </w:r>
          </w:p>
        </w:tc>
        <w:tc>
          <w:tcPr>
            <w:tcW w:w="704" w:type="pct"/>
            <w:noWrap/>
            <w:hideMark/>
          </w:tcPr>
          <w:p w14:paraId="540CCE6B" w14:textId="39BB6F23"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40</w:t>
            </w:r>
          </w:p>
        </w:tc>
      </w:tr>
      <w:tr w:rsidR="004255BB" w:rsidRPr="00AC48E6" w14:paraId="1D777D3D" w14:textId="77777777" w:rsidTr="007D6680">
        <w:trPr>
          <w:trHeight w:val="288"/>
          <w:jc w:val="center"/>
        </w:trPr>
        <w:tc>
          <w:tcPr>
            <w:tcW w:w="546" w:type="pct"/>
            <w:noWrap/>
            <w:vAlign w:val="center"/>
          </w:tcPr>
          <w:p w14:paraId="637282FC" w14:textId="63831DEA" w:rsidR="004255BB" w:rsidRPr="00AC48E6" w:rsidRDefault="004255BB" w:rsidP="004255BB">
            <w:pPr>
              <w:spacing w:after="0" w:line="360" w:lineRule="auto"/>
              <w:jc w:val="right"/>
              <w:rPr>
                <w:rFonts w:ascii="Times New Roman" w:eastAsia="Times New Roman" w:hAnsi="Times New Roman" w:cs="Times New Roman"/>
                <w:color w:val="000000"/>
                <w:kern w:val="0"/>
                <w:sz w:val="24"/>
                <w:szCs w:val="24"/>
                <w:lang w:val="en-US" w:bidi="gu-IN"/>
                <w14:ligatures w14:val="none"/>
              </w:rPr>
            </w:pPr>
          </w:p>
        </w:tc>
        <w:tc>
          <w:tcPr>
            <w:tcW w:w="2991" w:type="pct"/>
            <w:noWrap/>
            <w:vAlign w:val="center"/>
          </w:tcPr>
          <w:p w14:paraId="3B17E4F3" w14:textId="72B043F3" w:rsidR="004255BB" w:rsidRPr="00AC48E6" w:rsidRDefault="004255BB" w:rsidP="004255BB">
            <w:pPr>
              <w:spacing w:after="0" w:line="360" w:lineRule="auto"/>
              <w:jc w:val="right"/>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Total</w:t>
            </w:r>
          </w:p>
        </w:tc>
        <w:tc>
          <w:tcPr>
            <w:tcW w:w="759" w:type="pct"/>
            <w:noWrap/>
            <w:hideMark/>
          </w:tcPr>
          <w:p w14:paraId="1EB70B3B" w14:textId="257EE27A"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b/>
                <w:bCs/>
              </w:rPr>
              <w:t>50</w:t>
            </w:r>
          </w:p>
        </w:tc>
        <w:tc>
          <w:tcPr>
            <w:tcW w:w="704" w:type="pct"/>
            <w:noWrap/>
            <w:hideMark/>
          </w:tcPr>
          <w:p w14:paraId="6F369ED0" w14:textId="4CE2855B" w:rsidR="004255BB" w:rsidRPr="00AC48E6" w:rsidRDefault="004255BB" w:rsidP="004255BB">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b/>
                <w:bCs/>
              </w:rPr>
              <w:t>100</w:t>
            </w:r>
          </w:p>
        </w:tc>
      </w:tr>
      <w:tr w:rsidR="0017638F" w:rsidRPr="00AC48E6" w14:paraId="2540F422" w14:textId="77777777" w:rsidTr="00242B39">
        <w:trPr>
          <w:trHeight w:val="288"/>
          <w:jc w:val="center"/>
        </w:trPr>
        <w:tc>
          <w:tcPr>
            <w:tcW w:w="5000" w:type="pct"/>
            <w:gridSpan w:val="4"/>
            <w:noWrap/>
            <w:hideMark/>
          </w:tcPr>
          <w:p w14:paraId="21E69077" w14:textId="4B2D2CA1" w:rsidR="0017638F" w:rsidRPr="00AC48E6" w:rsidRDefault="0017638F" w:rsidP="0017638F">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hAnsi="Times New Roman" w:cs="Times New Roman"/>
                <w:sz w:val="24"/>
                <w:szCs w:val="24"/>
              </w:rPr>
              <w:t xml:space="preserve">(b) </w:t>
            </w:r>
            <w:r w:rsidRPr="00336CA0">
              <w:rPr>
                <w:rFonts w:ascii="Times New Roman" w:hAnsi="Times New Roman" w:cs="Times New Roman"/>
                <w:sz w:val="24"/>
                <w:szCs w:val="24"/>
              </w:rPr>
              <w:t>Age wise distribution</w:t>
            </w:r>
          </w:p>
        </w:tc>
      </w:tr>
      <w:tr w:rsidR="009A09D9" w:rsidRPr="00AC48E6" w14:paraId="3BC32854" w14:textId="77777777" w:rsidTr="00CF32A6">
        <w:trPr>
          <w:trHeight w:val="288"/>
          <w:jc w:val="center"/>
        </w:trPr>
        <w:tc>
          <w:tcPr>
            <w:tcW w:w="546" w:type="pct"/>
            <w:noWrap/>
            <w:vAlign w:val="center"/>
            <w:hideMark/>
          </w:tcPr>
          <w:p w14:paraId="47E27A18" w14:textId="638B08AF"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noWrap/>
            <w:hideMark/>
          </w:tcPr>
          <w:p w14:paraId="5672B7F8" w14:textId="00003DE4" w:rsidR="009A09D9" w:rsidRPr="00AC48E6" w:rsidRDefault="009A09D9" w:rsidP="009A09D9">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Below 20</w:t>
            </w:r>
          </w:p>
        </w:tc>
        <w:tc>
          <w:tcPr>
            <w:tcW w:w="759" w:type="pct"/>
            <w:noWrap/>
            <w:hideMark/>
          </w:tcPr>
          <w:p w14:paraId="0A08895A" w14:textId="2D55F6D9"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02</w:t>
            </w:r>
          </w:p>
        </w:tc>
        <w:tc>
          <w:tcPr>
            <w:tcW w:w="704" w:type="pct"/>
            <w:noWrap/>
            <w:hideMark/>
          </w:tcPr>
          <w:p w14:paraId="0489F686" w14:textId="4D72FE05"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04</w:t>
            </w:r>
          </w:p>
        </w:tc>
      </w:tr>
      <w:tr w:rsidR="009A09D9" w:rsidRPr="00AC48E6" w14:paraId="4BD13C53" w14:textId="77777777" w:rsidTr="00CF32A6">
        <w:trPr>
          <w:trHeight w:val="288"/>
          <w:jc w:val="center"/>
        </w:trPr>
        <w:tc>
          <w:tcPr>
            <w:tcW w:w="546" w:type="pct"/>
            <w:noWrap/>
            <w:vAlign w:val="center"/>
            <w:hideMark/>
          </w:tcPr>
          <w:p w14:paraId="48EEFA74" w14:textId="18850123"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noWrap/>
            <w:hideMark/>
          </w:tcPr>
          <w:p w14:paraId="130B091D" w14:textId="1CF3738D" w:rsidR="009A09D9" w:rsidRPr="00AC48E6" w:rsidRDefault="009A09D9" w:rsidP="009A09D9">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21 – 30</w:t>
            </w:r>
          </w:p>
        </w:tc>
        <w:tc>
          <w:tcPr>
            <w:tcW w:w="759" w:type="pct"/>
            <w:noWrap/>
            <w:hideMark/>
          </w:tcPr>
          <w:p w14:paraId="29695043" w14:textId="2D53A268"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17</w:t>
            </w:r>
          </w:p>
        </w:tc>
        <w:tc>
          <w:tcPr>
            <w:tcW w:w="704" w:type="pct"/>
            <w:noWrap/>
            <w:hideMark/>
          </w:tcPr>
          <w:p w14:paraId="4838F30E" w14:textId="602BAAF3"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34</w:t>
            </w:r>
          </w:p>
        </w:tc>
      </w:tr>
      <w:tr w:rsidR="009A09D9" w:rsidRPr="00AC48E6" w14:paraId="4D76FE6C" w14:textId="77777777" w:rsidTr="00CF32A6">
        <w:trPr>
          <w:trHeight w:val="288"/>
          <w:jc w:val="center"/>
        </w:trPr>
        <w:tc>
          <w:tcPr>
            <w:tcW w:w="546" w:type="pct"/>
            <w:noWrap/>
            <w:vAlign w:val="center"/>
            <w:hideMark/>
          </w:tcPr>
          <w:p w14:paraId="350406A2" w14:textId="04C5F05B"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w:t>
            </w:r>
          </w:p>
        </w:tc>
        <w:tc>
          <w:tcPr>
            <w:tcW w:w="2991" w:type="pct"/>
            <w:noWrap/>
            <w:hideMark/>
          </w:tcPr>
          <w:p w14:paraId="767F3D74" w14:textId="4206DBE7" w:rsidR="009A09D9" w:rsidRPr="00AC48E6" w:rsidRDefault="009A09D9" w:rsidP="009A09D9">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31 – 40</w:t>
            </w:r>
          </w:p>
        </w:tc>
        <w:tc>
          <w:tcPr>
            <w:tcW w:w="759" w:type="pct"/>
            <w:noWrap/>
            <w:hideMark/>
          </w:tcPr>
          <w:p w14:paraId="0A658BB9" w14:textId="634662A2"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13</w:t>
            </w:r>
          </w:p>
        </w:tc>
        <w:tc>
          <w:tcPr>
            <w:tcW w:w="704" w:type="pct"/>
            <w:noWrap/>
            <w:hideMark/>
          </w:tcPr>
          <w:p w14:paraId="74ADDFFE" w14:textId="058475FD"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26</w:t>
            </w:r>
          </w:p>
        </w:tc>
      </w:tr>
      <w:tr w:rsidR="009A09D9" w:rsidRPr="00AC48E6" w14:paraId="132B59AD" w14:textId="77777777" w:rsidTr="00CF32A6">
        <w:trPr>
          <w:trHeight w:val="288"/>
          <w:jc w:val="center"/>
        </w:trPr>
        <w:tc>
          <w:tcPr>
            <w:tcW w:w="546" w:type="pct"/>
            <w:noWrap/>
            <w:vAlign w:val="center"/>
          </w:tcPr>
          <w:p w14:paraId="4C9C5BA8" w14:textId="7441FB00" w:rsidR="009A09D9" w:rsidRPr="00AC48E6" w:rsidRDefault="009A09D9" w:rsidP="009A09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1" w:type="pct"/>
            <w:noWrap/>
          </w:tcPr>
          <w:p w14:paraId="25751918" w14:textId="546AC368" w:rsidR="009A09D9" w:rsidRPr="00AC48E6" w:rsidRDefault="009A09D9" w:rsidP="009A09D9">
            <w:pPr>
              <w:spacing w:after="0" w:line="360" w:lineRule="auto"/>
              <w:rPr>
                <w:rFonts w:ascii="Times New Roman" w:hAnsi="Times New Roman" w:cs="Times New Roman"/>
                <w:sz w:val="24"/>
                <w:szCs w:val="24"/>
              </w:rPr>
            </w:pPr>
            <w:r>
              <w:rPr>
                <w:rFonts w:ascii="Times New Roman" w:hAnsi="Times New Roman" w:cs="Times New Roman"/>
              </w:rPr>
              <w:t>41 – 50</w:t>
            </w:r>
          </w:p>
        </w:tc>
        <w:tc>
          <w:tcPr>
            <w:tcW w:w="759" w:type="pct"/>
            <w:noWrap/>
          </w:tcPr>
          <w:p w14:paraId="18507820" w14:textId="45AF16E5" w:rsidR="009A09D9"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10</w:t>
            </w:r>
          </w:p>
        </w:tc>
        <w:tc>
          <w:tcPr>
            <w:tcW w:w="704" w:type="pct"/>
            <w:noWrap/>
          </w:tcPr>
          <w:p w14:paraId="621D2543" w14:textId="690E1A91" w:rsidR="009A09D9"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20</w:t>
            </w:r>
          </w:p>
        </w:tc>
      </w:tr>
      <w:tr w:rsidR="009A09D9" w:rsidRPr="00AC48E6" w14:paraId="2BD6BC42" w14:textId="77777777" w:rsidTr="00CF32A6">
        <w:trPr>
          <w:trHeight w:val="288"/>
          <w:jc w:val="center"/>
        </w:trPr>
        <w:tc>
          <w:tcPr>
            <w:tcW w:w="546" w:type="pct"/>
            <w:noWrap/>
            <w:vAlign w:val="center"/>
            <w:hideMark/>
          </w:tcPr>
          <w:p w14:paraId="37F51376" w14:textId="648FEE4C"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5</w:t>
            </w:r>
          </w:p>
        </w:tc>
        <w:tc>
          <w:tcPr>
            <w:tcW w:w="2991" w:type="pct"/>
            <w:noWrap/>
            <w:hideMark/>
          </w:tcPr>
          <w:p w14:paraId="4FF86D88" w14:textId="62CEDF99" w:rsidR="009A09D9" w:rsidRPr="00AC48E6" w:rsidRDefault="009A09D9" w:rsidP="009A09D9">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Above 51</w:t>
            </w:r>
          </w:p>
        </w:tc>
        <w:tc>
          <w:tcPr>
            <w:tcW w:w="759" w:type="pct"/>
            <w:noWrap/>
            <w:hideMark/>
          </w:tcPr>
          <w:p w14:paraId="088EE82E" w14:textId="681FD741"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08</w:t>
            </w:r>
          </w:p>
        </w:tc>
        <w:tc>
          <w:tcPr>
            <w:tcW w:w="704" w:type="pct"/>
            <w:noWrap/>
            <w:hideMark/>
          </w:tcPr>
          <w:p w14:paraId="6D6DE428" w14:textId="7D23A802" w:rsidR="009A09D9" w:rsidRPr="00AC48E6" w:rsidRDefault="009A09D9" w:rsidP="009A09D9">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16</w:t>
            </w:r>
          </w:p>
        </w:tc>
      </w:tr>
      <w:tr w:rsidR="009A09D9" w:rsidRPr="00AC48E6" w14:paraId="0D174156" w14:textId="77777777" w:rsidTr="00CF32A6">
        <w:trPr>
          <w:trHeight w:val="288"/>
          <w:jc w:val="center"/>
        </w:trPr>
        <w:tc>
          <w:tcPr>
            <w:tcW w:w="546" w:type="pct"/>
            <w:noWrap/>
            <w:vAlign w:val="bottom"/>
            <w:hideMark/>
          </w:tcPr>
          <w:p w14:paraId="64AACD41" w14:textId="77777777" w:rsidR="009A09D9" w:rsidRPr="00AC48E6" w:rsidRDefault="009A09D9" w:rsidP="009A09D9">
            <w:pPr>
              <w:spacing w:after="0" w:line="360" w:lineRule="auto"/>
              <w:rPr>
                <w:rFonts w:ascii="Times New Roman" w:eastAsia="Times New Roman" w:hAnsi="Times New Roman" w:cs="Times New Roman"/>
                <w:kern w:val="0"/>
                <w:sz w:val="24"/>
                <w:szCs w:val="24"/>
                <w:lang w:val="en-US" w:bidi="gu-IN"/>
                <w14:ligatures w14:val="none"/>
              </w:rPr>
            </w:pPr>
          </w:p>
        </w:tc>
        <w:tc>
          <w:tcPr>
            <w:tcW w:w="2991" w:type="pct"/>
            <w:noWrap/>
            <w:vAlign w:val="bottom"/>
            <w:hideMark/>
          </w:tcPr>
          <w:p w14:paraId="079117A6" w14:textId="5A3B473C" w:rsidR="009A09D9" w:rsidRPr="00AC48E6" w:rsidRDefault="009A09D9" w:rsidP="009A09D9">
            <w:pPr>
              <w:spacing w:after="0" w:line="360" w:lineRule="auto"/>
              <w:jc w:val="right"/>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Total</w:t>
            </w:r>
          </w:p>
        </w:tc>
        <w:tc>
          <w:tcPr>
            <w:tcW w:w="759" w:type="pct"/>
            <w:noWrap/>
            <w:hideMark/>
          </w:tcPr>
          <w:p w14:paraId="6444F765" w14:textId="560EAC4A" w:rsidR="009A09D9" w:rsidRPr="00AC48E6" w:rsidRDefault="009A09D9" w:rsidP="009A09D9">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hAnsi="Times New Roman" w:cs="Times New Roman"/>
                <w:b/>
                <w:bCs/>
              </w:rPr>
              <w:t>50</w:t>
            </w:r>
          </w:p>
        </w:tc>
        <w:tc>
          <w:tcPr>
            <w:tcW w:w="704" w:type="pct"/>
            <w:noWrap/>
            <w:hideMark/>
          </w:tcPr>
          <w:p w14:paraId="44D3D175" w14:textId="3E967D5E" w:rsidR="009A09D9" w:rsidRPr="00AC48E6" w:rsidRDefault="009A09D9" w:rsidP="009A09D9">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hAnsi="Times New Roman" w:cs="Times New Roman"/>
                <w:b/>
              </w:rPr>
              <w:t>100</w:t>
            </w:r>
          </w:p>
        </w:tc>
      </w:tr>
      <w:tr w:rsidR="00125A70" w:rsidRPr="00AC48E6" w14:paraId="30CB2B8A" w14:textId="77777777" w:rsidTr="00125A70">
        <w:trPr>
          <w:trHeight w:val="288"/>
          <w:jc w:val="center"/>
        </w:trPr>
        <w:tc>
          <w:tcPr>
            <w:tcW w:w="5000" w:type="pct"/>
            <w:gridSpan w:val="4"/>
            <w:noWrap/>
            <w:vAlign w:val="bottom"/>
            <w:hideMark/>
          </w:tcPr>
          <w:p w14:paraId="6A67F266" w14:textId="31BABFF3" w:rsidR="00125A70" w:rsidRPr="00AC48E6" w:rsidRDefault="00125A70" w:rsidP="00125A70">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 xml:space="preserve">(c) </w:t>
            </w:r>
            <w:r w:rsidRPr="00AC48E6">
              <w:rPr>
                <w:rFonts w:ascii="Times New Roman" w:eastAsia="Times New Roman" w:hAnsi="Times New Roman" w:cs="Times New Roman"/>
                <w:color w:val="000000"/>
                <w:kern w:val="0"/>
                <w:sz w:val="24"/>
                <w:szCs w:val="24"/>
                <w:lang w:val="en-US" w:bidi="gu-IN"/>
                <w14:ligatures w14:val="none"/>
              </w:rPr>
              <w:t>Occupation</w:t>
            </w:r>
            <w:r>
              <w:rPr>
                <w:rFonts w:ascii="Times New Roman" w:eastAsia="Times New Roman" w:hAnsi="Times New Roman" w:cs="Times New Roman"/>
                <w:color w:val="000000"/>
                <w:kern w:val="0"/>
                <w:sz w:val="24"/>
                <w:szCs w:val="24"/>
                <w:lang w:val="en-US" w:bidi="gu-IN"/>
                <w14:ligatures w14:val="none"/>
              </w:rPr>
              <w:t xml:space="preserve"> wise distribution</w:t>
            </w:r>
          </w:p>
        </w:tc>
      </w:tr>
      <w:tr w:rsidR="00A56117" w:rsidRPr="00AC48E6" w14:paraId="1762C987" w14:textId="77777777" w:rsidTr="009E5F50">
        <w:trPr>
          <w:trHeight w:val="288"/>
          <w:jc w:val="center"/>
        </w:trPr>
        <w:tc>
          <w:tcPr>
            <w:tcW w:w="546" w:type="pct"/>
            <w:noWrap/>
            <w:vAlign w:val="center"/>
            <w:hideMark/>
          </w:tcPr>
          <w:p w14:paraId="7D5229F7" w14:textId="32FDB2CB"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noWrap/>
            <w:hideMark/>
          </w:tcPr>
          <w:p w14:paraId="5420EAF4" w14:textId="03749264"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Student</w:t>
            </w:r>
          </w:p>
        </w:tc>
        <w:tc>
          <w:tcPr>
            <w:tcW w:w="759" w:type="pct"/>
            <w:noWrap/>
            <w:hideMark/>
          </w:tcPr>
          <w:p w14:paraId="0DE28728" w14:textId="4FC9D6E0"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07</w:t>
            </w:r>
          </w:p>
        </w:tc>
        <w:tc>
          <w:tcPr>
            <w:tcW w:w="704" w:type="pct"/>
            <w:noWrap/>
            <w:hideMark/>
          </w:tcPr>
          <w:p w14:paraId="4667CE51" w14:textId="350B0975"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14</w:t>
            </w:r>
          </w:p>
        </w:tc>
      </w:tr>
      <w:tr w:rsidR="00A56117" w:rsidRPr="00AC48E6" w14:paraId="2F49811F" w14:textId="77777777" w:rsidTr="009E5F50">
        <w:trPr>
          <w:trHeight w:val="288"/>
          <w:jc w:val="center"/>
        </w:trPr>
        <w:tc>
          <w:tcPr>
            <w:tcW w:w="546" w:type="pct"/>
            <w:noWrap/>
            <w:vAlign w:val="center"/>
            <w:hideMark/>
          </w:tcPr>
          <w:p w14:paraId="43D9FA30" w14:textId="074856A3"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noWrap/>
            <w:hideMark/>
          </w:tcPr>
          <w:p w14:paraId="1C5FDB7B" w14:textId="02915017"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 xml:space="preserve">Business owner </w:t>
            </w:r>
          </w:p>
        </w:tc>
        <w:tc>
          <w:tcPr>
            <w:tcW w:w="759" w:type="pct"/>
            <w:noWrap/>
            <w:hideMark/>
          </w:tcPr>
          <w:p w14:paraId="2473C192" w14:textId="7A9FA565"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12</w:t>
            </w:r>
          </w:p>
        </w:tc>
        <w:tc>
          <w:tcPr>
            <w:tcW w:w="704" w:type="pct"/>
            <w:noWrap/>
            <w:hideMark/>
          </w:tcPr>
          <w:p w14:paraId="07D5C73F" w14:textId="6074CBBF"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24</w:t>
            </w:r>
          </w:p>
        </w:tc>
      </w:tr>
      <w:tr w:rsidR="00A56117" w:rsidRPr="00AC48E6" w14:paraId="67024AED" w14:textId="77777777" w:rsidTr="009E5F50">
        <w:trPr>
          <w:trHeight w:val="288"/>
          <w:jc w:val="center"/>
        </w:trPr>
        <w:tc>
          <w:tcPr>
            <w:tcW w:w="546" w:type="pct"/>
            <w:noWrap/>
            <w:vAlign w:val="center"/>
            <w:hideMark/>
          </w:tcPr>
          <w:p w14:paraId="31EB55CF" w14:textId="5FB47C0C"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lastRenderedPageBreak/>
              <w:t>3</w:t>
            </w:r>
          </w:p>
        </w:tc>
        <w:tc>
          <w:tcPr>
            <w:tcW w:w="2991" w:type="pct"/>
            <w:noWrap/>
            <w:hideMark/>
          </w:tcPr>
          <w:p w14:paraId="2C47ADFB" w14:textId="5B11DA43"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Government emp</w:t>
            </w:r>
            <w:r w:rsidR="0080673E">
              <w:rPr>
                <w:rFonts w:ascii="Times New Roman" w:hAnsi="Times New Roman" w:cs="Times New Roman"/>
              </w:rPr>
              <w:t>lo</w:t>
            </w:r>
            <w:r>
              <w:rPr>
                <w:rFonts w:ascii="Times New Roman" w:hAnsi="Times New Roman" w:cs="Times New Roman"/>
              </w:rPr>
              <w:t>yee</w:t>
            </w:r>
          </w:p>
        </w:tc>
        <w:tc>
          <w:tcPr>
            <w:tcW w:w="759" w:type="pct"/>
            <w:noWrap/>
            <w:hideMark/>
          </w:tcPr>
          <w:p w14:paraId="54EA5079" w14:textId="0F8E8E21"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20</w:t>
            </w:r>
          </w:p>
        </w:tc>
        <w:tc>
          <w:tcPr>
            <w:tcW w:w="704" w:type="pct"/>
            <w:noWrap/>
            <w:hideMark/>
          </w:tcPr>
          <w:p w14:paraId="3C1E0713" w14:textId="76619A8E"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40</w:t>
            </w:r>
          </w:p>
        </w:tc>
      </w:tr>
      <w:tr w:rsidR="00A56117" w:rsidRPr="00AC48E6" w14:paraId="5B38A56F" w14:textId="77777777" w:rsidTr="009E5F50">
        <w:trPr>
          <w:trHeight w:val="288"/>
          <w:jc w:val="center"/>
        </w:trPr>
        <w:tc>
          <w:tcPr>
            <w:tcW w:w="546" w:type="pct"/>
            <w:noWrap/>
            <w:vAlign w:val="center"/>
            <w:hideMark/>
          </w:tcPr>
          <w:p w14:paraId="5E015CEF" w14:textId="22BC5BAD"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4</w:t>
            </w:r>
          </w:p>
        </w:tc>
        <w:tc>
          <w:tcPr>
            <w:tcW w:w="2991" w:type="pct"/>
            <w:noWrap/>
            <w:hideMark/>
          </w:tcPr>
          <w:p w14:paraId="755719CF" w14:textId="1E40873F"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Private employee</w:t>
            </w:r>
          </w:p>
        </w:tc>
        <w:tc>
          <w:tcPr>
            <w:tcW w:w="759" w:type="pct"/>
            <w:noWrap/>
            <w:hideMark/>
          </w:tcPr>
          <w:p w14:paraId="29860400" w14:textId="73ADD570"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07</w:t>
            </w:r>
          </w:p>
        </w:tc>
        <w:tc>
          <w:tcPr>
            <w:tcW w:w="704" w:type="pct"/>
            <w:noWrap/>
            <w:hideMark/>
          </w:tcPr>
          <w:p w14:paraId="155439C3" w14:textId="74E107FC"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14</w:t>
            </w:r>
          </w:p>
        </w:tc>
      </w:tr>
      <w:tr w:rsidR="00A56117" w:rsidRPr="00AC48E6" w14:paraId="2B4728D9" w14:textId="77777777" w:rsidTr="009E5F50">
        <w:trPr>
          <w:trHeight w:val="288"/>
          <w:jc w:val="center"/>
        </w:trPr>
        <w:tc>
          <w:tcPr>
            <w:tcW w:w="546" w:type="pct"/>
            <w:noWrap/>
            <w:vAlign w:val="center"/>
            <w:hideMark/>
          </w:tcPr>
          <w:p w14:paraId="272F8AFD" w14:textId="1554CB90"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5</w:t>
            </w:r>
          </w:p>
        </w:tc>
        <w:tc>
          <w:tcPr>
            <w:tcW w:w="2991" w:type="pct"/>
            <w:noWrap/>
            <w:hideMark/>
          </w:tcPr>
          <w:p w14:paraId="65F3C275" w14:textId="5C8A49A6" w:rsidR="00A56117" w:rsidRPr="00AC48E6" w:rsidRDefault="00A56117" w:rsidP="00A56117">
            <w:pPr>
              <w:spacing w:after="0" w:line="360" w:lineRule="auto"/>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 xml:space="preserve">Retired person </w:t>
            </w:r>
          </w:p>
        </w:tc>
        <w:tc>
          <w:tcPr>
            <w:tcW w:w="759" w:type="pct"/>
            <w:noWrap/>
            <w:hideMark/>
          </w:tcPr>
          <w:p w14:paraId="5377E555" w14:textId="233286D9"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04</w:t>
            </w:r>
          </w:p>
        </w:tc>
        <w:tc>
          <w:tcPr>
            <w:tcW w:w="704" w:type="pct"/>
            <w:noWrap/>
            <w:hideMark/>
          </w:tcPr>
          <w:p w14:paraId="39A5DE1F" w14:textId="1BBCA75F" w:rsidR="00A56117" w:rsidRPr="00AC48E6" w:rsidRDefault="00A56117" w:rsidP="00A5611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rPr>
              <w:t>08</w:t>
            </w:r>
          </w:p>
        </w:tc>
      </w:tr>
      <w:tr w:rsidR="00A56117" w:rsidRPr="00AC48E6" w14:paraId="4FFEFA0B" w14:textId="77777777" w:rsidTr="009E5F50">
        <w:trPr>
          <w:trHeight w:val="288"/>
          <w:jc w:val="center"/>
        </w:trPr>
        <w:tc>
          <w:tcPr>
            <w:tcW w:w="546" w:type="pct"/>
            <w:noWrap/>
            <w:vAlign w:val="center"/>
          </w:tcPr>
          <w:p w14:paraId="34DF5DE9" w14:textId="77777777" w:rsidR="00A56117" w:rsidRPr="00AC48E6" w:rsidRDefault="00A56117" w:rsidP="00A56117">
            <w:pPr>
              <w:spacing w:after="0" w:line="360" w:lineRule="auto"/>
              <w:jc w:val="center"/>
              <w:rPr>
                <w:rFonts w:ascii="Times New Roman" w:hAnsi="Times New Roman" w:cs="Times New Roman"/>
                <w:sz w:val="24"/>
                <w:szCs w:val="24"/>
              </w:rPr>
            </w:pPr>
          </w:p>
        </w:tc>
        <w:tc>
          <w:tcPr>
            <w:tcW w:w="2991" w:type="pct"/>
            <w:noWrap/>
            <w:vAlign w:val="center"/>
          </w:tcPr>
          <w:p w14:paraId="7822919A" w14:textId="0E4C7E72" w:rsidR="00A56117" w:rsidRPr="00AC48E6" w:rsidRDefault="00A56117" w:rsidP="00A5611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Total</w:t>
            </w:r>
          </w:p>
        </w:tc>
        <w:tc>
          <w:tcPr>
            <w:tcW w:w="759" w:type="pct"/>
            <w:noWrap/>
          </w:tcPr>
          <w:p w14:paraId="6138B89B" w14:textId="1DE7CAAB" w:rsidR="00A56117" w:rsidRPr="00AC48E6" w:rsidRDefault="00A56117" w:rsidP="00A56117">
            <w:pPr>
              <w:spacing w:after="0" w:line="360" w:lineRule="auto"/>
              <w:jc w:val="center"/>
              <w:rPr>
                <w:rFonts w:ascii="Times New Roman" w:hAnsi="Times New Roman" w:cs="Times New Roman"/>
                <w:sz w:val="24"/>
                <w:szCs w:val="24"/>
              </w:rPr>
            </w:pPr>
            <w:r>
              <w:rPr>
                <w:rFonts w:ascii="Times New Roman" w:hAnsi="Times New Roman" w:cs="Times New Roman"/>
                <w:b/>
                <w:bCs/>
              </w:rPr>
              <w:t>50</w:t>
            </w:r>
          </w:p>
        </w:tc>
        <w:tc>
          <w:tcPr>
            <w:tcW w:w="704" w:type="pct"/>
            <w:noWrap/>
          </w:tcPr>
          <w:p w14:paraId="580EEF4B" w14:textId="796A8149" w:rsidR="00A56117" w:rsidRPr="00AC48E6" w:rsidRDefault="00A56117" w:rsidP="00A56117">
            <w:pPr>
              <w:spacing w:after="0" w:line="360" w:lineRule="auto"/>
              <w:jc w:val="center"/>
              <w:rPr>
                <w:rFonts w:ascii="Times New Roman" w:hAnsi="Times New Roman" w:cs="Times New Roman"/>
                <w:sz w:val="24"/>
                <w:szCs w:val="24"/>
              </w:rPr>
            </w:pPr>
            <w:r>
              <w:rPr>
                <w:rFonts w:ascii="Times New Roman" w:hAnsi="Times New Roman" w:cs="Times New Roman"/>
                <w:b/>
              </w:rPr>
              <w:t>100</w:t>
            </w:r>
          </w:p>
        </w:tc>
      </w:tr>
      <w:tr w:rsidR="00125A70" w:rsidRPr="00AC48E6" w14:paraId="3E37B5DC" w14:textId="77777777" w:rsidTr="00125A70">
        <w:trPr>
          <w:trHeight w:val="288"/>
          <w:jc w:val="center"/>
        </w:trPr>
        <w:tc>
          <w:tcPr>
            <w:tcW w:w="5000" w:type="pct"/>
            <w:gridSpan w:val="4"/>
            <w:noWrap/>
            <w:vAlign w:val="center"/>
          </w:tcPr>
          <w:p w14:paraId="02D4F13F" w14:textId="41CD7339" w:rsidR="00125A70" w:rsidRPr="00AC48E6" w:rsidRDefault="00125A70" w:rsidP="00125A70">
            <w:pPr>
              <w:spacing w:after="0" w:line="36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kern w:val="0"/>
                <w:sz w:val="24"/>
                <w:szCs w:val="24"/>
                <w:lang w:eastAsia="en-IN" w:bidi="hi-IN"/>
                <w14:ligatures w14:val="none"/>
              </w:rPr>
              <w:t xml:space="preserve">(d) </w:t>
            </w:r>
            <w:r w:rsidRPr="00336CA0">
              <w:rPr>
                <w:rFonts w:ascii="Times New Roman" w:eastAsia="Times New Roman" w:hAnsi="Times New Roman" w:cs="Times New Roman"/>
                <w:color w:val="000000" w:themeColor="text1"/>
                <w:kern w:val="0"/>
                <w:sz w:val="24"/>
                <w:szCs w:val="24"/>
                <w:lang w:eastAsia="en-IN" w:bidi="hi-IN"/>
                <w14:ligatures w14:val="none"/>
              </w:rPr>
              <w:t>Education wise distribution</w:t>
            </w:r>
          </w:p>
        </w:tc>
      </w:tr>
      <w:tr w:rsidR="00DF00FA" w:rsidRPr="00AC48E6" w14:paraId="56AEFF7E" w14:textId="77777777" w:rsidTr="00FD5CA8">
        <w:trPr>
          <w:trHeight w:val="288"/>
          <w:jc w:val="center"/>
        </w:trPr>
        <w:tc>
          <w:tcPr>
            <w:tcW w:w="546" w:type="pct"/>
            <w:noWrap/>
          </w:tcPr>
          <w:p w14:paraId="2FDBCE11" w14:textId="6625AF1D"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1</w:t>
            </w:r>
          </w:p>
        </w:tc>
        <w:tc>
          <w:tcPr>
            <w:tcW w:w="2991" w:type="pct"/>
            <w:noWrap/>
          </w:tcPr>
          <w:p w14:paraId="1E7D2158" w14:textId="154A9D25" w:rsidR="00DF00FA" w:rsidRPr="00336CA0" w:rsidRDefault="00DF00FA" w:rsidP="00DF00FA">
            <w:pPr>
              <w:spacing w:after="0" w:line="360" w:lineRule="auto"/>
              <w:rPr>
                <w:rFonts w:ascii="Times New Roman" w:eastAsia="Times New Roman" w:hAnsi="Times New Roman" w:cs="Times New Roman"/>
                <w:color w:val="000000" w:themeColor="text1"/>
                <w:kern w:val="0"/>
                <w:sz w:val="24"/>
                <w:szCs w:val="24"/>
                <w:lang w:eastAsia="en-IN" w:bidi="hi-IN"/>
                <w14:ligatures w14:val="none"/>
              </w:rPr>
            </w:pPr>
            <w:r>
              <w:rPr>
                <w:rFonts w:ascii="Times New Roman" w:hAnsi="Times New Roman" w:cs="Times New Roman"/>
              </w:rPr>
              <w:t>10</w:t>
            </w:r>
            <w:r>
              <w:rPr>
                <w:rFonts w:ascii="Times New Roman" w:hAnsi="Times New Roman" w:cs="Times New Roman"/>
                <w:vertAlign w:val="superscript"/>
              </w:rPr>
              <w:t>th</w:t>
            </w:r>
          </w:p>
        </w:tc>
        <w:tc>
          <w:tcPr>
            <w:tcW w:w="759" w:type="pct"/>
            <w:noWrap/>
          </w:tcPr>
          <w:p w14:paraId="4174E52A" w14:textId="168B73A8"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07</w:t>
            </w:r>
          </w:p>
        </w:tc>
        <w:tc>
          <w:tcPr>
            <w:tcW w:w="704" w:type="pct"/>
            <w:noWrap/>
          </w:tcPr>
          <w:p w14:paraId="3C885EF0" w14:textId="0F5B2BCD"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14</w:t>
            </w:r>
          </w:p>
        </w:tc>
      </w:tr>
      <w:tr w:rsidR="00DF00FA" w:rsidRPr="00AC48E6" w14:paraId="348529E2" w14:textId="77777777" w:rsidTr="00FD5CA8">
        <w:trPr>
          <w:trHeight w:val="288"/>
          <w:jc w:val="center"/>
        </w:trPr>
        <w:tc>
          <w:tcPr>
            <w:tcW w:w="546" w:type="pct"/>
            <w:noWrap/>
          </w:tcPr>
          <w:p w14:paraId="0DF276FC" w14:textId="603DC627"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2</w:t>
            </w:r>
          </w:p>
        </w:tc>
        <w:tc>
          <w:tcPr>
            <w:tcW w:w="2991" w:type="pct"/>
            <w:noWrap/>
          </w:tcPr>
          <w:p w14:paraId="29CB5CD1" w14:textId="1E39EFA8" w:rsidR="00DF00FA" w:rsidRPr="00336CA0" w:rsidRDefault="00DF00FA" w:rsidP="00DF00FA">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12</w:t>
            </w:r>
            <w:r>
              <w:rPr>
                <w:rFonts w:ascii="Times New Roman" w:hAnsi="Times New Roman" w:cs="Times New Roman"/>
                <w:vertAlign w:val="superscript"/>
              </w:rPr>
              <w:t xml:space="preserve">th </w:t>
            </w:r>
          </w:p>
        </w:tc>
        <w:tc>
          <w:tcPr>
            <w:tcW w:w="759" w:type="pct"/>
            <w:noWrap/>
          </w:tcPr>
          <w:p w14:paraId="79B48B66" w14:textId="6D56A2C1"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12</w:t>
            </w:r>
          </w:p>
        </w:tc>
        <w:tc>
          <w:tcPr>
            <w:tcW w:w="704" w:type="pct"/>
            <w:noWrap/>
          </w:tcPr>
          <w:p w14:paraId="1E54C137" w14:textId="5A325A44"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24</w:t>
            </w:r>
          </w:p>
        </w:tc>
      </w:tr>
      <w:tr w:rsidR="00DF00FA" w:rsidRPr="00AC48E6" w14:paraId="7B199D87" w14:textId="77777777" w:rsidTr="00FD5CA8">
        <w:trPr>
          <w:trHeight w:val="288"/>
          <w:jc w:val="center"/>
        </w:trPr>
        <w:tc>
          <w:tcPr>
            <w:tcW w:w="546" w:type="pct"/>
            <w:noWrap/>
          </w:tcPr>
          <w:p w14:paraId="0F680154" w14:textId="019256B3"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3</w:t>
            </w:r>
          </w:p>
        </w:tc>
        <w:tc>
          <w:tcPr>
            <w:tcW w:w="2991" w:type="pct"/>
            <w:noWrap/>
          </w:tcPr>
          <w:p w14:paraId="2407A0B3" w14:textId="44508B38" w:rsidR="00DF00FA" w:rsidRPr="00336CA0" w:rsidRDefault="00DF00FA" w:rsidP="00DF00FA">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Graduate</w:t>
            </w:r>
          </w:p>
        </w:tc>
        <w:tc>
          <w:tcPr>
            <w:tcW w:w="759" w:type="pct"/>
            <w:noWrap/>
          </w:tcPr>
          <w:p w14:paraId="53ACBACF" w14:textId="68B03C2C"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20</w:t>
            </w:r>
          </w:p>
        </w:tc>
        <w:tc>
          <w:tcPr>
            <w:tcW w:w="704" w:type="pct"/>
            <w:noWrap/>
          </w:tcPr>
          <w:p w14:paraId="2487717D" w14:textId="6CA6D485"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40</w:t>
            </w:r>
          </w:p>
        </w:tc>
      </w:tr>
      <w:tr w:rsidR="00DF00FA" w:rsidRPr="00AC48E6" w14:paraId="42A79982" w14:textId="77777777" w:rsidTr="00FD5CA8">
        <w:trPr>
          <w:trHeight w:val="288"/>
          <w:jc w:val="center"/>
        </w:trPr>
        <w:tc>
          <w:tcPr>
            <w:tcW w:w="546" w:type="pct"/>
            <w:noWrap/>
          </w:tcPr>
          <w:p w14:paraId="372E16C3" w14:textId="5733EC60"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4</w:t>
            </w:r>
          </w:p>
        </w:tc>
        <w:tc>
          <w:tcPr>
            <w:tcW w:w="2991" w:type="pct"/>
            <w:noWrap/>
          </w:tcPr>
          <w:p w14:paraId="7E2C02E3" w14:textId="7DFFF4AA" w:rsidR="00DF00FA" w:rsidRPr="00336CA0" w:rsidRDefault="00DF00FA" w:rsidP="00DF00FA">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Postgraduate</w:t>
            </w:r>
          </w:p>
        </w:tc>
        <w:tc>
          <w:tcPr>
            <w:tcW w:w="759" w:type="pct"/>
            <w:noWrap/>
          </w:tcPr>
          <w:p w14:paraId="7977CCAD" w14:textId="5F5A1D22" w:rsidR="00DF00FA"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07</w:t>
            </w:r>
          </w:p>
        </w:tc>
        <w:tc>
          <w:tcPr>
            <w:tcW w:w="704" w:type="pct"/>
            <w:noWrap/>
          </w:tcPr>
          <w:p w14:paraId="03F3FFC3" w14:textId="1F1C9977" w:rsidR="00DF00FA"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14</w:t>
            </w:r>
          </w:p>
        </w:tc>
      </w:tr>
      <w:tr w:rsidR="00DF00FA" w:rsidRPr="00AC48E6" w14:paraId="720707E1" w14:textId="77777777" w:rsidTr="00FD5CA8">
        <w:trPr>
          <w:trHeight w:val="288"/>
          <w:jc w:val="center"/>
        </w:trPr>
        <w:tc>
          <w:tcPr>
            <w:tcW w:w="546" w:type="pct"/>
            <w:noWrap/>
          </w:tcPr>
          <w:p w14:paraId="101CAA46" w14:textId="2738243A" w:rsidR="00DF00FA" w:rsidRPr="00AC48E6" w:rsidRDefault="00DF00FA" w:rsidP="00DF00FA">
            <w:pPr>
              <w:spacing w:after="0" w:line="360" w:lineRule="auto"/>
              <w:jc w:val="center"/>
              <w:rPr>
                <w:rFonts w:ascii="Times New Roman" w:hAnsi="Times New Roman" w:cs="Times New Roman"/>
                <w:sz w:val="24"/>
                <w:szCs w:val="24"/>
              </w:rPr>
            </w:pPr>
            <w:r>
              <w:rPr>
                <w:rFonts w:ascii="Times New Roman" w:hAnsi="Times New Roman" w:cs="Times New Roman"/>
              </w:rPr>
              <w:t>5</w:t>
            </w:r>
          </w:p>
        </w:tc>
        <w:tc>
          <w:tcPr>
            <w:tcW w:w="2991" w:type="pct"/>
            <w:noWrap/>
          </w:tcPr>
          <w:p w14:paraId="36BCEC2A" w14:textId="2FD28F2D" w:rsidR="00DF00FA" w:rsidRPr="00336CA0" w:rsidRDefault="00DF00FA" w:rsidP="00DF00FA">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Ph.D.</w:t>
            </w:r>
          </w:p>
        </w:tc>
        <w:tc>
          <w:tcPr>
            <w:tcW w:w="759" w:type="pct"/>
            <w:noWrap/>
          </w:tcPr>
          <w:p w14:paraId="08BCCB99" w14:textId="3BCB7D7A" w:rsidR="00DF00FA"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04</w:t>
            </w:r>
          </w:p>
        </w:tc>
        <w:tc>
          <w:tcPr>
            <w:tcW w:w="704" w:type="pct"/>
            <w:noWrap/>
          </w:tcPr>
          <w:p w14:paraId="4DDB52DF" w14:textId="089979C8" w:rsidR="00DF00FA"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08</w:t>
            </w:r>
          </w:p>
        </w:tc>
      </w:tr>
      <w:tr w:rsidR="00DF00FA" w:rsidRPr="00AC48E6" w14:paraId="44D50BDC" w14:textId="77777777" w:rsidTr="00736BE7">
        <w:trPr>
          <w:trHeight w:val="288"/>
          <w:jc w:val="center"/>
        </w:trPr>
        <w:tc>
          <w:tcPr>
            <w:tcW w:w="546" w:type="pct"/>
            <w:noWrap/>
            <w:vAlign w:val="center"/>
          </w:tcPr>
          <w:p w14:paraId="1E880191" w14:textId="77777777" w:rsidR="00DF00FA" w:rsidRPr="00AC48E6" w:rsidRDefault="00DF00FA" w:rsidP="00DF00FA">
            <w:pPr>
              <w:spacing w:after="0" w:line="360" w:lineRule="auto"/>
              <w:jc w:val="right"/>
              <w:rPr>
                <w:rFonts w:ascii="Times New Roman" w:hAnsi="Times New Roman" w:cs="Times New Roman"/>
                <w:sz w:val="24"/>
                <w:szCs w:val="24"/>
              </w:rPr>
            </w:pPr>
          </w:p>
        </w:tc>
        <w:tc>
          <w:tcPr>
            <w:tcW w:w="2991" w:type="pct"/>
            <w:noWrap/>
            <w:vAlign w:val="bottom"/>
          </w:tcPr>
          <w:p w14:paraId="62B0E8E5" w14:textId="3C34D808" w:rsidR="00DF00FA" w:rsidRPr="00336CA0" w:rsidRDefault="00DF00FA" w:rsidP="00DF00FA">
            <w:pPr>
              <w:spacing w:after="0"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759" w:type="pct"/>
            <w:noWrap/>
          </w:tcPr>
          <w:p w14:paraId="37E39580" w14:textId="30EE2E13"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b/>
                <w:bCs/>
              </w:rPr>
              <w:t>50</w:t>
            </w:r>
          </w:p>
        </w:tc>
        <w:tc>
          <w:tcPr>
            <w:tcW w:w="704" w:type="pct"/>
            <w:noWrap/>
          </w:tcPr>
          <w:p w14:paraId="30EB1017" w14:textId="5527E1E6" w:rsidR="00DF00FA" w:rsidRPr="00336CA0" w:rsidRDefault="00DF00FA" w:rsidP="00DF00FA">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b/>
              </w:rPr>
              <w:t>100</w:t>
            </w:r>
          </w:p>
        </w:tc>
      </w:tr>
      <w:tr w:rsidR="002F1606" w:rsidRPr="00AC48E6" w14:paraId="6705B54E" w14:textId="77777777" w:rsidTr="002F1606">
        <w:trPr>
          <w:trHeight w:val="288"/>
          <w:jc w:val="center"/>
        </w:trPr>
        <w:tc>
          <w:tcPr>
            <w:tcW w:w="5000" w:type="pct"/>
            <w:gridSpan w:val="4"/>
            <w:noWrap/>
            <w:vAlign w:val="center"/>
          </w:tcPr>
          <w:p w14:paraId="0DE00AA9" w14:textId="27911A93" w:rsidR="002F1606" w:rsidRPr="006D7659" w:rsidRDefault="00750F6C"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6D7659">
              <w:rPr>
                <w:rFonts w:ascii="Times New Roman" w:eastAsia="Times New Roman" w:hAnsi="Times New Roman" w:cs="Times New Roman"/>
                <w:color w:val="000000"/>
                <w:kern w:val="0"/>
                <w:sz w:val="24"/>
                <w:szCs w:val="24"/>
                <w:lang w:eastAsia="en-IN" w:bidi="hi-IN"/>
                <w14:ligatures w14:val="none"/>
              </w:rPr>
              <w:t>(</w:t>
            </w:r>
            <w:r w:rsidR="002F1606" w:rsidRPr="006D7659">
              <w:rPr>
                <w:rFonts w:ascii="Times New Roman" w:eastAsia="Times New Roman" w:hAnsi="Times New Roman" w:cs="Times New Roman"/>
                <w:color w:val="000000"/>
                <w:kern w:val="0"/>
                <w:sz w:val="24"/>
                <w:szCs w:val="24"/>
                <w:lang w:eastAsia="en-IN" w:bidi="hi-IN"/>
                <w14:ligatures w14:val="none"/>
              </w:rPr>
              <w:t>e</w:t>
            </w:r>
            <w:r w:rsidRPr="006D7659">
              <w:rPr>
                <w:rFonts w:ascii="Times New Roman" w:eastAsia="Times New Roman" w:hAnsi="Times New Roman" w:cs="Times New Roman"/>
                <w:color w:val="000000"/>
                <w:kern w:val="0"/>
                <w:sz w:val="24"/>
                <w:szCs w:val="24"/>
                <w:lang w:eastAsia="en-IN" w:bidi="hi-IN"/>
                <w14:ligatures w14:val="none"/>
              </w:rPr>
              <w:t xml:space="preserve">) </w:t>
            </w:r>
            <w:r w:rsidR="006D7659" w:rsidRPr="006D7659">
              <w:rPr>
                <w:rFonts w:ascii="Times New Roman" w:hAnsi="Times New Roman" w:cs="Times New Roman"/>
                <w:sz w:val="24"/>
                <w:szCs w:val="24"/>
              </w:rPr>
              <w:t>Monthly</w:t>
            </w:r>
            <w:r w:rsidR="003344DC">
              <w:rPr>
                <w:rFonts w:ascii="Times New Roman" w:hAnsi="Times New Roman" w:cs="Times New Roman"/>
                <w:sz w:val="24"/>
                <w:szCs w:val="24"/>
              </w:rPr>
              <w:t xml:space="preserve"> f</w:t>
            </w:r>
            <w:r w:rsidR="006D7659" w:rsidRPr="006D7659">
              <w:rPr>
                <w:rFonts w:ascii="Times New Roman" w:hAnsi="Times New Roman" w:cs="Times New Roman"/>
                <w:sz w:val="24"/>
                <w:szCs w:val="24"/>
              </w:rPr>
              <w:t xml:space="preserve">amily </w:t>
            </w:r>
            <w:r w:rsidR="003344DC">
              <w:rPr>
                <w:rFonts w:ascii="Times New Roman" w:hAnsi="Times New Roman" w:cs="Times New Roman"/>
                <w:sz w:val="24"/>
                <w:szCs w:val="24"/>
              </w:rPr>
              <w:t>i</w:t>
            </w:r>
            <w:r w:rsidR="006D7659" w:rsidRPr="006D7659">
              <w:rPr>
                <w:rFonts w:ascii="Times New Roman" w:hAnsi="Times New Roman" w:cs="Times New Roman"/>
                <w:sz w:val="24"/>
                <w:szCs w:val="24"/>
              </w:rPr>
              <w:t>ncome</w:t>
            </w:r>
            <w:r w:rsidR="003344DC">
              <w:rPr>
                <w:rFonts w:ascii="Times New Roman" w:hAnsi="Times New Roman" w:cs="Times New Roman"/>
                <w:sz w:val="24"/>
                <w:szCs w:val="24"/>
              </w:rPr>
              <w:t xml:space="preserve"> (in Rs.)</w:t>
            </w:r>
            <w:r w:rsidR="006D7659" w:rsidRPr="006D7659">
              <w:rPr>
                <w:rFonts w:ascii="Times New Roman" w:hAnsi="Times New Roman" w:cs="Times New Roman"/>
                <w:sz w:val="24"/>
                <w:szCs w:val="24"/>
              </w:rPr>
              <w:t xml:space="preserve"> wise distribution</w:t>
            </w:r>
          </w:p>
        </w:tc>
      </w:tr>
      <w:tr w:rsidR="00481001" w:rsidRPr="00AC48E6" w14:paraId="2881C87B" w14:textId="77777777" w:rsidTr="0062171D">
        <w:trPr>
          <w:trHeight w:val="288"/>
          <w:jc w:val="center"/>
        </w:trPr>
        <w:tc>
          <w:tcPr>
            <w:tcW w:w="546" w:type="pct"/>
            <w:noWrap/>
          </w:tcPr>
          <w:p w14:paraId="3E7E71EC" w14:textId="7071073A"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1</w:t>
            </w:r>
          </w:p>
        </w:tc>
        <w:tc>
          <w:tcPr>
            <w:tcW w:w="2991" w:type="pct"/>
            <w:noWrap/>
          </w:tcPr>
          <w:p w14:paraId="13E54FAA" w14:textId="3B2F3CDF"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0 - 50000</w:t>
            </w:r>
          </w:p>
        </w:tc>
        <w:tc>
          <w:tcPr>
            <w:tcW w:w="759" w:type="pct"/>
            <w:noWrap/>
          </w:tcPr>
          <w:p w14:paraId="5F2DF9EF" w14:textId="1E3F1A25"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13</w:t>
            </w:r>
          </w:p>
        </w:tc>
        <w:tc>
          <w:tcPr>
            <w:tcW w:w="704" w:type="pct"/>
            <w:noWrap/>
          </w:tcPr>
          <w:p w14:paraId="01DA231D" w14:textId="75DABCD4"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26</w:t>
            </w:r>
          </w:p>
        </w:tc>
      </w:tr>
      <w:tr w:rsidR="00481001" w:rsidRPr="00AC48E6" w14:paraId="0D1F0351" w14:textId="77777777" w:rsidTr="0062171D">
        <w:trPr>
          <w:trHeight w:val="288"/>
          <w:jc w:val="center"/>
        </w:trPr>
        <w:tc>
          <w:tcPr>
            <w:tcW w:w="546" w:type="pct"/>
            <w:noWrap/>
          </w:tcPr>
          <w:p w14:paraId="116AF534" w14:textId="638B047A"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2</w:t>
            </w:r>
          </w:p>
        </w:tc>
        <w:tc>
          <w:tcPr>
            <w:tcW w:w="2991" w:type="pct"/>
            <w:noWrap/>
          </w:tcPr>
          <w:p w14:paraId="4F4D9518" w14:textId="6737B913"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50001 - 1 Lakh</w:t>
            </w:r>
          </w:p>
        </w:tc>
        <w:tc>
          <w:tcPr>
            <w:tcW w:w="759" w:type="pct"/>
            <w:noWrap/>
          </w:tcPr>
          <w:p w14:paraId="6E5DA550" w14:textId="5FC3F84D"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18</w:t>
            </w:r>
          </w:p>
        </w:tc>
        <w:tc>
          <w:tcPr>
            <w:tcW w:w="704" w:type="pct"/>
            <w:noWrap/>
          </w:tcPr>
          <w:p w14:paraId="199BE7F9" w14:textId="7C19791C"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36</w:t>
            </w:r>
          </w:p>
        </w:tc>
      </w:tr>
      <w:tr w:rsidR="00481001" w:rsidRPr="00AC48E6" w14:paraId="373CC8CA" w14:textId="77777777" w:rsidTr="0062171D">
        <w:trPr>
          <w:trHeight w:val="288"/>
          <w:jc w:val="center"/>
        </w:trPr>
        <w:tc>
          <w:tcPr>
            <w:tcW w:w="546" w:type="pct"/>
            <w:noWrap/>
          </w:tcPr>
          <w:p w14:paraId="2AD62CB6" w14:textId="784830E3"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3</w:t>
            </w:r>
          </w:p>
        </w:tc>
        <w:tc>
          <w:tcPr>
            <w:tcW w:w="2991" w:type="pct"/>
            <w:noWrap/>
          </w:tcPr>
          <w:p w14:paraId="757E07CC" w14:textId="04886F47"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 Lakh - 1.5 Lakh</w:t>
            </w:r>
          </w:p>
        </w:tc>
        <w:tc>
          <w:tcPr>
            <w:tcW w:w="759" w:type="pct"/>
            <w:noWrap/>
          </w:tcPr>
          <w:p w14:paraId="7EFE1A76" w14:textId="01219F2F"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07</w:t>
            </w:r>
          </w:p>
        </w:tc>
        <w:tc>
          <w:tcPr>
            <w:tcW w:w="704" w:type="pct"/>
            <w:noWrap/>
          </w:tcPr>
          <w:p w14:paraId="754A1CB9" w14:textId="01E47DE2"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14</w:t>
            </w:r>
          </w:p>
        </w:tc>
      </w:tr>
      <w:tr w:rsidR="00481001" w:rsidRPr="00AC48E6" w14:paraId="499F5E30" w14:textId="77777777" w:rsidTr="0062171D">
        <w:trPr>
          <w:trHeight w:val="288"/>
          <w:jc w:val="center"/>
        </w:trPr>
        <w:tc>
          <w:tcPr>
            <w:tcW w:w="546" w:type="pct"/>
            <w:noWrap/>
          </w:tcPr>
          <w:p w14:paraId="65A0719A" w14:textId="35BDF63C"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4</w:t>
            </w:r>
          </w:p>
        </w:tc>
        <w:tc>
          <w:tcPr>
            <w:tcW w:w="2991" w:type="pct"/>
            <w:noWrap/>
          </w:tcPr>
          <w:p w14:paraId="5732FC82" w14:textId="539C2470"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1.5 Lakh - 2 Lakh</w:t>
            </w:r>
          </w:p>
        </w:tc>
        <w:tc>
          <w:tcPr>
            <w:tcW w:w="759" w:type="pct"/>
            <w:noWrap/>
          </w:tcPr>
          <w:p w14:paraId="5A0DDFB7" w14:textId="282EB69A"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05</w:t>
            </w:r>
          </w:p>
        </w:tc>
        <w:tc>
          <w:tcPr>
            <w:tcW w:w="704" w:type="pct"/>
            <w:noWrap/>
          </w:tcPr>
          <w:p w14:paraId="614C5D2C" w14:textId="23200A96"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10</w:t>
            </w:r>
          </w:p>
        </w:tc>
      </w:tr>
      <w:tr w:rsidR="00481001" w:rsidRPr="00AC48E6" w14:paraId="73C6E4F7" w14:textId="77777777" w:rsidTr="0062171D">
        <w:trPr>
          <w:trHeight w:val="288"/>
          <w:jc w:val="center"/>
        </w:trPr>
        <w:tc>
          <w:tcPr>
            <w:tcW w:w="546" w:type="pct"/>
            <w:noWrap/>
          </w:tcPr>
          <w:p w14:paraId="035FD683" w14:textId="1F42F1C3" w:rsidR="00481001" w:rsidRPr="00AC48E6" w:rsidRDefault="00481001" w:rsidP="00481001">
            <w:pPr>
              <w:spacing w:after="0" w:line="360" w:lineRule="auto"/>
              <w:jc w:val="right"/>
              <w:rPr>
                <w:rFonts w:ascii="Times New Roman" w:hAnsi="Times New Roman" w:cs="Times New Roman"/>
                <w:sz w:val="24"/>
                <w:szCs w:val="24"/>
              </w:rPr>
            </w:pPr>
            <w:r>
              <w:rPr>
                <w:rFonts w:ascii="Times New Roman" w:hAnsi="Times New Roman" w:cs="Times New Roman"/>
              </w:rPr>
              <w:t>5</w:t>
            </w:r>
          </w:p>
        </w:tc>
        <w:tc>
          <w:tcPr>
            <w:tcW w:w="2991" w:type="pct"/>
            <w:noWrap/>
          </w:tcPr>
          <w:p w14:paraId="0EB50AF0" w14:textId="66419470" w:rsidR="00481001" w:rsidRPr="00336CA0" w:rsidRDefault="00481001" w:rsidP="00A624A0">
            <w:pPr>
              <w:spacing w:after="0" w:line="360" w:lineRule="auto"/>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Above 2 Lakh</w:t>
            </w:r>
          </w:p>
        </w:tc>
        <w:tc>
          <w:tcPr>
            <w:tcW w:w="759" w:type="pct"/>
            <w:noWrap/>
          </w:tcPr>
          <w:p w14:paraId="527162E1" w14:textId="7CE87B47"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07</w:t>
            </w:r>
          </w:p>
        </w:tc>
        <w:tc>
          <w:tcPr>
            <w:tcW w:w="704" w:type="pct"/>
            <w:noWrap/>
          </w:tcPr>
          <w:p w14:paraId="62EB3115" w14:textId="7DCE56E3" w:rsidR="00481001" w:rsidRPr="00336CA0" w:rsidRDefault="00481001" w:rsidP="00481001">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hAnsi="Times New Roman" w:cs="Times New Roman"/>
              </w:rPr>
              <w:t>14</w:t>
            </w:r>
          </w:p>
        </w:tc>
      </w:tr>
      <w:tr w:rsidR="00A624A0" w:rsidRPr="00AC48E6" w14:paraId="363859FE" w14:textId="77777777" w:rsidTr="0062171D">
        <w:trPr>
          <w:trHeight w:val="288"/>
          <w:jc w:val="center"/>
        </w:trPr>
        <w:tc>
          <w:tcPr>
            <w:tcW w:w="546" w:type="pct"/>
            <w:noWrap/>
          </w:tcPr>
          <w:p w14:paraId="358B57E0" w14:textId="77777777" w:rsidR="00A624A0" w:rsidRDefault="00A624A0" w:rsidP="00A624A0">
            <w:pPr>
              <w:spacing w:after="0" w:line="360" w:lineRule="auto"/>
              <w:jc w:val="right"/>
              <w:rPr>
                <w:rFonts w:ascii="Times New Roman" w:hAnsi="Times New Roman" w:cs="Times New Roman"/>
              </w:rPr>
            </w:pPr>
          </w:p>
        </w:tc>
        <w:tc>
          <w:tcPr>
            <w:tcW w:w="2991" w:type="pct"/>
            <w:noWrap/>
          </w:tcPr>
          <w:p w14:paraId="3DB70ED5" w14:textId="1EAF282A" w:rsidR="00A624A0" w:rsidRDefault="00A624A0" w:rsidP="00A624A0">
            <w:pPr>
              <w:spacing w:after="0" w:line="360" w:lineRule="auto"/>
              <w:jc w:val="right"/>
              <w:rPr>
                <w:rFonts w:ascii="Times New Roman" w:hAnsi="Times New Roman" w:cs="Times New Roman"/>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759" w:type="pct"/>
            <w:noWrap/>
          </w:tcPr>
          <w:p w14:paraId="32C0CEC8" w14:textId="026F0F4D" w:rsidR="00A624A0" w:rsidRDefault="00A624A0" w:rsidP="00A624A0">
            <w:pPr>
              <w:spacing w:after="0" w:line="360" w:lineRule="auto"/>
              <w:jc w:val="center"/>
              <w:rPr>
                <w:rFonts w:ascii="Times New Roman" w:hAnsi="Times New Roman" w:cs="Times New Roman"/>
              </w:rPr>
            </w:pPr>
            <w:r>
              <w:rPr>
                <w:rFonts w:ascii="Times New Roman" w:hAnsi="Times New Roman" w:cs="Times New Roman"/>
                <w:b/>
                <w:bCs/>
              </w:rPr>
              <w:t>50</w:t>
            </w:r>
          </w:p>
        </w:tc>
        <w:tc>
          <w:tcPr>
            <w:tcW w:w="704" w:type="pct"/>
            <w:noWrap/>
          </w:tcPr>
          <w:p w14:paraId="29C99A7C" w14:textId="79AAB4DE" w:rsidR="00A624A0" w:rsidRDefault="00A624A0" w:rsidP="00A624A0">
            <w:pPr>
              <w:spacing w:after="0" w:line="360" w:lineRule="auto"/>
              <w:jc w:val="center"/>
              <w:rPr>
                <w:rFonts w:ascii="Times New Roman" w:hAnsi="Times New Roman" w:cs="Times New Roman"/>
              </w:rPr>
            </w:pPr>
            <w:r>
              <w:rPr>
                <w:rFonts w:ascii="Times New Roman" w:hAnsi="Times New Roman" w:cs="Times New Roman"/>
                <w:b/>
              </w:rPr>
              <w:t>100</w:t>
            </w:r>
          </w:p>
        </w:tc>
      </w:tr>
    </w:tbl>
    <w:p w14:paraId="5AABA10B" w14:textId="6FFB8CCC" w:rsidR="00047B48" w:rsidRPr="009B004B" w:rsidRDefault="004C1850" w:rsidP="009B004B">
      <w:pPr>
        <w:pStyle w:val="NormalWeb"/>
        <w:numPr>
          <w:ilvl w:val="0"/>
          <w:numId w:val="16"/>
        </w:numPr>
        <w:tabs>
          <w:tab w:val="left" w:pos="270"/>
        </w:tabs>
        <w:spacing w:before="120" w:beforeAutospacing="0" w:after="120" w:afterAutospacing="0" w:line="360" w:lineRule="auto"/>
        <w:rPr>
          <w:b/>
          <w:bCs/>
          <w:lang w:bidi="gu-IN"/>
          <w14:ligatures w14:val="none"/>
        </w:rPr>
      </w:pPr>
      <w:r w:rsidRPr="00047B48">
        <w:rPr>
          <w:b/>
          <w:bCs/>
          <w:lang w:bidi="gu-IN"/>
          <w14:ligatures w14:val="none"/>
        </w:rPr>
        <w:t>Gender-wise Distribution:</w:t>
      </w:r>
    </w:p>
    <w:p w14:paraId="4EF5FE86" w14:textId="769408A8" w:rsidR="008F7A22" w:rsidRPr="008F7A22" w:rsidRDefault="008F7A22" w:rsidP="008F7A22">
      <w:pPr>
        <w:pStyle w:val="NormalWeb"/>
        <w:tabs>
          <w:tab w:val="left" w:pos="270"/>
        </w:tabs>
        <w:spacing w:before="120" w:beforeAutospacing="0" w:after="120" w:afterAutospacing="0" w:line="360" w:lineRule="auto"/>
        <w:ind w:left="720"/>
        <w:rPr>
          <w:b/>
          <w:bCs/>
          <w:lang w:bidi="gu-IN"/>
          <w14:ligatures w14:val="none"/>
        </w:rPr>
      </w:pPr>
      <w:r w:rsidRPr="008F7A22">
        <w:rPr>
          <w:lang w:bidi="gu-IN"/>
          <w14:ligatures w14:val="none"/>
        </w:rPr>
        <w:t>The gender-wise distribution of respondents reveals that 60% were male and 40% were female. This reflects a moderately balanced sample, with a slight predominance of male passengers. Gender-based differences may influence perceptions of IRCTC catering services, as food preferences and expectations often vary. Male passengers may prioritize quantity and convenience, whereas female passengers may place greater emphasis on hygiene, nutrition, and overall meal presentation</w:t>
      </w:r>
      <w:r w:rsidR="00411D4C">
        <w:rPr>
          <w:lang w:bidi="gu-IN"/>
          <w14:ligatures w14:val="none"/>
        </w:rPr>
        <w:t xml:space="preserve"> </w:t>
      </w:r>
      <w:r w:rsidRPr="008F7A22">
        <w:rPr>
          <w:lang w:bidi="gu-IN"/>
          <w14:ligatures w14:val="none"/>
        </w:rPr>
        <w:t>factors that directly affect satisfaction levels.</w:t>
      </w:r>
    </w:p>
    <w:p w14:paraId="3301955C" w14:textId="5E25107A" w:rsidR="008D0932" w:rsidRPr="009B004B" w:rsidRDefault="00047B48" w:rsidP="009B004B">
      <w:pPr>
        <w:pStyle w:val="NormalWeb"/>
        <w:numPr>
          <w:ilvl w:val="0"/>
          <w:numId w:val="16"/>
        </w:numPr>
        <w:tabs>
          <w:tab w:val="left" w:pos="270"/>
        </w:tabs>
        <w:spacing w:before="120" w:beforeAutospacing="0" w:after="120" w:afterAutospacing="0" w:line="360" w:lineRule="auto"/>
        <w:rPr>
          <w:b/>
          <w:bCs/>
          <w:lang w:bidi="gu-IN"/>
          <w14:ligatures w14:val="none"/>
        </w:rPr>
      </w:pPr>
      <w:r w:rsidRPr="00047B48">
        <w:rPr>
          <w:b/>
          <w:bCs/>
          <w:lang w:bidi="gu-IN"/>
          <w14:ligatures w14:val="none"/>
        </w:rPr>
        <w:t>Age-wise</w:t>
      </w:r>
      <w:r w:rsidR="005B6255" w:rsidRPr="009B004B">
        <w:rPr>
          <w:b/>
          <w:bCs/>
          <w:lang w:bidi="gu-IN"/>
          <w14:ligatures w14:val="none"/>
        </w:rPr>
        <w:t xml:space="preserve"> </w:t>
      </w:r>
      <w:r w:rsidRPr="00047B48">
        <w:rPr>
          <w:b/>
          <w:bCs/>
          <w:lang w:bidi="gu-IN"/>
          <w14:ligatures w14:val="none"/>
        </w:rPr>
        <w:t>Distribution:</w:t>
      </w:r>
    </w:p>
    <w:p w14:paraId="0E6AA98D" w14:textId="77777777" w:rsidR="00A7156A" w:rsidRPr="00A7156A" w:rsidRDefault="00A7156A" w:rsidP="00A7156A">
      <w:pPr>
        <w:pStyle w:val="NormalWeb"/>
        <w:tabs>
          <w:tab w:val="left" w:pos="270"/>
        </w:tabs>
        <w:spacing w:before="120" w:beforeAutospacing="0" w:after="120" w:afterAutospacing="0" w:line="360" w:lineRule="auto"/>
        <w:ind w:left="720"/>
        <w:rPr>
          <w:b/>
          <w:bCs/>
          <w:lang w:bidi="gu-IN"/>
          <w14:ligatures w14:val="none"/>
        </w:rPr>
      </w:pPr>
      <w:r w:rsidRPr="00A7156A">
        <w:rPr>
          <w:lang w:bidi="gu-IN"/>
          <w14:ligatures w14:val="none"/>
        </w:rPr>
        <w:t xml:space="preserve">The majority of respondents (34%) belonged to the 21–30 age group, followed by 26% in the 31–40 category, and 16% in the 41–50 range. Passengers under the age of 20 accounted for 4%, while those above 51 constituted 16%. This age composition indicates a predominantly young and middle-aged traveling population. These groups are generally more quality-conscious and digitally literate, which may lead to higher </w:t>
      </w:r>
      <w:r w:rsidRPr="00A7156A">
        <w:rPr>
          <w:lang w:bidi="gu-IN"/>
          <w14:ligatures w14:val="none"/>
        </w:rPr>
        <w:lastRenderedPageBreak/>
        <w:t>expectations for service quality, menu variety, and access to modern features such as e-catering.</w:t>
      </w:r>
    </w:p>
    <w:p w14:paraId="20393DC1" w14:textId="3143BB06" w:rsidR="00047B48" w:rsidRPr="009B004B" w:rsidRDefault="00047B48" w:rsidP="009B004B">
      <w:pPr>
        <w:pStyle w:val="NormalWeb"/>
        <w:numPr>
          <w:ilvl w:val="0"/>
          <w:numId w:val="16"/>
        </w:numPr>
        <w:tabs>
          <w:tab w:val="left" w:pos="270"/>
        </w:tabs>
        <w:spacing w:before="120" w:beforeAutospacing="0" w:after="120" w:afterAutospacing="0" w:line="360" w:lineRule="auto"/>
        <w:rPr>
          <w:b/>
          <w:bCs/>
          <w:lang w:bidi="gu-IN"/>
          <w14:ligatures w14:val="none"/>
        </w:rPr>
      </w:pPr>
      <w:r w:rsidRPr="00047B48">
        <w:rPr>
          <w:b/>
          <w:bCs/>
          <w:lang w:bidi="gu-IN"/>
          <w14:ligatures w14:val="none"/>
        </w:rPr>
        <w:t>Occupation-wise Distribution:</w:t>
      </w:r>
    </w:p>
    <w:p w14:paraId="2FB9FAFD" w14:textId="77777777" w:rsidR="00A7156A" w:rsidRDefault="00A7156A" w:rsidP="00A7156A">
      <w:pPr>
        <w:pStyle w:val="NormalWeb"/>
        <w:tabs>
          <w:tab w:val="left" w:pos="270"/>
        </w:tabs>
        <w:spacing w:before="120" w:beforeAutospacing="0" w:after="120" w:afterAutospacing="0" w:line="360" w:lineRule="auto"/>
        <w:ind w:left="720"/>
        <w:rPr>
          <w:lang w:bidi="gu-IN"/>
          <w14:ligatures w14:val="none"/>
        </w:rPr>
      </w:pPr>
      <w:r w:rsidRPr="00A7156A">
        <w:rPr>
          <w:lang w:bidi="gu-IN"/>
          <w14:ligatures w14:val="none"/>
        </w:rPr>
        <w:t>In terms of occupation, government employees represented the largest share (40%), followed by private-sector employees (30%), students (14%), business owners (10%), and retired individuals (6%). The dominance of employed respondents with stable income suggests a consumer segment that may place greater value on professionalism, service punctuality, and product authenticity in catering services. Working professionals are also more likely to demand standardized and hygienic food options during travel.</w:t>
      </w:r>
    </w:p>
    <w:p w14:paraId="5CC639B6" w14:textId="366A8696" w:rsidR="004C3B03" w:rsidRPr="00047B48" w:rsidRDefault="00047B48" w:rsidP="009B004B">
      <w:pPr>
        <w:pStyle w:val="NormalWeb"/>
        <w:numPr>
          <w:ilvl w:val="0"/>
          <w:numId w:val="16"/>
        </w:numPr>
        <w:tabs>
          <w:tab w:val="left" w:pos="270"/>
        </w:tabs>
        <w:spacing w:before="120" w:beforeAutospacing="0" w:after="120" w:afterAutospacing="0" w:line="360" w:lineRule="auto"/>
        <w:rPr>
          <w:lang w:bidi="gu-IN"/>
          <w14:ligatures w14:val="none"/>
        </w:rPr>
      </w:pPr>
      <w:r w:rsidRPr="00047B48">
        <w:rPr>
          <w:b/>
          <w:bCs/>
          <w:lang w:bidi="gu-IN"/>
          <w14:ligatures w14:val="none"/>
        </w:rPr>
        <w:t>Education-wise Distribution:</w:t>
      </w:r>
      <w:r w:rsidRPr="00047B48">
        <w:rPr>
          <w:lang w:bidi="gu-IN"/>
          <w14:ligatures w14:val="none"/>
        </w:rPr>
        <w:br/>
        <w:t>The education profile indicates that graduates form the largest group (40%), followed by postgraduates (36%), 12th standard pass (14%), 10th standard pass (4%), and Ph.D. holders (6%). The high proportion of well-educated respondents suggests a consumer base that is likely more aware of food quality, hygiene, and brand differentiation. This demographic may have a stronger preference for trusted brands like Amul and expect clean, nutritious, and well-presented food options from IRCTC catering services.</w:t>
      </w:r>
    </w:p>
    <w:p w14:paraId="3D14A9A5" w14:textId="33C1A051" w:rsidR="00047B48" w:rsidRPr="009B004B" w:rsidRDefault="00047B48" w:rsidP="009B004B">
      <w:pPr>
        <w:pStyle w:val="NormalWeb"/>
        <w:numPr>
          <w:ilvl w:val="0"/>
          <w:numId w:val="16"/>
        </w:numPr>
        <w:tabs>
          <w:tab w:val="left" w:pos="270"/>
        </w:tabs>
        <w:spacing w:before="120" w:beforeAutospacing="0" w:after="120" w:afterAutospacing="0" w:line="360" w:lineRule="auto"/>
        <w:rPr>
          <w:b/>
          <w:bCs/>
          <w:lang w:bidi="gu-IN"/>
          <w14:ligatures w14:val="none"/>
        </w:rPr>
      </w:pPr>
      <w:r w:rsidRPr="00047B48">
        <w:rPr>
          <w:b/>
          <w:bCs/>
          <w:lang w:bidi="gu-IN"/>
          <w14:ligatures w14:val="none"/>
        </w:rPr>
        <w:t>Monthly</w:t>
      </w:r>
      <w:r w:rsidR="00AC5786">
        <w:rPr>
          <w:b/>
          <w:bCs/>
          <w:lang w:bidi="gu-IN"/>
          <w14:ligatures w14:val="none"/>
        </w:rPr>
        <w:t xml:space="preserve"> f</w:t>
      </w:r>
      <w:r w:rsidRPr="00047B48">
        <w:rPr>
          <w:b/>
          <w:bCs/>
          <w:lang w:bidi="gu-IN"/>
          <w14:ligatures w14:val="none"/>
        </w:rPr>
        <w:t>amily</w:t>
      </w:r>
      <w:r w:rsidR="00AC5786">
        <w:rPr>
          <w:b/>
          <w:bCs/>
          <w:lang w:bidi="gu-IN"/>
          <w14:ligatures w14:val="none"/>
        </w:rPr>
        <w:t xml:space="preserve"> i</w:t>
      </w:r>
      <w:r w:rsidRPr="00047B48">
        <w:rPr>
          <w:b/>
          <w:bCs/>
          <w:lang w:bidi="gu-IN"/>
          <w14:ligatures w14:val="none"/>
        </w:rPr>
        <w:t>ncome-wise Distribution:</w:t>
      </w:r>
    </w:p>
    <w:p w14:paraId="1BCA1404" w14:textId="77777777" w:rsidR="00A7156A" w:rsidRDefault="00A7156A" w:rsidP="00A7156A">
      <w:pPr>
        <w:spacing w:before="120" w:after="120" w:line="360" w:lineRule="auto"/>
        <w:ind w:left="709"/>
        <w:jc w:val="both"/>
        <w:rPr>
          <w:rFonts w:ascii="Times New Roman" w:eastAsia="Times New Roman" w:hAnsi="Times New Roman" w:cs="Times New Roman"/>
          <w:kern w:val="0"/>
          <w:sz w:val="24"/>
          <w:szCs w:val="24"/>
          <w:lang w:eastAsia="en-IN" w:bidi="gu-IN"/>
          <w14:ligatures w14:val="none"/>
        </w:rPr>
      </w:pPr>
      <w:r w:rsidRPr="00A7156A">
        <w:rPr>
          <w:rFonts w:ascii="Times New Roman" w:eastAsia="Times New Roman" w:hAnsi="Times New Roman" w:cs="Times New Roman"/>
          <w:kern w:val="0"/>
          <w:sz w:val="24"/>
          <w:szCs w:val="24"/>
          <w:lang w:eastAsia="en-IN" w:bidi="gu-IN"/>
          <w14:ligatures w14:val="none"/>
        </w:rPr>
        <w:t>Regarding monthly household income, 36% of respondents fell within the ₹50,001–₹1,00,000 bracket, followed by 26% in the ₹0–₹30,000 range, 20% in the ₹1,00,001–₹1,50,000 bracket, and 18% in the ₹1,50,001–₹2,00,000 category. The predominance of middle-income households suggests a customer base that balances affordability with quality. For this segment, cost-effectiveness, value-for-money offerings, and access to premium branded products are likely to influence their perceptions and choices related to IRCTC catering services.</w:t>
      </w:r>
    </w:p>
    <w:p w14:paraId="57A08E5C" w14:textId="7D64B6E9" w:rsidR="00AC5786" w:rsidRDefault="007D1130" w:rsidP="00AC5786">
      <w:pPr>
        <w:spacing w:before="120" w:after="120" w:line="360" w:lineRule="auto"/>
        <w:jc w:val="both"/>
        <w:rPr>
          <w:rFonts w:ascii="Times New Roman" w:eastAsia="SimSun" w:hAnsi="Times New Roman" w:cs="Times New Roman"/>
          <w:b/>
          <w:bCs/>
          <w:sz w:val="24"/>
          <w:szCs w:val="24"/>
        </w:rPr>
      </w:pPr>
      <w:proofErr w:type="gramStart"/>
      <w:r w:rsidRPr="00FD4BFF">
        <w:rPr>
          <w:rFonts w:ascii="Times New Roman" w:hAnsi="Times New Roman" w:cs="Times New Roman"/>
          <w:b/>
          <w:bCs/>
          <w:sz w:val="24"/>
          <w:szCs w:val="24"/>
          <w:lang w:val="en-US" w:bidi="gu-IN"/>
          <w14:ligatures w14:val="none"/>
        </w:rPr>
        <w:t>5.2</w:t>
      </w:r>
      <w:r w:rsidR="002271A5" w:rsidRPr="00FD4BFF">
        <w:rPr>
          <w:rFonts w:ascii="Times New Roman" w:hAnsi="Times New Roman" w:cs="Times New Roman"/>
          <w:b/>
          <w:bCs/>
          <w:sz w:val="24"/>
          <w:szCs w:val="24"/>
          <w:lang w:val="en-US" w:bidi="gu-IN"/>
          <w14:ligatures w14:val="none"/>
        </w:rPr>
        <w:t xml:space="preserve"> </w:t>
      </w:r>
      <w:r w:rsidR="009E6B9F" w:rsidRPr="00FD4BFF">
        <w:rPr>
          <w:rFonts w:ascii="Times New Roman" w:hAnsi="Times New Roman" w:cs="Times New Roman"/>
          <w:b/>
          <w:bCs/>
          <w:sz w:val="24"/>
          <w:szCs w:val="24"/>
          <w:lang w:val="en-US" w:bidi="gu-IN"/>
          <w14:ligatures w14:val="none"/>
        </w:rPr>
        <w:t>:</w:t>
      </w:r>
      <w:proofErr w:type="gramEnd"/>
      <w:r w:rsidR="002271A5" w:rsidRPr="00FD4BFF">
        <w:rPr>
          <w:rFonts w:ascii="Times New Roman" w:hAnsi="Times New Roman" w:cs="Times New Roman"/>
          <w:b/>
          <w:bCs/>
          <w:sz w:val="24"/>
          <w:szCs w:val="24"/>
          <w:lang w:val="en-US" w:bidi="gu-IN"/>
          <w14:ligatures w14:val="none"/>
        </w:rPr>
        <w:t xml:space="preserve"> </w:t>
      </w:r>
      <w:r w:rsidR="00AC5786" w:rsidRPr="00FD4BFF">
        <w:rPr>
          <w:rFonts w:ascii="Times New Roman" w:eastAsia="SimSun" w:hAnsi="Times New Roman" w:cs="Times New Roman"/>
          <w:b/>
          <w:bCs/>
          <w:sz w:val="24"/>
          <w:szCs w:val="24"/>
        </w:rPr>
        <w:t>To analyse the level of passenger’s awareness regarding catering services and dairy products offered in IRCTC value chain.</w:t>
      </w:r>
    </w:p>
    <w:p w14:paraId="6DFE5126" w14:textId="77777777" w:rsidR="00A7156A" w:rsidRPr="00A7156A" w:rsidRDefault="00A7156A" w:rsidP="00A7156A">
      <w:pPr>
        <w:pStyle w:val="NormalWeb"/>
        <w:spacing w:before="0" w:beforeAutospacing="0" w:after="0" w:afterAutospacing="0" w:line="360" w:lineRule="auto"/>
        <w:rPr>
          <w:rFonts w:eastAsia="SimSun"/>
        </w:rPr>
      </w:pPr>
      <w:r w:rsidRPr="00A7156A">
        <w:rPr>
          <w:rFonts w:eastAsia="SimSun"/>
        </w:rPr>
        <w:t>Passenger awareness plays a pivotal role in the effective utilization of catering services, particularly in large-scale systems such as those operated by IRCTC. The level of awareness not only shapes passenger perceptions of service quality but also influences their likelihood of availing food and beverage options during travel.</w:t>
      </w:r>
    </w:p>
    <w:p w14:paraId="507C2321" w14:textId="77777777" w:rsidR="00A7156A" w:rsidRPr="00A7156A" w:rsidRDefault="00A7156A" w:rsidP="00A7156A">
      <w:pPr>
        <w:pStyle w:val="NormalWeb"/>
        <w:spacing w:before="0" w:beforeAutospacing="0" w:after="0" w:afterAutospacing="0" w:line="360" w:lineRule="auto"/>
        <w:rPr>
          <w:rFonts w:eastAsia="SimSun"/>
        </w:rPr>
      </w:pPr>
      <w:r w:rsidRPr="00A7156A">
        <w:rPr>
          <w:rFonts w:eastAsia="SimSun"/>
        </w:rPr>
        <w:lastRenderedPageBreak/>
        <w:t>This study examines the awareness levels of passengers with respect to both general catering services and specific dairy product offerings integrated within the IRCTC value chain. Key dimensions assessed include awareness of IRCTC’s role in food service delivery, familiarity with available service channels (such as pantry cars and e-catering), and knowledge of dairy product availability onboard.</w:t>
      </w:r>
    </w:p>
    <w:p w14:paraId="455C7A6F" w14:textId="77777777" w:rsidR="00A7156A" w:rsidRPr="00A7156A" w:rsidRDefault="00A7156A" w:rsidP="00A7156A">
      <w:pPr>
        <w:pStyle w:val="NormalWeb"/>
        <w:spacing w:before="0" w:beforeAutospacing="0" w:after="0" w:afterAutospacing="0" w:line="360" w:lineRule="auto"/>
        <w:rPr>
          <w:rFonts w:eastAsia="SimSun"/>
        </w:rPr>
      </w:pPr>
      <w:r w:rsidRPr="00A7156A">
        <w:rPr>
          <w:rFonts w:eastAsia="SimSun"/>
        </w:rPr>
        <w:t xml:space="preserve">By </w:t>
      </w:r>
      <w:proofErr w:type="spellStart"/>
      <w:r w:rsidRPr="00A7156A">
        <w:rPr>
          <w:rFonts w:eastAsia="SimSun"/>
        </w:rPr>
        <w:t>analyzing</w:t>
      </w:r>
      <w:proofErr w:type="spellEnd"/>
      <w:r w:rsidRPr="00A7156A">
        <w:rPr>
          <w:rFonts w:eastAsia="SimSun"/>
        </w:rPr>
        <w:t xml:space="preserve"> these aspects, the study seeks to evaluate how well-informed passengers are regarding their catering options. This evaluation supports the broader objective of identifying existing awareness gaps and informing strategies for enhanced service communication, product visibility, and overall passenger satisfaction. The detailed findings on passenger awareness are presented in the following table.</w:t>
      </w:r>
    </w:p>
    <w:p w14:paraId="31F55F9E" w14:textId="30B3148D" w:rsidR="00756672" w:rsidRDefault="00A40713" w:rsidP="00740011">
      <w:pPr>
        <w:pStyle w:val="NormalWeb"/>
        <w:spacing w:before="0" w:beforeAutospacing="0" w:after="0" w:afterAutospacing="0" w:line="360" w:lineRule="auto"/>
        <w:ind w:left="851" w:hanging="851"/>
      </w:pPr>
      <w:r w:rsidRPr="00055625">
        <w:t>Table 2:</w:t>
      </w:r>
      <w:r w:rsidR="006425A1">
        <w:t xml:space="preserve"> Aware</w:t>
      </w:r>
      <w:r w:rsidR="00F21101">
        <w:t>ness about</w:t>
      </w:r>
      <w:r w:rsidR="00055625">
        <w:t xml:space="preserve"> catering service and dairy products </w:t>
      </w:r>
      <w:r w:rsidR="00906210">
        <w:t xml:space="preserve">in IRCTC </w:t>
      </w:r>
      <w:r w:rsidR="00055625">
        <w:t>value</w:t>
      </w:r>
      <w:r w:rsidR="00E84735">
        <w:t xml:space="preserve"> </w:t>
      </w:r>
      <w:r w:rsidR="00055625">
        <w:t>chain</w:t>
      </w:r>
      <w:r w:rsidR="00564191">
        <w:t xml:space="preserve">   </w:t>
      </w:r>
    </w:p>
    <w:p w14:paraId="18564B02" w14:textId="4953637A" w:rsidR="00113972" w:rsidRPr="00C24AB4" w:rsidRDefault="00756672" w:rsidP="00740011">
      <w:pPr>
        <w:pStyle w:val="NormalWeb"/>
        <w:spacing w:before="0" w:beforeAutospacing="0" w:after="0" w:afterAutospacing="0" w:line="360" w:lineRule="auto"/>
        <w:jc w:val="right"/>
      </w:pPr>
      <w:r>
        <w:t>(n=50)</w:t>
      </w:r>
      <w:r w:rsidR="00564191">
        <w:t xml:space="preserve"> </w:t>
      </w:r>
    </w:p>
    <w:tbl>
      <w:tblPr>
        <w:tblStyle w:val="TableGrid"/>
        <w:tblW w:w="5000" w:type="pct"/>
        <w:jc w:val="center"/>
        <w:tblLook w:val="04A0" w:firstRow="1" w:lastRow="0" w:firstColumn="1" w:lastColumn="0" w:noHBand="0" w:noVBand="1"/>
      </w:tblPr>
      <w:tblGrid>
        <w:gridCol w:w="1214"/>
        <w:gridCol w:w="4540"/>
        <w:gridCol w:w="1801"/>
        <w:gridCol w:w="1461"/>
      </w:tblGrid>
      <w:tr w:rsidR="003364E5" w14:paraId="68FFB288" w14:textId="77777777" w:rsidTr="003364E5">
        <w:trPr>
          <w:trHeight w:val="362"/>
          <w:jc w:val="center"/>
        </w:trPr>
        <w:tc>
          <w:tcPr>
            <w:tcW w:w="673" w:type="pct"/>
          </w:tcPr>
          <w:p w14:paraId="4AFECC2B" w14:textId="0CAADB76" w:rsidR="003364E5" w:rsidRPr="003364E5" w:rsidRDefault="003364E5" w:rsidP="003364E5">
            <w:pPr>
              <w:pStyle w:val="NormalWeb"/>
              <w:tabs>
                <w:tab w:val="left" w:pos="270"/>
              </w:tabs>
              <w:spacing w:line="360" w:lineRule="auto"/>
              <w:jc w:val="center"/>
            </w:pPr>
            <w:r w:rsidRPr="003364E5">
              <w:t>Sr. No.</w:t>
            </w:r>
          </w:p>
        </w:tc>
        <w:tc>
          <w:tcPr>
            <w:tcW w:w="2518" w:type="pct"/>
          </w:tcPr>
          <w:p w14:paraId="418C5630" w14:textId="11B1E38F" w:rsidR="003364E5" w:rsidRPr="003364E5" w:rsidRDefault="003364E5" w:rsidP="003364E5">
            <w:pPr>
              <w:pStyle w:val="NormalWeb"/>
              <w:tabs>
                <w:tab w:val="left" w:pos="270"/>
              </w:tabs>
              <w:spacing w:line="360" w:lineRule="auto"/>
              <w:jc w:val="center"/>
            </w:pPr>
            <w:r w:rsidRPr="003364E5">
              <w:t>Factor</w:t>
            </w:r>
          </w:p>
        </w:tc>
        <w:tc>
          <w:tcPr>
            <w:tcW w:w="999" w:type="pct"/>
          </w:tcPr>
          <w:p w14:paraId="3FD34707" w14:textId="7073A66F" w:rsidR="003364E5" w:rsidRPr="003364E5" w:rsidRDefault="003364E5" w:rsidP="003364E5">
            <w:pPr>
              <w:pStyle w:val="NormalWeb"/>
              <w:tabs>
                <w:tab w:val="left" w:pos="270"/>
              </w:tabs>
              <w:spacing w:line="360" w:lineRule="auto"/>
              <w:jc w:val="center"/>
            </w:pPr>
            <w:r w:rsidRPr="003364E5">
              <w:t>Frequency</w:t>
            </w:r>
          </w:p>
        </w:tc>
        <w:tc>
          <w:tcPr>
            <w:tcW w:w="810" w:type="pct"/>
          </w:tcPr>
          <w:p w14:paraId="2758BE59" w14:textId="0DEB27E3" w:rsidR="003364E5" w:rsidRPr="00F42806" w:rsidRDefault="003364E5" w:rsidP="003364E5">
            <w:pPr>
              <w:pStyle w:val="NormalWeb"/>
              <w:tabs>
                <w:tab w:val="left" w:pos="270"/>
              </w:tabs>
              <w:spacing w:line="360" w:lineRule="auto"/>
              <w:jc w:val="center"/>
              <w:rPr>
                <w:b/>
                <w:bCs/>
              </w:rPr>
            </w:pPr>
            <w:r w:rsidRPr="00336CA0">
              <w:t>Percentage</w:t>
            </w:r>
          </w:p>
        </w:tc>
      </w:tr>
      <w:tr w:rsidR="00BD3869" w14:paraId="6DDE9A50" w14:textId="77777777" w:rsidTr="00BD3869">
        <w:trPr>
          <w:trHeight w:val="362"/>
          <w:jc w:val="center"/>
        </w:trPr>
        <w:tc>
          <w:tcPr>
            <w:tcW w:w="5000" w:type="pct"/>
            <w:gridSpan w:val="4"/>
          </w:tcPr>
          <w:p w14:paraId="75FFB563" w14:textId="4175266E" w:rsidR="00BD3869" w:rsidRPr="00B755BF" w:rsidRDefault="009E743C" w:rsidP="00F42806">
            <w:pPr>
              <w:pStyle w:val="NormalWeb"/>
              <w:tabs>
                <w:tab w:val="left" w:pos="270"/>
              </w:tabs>
              <w:spacing w:line="360" w:lineRule="auto"/>
              <w:jc w:val="center"/>
            </w:pPr>
            <w:r w:rsidRPr="00B755BF">
              <w:t xml:space="preserve">(a) </w:t>
            </w:r>
            <w:r w:rsidR="00004C39" w:rsidRPr="00B755BF">
              <w:t>Awareness of IRCTC’s role</w:t>
            </w:r>
            <w:r w:rsidR="00347BC3" w:rsidRPr="00B755BF">
              <w:t xml:space="preserve"> in catering service</w:t>
            </w:r>
          </w:p>
        </w:tc>
      </w:tr>
      <w:tr w:rsidR="005F0A78" w14:paraId="712DBB6D" w14:textId="77777777" w:rsidTr="003364E5">
        <w:trPr>
          <w:trHeight w:val="362"/>
          <w:jc w:val="center"/>
        </w:trPr>
        <w:tc>
          <w:tcPr>
            <w:tcW w:w="673" w:type="pct"/>
          </w:tcPr>
          <w:p w14:paraId="5C50B12D" w14:textId="0985C413" w:rsidR="005F0A78" w:rsidRDefault="005F0A78" w:rsidP="005F0A78">
            <w:pPr>
              <w:pStyle w:val="NormalWeb"/>
              <w:tabs>
                <w:tab w:val="left" w:pos="270"/>
              </w:tabs>
              <w:spacing w:line="360" w:lineRule="auto"/>
              <w:jc w:val="center"/>
            </w:pPr>
            <w:r w:rsidRPr="00D23E35">
              <w:t>1</w:t>
            </w:r>
          </w:p>
        </w:tc>
        <w:tc>
          <w:tcPr>
            <w:tcW w:w="2518" w:type="pct"/>
          </w:tcPr>
          <w:p w14:paraId="1EA9E171" w14:textId="4CAE7A07" w:rsidR="005F0A78" w:rsidRDefault="005F0A78" w:rsidP="005F0A78">
            <w:pPr>
              <w:pStyle w:val="NormalWeb"/>
              <w:tabs>
                <w:tab w:val="left" w:pos="270"/>
              </w:tabs>
              <w:spacing w:line="360" w:lineRule="auto"/>
              <w:jc w:val="both"/>
            </w:pPr>
            <w:r>
              <w:t>Aware</w:t>
            </w:r>
          </w:p>
        </w:tc>
        <w:tc>
          <w:tcPr>
            <w:tcW w:w="999" w:type="pct"/>
          </w:tcPr>
          <w:p w14:paraId="763A7A93" w14:textId="0B4D4E6A" w:rsidR="005F0A78" w:rsidRDefault="005F0A78" w:rsidP="005F0A78">
            <w:pPr>
              <w:pStyle w:val="NormalWeb"/>
              <w:tabs>
                <w:tab w:val="left" w:pos="270"/>
              </w:tabs>
              <w:spacing w:line="360" w:lineRule="auto"/>
              <w:jc w:val="center"/>
            </w:pPr>
            <w:r>
              <w:t>48</w:t>
            </w:r>
          </w:p>
        </w:tc>
        <w:tc>
          <w:tcPr>
            <w:tcW w:w="810" w:type="pct"/>
          </w:tcPr>
          <w:p w14:paraId="3C7D4107" w14:textId="56C7368C" w:rsidR="005F0A78" w:rsidRDefault="005F0A78" w:rsidP="005F0A78">
            <w:pPr>
              <w:pStyle w:val="NormalWeb"/>
              <w:tabs>
                <w:tab w:val="left" w:pos="270"/>
              </w:tabs>
              <w:spacing w:line="360" w:lineRule="auto"/>
              <w:jc w:val="center"/>
            </w:pPr>
            <w:r>
              <w:t>96</w:t>
            </w:r>
          </w:p>
        </w:tc>
      </w:tr>
      <w:tr w:rsidR="005F0A78" w14:paraId="07B24CCF" w14:textId="77777777" w:rsidTr="003364E5">
        <w:trPr>
          <w:trHeight w:val="362"/>
          <w:jc w:val="center"/>
        </w:trPr>
        <w:tc>
          <w:tcPr>
            <w:tcW w:w="673" w:type="pct"/>
          </w:tcPr>
          <w:p w14:paraId="59D4A312" w14:textId="2B209ACE" w:rsidR="005F0A78" w:rsidRDefault="005F0A78" w:rsidP="005F0A78">
            <w:pPr>
              <w:pStyle w:val="NormalWeb"/>
              <w:tabs>
                <w:tab w:val="left" w:pos="270"/>
              </w:tabs>
              <w:spacing w:line="360" w:lineRule="auto"/>
              <w:jc w:val="center"/>
            </w:pPr>
            <w:r w:rsidRPr="00D23E35">
              <w:t>2</w:t>
            </w:r>
          </w:p>
        </w:tc>
        <w:tc>
          <w:tcPr>
            <w:tcW w:w="2518" w:type="pct"/>
          </w:tcPr>
          <w:p w14:paraId="4D80DE6D" w14:textId="7ABE13DE" w:rsidR="005F0A78" w:rsidRDefault="005F0A78" w:rsidP="005F0A78">
            <w:pPr>
              <w:pStyle w:val="NormalWeb"/>
              <w:tabs>
                <w:tab w:val="left" w:pos="270"/>
              </w:tabs>
              <w:spacing w:line="360" w:lineRule="auto"/>
              <w:jc w:val="both"/>
            </w:pPr>
            <w:r>
              <w:t>Unaware</w:t>
            </w:r>
          </w:p>
        </w:tc>
        <w:tc>
          <w:tcPr>
            <w:tcW w:w="999" w:type="pct"/>
          </w:tcPr>
          <w:p w14:paraId="63E1E339" w14:textId="3AFBC910" w:rsidR="005F0A78" w:rsidRDefault="005F0A78" w:rsidP="005F0A78">
            <w:pPr>
              <w:pStyle w:val="NormalWeb"/>
              <w:tabs>
                <w:tab w:val="left" w:pos="270"/>
              </w:tabs>
              <w:spacing w:line="360" w:lineRule="auto"/>
              <w:jc w:val="center"/>
            </w:pPr>
            <w:r>
              <w:t>02</w:t>
            </w:r>
          </w:p>
        </w:tc>
        <w:tc>
          <w:tcPr>
            <w:tcW w:w="810" w:type="pct"/>
          </w:tcPr>
          <w:p w14:paraId="6BD6E390" w14:textId="5A2B8E5A" w:rsidR="005F0A78" w:rsidRDefault="005F0A78" w:rsidP="005F0A78">
            <w:pPr>
              <w:pStyle w:val="NormalWeb"/>
              <w:tabs>
                <w:tab w:val="left" w:pos="270"/>
              </w:tabs>
              <w:spacing w:line="360" w:lineRule="auto"/>
              <w:jc w:val="center"/>
            </w:pPr>
            <w:r>
              <w:t>04</w:t>
            </w:r>
          </w:p>
        </w:tc>
      </w:tr>
      <w:tr w:rsidR="00E83D8D" w14:paraId="5C9889E3" w14:textId="77777777" w:rsidTr="003364E5">
        <w:trPr>
          <w:trHeight w:val="362"/>
          <w:jc w:val="center"/>
        </w:trPr>
        <w:tc>
          <w:tcPr>
            <w:tcW w:w="673" w:type="pct"/>
          </w:tcPr>
          <w:p w14:paraId="5013561F" w14:textId="77777777" w:rsidR="00E83D8D" w:rsidRDefault="00E83D8D" w:rsidP="00851852">
            <w:pPr>
              <w:pStyle w:val="NormalWeb"/>
              <w:tabs>
                <w:tab w:val="left" w:pos="270"/>
              </w:tabs>
              <w:spacing w:line="360" w:lineRule="auto"/>
              <w:jc w:val="center"/>
            </w:pPr>
          </w:p>
        </w:tc>
        <w:tc>
          <w:tcPr>
            <w:tcW w:w="2518" w:type="pct"/>
          </w:tcPr>
          <w:p w14:paraId="10DBB34A" w14:textId="69710E87" w:rsidR="00E83D8D" w:rsidRDefault="00BD3869" w:rsidP="00BD3869">
            <w:pPr>
              <w:pStyle w:val="NormalWeb"/>
              <w:tabs>
                <w:tab w:val="left" w:pos="270"/>
              </w:tabs>
              <w:spacing w:line="360" w:lineRule="auto"/>
              <w:jc w:val="right"/>
            </w:pPr>
            <w:r>
              <w:t>Total</w:t>
            </w:r>
          </w:p>
        </w:tc>
        <w:tc>
          <w:tcPr>
            <w:tcW w:w="999" w:type="pct"/>
          </w:tcPr>
          <w:p w14:paraId="5779D10F" w14:textId="4CE05AAD" w:rsidR="00E83D8D" w:rsidRDefault="005F0A78" w:rsidP="00F42806">
            <w:pPr>
              <w:pStyle w:val="NormalWeb"/>
              <w:tabs>
                <w:tab w:val="left" w:pos="270"/>
              </w:tabs>
              <w:spacing w:line="360" w:lineRule="auto"/>
              <w:jc w:val="center"/>
            </w:pPr>
            <w:r>
              <w:t>5</w:t>
            </w:r>
            <w:r w:rsidR="00BD3869">
              <w:t>0</w:t>
            </w:r>
          </w:p>
        </w:tc>
        <w:tc>
          <w:tcPr>
            <w:tcW w:w="810" w:type="pct"/>
          </w:tcPr>
          <w:p w14:paraId="7756089C" w14:textId="09761906" w:rsidR="00E83D8D" w:rsidRDefault="00BD3869" w:rsidP="00F42806">
            <w:pPr>
              <w:pStyle w:val="NormalWeb"/>
              <w:tabs>
                <w:tab w:val="left" w:pos="270"/>
              </w:tabs>
              <w:spacing w:line="360" w:lineRule="auto"/>
              <w:jc w:val="center"/>
            </w:pPr>
            <w:r>
              <w:t>100</w:t>
            </w:r>
          </w:p>
        </w:tc>
      </w:tr>
      <w:tr w:rsidR="00BD3869" w14:paraId="18C6B1FB" w14:textId="77777777" w:rsidTr="00BD3869">
        <w:trPr>
          <w:trHeight w:val="362"/>
          <w:jc w:val="center"/>
        </w:trPr>
        <w:tc>
          <w:tcPr>
            <w:tcW w:w="5000" w:type="pct"/>
            <w:gridSpan w:val="4"/>
          </w:tcPr>
          <w:p w14:paraId="4C763B7E" w14:textId="1C4FB0E5" w:rsidR="00BD3869" w:rsidRPr="00B755BF" w:rsidRDefault="009E743C" w:rsidP="00F42806">
            <w:pPr>
              <w:pStyle w:val="NormalWeb"/>
              <w:tabs>
                <w:tab w:val="left" w:pos="270"/>
              </w:tabs>
              <w:spacing w:line="360" w:lineRule="auto"/>
              <w:jc w:val="center"/>
            </w:pPr>
            <w:r w:rsidRPr="00B755BF">
              <w:t xml:space="preserve">(b) </w:t>
            </w:r>
            <w:r w:rsidR="00E665CE" w:rsidRPr="00B755BF">
              <w:t>Awareness of various catering services</w:t>
            </w:r>
            <w:r w:rsidR="002A52D8" w:rsidRPr="00B755BF">
              <w:t xml:space="preserve"> of </w:t>
            </w:r>
            <w:r w:rsidR="00E665CE" w:rsidRPr="00B755BF">
              <w:t>IRCTC</w:t>
            </w:r>
          </w:p>
        </w:tc>
      </w:tr>
      <w:tr w:rsidR="00322E8C" w14:paraId="676CA4A4" w14:textId="77777777" w:rsidTr="00EA4794">
        <w:trPr>
          <w:trHeight w:val="362"/>
          <w:jc w:val="center"/>
        </w:trPr>
        <w:tc>
          <w:tcPr>
            <w:tcW w:w="673" w:type="pct"/>
          </w:tcPr>
          <w:p w14:paraId="2907DD93" w14:textId="6AE44731" w:rsidR="00322E8C" w:rsidRDefault="00322E8C" w:rsidP="00322E8C">
            <w:pPr>
              <w:pStyle w:val="NormalWeb"/>
              <w:tabs>
                <w:tab w:val="left" w:pos="270"/>
              </w:tabs>
              <w:spacing w:line="360" w:lineRule="auto"/>
              <w:jc w:val="center"/>
            </w:pPr>
            <w:r>
              <w:t>1</w:t>
            </w:r>
          </w:p>
        </w:tc>
        <w:tc>
          <w:tcPr>
            <w:tcW w:w="2518" w:type="pct"/>
            <w:vAlign w:val="center"/>
          </w:tcPr>
          <w:p w14:paraId="2DCC0C1F" w14:textId="61229D68" w:rsidR="00322E8C" w:rsidRDefault="00322E8C" w:rsidP="00322E8C">
            <w:pPr>
              <w:pStyle w:val="NormalWeb"/>
              <w:tabs>
                <w:tab w:val="left" w:pos="270"/>
              </w:tabs>
              <w:spacing w:line="360" w:lineRule="auto"/>
              <w:jc w:val="both"/>
            </w:pPr>
            <w:r>
              <w:rPr>
                <w:rFonts w:eastAsia="SimSun"/>
                <w:lang w:bidi="ar"/>
              </w:rPr>
              <w:t>Rail Neer</w:t>
            </w:r>
          </w:p>
        </w:tc>
        <w:tc>
          <w:tcPr>
            <w:tcW w:w="999" w:type="pct"/>
            <w:vAlign w:val="center"/>
          </w:tcPr>
          <w:p w14:paraId="07F9D230" w14:textId="25A3F3EC" w:rsidR="00322E8C" w:rsidRDefault="00322E8C" w:rsidP="00322E8C">
            <w:pPr>
              <w:pStyle w:val="NormalWeb"/>
              <w:tabs>
                <w:tab w:val="left" w:pos="270"/>
              </w:tabs>
              <w:spacing w:line="360" w:lineRule="auto"/>
              <w:jc w:val="center"/>
            </w:pPr>
            <w:r>
              <w:rPr>
                <w:rFonts w:eastAsia="SimSun"/>
                <w:lang w:bidi="ar"/>
              </w:rPr>
              <w:t>50</w:t>
            </w:r>
          </w:p>
        </w:tc>
        <w:tc>
          <w:tcPr>
            <w:tcW w:w="810" w:type="pct"/>
            <w:vAlign w:val="center"/>
          </w:tcPr>
          <w:p w14:paraId="16013583" w14:textId="061A5FCC" w:rsidR="00322E8C" w:rsidRDefault="00322E8C" w:rsidP="00322E8C">
            <w:pPr>
              <w:pStyle w:val="NormalWeb"/>
              <w:tabs>
                <w:tab w:val="left" w:pos="270"/>
              </w:tabs>
              <w:spacing w:line="360" w:lineRule="auto"/>
              <w:jc w:val="center"/>
            </w:pPr>
            <w:r>
              <w:rPr>
                <w:rFonts w:eastAsia="SimSun"/>
                <w:lang w:bidi="ar"/>
              </w:rPr>
              <w:t>100</w:t>
            </w:r>
          </w:p>
        </w:tc>
      </w:tr>
      <w:tr w:rsidR="00322E8C" w14:paraId="17C46E2A" w14:textId="77777777" w:rsidTr="00EA4794">
        <w:trPr>
          <w:trHeight w:val="362"/>
          <w:jc w:val="center"/>
        </w:trPr>
        <w:tc>
          <w:tcPr>
            <w:tcW w:w="673" w:type="pct"/>
          </w:tcPr>
          <w:p w14:paraId="772F8AFA" w14:textId="0AE5492D" w:rsidR="00322E8C" w:rsidRDefault="00322E8C" w:rsidP="00322E8C">
            <w:pPr>
              <w:pStyle w:val="NormalWeb"/>
              <w:tabs>
                <w:tab w:val="left" w:pos="270"/>
              </w:tabs>
              <w:spacing w:line="360" w:lineRule="auto"/>
              <w:jc w:val="center"/>
            </w:pPr>
            <w:r>
              <w:t>2</w:t>
            </w:r>
          </w:p>
        </w:tc>
        <w:tc>
          <w:tcPr>
            <w:tcW w:w="2518" w:type="pct"/>
            <w:vAlign w:val="center"/>
          </w:tcPr>
          <w:p w14:paraId="75F38803" w14:textId="1F1BF7C4" w:rsidR="00322E8C" w:rsidRDefault="00322E8C" w:rsidP="00322E8C">
            <w:pPr>
              <w:pStyle w:val="NormalWeb"/>
              <w:tabs>
                <w:tab w:val="left" w:pos="270"/>
              </w:tabs>
              <w:spacing w:line="360" w:lineRule="auto"/>
              <w:jc w:val="both"/>
            </w:pPr>
            <w:r>
              <w:rPr>
                <w:rFonts w:eastAsia="SimSun"/>
                <w:lang w:bidi="ar"/>
              </w:rPr>
              <w:t>Meals Served by Pantry Car</w:t>
            </w:r>
          </w:p>
        </w:tc>
        <w:tc>
          <w:tcPr>
            <w:tcW w:w="999" w:type="pct"/>
            <w:vAlign w:val="center"/>
          </w:tcPr>
          <w:p w14:paraId="1AB5CA36" w14:textId="183106EC" w:rsidR="00322E8C" w:rsidRDefault="00322E8C" w:rsidP="00322E8C">
            <w:pPr>
              <w:pStyle w:val="NormalWeb"/>
              <w:tabs>
                <w:tab w:val="left" w:pos="270"/>
              </w:tabs>
              <w:spacing w:line="360" w:lineRule="auto"/>
              <w:jc w:val="center"/>
            </w:pPr>
            <w:r>
              <w:rPr>
                <w:rFonts w:eastAsia="SimSun"/>
                <w:lang w:bidi="ar"/>
              </w:rPr>
              <w:t>45</w:t>
            </w:r>
          </w:p>
        </w:tc>
        <w:tc>
          <w:tcPr>
            <w:tcW w:w="810" w:type="pct"/>
            <w:vAlign w:val="center"/>
          </w:tcPr>
          <w:p w14:paraId="4B1B3B7B" w14:textId="49E8562D" w:rsidR="00322E8C" w:rsidRDefault="00322E8C" w:rsidP="00322E8C">
            <w:pPr>
              <w:pStyle w:val="NormalWeb"/>
              <w:tabs>
                <w:tab w:val="left" w:pos="270"/>
              </w:tabs>
              <w:spacing w:line="360" w:lineRule="auto"/>
              <w:jc w:val="center"/>
            </w:pPr>
            <w:r>
              <w:rPr>
                <w:rFonts w:eastAsia="SimSun"/>
                <w:lang w:bidi="ar"/>
              </w:rPr>
              <w:t>90</w:t>
            </w:r>
          </w:p>
        </w:tc>
      </w:tr>
      <w:tr w:rsidR="00322E8C" w14:paraId="0F7242CC" w14:textId="77777777" w:rsidTr="00EA4794">
        <w:trPr>
          <w:trHeight w:val="362"/>
          <w:jc w:val="center"/>
        </w:trPr>
        <w:tc>
          <w:tcPr>
            <w:tcW w:w="673" w:type="pct"/>
          </w:tcPr>
          <w:p w14:paraId="302D17BA" w14:textId="107B3A55" w:rsidR="00322E8C" w:rsidRDefault="00322E8C" w:rsidP="00322E8C">
            <w:pPr>
              <w:pStyle w:val="NormalWeb"/>
              <w:tabs>
                <w:tab w:val="left" w:pos="270"/>
              </w:tabs>
              <w:spacing w:line="360" w:lineRule="auto"/>
              <w:jc w:val="center"/>
            </w:pPr>
            <w:r>
              <w:t>3</w:t>
            </w:r>
          </w:p>
        </w:tc>
        <w:tc>
          <w:tcPr>
            <w:tcW w:w="2518" w:type="pct"/>
            <w:vAlign w:val="center"/>
          </w:tcPr>
          <w:p w14:paraId="4CF40413" w14:textId="6A2EB2DE" w:rsidR="00322E8C" w:rsidRDefault="00322E8C" w:rsidP="00322E8C">
            <w:pPr>
              <w:pStyle w:val="NormalWeb"/>
              <w:tabs>
                <w:tab w:val="left" w:pos="270"/>
              </w:tabs>
              <w:spacing w:line="360" w:lineRule="auto"/>
              <w:jc w:val="both"/>
            </w:pPr>
            <w:r>
              <w:rPr>
                <w:rFonts w:eastAsia="SimSun"/>
                <w:lang w:bidi="ar"/>
              </w:rPr>
              <w:t>Food Stall on Stations</w:t>
            </w:r>
          </w:p>
        </w:tc>
        <w:tc>
          <w:tcPr>
            <w:tcW w:w="999" w:type="pct"/>
            <w:vAlign w:val="center"/>
          </w:tcPr>
          <w:p w14:paraId="484D2E02" w14:textId="7BDAD8E3" w:rsidR="00322E8C" w:rsidRDefault="00322E8C" w:rsidP="00322E8C">
            <w:pPr>
              <w:pStyle w:val="NormalWeb"/>
              <w:tabs>
                <w:tab w:val="left" w:pos="270"/>
              </w:tabs>
              <w:spacing w:line="360" w:lineRule="auto"/>
              <w:jc w:val="center"/>
            </w:pPr>
            <w:r>
              <w:rPr>
                <w:rFonts w:eastAsia="SimSun"/>
                <w:lang w:bidi="ar"/>
              </w:rPr>
              <w:t>45</w:t>
            </w:r>
          </w:p>
        </w:tc>
        <w:tc>
          <w:tcPr>
            <w:tcW w:w="810" w:type="pct"/>
            <w:vAlign w:val="center"/>
          </w:tcPr>
          <w:p w14:paraId="53EAEC26" w14:textId="6BA61A51" w:rsidR="00322E8C" w:rsidRDefault="00322E8C" w:rsidP="00322E8C">
            <w:pPr>
              <w:pStyle w:val="NormalWeb"/>
              <w:tabs>
                <w:tab w:val="left" w:pos="270"/>
              </w:tabs>
              <w:spacing w:line="360" w:lineRule="auto"/>
              <w:jc w:val="center"/>
            </w:pPr>
            <w:r>
              <w:rPr>
                <w:rFonts w:eastAsia="SimSun"/>
                <w:lang w:bidi="ar"/>
              </w:rPr>
              <w:t>90</w:t>
            </w:r>
          </w:p>
        </w:tc>
      </w:tr>
      <w:tr w:rsidR="00322E8C" w14:paraId="47C5AAD5" w14:textId="77777777" w:rsidTr="00EA4794">
        <w:trPr>
          <w:trHeight w:val="362"/>
          <w:jc w:val="center"/>
        </w:trPr>
        <w:tc>
          <w:tcPr>
            <w:tcW w:w="673" w:type="pct"/>
          </w:tcPr>
          <w:p w14:paraId="1C77D0FB" w14:textId="39F2C05F" w:rsidR="00322E8C" w:rsidRDefault="00322E8C" w:rsidP="00322E8C">
            <w:pPr>
              <w:pStyle w:val="NormalWeb"/>
              <w:tabs>
                <w:tab w:val="left" w:pos="270"/>
              </w:tabs>
              <w:spacing w:line="360" w:lineRule="auto"/>
              <w:jc w:val="center"/>
            </w:pPr>
            <w:r>
              <w:t>4</w:t>
            </w:r>
          </w:p>
        </w:tc>
        <w:tc>
          <w:tcPr>
            <w:tcW w:w="2518" w:type="pct"/>
            <w:vAlign w:val="center"/>
          </w:tcPr>
          <w:p w14:paraId="3B98FCAF" w14:textId="71B61F0B" w:rsidR="00322E8C" w:rsidRDefault="00322E8C" w:rsidP="00322E8C">
            <w:pPr>
              <w:pStyle w:val="NormalWeb"/>
              <w:tabs>
                <w:tab w:val="left" w:pos="270"/>
              </w:tabs>
              <w:spacing w:line="360" w:lineRule="auto"/>
              <w:jc w:val="both"/>
            </w:pPr>
            <w:r>
              <w:rPr>
                <w:rFonts w:eastAsia="SimSun"/>
                <w:lang w:bidi="ar"/>
              </w:rPr>
              <w:t>Online Food Order</w:t>
            </w:r>
          </w:p>
        </w:tc>
        <w:tc>
          <w:tcPr>
            <w:tcW w:w="999" w:type="pct"/>
            <w:vAlign w:val="center"/>
          </w:tcPr>
          <w:p w14:paraId="772294B2" w14:textId="797C003D" w:rsidR="00322E8C" w:rsidRDefault="00322E8C" w:rsidP="00322E8C">
            <w:pPr>
              <w:pStyle w:val="NormalWeb"/>
              <w:tabs>
                <w:tab w:val="left" w:pos="270"/>
              </w:tabs>
              <w:spacing w:line="360" w:lineRule="auto"/>
              <w:jc w:val="center"/>
            </w:pPr>
            <w:r>
              <w:rPr>
                <w:rFonts w:eastAsia="SimSun"/>
                <w:lang w:bidi="ar"/>
              </w:rPr>
              <w:t>35</w:t>
            </w:r>
          </w:p>
        </w:tc>
        <w:tc>
          <w:tcPr>
            <w:tcW w:w="810" w:type="pct"/>
            <w:vAlign w:val="center"/>
          </w:tcPr>
          <w:p w14:paraId="04AF69AD" w14:textId="2AE249A3" w:rsidR="00322E8C" w:rsidRDefault="00322E8C" w:rsidP="00322E8C">
            <w:pPr>
              <w:pStyle w:val="NormalWeb"/>
              <w:tabs>
                <w:tab w:val="left" w:pos="270"/>
              </w:tabs>
              <w:spacing w:line="360" w:lineRule="auto"/>
              <w:jc w:val="center"/>
            </w:pPr>
            <w:r>
              <w:rPr>
                <w:rFonts w:eastAsia="SimSun"/>
                <w:lang w:bidi="ar"/>
              </w:rPr>
              <w:t>70</w:t>
            </w:r>
          </w:p>
        </w:tc>
      </w:tr>
      <w:tr w:rsidR="00322E8C" w14:paraId="336A5893" w14:textId="77777777" w:rsidTr="00EA4794">
        <w:trPr>
          <w:trHeight w:val="346"/>
          <w:jc w:val="center"/>
        </w:trPr>
        <w:tc>
          <w:tcPr>
            <w:tcW w:w="673" w:type="pct"/>
          </w:tcPr>
          <w:p w14:paraId="3B253B8C" w14:textId="2E9AD5F7" w:rsidR="00322E8C" w:rsidRDefault="00322E8C" w:rsidP="00322E8C">
            <w:pPr>
              <w:pStyle w:val="NormalWeb"/>
              <w:tabs>
                <w:tab w:val="left" w:pos="270"/>
              </w:tabs>
              <w:spacing w:line="360" w:lineRule="auto"/>
              <w:jc w:val="center"/>
            </w:pPr>
            <w:r>
              <w:t>5</w:t>
            </w:r>
          </w:p>
        </w:tc>
        <w:tc>
          <w:tcPr>
            <w:tcW w:w="2518" w:type="pct"/>
            <w:vAlign w:val="center"/>
          </w:tcPr>
          <w:p w14:paraId="1E6A365D" w14:textId="3042CDDD" w:rsidR="00322E8C" w:rsidRDefault="00322E8C" w:rsidP="00322E8C">
            <w:pPr>
              <w:pStyle w:val="NormalWeb"/>
              <w:tabs>
                <w:tab w:val="left" w:pos="270"/>
              </w:tabs>
              <w:spacing w:line="360" w:lineRule="auto"/>
              <w:jc w:val="both"/>
            </w:pPr>
            <w:r>
              <w:rPr>
                <w:rFonts w:eastAsia="SimSun"/>
                <w:lang w:bidi="ar"/>
              </w:rPr>
              <w:t>Train Side Vending</w:t>
            </w:r>
          </w:p>
        </w:tc>
        <w:tc>
          <w:tcPr>
            <w:tcW w:w="999" w:type="pct"/>
            <w:vAlign w:val="center"/>
          </w:tcPr>
          <w:p w14:paraId="6BB452B8" w14:textId="772CC11D" w:rsidR="00322E8C" w:rsidRDefault="00322E8C" w:rsidP="00322E8C">
            <w:pPr>
              <w:pStyle w:val="NormalWeb"/>
              <w:tabs>
                <w:tab w:val="left" w:pos="270"/>
              </w:tabs>
              <w:spacing w:line="360" w:lineRule="auto"/>
              <w:jc w:val="center"/>
            </w:pPr>
            <w:r>
              <w:rPr>
                <w:rFonts w:eastAsia="SimSun"/>
                <w:lang w:bidi="ar"/>
              </w:rPr>
              <w:t>33</w:t>
            </w:r>
          </w:p>
        </w:tc>
        <w:tc>
          <w:tcPr>
            <w:tcW w:w="810" w:type="pct"/>
            <w:vAlign w:val="center"/>
          </w:tcPr>
          <w:p w14:paraId="7FD63AE0" w14:textId="1B7AAFA0" w:rsidR="00322E8C" w:rsidRDefault="00322E8C" w:rsidP="00322E8C">
            <w:pPr>
              <w:pStyle w:val="NormalWeb"/>
              <w:tabs>
                <w:tab w:val="left" w:pos="270"/>
              </w:tabs>
              <w:spacing w:line="360" w:lineRule="auto"/>
              <w:jc w:val="center"/>
            </w:pPr>
            <w:r>
              <w:rPr>
                <w:rFonts w:eastAsia="SimSun"/>
                <w:lang w:bidi="ar"/>
              </w:rPr>
              <w:t>66</w:t>
            </w:r>
          </w:p>
        </w:tc>
      </w:tr>
      <w:tr w:rsidR="00322E8C" w14:paraId="784D72AF" w14:textId="77777777" w:rsidTr="00EA4794">
        <w:trPr>
          <w:trHeight w:val="346"/>
          <w:jc w:val="center"/>
        </w:trPr>
        <w:tc>
          <w:tcPr>
            <w:tcW w:w="673" w:type="pct"/>
          </w:tcPr>
          <w:p w14:paraId="0C41F101" w14:textId="4CB04505" w:rsidR="00322E8C" w:rsidRPr="00D23E35" w:rsidRDefault="00322E8C" w:rsidP="00322E8C">
            <w:pPr>
              <w:pStyle w:val="NormalWeb"/>
              <w:tabs>
                <w:tab w:val="left" w:pos="270"/>
              </w:tabs>
              <w:spacing w:line="360" w:lineRule="auto"/>
              <w:jc w:val="center"/>
            </w:pPr>
            <w:r>
              <w:t>6</w:t>
            </w:r>
          </w:p>
        </w:tc>
        <w:tc>
          <w:tcPr>
            <w:tcW w:w="2518" w:type="pct"/>
            <w:vAlign w:val="center"/>
          </w:tcPr>
          <w:p w14:paraId="58C75FB8" w14:textId="2154BDFD" w:rsidR="00322E8C" w:rsidRPr="00D23E35" w:rsidRDefault="00322E8C" w:rsidP="00322E8C">
            <w:pPr>
              <w:pStyle w:val="NormalWeb"/>
              <w:tabs>
                <w:tab w:val="left" w:pos="270"/>
              </w:tabs>
              <w:spacing w:line="360" w:lineRule="auto"/>
              <w:jc w:val="both"/>
            </w:pPr>
            <w:r>
              <w:rPr>
                <w:rFonts w:eastAsia="SimSun"/>
                <w:lang w:bidi="ar"/>
              </w:rPr>
              <w:t>Fast Food Unit</w:t>
            </w:r>
          </w:p>
        </w:tc>
        <w:tc>
          <w:tcPr>
            <w:tcW w:w="999" w:type="pct"/>
            <w:vAlign w:val="center"/>
          </w:tcPr>
          <w:p w14:paraId="73B0040F" w14:textId="4B095F56" w:rsidR="00322E8C" w:rsidRPr="00D23E35" w:rsidRDefault="00322E8C" w:rsidP="00322E8C">
            <w:pPr>
              <w:pStyle w:val="NormalWeb"/>
              <w:tabs>
                <w:tab w:val="left" w:pos="270"/>
              </w:tabs>
              <w:spacing w:line="360" w:lineRule="auto"/>
              <w:jc w:val="center"/>
            </w:pPr>
            <w:r>
              <w:rPr>
                <w:rFonts w:eastAsia="SimSun"/>
                <w:lang w:bidi="ar"/>
              </w:rPr>
              <w:t>32</w:t>
            </w:r>
          </w:p>
        </w:tc>
        <w:tc>
          <w:tcPr>
            <w:tcW w:w="810" w:type="pct"/>
            <w:vAlign w:val="center"/>
          </w:tcPr>
          <w:p w14:paraId="4298BB12" w14:textId="419B4A92" w:rsidR="00322E8C" w:rsidRPr="00D23E35" w:rsidRDefault="00322E8C" w:rsidP="00322E8C">
            <w:pPr>
              <w:pStyle w:val="NormalWeb"/>
              <w:tabs>
                <w:tab w:val="left" w:pos="270"/>
              </w:tabs>
              <w:spacing w:line="360" w:lineRule="auto"/>
              <w:jc w:val="center"/>
            </w:pPr>
            <w:r>
              <w:rPr>
                <w:rFonts w:eastAsia="SimSun"/>
                <w:lang w:bidi="ar"/>
              </w:rPr>
              <w:t>64</w:t>
            </w:r>
          </w:p>
        </w:tc>
      </w:tr>
      <w:tr w:rsidR="00322E8C" w14:paraId="4A143AEB" w14:textId="77777777" w:rsidTr="00EA4794">
        <w:trPr>
          <w:trHeight w:val="346"/>
          <w:jc w:val="center"/>
        </w:trPr>
        <w:tc>
          <w:tcPr>
            <w:tcW w:w="673" w:type="pct"/>
          </w:tcPr>
          <w:p w14:paraId="58E878E1" w14:textId="7D88A531" w:rsidR="00322E8C" w:rsidRPr="00D23E35" w:rsidRDefault="00322E8C" w:rsidP="00322E8C">
            <w:pPr>
              <w:pStyle w:val="NormalWeb"/>
              <w:tabs>
                <w:tab w:val="left" w:pos="270"/>
              </w:tabs>
              <w:spacing w:line="360" w:lineRule="auto"/>
              <w:jc w:val="center"/>
            </w:pPr>
            <w:r>
              <w:t>7</w:t>
            </w:r>
          </w:p>
        </w:tc>
        <w:tc>
          <w:tcPr>
            <w:tcW w:w="2518" w:type="pct"/>
            <w:vAlign w:val="center"/>
          </w:tcPr>
          <w:p w14:paraId="69723530" w14:textId="7E36470D" w:rsidR="00322E8C" w:rsidRPr="00D23E35" w:rsidRDefault="00322E8C" w:rsidP="00322E8C">
            <w:pPr>
              <w:pStyle w:val="NormalWeb"/>
              <w:tabs>
                <w:tab w:val="left" w:pos="270"/>
              </w:tabs>
              <w:spacing w:line="360" w:lineRule="auto"/>
              <w:jc w:val="both"/>
            </w:pPr>
            <w:r>
              <w:rPr>
                <w:rFonts w:eastAsia="SimSun"/>
                <w:lang w:bidi="ar"/>
              </w:rPr>
              <w:t>Jan Ahaar</w:t>
            </w:r>
          </w:p>
        </w:tc>
        <w:tc>
          <w:tcPr>
            <w:tcW w:w="999" w:type="pct"/>
            <w:vAlign w:val="center"/>
          </w:tcPr>
          <w:p w14:paraId="5D6F7064" w14:textId="0350C07A" w:rsidR="00322E8C" w:rsidRPr="00D23E35" w:rsidRDefault="00322E8C" w:rsidP="00322E8C">
            <w:pPr>
              <w:pStyle w:val="NormalWeb"/>
              <w:tabs>
                <w:tab w:val="left" w:pos="270"/>
              </w:tabs>
              <w:spacing w:line="360" w:lineRule="auto"/>
              <w:jc w:val="center"/>
            </w:pPr>
            <w:r>
              <w:rPr>
                <w:rFonts w:eastAsia="SimSun"/>
                <w:lang w:bidi="ar"/>
              </w:rPr>
              <w:t>30</w:t>
            </w:r>
          </w:p>
        </w:tc>
        <w:tc>
          <w:tcPr>
            <w:tcW w:w="810" w:type="pct"/>
            <w:vAlign w:val="center"/>
          </w:tcPr>
          <w:p w14:paraId="17379322" w14:textId="4BF4BA72" w:rsidR="00322E8C" w:rsidRPr="00D23E35" w:rsidRDefault="00322E8C" w:rsidP="00322E8C">
            <w:pPr>
              <w:pStyle w:val="NormalWeb"/>
              <w:tabs>
                <w:tab w:val="left" w:pos="270"/>
              </w:tabs>
              <w:spacing w:line="360" w:lineRule="auto"/>
              <w:jc w:val="center"/>
            </w:pPr>
            <w:r>
              <w:rPr>
                <w:rFonts w:eastAsia="SimSun"/>
                <w:lang w:bidi="ar"/>
              </w:rPr>
              <w:t>60</w:t>
            </w:r>
          </w:p>
        </w:tc>
      </w:tr>
      <w:tr w:rsidR="00322E8C" w14:paraId="7AFF4988" w14:textId="77777777" w:rsidTr="00EA4794">
        <w:trPr>
          <w:trHeight w:val="346"/>
          <w:jc w:val="center"/>
        </w:trPr>
        <w:tc>
          <w:tcPr>
            <w:tcW w:w="673" w:type="pct"/>
          </w:tcPr>
          <w:p w14:paraId="329EED2B" w14:textId="06A1951E" w:rsidR="00322E8C" w:rsidRPr="00D23E35" w:rsidRDefault="00322E8C" w:rsidP="00322E8C">
            <w:pPr>
              <w:pStyle w:val="NormalWeb"/>
              <w:tabs>
                <w:tab w:val="left" w:pos="270"/>
              </w:tabs>
              <w:spacing w:line="360" w:lineRule="auto"/>
              <w:jc w:val="center"/>
            </w:pPr>
            <w:r>
              <w:t>8</w:t>
            </w:r>
          </w:p>
        </w:tc>
        <w:tc>
          <w:tcPr>
            <w:tcW w:w="2518" w:type="pct"/>
            <w:vAlign w:val="center"/>
          </w:tcPr>
          <w:p w14:paraId="15FD4FA2" w14:textId="7FE24103" w:rsidR="00322E8C" w:rsidRPr="00D23E35" w:rsidRDefault="00322E8C" w:rsidP="00322E8C">
            <w:pPr>
              <w:pStyle w:val="NormalWeb"/>
              <w:tabs>
                <w:tab w:val="left" w:pos="270"/>
              </w:tabs>
              <w:spacing w:line="360" w:lineRule="auto"/>
              <w:jc w:val="both"/>
            </w:pPr>
            <w:r>
              <w:rPr>
                <w:rFonts w:eastAsia="SimSun"/>
                <w:lang w:bidi="ar"/>
              </w:rPr>
              <w:t>Food Plaza</w:t>
            </w:r>
          </w:p>
        </w:tc>
        <w:tc>
          <w:tcPr>
            <w:tcW w:w="999" w:type="pct"/>
            <w:vAlign w:val="center"/>
          </w:tcPr>
          <w:p w14:paraId="31E4B87E" w14:textId="25E51B3C" w:rsidR="00322E8C" w:rsidRPr="00D23E35" w:rsidRDefault="00322E8C" w:rsidP="00322E8C">
            <w:pPr>
              <w:pStyle w:val="NormalWeb"/>
              <w:tabs>
                <w:tab w:val="left" w:pos="270"/>
              </w:tabs>
              <w:spacing w:line="360" w:lineRule="auto"/>
              <w:jc w:val="center"/>
            </w:pPr>
            <w:r>
              <w:rPr>
                <w:rFonts w:eastAsia="SimSun"/>
                <w:lang w:bidi="ar"/>
              </w:rPr>
              <w:t>26</w:t>
            </w:r>
          </w:p>
        </w:tc>
        <w:tc>
          <w:tcPr>
            <w:tcW w:w="810" w:type="pct"/>
            <w:vAlign w:val="center"/>
          </w:tcPr>
          <w:p w14:paraId="2E868DEB" w14:textId="61528C1C" w:rsidR="00322E8C" w:rsidRPr="00D23E35" w:rsidRDefault="00322E8C" w:rsidP="00322E8C">
            <w:pPr>
              <w:pStyle w:val="NormalWeb"/>
              <w:tabs>
                <w:tab w:val="left" w:pos="270"/>
              </w:tabs>
              <w:spacing w:line="360" w:lineRule="auto"/>
              <w:jc w:val="center"/>
            </w:pPr>
            <w:r>
              <w:rPr>
                <w:rFonts w:eastAsia="SimSun"/>
                <w:lang w:bidi="ar"/>
              </w:rPr>
              <w:t>52</w:t>
            </w:r>
          </w:p>
        </w:tc>
      </w:tr>
      <w:tr w:rsidR="00E83D8D" w14:paraId="1F85904A" w14:textId="77777777" w:rsidTr="003364E5">
        <w:trPr>
          <w:trHeight w:val="362"/>
          <w:jc w:val="center"/>
        </w:trPr>
        <w:tc>
          <w:tcPr>
            <w:tcW w:w="673" w:type="pct"/>
          </w:tcPr>
          <w:p w14:paraId="1AE5F41D" w14:textId="77777777" w:rsidR="00E83D8D" w:rsidRPr="00D23E35" w:rsidRDefault="00E83D8D" w:rsidP="00851852">
            <w:pPr>
              <w:pStyle w:val="NormalWeb"/>
              <w:tabs>
                <w:tab w:val="left" w:pos="270"/>
              </w:tabs>
              <w:spacing w:line="360" w:lineRule="auto"/>
              <w:jc w:val="center"/>
            </w:pPr>
          </w:p>
        </w:tc>
        <w:tc>
          <w:tcPr>
            <w:tcW w:w="2518" w:type="pct"/>
          </w:tcPr>
          <w:p w14:paraId="02D2C9B7" w14:textId="10FB631F" w:rsidR="00E83D8D" w:rsidRPr="00D23E35" w:rsidRDefault="00BD3869" w:rsidP="00BD3869">
            <w:pPr>
              <w:pStyle w:val="NormalWeb"/>
              <w:tabs>
                <w:tab w:val="left" w:pos="270"/>
              </w:tabs>
              <w:spacing w:line="360" w:lineRule="auto"/>
              <w:jc w:val="right"/>
            </w:pPr>
            <w:r>
              <w:t>Total</w:t>
            </w:r>
          </w:p>
        </w:tc>
        <w:tc>
          <w:tcPr>
            <w:tcW w:w="999" w:type="pct"/>
          </w:tcPr>
          <w:p w14:paraId="6B912867" w14:textId="780D4037" w:rsidR="00E83D8D" w:rsidRPr="00D23E35" w:rsidRDefault="008D6335" w:rsidP="00F42806">
            <w:pPr>
              <w:pStyle w:val="NormalWeb"/>
              <w:tabs>
                <w:tab w:val="left" w:pos="270"/>
              </w:tabs>
              <w:spacing w:line="360" w:lineRule="auto"/>
              <w:jc w:val="center"/>
            </w:pPr>
            <w:r>
              <w:t>5</w:t>
            </w:r>
            <w:r w:rsidR="008960F1">
              <w:t>0</w:t>
            </w:r>
          </w:p>
        </w:tc>
        <w:tc>
          <w:tcPr>
            <w:tcW w:w="810" w:type="pct"/>
          </w:tcPr>
          <w:p w14:paraId="3AC7D6BB" w14:textId="3EE47965" w:rsidR="00E83D8D" w:rsidRPr="00D23E35" w:rsidRDefault="008960F1" w:rsidP="00F42806">
            <w:pPr>
              <w:pStyle w:val="NormalWeb"/>
              <w:tabs>
                <w:tab w:val="left" w:pos="270"/>
              </w:tabs>
              <w:spacing w:line="360" w:lineRule="auto"/>
              <w:jc w:val="center"/>
            </w:pPr>
            <w:r>
              <w:t>100</w:t>
            </w:r>
          </w:p>
        </w:tc>
      </w:tr>
      <w:tr w:rsidR="00A66E57" w14:paraId="22CFFCF7" w14:textId="77777777" w:rsidTr="00A66E57">
        <w:trPr>
          <w:trHeight w:val="362"/>
          <w:jc w:val="center"/>
        </w:trPr>
        <w:tc>
          <w:tcPr>
            <w:tcW w:w="5000" w:type="pct"/>
            <w:gridSpan w:val="4"/>
          </w:tcPr>
          <w:p w14:paraId="68E48BB1" w14:textId="61B55B2E" w:rsidR="00A66E57" w:rsidRPr="00B755BF" w:rsidRDefault="00AA3D4B" w:rsidP="00F42806">
            <w:pPr>
              <w:pStyle w:val="NormalWeb"/>
              <w:tabs>
                <w:tab w:val="left" w:pos="270"/>
              </w:tabs>
              <w:spacing w:line="360" w:lineRule="auto"/>
              <w:jc w:val="center"/>
            </w:pPr>
            <w:r w:rsidRPr="00B755BF">
              <w:t>(</w:t>
            </w:r>
            <w:r w:rsidR="0097340D">
              <w:t>c</w:t>
            </w:r>
            <w:r w:rsidRPr="00B755BF">
              <w:t>) Not all trains have pantry cars for Mobile catering</w:t>
            </w:r>
          </w:p>
        </w:tc>
      </w:tr>
      <w:tr w:rsidR="00C54E13" w14:paraId="4F654E35" w14:textId="77777777" w:rsidTr="008A118D">
        <w:trPr>
          <w:trHeight w:val="362"/>
          <w:jc w:val="center"/>
        </w:trPr>
        <w:tc>
          <w:tcPr>
            <w:tcW w:w="673" w:type="pct"/>
          </w:tcPr>
          <w:p w14:paraId="1D1FFE19" w14:textId="65E7FD6E" w:rsidR="00C54E13" w:rsidRPr="00D23E35" w:rsidRDefault="00C54E13" w:rsidP="008A2496">
            <w:pPr>
              <w:pStyle w:val="NormalWeb"/>
              <w:tabs>
                <w:tab w:val="left" w:pos="270"/>
              </w:tabs>
              <w:spacing w:line="360" w:lineRule="auto"/>
              <w:jc w:val="center"/>
            </w:pPr>
            <w:r>
              <w:t>1</w:t>
            </w:r>
          </w:p>
        </w:tc>
        <w:tc>
          <w:tcPr>
            <w:tcW w:w="2518" w:type="pct"/>
            <w:vAlign w:val="center"/>
          </w:tcPr>
          <w:p w14:paraId="6F63D03C" w14:textId="105CE841" w:rsidR="00C54E13" w:rsidRDefault="00C54E13" w:rsidP="00C54E13">
            <w:pPr>
              <w:pStyle w:val="NormalWeb"/>
              <w:tabs>
                <w:tab w:val="left" w:pos="270"/>
              </w:tabs>
              <w:spacing w:line="360" w:lineRule="auto"/>
            </w:pPr>
            <w:r>
              <w:t>Aware</w:t>
            </w:r>
          </w:p>
        </w:tc>
        <w:tc>
          <w:tcPr>
            <w:tcW w:w="999" w:type="pct"/>
            <w:vAlign w:val="center"/>
          </w:tcPr>
          <w:p w14:paraId="63386EC1" w14:textId="5746BCE9" w:rsidR="00C54E13" w:rsidRDefault="00C54E13" w:rsidP="00C54E13">
            <w:pPr>
              <w:pStyle w:val="NormalWeb"/>
              <w:tabs>
                <w:tab w:val="left" w:pos="270"/>
              </w:tabs>
              <w:spacing w:line="360" w:lineRule="auto"/>
              <w:jc w:val="center"/>
            </w:pPr>
            <w:r>
              <w:t>33</w:t>
            </w:r>
          </w:p>
        </w:tc>
        <w:tc>
          <w:tcPr>
            <w:tcW w:w="810" w:type="pct"/>
            <w:vAlign w:val="center"/>
          </w:tcPr>
          <w:p w14:paraId="06FDBDC1" w14:textId="4FCA126E" w:rsidR="00C54E13" w:rsidRDefault="00C54E13" w:rsidP="00C54E13">
            <w:pPr>
              <w:pStyle w:val="NormalWeb"/>
              <w:tabs>
                <w:tab w:val="left" w:pos="270"/>
              </w:tabs>
              <w:spacing w:line="360" w:lineRule="auto"/>
              <w:jc w:val="center"/>
            </w:pPr>
            <w:r>
              <w:t>66</w:t>
            </w:r>
          </w:p>
        </w:tc>
      </w:tr>
      <w:tr w:rsidR="00C54E13" w14:paraId="0E8F3F0C" w14:textId="77777777" w:rsidTr="008A118D">
        <w:trPr>
          <w:trHeight w:val="362"/>
          <w:jc w:val="center"/>
        </w:trPr>
        <w:tc>
          <w:tcPr>
            <w:tcW w:w="673" w:type="pct"/>
          </w:tcPr>
          <w:p w14:paraId="43E371B9" w14:textId="0FF2446C" w:rsidR="00C54E13" w:rsidRPr="00D23E35" w:rsidRDefault="00C54E13" w:rsidP="008A2496">
            <w:pPr>
              <w:pStyle w:val="NormalWeb"/>
              <w:tabs>
                <w:tab w:val="left" w:pos="270"/>
              </w:tabs>
              <w:spacing w:line="360" w:lineRule="auto"/>
              <w:jc w:val="center"/>
            </w:pPr>
            <w:r>
              <w:t>2</w:t>
            </w:r>
          </w:p>
        </w:tc>
        <w:tc>
          <w:tcPr>
            <w:tcW w:w="2518" w:type="pct"/>
            <w:vAlign w:val="center"/>
          </w:tcPr>
          <w:p w14:paraId="078E9569" w14:textId="1631F35C" w:rsidR="00C54E13" w:rsidRDefault="00C54E13" w:rsidP="00C54E13">
            <w:pPr>
              <w:pStyle w:val="NormalWeb"/>
              <w:tabs>
                <w:tab w:val="left" w:pos="270"/>
              </w:tabs>
              <w:spacing w:line="360" w:lineRule="auto"/>
            </w:pPr>
            <w:r>
              <w:t>Unaware</w:t>
            </w:r>
          </w:p>
        </w:tc>
        <w:tc>
          <w:tcPr>
            <w:tcW w:w="999" w:type="pct"/>
            <w:vAlign w:val="center"/>
          </w:tcPr>
          <w:p w14:paraId="04069066" w14:textId="1551CB65" w:rsidR="00C54E13" w:rsidRDefault="00C54E13" w:rsidP="00C54E13">
            <w:pPr>
              <w:pStyle w:val="NormalWeb"/>
              <w:tabs>
                <w:tab w:val="left" w:pos="270"/>
              </w:tabs>
              <w:spacing w:line="360" w:lineRule="auto"/>
              <w:jc w:val="center"/>
            </w:pPr>
            <w:r>
              <w:t>17</w:t>
            </w:r>
          </w:p>
        </w:tc>
        <w:tc>
          <w:tcPr>
            <w:tcW w:w="810" w:type="pct"/>
            <w:vAlign w:val="center"/>
          </w:tcPr>
          <w:p w14:paraId="0ADE55D3" w14:textId="7DF4934A" w:rsidR="00C54E13" w:rsidRDefault="00C54E13" w:rsidP="00C54E13">
            <w:pPr>
              <w:pStyle w:val="NormalWeb"/>
              <w:tabs>
                <w:tab w:val="left" w:pos="270"/>
              </w:tabs>
              <w:spacing w:line="360" w:lineRule="auto"/>
              <w:jc w:val="center"/>
            </w:pPr>
            <w:r>
              <w:t>34</w:t>
            </w:r>
          </w:p>
        </w:tc>
      </w:tr>
      <w:tr w:rsidR="00DC04E7" w14:paraId="0E8DDB9D" w14:textId="77777777" w:rsidTr="006113E7">
        <w:trPr>
          <w:trHeight w:val="362"/>
          <w:jc w:val="center"/>
        </w:trPr>
        <w:tc>
          <w:tcPr>
            <w:tcW w:w="673" w:type="pct"/>
          </w:tcPr>
          <w:p w14:paraId="5D043998" w14:textId="77777777" w:rsidR="00DC04E7" w:rsidRDefault="00DC04E7" w:rsidP="008A2496">
            <w:pPr>
              <w:pStyle w:val="NormalWeb"/>
              <w:tabs>
                <w:tab w:val="left" w:pos="270"/>
              </w:tabs>
              <w:spacing w:line="360" w:lineRule="auto"/>
              <w:jc w:val="center"/>
            </w:pPr>
          </w:p>
        </w:tc>
        <w:tc>
          <w:tcPr>
            <w:tcW w:w="2518" w:type="pct"/>
          </w:tcPr>
          <w:p w14:paraId="0622656C" w14:textId="48CAB628" w:rsidR="00DC04E7" w:rsidRDefault="00DC04E7" w:rsidP="00DC04E7">
            <w:pPr>
              <w:pStyle w:val="NormalWeb"/>
              <w:tabs>
                <w:tab w:val="left" w:pos="270"/>
              </w:tabs>
              <w:spacing w:line="360" w:lineRule="auto"/>
              <w:jc w:val="right"/>
            </w:pPr>
            <w:r>
              <w:t>Total</w:t>
            </w:r>
          </w:p>
        </w:tc>
        <w:tc>
          <w:tcPr>
            <w:tcW w:w="999" w:type="pct"/>
          </w:tcPr>
          <w:p w14:paraId="7099949B" w14:textId="23BAFBD8" w:rsidR="00DC04E7" w:rsidRDefault="00DC04E7" w:rsidP="00DC04E7">
            <w:pPr>
              <w:pStyle w:val="NormalWeb"/>
              <w:tabs>
                <w:tab w:val="left" w:pos="270"/>
              </w:tabs>
              <w:spacing w:line="360" w:lineRule="auto"/>
              <w:jc w:val="center"/>
            </w:pPr>
            <w:r>
              <w:t>50</w:t>
            </w:r>
          </w:p>
        </w:tc>
        <w:tc>
          <w:tcPr>
            <w:tcW w:w="810" w:type="pct"/>
          </w:tcPr>
          <w:p w14:paraId="4EE6FD3D" w14:textId="575C42BE" w:rsidR="00DC04E7" w:rsidRDefault="00DC04E7" w:rsidP="00DC04E7">
            <w:pPr>
              <w:pStyle w:val="NormalWeb"/>
              <w:tabs>
                <w:tab w:val="left" w:pos="270"/>
              </w:tabs>
              <w:spacing w:line="360" w:lineRule="auto"/>
              <w:jc w:val="center"/>
            </w:pPr>
            <w:r>
              <w:t>100</w:t>
            </w:r>
          </w:p>
        </w:tc>
      </w:tr>
      <w:tr w:rsidR="00DC04E7" w14:paraId="7A14E360" w14:textId="77777777" w:rsidTr="00DC04E7">
        <w:trPr>
          <w:trHeight w:val="362"/>
          <w:jc w:val="center"/>
        </w:trPr>
        <w:tc>
          <w:tcPr>
            <w:tcW w:w="5000" w:type="pct"/>
            <w:gridSpan w:val="4"/>
          </w:tcPr>
          <w:p w14:paraId="50697E08" w14:textId="1F1529AF" w:rsidR="00DC04E7" w:rsidRPr="00B755BF" w:rsidRDefault="00DC04E7" w:rsidP="008A2496">
            <w:pPr>
              <w:pStyle w:val="NormalWeb"/>
              <w:tabs>
                <w:tab w:val="left" w:pos="270"/>
              </w:tabs>
              <w:spacing w:line="360" w:lineRule="auto"/>
              <w:jc w:val="center"/>
            </w:pPr>
            <w:r w:rsidRPr="00B755BF">
              <w:t>(</w:t>
            </w:r>
            <w:r w:rsidR="0097340D">
              <w:t>d</w:t>
            </w:r>
            <w:r w:rsidRPr="00B755BF">
              <w:t>)</w:t>
            </w:r>
            <w:r w:rsidR="009E64C2" w:rsidRPr="00B755BF">
              <w:t xml:space="preserve"> </w:t>
            </w:r>
            <w:r w:rsidR="001B3F6E" w:rsidRPr="00B755BF">
              <w:t>Alternative choice in absence of pantry car in train</w:t>
            </w:r>
          </w:p>
        </w:tc>
      </w:tr>
      <w:tr w:rsidR="008A2496" w14:paraId="1EBE7C8A" w14:textId="77777777" w:rsidTr="009F1BA9">
        <w:trPr>
          <w:trHeight w:val="362"/>
          <w:jc w:val="center"/>
        </w:trPr>
        <w:tc>
          <w:tcPr>
            <w:tcW w:w="673" w:type="pct"/>
          </w:tcPr>
          <w:p w14:paraId="32E75910" w14:textId="47CCC49C" w:rsidR="008A2496" w:rsidRPr="00D23E35" w:rsidRDefault="008A2496" w:rsidP="008A2496">
            <w:pPr>
              <w:pStyle w:val="NormalWeb"/>
              <w:tabs>
                <w:tab w:val="left" w:pos="270"/>
              </w:tabs>
              <w:spacing w:line="360" w:lineRule="auto"/>
              <w:jc w:val="center"/>
            </w:pPr>
            <w:r>
              <w:t>1</w:t>
            </w:r>
          </w:p>
        </w:tc>
        <w:tc>
          <w:tcPr>
            <w:tcW w:w="2518" w:type="pct"/>
            <w:vAlign w:val="center"/>
          </w:tcPr>
          <w:p w14:paraId="70507AB0" w14:textId="599F0619" w:rsidR="008A2496" w:rsidRDefault="008A2496" w:rsidP="008A2496">
            <w:pPr>
              <w:pStyle w:val="NormalWeb"/>
              <w:tabs>
                <w:tab w:val="left" w:pos="270"/>
              </w:tabs>
              <w:spacing w:line="360" w:lineRule="auto"/>
            </w:pPr>
            <w:r>
              <w:t>Local vendors on stations</w:t>
            </w:r>
          </w:p>
        </w:tc>
        <w:tc>
          <w:tcPr>
            <w:tcW w:w="999" w:type="pct"/>
            <w:vAlign w:val="center"/>
          </w:tcPr>
          <w:p w14:paraId="5A7F9926" w14:textId="44B9D7B4" w:rsidR="008A2496" w:rsidRDefault="008A2496" w:rsidP="008A2496">
            <w:pPr>
              <w:pStyle w:val="NormalWeb"/>
              <w:tabs>
                <w:tab w:val="left" w:pos="270"/>
              </w:tabs>
              <w:spacing w:line="360" w:lineRule="auto"/>
              <w:jc w:val="center"/>
            </w:pPr>
            <w:r>
              <w:t>09</w:t>
            </w:r>
          </w:p>
        </w:tc>
        <w:tc>
          <w:tcPr>
            <w:tcW w:w="810" w:type="pct"/>
            <w:vAlign w:val="center"/>
          </w:tcPr>
          <w:p w14:paraId="6C233BEA" w14:textId="28950070" w:rsidR="008A2496" w:rsidRDefault="008A2496" w:rsidP="008A2496">
            <w:pPr>
              <w:pStyle w:val="NormalWeb"/>
              <w:tabs>
                <w:tab w:val="left" w:pos="270"/>
              </w:tabs>
              <w:spacing w:line="360" w:lineRule="auto"/>
              <w:jc w:val="center"/>
            </w:pPr>
            <w:r>
              <w:t>18</w:t>
            </w:r>
          </w:p>
        </w:tc>
      </w:tr>
      <w:tr w:rsidR="008A2496" w14:paraId="3CBCD713" w14:textId="77777777" w:rsidTr="009F1BA9">
        <w:trPr>
          <w:trHeight w:val="362"/>
          <w:jc w:val="center"/>
        </w:trPr>
        <w:tc>
          <w:tcPr>
            <w:tcW w:w="673" w:type="pct"/>
          </w:tcPr>
          <w:p w14:paraId="4F725150" w14:textId="159F79FA" w:rsidR="008A2496" w:rsidRPr="00D23E35" w:rsidRDefault="008A2496" w:rsidP="008A2496">
            <w:pPr>
              <w:pStyle w:val="NormalWeb"/>
              <w:tabs>
                <w:tab w:val="left" w:pos="270"/>
              </w:tabs>
              <w:spacing w:line="360" w:lineRule="auto"/>
              <w:jc w:val="center"/>
            </w:pPr>
            <w:r>
              <w:lastRenderedPageBreak/>
              <w:t>2</w:t>
            </w:r>
          </w:p>
        </w:tc>
        <w:tc>
          <w:tcPr>
            <w:tcW w:w="2518" w:type="pct"/>
            <w:vAlign w:val="center"/>
          </w:tcPr>
          <w:p w14:paraId="6FA649E5" w14:textId="773E9FAD" w:rsidR="008A2496" w:rsidRDefault="008A2496" w:rsidP="008A2496">
            <w:pPr>
              <w:pStyle w:val="NormalWeb"/>
              <w:tabs>
                <w:tab w:val="left" w:pos="270"/>
              </w:tabs>
              <w:spacing w:line="360" w:lineRule="auto"/>
            </w:pPr>
            <w:r>
              <w:t>E-catering</w:t>
            </w:r>
          </w:p>
        </w:tc>
        <w:tc>
          <w:tcPr>
            <w:tcW w:w="999" w:type="pct"/>
            <w:vAlign w:val="center"/>
          </w:tcPr>
          <w:p w14:paraId="596DBC3E" w14:textId="3880ABA1" w:rsidR="008A2496" w:rsidRDefault="008A2496" w:rsidP="008A2496">
            <w:pPr>
              <w:pStyle w:val="NormalWeb"/>
              <w:tabs>
                <w:tab w:val="left" w:pos="270"/>
              </w:tabs>
              <w:spacing w:line="360" w:lineRule="auto"/>
              <w:jc w:val="center"/>
            </w:pPr>
            <w:r>
              <w:t>16</w:t>
            </w:r>
          </w:p>
        </w:tc>
        <w:tc>
          <w:tcPr>
            <w:tcW w:w="810" w:type="pct"/>
            <w:vAlign w:val="center"/>
          </w:tcPr>
          <w:p w14:paraId="61DB7FA5" w14:textId="3B451C06" w:rsidR="008A2496" w:rsidRDefault="008A2496" w:rsidP="008A2496">
            <w:pPr>
              <w:pStyle w:val="NormalWeb"/>
              <w:tabs>
                <w:tab w:val="left" w:pos="270"/>
              </w:tabs>
              <w:spacing w:line="360" w:lineRule="auto"/>
              <w:jc w:val="center"/>
            </w:pPr>
            <w:r>
              <w:t>32</w:t>
            </w:r>
          </w:p>
        </w:tc>
      </w:tr>
      <w:tr w:rsidR="008A2496" w14:paraId="3A72751B" w14:textId="77777777" w:rsidTr="009F1BA9">
        <w:trPr>
          <w:trHeight w:val="362"/>
          <w:jc w:val="center"/>
        </w:trPr>
        <w:tc>
          <w:tcPr>
            <w:tcW w:w="673" w:type="pct"/>
          </w:tcPr>
          <w:p w14:paraId="1666B0D7" w14:textId="2217357A" w:rsidR="008A2496" w:rsidRPr="00D23E35" w:rsidRDefault="008A2496" w:rsidP="008A2496">
            <w:pPr>
              <w:pStyle w:val="NormalWeb"/>
              <w:tabs>
                <w:tab w:val="left" w:pos="270"/>
              </w:tabs>
              <w:spacing w:line="360" w:lineRule="auto"/>
              <w:jc w:val="center"/>
            </w:pPr>
            <w:r>
              <w:t>3</w:t>
            </w:r>
          </w:p>
        </w:tc>
        <w:tc>
          <w:tcPr>
            <w:tcW w:w="2518" w:type="pct"/>
            <w:vAlign w:val="center"/>
          </w:tcPr>
          <w:p w14:paraId="7C9AE458" w14:textId="6550F888" w:rsidR="008A2496" w:rsidRDefault="008A2496" w:rsidP="008A2496">
            <w:pPr>
              <w:pStyle w:val="NormalWeb"/>
              <w:tabs>
                <w:tab w:val="left" w:pos="270"/>
              </w:tabs>
              <w:spacing w:line="360" w:lineRule="auto"/>
            </w:pPr>
            <w:r>
              <w:t>Train side vending service</w:t>
            </w:r>
          </w:p>
        </w:tc>
        <w:tc>
          <w:tcPr>
            <w:tcW w:w="999" w:type="pct"/>
            <w:vAlign w:val="center"/>
          </w:tcPr>
          <w:p w14:paraId="5D3705AB" w14:textId="6E5B57E3" w:rsidR="008A2496" w:rsidRDefault="008A2496" w:rsidP="008A2496">
            <w:pPr>
              <w:pStyle w:val="NormalWeb"/>
              <w:tabs>
                <w:tab w:val="left" w:pos="270"/>
              </w:tabs>
              <w:spacing w:line="360" w:lineRule="auto"/>
              <w:jc w:val="center"/>
            </w:pPr>
            <w:r>
              <w:t>10</w:t>
            </w:r>
          </w:p>
        </w:tc>
        <w:tc>
          <w:tcPr>
            <w:tcW w:w="810" w:type="pct"/>
            <w:vAlign w:val="center"/>
          </w:tcPr>
          <w:p w14:paraId="22E15B26" w14:textId="4147A18A" w:rsidR="008A2496" w:rsidRDefault="008A2496" w:rsidP="008A2496">
            <w:pPr>
              <w:pStyle w:val="NormalWeb"/>
              <w:tabs>
                <w:tab w:val="left" w:pos="270"/>
              </w:tabs>
              <w:spacing w:line="360" w:lineRule="auto"/>
              <w:jc w:val="center"/>
            </w:pPr>
            <w:r>
              <w:t>20</w:t>
            </w:r>
          </w:p>
        </w:tc>
      </w:tr>
      <w:tr w:rsidR="008A2496" w14:paraId="749884EE" w14:textId="77777777" w:rsidTr="009F1BA9">
        <w:trPr>
          <w:trHeight w:val="362"/>
          <w:jc w:val="center"/>
        </w:trPr>
        <w:tc>
          <w:tcPr>
            <w:tcW w:w="673" w:type="pct"/>
          </w:tcPr>
          <w:p w14:paraId="740B5BA1" w14:textId="6F6B5200" w:rsidR="008A2496" w:rsidRPr="00D23E35" w:rsidRDefault="008A2496" w:rsidP="008A2496">
            <w:pPr>
              <w:pStyle w:val="NormalWeb"/>
              <w:tabs>
                <w:tab w:val="left" w:pos="270"/>
              </w:tabs>
              <w:spacing w:line="360" w:lineRule="auto"/>
              <w:jc w:val="center"/>
            </w:pPr>
            <w:r>
              <w:t>4</w:t>
            </w:r>
          </w:p>
        </w:tc>
        <w:tc>
          <w:tcPr>
            <w:tcW w:w="2518" w:type="pct"/>
            <w:vAlign w:val="center"/>
          </w:tcPr>
          <w:p w14:paraId="72C724F9" w14:textId="740D118F" w:rsidR="008A2496" w:rsidRDefault="008A2496" w:rsidP="008A2496">
            <w:pPr>
              <w:pStyle w:val="NormalWeb"/>
              <w:tabs>
                <w:tab w:val="left" w:pos="270"/>
              </w:tabs>
              <w:spacing w:line="360" w:lineRule="auto"/>
            </w:pPr>
            <w:r>
              <w:t>Bring food from home</w:t>
            </w:r>
          </w:p>
        </w:tc>
        <w:tc>
          <w:tcPr>
            <w:tcW w:w="999" w:type="pct"/>
            <w:vAlign w:val="center"/>
          </w:tcPr>
          <w:p w14:paraId="5CE25D77" w14:textId="34678067" w:rsidR="008A2496" w:rsidRDefault="008A2496" w:rsidP="008A2496">
            <w:pPr>
              <w:pStyle w:val="NormalWeb"/>
              <w:tabs>
                <w:tab w:val="left" w:pos="270"/>
              </w:tabs>
              <w:spacing w:line="360" w:lineRule="auto"/>
              <w:jc w:val="center"/>
            </w:pPr>
            <w:r>
              <w:t>15</w:t>
            </w:r>
          </w:p>
        </w:tc>
        <w:tc>
          <w:tcPr>
            <w:tcW w:w="810" w:type="pct"/>
            <w:vAlign w:val="center"/>
          </w:tcPr>
          <w:p w14:paraId="7328858E" w14:textId="01B5C72A" w:rsidR="008A2496" w:rsidRDefault="008A2496" w:rsidP="008A2496">
            <w:pPr>
              <w:pStyle w:val="NormalWeb"/>
              <w:tabs>
                <w:tab w:val="left" w:pos="270"/>
              </w:tabs>
              <w:spacing w:line="360" w:lineRule="auto"/>
              <w:jc w:val="center"/>
            </w:pPr>
            <w:r>
              <w:t>30</w:t>
            </w:r>
          </w:p>
        </w:tc>
      </w:tr>
      <w:tr w:rsidR="008A2496" w14:paraId="36C9ADD8" w14:textId="77777777" w:rsidTr="003364E5">
        <w:trPr>
          <w:trHeight w:val="362"/>
          <w:jc w:val="center"/>
        </w:trPr>
        <w:tc>
          <w:tcPr>
            <w:tcW w:w="673" w:type="pct"/>
          </w:tcPr>
          <w:p w14:paraId="20D47CC0" w14:textId="77777777" w:rsidR="008A2496" w:rsidRPr="00D23E35" w:rsidRDefault="008A2496" w:rsidP="008A2496">
            <w:pPr>
              <w:pStyle w:val="NormalWeb"/>
              <w:tabs>
                <w:tab w:val="left" w:pos="270"/>
              </w:tabs>
              <w:spacing w:line="360" w:lineRule="auto"/>
              <w:jc w:val="both"/>
            </w:pPr>
          </w:p>
        </w:tc>
        <w:tc>
          <w:tcPr>
            <w:tcW w:w="2518" w:type="pct"/>
          </w:tcPr>
          <w:p w14:paraId="12C2883A" w14:textId="4353948E" w:rsidR="008A2496" w:rsidRDefault="008A2496" w:rsidP="008A2496">
            <w:pPr>
              <w:pStyle w:val="NormalWeb"/>
              <w:tabs>
                <w:tab w:val="left" w:pos="270"/>
              </w:tabs>
              <w:spacing w:line="360" w:lineRule="auto"/>
              <w:jc w:val="right"/>
            </w:pPr>
            <w:r>
              <w:t>Total</w:t>
            </w:r>
          </w:p>
        </w:tc>
        <w:tc>
          <w:tcPr>
            <w:tcW w:w="999" w:type="pct"/>
          </w:tcPr>
          <w:p w14:paraId="4BF0CE92" w14:textId="7876E81F" w:rsidR="008A2496" w:rsidRDefault="008A2496" w:rsidP="008A2496">
            <w:pPr>
              <w:pStyle w:val="NormalWeb"/>
              <w:tabs>
                <w:tab w:val="left" w:pos="270"/>
              </w:tabs>
              <w:spacing w:line="360" w:lineRule="auto"/>
              <w:jc w:val="center"/>
            </w:pPr>
            <w:r>
              <w:t>50</w:t>
            </w:r>
          </w:p>
        </w:tc>
        <w:tc>
          <w:tcPr>
            <w:tcW w:w="810" w:type="pct"/>
          </w:tcPr>
          <w:p w14:paraId="70318509" w14:textId="04B3D39E" w:rsidR="008A2496" w:rsidRDefault="008A2496" w:rsidP="008A2496">
            <w:pPr>
              <w:pStyle w:val="NormalWeb"/>
              <w:tabs>
                <w:tab w:val="left" w:pos="270"/>
              </w:tabs>
              <w:spacing w:line="360" w:lineRule="auto"/>
              <w:jc w:val="center"/>
            </w:pPr>
            <w:r>
              <w:t>100</w:t>
            </w:r>
          </w:p>
        </w:tc>
      </w:tr>
      <w:tr w:rsidR="0097340D" w14:paraId="297D4CAD" w14:textId="77777777" w:rsidTr="0097340D">
        <w:trPr>
          <w:trHeight w:val="362"/>
          <w:jc w:val="center"/>
        </w:trPr>
        <w:tc>
          <w:tcPr>
            <w:tcW w:w="5000" w:type="pct"/>
            <w:gridSpan w:val="4"/>
          </w:tcPr>
          <w:p w14:paraId="6FF51D98" w14:textId="3D497EDA" w:rsidR="0097340D" w:rsidRDefault="0097340D" w:rsidP="0097340D">
            <w:pPr>
              <w:pStyle w:val="NormalWeb"/>
              <w:tabs>
                <w:tab w:val="left" w:pos="270"/>
              </w:tabs>
              <w:spacing w:line="360" w:lineRule="auto"/>
              <w:jc w:val="center"/>
            </w:pPr>
            <w:r w:rsidRPr="00B755BF">
              <w:t>(</w:t>
            </w:r>
            <w:r>
              <w:t>e</w:t>
            </w:r>
            <w:r w:rsidRPr="00B755BF">
              <w:t xml:space="preserve">) Awareness of Dairy products at trains and railway stations   </w:t>
            </w:r>
          </w:p>
        </w:tc>
      </w:tr>
      <w:tr w:rsidR="0097340D" w14:paraId="036F9DA3" w14:textId="77777777" w:rsidTr="00DF7690">
        <w:trPr>
          <w:trHeight w:val="362"/>
          <w:jc w:val="center"/>
        </w:trPr>
        <w:tc>
          <w:tcPr>
            <w:tcW w:w="673" w:type="pct"/>
          </w:tcPr>
          <w:p w14:paraId="457E8A8A" w14:textId="26469FED" w:rsidR="0097340D" w:rsidRPr="00D23E35" w:rsidRDefault="0097340D" w:rsidP="0097340D">
            <w:pPr>
              <w:pStyle w:val="NormalWeb"/>
              <w:tabs>
                <w:tab w:val="left" w:pos="270"/>
              </w:tabs>
              <w:spacing w:line="360" w:lineRule="auto"/>
              <w:jc w:val="center"/>
            </w:pPr>
            <w:r>
              <w:t>1</w:t>
            </w:r>
          </w:p>
        </w:tc>
        <w:tc>
          <w:tcPr>
            <w:tcW w:w="2518" w:type="pct"/>
            <w:vAlign w:val="center"/>
          </w:tcPr>
          <w:p w14:paraId="22959A20" w14:textId="558E637E" w:rsidR="0097340D" w:rsidRDefault="0097340D" w:rsidP="0097340D">
            <w:pPr>
              <w:pStyle w:val="NormalWeb"/>
              <w:tabs>
                <w:tab w:val="left" w:pos="270"/>
              </w:tabs>
              <w:spacing w:line="360" w:lineRule="auto"/>
            </w:pPr>
            <w:r>
              <w:t>Flavoured Milk</w:t>
            </w:r>
          </w:p>
        </w:tc>
        <w:tc>
          <w:tcPr>
            <w:tcW w:w="999" w:type="pct"/>
            <w:vAlign w:val="center"/>
          </w:tcPr>
          <w:p w14:paraId="60469271" w14:textId="528BB888" w:rsidR="0097340D" w:rsidRDefault="0097340D" w:rsidP="0097340D">
            <w:pPr>
              <w:pStyle w:val="NormalWeb"/>
              <w:tabs>
                <w:tab w:val="left" w:pos="270"/>
              </w:tabs>
              <w:spacing w:line="360" w:lineRule="auto"/>
              <w:jc w:val="center"/>
            </w:pPr>
            <w:r>
              <w:t>48</w:t>
            </w:r>
          </w:p>
        </w:tc>
        <w:tc>
          <w:tcPr>
            <w:tcW w:w="810" w:type="pct"/>
            <w:vAlign w:val="center"/>
          </w:tcPr>
          <w:p w14:paraId="0E6CEA92" w14:textId="5533187D" w:rsidR="0097340D" w:rsidRDefault="0097340D" w:rsidP="0097340D">
            <w:pPr>
              <w:pStyle w:val="NormalWeb"/>
              <w:tabs>
                <w:tab w:val="left" w:pos="270"/>
              </w:tabs>
              <w:spacing w:line="360" w:lineRule="auto"/>
              <w:jc w:val="center"/>
            </w:pPr>
            <w:r>
              <w:t>96</w:t>
            </w:r>
          </w:p>
        </w:tc>
      </w:tr>
      <w:tr w:rsidR="0097340D" w14:paraId="2A36144B" w14:textId="77777777" w:rsidTr="00DF7690">
        <w:trPr>
          <w:trHeight w:val="362"/>
          <w:jc w:val="center"/>
        </w:trPr>
        <w:tc>
          <w:tcPr>
            <w:tcW w:w="673" w:type="pct"/>
          </w:tcPr>
          <w:p w14:paraId="2DDE1152" w14:textId="7E720971" w:rsidR="0097340D" w:rsidRPr="00D23E35" w:rsidRDefault="0097340D" w:rsidP="0097340D">
            <w:pPr>
              <w:pStyle w:val="NormalWeb"/>
              <w:tabs>
                <w:tab w:val="left" w:pos="270"/>
              </w:tabs>
              <w:spacing w:line="360" w:lineRule="auto"/>
              <w:jc w:val="center"/>
            </w:pPr>
            <w:r>
              <w:t>2</w:t>
            </w:r>
          </w:p>
        </w:tc>
        <w:tc>
          <w:tcPr>
            <w:tcW w:w="2518" w:type="pct"/>
            <w:vAlign w:val="center"/>
          </w:tcPr>
          <w:p w14:paraId="3B4B49CF" w14:textId="243F6082" w:rsidR="0097340D" w:rsidRDefault="0097340D" w:rsidP="0097340D">
            <w:pPr>
              <w:pStyle w:val="NormalWeb"/>
              <w:tabs>
                <w:tab w:val="left" w:pos="270"/>
              </w:tabs>
              <w:spacing w:line="360" w:lineRule="auto"/>
            </w:pPr>
            <w:r>
              <w:t>Lassi</w:t>
            </w:r>
          </w:p>
        </w:tc>
        <w:tc>
          <w:tcPr>
            <w:tcW w:w="999" w:type="pct"/>
            <w:vAlign w:val="center"/>
          </w:tcPr>
          <w:p w14:paraId="525B6DEE" w14:textId="2E6620B0" w:rsidR="0097340D" w:rsidRDefault="0097340D" w:rsidP="0097340D">
            <w:pPr>
              <w:pStyle w:val="NormalWeb"/>
              <w:tabs>
                <w:tab w:val="left" w:pos="270"/>
              </w:tabs>
              <w:spacing w:line="360" w:lineRule="auto"/>
              <w:jc w:val="center"/>
            </w:pPr>
            <w:r>
              <w:t>42</w:t>
            </w:r>
          </w:p>
        </w:tc>
        <w:tc>
          <w:tcPr>
            <w:tcW w:w="810" w:type="pct"/>
            <w:vAlign w:val="center"/>
          </w:tcPr>
          <w:p w14:paraId="1895143D" w14:textId="1F00C207" w:rsidR="0097340D" w:rsidRDefault="0097340D" w:rsidP="0097340D">
            <w:pPr>
              <w:pStyle w:val="NormalWeb"/>
              <w:tabs>
                <w:tab w:val="left" w:pos="270"/>
              </w:tabs>
              <w:spacing w:line="360" w:lineRule="auto"/>
              <w:jc w:val="center"/>
            </w:pPr>
            <w:r>
              <w:t>84</w:t>
            </w:r>
          </w:p>
        </w:tc>
      </w:tr>
      <w:tr w:rsidR="0097340D" w14:paraId="612414D4" w14:textId="77777777" w:rsidTr="00DF7690">
        <w:trPr>
          <w:trHeight w:val="362"/>
          <w:jc w:val="center"/>
        </w:trPr>
        <w:tc>
          <w:tcPr>
            <w:tcW w:w="673" w:type="pct"/>
          </w:tcPr>
          <w:p w14:paraId="10AA0BF8" w14:textId="77E14166" w:rsidR="0097340D" w:rsidRPr="00D23E35" w:rsidRDefault="0097340D" w:rsidP="0097340D">
            <w:pPr>
              <w:pStyle w:val="NormalWeb"/>
              <w:tabs>
                <w:tab w:val="left" w:pos="270"/>
              </w:tabs>
              <w:spacing w:line="360" w:lineRule="auto"/>
              <w:jc w:val="center"/>
            </w:pPr>
            <w:r>
              <w:t>3</w:t>
            </w:r>
          </w:p>
        </w:tc>
        <w:tc>
          <w:tcPr>
            <w:tcW w:w="2518" w:type="pct"/>
            <w:vAlign w:val="center"/>
          </w:tcPr>
          <w:p w14:paraId="6699EC3A" w14:textId="7B2041F5" w:rsidR="0097340D" w:rsidRDefault="0097340D" w:rsidP="0097340D">
            <w:pPr>
              <w:pStyle w:val="NormalWeb"/>
              <w:tabs>
                <w:tab w:val="left" w:pos="270"/>
              </w:tabs>
              <w:spacing w:line="360" w:lineRule="auto"/>
            </w:pPr>
            <w:r>
              <w:t>Buttermilk</w:t>
            </w:r>
          </w:p>
        </w:tc>
        <w:tc>
          <w:tcPr>
            <w:tcW w:w="999" w:type="pct"/>
            <w:vAlign w:val="center"/>
          </w:tcPr>
          <w:p w14:paraId="3A0863AF" w14:textId="1F8F55C8" w:rsidR="0097340D" w:rsidRDefault="0097340D" w:rsidP="0097340D">
            <w:pPr>
              <w:pStyle w:val="NormalWeb"/>
              <w:tabs>
                <w:tab w:val="left" w:pos="270"/>
              </w:tabs>
              <w:spacing w:line="360" w:lineRule="auto"/>
              <w:jc w:val="center"/>
            </w:pPr>
            <w:r>
              <w:t>40</w:t>
            </w:r>
          </w:p>
        </w:tc>
        <w:tc>
          <w:tcPr>
            <w:tcW w:w="810" w:type="pct"/>
            <w:vAlign w:val="center"/>
          </w:tcPr>
          <w:p w14:paraId="6EE4F8A7" w14:textId="58DAA435" w:rsidR="0097340D" w:rsidRDefault="0097340D" w:rsidP="0097340D">
            <w:pPr>
              <w:pStyle w:val="NormalWeb"/>
              <w:tabs>
                <w:tab w:val="left" w:pos="270"/>
              </w:tabs>
              <w:spacing w:line="360" w:lineRule="auto"/>
              <w:jc w:val="center"/>
            </w:pPr>
            <w:r>
              <w:t>80</w:t>
            </w:r>
          </w:p>
        </w:tc>
      </w:tr>
      <w:tr w:rsidR="0097340D" w14:paraId="4CA0F090" w14:textId="77777777" w:rsidTr="00DF7690">
        <w:trPr>
          <w:trHeight w:val="362"/>
          <w:jc w:val="center"/>
        </w:trPr>
        <w:tc>
          <w:tcPr>
            <w:tcW w:w="673" w:type="pct"/>
          </w:tcPr>
          <w:p w14:paraId="0E26FF3C" w14:textId="1796ECB4" w:rsidR="0097340D" w:rsidRPr="00D23E35" w:rsidRDefault="0097340D" w:rsidP="0097340D">
            <w:pPr>
              <w:pStyle w:val="NormalWeb"/>
              <w:tabs>
                <w:tab w:val="left" w:pos="270"/>
              </w:tabs>
              <w:spacing w:line="360" w:lineRule="auto"/>
              <w:jc w:val="center"/>
            </w:pPr>
            <w:r>
              <w:t>4</w:t>
            </w:r>
          </w:p>
        </w:tc>
        <w:tc>
          <w:tcPr>
            <w:tcW w:w="2518" w:type="pct"/>
            <w:vAlign w:val="center"/>
          </w:tcPr>
          <w:p w14:paraId="091A5420" w14:textId="56DA7B31" w:rsidR="0097340D" w:rsidRDefault="0097340D" w:rsidP="0097340D">
            <w:pPr>
              <w:pStyle w:val="NormalWeb"/>
              <w:tabs>
                <w:tab w:val="left" w:pos="270"/>
              </w:tabs>
              <w:spacing w:line="360" w:lineRule="auto"/>
            </w:pPr>
            <w:r>
              <w:t>Dahi/curd</w:t>
            </w:r>
          </w:p>
        </w:tc>
        <w:tc>
          <w:tcPr>
            <w:tcW w:w="999" w:type="pct"/>
            <w:vAlign w:val="center"/>
          </w:tcPr>
          <w:p w14:paraId="521A135C" w14:textId="16B4DCE5" w:rsidR="0097340D" w:rsidRDefault="0097340D" w:rsidP="0097340D">
            <w:pPr>
              <w:pStyle w:val="NormalWeb"/>
              <w:tabs>
                <w:tab w:val="left" w:pos="270"/>
              </w:tabs>
              <w:spacing w:line="360" w:lineRule="auto"/>
              <w:jc w:val="center"/>
            </w:pPr>
            <w:r>
              <w:t>32</w:t>
            </w:r>
          </w:p>
        </w:tc>
        <w:tc>
          <w:tcPr>
            <w:tcW w:w="810" w:type="pct"/>
            <w:vAlign w:val="center"/>
          </w:tcPr>
          <w:p w14:paraId="4D65920E" w14:textId="338B0BB8" w:rsidR="0097340D" w:rsidRDefault="0097340D" w:rsidP="0097340D">
            <w:pPr>
              <w:pStyle w:val="NormalWeb"/>
              <w:tabs>
                <w:tab w:val="left" w:pos="270"/>
              </w:tabs>
              <w:spacing w:line="360" w:lineRule="auto"/>
              <w:jc w:val="center"/>
            </w:pPr>
            <w:r>
              <w:t>64</w:t>
            </w:r>
          </w:p>
        </w:tc>
      </w:tr>
      <w:tr w:rsidR="0097340D" w14:paraId="58BD7C0C" w14:textId="77777777" w:rsidTr="00DF7690">
        <w:trPr>
          <w:trHeight w:val="362"/>
          <w:jc w:val="center"/>
        </w:trPr>
        <w:tc>
          <w:tcPr>
            <w:tcW w:w="673" w:type="pct"/>
          </w:tcPr>
          <w:p w14:paraId="745108D9" w14:textId="1403789B" w:rsidR="0097340D" w:rsidRPr="00D23E35" w:rsidRDefault="0097340D" w:rsidP="0097340D">
            <w:pPr>
              <w:pStyle w:val="NormalWeb"/>
              <w:tabs>
                <w:tab w:val="left" w:pos="270"/>
              </w:tabs>
              <w:spacing w:line="360" w:lineRule="auto"/>
              <w:jc w:val="center"/>
            </w:pPr>
            <w:r>
              <w:t>5</w:t>
            </w:r>
          </w:p>
        </w:tc>
        <w:tc>
          <w:tcPr>
            <w:tcW w:w="2518" w:type="pct"/>
            <w:vAlign w:val="center"/>
          </w:tcPr>
          <w:p w14:paraId="63CD71FA" w14:textId="784D531A" w:rsidR="0097340D" w:rsidRDefault="0097340D" w:rsidP="0097340D">
            <w:pPr>
              <w:pStyle w:val="NormalWeb"/>
              <w:tabs>
                <w:tab w:val="left" w:pos="270"/>
              </w:tabs>
              <w:spacing w:line="360" w:lineRule="auto"/>
            </w:pPr>
            <w:r>
              <w:t>Ice-cream</w:t>
            </w:r>
          </w:p>
        </w:tc>
        <w:tc>
          <w:tcPr>
            <w:tcW w:w="999" w:type="pct"/>
            <w:vAlign w:val="center"/>
          </w:tcPr>
          <w:p w14:paraId="5B9A7B7B" w14:textId="497A14AA" w:rsidR="0097340D" w:rsidRDefault="0097340D" w:rsidP="0097340D">
            <w:pPr>
              <w:pStyle w:val="NormalWeb"/>
              <w:tabs>
                <w:tab w:val="left" w:pos="270"/>
              </w:tabs>
              <w:spacing w:line="360" w:lineRule="auto"/>
              <w:jc w:val="center"/>
            </w:pPr>
            <w:r>
              <w:t>15</w:t>
            </w:r>
          </w:p>
        </w:tc>
        <w:tc>
          <w:tcPr>
            <w:tcW w:w="810" w:type="pct"/>
            <w:vAlign w:val="center"/>
          </w:tcPr>
          <w:p w14:paraId="507FFA98" w14:textId="6B77A049" w:rsidR="0097340D" w:rsidRDefault="0097340D" w:rsidP="0097340D">
            <w:pPr>
              <w:pStyle w:val="NormalWeb"/>
              <w:tabs>
                <w:tab w:val="left" w:pos="270"/>
              </w:tabs>
              <w:spacing w:line="360" w:lineRule="auto"/>
              <w:jc w:val="center"/>
            </w:pPr>
            <w:r>
              <w:t>30</w:t>
            </w:r>
          </w:p>
        </w:tc>
      </w:tr>
      <w:tr w:rsidR="0097340D" w14:paraId="5CF20434" w14:textId="77777777" w:rsidTr="00DF7690">
        <w:trPr>
          <w:trHeight w:val="362"/>
          <w:jc w:val="center"/>
        </w:trPr>
        <w:tc>
          <w:tcPr>
            <w:tcW w:w="673" w:type="pct"/>
          </w:tcPr>
          <w:p w14:paraId="06A6448F" w14:textId="64368329" w:rsidR="0097340D" w:rsidRPr="00D23E35" w:rsidRDefault="0097340D" w:rsidP="0097340D">
            <w:pPr>
              <w:pStyle w:val="NormalWeb"/>
              <w:tabs>
                <w:tab w:val="left" w:pos="270"/>
              </w:tabs>
              <w:spacing w:line="360" w:lineRule="auto"/>
              <w:jc w:val="center"/>
            </w:pPr>
            <w:r>
              <w:t>6</w:t>
            </w:r>
          </w:p>
        </w:tc>
        <w:tc>
          <w:tcPr>
            <w:tcW w:w="2518" w:type="pct"/>
            <w:vAlign w:val="center"/>
          </w:tcPr>
          <w:p w14:paraId="33A0D773" w14:textId="674D0B40" w:rsidR="0097340D" w:rsidRDefault="0097340D" w:rsidP="0097340D">
            <w:pPr>
              <w:pStyle w:val="NormalWeb"/>
              <w:tabs>
                <w:tab w:val="left" w:pos="270"/>
              </w:tabs>
              <w:spacing w:line="360" w:lineRule="auto"/>
            </w:pPr>
            <w:r>
              <w:t>Butter</w:t>
            </w:r>
          </w:p>
        </w:tc>
        <w:tc>
          <w:tcPr>
            <w:tcW w:w="999" w:type="pct"/>
            <w:vAlign w:val="center"/>
          </w:tcPr>
          <w:p w14:paraId="3C7624C7" w14:textId="11B58479" w:rsidR="0097340D" w:rsidRDefault="0097340D" w:rsidP="0097340D">
            <w:pPr>
              <w:pStyle w:val="NormalWeb"/>
              <w:tabs>
                <w:tab w:val="left" w:pos="270"/>
              </w:tabs>
              <w:spacing w:line="360" w:lineRule="auto"/>
              <w:jc w:val="center"/>
            </w:pPr>
            <w:r>
              <w:t>15</w:t>
            </w:r>
          </w:p>
        </w:tc>
        <w:tc>
          <w:tcPr>
            <w:tcW w:w="810" w:type="pct"/>
            <w:vAlign w:val="center"/>
          </w:tcPr>
          <w:p w14:paraId="1B6DC382" w14:textId="7BA7D0D9" w:rsidR="0097340D" w:rsidRDefault="0097340D" w:rsidP="0097340D">
            <w:pPr>
              <w:pStyle w:val="NormalWeb"/>
              <w:tabs>
                <w:tab w:val="left" w:pos="270"/>
              </w:tabs>
              <w:spacing w:line="360" w:lineRule="auto"/>
              <w:jc w:val="center"/>
            </w:pPr>
            <w:r>
              <w:t>30</w:t>
            </w:r>
          </w:p>
        </w:tc>
      </w:tr>
      <w:tr w:rsidR="0097340D" w14:paraId="103E0423" w14:textId="77777777" w:rsidTr="00DF7690">
        <w:trPr>
          <w:trHeight w:val="362"/>
          <w:jc w:val="center"/>
        </w:trPr>
        <w:tc>
          <w:tcPr>
            <w:tcW w:w="673" w:type="pct"/>
          </w:tcPr>
          <w:p w14:paraId="11F63285" w14:textId="1A52A638" w:rsidR="0097340D" w:rsidRPr="00D23E35" w:rsidRDefault="0097340D" w:rsidP="0097340D">
            <w:pPr>
              <w:pStyle w:val="NormalWeb"/>
              <w:tabs>
                <w:tab w:val="left" w:pos="270"/>
              </w:tabs>
              <w:spacing w:line="360" w:lineRule="auto"/>
              <w:jc w:val="center"/>
            </w:pPr>
            <w:r>
              <w:t>7</w:t>
            </w:r>
          </w:p>
        </w:tc>
        <w:tc>
          <w:tcPr>
            <w:tcW w:w="2518" w:type="pct"/>
            <w:vAlign w:val="center"/>
          </w:tcPr>
          <w:p w14:paraId="2CFCD3BC" w14:textId="70040C31" w:rsidR="0097340D" w:rsidRDefault="0097340D" w:rsidP="0097340D">
            <w:pPr>
              <w:pStyle w:val="NormalWeb"/>
              <w:tabs>
                <w:tab w:val="left" w:pos="270"/>
              </w:tabs>
              <w:spacing w:line="360" w:lineRule="auto"/>
            </w:pPr>
            <w:proofErr w:type="spellStart"/>
            <w:r>
              <w:t>Shrikhand</w:t>
            </w:r>
            <w:proofErr w:type="spellEnd"/>
          </w:p>
        </w:tc>
        <w:tc>
          <w:tcPr>
            <w:tcW w:w="999" w:type="pct"/>
            <w:vAlign w:val="center"/>
          </w:tcPr>
          <w:p w14:paraId="7A53AEB5" w14:textId="66549B46" w:rsidR="0097340D" w:rsidRDefault="0097340D" w:rsidP="0097340D">
            <w:pPr>
              <w:pStyle w:val="NormalWeb"/>
              <w:tabs>
                <w:tab w:val="left" w:pos="270"/>
              </w:tabs>
              <w:spacing w:line="360" w:lineRule="auto"/>
              <w:jc w:val="center"/>
            </w:pPr>
            <w:r>
              <w:t>13</w:t>
            </w:r>
          </w:p>
        </w:tc>
        <w:tc>
          <w:tcPr>
            <w:tcW w:w="810" w:type="pct"/>
            <w:vAlign w:val="center"/>
          </w:tcPr>
          <w:p w14:paraId="776246AB" w14:textId="56D5C6C9" w:rsidR="0097340D" w:rsidRDefault="0097340D" w:rsidP="0097340D">
            <w:pPr>
              <w:pStyle w:val="NormalWeb"/>
              <w:tabs>
                <w:tab w:val="left" w:pos="270"/>
              </w:tabs>
              <w:spacing w:line="360" w:lineRule="auto"/>
              <w:jc w:val="center"/>
            </w:pPr>
            <w:r>
              <w:t>26</w:t>
            </w:r>
          </w:p>
        </w:tc>
      </w:tr>
      <w:tr w:rsidR="0097340D" w14:paraId="4BDA0E98" w14:textId="77777777" w:rsidTr="00DF7690">
        <w:trPr>
          <w:trHeight w:val="362"/>
          <w:jc w:val="center"/>
        </w:trPr>
        <w:tc>
          <w:tcPr>
            <w:tcW w:w="673" w:type="pct"/>
          </w:tcPr>
          <w:p w14:paraId="590B77F0" w14:textId="6FBF8284" w:rsidR="0097340D" w:rsidRPr="00D23E35" w:rsidRDefault="0097340D" w:rsidP="0097340D">
            <w:pPr>
              <w:pStyle w:val="NormalWeb"/>
              <w:tabs>
                <w:tab w:val="left" w:pos="270"/>
              </w:tabs>
              <w:spacing w:line="360" w:lineRule="auto"/>
              <w:jc w:val="center"/>
            </w:pPr>
            <w:r>
              <w:t>8</w:t>
            </w:r>
          </w:p>
        </w:tc>
        <w:tc>
          <w:tcPr>
            <w:tcW w:w="2518" w:type="pct"/>
            <w:vAlign w:val="center"/>
          </w:tcPr>
          <w:p w14:paraId="28052342" w14:textId="6237FE9C" w:rsidR="0097340D" w:rsidRDefault="0097340D" w:rsidP="0097340D">
            <w:pPr>
              <w:pStyle w:val="NormalWeb"/>
              <w:tabs>
                <w:tab w:val="left" w:pos="270"/>
              </w:tabs>
              <w:spacing w:line="360" w:lineRule="auto"/>
            </w:pPr>
            <w:r>
              <w:t>Dairy sweets</w:t>
            </w:r>
          </w:p>
        </w:tc>
        <w:tc>
          <w:tcPr>
            <w:tcW w:w="999" w:type="pct"/>
            <w:vAlign w:val="center"/>
          </w:tcPr>
          <w:p w14:paraId="6826521F" w14:textId="192F8E9A" w:rsidR="0097340D" w:rsidRDefault="0097340D" w:rsidP="0097340D">
            <w:pPr>
              <w:pStyle w:val="NormalWeb"/>
              <w:tabs>
                <w:tab w:val="left" w:pos="270"/>
              </w:tabs>
              <w:spacing w:line="360" w:lineRule="auto"/>
              <w:jc w:val="center"/>
            </w:pPr>
            <w:r>
              <w:t>08</w:t>
            </w:r>
          </w:p>
        </w:tc>
        <w:tc>
          <w:tcPr>
            <w:tcW w:w="810" w:type="pct"/>
            <w:vAlign w:val="center"/>
          </w:tcPr>
          <w:p w14:paraId="2129637A" w14:textId="507E5AF3" w:rsidR="0097340D" w:rsidRDefault="0097340D" w:rsidP="0097340D">
            <w:pPr>
              <w:pStyle w:val="NormalWeb"/>
              <w:tabs>
                <w:tab w:val="left" w:pos="270"/>
              </w:tabs>
              <w:spacing w:line="360" w:lineRule="auto"/>
              <w:jc w:val="center"/>
            </w:pPr>
            <w:r>
              <w:t>16</w:t>
            </w:r>
          </w:p>
        </w:tc>
      </w:tr>
      <w:tr w:rsidR="0097340D" w14:paraId="0B0056AB" w14:textId="77777777" w:rsidTr="00DF7690">
        <w:trPr>
          <w:trHeight w:val="362"/>
          <w:jc w:val="center"/>
        </w:trPr>
        <w:tc>
          <w:tcPr>
            <w:tcW w:w="673" w:type="pct"/>
          </w:tcPr>
          <w:p w14:paraId="634A8227" w14:textId="20FEE96E" w:rsidR="0097340D" w:rsidRPr="00D23E35" w:rsidRDefault="0097340D" w:rsidP="0097340D">
            <w:pPr>
              <w:pStyle w:val="NormalWeb"/>
              <w:tabs>
                <w:tab w:val="left" w:pos="270"/>
              </w:tabs>
              <w:spacing w:line="360" w:lineRule="auto"/>
              <w:jc w:val="center"/>
            </w:pPr>
            <w:r>
              <w:t>9</w:t>
            </w:r>
          </w:p>
        </w:tc>
        <w:tc>
          <w:tcPr>
            <w:tcW w:w="2518" w:type="pct"/>
            <w:vAlign w:val="center"/>
          </w:tcPr>
          <w:p w14:paraId="3C6FF779" w14:textId="1A73EE2D" w:rsidR="0097340D" w:rsidRDefault="0097340D" w:rsidP="0097340D">
            <w:pPr>
              <w:pStyle w:val="NormalWeb"/>
              <w:tabs>
                <w:tab w:val="left" w:pos="270"/>
              </w:tabs>
              <w:spacing w:line="360" w:lineRule="auto"/>
            </w:pPr>
            <w:r>
              <w:t>Milk Powder</w:t>
            </w:r>
          </w:p>
        </w:tc>
        <w:tc>
          <w:tcPr>
            <w:tcW w:w="999" w:type="pct"/>
            <w:vAlign w:val="center"/>
          </w:tcPr>
          <w:p w14:paraId="2E75A69D" w14:textId="6C84FC47" w:rsidR="0097340D" w:rsidRDefault="0097340D" w:rsidP="0097340D">
            <w:pPr>
              <w:pStyle w:val="NormalWeb"/>
              <w:tabs>
                <w:tab w:val="left" w:pos="270"/>
              </w:tabs>
              <w:spacing w:line="360" w:lineRule="auto"/>
              <w:jc w:val="center"/>
            </w:pPr>
            <w:r>
              <w:t>08</w:t>
            </w:r>
          </w:p>
        </w:tc>
        <w:tc>
          <w:tcPr>
            <w:tcW w:w="810" w:type="pct"/>
            <w:vAlign w:val="center"/>
          </w:tcPr>
          <w:p w14:paraId="72859DB6" w14:textId="44CF1805" w:rsidR="0097340D" w:rsidRDefault="0097340D" w:rsidP="0097340D">
            <w:pPr>
              <w:pStyle w:val="NormalWeb"/>
              <w:tabs>
                <w:tab w:val="left" w:pos="270"/>
              </w:tabs>
              <w:spacing w:line="360" w:lineRule="auto"/>
              <w:jc w:val="center"/>
            </w:pPr>
            <w:r>
              <w:t>16</w:t>
            </w:r>
          </w:p>
        </w:tc>
      </w:tr>
      <w:tr w:rsidR="0097340D" w14:paraId="36E7CBF9" w14:textId="77777777" w:rsidTr="003364E5">
        <w:trPr>
          <w:trHeight w:val="362"/>
          <w:jc w:val="center"/>
        </w:trPr>
        <w:tc>
          <w:tcPr>
            <w:tcW w:w="673" w:type="pct"/>
          </w:tcPr>
          <w:p w14:paraId="4068101F" w14:textId="13CA98AE" w:rsidR="0097340D" w:rsidRPr="00D23E35" w:rsidRDefault="0097340D" w:rsidP="0097340D">
            <w:pPr>
              <w:pStyle w:val="NormalWeb"/>
              <w:tabs>
                <w:tab w:val="left" w:pos="270"/>
              </w:tabs>
              <w:spacing w:line="360" w:lineRule="auto"/>
              <w:jc w:val="both"/>
            </w:pPr>
          </w:p>
        </w:tc>
        <w:tc>
          <w:tcPr>
            <w:tcW w:w="2518" w:type="pct"/>
          </w:tcPr>
          <w:p w14:paraId="733F394B" w14:textId="57D944C4" w:rsidR="0097340D" w:rsidRDefault="0097340D" w:rsidP="0097340D">
            <w:pPr>
              <w:pStyle w:val="NormalWeb"/>
              <w:tabs>
                <w:tab w:val="left" w:pos="270"/>
              </w:tabs>
              <w:spacing w:line="360" w:lineRule="auto"/>
              <w:jc w:val="right"/>
            </w:pPr>
            <w:r>
              <w:t>Total</w:t>
            </w:r>
          </w:p>
        </w:tc>
        <w:tc>
          <w:tcPr>
            <w:tcW w:w="999" w:type="pct"/>
          </w:tcPr>
          <w:p w14:paraId="5B85EFC0" w14:textId="453001F2" w:rsidR="0097340D" w:rsidRDefault="0097340D" w:rsidP="0097340D">
            <w:pPr>
              <w:pStyle w:val="NormalWeb"/>
              <w:tabs>
                <w:tab w:val="left" w:pos="270"/>
              </w:tabs>
              <w:spacing w:line="360" w:lineRule="auto"/>
              <w:jc w:val="center"/>
            </w:pPr>
            <w:r>
              <w:t>50</w:t>
            </w:r>
          </w:p>
        </w:tc>
        <w:tc>
          <w:tcPr>
            <w:tcW w:w="810" w:type="pct"/>
          </w:tcPr>
          <w:p w14:paraId="3C4B7C2E" w14:textId="5DC78C96" w:rsidR="0097340D" w:rsidRDefault="0097340D" w:rsidP="0097340D">
            <w:pPr>
              <w:pStyle w:val="NormalWeb"/>
              <w:tabs>
                <w:tab w:val="left" w:pos="270"/>
              </w:tabs>
              <w:spacing w:line="360" w:lineRule="auto"/>
              <w:jc w:val="center"/>
            </w:pPr>
            <w:r>
              <w:t>100</w:t>
            </w:r>
          </w:p>
        </w:tc>
      </w:tr>
    </w:tbl>
    <w:p w14:paraId="75A4C8F2" w14:textId="77777777" w:rsidR="00A7156A" w:rsidRDefault="008412F7" w:rsidP="00A7156A">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Awareness of IRCTC’s Role in Catering Services:</w:t>
      </w:r>
    </w:p>
    <w:p w14:paraId="3D31DE69" w14:textId="672AF278" w:rsidR="00A7156A" w:rsidRPr="00A7156A" w:rsidRDefault="00A7156A" w:rsidP="00A7156A">
      <w:pPr>
        <w:pStyle w:val="NormalWeb"/>
        <w:spacing w:before="120" w:beforeAutospacing="0" w:after="120" w:afterAutospacing="0" w:line="360" w:lineRule="auto"/>
        <w:ind w:left="720"/>
        <w:jc w:val="both"/>
        <w:rPr>
          <w:b/>
          <w:bCs/>
          <w:lang w:bidi="gu-IN"/>
          <w14:ligatures w14:val="none"/>
        </w:rPr>
      </w:pPr>
      <w:r w:rsidRPr="00A7156A">
        <w:rPr>
          <w14:ligatures w14:val="none"/>
        </w:rPr>
        <w:t xml:space="preserve">The survey revealed that 96% of respondents were aware of IRCTC’s responsibility for providing catering services to railway passengers, while only 4% lacked this awareness. This high level of recognition reflects strong brand visibility and indicates that IRCTC is well-known among </w:t>
      </w:r>
      <w:proofErr w:type="spellStart"/>
      <w:r w:rsidRPr="00A7156A">
        <w:rPr>
          <w14:ligatures w14:val="none"/>
        </w:rPr>
        <w:t>travelers</w:t>
      </w:r>
      <w:proofErr w:type="spellEnd"/>
      <w:r w:rsidRPr="00A7156A">
        <w:rPr>
          <w14:ligatures w14:val="none"/>
        </w:rPr>
        <w:t>, potentially enhancing trust and expectations regarding food quality and service standards.</w:t>
      </w:r>
    </w:p>
    <w:p w14:paraId="6A31354A" w14:textId="4F245FF9" w:rsidR="00AA1839" w:rsidRPr="003C4A54" w:rsidRDefault="00AA1839" w:rsidP="00BE0945">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Awareness of Various Catering Services of IRCTC:</w:t>
      </w:r>
    </w:p>
    <w:p w14:paraId="3CEF8527" w14:textId="77777777" w:rsidR="00A7156A" w:rsidRPr="00A7156A" w:rsidRDefault="00A7156A" w:rsidP="00A7156A">
      <w:pPr>
        <w:pStyle w:val="NormalWeb"/>
        <w:spacing w:before="120" w:beforeAutospacing="0" w:after="120" w:afterAutospacing="0" w:line="360" w:lineRule="auto"/>
        <w:ind w:left="720"/>
        <w:rPr>
          <w:b/>
          <w:bCs/>
          <w:lang w:bidi="gu-IN"/>
          <w14:ligatures w14:val="none"/>
        </w:rPr>
      </w:pPr>
      <w:r w:rsidRPr="00A7156A">
        <w:rPr>
          <w:lang w:bidi="gu-IN"/>
          <w14:ligatures w14:val="none"/>
        </w:rPr>
        <w:t xml:space="preserve">All respondents (100%) reported awareness of </w:t>
      </w:r>
      <w:r w:rsidRPr="00A7156A">
        <w:rPr>
          <w:i/>
          <w:iCs/>
          <w:lang w:bidi="gu-IN"/>
          <w14:ligatures w14:val="none"/>
        </w:rPr>
        <w:t>Rail Neer</w:t>
      </w:r>
      <w:r w:rsidRPr="00A7156A">
        <w:rPr>
          <w:lang w:bidi="gu-IN"/>
          <w14:ligatures w14:val="none"/>
        </w:rPr>
        <w:t xml:space="preserve"> packaged drinking water, indicating its high visibility and widespread availability. Awareness of pantry car services and food stalls at stations was also substantial, at 90% each. E-catering services were known to 70% of respondents, suggesting growing awareness but room for further outreach. Awareness of Train Side Vending (66%), Fast Food Units (64%), Jan </w:t>
      </w:r>
      <w:proofErr w:type="spellStart"/>
      <w:r w:rsidRPr="00A7156A">
        <w:rPr>
          <w:lang w:bidi="gu-IN"/>
          <w14:ligatures w14:val="none"/>
        </w:rPr>
        <w:t>Ahaar</w:t>
      </w:r>
      <w:proofErr w:type="spellEnd"/>
      <w:r w:rsidRPr="00A7156A">
        <w:rPr>
          <w:lang w:bidi="gu-IN"/>
          <w14:ligatures w14:val="none"/>
        </w:rPr>
        <w:t xml:space="preserve"> (60%), and Food Plazas (52%) varied considerably, reflecting an uneven understanding of both mobile and static catering options. While traditional services are well-recognized, newer or location-specific services require increased promotional efforts.</w:t>
      </w:r>
    </w:p>
    <w:p w14:paraId="423B20FD" w14:textId="569F6B98" w:rsidR="00AA1839" w:rsidRPr="003C4A54" w:rsidRDefault="00AA1839" w:rsidP="00BE0945">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Awareness That Not All Trains Have Pantry Cars:</w:t>
      </w:r>
    </w:p>
    <w:p w14:paraId="14E63784" w14:textId="2FADB576" w:rsidR="005C5230" w:rsidRPr="00AA1839" w:rsidRDefault="005C5230" w:rsidP="00F00855">
      <w:pPr>
        <w:pStyle w:val="NormalWeb"/>
        <w:spacing w:before="120" w:beforeAutospacing="0" w:after="120" w:afterAutospacing="0" w:line="360" w:lineRule="auto"/>
        <w:ind w:left="720"/>
        <w:jc w:val="both"/>
        <w:rPr>
          <w:lang w:bidi="gu-IN"/>
          <w14:ligatures w14:val="none"/>
        </w:rPr>
      </w:pPr>
      <w:r w:rsidRPr="00AA1839">
        <w:rPr>
          <w:lang w:bidi="gu-IN"/>
          <w14:ligatures w14:val="none"/>
        </w:rPr>
        <w:lastRenderedPageBreak/>
        <w:t>A majority of respondents (66%) were aware that not all trains in India are equipped with pantry cars. However, 34% were still unaware of this, reflecting a gap in service information. This lack of awareness can potentially lead to dissatisfaction among passengers, especially when traveling on long routes without pantry car services.</w:t>
      </w:r>
    </w:p>
    <w:p w14:paraId="716D62D9" w14:textId="24ADB856" w:rsidR="00AA1839" w:rsidRPr="003C4A54" w:rsidRDefault="00AA1839" w:rsidP="00BE0945">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Alternative Choices in Absence of Pantry Car:</w:t>
      </w:r>
    </w:p>
    <w:p w14:paraId="363612EF" w14:textId="256F80FF" w:rsidR="00F86A39" w:rsidRPr="00F86A39" w:rsidRDefault="00F86A39" w:rsidP="00F86A39">
      <w:pPr>
        <w:pStyle w:val="NormalWeb"/>
        <w:spacing w:before="120" w:beforeAutospacing="0" w:after="120" w:afterAutospacing="0" w:line="360" w:lineRule="auto"/>
        <w:ind w:left="720"/>
        <w:rPr>
          <w:b/>
          <w:bCs/>
          <w:lang w:bidi="gu-IN"/>
          <w14:ligatures w14:val="none"/>
        </w:rPr>
      </w:pPr>
      <w:r w:rsidRPr="00F86A39">
        <w:rPr>
          <w:lang w:bidi="gu-IN"/>
          <w14:ligatures w14:val="none"/>
        </w:rPr>
        <w:t xml:space="preserve">In the absence of pantry </w:t>
      </w:r>
      <w:r>
        <w:rPr>
          <w:lang w:bidi="gu-IN"/>
          <w14:ligatures w14:val="none"/>
        </w:rPr>
        <w:t>car</w:t>
      </w:r>
      <w:r w:rsidRPr="00F86A39">
        <w:rPr>
          <w:lang w:bidi="gu-IN"/>
          <w14:ligatures w14:val="none"/>
        </w:rPr>
        <w:t xml:space="preserve"> 36% of respondents preferred carrying home-prepared food, while 32% utilized train side vending services. Additionally, 18% depended on local vendors or station outlets, and 14% used e-catering platforms. These responses indicate a reliance on personal provisions and informal vendors, underscoring the need for wider awareness and improved accessibility of official alternatives such as e-catering.</w:t>
      </w:r>
    </w:p>
    <w:p w14:paraId="3D6AD020" w14:textId="44B03034" w:rsidR="00170C9A" w:rsidRDefault="00170C9A" w:rsidP="00BE0945">
      <w:pPr>
        <w:pStyle w:val="NormalWeb"/>
        <w:numPr>
          <w:ilvl w:val="0"/>
          <w:numId w:val="39"/>
        </w:numPr>
        <w:spacing w:before="120" w:beforeAutospacing="0" w:after="120" w:afterAutospacing="0" w:line="360" w:lineRule="auto"/>
        <w:rPr>
          <w:b/>
          <w:bCs/>
          <w:lang w:bidi="gu-IN"/>
          <w14:ligatures w14:val="none"/>
        </w:rPr>
      </w:pPr>
      <w:r w:rsidRPr="00AA1839">
        <w:rPr>
          <w:b/>
          <w:bCs/>
          <w:lang w:bidi="gu-IN"/>
          <w14:ligatures w14:val="none"/>
        </w:rPr>
        <w:t>Awareness of Dairy Products at Trains and Railway Stations:</w:t>
      </w:r>
    </w:p>
    <w:p w14:paraId="765F8C21" w14:textId="7AFBBC33" w:rsidR="00F86A39" w:rsidRPr="00F86A39" w:rsidRDefault="00F86A39" w:rsidP="00F86A39">
      <w:pPr>
        <w:pStyle w:val="NormalWeb"/>
        <w:spacing w:before="120" w:beforeAutospacing="0" w:after="120" w:afterAutospacing="0" w:line="360" w:lineRule="auto"/>
        <w:ind w:left="720"/>
        <w:rPr>
          <w:lang w:bidi="gu-IN"/>
          <w14:ligatures w14:val="none"/>
        </w:rPr>
      </w:pPr>
      <w:r w:rsidRPr="00F86A39">
        <w:rPr>
          <w:lang w:bidi="gu-IN"/>
          <w14:ligatures w14:val="none"/>
        </w:rPr>
        <w:t xml:space="preserve">Among dairy offerings, </w:t>
      </w:r>
      <w:proofErr w:type="spellStart"/>
      <w:r w:rsidRPr="00F86A39">
        <w:rPr>
          <w:lang w:bidi="gu-IN"/>
          <w14:ligatures w14:val="none"/>
        </w:rPr>
        <w:t>flavored</w:t>
      </w:r>
      <w:proofErr w:type="spellEnd"/>
      <w:r w:rsidRPr="00F86A39">
        <w:rPr>
          <w:lang w:bidi="gu-IN"/>
          <w14:ligatures w14:val="none"/>
        </w:rPr>
        <w:t xml:space="preserve"> milk had the highest awareness at 96%, followed by lassi (84%), buttermilk (80%), and curd (64%). In contrast, awareness of value-added dairy products remained relatively low</w:t>
      </w:r>
      <w:r w:rsidR="00411D4C">
        <w:rPr>
          <w:lang w:bidi="gu-IN"/>
          <w14:ligatures w14:val="none"/>
        </w:rPr>
        <w:t xml:space="preserve"> </w:t>
      </w:r>
      <w:r w:rsidRPr="00F86A39">
        <w:rPr>
          <w:lang w:bidi="gu-IN"/>
          <w14:ligatures w14:val="none"/>
        </w:rPr>
        <w:t xml:space="preserve">ice cream (40%), butter (30%), </w:t>
      </w:r>
      <w:proofErr w:type="spellStart"/>
      <w:r w:rsidRPr="00F86A39">
        <w:rPr>
          <w:lang w:bidi="gu-IN"/>
          <w14:ligatures w14:val="none"/>
        </w:rPr>
        <w:t>shrikhand</w:t>
      </w:r>
      <w:proofErr w:type="spellEnd"/>
      <w:r w:rsidRPr="00F86A39">
        <w:rPr>
          <w:lang w:bidi="gu-IN"/>
          <w14:ligatures w14:val="none"/>
        </w:rPr>
        <w:t xml:space="preserve"> (26%), dairy sweets (16%), and milk powder (10%). This trend suggests that while staple dairy beverages are well recognized, there is limited visibility of premium or diversified dairy products within IRCTC’s catering ecosystem.</w:t>
      </w:r>
    </w:p>
    <w:p w14:paraId="00D4D507" w14:textId="233714C5" w:rsidR="0086542C" w:rsidRDefault="00F82C43" w:rsidP="0086542C">
      <w:pPr>
        <w:pStyle w:val="ListParagraph"/>
        <w:numPr>
          <w:ilvl w:val="1"/>
          <w:numId w:val="22"/>
        </w:numPr>
        <w:spacing w:before="120" w:after="120" w:line="360" w:lineRule="auto"/>
        <w:jc w:val="both"/>
        <w:rPr>
          <w:rFonts w:ascii="Times New Roman" w:eastAsia="SimSun" w:hAnsi="Times New Roman" w:cs="Times New Roman"/>
          <w:b/>
          <w:bCs/>
          <w:sz w:val="24"/>
          <w:szCs w:val="24"/>
        </w:rPr>
      </w:pPr>
      <w:r w:rsidRPr="0086542C">
        <w:rPr>
          <w:rFonts w:ascii="Times New Roman" w:hAnsi="Times New Roman" w:cs="Times New Roman"/>
          <w:b/>
          <w:bCs/>
          <w:sz w:val="24"/>
          <w:szCs w:val="24"/>
          <w:lang w:val="en-US" w:bidi="gu-IN"/>
          <w14:ligatures w14:val="none"/>
        </w:rPr>
        <w:t>:</w:t>
      </w:r>
      <w:r w:rsidR="00A05571" w:rsidRPr="0086542C">
        <w:rPr>
          <w:rFonts w:ascii="Times New Roman" w:hAnsi="Times New Roman" w:cs="Times New Roman"/>
          <w:b/>
          <w:bCs/>
          <w:sz w:val="24"/>
          <w:szCs w:val="24"/>
          <w:lang w:val="en-US" w:bidi="gu-IN"/>
          <w14:ligatures w14:val="none"/>
        </w:rPr>
        <w:t xml:space="preserve"> </w:t>
      </w:r>
      <w:r w:rsidR="00C529E1" w:rsidRPr="0086542C">
        <w:rPr>
          <w:rFonts w:ascii="Times New Roman" w:eastAsia="SimSun" w:hAnsi="Times New Roman" w:cs="Times New Roman"/>
          <w:b/>
          <w:bCs/>
          <w:sz w:val="24"/>
          <w:szCs w:val="24"/>
        </w:rPr>
        <w:t xml:space="preserve">To examine the buying behaviour and measure the satisfaction level of </w:t>
      </w:r>
      <w:proofErr w:type="gramStart"/>
      <w:r w:rsidR="002C08CF">
        <w:rPr>
          <w:rFonts w:ascii="Times New Roman" w:eastAsia="SimSun" w:hAnsi="Times New Roman" w:cs="Times New Roman"/>
          <w:b/>
          <w:bCs/>
          <w:sz w:val="24"/>
          <w:szCs w:val="24"/>
        </w:rPr>
        <w:t>passenger</w:t>
      </w:r>
      <w:r w:rsidR="00C529E1" w:rsidRPr="0086542C">
        <w:rPr>
          <w:rFonts w:ascii="Times New Roman" w:eastAsia="SimSun" w:hAnsi="Times New Roman" w:cs="Times New Roman"/>
          <w:b/>
          <w:bCs/>
          <w:sz w:val="24"/>
          <w:szCs w:val="24"/>
        </w:rPr>
        <w:t xml:space="preserve">s </w:t>
      </w:r>
      <w:r w:rsidR="002C08CF">
        <w:rPr>
          <w:rFonts w:ascii="Times New Roman" w:eastAsia="SimSun" w:hAnsi="Times New Roman" w:cs="Times New Roman"/>
          <w:b/>
          <w:bCs/>
          <w:sz w:val="24"/>
          <w:szCs w:val="24"/>
        </w:rPr>
        <w:t xml:space="preserve"> </w:t>
      </w:r>
      <w:r w:rsidR="00C529E1" w:rsidRPr="0086542C">
        <w:rPr>
          <w:rFonts w:ascii="Times New Roman" w:eastAsia="SimSun" w:hAnsi="Times New Roman" w:cs="Times New Roman"/>
          <w:b/>
          <w:bCs/>
          <w:sz w:val="24"/>
          <w:szCs w:val="24"/>
        </w:rPr>
        <w:t>who</w:t>
      </w:r>
      <w:proofErr w:type="gramEnd"/>
      <w:r w:rsidR="00C529E1" w:rsidRPr="0086542C">
        <w:rPr>
          <w:rFonts w:ascii="Times New Roman" w:eastAsia="SimSun" w:hAnsi="Times New Roman" w:cs="Times New Roman"/>
          <w:b/>
          <w:bCs/>
          <w:sz w:val="24"/>
          <w:szCs w:val="24"/>
        </w:rPr>
        <w:t xml:space="preserve"> used IRCTC catering and dairy products during journey.</w:t>
      </w:r>
    </w:p>
    <w:p w14:paraId="300D3930" w14:textId="6B8FE278" w:rsidR="00C630B5" w:rsidRDefault="00BD35AD" w:rsidP="0000348D">
      <w:pPr>
        <w:spacing w:before="120" w:after="120" w:line="360" w:lineRule="auto"/>
        <w:jc w:val="both"/>
        <w:rPr>
          <w:rFonts w:ascii="Times New Roman" w:eastAsia="Times New Roman" w:hAnsi="Times New Roman" w:cs="Times New Roman"/>
          <w:b/>
          <w:bCs/>
          <w:kern w:val="0"/>
          <w:sz w:val="24"/>
          <w:szCs w:val="24"/>
          <w:lang w:bidi="gu-IN"/>
          <w14:ligatures w14:val="none"/>
        </w:rPr>
      </w:pPr>
      <w:r>
        <w:rPr>
          <w:rFonts w:ascii="Times New Roman" w:eastAsia="Times New Roman" w:hAnsi="Times New Roman" w:cs="Times New Roman"/>
          <w:b/>
          <w:bCs/>
          <w:kern w:val="0"/>
          <w:sz w:val="24"/>
          <w:szCs w:val="24"/>
          <w:lang w:bidi="gu-IN"/>
          <w14:ligatures w14:val="none"/>
        </w:rPr>
        <w:t xml:space="preserve">5.3.1: </w:t>
      </w:r>
      <w:r w:rsidR="00A44732" w:rsidRPr="0000348D">
        <w:rPr>
          <w:rFonts w:ascii="Times New Roman" w:eastAsia="Times New Roman" w:hAnsi="Times New Roman" w:cs="Times New Roman"/>
          <w:b/>
          <w:bCs/>
          <w:kern w:val="0"/>
          <w:sz w:val="24"/>
          <w:szCs w:val="24"/>
          <w:lang w:bidi="gu-IN"/>
          <w14:ligatures w14:val="none"/>
        </w:rPr>
        <w:t>Buying Behaviour Analysis of Passengers</w:t>
      </w:r>
      <w:r w:rsidR="0046001F" w:rsidRPr="0000348D">
        <w:rPr>
          <w:rFonts w:ascii="Times New Roman" w:eastAsia="Times New Roman" w:hAnsi="Times New Roman" w:cs="Times New Roman"/>
          <w:b/>
          <w:bCs/>
          <w:kern w:val="0"/>
          <w:sz w:val="24"/>
          <w:szCs w:val="24"/>
          <w:lang w:bidi="gu-IN"/>
          <w14:ligatures w14:val="none"/>
        </w:rPr>
        <w:t xml:space="preserve"> </w:t>
      </w:r>
    </w:p>
    <w:p w14:paraId="45EE78E9" w14:textId="7D5C62B6" w:rsidR="00740011" w:rsidRDefault="00F86A39" w:rsidP="0046001F">
      <w:pPr>
        <w:pStyle w:val="NormalWeb"/>
        <w:tabs>
          <w:tab w:val="left" w:pos="270"/>
        </w:tabs>
        <w:spacing w:before="0" w:beforeAutospacing="0" w:after="0" w:afterAutospacing="0" w:line="360" w:lineRule="auto"/>
        <w:jc w:val="both"/>
      </w:pPr>
      <w:r w:rsidRPr="00F86A39">
        <w:rPr>
          <w:lang w:eastAsia="en-US" w:bidi="gu-IN"/>
          <w14:ligatures w14:val="none"/>
        </w:rPr>
        <w:t xml:space="preserve">This section aims to </w:t>
      </w:r>
      <w:proofErr w:type="spellStart"/>
      <w:r w:rsidRPr="00F86A39">
        <w:rPr>
          <w:lang w:eastAsia="en-US" w:bidi="gu-IN"/>
          <w14:ligatures w14:val="none"/>
        </w:rPr>
        <w:t>analyze</w:t>
      </w:r>
      <w:proofErr w:type="spellEnd"/>
      <w:r w:rsidRPr="00F86A39">
        <w:rPr>
          <w:lang w:eastAsia="en-US" w:bidi="gu-IN"/>
          <w14:ligatures w14:val="none"/>
        </w:rPr>
        <w:t xml:space="preserve"> the frequency with which passengers utilize IRCTC catering services, their preferred service channels, and the consumption patterns related to dairy products during train journeys. The findings provide valuable insights into passenger preferences and purchasing </w:t>
      </w:r>
      <w:proofErr w:type="spellStart"/>
      <w:r w:rsidRPr="00F86A39">
        <w:rPr>
          <w:lang w:eastAsia="en-US" w:bidi="gu-IN"/>
          <w14:ligatures w14:val="none"/>
        </w:rPr>
        <w:t>behavior</w:t>
      </w:r>
      <w:proofErr w:type="spellEnd"/>
      <w:r w:rsidRPr="00F86A39">
        <w:rPr>
          <w:lang w:eastAsia="en-US" w:bidi="gu-IN"/>
          <w14:ligatures w14:val="none"/>
        </w:rPr>
        <w:t>, particularly concerning dairy offerings. This analysis supports the broader objective of assessing consumer choices to inform strategies for enhancing product availability and service quality. A summary of the key observations is presented in the table below.</w:t>
      </w:r>
    </w:p>
    <w:p w14:paraId="41AD0F81" w14:textId="77777777" w:rsidR="00F80078" w:rsidRDefault="00F80078" w:rsidP="0046001F">
      <w:pPr>
        <w:pStyle w:val="NormalWeb"/>
        <w:tabs>
          <w:tab w:val="left" w:pos="270"/>
        </w:tabs>
        <w:spacing w:before="0" w:beforeAutospacing="0" w:after="0" w:afterAutospacing="0" w:line="360" w:lineRule="auto"/>
        <w:jc w:val="both"/>
      </w:pPr>
    </w:p>
    <w:p w14:paraId="3CD98EC0" w14:textId="61283312" w:rsidR="004108E9" w:rsidRPr="0013637A" w:rsidRDefault="00561404" w:rsidP="0046001F">
      <w:pPr>
        <w:pStyle w:val="NormalWeb"/>
        <w:tabs>
          <w:tab w:val="left" w:pos="270"/>
        </w:tabs>
        <w:spacing w:before="0" w:beforeAutospacing="0" w:after="0" w:afterAutospacing="0" w:line="360" w:lineRule="auto"/>
        <w:jc w:val="both"/>
      </w:pPr>
      <w:r w:rsidRPr="0013637A">
        <w:t xml:space="preserve">Table </w:t>
      </w:r>
      <w:r w:rsidR="007152C6" w:rsidRPr="0013637A">
        <w:t>3</w:t>
      </w:r>
      <w:r w:rsidRPr="0013637A">
        <w:t xml:space="preserve">: </w:t>
      </w:r>
      <w:r w:rsidR="009C6B34">
        <w:t xml:space="preserve">Buying behaviour of respondents </w:t>
      </w:r>
      <w:r w:rsidR="00201DB5">
        <w:t>for catering</w:t>
      </w:r>
      <w:r w:rsidR="00812792">
        <w:t xml:space="preserve"> services</w:t>
      </w:r>
      <w:r w:rsidR="00201DB5">
        <w:t xml:space="preserve"> and dairy products</w:t>
      </w:r>
      <w:r w:rsidR="000671C4">
        <w:t xml:space="preserve">    </w:t>
      </w:r>
      <w:r w:rsidR="004108E9" w:rsidRPr="0013637A">
        <w:t>(n=</w:t>
      </w:r>
      <w:r w:rsidR="004108E9">
        <w:t>5</w:t>
      </w:r>
      <w:r w:rsidR="004108E9" w:rsidRPr="0013637A">
        <w:t>0)</w:t>
      </w:r>
    </w:p>
    <w:tbl>
      <w:tblPr>
        <w:tblStyle w:val="TableGrid"/>
        <w:tblW w:w="5000" w:type="pct"/>
        <w:jc w:val="center"/>
        <w:tblLook w:val="04A0" w:firstRow="1" w:lastRow="0" w:firstColumn="1" w:lastColumn="0" w:noHBand="0" w:noVBand="1"/>
      </w:tblPr>
      <w:tblGrid>
        <w:gridCol w:w="1129"/>
        <w:gridCol w:w="4324"/>
        <w:gridCol w:w="2214"/>
        <w:gridCol w:w="1349"/>
      </w:tblGrid>
      <w:tr w:rsidR="007875B9" w:rsidRPr="0013637A" w14:paraId="11C5316E" w14:textId="77777777" w:rsidTr="0046001F">
        <w:trPr>
          <w:trHeight w:val="269"/>
          <w:jc w:val="center"/>
        </w:trPr>
        <w:tc>
          <w:tcPr>
            <w:tcW w:w="626" w:type="pct"/>
            <w:hideMark/>
          </w:tcPr>
          <w:p w14:paraId="65701A3E" w14:textId="77777777" w:rsidR="007875B9" w:rsidRPr="0013637A" w:rsidRDefault="007875B9" w:rsidP="0077422E">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Sr. No.</w:t>
            </w:r>
          </w:p>
        </w:tc>
        <w:tc>
          <w:tcPr>
            <w:tcW w:w="2398" w:type="pct"/>
            <w:hideMark/>
          </w:tcPr>
          <w:p w14:paraId="18ABA174" w14:textId="28FB04ED" w:rsidR="007875B9" w:rsidRPr="0013637A" w:rsidRDefault="000E5291" w:rsidP="0077422E">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Particular</w:t>
            </w:r>
          </w:p>
        </w:tc>
        <w:tc>
          <w:tcPr>
            <w:tcW w:w="1228" w:type="pct"/>
            <w:hideMark/>
          </w:tcPr>
          <w:p w14:paraId="0B5DAC52" w14:textId="77777777" w:rsidR="007875B9" w:rsidRPr="0013637A" w:rsidRDefault="007875B9"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Frequency</w:t>
            </w:r>
          </w:p>
        </w:tc>
        <w:tc>
          <w:tcPr>
            <w:tcW w:w="748" w:type="pct"/>
            <w:hideMark/>
          </w:tcPr>
          <w:p w14:paraId="23A87CB7" w14:textId="3AF44518" w:rsidR="007875B9" w:rsidRPr="0013637A" w:rsidRDefault="000B20A6"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Percentage</w:t>
            </w:r>
          </w:p>
        </w:tc>
      </w:tr>
      <w:tr w:rsidR="00FE7DA8" w:rsidRPr="0013637A" w14:paraId="1E17BA7F" w14:textId="77777777" w:rsidTr="00FE7DA8">
        <w:trPr>
          <w:trHeight w:val="290"/>
          <w:jc w:val="center"/>
        </w:trPr>
        <w:tc>
          <w:tcPr>
            <w:tcW w:w="5000" w:type="pct"/>
            <w:gridSpan w:val="4"/>
          </w:tcPr>
          <w:p w14:paraId="3A8BBE7E" w14:textId="61E539E6" w:rsidR="00FE7DA8" w:rsidRPr="00AF089E" w:rsidRDefault="00FE7DA8" w:rsidP="000B20A6">
            <w:pPr>
              <w:spacing w:line="360" w:lineRule="auto"/>
              <w:jc w:val="center"/>
              <w:rPr>
                <w:rFonts w:ascii="Times New Roman" w:eastAsia="Times New Roman" w:hAnsi="Times New Roman" w:cs="Times New Roman"/>
                <w:sz w:val="24"/>
                <w:szCs w:val="24"/>
                <w:lang w:val="en-US" w:bidi="gu-IN"/>
              </w:rPr>
            </w:pPr>
            <w:r w:rsidRPr="00AF089E">
              <w:rPr>
                <w:rFonts w:ascii="Times New Roman" w:eastAsia="Times New Roman" w:hAnsi="Times New Roman" w:cs="Times New Roman"/>
                <w:sz w:val="24"/>
                <w:szCs w:val="24"/>
                <w:lang w:val="en-US" w:bidi="gu-IN"/>
              </w:rPr>
              <w:lastRenderedPageBreak/>
              <w:t xml:space="preserve">(a) </w:t>
            </w:r>
            <w:r w:rsidR="003E48B5" w:rsidRPr="00AF089E">
              <w:rPr>
                <w:rFonts w:ascii="Times New Roman" w:hAnsi="Times New Roman" w:cs="Times New Roman"/>
                <w:sz w:val="24"/>
                <w:szCs w:val="24"/>
              </w:rPr>
              <w:t>Usage of IRCTC catering service</w:t>
            </w:r>
          </w:p>
        </w:tc>
      </w:tr>
      <w:tr w:rsidR="00E425EF" w:rsidRPr="0013637A" w14:paraId="46FF2E72" w14:textId="77777777" w:rsidTr="0046001F">
        <w:trPr>
          <w:trHeight w:val="269"/>
          <w:jc w:val="center"/>
        </w:trPr>
        <w:tc>
          <w:tcPr>
            <w:tcW w:w="626" w:type="pct"/>
            <w:hideMark/>
          </w:tcPr>
          <w:p w14:paraId="61F72341" w14:textId="2369C51E"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hideMark/>
          </w:tcPr>
          <w:p w14:paraId="61105E30" w14:textId="5DDE4490" w:rsidR="00E425EF" w:rsidRPr="0013637A" w:rsidRDefault="00E425EF" w:rsidP="00E425EF">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 xml:space="preserve">Yes </w:t>
            </w:r>
          </w:p>
        </w:tc>
        <w:tc>
          <w:tcPr>
            <w:tcW w:w="1228" w:type="pct"/>
            <w:hideMark/>
          </w:tcPr>
          <w:p w14:paraId="4BFA2EA7" w14:textId="1BB3F76D"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48</w:t>
            </w:r>
          </w:p>
        </w:tc>
        <w:tc>
          <w:tcPr>
            <w:tcW w:w="748" w:type="pct"/>
            <w:hideMark/>
          </w:tcPr>
          <w:p w14:paraId="57DCA6FD" w14:textId="2E7C71D4"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96</w:t>
            </w:r>
          </w:p>
        </w:tc>
      </w:tr>
      <w:tr w:rsidR="00E425EF" w:rsidRPr="0013637A" w14:paraId="35F33F27" w14:textId="77777777" w:rsidTr="0046001F">
        <w:trPr>
          <w:trHeight w:val="290"/>
          <w:jc w:val="center"/>
        </w:trPr>
        <w:tc>
          <w:tcPr>
            <w:tcW w:w="626" w:type="pct"/>
            <w:hideMark/>
          </w:tcPr>
          <w:p w14:paraId="5DCCA8BF" w14:textId="46F04E21"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hideMark/>
          </w:tcPr>
          <w:p w14:paraId="0F729203" w14:textId="62509BF6" w:rsidR="00E425EF" w:rsidRPr="0013637A" w:rsidRDefault="00E425EF" w:rsidP="00E425EF">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No</w:t>
            </w:r>
          </w:p>
        </w:tc>
        <w:tc>
          <w:tcPr>
            <w:tcW w:w="1228" w:type="pct"/>
            <w:hideMark/>
          </w:tcPr>
          <w:p w14:paraId="395842C6" w14:textId="3AFD77C4"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02</w:t>
            </w:r>
          </w:p>
        </w:tc>
        <w:tc>
          <w:tcPr>
            <w:tcW w:w="748" w:type="pct"/>
            <w:hideMark/>
          </w:tcPr>
          <w:p w14:paraId="0A067CED" w14:textId="75E43C41" w:rsidR="00E425EF" w:rsidRPr="0013637A" w:rsidRDefault="00E425EF" w:rsidP="00E425EF">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04</w:t>
            </w:r>
          </w:p>
        </w:tc>
      </w:tr>
      <w:tr w:rsidR="000B20A6" w:rsidRPr="0013637A" w14:paraId="17CBCE7B" w14:textId="77777777" w:rsidTr="0046001F">
        <w:trPr>
          <w:trHeight w:val="290"/>
          <w:jc w:val="center"/>
        </w:trPr>
        <w:tc>
          <w:tcPr>
            <w:tcW w:w="626" w:type="pct"/>
          </w:tcPr>
          <w:p w14:paraId="4FDF331E" w14:textId="77777777" w:rsidR="000B20A6" w:rsidRPr="0013637A" w:rsidRDefault="000B20A6" w:rsidP="0077422E">
            <w:pPr>
              <w:spacing w:line="360" w:lineRule="auto"/>
              <w:rPr>
                <w:rFonts w:ascii="Times New Roman" w:eastAsia="Times New Roman" w:hAnsi="Times New Roman" w:cs="Times New Roman"/>
                <w:sz w:val="24"/>
                <w:szCs w:val="24"/>
                <w:lang w:val="en-US" w:bidi="gu-IN"/>
              </w:rPr>
            </w:pPr>
          </w:p>
        </w:tc>
        <w:tc>
          <w:tcPr>
            <w:tcW w:w="2398" w:type="pct"/>
          </w:tcPr>
          <w:p w14:paraId="40B8EA27" w14:textId="34BA1622" w:rsidR="000B20A6" w:rsidRPr="0013637A" w:rsidRDefault="000B20A6" w:rsidP="000B20A6">
            <w:pPr>
              <w:spacing w:line="360" w:lineRule="auto"/>
              <w:jc w:val="right"/>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Total</w:t>
            </w:r>
          </w:p>
        </w:tc>
        <w:tc>
          <w:tcPr>
            <w:tcW w:w="1228" w:type="pct"/>
          </w:tcPr>
          <w:p w14:paraId="10FBB55C" w14:textId="3A834CF7" w:rsidR="000B20A6" w:rsidRPr="0013637A" w:rsidRDefault="00B336F1" w:rsidP="000B20A6">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5</w:t>
            </w:r>
            <w:r w:rsidR="000B20A6" w:rsidRPr="0013637A">
              <w:rPr>
                <w:rFonts w:ascii="Times New Roman" w:eastAsia="Times New Roman" w:hAnsi="Times New Roman" w:cs="Times New Roman"/>
                <w:sz w:val="24"/>
                <w:szCs w:val="24"/>
                <w:lang w:val="en-US" w:bidi="gu-IN"/>
              </w:rPr>
              <w:t>0</w:t>
            </w:r>
          </w:p>
        </w:tc>
        <w:tc>
          <w:tcPr>
            <w:tcW w:w="748" w:type="pct"/>
          </w:tcPr>
          <w:p w14:paraId="23694013" w14:textId="3BBA0FF2" w:rsidR="000B20A6" w:rsidRPr="0013637A" w:rsidRDefault="000B20A6"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100</w:t>
            </w:r>
          </w:p>
        </w:tc>
      </w:tr>
      <w:tr w:rsidR="00FE7DA8" w:rsidRPr="0013637A" w14:paraId="290A033D" w14:textId="77777777" w:rsidTr="00FE7DA8">
        <w:trPr>
          <w:trHeight w:val="269"/>
          <w:jc w:val="center"/>
        </w:trPr>
        <w:tc>
          <w:tcPr>
            <w:tcW w:w="5000" w:type="pct"/>
            <w:gridSpan w:val="4"/>
          </w:tcPr>
          <w:p w14:paraId="567A332C" w14:textId="4CD3CA33" w:rsidR="00FE7DA8" w:rsidRPr="00A0706A" w:rsidRDefault="00FE7DA8" w:rsidP="000B20A6">
            <w:pPr>
              <w:spacing w:line="360" w:lineRule="auto"/>
              <w:jc w:val="center"/>
              <w:rPr>
                <w:rFonts w:ascii="Times New Roman" w:eastAsia="Times New Roman" w:hAnsi="Times New Roman" w:cs="Times New Roman"/>
                <w:sz w:val="24"/>
                <w:szCs w:val="24"/>
                <w:lang w:val="en-US" w:bidi="gu-IN"/>
              </w:rPr>
            </w:pPr>
            <w:r w:rsidRPr="00A0706A">
              <w:rPr>
                <w:rFonts w:ascii="Times New Roman" w:eastAsia="Times New Roman" w:hAnsi="Times New Roman" w:cs="Times New Roman"/>
                <w:sz w:val="24"/>
                <w:szCs w:val="24"/>
                <w:lang w:val="en-US" w:bidi="gu-IN"/>
              </w:rPr>
              <w:t>(b)</w:t>
            </w:r>
            <w:r w:rsidR="00D90F03" w:rsidRPr="00A0706A">
              <w:rPr>
                <w:rFonts w:ascii="Times New Roman" w:eastAsia="Times New Roman" w:hAnsi="Times New Roman" w:cs="Times New Roman"/>
                <w:sz w:val="24"/>
                <w:szCs w:val="24"/>
                <w:lang w:val="en-US" w:bidi="gu-IN"/>
              </w:rPr>
              <w:t xml:space="preserve"> </w:t>
            </w:r>
            <w:r w:rsidR="00A0706A">
              <w:rPr>
                <w:rFonts w:ascii="Times New Roman" w:eastAsia="Times New Roman" w:hAnsi="Times New Roman" w:cs="Times New Roman"/>
                <w:sz w:val="24"/>
                <w:szCs w:val="24"/>
                <w:lang w:val="en-US" w:bidi="gu-IN"/>
              </w:rPr>
              <w:t>C</w:t>
            </w:r>
            <w:proofErr w:type="spellStart"/>
            <w:r w:rsidR="00D90F03" w:rsidRPr="00A0706A">
              <w:rPr>
                <w:rFonts w:ascii="Times New Roman" w:hAnsi="Times New Roman" w:cs="Times New Roman"/>
                <w:sz w:val="24"/>
                <w:szCs w:val="24"/>
              </w:rPr>
              <w:t>atering</w:t>
            </w:r>
            <w:proofErr w:type="spellEnd"/>
            <w:r w:rsidR="00D90F03" w:rsidRPr="00A0706A">
              <w:rPr>
                <w:rFonts w:ascii="Times New Roman" w:hAnsi="Times New Roman" w:cs="Times New Roman"/>
                <w:sz w:val="24"/>
                <w:szCs w:val="24"/>
              </w:rPr>
              <w:t xml:space="preserve"> services used by passengers</w:t>
            </w:r>
          </w:p>
        </w:tc>
      </w:tr>
      <w:tr w:rsidR="00B336F1" w:rsidRPr="0013637A" w14:paraId="280FB341" w14:textId="77777777" w:rsidTr="0046001F">
        <w:trPr>
          <w:trHeight w:val="290"/>
          <w:jc w:val="center"/>
        </w:trPr>
        <w:tc>
          <w:tcPr>
            <w:tcW w:w="626" w:type="pct"/>
            <w:hideMark/>
          </w:tcPr>
          <w:p w14:paraId="1DA5EAD5" w14:textId="0F8ABCD7"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vAlign w:val="center"/>
            <w:hideMark/>
          </w:tcPr>
          <w:p w14:paraId="012EAC9F" w14:textId="0C9F8351"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Rail Neer</w:t>
            </w:r>
          </w:p>
        </w:tc>
        <w:tc>
          <w:tcPr>
            <w:tcW w:w="1228" w:type="pct"/>
            <w:vAlign w:val="center"/>
            <w:hideMark/>
          </w:tcPr>
          <w:p w14:paraId="76A10EEC" w14:textId="0FC827BF"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44</w:t>
            </w:r>
          </w:p>
        </w:tc>
        <w:tc>
          <w:tcPr>
            <w:tcW w:w="748" w:type="pct"/>
            <w:vAlign w:val="center"/>
            <w:hideMark/>
          </w:tcPr>
          <w:p w14:paraId="1BC678A9" w14:textId="5B996C9D"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91.7</w:t>
            </w:r>
          </w:p>
        </w:tc>
      </w:tr>
      <w:tr w:rsidR="00B336F1" w:rsidRPr="0013637A" w14:paraId="4DA2363D" w14:textId="77777777" w:rsidTr="0046001F">
        <w:trPr>
          <w:trHeight w:val="269"/>
          <w:jc w:val="center"/>
        </w:trPr>
        <w:tc>
          <w:tcPr>
            <w:tcW w:w="626" w:type="pct"/>
            <w:hideMark/>
          </w:tcPr>
          <w:p w14:paraId="60946F39" w14:textId="23A8BA19"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vAlign w:val="center"/>
            <w:hideMark/>
          </w:tcPr>
          <w:p w14:paraId="397BC52F" w14:textId="3B320CD3"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Food Stalls on Station</w:t>
            </w:r>
          </w:p>
        </w:tc>
        <w:tc>
          <w:tcPr>
            <w:tcW w:w="1228" w:type="pct"/>
            <w:vAlign w:val="center"/>
            <w:hideMark/>
          </w:tcPr>
          <w:p w14:paraId="5C486FFE" w14:textId="73E00738"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33</w:t>
            </w:r>
          </w:p>
        </w:tc>
        <w:tc>
          <w:tcPr>
            <w:tcW w:w="748" w:type="pct"/>
            <w:vAlign w:val="center"/>
            <w:hideMark/>
          </w:tcPr>
          <w:p w14:paraId="61FD4DE5" w14:textId="38599966"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68.8</w:t>
            </w:r>
          </w:p>
        </w:tc>
      </w:tr>
      <w:tr w:rsidR="00B336F1" w:rsidRPr="0013637A" w14:paraId="6AC9728F" w14:textId="77777777" w:rsidTr="0046001F">
        <w:trPr>
          <w:trHeight w:val="290"/>
          <w:jc w:val="center"/>
        </w:trPr>
        <w:tc>
          <w:tcPr>
            <w:tcW w:w="626" w:type="pct"/>
            <w:hideMark/>
          </w:tcPr>
          <w:p w14:paraId="358B4296" w14:textId="2CD89CD5"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w:t>
            </w:r>
          </w:p>
        </w:tc>
        <w:tc>
          <w:tcPr>
            <w:tcW w:w="2398" w:type="pct"/>
            <w:vAlign w:val="center"/>
            <w:hideMark/>
          </w:tcPr>
          <w:p w14:paraId="3A865107" w14:textId="1FD33CB2"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Fast Food Units</w:t>
            </w:r>
          </w:p>
        </w:tc>
        <w:tc>
          <w:tcPr>
            <w:tcW w:w="1228" w:type="pct"/>
            <w:vAlign w:val="center"/>
            <w:hideMark/>
          </w:tcPr>
          <w:p w14:paraId="4DDF5FE5" w14:textId="09F07744"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11</w:t>
            </w:r>
          </w:p>
        </w:tc>
        <w:tc>
          <w:tcPr>
            <w:tcW w:w="748" w:type="pct"/>
            <w:vAlign w:val="center"/>
            <w:hideMark/>
          </w:tcPr>
          <w:p w14:paraId="0D6EB2AE" w14:textId="74725593"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22.9</w:t>
            </w:r>
          </w:p>
        </w:tc>
      </w:tr>
      <w:tr w:rsidR="00B336F1" w:rsidRPr="0013637A" w14:paraId="1C25A4AA" w14:textId="77777777" w:rsidTr="0046001F">
        <w:trPr>
          <w:trHeight w:val="269"/>
          <w:jc w:val="center"/>
        </w:trPr>
        <w:tc>
          <w:tcPr>
            <w:tcW w:w="626" w:type="pct"/>
            <w:hideMark/>
          </w:tcPr>
          <w:p w14:paraId="2E604E67" w14:textId="68037B5E"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w:t>
            </w:r>
          </w:p>
        </w:tc>
        <w:tc>
          <w:tcPr>
            <w:tcW w:w="2398" w:type="pct"/>
            <w:vAlign w:val="center"/>
            <w:hideMark/>
          </w:tcPr>
          <w:p w14:paraId="3FACA3FA" w14:textId="79C00AE0"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Mobile Catering</w:t>
            </w:r>
          </w:p>
        </w:tc>
        <w:tc>
          <w:tcPr>
            <w:tcW w:w="1228" w:type="pct"/>
            <w:vAlign w:val="center"/>
            <w:hideMark/>
          </w:tcPr>
          <w:p w14:paraId="5D1B9080" w14:textId="37258450"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10</w:t>
            </w:r>
          </w:p>
        </w:tc>
        <w:tc>
          <w:tcPr>
            <w:tcW w:w="748" w:type="pct"/>
            <w:vAlign w:val="center"/>
            <w:hideMark/>
          </w:tcPr>
          <w:p w14:paraId="058360CF" w14:textId="1CBF7EA7"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20.8</w:t>
            </w:r>
          </w:p>
        </w:tc>
      </w:tr>
      <w:tr w:rsidR="00B336F1" w:rsidRPr="0013637A" w14:paraId="15B0EA0F" w14:textId="77777777" w:rsidTr="0046001F">
        <w:trPr>
          <w:trHeight w:val="290"/>
          <w:jc w:val="center"/>
        </w:trPr>
        <w:tc>
          <w:tcPr>
            <w:tcW w:w="626" w:type="pct"/>
            <w:hideMark/>
          </w:tcPr>
          <w:p w14:paraId="67265436" w14:textId="0A9405A3"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5</w:t>
            </w:r>
          </w:p>
        </w:tc>
        <w:tc>
          <w:tcPr>
            <w:tcW w:w="2398" w:type="pct"/>
            <w:vAlign w:val="center"/>
            <w:hideMark/>
          </w:tcPr>
          <w:p w14:paraId="44797F7F" w14:textId="4AC2EB2E"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E-Catering</w:t>
            </w:r>
          </w:p>
        </w:tc>
        <w:tc>
          <w:tcPr>
            <w:tcW w:w="1228" w:type="pct"/>
            <w:vAlign w:val="center"/>
            <w:hideMark/>
          </w:tcPr>
          <w:p w14:paraId="041D09DA" w14:textId="4FE5F211"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8</w:t>
            </w:r>
          </w:p>
        </w:tc>
        <w:tc>
          <w:tcPr>
            <w:tcW w:w="748" w:type="pct"/>
            <w:vAlign w:val="center"/>
            <w:hideMark/>
          </w:tcPr>
          <w:p w14:paraId="690F9415" w14:textId="44FBC6C4"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16.7</w:t>
            </w:r>
          </w:p>
        </w:tc>
      </w:tr>
      <w:tr w:rsidR="00B336F1" w:rsidRPr="0013637A" w14:paraId="37456BEC" w14:textId="77777777" w:rsidTr="0046001F">
        <w:trPr>
          <w:trHeight w:val="290"/>
          <w:jc w:val="center"/>
        </w:trPr>
        <w:tc>
          <w:tcPr>
            <w:tcW w:w="626" w:type="pct"/>
          </w:tcPr>
          <w:p w14:paraId="138621B4" w14:textId="0A0519DC"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6</w:t>
            </w:r>
          </w:p>
        </w:tc>
        <w:tc>
          <w:tcPr>
            <w:tcW w:w="2398" w:type="pct"/>
            <w:vAlign w:val="center"/>
          </w:tcPr>
          <w:p w14:paraId="1BC7A97F" w14:textId="00BDB96F"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TSV (Train Side Vending)</w:t>
            </w:r>
          </w:p>
        </w:tc>
        <w:tc>
          <w:tcPr>
            <w:tcW w:w="1228" w:type="pct"/>
            <w:vAlign w:val="center"/>
          </w:tcPr>
          <w:p w14:paraId="55BE1BF7" w14:textId="097F86C2"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7</w:t>
            </w:r>
          </w:p>
        </w:tc>
        <w:tc>
          <w:tcPr>
            <w:tcW w:w="748" w:type="pct"/>
            <w:vAlign w:val="center"/>
          </w:tcPr>
          <w:p w14:paraId="7943C0B9" w14:textId="7C617320"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14.6</w:t>
            </w:r>
          </w:p>
        </w:tc>
      </w:tr>
      <w:tr w:rsidR="00B336F1" w:rsidRPr="0013637A" w14:paraId="6A5E957A" w14:textId="77777777" w:rsidTr="0046001F">
        <w:trPr>
          <w:trHeight w:val="290"/>
          <w:jc w:val="center"/>
        </w:trPr>
        <w:tc>
          <w:tcPr>
            <w:tcW w:w="626" w:type="pct"/>
          </w:tcPr>
          <w:p w14:paraId="377B1734" w14:textId="418A963D"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7</w:t>
            </w:r>
          </w:p>
        </w:tc>
        <w:tc>
          <w:tcPr>
            <w:tcW w:w="2398" w:type="pct"/>
            <w:vAlign w:val="center"/>
          </w:tcPr>
          <w:p w14:paraId="0835FB03" w14:textId="7CB26AEA"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Food Plazas</w:t>
            </w:r>
          </w:p>
        </w:tc>
        <w:tc>
          <w:tcPr>
            <w:tcW w:w="1228" w:type="pct"/>
            <w:vAlign w:val="center"/>
          </w:tcPr>
          <w:p w14:paraId="19EB62C1" w14:textId="63BC7B28"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3</w:t>
            </w:r>
          </w:p>
        </w:tc>
        <w:tc>
          <w:tcPr>
            <w:tcW w:w="748" w:type="pct"/>
            <w:vAlign w:val="center"/>
          </w:tcPr>
          <w:p w14:paraId="76385695" w14:textId="50CD99F4"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6.3</w:t>
            </w:r>
          </w:p>
        </w:tc>
      </w:tr>
      <w:tr w:rsidR="00B336F1" w:rsidRPr="0013637A" w14:paraId="3601B1F2" w14:textId="77777777" w:rsidTr="0046001F">
        <w:trPr>
          <w:trHeight w:val="290"/>
          <w:jc w:val="center"/>
        </w:trPr>
        <w:tc>
          <w:tcPr>
            <w:tcW w:w="626" w:type="pct"/>
          </w:tcPr>
          <w:p w14:paraId="3C8DAB23" w14:textId="7A97F91C"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8</w:t>
            </w:r>
          </w:p>
        </w:tc>
        <w:tc>
          <w:tcPr>
            <w:tcW w:w="2398" w:type="pct"/>
            <w:vAlign w:val="center"/>
          </w:tcPr>
          <w:p w14:paraId="21EB2BF1" w14:textId="333C8E59" w:rsidR="00B336F1" w:rsidRPr="0013637A" w:rsidRDefault="00B336F1" w:rsidP="00B336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lang w:bidi="ar"/>
              </w:rPr>
              <w:t>Jan Ahaar</w:t>
            </w:r>
          </w:p>
        </w:tc>
        <w:tc>
          <w:tcPr>
            <w:tcW w:w="1228" w:type="pct"/>
            <w:vAlign w:val="center"/>
          </w:tcPr>
          <w:p w14:paraId="5601884D" w14:textId="352DCAD1"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1</w:t>
            </w:r>
          </w:p>
        </w:tc>
        <w:tc>
          <w:tcPr>
            <w:tcW w:w="748" w:type="pct"/>
            <w:vAlign w:val="center"/>
          </w:tcPr>
          <w:p w14:paraId="13D6E451" w14:textId="38CA8FA4" w:rsidR="00B336F1" w:rsidRPr="0013637A" w:rsidRDefault="00B336F1" w:rsidP="00B336F1">
            <w:pPr>
              <w:spacing w:line="360" w:lineRule="auto"/>
              <w:jc w:val="center"/>
              <w:rPr>
                <w:rFonts w:ascii="Times New Roman" w:eastAsia="Times New Roman" w:hAnsi="Times New Roman" w:cs="Times New Roman"/>
                <w:sz w:val="24"/>
                <w:szCs w:val="24"/>
                <w:lang w:val="en-US" w:bidi="gu-IN"/>
              </w:rPr>
            </w:pPr>
            <w:r>
              <w:rPr>
                <w:rFonts w:ascii="Times New Roman" w:eastAsia="SimSun" w:hAnsi="Times New Roman" w:cs="Times New Roman"/>
                <w:lang w:bidi="ar"/>
              </w:rPr>
              <w:t>2.1</w:t>
            </w:r>
          </w:p>
        </w:tc>
      </w:tr>
      <w:tr w:rsidR="00FE7DA8" w:rsidRPr="0013637A" w14:paraId="54B5D459" w14:textId="77777777" w:rsidTr="00FE7DA8">
        <w:trPr>
          <w:trHeight w:val="269"/>
          <w:jc w:val="center"/>
        </w:trPr>
        <w:tc>
          <w:tcPr>
            <w:tcW w:w="5000" w:type="pct"/>
            <w:gridSpan w:val="4"/>
          </w:tcPr>
          <w:p w14:paraId="2197B98B" w14:textId="3D334BA2" w:rsidR="00FE7DA8" w:rsidRPr="0013637A" w:rsidRDefault="00FE7DA8"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(c)</w:t>
            </w:r>
            <w:r w:rsidR="00AF089E">
              <w:rPr>
                <w:rFonts w:ascii="Times New Roman" w:eastAsia="Times New Roman" w:hAnsi="Times New Roman" w:cs="Times New Roman"/>
                <w:sz w:val="24"/>
                <w:szCs w:val="24"/>
                <w:lang w:val="en-US" w:bidi="gu-IN"/>
              </w:rPr>
              <w:t xml:space="preserve"> Frequency of using IRCTC</w:t>
            </w:r>
            <w:r w:rsidR="00BA11BE">
              <w:rPr>
                <w:rFonts w:ascii="Times New Roman" w:eastAsia="Times New Roman" w:hAnsi="Times New Roman" w:cs="Times New Roman"/>
                <w:sz w:val="24"/>
                <w:szCs w:val="24"/>
                <w:lang w:val="en-US" w:bidi="gu-IN"/>
              </w:rPr>
              <w:t xml:space="preserve"> catering service</w:t>
            </w:r>
          </w:p>
        </w:tc>
      </w:tr>
      <w:tr w:rsidR="006C5E73" w:rsidRPr="0013637A" w14:paraId="30FE2E83" w14:textId="77777777" w:rsidTr="0046001F">
        <w:trPr>
          <w:trHeight w:val="290"/>
          <w:jc w:val="center"/>
        </w:trPr>
        <w:tc>
          <w:tcPr>
            <w:tcW w:w="626" w:type="pct"/>
            <w:hideMark/>
          </w:tcPr>
          <w:p w14:paraId="641CA3C8" w14:textId="79DFB06B"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hideMark/>
          </w:tcPr>
          <w:p w14:paraId="39C4255F" w14:textId="68D3C79C"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Never</w:t>
            </w:r>
          </w:p>
        </w:tc>
        <w:tc>
          <w:tcPr>
            <w:tcW w:w="1228" w:type="pct"/>
            <w:hideMark/>
          </w:tcPr>
          <w:p w14:paraId="34DA6EB3" w14:textId="7E4AA861"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02</w:t>
            </w:r>
          </w:p>
        </w:tc>
        <w:tc>
          <w:tcPr>
            <w:tcW w:w="748" w:type="pct"/>
            <w:hideMark/>
          </w:tcPr>
          <w:p w14:paraId="3AD5A3EA" w14:textId="2A8D3D0B"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04</w:t>
            </w:r>
          </w:p>
        </w:tc>
      </w:tr>
      <w:tr w:rsidR="006C5E73" w:rsidRPr="0013637A" w14:paraId="3294808B" w14:textId="77777777" w:rsidTr="0046001F">
        <w:trPr>
          <w:trHeight w:val="269"/>
          <w:jc w:val="center"/>
        </w:trPr>
        <w:tc>
          <w:tcPr>
            <w:tcW w:w="626" w:type="pct"/>
            <w:hideMark/>
          </w:tcPr>
          <w:p w14:paraId="36BD3CC7" w14:textId="4339C4F7"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hideMark/>
          </w:tcPr>
          <w:p w14:paraId="14D15F1C" w14:textId="0BE94D8D"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Rarely</w:t>
            </w:r>
          </w:p>
        </w:tc>
        <w:tc>
          <w:tcPr>
            <w:tcW w:w="1228" w:type="pct"/>
            <w:hideMark/>
          </w:tcPr>
          <w:p w14:paraId="3F3A6D38" w14:textId="09B61DC2"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14</w:t>
            </w:r>
          </w:p>
        </w:tc>
        <w:tc>
          <w:tcPr>
            <w:tcW w:w="748" w:type="pct"/>
            <w:hideMark/>
          </w:tcPr>
          <w:p w14:paraId="3F7CD217" w14:textId="659F7A2D"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28</w:t>
            </w:r>
          </w:p>
        </w:tc>
      </w:tr>
      <w:tr w:rsidR="006C5E73" w:rsidRPr="0013637A" w14:paraId="43EB667E" w14:textId="77777777" w:rsidTr="0046001F">
        <w:trPr>
          <w:trHeight w:val="290"/>
          <w:jc w:val="center"/>
        </w:trPr>
        <w:tc>
          <w:tcPr>
            <w:tcW w:w="626" w:type="pct"/>
            <w:hideMark/>
          </w:tcPr>
          <w:p w14:paraId="4B31D9BB" w14:textId="6C8E659C"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w:t>
            </w:r>
          </w:p>
        </w:tc>
        <w:tc>
          <w:tcPr>
            <w:tcW w:w="2398" w:type="pct"/>
            <w:hideMark/>
          </w:tcPr>
          <w:p w14:paraId="527AAFFA" w14:textId="10AB2219"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Occasionally</w:t>
            </w:r>
          </w:p>
        </w:tc>
        <w:tc>
          <w:tcPr>
            <w:tcW w:w="1228" w:type="pct"/>
            <w:hideMark/>
          </w:tcPr>
          <w:p w14:paraId="47BDE9E1" w14:textId="30B85681"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05</w:t>
            </w:r>
          </w:p>
        </w:tc>
        <w:tc>
          <w:tcPr>
            <w:tcW w:w="748" w:type="pct"/>
            <w:hideMark/>
          </w:tcPr>
          <w:p w14:paraId="5BC23155" w14:textId="3FCEDC96"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10</w:t>
            </w:r>
          </w:p>
        </w:tc>
      </w:tr>
      <w:tr w:rsidR="006C5E73" w:rsidRPr="0013637A" w14:paraId="476D0AEE" w14:textId="77777777" w:rsidTr="0046001F">
        <w:trPr>
          <w:trHeight w:val="269"/>
          <w:jc w:val="center"/>
        </w:trPr>
        <w:tc>
          <w:tcPr>
            <w:tcW w:w="626" w:type="pct"/>
            <w:hideMark/>
          </w:tcPr>
          <w:p w14:paraId="60B9FE4C" w14:textId="2CE45B8B"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w:t>
            </w:r>
          </w:p>
        </w:tc>
        <w:tc>
          <w:tcPr>
            <w:tcW w:w="2398" w:type="pct"/>
            <w:hideMark/>
          </w:tcPr>
          <w:p w14:paraId="5A5D85B2" w14:textId="2D09D2F0"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Frequently</w:t>
            </w:r>
          </w:p>
        </w:tc>
        <w:tc>
          <w:tcPr>
            <w:tcW w:w="1228" w:type="pct"/>
            <w:hideMark/>
          </w:tcPr>
          <w:p w14:paraId="50DEE092" w14:textId="05BDAB26"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17</w:t>
            </w:r>
          </w:p>
        </w:tc>
        <w:tc>
          <w:tcPr>
            <w:tcW w:w="748" w:type="pct"/>
            <w:hideMark/>
          </w:tcPr>
          <w:p w14:paraId="115A11E4" w14:textId="4B80FDB9"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34</w:t>
            </w:r>
          </w:p>
        </w:tc>
      </w:tr>
      <w:tr w:rsidR="006C5E73" w:rsidRPr="0013637A" w14:paraId="5EC6C217" w14:textId="77777777" w:rsidTr="0046001F">
        <w:trPr>
          <w:trHeight w:val="290"/>
          <w:jc w:val="center"/>
        </w:trPr>
        <w:tc>
          <w:tcPr>
            <w:tcW w:w="626" w:type="pct"/>
            <w:hideMark/>
          </w:tcPr>
          <w:p w14:paraId="399CF1AA" w14:textId="4462ED65"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5</w:t>
            </w:r>
          </w:p>
        </w:tc>
        <w:tc>
          <w:tcPr>
            <w:tcW w:w="2398" w:type="pct"/>
            <w:hideMark/>
          </w:tcPr>
          <w:p w14:paraId="54EFD31C" w14:textId="2816E290" w:rsidR="006C5E73" w:rsidRPr="0013637A" w:rsidRDefault="006C5E73" w:rsidP="006C5E73">
            <w:pPr>
              <w:spacing w:line="360" w:lineRule="auto"/>
              <w:rPr>
                <w:rFonts w:ascii="Times New Roman" w:eastAsia="Times New Roman" w:hAnsi="Times New Roman" w:cs="Times New Roman"/>
                <w:sz w:val="24"/>
                <w:szCs w:val="24"/>
                <w:lang w:val="en-US" w:bidi="gu-IN"/>
              </w:rPr>
            </w:pPr>
            <w:r>
              <w:rPr>
                <w:rFonts w:ascii="Times New Roman" w:hAnsi="Times New Roman" w:cs="Times New Roman"/>
              </w:rPr>
              <w:t>Very Frequently</w:t>
            </w:r>
          </w:p>
        </w:tc>
        <w:tc>
          <w:tcPr>
            <w:tcW w:w="1228" w:type="pct"/>
            <w:hideMark/>
          </w:tcPr>
          <w:p w14:paraId="0F82B689" w14:textId="0FD6D08D"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12</w:t>
            </w:r>
          </w:p>
        </w:tc>
        <w:tc>
          <w:tcPr>
            <w:tcW w:w="748" w:type="pct"/>
            <w:hideMark/>
          </w:tcPr>
          <w:p w14:paraId="24A165AF" w14:textId="32A47E64" w:rsidR="006C5E73" w:rsidRPr="0013637A" w:rsidRDefault="006C5E73" w:rsidP="006C5E73">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24</w:t>
            </w:r>
          </w:p>
        </w:tc>
      </w:tr>
      <w:tr w:rsidR="000B20A6" w:rsidRPr="0013637A" w14:paraId="466D7FBE" w14:textId="77777777" w:rsidTr="0046001F">
        <w:trPr>
          <w:trHeight w:val="290"/>
          <w:jc w:val="center"/>
        </w:trPr>
        <w:tc>
          <w:tcPr>
            <w:tcW w:w="626" w:type="pct"/>
          </w:tcPr>
          <w:p w14:paraId="1C7801BA" w14:textId="77777777" w:rsidR="000B20A6" w:rsidRPr="0013637A" w:rsidRDefault="000B20A6" w:rsidP="000B20A6">
            <w:pPr>
              <w:spacing w:line="360" w:lineRule="auto"/>
              <w:rPr>
                <w:rFonts w:ascii="Times New Roman" w:eastAsia="Times New Roman" w:hAnsi="Times New Roman" w:cs="Times New Roman"/>
                <w:sz w:val="24"/>
                <w:szCs w:val="24"/>
                <w:lang w:val="en-US" w:bidi="gu-IN"/>
              </w:rPr>
            </w:pPr>
          </w:p>
        </w:tc>
        <w:tc>
          <w:tcPr>
            <w:tcW w:w="2398" w:type="pct"/>
          </w:tcPr>
          <w:p w14:paraId="42E7033A" w14:textId="66212C89" w:rsidR="000B20A6" w:rsidRPr="0013637A" w:rsidRDefault="000B20A6" w:rsidP="000B20A6">
            <w:pPr>
              <w:spacing w:line="360" w:lineRule="auto"/>
              <w:jc w:val="right"/>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Total</w:t>
            </w:r>
          </w:p>
        </w:tc>
        <w:tc>
          <w:tcPr>
            <w:tcW w:w="1228" w:type="pct"/>
          </w:tcPr>
          <w:p w14:paraId="3373ACED" w14:textId="2D90FA45" w:rsidR="000B20A6" w:rsidRPr="0013637A" w:rsidRDefault="00A31A9B" w:rsidP="000B20A6">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5</w:t>
            </w:r>
            <w:r w:rsidR="000B20A6" w:rsidRPr="0013637A">
              <w:rPr>
                <w:rFonts w:ascii="Times New Roman" w:eastAsia="Times New Roman" w:hAnsi="Times New Roman" w:cs="Times New Roman"/>
                <w:sz w:val="24"/>
                <w:szCs w:val="24"/>
                <w:lang w:val="en-US" w:bidi="gu-IN"/>
              </w:rPr>
              <w:t>0</w:t>
            </w:r>
          </w:p>
        </w:tc>
        <w:tc>
          <w:tcPr>
            <w:tcW w:w="748" w:type="pct"/>
          </w:tcPr>
          <w:p w14:paraId="77BDC64D" w14:textId="60631178" w:rsidR="000B20A6" w:rsidRPr="0013637A" w:rsidRDefault="000B20A6"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100</w:t>
            </w:r>
          </w:p>
        </w:tc>
      </w:tr>
      <w:tr w:rsidR="00FE7DA8" w:rsidRPr="0013637A" w14:paraId="1937E8E4" w14:textId="77777777" w:rsidTr="00FE7DA8">
        <w:trPr>
          <w:trHeight w:val="269"/>
          <w:jc w:val="center"/>
        </w:trPr>
        <w:tc>
          <w:tcPr>
            <w:tcW w:w="5000" w:type="pct"/>
            <w:gridSpan w:val="4"/>
          </w:tcPr>
          <w:p w14:paraId="3F28BF19" w14:textId="427C93FC" w:rsidR="00FE7DA8" w:rsidRPr="00A9474A" w:rsidRDefault="00FE7DA8" w:rsidP="000B20A6">
            <w:pPr>
              <w:spacing w:line="360" w:lineRule="auto"/>
              <w:jc w:val="center"/>
              <w:rPr>
                <w:rFonts w:ascii="Times New Roman" w:eastAsia="Times New Roman" w:hAnsi="Times New Roman" w:cs="Times New Roman"/>
                <w:sz w:val="24"/>
                <w:szCs w:val="24"/>
                <w:lang w:val="en-US" w:bidi="gu-IN"/>
              </w:rPr>
            </w:pPr>
            <w:r w:rsidRPr="00A9474A">
              <w:rPr>
                <w:rFonts w:ascii="Times New Roman" w:eastAsia="Times New Roman" w:hAnsi="Times New Roman" w:cs="Times New Roman"/>
                <w:sz w:val="24"/>
                <w:szCs w:val="24"/>
                <w:lang w:val="en-US" w:bidi="gu-IN"/>
              </w:rPr>
              <w:t xml:space="preserve">(d) </w:t>
            </w:r>
            <w:r w:rsidR="001D0EC5" w:rsidRPr="00A9474A">
              <w:rPr>
                <w:rFonts w:ascii="Times New Roman" w:hAnsi="Times New Roman" w:cs="Times New Roman"/>
                <w:sz w:val="24"/>
                <w:szCs w:val="24"/>
              </w:rPr>
              <w:t>Frequency of buying</w:t>
            </w:r>
            <w:r w:rsidR="00694DC4" w:rsidRPr="00A9474A">
              <w:rPr>
                <w:rFonts w:ascii="Times New Roman" w:hAnsi="Times New Roman" w:cs="Times New Roman"/>
                <w:sz w:val="24"/>
                <w:szCs w:val="24"/>
              </w:rPr>
              <w:t xml:space="preserve"> </w:t>
            </w:r>
            <w:r w:rsidR="001D0EC5" w:rsidRPr="00A9474A">
              <w:rPr>
                <w:rFonts w:ascii="Times New Roman" w:hAnsi="Times New Roman" w:cs="Times New Roman"/>
                <w:sz w:val="24"/>
                <w:szCs w:val="24"/>
              </w:rPr>
              <w:t>Dairy Products during journey</w:t>
            </w:r>
          </w:p>
        </w:tc>
      </w:tr>
      <w:tr w:rsidR="006D3EAC" w:rsidRPr="0013637A" w14:paraId="086111D0" w14:textId="77777777" w:rsidTr="0046001F">
        <w:trPr>
          <w:trHeight w:val="290"/>
          <w:jc w:val="center"/>
        </w:trPr>
        <w:tc>
          <w:tcPr>
            <w:tcW w:w="626" w:type="pct"/>
            <w:hideMark/>
          </w:tcPr>
          <w:p w14:paraId="4176337D" w14:textId="70E59553"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hideMark/>
          </w:tcPr>
          <w:p w14:paraId="6EA22B62" w14:textId="07A2C8BD" w:rsidR="006D3EAC" w:rsidRPr="0013637A" w:rsidRDefault="006D3EAC" w:rsidP="006D3EAC">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Rarely</w:t>
            </w:r>
          </w:p>
        </w:tc>
        <w:tc>
          <w:tcPr>
            <w:tcW w:w="1228" w:type="pct"/>
            <w:hideMark/>
          </w:tcPr>
          <w:p w14:paraId="5E673ACC" w14:textId="74966369"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13</w:t>
            </w:r>
          </w:p>
        </w:tc>
        <w:tc>
          <w:tcPr>
            <w:tcW w:w="748" w:type="pct"/>
            <w:hideMark/>
          </w:tcPr>
          <w:p w14:paraId="3947890A" w14:textId="23D72EF3"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26</w:t>
            </w:r>
          </w:p>
        </w:tc>
      </w:tr>
      <w:tr w:rsidR="006D3EAC" w:rsidRPr="0013637A" w14:paraId="664137B3" w14:textId="77777777" w:rsidTr="0046001F">
        <w:trPr>
          <w:trHeight w:val="269"/>
          <w:jc w:val="center"/>
        </w:trPr>
        <w:tc>
          <w:tcPr>
            <w:tcW w:w="626" w:type="pct"/>
            <w:hideMark/>
          </w:tcPr>
          <w:p w14:paraId="6A5FE75A" w14:textId="1C37E242"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hideMark/>
          </w:tcPr>
          <w:p w14:paraId="7C3B69B1" w14:textId="563ACC82" w:rsidR="006D3EAC" w:rsidRPr="0013637A" w:rsidRDefault="006D3EAC" w:rsidP="006D3EAC">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Sometime</w:t>
            </w:r>
          </w:p>
        </w:tc>
        <w:tc>
          <w:tcPr>
            <w:tcW w:w="1228" w:type="pct"/>
            <w:hideMark/>
          </w:tcPr>
          <w:p w14:paraId="0E52B120" w14:textId="13E782B4"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08</w:t>
            </w:r>
          </w:p>
        </w:tc>
        <w:tc>
          <w:tcPr>
            <w:tcW w:w="748" w:type="pct"/>
            <w:hideMark/>
          </w:tcPr>
          <w:p w14:paraId="1561DBFD" w14:textId="672375B4"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16</w:t>
            </w:r>
          </w:p>
        </w:tc>
      </w:tr>
      <w:tr w:rsidR="006D3EAC" w:rsidRPr="0013637A" w14:paraId="28F2E4FB" w14:textId="77777777" w:rsidTr="0046001F">
        <w:trPr>
          <w:trHeight w:val="290"/>
          <w:jc w:val="center"/>
        </w:trPr>
        <w:tc>
          <w:tcPr>
            <w:tcW w:w="626" w:type="pct"/>
            <w:hideMark/>
          </w:tcPr>
          <w:p w14:paraId="552AF318" w14:textId="59F994D9"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w:t>
            </w:r>
          </w:p>
        </w:tc>
        <w:tc>
          <w:tcPr>
            <w:tcW w:w="2398" w:type="pct"/>
            <w:hideMark/>
          </w:tcPr>
          <w:p w14:paraId="6BBCC026" w14:textId="0B4D40F6" w:rsidR="006D3EAC" w:rsidRPr="0013637A" w:rsidRDefault="006D3EAC" w:rsidP="006D3EAC">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Always</w:t>
            </w:r>
          </w:p>
        </w:tc>
        <w:tc>
          <w:tcPr>
            <w:tcW w:w="1228" w:type="pct"/>
            <w:hideMark/>
          </w:tcPr>
          <w:p w14:paraId="4324693E" w14:textId="7DBDF3ED"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29</w:t>
            </w:r>
          </w:p>
        </w:tc>
        <w:tc>
          <w:tcPr>
            <w:tcW w:w="748" w:type="pct"/>
            <w:hideMark/>
          </w:tcPr>
          <w:p w14:paraId="66E637AD" w14:textId="6F8B20CB" w:rsidR="006D3EAC" w:rsidRPr="0013637A" w:rsidRDefault="006D3EAC" w:rsidP="006D3EAC">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58</w:t>
            </w:r>
          </w:p>
        </w:tc>
      </w:tr>
      <w:tr w:rsidR="000B20A6" w:rsidRPr="0013637A" w14:paraId="342993C6" w14:textId="77777777" w:rsidTr="0046001F">
        <w:trPr>
          <w:trHeight w:val="269"/>
          <w:jc w:val="center"/>
        </w:trPr>
        <w:tc>
          <w:tcPr>
            <w:tcW w:w="626" w:type="pct"/>
          </w:tcPr>
          <w:p w14:paraId="7D735BDD" w14:textId="77777777" w:rsidR="000B20A6" w:rsidRPr="0013637A" w:rsidRDefault="000B20A6" w:rsidP="000B20A6">
            <w:pPr>
              <w:spacing w:line="360" w:lineRule="auto"/>
              <w:rPr>
                <w:rFonts w:ascii="Times New Roman" w:eastAsia="Times New Roman" w:hAnsi="Times New Roman" w:cs="Times New Roman"/>
                <w:sz w:val="24"/>
                <w:szCs w:val="24"/>
                <w:lang w:val="en-US" w:bidi="gu-IN"/>
              </w:rPr>
            </w:pPr>
          </w:p>
        </w:tc>
        <w:tc>
          <w:tcPr>
            <w:tcW w:w="2398" w:type="pct"/>
          </w:tcPr>
          <w:p w14:paraId="4D982E89" w14:textId="01618053" w:rsidR="000B20A6" w:rsidRPr="0013637A" w:rsidRDefault="000B20A6" w:rsidP="000B20A6">
            <w:pPr>
              <w:spacing w:line="360" w:lineRule="auto"/>
              <w:jc w:val="right"/>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Total</w:t>
            </w:r>
          </w:p>
        </w:tc>
        <w:tc>
          <w:tcPr>
            <w:tcW w:w="1228" w:type="pct"/>
          </w:tcPr>
          <w:p w14:paraId="623E2458" w14:textId="45E4FED2" w:rsidR="000B20A6" w:rsidRPr="0013637A" w:rsidRDefault="00A9474A" w:rsidP="000B20A6">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5</w:t>
            </w:r>
            <w:r w:rsidR="000B20A6" w:rsidRPr="0013637A">
              <w:rPr>
                <w:rFonts w:ascii="Times New Roman" w:eastAsia="Times New Roman" w:hAnsi="Times New Roman" w:cs="Times New Roman"/>
                <w:sz w:val="24"/>
                <w:szCs w:val="24"/>
                <w:lang w:val="en-US" w:bidi="gu-IN"/>
              </w:rPr>
              <w:t>0</w:t>
            </w:r>
          </w:p>
        </w:tc>
        <w:tc>
          <w:tcPr>
            <w:tcW w:w="748" w:type="pct"/>
          </w:tcPr>
          <w:p w14:paraId="0505375D" w14:textId="2C63E47D" w:rsidR="000B20A6" w:rsidRPr="0013637A" w:rsidRDefault="000B20A6" w:rsidP="000B20A6">
            <w:pPr>
              <w:spacing w:line="360" w:lineRule="auto"/>
              <w:jc w:val="center"/>
              <w:rPr>
                <w:rFonts w:ascii="Times New Roman" w:eastAsia="Times New Roman" w:hAnsi="Times New Roman" w:cs="Times New Roman"/>
                <w:sz w:val="24"/>
                <w:szCs w:val="24"/>
                <w:lang w:val="en-US" w:bidi="gu-IN"/>
              </w:rPr>
            </w:pPr>
            <w:r w:rsidRPr="0013637A">
              <w:rPr>
                <w:rFonts w:ascii="Times New Roman" w:eastAsia="Times New Roman" w:hAnsi="Times New Roman" w:cs="Times New Roman"/>
                <w:sz w:val="24"/>
                <w:szCs w:val="24"/>
                <w:lang w:val="en-US" w:bidi="gu-IN"/>
              </w:rPr>
              <w:t>100</w:t>
            </w:r>
          </w:p>
        </w:tc>
      </w:tr>
      <w:tr w:rsidR="002379AE" w:rsidRPr="0013637A" w14:paraId="6C4674E1" w14:textId="77777777" w:rsidTr="002379AE">
        <w:trPr>
          <w:trHeight w:val="269"/>
          <w:jc w:val="center"/>
        </w:trPr>
        <w:tc>
          <w:tcPr>
            <w:tcW w:w="5000" w:type="pct"/>
            <w:gridSpan w:val="4"/>
          </w:tcPr>
          <w:p w14:paraId="4B1B2AD1" w14:textId="1CA71404" w:rsidR="002379AE" w:rsidRPr="005E069E" w:rsidRDefault="002379AE" w:rsidP="000B20A6">
            <w:pPr>
              <w:spacing w:line="360" w:lineRule="auto"/>
              <w:jc w:val="center"/>
              <w:rPr>
                <w:rFonts w:ascii="Times New Roman" w:eastAsia="Times New Roman" w:hAnsi="Times New Roman" w:cs="Times New Roman"/>
                <w:sz w:val="24"/>
                <w:szCs w:val="24"/>
                <w:lang w:val="en-US" w:bidi="gu-IN"/>
              </w:rPr>
            </w:pPr>
            <w:r w:rsidRPr="005E069E">
              <w:rPr>
                <w:rFonts w:ascii="Times New Roman" w:eastAsia="Times New Roman" w:hAnsi="Times New Roman" w:cs="Times New Roman"/>
                <w:sz w:val="24"/>
                <w:szCs w:val="24"/>
                <w:lang w:val="en-US" w:bidi="gu-IN"/>
              </w:rPr>
              <w:t>(e)</w:t>
            </w:r>
            <w:r w:rsidRPr="005E069E">
              <w:rPr>
                <w:rFonts w:ascii="Times New Roman" w:hAnsi="Times New Roman" w:cs="Times New Roman"/>
                <w:sz w:val="24"/>
                <w:szCs w:val="24"/>
              </w:rPr>
              <w:t xml:space="preserve"> Dairy products bought by </w:t>
            </w:r>
            <w:r w:rsidR="005E069E" w:rsidRPr="005E069E">
              <w:rPr>
                <w:rFonts w:ascii="Times New Roman" w:hAnsi="Times New Roman" w:cs="Times New Roman"/>
                <w:sz w:val="24"/>
                <w:szCs w:val="24"/>
              </w:rPr>
              <w:t>passengers</w:t>
            </w:r>
            <w:r w:rsidRPr="005E069E">
              <w:rPr>
                <w:rFonts w:ascii="Times New Roman" w:hAnsi="Times New Roman" w:cs="Times New Roman"/>
                <w:sz w:val="24"/>
                <w:szCs w:val="24"/>
              </w:rPr>
              <w:t xml:space="preserve"> during journey          </w:t>
            </w:r>
          </w:p>
        </w:tc>
      </w:tr>
      <w:tr w:rsidR="00532ECE" w:rsidRPr="0013637A" w14:paraId="25BADB78" w14:textId="77777777" w:rsidTr="0046001F">
        <w:trPr>
          <w:trHeight w:val="269"/>
          <w:jc w:val="center"/>
        </w:trPr>
        <w:tc>
          <w:tcPr>
            <w:tcW w:w="626" w:type="pct"/>
          </w:tcPr>
          <w:p w14:paraId="13A2A7C7" w14:textId="00C1F54B"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w:t>
            </w:r>
          </w:p>
        </w:tc>
        <w:tc>
          <w:tcPr>
            <w:tcW w:w="2398" w:type="pct"/>
            <w:vAlign w:val="center"/>
          </w:tcPr>
          <w:p w14:paraId="620B266D" w14:textId="2BEBFCAA"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Milk / Flavoured Milk</w:t>
            </w:r>
          </w:p>
        </w:tc>
        <w:tc>
          <w:tcPr>
            <w:tcW w:w="1228" w:type="pct"/>
            <w:vAlign w:val="center"/>
          </w:tcPr>
          <w:p w14:paraId="60CE1915" w14:textId="1748C500"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18</w:t>
            </w:r>
          </w:p>
        </w:tc>
        <w:tc>
          <w:tcPr>
            <w:tcW w:w="748" w:type="pct"/>
            <w:vAlign w:val="center"/>
          </w:tcPr>
          <w:p w14:paraId="5DA533A3" w14:textId="5DBA5BAA"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36</w:t>
            </w:r>
          </w:p>
        </w:tc>
      </w:tr>
      <w:tr w:rsidR="00532ECE" w:rsidRPr="0013637A" w14:paraId="62DD7D84" w14:textId="77777777" w:rsidTr="0046001F">
        <w:trPr>
          <w:trHeight w:val="269"/>
          <w:jc w:val="center"/>
        </w:trPr>
        <w:tc>
          <w:tcPr>
            <w:tcW w:w="626" w:type="pct"/>
          </w:tcPr>
          <w:p w14:paraId="35A6A817" w14:textId="515B75F7"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w:t>
            </w:r>
          </w:p>
        </w:tc>
        <w:tc>
          <w:tcPr>
            <w:tcW w:w="2398" w:type="pct"/>
            <w:vAlign w:val="center"/>
          </w:tcPr>
          <w:p w14:paraId="558B4D26" w14:textId="3CC967C9"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Tea/coffee</w:t>
            </w:r>
          </w:p>
        </w:tc>
        <w:tc>
          <w:tcPr>
            <w:tcW w:w="1228" w:type="pct"/>
            <w:vAlign w:val="center"/>
          </w:tcPr>
          <w:p w14:paraId="5C1B9FFE" w14:textId="159F68CF"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42</w:t>
            </w:r>
          </w:p>
        </w:tc>
        <w:tc>
          <w:tcPr>
            <w:tcW w:w="748" w:type="pct"/>
            <w:vAlign w:val="center"/>
          </w:tcPr>
          <w:p w14:paraId="2AD5B069" w14:textId="1F84780F"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84</w:t>
            </w:r>
          </w:p>
        </w:tc>
      </w:tr>
      <w:tr w:rsidR="00532ECE" w:rsidRPr="0013637A" w14:paraId="02A51F01" w14:textId="77777777" w:rsidTr="0046001F">
        <w:trPr>
          <w:trHeight w:val="269"/>
          <w:jc w:val="center"/>
        </w:trPr>
        <w:tc>
          <w:tcPr>
            <w:tcW w:w="626" w:type="pct"/>
          </w:tcPr>
          <w:p w14:paraId="2AFA86E0" w14:textId="37FEAD65"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w:t>
            </w:r>
          </w:p>
        </w:tc>
        <w:tc>
          <w:tcPr>
            <w:tcW w:w="2398" w:type="pct"/>
            <w:vAlign w:val="center"/>
          </w:tcPr>
          <w:p w14:paraId="68150C66" w14:textId="404EBC48"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Curd</w:t>
            </w:r>
          </w:p>
        </w:tc>
        <w:tc>
          <w:tcPr>
            <w:tcW w:w="1228" w:type="pct"/>
            <w:vAlign w:val="center"/>
          </w:tcPr>
          <w:p w14:paraId="0A899AC5" w14:textId="2799DFAA"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04</w:t>
            </w:r>
          </w:p>
        </w:tc>
        <w:tc>
          <w:tcPr>
            <w:tcW w:w="748" w:type="pct"/>
            <w:vAlign w:val="center"/>
          </w:tcPr>
          <w:p w14:paraId="5C0338C1" w14:textId="55263780"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08</w:t>
            </w:r>
          </w:p>
        </w:tc>
      </w:tr>
      <w:tr w:rsidR="00532ECE" w:rsidRPr="0013637A" w14:paraId="1B2FE4DA" w14:textId="77777777" w:rsidTr="0046001F">
        <w:trPr>
          <w:trHeight w:val="269"/>
          <w:jc w:val="center"/>
        </w:trPr>
        <w:tc>
          <w:tcPr>
            <w:tcW w:w="626" w:type="pct"/>
          </w:tcPr>
          <w:p w14:paraId="17AE0B18" w14:textId="362C12ED"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4</w:t>
            </w:r>
          </w:p>
        </w:tc>
        <w:tc>
          <w:tcPr>
            <w:tcW w:w="2398" w:type="pct"/>
            <w:vAlign w:val="center"/>
          </w:tcPr>
          <w:p w14:paraId="0AEC5D68" w14:textId="53DED760"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Buttermilk</w:t>
            </w:r>
          </w:p>
        </w:tc>
        <w:tc>
          <w:tcPr>
            <w:tcW w:w="1228" w:type="pct"/>
            <w:vAlign w:val="center"/>
          </w:tcPr>
          <w:p w14:paraId="28C80F69" w14:textId="26F97071"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10</w:t>
            </w:r>
          </w:p>
        </w:tc>
        <w:tc>
          <w:tcPr>
            <w:tcW w:w="748" w:type="pct"/>
            <w:vAlign w:val="center"/>
          </w:tcPr>
          <w:p w14:paraId="1E040491" w14:textId="4A5B6E79"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20</w:t>
            </w:r>
          </w:p>
        </w:tc>
      </w:tr>
      <w:tr w:rsidR="00532ECE" w:rsidRPr="0013637A" w14:paraId="717C0BD8" w14:textId="77777777" w:rsidTr="0046001F">
        <w:trPr>
          <w:trHeight w:val="269"/>
          <w:jc w:val="center"/>
        </w:trPr>
        <w:tc>
          <w:tcPr>
            <w:tcW w:w="626" w:type="pct"/>
          </w:tcPr>
          <w:p w14:paraId="181DF0B8" w14:textId="30AA067A"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5</w:t>
            </w:r>
          </w:p>
        </w:tc>
        <w:tc>
          <w:tcPr>
            <w:tcW w:w="2398" w:type="pct"/>
            <w:vAlign w:val="center"/>
          </w:tcPr>
          <w:p w14:paraId="4FA88262" w14:textId="05C74D17"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Paneer Dishes</w:t>
            </w:r>
          </w:p>
        </w:tc>
        <w:tc>
          <w:tcPr>
            <w:tcW w:w="1228" w:type="pct"/>
            <w:vAlign w:val="center"/>
          </w:tcPr>
          <w:p w14:paraId="0E9EC4A5" w14:textId="49E52BDE"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17</w:t>
            </w:r>
          </w:p>
        </w:tc>
        <w:tc>
          <w:tcPr>
            <w:tcW w:w="748" w:type="pct"/>
            <w:vAlign w:val="center"/>
          </w:tcPr>
          <w:p w14:paraId="7BEA95A6" w14:textId="77D0CC8C"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34</w:t>
            </w:r>
          </w:p>
        </w:tc>
      </w:tr>
      <w:tr w:rsidR="00532ECE" w:rsidRPr="0013637A" w14:paraId="471D496C" w14:textId="77777777" w:rsidTr="0046001F">
        <w:trPr>
          <w:trHeight w:val="269"/>
          <w:jc w:val="center"/>
        </w:trPr>
        <w:tc>
          <w:tcPr>
            <w:tcW w:w="626" w:type="pct"/>
          </w:tcPr>
          <w:p w14:paraId="2E956844" w14:textId="612F6C2F" w:rsidR="00532ECE" w:rsidRPr="0013637A" w:rsidRDefault="008E24F1" w:rsidP="008E24F1">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6</w:t>
            </w:r>
          </w:p>
        </w:tc>
        <w:tc>
          <w:tcPr>
            <w:tcW w:w="2398" w:type="pct"/>
            <w:vAlign w:val="center"/>
          </w:tcPr>
          <w:p w14:paraId="34CDCFFF" w14:textId="6B2AC11D" w:rsidR="00532ECE" w:rsidRPr="0013637A" w:rsidRDefault="00532ECE" w:rsidP="008E24F1">
            <w:pPr>
              <w:spacing w:line="360" w:lineRule="auto"/>
              <w:rPr>
                <w:rFonts w:ascii="Times New Roman" w:eastAsia="Times New Roman" w:hAnsi="Times New Roman" w:cs="Times New Roman"/>
                <w:sz w:val="24"/>
                <w:szCs w:val="24"/>
                <w:lang w:val="en-US" w:bidi="gu-IN"/>
              </w:rPr>
            </w:pPr>
            <w:r>
              <w:rPr>
                <w:rFonts w:ascii="Times New Roman" w:eastAsia="SimSun" w:hAnsi="Times New Roman" w:cs="Times New Roman"/>
              </w:rPr>
              <w:t>Lassi</w:t>
            </w:r>
          </w:p>
        </w:tc>
        <w:tc>
          <w:tcPr>
            <w:tcW w:w="1228" w:type="pct"/>
            <w:vAlign w:val="center"/>
          </w:tcPr>
          <w:p w14:paraId="56B13490" w14:textId="623F6FAB"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03</w:t>
            </w:r>
          </w:p>
        </w:tc>
        <w:tc>
          <w:tcPr>
            <w:tcW w:w="748" w:type="pct"/>
            <w:vAlign w:val="center"/>
          </w:tcPr>
          <w:p w14:paraId="673A6ABA" w14:textId="36ABCFF5" w:rsidR="00532ECE" w:rsidRPr="0013637A" w:rsidRDefault="00532ECE" w:rsidP="008E24F1">
            <w:pPr>
              <w:spacing w:line="360" w:lineRule="auto"/>
              <w:jc w:val="center"/>
              <w:rPr>
                <w:rFonts w:ascii="Times New Roman" w:eastAsia="Times New Roman" w:hAnsi="Times New Roman" w:cs="Times New Roman"/>
                <w:sz w:val="24"/>
                <w:szCs w:val="24"/>
                <w:lang w:val="en-US" w:bidi="gu-IN"/>
              </w:rPr>
            </w:pPr>
            <w:r>
              <w:rPr>
                <w:rFonts w:ascii="Times New Roman" w:hAnsi="Times New Roman" w:cs="Times New Roman"/>
              </w:rPr>
              <w:t>06</w:t>
            </w:r>
          </w:p>
        </w:tc>
      </w:tr>
    </w:tbl>
    <w:p w14:paraId="008B8BC7" w14:textId="10A47813" w:rsidR="004A12EE" w:rsidRPr="007E020B" w:rsidRDefault="004A12EE" w:rsidP="0001755A">
      <w:pPr>
        <w:pStyle w:val="ListParagraph"/>
        <w:numPr>
          <w:ilvl w:val="0"/>
          <w:numId w:val="18"/>
        </w:numPr>
        <w:spacing w:before="120" w:after="120" w:line="360" w:lineRule="auto"/>
        <w:ind w:left="567"/>
        <w:rPr>
          <w:rFonts w:ascii="Times New Roman" w:eastAsia="Times New Roman" w:hAnsi="Times New Roman" w:cs="Times New Roman"/>
          <w:b/>
          <w:bCs/>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Usage of IRCTC Catering Services:</w:t>
      </w:r>
    </w:p>
    <w:p w14:paraId="4CE1AD19" w14:textId="77777777" w:rsidR="00F86A39" w:rsidRPr="00F86A39" w:rsidRDefault="00F86A39" w:rsidP="00F86A39">
      <w:pPr>
        <w:pStyle w:val="ListParagraph"/>
        <w:spacing w:before="120" w:after="120" w:line="360" w:lineRule="auto"/>
        <w:ind w:left="567"/>
        <w:jc w:val="both"/>
        <w:rPr>
          <w:rFonts w:ascii="Times New Roman" w:eastAsia="Times New Roman" w:hAnsi="Times New Roman" w:cs="Times New Roman"/>
          <w:b/>
          <w:bCs/>
          <w:kern w:val="0"/>
          <w:sz w:val="24"/>
          <w:szCs w:val="24"/>
          <w:lang w:bidi="gu-IN"/>
          <w14:ligatures w14:val="none"/>
        </w:rPr>
      </w:pPr>
      <w:r w:rsidRPr="00F86A39">
        <w:rPr>
          <w:rFonts w:ascii="Times New Roman" w:eastAsia="Times New Roman" w:hAnsi="Times New Roman" w:cs="Times New Roman"/>
          <w:kern w:val="0"/>
          <w:sz w:val="24"/>
          <w:szCs w:val="24"/>
          <w:lang w:bidi="gu-IN"/>
          <w14:ligatures w14:val="none"/>
        </w:rPr>
        <w:lastRenderedPageBreak/>
        <w:t>The findings reveal that a significant majority of passengers (96%) reported utilizing IRCTC catering services during their train journeys, with only 4% indicating non-usage. This high engagement rate underscores the critical role of IRCTC’s onboard and station-based catering facilities in shaping the overall travel experience.</w:t>
      </w:r>
    </w:p>
    <w:p w14:paraId="047DFBEE" w14:textId="07BBDB88" w:rsidR="004A12EE" w:rsidRPr="007E020B" w:rsidRDefault="004A12EE" w:rsidP="0001755A">
      <w:pPr>
        <w:pStyle w:val="ListParagraph"/>
        <w:numPr>
          <w:ilvl w:val="0"/>
          <w:numId w:val="18"/>
        </w:numPr>
        <w:spacing w:before="120" w:after="120" w:line="360" w:lineRule="auto"/>
        <w:ind w:left="567"/>
        <w:jc w:val="both"/>
        <w:rPr>
          <w:rFonts w:ascii="Times New Roman" w:eastAsia="Times New Roman" w:hAnsi="Times New Roman" w:cs="Times New Roman"/>
          <w:b/>
          <w:bCs/>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Catering Services Used by Passengers:</w:t>
      </w:r>
    </w:p>
    <w:p w14:paraId="1F44CAC8" w14:textId="77777777" w:rsidR="00F86A39" w:rsidRDefault="00F86A39" w:rsidP="00F86A39">
      <w:pPr>
        <w:pStyle w:val="ListParagraph"/>
        <w:spacing w:before="120" w:after="120" w:line="360" w:lineRule="auto"/>
        <w:ind w:left="567"/>
        <w:rPr>
          <w:rFonts w:ascii="Times New Roman" w:eastAsia="Times New Roman" w:hAnsi="Times New Roman" w:cs="Times New Roman"/>
          <w:kern w:val="0"/>
          <w:sz w:val="24"/>
          <w:szCs w:val="24"/>
          <w:lang w:bidi="gu-IN"/>
          <w14:ligatures w14:val="none"/>
        </w:rPr>
      </w:pPr>
      <w:r w:rsidRPr="00F86A39">
        <w:rPr>
          <w:rFonts w:ascii="Times New Roman" w:eastAsia="Times New Roman" w:hAnsi="Times New Roman" w:cs="Times New Roman"/>
          <w:kern w:val="0"/>
          <w:sz w:val="24"/>
          <w:szCs w:val="24"/>
          <w:lang w:bidi="gu-IN"/>
          <w14:ligatures w14:val="none"/>
        </w:rPr>
        <w:t xml:space="preserve">Among the various catering options, Rail Neer was the most commonly consumed item, with 91% of respondents reporting its use, affirming its strong brand presence as a trusted packaged drinking water. Food stalls at railway stations were used by 68% of passengers, highlighting their popularity due to accessibility and convenience. Other services such as fast food units (20%), mobile catering (30%), e-catering (26%), and train-side vending (18%) showed moderate usage. In contrast, Food Plazas (6%) and Jan </w:t>
      </w:r>
      <w:proofErr w:type="spellStart"/>
      <w:r w:rsidRPr="00F86A39">
        <w:rPr>
          <w:rFonts w:ascii="Times New Roman" w:eastAsia="Times New Roman" w:hAnsi="Times New Roman" w:cs="Times New Roman"/>
          <w:kern w:val="0"/>
          <w:sz w:val="24"/>
          <w:szCs w:val="24"/>
          <w:lang w:bidi="gu-IN"/>
          <w14:ligatures w14:val="none"/>
        </w:rPr>
        <w:t>Ahaar</w:t>
      </w:r>
      <w:proofErr w:type="spellEnd"/>
      <w:r w:rsidRPr="00F86A39">
        <w:rPr>
          <w:rFonts w:ascii="Times New Roman" w:eastAsia="Times New Roman" w:hAnsi="Times New Roman" w:cs="Times New Roman"/>
          <w:kern w:val="0"/>
          <w:sz w:val="24"/>
          <w:szCs w:val="24"/>
          <w:lang w:bidi="gu-IN"/>
          <w14:ligatures w14:val="none"/>
        </w:rPr>
        <w:t xml:space="preserve"> (4%) recorded limited patronage. These patterns suggest that service visibility, ease of access, and passenger preferences significantly influence usage </w:t>
      </w:r>
      <w:proofErr w:type="spellStart"/>
      <w:r w:rsidRPr="00F86A39">
        <w:rPr>
          <w:rFonts w:ascii="Times New Roman" w:eastAsia="Times New Roman" w:hAnsi="Times New Roman" w:cs="Times New Roman"/>
          <w:kern w:val="0"/>
          <w:sz w:val="24"/>
          <w:szCs w:val="24"/>
          <w:lang w:bidi="gu-IN"/>
          <w14:ligatures w14:val="none"/>
        </w:rPr>
        <w:t>behavior</w:t>
      </w:r>
      <w:proofErr w:type="spellEnd"/>
      <w:r w:rsidRPr="00F86A39">
        <w:rPr>
          <w:rFonts w:ascii="Times New Roman" w:eastAsia="Times New Roman" w:hAnsi="Times New Roman" w:cs="Times New Roman"/>
          <w:kern w:val="0"/>
          <w:sz w:val="24"/>
          <w:szCs w:val="24"/>
          <w:lang w:bidi="gu-IN"/>
          <w14:ligatures w14:val="none"/>
        </w:rPr>
        <w:t>.</w:t>
      </w:r>
    </w:p>
    <w:p w14:paraId="70369A7F" w14:textId="3B5AA3A5" w:rsidR="004A12EE" w:rsidRPr="007E020B" w:rsidRDefault="004A12EE" w:rsidP="0001755A">
      <w:pPr>
        <w:pStyle w:val="ListParagraph"/>
        <w:numPr>
          <w:ilvl w:val="0"/>
          <w:numId w:val="18"/>
        </w:numPr>
        <w:spacing w:before="120" w:after="120" w:line="360" w:lineRule="auto"/>
        <w:ind w:left="567"/>
        <w:rPr>
          <w:rFonts w:ascii="Times New Roman" w:eastAsia="Times New Roman" w:hAnsi="Times New Roman" w:cs="Times New Roman"/>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Frequency of Using IRCTC Catering Services:</w:t>
      </w:r>
    </w:p>
    <w:p w14:paraId="11F92D30" w14:textId="77777777" w:rsidR="00F86A39" w:rsidRDefault="00F86A39" w:rsidP="00F86A39">
      <w:pPr>
        <w:pStyle w:val="ListParagraph"/>
        <w:spacing w:before="120" w:after="120" w:line="360" w:lineRule="auto"/>
        <w:ind w:left="567"/>
        <w:rPr>
          <w:rFonts w:ascii="Times New Roman" w:eastAsia="Times New Roman" w:hAnsi="Times New Roman" w:cs="Times New Roman"/>
          <w:kern w:val="0"/>
          <w:sz w:val="24"/>
          <w:szCs w:val="24"/>
          <w:lang w:bidi="gu-IN"/>
          <w14:ligatures w14:val="none"/>
        </w:rPr>
      </w:pPr>
      <w:r w:rsidRPr="00F86A39">
        <w:rPr>
          <w:rFonts w:ascii="Times New Roman" w:eastAsia="Times New Roman" w:hAnsi="Times New Roman" w:cs="Times New Roman"/>
          <w:kern w:val="0"/>
          <w:sz w:val="24"/>
          <w:szCs w:val="24"/>
          <w:lang w:bidi="gu-IN"/>
          <w14:ligatures w14:val="none"/>
        </w:rPr>
        <w:t>With respect to usage frequency, 34% of passengers reported occasional use, while 24% indicated rare usage. Notably, 34% reported frequent or very frequent engagement with catering services, suggesting a considerable segment of regular consumers. This variation likely reflects differences in travel duration, individual food preferences, and perceived service quality.</w:t>
      </w:r>
    </w:p>
    <w:p w14:paraId="79D1F8F2" w14:textId="291E7EF4" w:rsidR="004A12EE" w:rsidRPr="007E020B" w:rsidRDefault="004A12EE" w:rsidP="0001755A">
      <w:pPr>
        <w:pStyle w:val="ListParagraph"/>
        <w:numPr>
          <w:ilvl w:val="0"/>
          <w:numId w:val="18"/>
        </w:numPr>
        <w:spacing w:before="120" w:after="120" w:line="360" w:lineRule="auto"/>
        <w:ind w:left="567"/>
        <w:rPr>
          <w:rFonts w:ascii="Times New Roman" w:eastAsia="Times New Roman" w:hAnsi="Times New Roman" w:cs="Times New Roman"/>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Frequency of Buying Dairy Products During Journey:</w:t>
      </w:r>
    </w:p>
    <w:p w14:paraId="6362F609" w14:textId="77777777" w:rsidR="00F86A39" w:rsidRDefault="00F86A39" w:rsidP="00F86A39">
      <w:pPr>
        <w:pStyle w:val="ListParagraph"/>
        <w:spacing w:before="120" w:after="120" w:line="360" w:lineRule="auto"/>
        <w:ind w:left="567"/>
        <w:rPr>
          <w:rFonts w:ascii="Times New Roman" w:eastAsia="Times New Roman" w:hAnsi="Times New Roman" w:cs="Times New Roman"/>
          <w:kern w:val="0"/>
          <w:sz w:val="24"/>
          <w:szCs w:val="24"/>
          <w:lang w:bidi="gu-IN"/>
          <w14:ligatures w14:val="none"/>
        </w:rPr>
      </w:pPr>
      <w:r w:rsidRPr="00F86A39">
        <w:rPr>
          <w:rFonts w:ascii="Times New Roman" w:eastAsia="Times New Roman" w:hAnsi="Times New Roman" w:cs="Times New Roman"/>
          <w:kern w:val="0"/>
          <w:sz w:val="24"/>
          <w:szCs w:val="24"/>
          <w:lang w:bidi="gu-IN"/>
          <w14:ligatures w14:val="none"/>
        </w:rPr>
        <w:t xml:space="preserve">Dairy products were a routine purchase for many passengers, with 58% stating they always purchased such items during their journeys. An additional 16% reported occasional purchases, while 26% indicated rare consumption. These figures point to a strong overall preference for dairy-based options among </w:t>
      </w:r>
      <w:proofErr w:type="spellStart"/>
      <w:r w:rsidRPr="00F86A39">
        <w:rPr>
          <w:rFonts w:ascii="Times New Roman" w:eastAsia="Times New Roman" w:hAnsi="Times New Roman" w:cs="Times New Roman"/>
          <w:kern w:val="0"/>
          <w:sz w:val="24"/>
          <w:szCs w:val="24"/>
          <w:lang w:bidi="gu-IN"/>
          <w14:ligatures w14:val="none"/>
        </w:rPr>
        <w:t>travelers</w:t>
      </w:r>
      <w:proofErr w:type="spellEnd"/>
      <w:r w:rsidRPr="00F86A39">
        <w:rPr>
          <w:rFonts w:ascii="Times New Roman" w:eastAsia="Times New Roman" w:hAnsi="Times New Roman" w:cs="Times New Roman"/>
          <w:kern w:val="0"/>
          <w:sz w:val="24"/>
          <w:szCs w:val="24"/>
          <w:lang w:bidi="gu-IN"/>
          <w14:ligatures w14:val="none"/>
        </w:rPr>
        <w:t>.</w:t>
      </w:r>
    </w:p>
    <w:p w14:paraId="4A2A34B5" w14:textId="1DC9D7A7" w:rsidR="00A21DAA" w:rsidRPr="007E020B" w:rsidRDefault="004A12EE" w:rsidP="0001755A">
      <w:pPr>
        <w:pStyle w:val="ListParagraph"/>
        <w:numPr>
          <w:ilvl w:val="0"/>
          <w:numId w:val="18"/>
        </w:numPr>
        <w:spacing w:before="120" w:after="120" w:line="360" w:lineRule="auto"/>
        <w:ind w:left="567"/>
        <w:rPr>
          <w:rFonts w:ascii="Times New Roman" w:eastAsia="Times New Roman" w:hAnsi="Times New Roman" w:cs="Times New Roman"/>
          <w:kern w:val="0"/>
          <w:sz w:val="24"/>
          <w:szCs w:val="24"/>
          <w:lang w:bidi="gu-IN"/>
          <w14:ligatures w14:val="none"/>
        </w:rPr>
      </w:pPr>
      <w:r w:rsidRPr="007E020B">
        <w:rPr>
          <w:rFonts w:ascii="Times New Roman" w:eastAsia="Times New Roman" w:hAnsi="Times New Roman" w:cs="Times New Roman"/>
          <w:b/>
          <w:bCs/>
          <w:kern w:val="0"/>
          <w:sz w:val="24"/>
          <w:szCs w:val="24"/>
          <w:lang w:bidi="gu-IN"/>
          <w14:ligatures w14:val="none"/>
        </w:rPr>
        <w:t>Dairy Products Bought by Passengers During Journey:</w:t>
      </w:r>
    </w:p>
    <w:p w14:paraId="1081EBA2" w14:textId="77777777" w:rsidR="00F86A39" w:rsidRDefault="00F86A39" w:rsidP="00F86A39">
      <w:pPr>
        <w:spacing w:before="120" w:after="120" w:line="360" w:lineRule="auto"/>
        <w:ind w:left="567"/>
        <w:jc w:val="both"/>
        <w:rPr>
          <w:rFonts w:ascii="Times New Roman" w:eastAsia="Times New Roman" w:hAnsi="Times New Roman" w:cs="Times New Roman"/>
          <w:kern w:val="0"/>
          <w:sz w:val="24"/>
          <w:szCs w:val="24"/>
          <w:lang w:bidi="gu-IN"/>
          <w14:ligatures w14:val="none"/>
        </w:rPr>
      </w:pPr>
      <w:r w:rsidRPr="00F86A39">
        <w:rPr>
          <w:rFonts w:ascii="Times New Roman" w:eastAsia="Times New Roman" w:hAnsi="Times New Roman" w:cs="Times New Roman"/>
          <w:kern w:val="0"/>
          <w:sz w:val="24"/>
          <w:szCs w:val="24"/>
          <w:lang w:bidi="gu-IN"/>
          <w14:ligatures w14:val="none"/>
        </w:rPr>
        <w:t>Among dairy items, milk and flavoured milk (88%) were the most frequently consumed, followed closely by tea and coffee (84%). Other commonly selected products included curd (40%) and buttermilk (38%). In contrast, items such as paneer-based dishes (8%) and lassi (6%) were less frequently purchased, possibly due to limited availability, lower consumer demand, or suitability for travel consumption. The findings suggest a preference for light, ready-to-drink dairy products that offer convenience, refreshment, and taste.</w:t>
      </w:r>
    </w:p>
    <w:p w14:paraId="10D0A005" w14:textId="1E2F1D40" w:rsidR="00B41E4C" w:rsidRPr="00B41E4C" w:rsidRDefault="002468C6" w:rsidP="00B41E4C">
      <w:pPr>
        <w:spacing w:before="120" w:after="120" w:line="360" w:lineRule="auto"/>
        <w:jc w:val="both"/>
        <w:rPr>
          <w:rFonts w:ascii="Times New Roman" w:eastAsia="Times New Roman" w:hAnsi="Times New Roman" w:cs="Times New Roman"/>
          <w:b/>
          <w:bCs/>
          <w:kern w:val="0"/>
          <w:sz w:val="24"/>
          <w:szCs w:val="24"/>
          <w:lang w:bidi="gu-IN"/>
          <w14:ligatures w14:val="none"/>
        </w:rPr>
      </w:pPr>
      <w:r w:rsidRPr="002C08CF">
        <w:rPr>
          <w:rFonts w:ascii="Times New Roman" w:eastAsia="Times New Roman" w:hAnsi="Times New Roman" w:cs="Times New Roman"/>
          <w:b/>
          <w:bCs/>
          <w:kern w:val="0"/>
          <w:sz w:val="24"/>
          <w:szCs w:val="24"/>
          <w:lang w:bidi="gu-IN"/>
          <w14:ligatures w14:val="none"/>
        </w:rPr>
        <w:lastRenderedPageBreak/>
        <w:t xml:space="preserve">5.3.2: </w:t>
      </w:r>
      <w:r w:rsidR="002C08CF">
        <w:rPr>
          <w:rFonts w:ascii="Times New Roman" w:eastAsia="Times New Roman" w:hAnsi="Times New Roman" w:cs="Times New Roman"/>
          <w:b/>
          <w:bCs/>
          <w:kern w:val="0"/>
          <w:sz w:val="24"/>
          <w:szCs w:val="24"/>
          <w:lang w:bidi="gu-IN"/>
          <w14:ligatures w14:val="none"/>
        </w:rPr>
        <w:t>P</w:t>
      </w:r>
      <w:r w:rsidR="0024366D" w:rsidRPr="002C08CF">
        <w:rPr>
          <w:rFonts w:ascii="Times New Roman" w:eastAsia="Times New Roman" w:hAnsi="Times New Roman" w:cs="Times New Roman"/>
          <w:b/>
          <w:bCs/>
          <w:kern w:val="0"/>
          <w:sz w:val="24"/>
          <w:szCs w:val="24"/>
          <w:lang w:bidi="gu-IN"/>
          <w14:ligatures w14:val="none"/>
        </w:rPr>
        <w:t>assenger’s satisfaction f</w:t>
      </w:r>
      <w:r w:rsidR="00647070">
        <w:rPr>
          <w:rFonts w:ascii="Times New Roman" w:eastAsia="Times New Roman" w:hAnsi="Times New Roman" w:cs="Times New Roman"/>
          <w:b/>
          <w:bCs/>
          <w:kern w:val="0"/>
          <w:sz w:val="24"/>
          <w:szCs w:val="24"/>
          <w:lang w:bidi="gu-IN"/>
          <w14:ligatures w14:val="none"/>
        </w:rPr>
        <w:t>rom</w:t>
      </w:r>
      <w:r w:rsidR="0024366D" w:rsidRPr="002C08CF">
        <w:rPr>
          <w:rFonts w:ascii="Times New Roman" w:eastAsia="Times New Roman" w:hAnsi="Times New Roman" w:cs="Times New Roman"/>
          <w:b/>
          <w:bCs/>
          <w:kern w:val="0"/>
          <w:sz w:val="24"/>
          <w:szCs w:val="24"/>
          <w:lang w:bidi="gu-IN"/>
          <w14:ligatures w14:val="none"/>
        </w:rPr>
        <w:t xml:space="preserve"> catering services used and Dairy Products consumed</w:t>
      </w:r>
    </w:p>
    <w:p w14:paraId="3AF32245" w14:textId="77777777" w:rsidR="00F86A39" w:rsidRDefault="00F86A39" w:rsidP="00BD35AD">
      <w:pPr>
        <w:spacing w:before="120" w:after="120" w:line="360" w:lineRule="auto"/>
        <w:jc w:val="both"/>
        <w:rPr>
          <w:rFonts w:ascii="Times New Roman" w:eastAsia="Times New Roman" w:hAnsi="Times New Roman" w:cs="Times New Roman"/>
          <w:kern w:val="0"/>
          <w:sz w:val="24"/>
          <w:szCs w:val="24"/>
          <w:lang w:bidi="gu-IN"/>
          <w14:ligatures w14:val="none"/>
        </w:rPr>
      </w:pPr>
      <w:r w:rsidRPr="00F86A39">
        <w:rPr>
          <w:rFonts w:ascii="Times New Roman" w:eastAsia="Times New Roman" w:hAnsi="Times New Roman" w:cs="Times New Roman"/>
          <w:kern w:val="0"/>
          <w:sz w:val="24"/>
          <w:szCs w:val="24"/>
          <w:lang w:bidi="gu-IN"/>
          <w14:ligatures w14:val="none"/>
        </w:rPr>
        <w:t xml:space="preserve">To gain a comprehensive understanding of passenger satisfaction regarding both the catering services availed and the dairy products consumed during train journeys, respondents were asked to evaluate their experiences using a five-point Likert scale ranging from ‘Highly Dissatisfied’ to ‘Highly Satisfied’. This section assesses satisfaction levels across key service dimensions, including overall service quality, value for money, and nutritional adequacy. Additionally, product-specific attributes such as taste, hygiene, serving temperature, and the availability of dairy items were examined. The Likert scale responses provide valuable insights into areas where IRCTC is successfully meeting passenger expectations, as well as identifying aspects that require improvement in terms of food service delivery and dairy product offerings. The detailed satisfaction ratings are presented in the table below. </w:t>
      </w:r>
    </w:p>
    <w:p w14:paraId="11FB9094" w14:textId="497C270E" w:rsidR="007C3A27" w:rsidRDefault="00BC2720" w:rsidP="00BD35AD">
      <w:pPr>
        <w:spacing w:before="120" w:after="120" w:line="360" w:lineRule="auto"/>
        <w:jc w:val="both"/>
        <w:rPr>
          <w:rFonts w:ascii="Times New Roman" w:eastAsia="Times New Roman" w:hAnsi="Times New Roman" w:cs="Times New Roman"/>
          <w:kern w:val="0"/>
          <w:sz w:val="24"/>
          <w:szCs w:val="24"/>
          <w:lang w:bidi="gu-IN"/>
          <w14:ligatures w14:val="none"/>
        </w:rPr>
      </w:pPr>
      <w:r w:rsidRPr="00847F97">
        <w:rPr>
          <w:rFonts w:ascii="Times New Roman" w:eastAsia="Times New Roman" w:hAnsi="Times New Roman" w:cs="Times New Roman"/>
          <w:kern w:val="0"/>
          <w:sz w:val="24"/>
          <w:szCs w:val="24"/>
          <w:lang w:bidi="gu-IN"/>
          <w14:ligatures w14:val="none"/>
        </w:rPr>
        <w:t>( 1</w:t>
      </w:r>
      <w:r w:rsidR="00C84E79" w:rsidRPr="00847F97">
        <w:rPr>
          <w:rFonts w:ascii="Times New Roman" w:eastAsia="Times New Roman" w:hAnsi="Times New Roman" w:cs="Times New Roman"/>
          <w:kern w:val="0"/>
          <w:sz w:val="24"/>
          <w:szCs w:val="24"/>
          <w:lang w:bidi="gu-IN"/>
          <w14:ligatures w14:val="none"/>
        </w:rPr>
        <w:t>=</w:t>
      </w:r>
      <w:r w:rsidRPr="00847F97">
        <w:rPr>
          <w:rFonts w:ascii="Times New Roman" w:eastAsia="Times New Roman" w:hAnsi="Times New Roman" w:cs="Times New Roman"/>
          <w:kern w:val="0"/>
          <w:sz w:val="24"/>
          <w:szCs w:val="24"/>
          <w:lang w:bidi="gu-IN"/>
          <w14:ligatures w14:val="none"/>
        </w:rPr>
        <w:t xml:space="preserve">Highly dissatisfied, </w:t>
      </w:r>
      <w:r w:rsidR="00C84E79" w:rsidRPr="00847F97">
        <w:rPr>
          <w:rFonts w:ascii="Times New Roman" w:eastAsia="Times New Roman" w:hAnsi="Times New Roman" w:cs="Times New Roman"/>
          <w:kern w:val="0"/>
          <w:sz w:val="24"/>
          <w:szCs w:val="24"/>
          <w:lang w:bidi="gu-IN"/>
          <w14:ligatures w14:val="none"/>
        </w:rPr>
        <w:t>2=</w:t>
      </w:r>
      <w:r w:rsidR="00CF7B46" w:rsidRPr="00847F97">
        <w:rPr>
          <w:rFonts w:ascii="Times New Roman" w:eastAsia="Times New Roman" w:hAnsi="Times New Roman" w:cs="Times New Roman"/>
          <w:kern w:val="0"/>
          <w:sz w:val="24"/>
          <w:szCs w:val="24"/>
          <w:lang w:bidi="gu-IN"/>
          <w14:ligatures w14:val="none"/>
        </w:rPr>
        <w:t>Dissatisfied</w:t>
      </w:r>
      <w:r w:rsidR="00650E37">
        <w:rPr>
          <w:rFonts w:ascii="Times New Roman" w:eastAsia="Times New Roman" w:hAnsi="Times New Roman" w:cs="Times New Roman"/>
          <w:kern w:val="0"/>
          <w:sz w:val="24"/>
          <w:szCs w:val="24"/>
          <w:lang w:bidi="gu-IN"/>
          <w14:ligatures w14:val="none"/>
        </w:rPr>
        <w:t>, 3=Neutral, 4=Satisfied, 5=Highly</w:t>
      </w:r>
      <w:r w:rsidR="007C3A27">
        <w:rPr>
          <w:rFonts w:ascii="Times New Roman" w:eastAsia="Times New Roman" w:hAnsi="Times New Roman" w:cs="Times New Roman"/>
          <w:kern w:val="0"/>
          <w:sz w:val="24"/>
          <w:szCs w:val="24"/>
          <w:lang w:bidi="gu-IN"/>
          <w14:ligatures w14:val="none"/>
        </w:rPr>
        <w:t xml:space="preserve"> satisfied )</w:t>
      </w:r>
    </w:p>
    <w:p w14:paraId="7B571133" w14:textId="5E3C2F2D" w:rsidR="00E4087B" w:rsidRPr="00847F97" w:rsidRDefault="004622DB" w:rsidP="00BD35AD">
      <w:pPr>
        <w:spacing w:before="120" w:after="120" w:line="360" w:lineRule="auto"/>
        <w:jc w:val="both"/>
        <w:rPr>
          <w:rFonts w:ascii="Times New Roman" w:eastAsia="Times New Roman" w:hAnsi="Times New Roman" w:cs="Times New Roman"/>
          <w:kern w:val="0"/>
          <w:sz w:val="24"/>
          <w:szCs w:val="24"/>
          <w:lang w:bidi="gu-IN"/>
          <w14:ligatures w14:val="none"/>
        </w:rPr>
      </w:pPr>
      <w:r>
        <w:rPr>
          <w:rFonts w:ascii="Times New Roman" w:eastAsia="Times New Roman" w:hAnsi="Times New Roman" w:cs="Times New Roman"/>
          <w:kern w:val="0"/>
          <w:sz w:val="24"/>
          <w:szCs w:val="24"/>
          <w:lang w:bidi="gu-IN"/>
          <w14:ligatures w14:val="none"/>
        </w:rPr>
        <w:t xml:space="preserve">Table 4: </w:t>
      </w:r>
      <w:r w:rsidR="00C4540A">
        <w:rPr>
          <w:rFonts w:ascii="Times New Roman" w:eastAsia="Times New Roman" w:hAnsi="Times New Roman" w:cs="Times New Roman"/>
          <w:kern w:val="0"/>
          <w:sz w:val="24"/>
          <w:szCs w:val="24"/>
          <w:lang w:bidi="gu-IN"/>
          <w14:ligatures w14:val="none"/>
        </w:rPr>
        <w:t xml:space="preserve">Passenger’s satisfaction level ( </w:t>
      </w:r>
      <w:proofErr w:type="spellStart"/>
      <w:r w:rsidR="00C4540A">
        <w:rPr>
          <w:rFonts w:ascii="Times New Roman" w:eastAsia="Times New Roman" w:hAnsi="Times New Roman" w:cs="Times New Roman"/>
          <w:kern w:val="0"/>
          <w:sz w:val="24"/>
          <w:szCs w:val="24"/>
          <w:lang w:bidi="gu-IN"/>
          <w14:ligatures w14:val="none"/>
        </w:rPr>
        <w:t>likert</w:t>
      </w:r>
      <w:proofErr w:type="spellEnd"/>
      <w:r w:rsidR="00C4540A">
        <w:rPr>
          <w:rFonts w:ascii="Times New Roman" w:eastAsia="Times New Roman" w:hAnsi="Times New Roman" w:cs="Times New Roman"/>
          <w:kern w:val="0"/>
          <w:sz w:val="24"/>
          <w:szCs w:val="24"/>
          <w:lang w:bidi="gu-IN"/>
          <w14:ligatures w14:val="none"/>
        </w:rPr>
        <w:t xml:space="preserve"> Scale )</w:t>
      </w:r>
      <w:r w:rsidR="00B877C3">
        <w:rPr>
          <w:rFonts w:ascii="Times New Roman" w:eastAsia="Times New Roman" w:hAnsi="Times New Roman" w:cs="Times New Roman"/>
          <w:kern w:val="0"/>
          <w:sz w:val="24"/>
          <w:szCs w:val="24"/>
          <w:lang w:bidi="gu-IN"/>
          <w14:ligatures w14:val="none"/>
        </w:rPr>
        <w:t xml:space="preserve">                                              (n=50)</w:t>
      </w:r>
      <w:r w:rsidR="00C84E79" w:rsidRPr="00847F97">
        <w:rPr>
          <w:rFonts w:ascii="Times New Roman" w:eastAsia="Times New Roman" w:hAnsi="Times New Roman" w:cs="Times New Roman"/>
          <w:kern w:val="0"/>
          <w:sz w:val="24"/>
          <w:szCs w:val="24"/>
          <w:lang w:bidi="gu-IN"/>
          <w14:ligatures w14:val="none"/>
        </w:rPr>
        <w:t xml:space="preserve"> </w:t>
      </w:r>
    </w:p>
    <w:tbl>
      <w:tblPr>
        <w:tblStyle w:val="TableGrid"/>
        <w:tblW w:w="0" w:type="auto"/>
        <w:tblLook w:val="04A0" w:firstRow="1" w:lastRow="0" w:firstColumn="1" w:lastColumn="0" w:noHBand="0" w:noVBand="1"/>
      </w:tblPr>
      <w:tblGrid>
        <w:gridCol w:w="1576"/>
        <w:gridCol w:w="450"/>
        <w:gridCol w:w="994"/>
        <w:gridCol w:w="995"/>
        <w:gridCol w:w="995"/>
        <w:gridCol w:w="994"/>
        <w:gridCol w:w="995"/>
        <w:gridCol w:w="995"/>
        <w:gridCol w:w="1022"/>
      </w:tblGrid>
      <w:tr w:rsidR="00274990" w:rsidRPr="00822B76" w14:paraId="7B7E51AD" w14:textId="6946F8A6" w:rsidTr="00360FF1">
        <w:trPr>
          <w:trHeight w:val="20"/>
        </w:trPr>
        <w:tc>
          <w:tcPr>
            <w:tcW w:w="1576" w:type="dxa"/>
            <w:vAlign w:val="center"/>
          </w:tcPr>
          <w:p w14:paraId="339B5F81" w14:textId="6CD7CC30" w:rsidR="009A0350" w:rsidRPr="006D2E52" w:rsidRDefault="009A0350" w:rsidP="008A4173">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Factors</w:t>
            </w:r>
          </w:p>
        </w:tc>
        <w:tc>
          <w:tcPr>
            <w:tcW w:w="450" w:type="dxa"/>
          </w:tcPr>
          <w:p w14:paraId="2327B334" w14:textId="3DA4BA55" w:rsidR="009A0350" w:rsidRPr="00822B76" w:rsidRDefault="009A0350" w:rsidP="00EF1B28">
            <w:pPr>
              <w:spacing w:before="120" w:after="120"/>
              <w:jc w:val="center"/>
              <w:rPr>
                <w:rFonts w:ascii="Times New Roman" w:eastAsia="Times New Roman" w:hAnsi="Times New Roman" w:cs="Times New Roman"/>
                <w:sz w:val="24"/>
                <w:szCs w:val="24"/>
                <w:lang w:bidi="gu-IN"/>
              </w:rPr>
            </w:pPr>
          </w:p>
        </w:tc>
        <w:tc>
          <w:tcPr>
            <w:tcW w:w="994" w:type="dxa"/>
            <w:vAlign w:val="center"/>
          </w:tcPr>
          <w:p w14:paraId="6AABA962" w14:textId="460E06CD"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1</w:t>
            </w:r>
          </w:p>
        </w:tc>
        <w:tc>
          <w:tcPr>
            <w:tcW w:w="995" w:type="dxa"/>
            <w:vAlign w:val="center"/>
          </w:tcPr>
          <w:p w14:paraId="568E066B" w14:textId="21008C80"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2</w:t>
            </w:r>
          </w:p>
        </w:tc>
        <w:tc>
          <w:tcPr>
            <w:tcW w:w="995" w:type="dxa"/>
            <w:vAlign w:val="center"/>
          </w:tcPr>
          <w:p w14:paraId="21990D57" w14:textId="2D1ACD90"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3</w:t>
            </w:r>
          </w:p>
        </w:tc>
        <w:tc>
          <w:tcPr>
            <w:tcW w:w="994" w:type="dxa"/>
            <w:vAlign w:val="center"/>
          </w:tcPr>
          <w:p w14:paraId="07A18D9D" w14:textId="784CD697"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4</w:t>
            </w:r>
          </w:p>
        </w:tc>
        <w:tc>
          <w:tcPr>
            <w:tcW w:w="995" w:type="dxa"/>
            <w:vAlign w:val="center"/>
          </w:tcPr>
          <w:p w14:paraId="5BC26CB1" w14:textId="36D1516C"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5</w:t>
            </w:r>
          </w:p>
        </w:tc>
        <w:tc>
          <w:tcPr>
            <w:tcW w:w="995" w:type="dxa"/>
            <w:vAlign w:val="center"/>
          </w:tcPr>
          <w:p w14:paraId="4CD0A608" w14:textId="6DE9B312" w:rsidR="009A0350" w:rsidRPr="006D2E52" w:rsidRDefault="009A0350" w:rsidP="008A4173">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Total</w:t>
            </w:r>
          </w:p>
        </w:tc>
        <w:tc>
          <w:tcPr>
            <w:tcW w:w="1022" w:type="dxa"/>
          </w:tcPr>
          <w:p w14:paraId="62BDD643" w14:textId="15090A9F" w:rsidR="009A0350" w:rsidRPr="006D2E52" w:rsidRDefault="009A0350" w:rsidP="00EF1B28">
            <w:pPr>
              <w:spacing w:before="120" w:after="120"/>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Likert score</w:t>
            </w:r>
          </w:p>
        </w:tc>
      </w:tr>
      <w:tr w:rsidR="00066CE8" w:rsidRPr="00822B76" w14:paraId="68FF5FAB" w14:textId="77777777" w:rsidTr="00066CE8">
        <w:trPr>
          <w:trHeight w:val="672"/>
        </w:trPr>
        <w:tc>
          <w:tcPr>
            <w:tcW w:w="9016" w:type="dxa"/>
            <w:gridSpan w:val="9"/>
            <w:vAlign w:val="center"/>
          </w:tcPr>
          <w:p w14:paraId="247CF63E" w14:textId="1C1B3FD7" w:rsidR="00066CE8" w:rsidRPr="006D2E52" w:rsidRDefault="00066CE8" w:rsidP="00066CE8">
            <w:pPr>
              <w:spacing w:before="120" w:after="120" w:line="360" w:lineRule="auto"/>
              <w:jc w:val="center"/>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(a) Passenger’s satisfaction for catering services used</w:t>
            </w:r>
          </w:p>
        </w:tc>
      </w:tr>
      <w:tr w:rsidR="00274990" w:rsidRPr="00822B76" w14:paraId="1EBB6C9A" w14:textId="2739FC37" w:rsidTr="00360FF1">
        <w:trPr>
          <w:trHeight w:val="20"/>
        </w:trPr>
        <w:tc>
          <w:tcPr>
            <w:tcW w:w="1576" w:type="dxa"/>
            <w:vMerge w:val="restart"/>
            <w:vAlign w:val="center"/>
          </w:tcPr>
          <w:p w14:paraId="69DCC07D" w14:textId="71A68BD2" w:rsidR="009A0350" w:rsidRPr="006D2E52" w:rsidRDefault="009A0350" w:rsidP="00992A66">
            <w:pPr>
              <w:spacing w:before="120" w:after="120"/>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Service</w:t>
            </w:r>
          </w:p>
        </w:tc>
        <w:tc>
          <w:tcPr>
            <w:tcW w:w="450" w:type="dxa"/>
            <w:vAlign w:val="center"/>
          </w:tcPr>
          <w:p w14:paraId="7F3DF77B" w14:textId="4453938E" w:rsidR="009A0350"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54D16E80" w14:textId="2C20BEA1"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0188FE58" w14:textId="4915BF1F"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01</w:t>
            </w:r>
          </w:p>
        </w:tc>
        <w:tc>
          <w:tcPr>
            <w:tcW w:w="995" w:type="dxa"/>
            <w:vAlign w:val="center"/>
          </w:tcPr>
          <w:p w14:paraId="7F922146" w14:textId="09EC0F1F"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10</w:t>
            </w:r>
          </w:p>
        </w:tc>
        <w:tc>
          <w:tcPr>
            <w:tcW w:w="994" w:type="dxa"/>
            <w:vAlign w:val="center"/>
          </w:tcPr>
          <w:p w14:paraId="24137A30" w14:textId="6D1598D1"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26</w:t>
            </w:r>
          </w:p>
        </w:tc>
        <w:tc>
          <w:tcPr>
            <w:tcW w:w="995" w:type="dxa"/>
            <w:vAlign w:val="center"/>
          </w:tcPr>
          <w:p w14:paraId="1A4336EA" w14:textId="112B902E"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13</w:t>
            </w:r>
          </w:p>
        </w:tc>
        <w:tc>
          <w:tcPr>
            <w:tcW w:w="995" w:type="dxa"/>
            <w:vAlign w:val="center"/>
          </w:tcPr>
          <w:p w14:paraId="1F9E80AF" w14:textId="796E6D1B"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768D8492" w14:textId="7B7D0A9F"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4.02</w:t>
            </w:r>
          </w:p>
        </w:tc>
      </w:tr>
      <w:tr w:rsidR="00274990" w:rsidRPr="00822B76" w14:paraId="289FF624" w14:textId="77777777" w:rsidTr="00360FF1">
        <w:trPr>
          <w:trHeight w:val="20"/>
        </w:trPr>
        <w:tc>
          <w:tcPr>
            <w:tcW w:w="1576" w:type="dxa"/>
            <w:vMerge/>
            <w:vAlign w:val="center"/>
          </w:tcPr>
          <w:p w14:paraId="70BD4DC8" w14:textId="77777777" w:rsidR="009A0350" w:rsidRPr="006D2E52" w:rsidRDefault="009A0350" w:rsidP="00992A66">
            <w:pPr>
              <w:spacing w:before="120" w:after="120"/>
              <w:rPr>
                <w:rFonts w:ascii="Times New Roman" w:eastAsia="Times New Roman" w:hAnsi="Times New Roman" w:cs="Times New Roman"/>
                <w:b/>
                <w:bCs/>
                <w:sz w:val="24"/>
                <w:szCs w:val="24"/>
                <w:lang w:bidi="gu-IN"/>
              </w:rPr>
            </w:pPr>
          </w:p>
        </w:tc>
        <w:tc>
          <w:tcPr>
            <w:tcW w:w="450" w:type="dxa"/>
            <w:vAlign w:val="center"/>
          </w:tcPr>
          <w:p w14:paraId="7A7119BB" w14:textId="29F6B7A8" w:rsidR="009A0350" w:rsidRPr="00822B76" w:rsidRDefault="00DF3ECF" w:rsidP="006D2E5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295DDAEF" w14:textId="72B3E550"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10A4BE3F" w14:textId="781F4728"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02</w:t>
            </w:r>
          </w:p>
        </w:tc>
        <w:tc>
          <w:tcPr>
            <w:tcW w:w="995" w:type="dxa"/>
            <w:vAlign w:val="center"/>
          </w:tcPr>
          <w:p w14:paraId="1B232BF0" w14:textId="12306D7C"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30</w:t>
            </w:r>
          </w:p>
        </w:tc>
        <w:tc>
          <w:tcPr>
            <w:tcW w:w="994" w:type="dxa"/>
            <w:vAlign w:val="center"/>
          </w:tcPr>
          <w:p w14:paraId="2F5960BE" w14:textId="2884A928"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104</w:t>
            </w:r>
          </w:p>
        </w:tc>
        <w:tc>
          <w:tcPr>
            <w:tcW w:w="995" w:type="dxa"/>
            <w:vAlign w:val="center"/>
          </w:tcPr>
          <w:p w14:paraId="12E1289A" w14:textId="5A636DBA"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65</w:t>
            </w:r>
          </w:p>
        </w:tc>
        <w:tc>
          <w:tcPr>
            <w:tcW w:w="995" w:type="dxa"/>
            <w:vAlign w:val="center"/>
          </w:tcPr>
          <w:p w14:paraId="62DF4BAC" w14:textId="7F715858"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201</w:t>
            </w:r>
          </w:p>
        </w:tc>
        <w:tc>
          <w:tcPr>
            <w:tcW w:w="1022" w:type="dxa"/>
            <w:vMerge/>
            <w:vAlign w:val="center"/>
          </w:tcPr>
          <w:p w14:paraId="2B66FA60" w14:textId="77777777" w:rsidR="009A0350" w:rsidRPr="00822B76" w:rsidRDefault="009A0350" w:rsidP="006D2E5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7FC12EFE" w14:textId="4DB7BA05" w:rsidTr="00360FF1">
        <w:trPr>
          <w:trHeight w:val="20"/>
        </w:trPr>
        <w:tc>
          <w:tcPr>
            <w:tcW w:w="1576" w:type="dxa"/>
            <w:vMerge w:val="restart"/>
            <w:vAlign w:val="center"/>
          </w:tcPr>
          <w:p w14:paraId="720AD185" w14:textId="7C273FC0" w:rsidR="009E4266" w:rsidRPr="006D2E52" w:rsidRDefault="009E4266"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Value</w:t>
            </w:r>
            <w:r w:rsidR="008A4173" w:rsidRPr="006D2E52">
              <w:rPr>
                <w:rFonts w:ascii="Times New Roman" w:eastAsia="Times New Roman" w:hAnsi="Times New Roman" w:cs="Times New Roman"/>
                <w:b/>
                <w:bCs/>
                <w:sz w:val="24"/>
                <w:szCs w:val="24"/>
                <w:lang w:bidi="gu-IN"/>
              </w:rPr>
              <w:t xml:space="preserve"> </w:t>
            </w:r>
            <w:r w:rsidRPr="006D2E52">
              <w:rPr>
                <w:rFonts w:ascii="Times New Roman" w:eastAsia="Times New Roman" w:hAnsi="Times New Roman" w:cs="Times New Roman"/>
                <w:b/>
                <w:bCs/>
                <w:sz w:val="24"/>
                <w:szCs w:val="24"/>
                <w:lang w:bidi="gu-IN"/>
              </w:rPr>
              <w:t>for money</w:t>
            </w:r>
          </w:p>
        </w:tc>
        <w:tc>
          <w:tcPr>
            <w:tcW w:w="450" w:type="dxa"/>
            <w:vAlign w:val="center"/>
          </w:tcPr>
          <w:p w14:paraId="4444A734" w14:textId="7646A857"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2414CD6F" w14:textId="5F2FB521"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4D19E760" w14:textId="3F30425F"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75CE35B9" w14:textId="75E711F3"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08</w:t>
            </w:r>
          </w:p>
        </w:tc>
        <w:tc>
          <w:tcPr>
            <w:tcW w:w="994" w:type="dxa"/>
            <w:vAlign w:val="center"/>
          </w:tcPr>
          <w:p w14:paraId="02EFF0F9" w14:textId="28EAF0E6"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28</w:t>
            </w:r>
          </w:p>
        </w:tc>
        <w:tc>
          <w:tcPr>
            <w:tcW w:w="995" w:type="dxa"/>
            <w:vAlign w:val="center"/>
          </w:tcPr>
          <w:p w14:paraId="49FC3030" w14:textId="595CAE60"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14</w:t>
            </w:r>
          </w:p>
        </w:tc>
        <w:tc>
          <w:tcPr>
            <w:tcW w:w="995" w:type="dxa"/>
            <w:vAlign w:val="center"/>
          </w:tcPr>
          <w:p w14:paraId="6AD16FF6" w14:textId="24EBFACF"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1C68242A" w14:textId="6E72C0BE"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4.12</w:t>
            </w:r>
          </w:p>
        </w:tc>
      </w:tr>
      <w:tr w:rsidR="00274990" w:rsidRPr="00822B76" w14:paraId="15B55C53" w14:textId="77777777" w:rsidTr="00360FF1">
        <w:trPr>
          <w:trHeight w:val="20"/>
        </w:trPr>
        <w:tc>
          <w:tcPr>
            <w:tcW w:w="1576" w:type="dxa"/>
            <w:vMerge/>
            <w:vAlign w:val="center"/>
          </w:tcPr>
          <w:p w14:paraId="5E1496D7" w14:textId="77777777" w:rsidR="009E4266" w:rsidRPr="006D2E52" w:rsidRDefault="009E4266" w:rsidP="00992A66">
            <w:pPr>
              <w:spacing w:before="120" w:after="120" w:line="360" w:lineRule="auto"/>
              <w:rPr>
                <w:rFonts w:ascii="Times New Roman" w:eastAsia="Times New Roman" w:hAnsi="Times New Roman" w:cs="Times New Roman"/>
                <w:b/>
                <w:bCs/>
                <w:sz w:val="24"/>
                <w:szCs w:val="24"/>
                <w:lang w:bidi="gu-IN"/>
              </w:rPr>
            </w:pPr>
          </w:p>
        </w:tc>
        <w:tc>
          <w:tcPr>
            <w:tcW w:w="450" w:type="dxa"/>
            <w:vAlign w:val="center"/>
          </w:tcPr>
          <w:p w14:paraId="729CB5A9" w14:textId="0FB51A21"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56EB9B7B" w14:textId="4533E31D"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27B8B4AC" w14:textId="30AC0996"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73F7EF0A" w14:textId="23DD5D8C"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24</w:t>
            </w:r>
          </w:p>
        </w:tc>
        <w:tc>
          <w:tcPr>
            <w:tcW w:w="994" w:type="dxa"/>
            <w:vAlign w:val="center"/>
          </w:tcPr>
          <w:p w14:paraId="099A5A8E" w14:textId="7BD196FF"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112</w:t>
            </w:r>
          </w:p>
        </w:tc>
        <w:tc>
          <w:tcPr>
            <w:tcW w:w="995" w:type="dxa"/>
            <w:vAlign w:val="center"/>
          </w:tcPr>
          <w:p w14:paraId="0190C03F" w14:textId="72D67C55"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70</w:t>
            </w:r>
          </w:p>
        </w:tc>
        <w:tc>
          <w:tcPr>
            <w:tcW w:w="995" w:type="dxa"/>
            <w:vAlign w:val="center"/>
          </w:tcPr>
          <w:p w14:paraId="292BEF61" w14:textId="04AAD181"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206</w:t>
            </w:r>
          </w:p>
        </w:tc>
        <w:tc>
          <w:tcPr>
            <w:tcW w:w="1022" w:type="dxa"/>
            <w:vMerge/>
            <w:vAlign w:val="center"/>
          </w:tcPr>
          <w:p w14:paraId="158B2273" w14:textId="77777777" w:rsidR="009E4266" w:rsidRPr="00822B76" w:rsidRDefault="009E4266" w:rsidP="006D2E5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1A2D9BD7" w14:textId="57FA019B" w:rsidTr="00360FF1">
        <w:trPr>
          <w:trHeight w:val="20"/>
        </w:trPr>
        <w:tc>
          <w:tcPr>
            <w:tcW w:w="1576" w:type="dxa"/>
            <w:vMerge w:val="restart"/>
            <w:vAlign w:val="center"/>
          </w:tcPr>
          <w:p w14:paraId="224A756C" w14:textId="2E2E527D" w:rsidR="00647A18" w:rsidRPr="006D2E52" w:rsidRDefault="00647A18"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Balanced nutrition</w:t>
            </w:r>
          </w:p>
        </w:tc>
        <w:tc>
          <w:tcPr>
            <w:tcW w:w="450" w:type="dxa"/>
            <w:vAlign w:val="center"/>
          </w:tcPr>
          <w:p w14:paraId="31F70DD6" w14:textId="65C9B024"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1D877672" w14:textId="2E98AB79"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70D7AE74" w14:textId="3B9586A9"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02</w:t>
            </w:r>
          </w:p>
        </w:tc>
        <w:tc>
          <w:tcPr>
            <w:tcW w:w="995" w:type="dxa"/>
            <w:vAlign w:val="center"/>
          </w:tcPr>
          <w:p w14:paraId="1D4C9D71" w14:textId="455E87DA"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28</w:t>
            </w:r>
          </w:p>
        </w:tc>
        <w:tc>
          <w:tcPr>
            <w:tcW w:w="994" w:type="dxa"/>
            <w:vAlign w:val="center"/>
          </w:tcPr>
          <w:p w14:paraId="1F40B0EC" w14:textId="3854E2A1"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13</w:t>
            </w:r>
          </w:p>
        </w:tc>
        <w:tc>
          <w:tcPr>
            <w:tcW w:w="995" w:type="dxa"/>
            <w:vAlign w:val="center"/>
          </w:tcPr>
          <w:p w14:paraId="0FD02268" w14:textId="5F1EE582"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07</w:t>
            </w:r>
          </w:p>
        </w:tc>
        <w:tc>
          <w:tcPr>
            <w:tcW w:w="995" w:type="dxa"/>
            <w:vAlign w:val="center"/>
          </w:tcPr>
          <w:p w14:paraId="3EC4AD00" w14:textId="19B28CD5"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2D1C69F5" w14:textId="4F712E12"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3.5</w:t>
            </w:r>
          </w:p>
        </w:tc>
      </w:tr>
      <w:tr w:rsidR="00274990" w:rsidRPr="00822B76" w14:paraId="2EBF0896" w14:textId="77777777" w:rsidTr="00360FF1">
        <w:trPr>
          <w:trHeight w:val="20"/>
        </w:trPr>
        <w:tc>
          <w:tcPr>
            <w:tcW w:w="1576" w:type="dxa"/>
            <w:vMerge/>
          </w:tcPr>
          <w:p w14:paraId="228C9906" w14:textId="77777777" w:rsidR="00647A18" w:rsidRPr="006D2E52" w:rsidRDefault="00647A18" w:rsidP="00647A18">
            <w:pPr>
              <w:spacing w:before="120" w:after="120" w:line="360" w:lineRule="auto"/>
              <w:jc w:val="both"/>
              <w:rPr>
                <w:rFonts w:ascii="Times New Roman" w:eastAsia="Times New Roman" w:hAnsi="Times New Roman" w:cs="Times New Roman"/>
                <w:b/>
                <w:bCs/>
                <w:sz w:val="24"/>
                <w:szCs w:val="24"/>
                <w:lang w:bidi="gu-IN"/>
              </w:rPr>
            </w:pPr>
          </w:p>
        </w:tc>
        <w:tc>
          <w:tcPr>
            <w:tcW w:w="450" w:type="dxa"/>
            <w:vAlign w:val="center"/>
          </w:tcPr>
          <w:p w14:paraId="3BA7B87C" w14:textId="057749AC"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06D74F67" w14:textId="4881EE81"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0D0DDC31" w14:textId="404359D7"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04</w:t>
            </w:r>
          </w:p>
        </w:tc>
        <w:tc>
          <w:tcPr>
            <w:tcW w:w="995" w:type="dxa"/>
            <w:vAlign w:val="center"/>
          </w:tcPr>
          <w:p w14:paraId="67C4F8FF" w14:textId="3FF9C018"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84</w:t>
            </w:r>
          </w:p>
        </w:tc>
        <w:tc>
          <w:tcPr>
            <w:tcW w:w="994" w:type="dxa"/>
            <w:vAlign w:val="center"/>
          </w:tcPr>
          <w:p w14:paraId="0A914D7E" w14:textId="3F63A3AC"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52</w:t>
            </w:r>
          </w:p>
        </w:tc>
        <w:tc>
          <w:tcPr>
            <w:tcW w:w="995" w:type="dxa"/>
            <w:vAlign w:val="center"/>
          </w:tcPr>
          <w:p w14:paraId="0356A21C" w14:textId="25B859B9"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35</w:t>
            </w:r>
          </w:p>
        </w:tc>
        <w:tc>
          <w:tcPr>
            <w:tcW w:w="995" w:type="dxa"/>
            <w:vAlign w:val="center"/>
          </w:tcPr>
          <w:p w14:paraId="2D95BCA7" w14:textId="071B520A"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175</w:t>
            </w:r>
          </w:p>
        </w:tc>
        <w:tc>
          <w:tcPr>
            <w:tcW w:w="1022" w:type="dxa"/>
            <w:vMerge/>
            <w:vAlign w:val="center"/>
          </w:tcPr>
          <w:p w14:paraId="64731A26" w14:textId="77777777" w:rsidR="00647A18" w:rsidRPr="00822B76" w:rsidRDefault="00647A18" w:rsidP="006D2E52">
            <w:pPr>
              <w:spacing w:before="120" w:after="120" w:line="360" w:lineRule="auto"/>
              <w:jc w:val="center"/>
              <w:rPr>
                <w:rFonts w:ascii="Times New Roman" w:eastAsia="Times New Roman" w:hAnsi="Times New Roman" w:cs="Times New Roman"/>
                <w:sz w:val="24"/>
                <w:szCs w:val="24"/>
                <w:lang w:bidi="gu-IN"/>
              </w:rPr>
            </w:pPr>
          </w:p>
        </w:tc>
      </w:tr>
      <w:tr w:rsidR="00066CE8" w:rsidRPr="00822B76" w14:paraId="65773527" w14:textId="77777777" w:rsidTr="009B359A">
        <w:trPr>
          <w:trHeight w:val="20"/>
        </w:trPr>
        <w:tc>
          <w:tcPr>
            <w:tcW w:w="9016" w:type="dxa"/>
            <w:gridSpan w:val="9"/>
          </w:tcPr>
          <w:p w14:paraId="36AB520B" w14:textId="5488E3F3" w:rsidR="00066CE8" w:rsidRPr="00822B76" w:rsidRDefault="00066CE8" w:rsidP="006D2E52">
            <w:pPr>
              <w:spacing w:before="120" w:after="120" w:line="360" w:lineRule="auto"/>
              <w:jc w:val="center"/>
              <w:rPr>
                <w:rFonts w:ascii="Times New Roman" w:eastAsia="Times New Roman" w:hAnsi="Times New Roman" w:cs="Times New Roman"/>
                <w:sz w:val="24"/>
                <w:szCs w:val="24"/>
                <w:lang w:bidi="gu-IN"/>
              </w:rPr>
            </w:pPr>
            <w:r w:rsidRPr="00066CE8">
              <w:rPr>
                <w:rFonts w:ascii="Times New Roman" w:eastAsia="Times New Roman" w:hAnsi="Times New Roman" w:cs="Times New Roman"/>
                <w:b/>
                <w:bCs/>
                <w:sz w:val="24"/>
                <w:szCs w:val="24"/>
                <w:lang w:bidi="gu-IN"/>
              </w:rPr>
              <w:t>(b) Passenger’s satisfaction for dairy products consumed</w:t>
            </w:r>
          </w:p>
        </w:tc>
      </w:tr>
      <w:tr w:rsidR="00274990" w:rsidRPr="00822B76" w14:paraId="01B482AB" w14:textId="574F56FB" w:rsidTr="00360FF1">
        <w:trPr>
          <w:trHeight w:val="20"/>
        </w:trPr>
        <w:tc>
          <w:tcPr>
            <w:tcW w:w="1576" w:type="dxa"/>
            <w:vMerge w:val="restart"/>
            <w:vAlign w:val="center"/>
          </w:tcPr>
          <w:p w14:paraId="7F92F449" w14:textId="0FC73AD3" w:rsidR="009D6A84" w:rsidRPr="006D2E52" w:rsidRDefault="009D6A84"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 xml:space="preserve">Taste </w:t>
            </w:r>
            <w:r w:rsidR="00A240D8" w:rsidRPr="006D2E52">
              <w:rPr>
                <w:rFonts w:ascii="Times New Roman" w:eastAsia="Times New Roman" w:hAnsi="Times New Roman" w:cs="Times New Roman"/>
                <w:b/>
                <w:bCs/>
                <w:sz w:val="24"/>
                <w:szCs w:val="24"/>
                <w:lang w:bidi="gu-IN"/>
              </w:rPr>
              <w:t>&amp; Freshness</w:t>
            </w:r>
          </w:p>
        </w:tc>
        <w:tc>
          <w:tcPr>
            <w:tcW w:w="450" w:type="dxa"/>
            <w:vAlign w:val="center"/>
          </w:tcPr>
          <w:p w14:paraId="705F0808" w14:textId="01EE296C"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43B2874F" w14:textId="4DB5B63D"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32FDC608" w14:textId="29AB6A7A"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01</w:t>
            </w:r>
          </w:p>
        </w:tc>
        <w:tc>
          <w:tcPr>
            <w:tcW w:w="995" w:type="dxa"/>
            <w:vAlign w:val="center"/>
          </w:tcPr>
          <w:p w14:paraId="4CA2DCB3" w14:textId="6D1BC386"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w:t>
            </w:r>
          </w:p>
        </w:tc>
        <w:tc>
          <w:tcPr>
            <w:tcW w:w="994" w:type="dxa"/>
            <w:vAlign w:val="center"/>
          </w:tcPr>
          <w:p w14:paraId="1EF996EC" w14:textId="04530145"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w:t>
            </w:r>
          </w:p>
        </w:tc>
        <w:tc>
          <w:tcPr>
            <w:tcW w:w="995" w:type="dxa"/>
            <w:vAlign w:val="center"/>
          </w:tcPr>
          <w:p w14:paraId="681F91AE" w14:textId="4BE79A05" w:rsidR="009D6A84" w:rsidRPr="00822B76" w:rsidRDefault="00A240D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18</w:t>
            </w:r>
          </w:p>
        </w:tc>
        <w:tc>
          <w:tcPr>
            <w:tcW w:w="995" w:type="dxa"/>
            <w:vAlign w:val="center"/>
          </w:tcPr>
          <w:p w14:paraId="1E24B806" w14:textId="142B9F42"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19C8B09B" w14:textId="02621FAD" w:rsidR="009D6A84" w:rsidRPr="00822B76" w:rsidRDefault="00A069E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4.10</w:t>
            </w:r>
          </w:p>
        </w:tc>
      </w:tr>
      <w:tr w:rsidR="00274990" w:rsidRPr="00822B76" w14:paraId="4E454003" w14:textId="5DE0F8C1" w:rsidTr="00360FF1">
        <w:trPr>
          <w:trHeight w:val="20"/>
        </w:trPr>
        <w:tc>
          <w:tcPr>
            <w:tcW w:w="1576" w:type="dxa"/>
            <w:vMerge/>
            <w:vAlign w:val="center"/>
          </w:tcPr>
          <w:p w14:paraId="67ECBC6C" w14:textId="77777777" w:rsidR="009D6A84" w:rsidRPr="006D2E52" w:rsidRDefault="009D6A84" w:rsidP="00992A66">
            <w:pPr>
              <w:spacing w:before="120" w:after="120" w:line="360" w:lineRule="auto"/>
              <w:rPr>
                <w:rFonts w:ascii="Times New Roman" w:eastAsia="Times New Roman" w:hAnsi="Times New Roman" w:cs="Times New Roman"/>
                <w:b/>
                <w:bCs/>
                <w:sz w:val="24"/>
                <w:szCs w:val="24"/>
                <w:lang w:bidi="gu-IN"/>
              </w:rPr>
            </w:pPr>
          </w:p>
        </w:tc>
        <w:tc>
          <w:tcPr>
            <w:tcW w:w="450" w:type="dxa"/>
            <w:vAlign w:val="center"/>
          </w:tcPr>
          <w:p w14:paraId="17A19022" w14:textId="28B7BAD3"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000556BA" w14:textId="7E547049"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67DCC8BA" w14:textId="168535D2"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02</w:t>
            </w:r>
          </w:p>
        </w:tc>
        <w:tc>
          <w:tcPr>
            <w:tcW w:w="995" w:type="dxa"/>
            <w:vAlign w:val="center"/>
          </w:tcPr>
          <w:p w14:paraId="1C0D7964" w14:textId="1B6C0013"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33</w:t>
            </w:r>
          </w:p>
        </w:tc>
        <w:tc>
          <w:tcPr>
            <w:tcW w:w="994" w:type="dxa"/>
            <w:vAlign w:val="center"/>
          </w:tcPr>
          <w:p w14:paraId="4BF6AF4B" w14:textId="045D7F82"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80</w:t>
            </w:r>
          </w:p>
        </w:tc>
        <w:tc>
          <w:tcPr>
            <w:tcW w:w="995" w:type="dxa"/>
            <w:vAlign w:val="center"/>
          </w:tcPr>
          <w:p w14:paraId="51AFB267" w14:textId="6F3A7631"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90</w:t>
            </w:r>
          </w:p>
        </w:tc>
        <w:tc>
          <w:tcPr>
            <w:tcW w:w="995" w:type="dxa"/>
            <w:vAlign w:val="center"/>
          </w:tcPr>
          <w:p w14:paraId="5C5BF14F" w14:textId="1BB155F9" w:rsidR="009D6A84" w:rsidRPr="00822B76" w:rsidRDefault="003D019D"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205</w:t>
            </w:r>
          </w:p>
        </w:tc>
        <w:tc>
          <w:tcPr>
            <w:tcW w:w="1022" w:type="dxa"/>
            <w:vMerge/>
            <w:vAlign w:val="center"/>
          </w:tcPr>
          <w:p w14:paraId="1AB3DFD4" w14:textId="77777777"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4EAB5BB2" w14:textId="77777777" w:rsidTr="00360FF1">
        <w:trPr>
          <w:trHeight w:val="20"/>
        </w:trPr>
        <w:tc>
          <w:tcPr>
            <w:tcW w:w="1576" w:type="dxa"/>
            <w:vMerge w:val="restart"/>
            <w:vAlign w:val="center"/>
          </w:tcPr>
          <w:p w14:paraId="78F06801" w14:textId="19EA15DB" w:rsidR="009D6A84" w:rsidRPr="006D2E52" w:rsidRDefault="00296CD5"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lastRenderedPageBreak/>
              <w:t xml:space="preserve">Packaging &amp; </w:t>
            </w:r>
            <w:r w:rsidR="00A03111" w:rsidRPr="006D2E52">
              <w:rPr>
                <w:rFonts w:ascii="Times New Roman" w:eastAsia="Times New Roman" w:hAnsi="Times New Roman" w:cs="Times New Roman"/>
                <w:b/>
                <w:bCs/>
                <w:sz w:val="24"/>
                <w:szCs w:val="24"/>
                <w:lang w:bidi="gu-IN"/>
              </w:rPr>
              <w:t>Hygiene</w:t>
            </w:r>
          </w:p>
        </w:tc>
        <w:tc>
          <w:tcPr>
            <w:tcW w:w="450" w:type="dxa"/>
            <w:vAlign w:val="center"/>
          </w:tcPr>
          <w:p w14:paraId="39D2E700" w14:textId="78897EC0"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6AF4AF8F" w14:textId="155A143B"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47FFE281" w14:textId="593561B0"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3EA15BE2" w14:textId="20D61A65"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w:t>
            </w:r>
          </w:p>
        </w:tc>
        <w:tc>
          <w:tcPr>
            <w:tcW w:w="994" w:type="dxa"/>
            <w:vAlign w:val="center"/>
          </w:tcPr>
          <w:p w14:paraId="4F4ED1F4" w14:textId="55ECE388"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23</w:t>
            </w:r>
          </w:p>
        </w:tc>
        <w:tc>
          <w:tcPr>
            <w:tcW w:w="995" w:type="dxa"/>
            <w:vAlign w:val="center"/>
          </w:tcPr>
          <w:p w14:paraId="1DD96A37" w14:textId="1F9F089C"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16</w:t>
            </w:r>
          </w:p>
        </w:tc>
        <w:tc>
          <w:tcPr>
            <w:tcW w:w="995" w:type="dxa"/>
            <w:vAlign w:val="center"/>
          </w:tcPr>
          <w:p w14:paraId="38CC7B06" w14:textId="07A30734"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1798741E" w14:textId="782060EB" w:rsidR="009D6A84" w:rsidRPr="00822B76" w:rsidRDefault="001960AA"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4.10</w:t>
            </w:r>
          </w:p>
        </w:tc>
      </w:tr>
      <w:tr w:rsidR="00274990" w:rsidRPr="00822B76" w14:paraId="350CB532" w14:textId="77777777" w:rsidTr="00360FF1">
        <w:trPr>
          <w:trHeight w:val="20"/>
        </w:trPr>
        <w:tc>
          <w:tcPr>
            <w:tcW w:w="1576" w:type="dxa"/>
            <w:vMerge/>
            <w:vAlign w:val="center"/>
          </w:tcPr>
          <w:p w14:paraId="484B7524" w14:textId="77777777" w:rsidR="009D6A84" w:rsidRPr="006D2E52" w:rsidRDefault="009D6A84" w:rsidP="00992A66">
            <w:pPr>
              <w:spacing w:before="120" w:after="120" w:line="360" w:lineRule="auto"/>
              <w:rPr>
                <w:rFonts w:ascii="Times New Roman" w:eastAsia="Times New Roman" w:hAnsi="Times New Roman" w:cs="Times New Roman"/>
                <w:b/>
                <w:bCs/>
                <w:sz w:val="24"/>
                <w:szCs w:val="24"/>
                <w:lang w:bidi="gu-IN"/>
              </w:rPr>
            </w:pPr>
          </w:p>
        </w:tc>
        <w:tc>
          <w:tcPr>
            <w:tcW w:w="450" w:type="dxa"/>
            <w:vAlign w:val="center"/>
          </w:tcPr>
          <w:p w14:paraId="11D9D161" w14:textId="4DD09099"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6C422DE8" w14:textId="1112E553" w:rsidR="009D6A84" w:rsidRPr="00822B76" w:rsidRDefault="00036A85"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41E81BE9" w14:textId="7511CB86"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00839297" w14:textId="6321C9EA"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33</w:t>
            </w:r>
          </w:p>
        </w:tc>
        <w:tc>
          <w:tcPr>
            <w:tcW w:w="994" w:type="dxa"/>
            <w:vAlign w:val="center"/>
          </w:tcPr>
          <w:p w14:paraId="529B4F45" w14:textId="58B2AD2E"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92</w:t>
            </w:r>
          </w:p>
        </w:tc>
        <w:tc>
          <w:tcPr>
            <w:tcW w:w="995" w:type="dxa"/>
            <w:vAlign w:val="center"/>
          </w:tcPr>
          <w:p w14:paraId="2B3CEE8C" w14:textId="032E0F40"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80</w:t>
            </w:r>
          </w:p>
        </w:tc>
        <w:tc>
          <w:tcPr>
            <w:tcW w:w="995" w:type="dxa"/>
            <w:vAlign w:val="center"/>
          </w:tcPr>
          <w:p w14:paraId="5B98460D" w14:textId="0A9B3D45" w:rsidR="009D6A84" w:rsidRPr="00822B76" w:rsidRDefault="004A32D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205</w:t>
            </w:r>
          </w:p>
        </w:tc>
        <w:tc>
          <w:tcPr>
            <w:tcW w:w="1022" w:type="dxa"/>
            <w:vMerge/>
            <w:vAlign w:val="center"/>
          </w:tcPr>
          <w:p w14:paraId="7BC44EB7" w14:textId="77777777"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769E3FE3" w14:textId="77777777" w:rsidTr="00360FF1">
        <w:trPr>
          <w:trHeight w:val="20"/>
        </w:trPr>
        <w:tc>
          <w:tcPr>
            <w:tcW w:w="1576" w:type="dxa"/>
            <w:vMerge w:val="restart"/>
            <w:vAlign w:val="center"/>
          </w:tcPr>
          <w:p w14:paraId="113EBE70" w14:textId="52502385" w:rsidR="009D6A84" w:rsidRPr="006D2E52" w:rsidRDefault="001960AA"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Temp</w:t>
            </w:r>
            <w:r w:rsidR="00274990" w:rsidRPr="006D2E52">
              <w:rPr>
                <w:rFonts w:ascii="Times New Roman" w:eastAsia="Times New Roman" w:hAnsi="Times New Roman" w:cs="Times New Roman"/>
                <w:b/>
                <w:bCs/>
                <w:sz w:val="24"/>
                <w:szCs w:val="24"/>
                <w:lang w:bidi="gu-IN"/>
              </w:rPr>
              <w:t>erature</w:t>
            </w:r>
            <w:r w:rsidR="00C828CE" w:rsidRPr="006D2E52">
              <w:rPr>
                <w:rFonts w:ascii="Times New Roman" w:eastAsia="Times New Roman" w:hAnsi="Times New Roman" w:cs="Times New Roman"/>
                <w:b/>
                <w:bCs/>
                <w:sz w:val="24"/>
                <w:szCs w:val="24"/>
                <w:lang w:bidi="gu-IN"/>
              </w:rPr>
              <w:t xml:space="preserve"> </w:t>
            </w:r>
          </w:p>
        </w:tc>
        <w:tc>
          <w:tcPr>
            <w:tcW w:w="450" w:type="dxa"/>
            <w:vAlign w:val="center"/>
          </w:tcPr>
          <w:p w14:paraId="2F1C8B02" w14:textId="5B77E96F"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750D87AB" w14:textId="061BB17D"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231A90F3" w14:textId="6AB51804"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01</w:t>
            </w:r>
          </w:p>
        </w:tc>
        <w:tc>
          <w:tcPr>
            <w:tcW w:w="995" w:type="dxa"/>
            <w:vAlign w:val="center"/>
          </w:tcPr>
          <w:p w14:paraId="4D378E6C" w14:textId="54D1816E"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w:t>
            </w:r>
          </w:p>
        </w:tc>
        <w:tc>
          <w:tcPr>
            <w:tcW w:w="994" w:type="dxa"/>
            <w:vAlign w:val="center"/>
          </w:tcPr>
          <w:p w14:paraId="675F9E66" w14:textId="536071D1"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28</w:t>
            </w:r>
          </w:p>
        </w:tc>
        <w:tc>
          <w:tcPr>
            <w:tcW w:w="995" w:type="dxa"/>
            <w:vAlign w:val="center"/>
          </w:tcPr>
          <w:p w14:paraId="5A4C8EBD" w14:textId="020E0542"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10</w:t>
            </w:r>
          </w:p>
        </w:tc>
        <w:tc>
          <w:tcPr>
            <w:tcW w:w="995" w:type="dxa"/>
            <w:vAlign w:val="center"/>
          </w:tcPr>
          <w:p w14:paraId="460CC0C7" w14:textId="7E533D1B" w:rsidR="009D6A84" w:rsidRPr="00822B76" w:rsidRDefault="00C828CE"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724C5D25" w14:textId="7FAC6897" w:rsidR="009D6A84" w:rsidRPr="00822B76" w:rsidRDefault="0072416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3.94</w:t>
            </w:r>
          </w:p>
        </w:tc>
      </w:tr>
      <w:tr w:rsidR="00274990" w:rsidRPr="00822B76" w14:paraId="75A97E08" w14:textId="77777777" w:rsidTr="00360FF1">
        <w:trPr>
          <w:trHeight w:val="20"/>
        </w:trPr>
        <w:tc>
          <w:tcPr>
            <w:tcW w:w="1576" w:type="dxa"/>
            <w:vMerge/>
            <w:vAlign w:val="center"/>
          </w:tcPr>
          <w:p w14:paraId="117836D1" w14:textId="77777777" w:rsidR="009D6A84" w:rsidRPr="006D2E52" w:rsidRDefault="009D6A84" w:rsidP="00992A66">
            <w:pPr>
              <w:spacing w:before="120" w:after="120" w:line="360" w:lineRule="auto"/>
              <w:rPr>
                <w:rFonts w:ascii="Times New Roman" w:eastAsia="Times New Roman" w:hAnsi="Times New Roman" w:cs="Times New Roman"/>
                <w:b/>
                <w:bCs/>
                <w:sz w:val="24"/>
                <w:szCs w:val="24"/>
                <w:lang w:bidi="gu-IN"/>
              </w:rPr>
            </w:pPr>
          </w:p>
        </w:tc>
        <w:tc>
          <w:tcPr>
            <w:tcW w:w="450" w:type="dxa"/>
            <w:vAlign w:val="center"/>
          </w:tcPr>
          <w:p w14:paraId="4BDB9B4F" w14:textId="2243285C"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42E2060F" w14:textId="686586E9" w:rsidR="009D6A84" w:rsidRPr="00822B76" w:rsidRDefault="003846F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740F378D" w14:textId="45478E67" w:rsidR="009D6A84" w:rsidRPr="00822B76" w:rsidRDefault="0072416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w:t>
            </w:r>
            <w:r w:rsidR="003846F8" w:rsidRPr="00822B76">
              <w:rPr>
                <w:rFonts w:ascii="Times New Roman" w:eastAsia="Times New Roman" w:hAnsi="Times New Roman" w:cs="Times New Roman"/>
                <w:sz w:val="24"/>
                <w:szCs w:val="24"/>
                <w:lang w:bidi="gu-IN"/>
              </w:rPr>
              <w:t>2</w:t>
            </w:r>
          </w:p>
        </w:tc>
        <w:tc>
          <w:tcPr>
            <w:tcW w:w="995" w:type="dxa"/>
            <w:vAlign w:val="center"/>
          </w:tcPr>
          <w:p w14:paraId="06D30EB8" w14:textId="7F298A14" w:rsidR="009D6A84" w:rsidRPr="00822B76" w:rsidRDefault="003846F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33</w:t>
            </w:r>
          </w:p>
        </w:tc>
        <w:tc>
          <w:tcPr>
            <w:tcW w:w="994" w:type="dxa"/>
            <w:vAlign w:val="center"/>
          </w:tcPr>
          <w:p w14:paraId="69E84AEF" w14:textId="502EED97" w:rsidR="009D6A84" w:rsidRPr="00822B76" w:rsidRDefault="0072416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112</w:t>
            </w:r>
          </w:p>
        </w:tc>
        <w:tc>
          <w:tcPr>
            <w:tcW w:w="995" w:type="dxa"/>
            <w:vAlign w:val="center"/>
          </w:tcPr>
          <w:p w14:paraId="0F8FA578" w14:textId="27B8A82F" w:rsidR="009D6A84" w:rsidRPr="00822B76" w:rsidRDefault="0072416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995" w:type="dxa"/>
            <w:vAlign w:val="center"/>
          </w:tcPr>
          <w:p w14:paraId="14CB9CA0" w14:textId="1C49E1A5" w:rsidR="009D6A84" w:rsidRPr="00822B76" w:rsidRDefault="003846F8"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197</w:t>
            </w:r>
          </w:p>
        </w:tc>
        <w:tc>
          <w:tcPr>
            <w:tcW w:w="1022" w:type="dxa"/>
            <w:vMerge/>
            <w:vAlign w:val="center"/>
          </w:tcPr>
          <w:p w14:paraId="62446A28" w14:textId="77777777"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
        </w:tc>
      </w:tr>
      <w:tr w:rsidR="00274990" w:rsidRPr="00822B76" w14:paraId="2747BA0D" w14:textId="77777777" w:rsidTr="00360FF1">
        <w:trPr>
          <w:trHeight w:val="20"/>
        </w:trPr>
        <w:tc>
          <w:tcPr>
            <w:tcW w:w="1576" w:type="dxa"/>
            <w:vMerge w:val="restart"/>
            <w:vAlign w:val="center"/>
          </w:tcPr>
          <w:p w14:paraId="12418906" w14:textId="6E673CB5" w:rsidR="009D6A84" w:rsidRPr="006D2E52" w:rsidRDefault="00724164" w:rsidP="00992A66">
            <w:pPr>
              <w:spacing w:before="120" w:after="120" w:line="360" w:lineRule="auto"/>
              <w:rPr>
                <w:rFonts w:ascii="Times New Roman" w:eastAsia="Times New Roman" w:hAnsi="Times New Roman" w:cs="Times New Roman"/>
                <w:b/>
                <w:bCs/>
                <w:sz w:val="24"/>
                <w:szCs w:val="24"/>
                <w:lang w:bidi="gu-IN"/>
              </w:rPr>
            </w:pPr>
            <w:r w:rsidRPr="006D2E52">
              <w:rPr>
                <w:rFonts w:ascii="Times New Roman" w:eastAsia="Times New Roman" w:hAnsi="Times New Roman" w:cs="Times New Roman"/>
                <w:b/>
                <w:bCs/>
                <w:sz w:val="24"/>
                <w:szCs w:val="24"/>
                <w:lang w:bidi="gu-IN"/>
              </w:rPr>
              <w:t>Ava</w:t>
            </w:r>
            <w:r w:rsidR="00274990" w:rsidRPr="006D2E52">
              <w:rPr>
                <w:rFonts w:ascii="Times New Roman" w:eastAsia="Times New Roman" w:hAnsi="Times New Roman" w:cs="Times New Roman"/>
                <w:b/>
                <w:bCs/>
                <w:sz w:val="24"/>
                <w:szCs w:val="24"/>
                <w:lang w:bidi="gu-IN"/>
              </w:rPr>
              <w:t>ilability</w:t>
            </w:r>
          </w:p>
        </w:tc>
        <w:tc>
          <w:tcPr>
            <w:tcW w:w="450" w:type="dxa"/>
            <w:vAlign w:val="center"/>
          </w:tcPr>
          <w:p w14:paraId="773267B8" w14:textId="0D08B9DB"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N</w:t>
            </w:r>
          </w:p>
        </w:tc>
        <w:tc>
          <w:tcPr>
            <w:tcW w:w="994" w:type="dxa"/>
            <w:vAlign w:val="center"/>
          </w:tcPr>
          <w:p w14:paraId="63C1F50E" w14:textId="1AD15959"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22E2F3A1" w14:textId="564FCE42"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01</w:t>
            </w:r>
          </w:p>
        </w:tc>
        <w:tc>
          <w:tcPr>
            <w:tcW w:w="995" w:type="dxa"/>
            <w:vAlign w:val="center"/>
          </w:tcPr>
          <w:p w14:paraId="77A91D49" w14:textId="3361146D"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06</w:t>
            </w:r>
          </w:p>
        </w:tc>
        <w:tc>
          <w:tcPr>
            <w:tcW w:w="994" w:type="dxa"/>
            <w:vAlign w:val="center"/>
          </w:tcPr>
          <w:p w14:paraId="2DD56365" w14:textId="398E9746"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21</w:t>
            </w:r>
          </w:p>
        </w:tc>
        <w:tc>
          <w:tcPr>
            <w:tcW w:w="995" w:type="dxa"/>
            <w:vAlign w:val="center"/>
          </w:tcPr>
          <w:p w14:paraId="6E52E67E" w14:textId="06AC6C9B"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22</w:t>
            </w:r>
          </w:p>
        </w:tc>
        <w:tc>
          <w:tcPr>
            <w:tcW w:w="995" w:type="dxa"/>
            <w:vAlign w:val="center"/>
          </w:tcPr>
          <w:p w14:paraId="7D615094" w14:textId="6C3A7664"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50</w:t>
            </w:r>
          </w:p>
        </w:tc>
        <w:tc>
          <w:tcPr>
            <w:tcW w:w="1022" w:type="dxa"/>
            <w:vMerge w:val="restart"/>
            <w:vAlign w:val="center"/>
          </w:tcPr>
          <w:p w14:paraId="195D31AF" w14:textId="2D0E27F4" w:rsidR="009D6A84" w:rsidRPr="00822B76" w:rsidRDefault="00CF7B46"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4.28</w:t>
            </w:r>
          </w:p>
        </w:tc>
      </w:tr>
      <w:tr w:rsidR="00274990" w:rsidRPr="00822B76" w14:paraId="59C03E97" w14:textId="77777777" w:rsidTr="00360FF1">
        <w:trPr>
          <w:trHeight w:val="20"/>
        </w:trPr>
        <w:tc>
          <w:tcPr>
            <w:tcW w:w="1576" w:type="dxa"/>
            <w:vMerge/>
          </w:tcPr>
          <w:p w14:paraId="4B285595" w14:textId="77777777" w:rsidR="009D6A84" w:rsidRPr="00822B76" w:rsidRDefault="009D6A84" w:rsidP="009D6A84">
            <w:pPr>
              <w:spacing w:before="120" w:after="120" w:line="360" w:lineRule="auto"/>
              <w:jc w:val="both"/>
              <w:rPr>
                <w:rFonts w:ascii="Times New Roman" w:eastAsia="Times New Roman" w:hAnsi="Times New Roman" w:cs="Times New Roman"/>
                <w:sz w:val="24"/>
                <w:szCs w:val="24"/>
                <w:lang w:bidi="gu-IN"/>
              </w:rPr>
            </w:pPr>
          </w:p>
        </w:tc>
        <w:tc>
          <w:tcPr>
            <w:tcW w:w="450" w:type="dxa"/>
            <w:vAlign w:val="center"/>
          </w:tcPr>
          <w:p w14:paraId="65681C27" w14:textId="22CEAE0C"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roofErr w:type="spellStart"/>
            <w:r w:rsidRPr="00822B76">
              <w:rPr>
                <w:rFonts w:ascii="Times New Roman" w:eastAsia="Times New Roman" w:hAnsi="Times New Roman" w:cs="Times New Roman"/>
                <w:sz w:val="24"/>
                <w:szCs w:val="24"/>
                <w:lang w:bidi="gu-IN"/>
              </w:rPr>
              <w:t>fx</w:t>
            </w:r>
            <w:proofErr w:type="spellEnd"/>
          </w:p>
        </w:tc>
        <w:tc>
          <w:tcPr>
            <w:tcW w:w="994" w:type="dxa"/>
            <w:vAlign w:val="center"/>
          </w:tcPr>
          <w:p w14:paraId="660CFB01" w14:textId="57586274"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00</w:t>
            </w:r>
          </w:p>
        </w:tc>
        <w:tc>
          <w:tcPr>
            <w:tcW w:w="995" w:type="dxa"/>
            <w:vAlign w:val="center"/>
          </w:tcPr>
          <w:p w14:paraId="1B06325A" w14:textId="68AE21D0"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02</w:t>
            </w:r>
          </w:p>
        </w:tc>
        <w:tc>
          <w:tcPr>
            <w:tcW w:w="995" w:type="dxa"/>
            <w:vAlign w:val="center"/>
          </w:tcPr>
          <w:p w14:paraId="57C66A21" w14:textId="653CC96D"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18</w:t>
            </w:r>
          </w:p>
        </w:tc>
        <w:tc>
          <w:tcPr>
            <w:tcW w:w="994" w:type="dxa"/>
            <w:vAlign w:val="center"/>
          </w:tcPr>
          <w:p w14:paraId="71E2601B" w14:textId="2214CD38"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84</w:t>
            </w:r>
          </w:p>
        </w:tc>
        <w:tc>
          <w:tcPr>
            <w:tcW w:w="995" w:type="dxa"/>
            <w:vAlign w:val="center"/>
          </w:tcPr>
          <w:p w14:paraId="148DF023" w14:textId="78DFDE5A"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110</w:t>
            </w:r>
          </w:p>
        </w:tc>
        <w:tc>
          <w:tcPr>
            <w:tcW w:w="995" w:type="dxa"/>
            <w:vAlign w:val="center"/>
          </w:tcPr>
          <w:p w14:paraId="244219CD" w14:textId="2BF3C1F7" w:rsidR="009D6A84" w:rsidRPr="00822B76" w:rsidRDefault="006B3C62" w:rsidP="00202F12">
            <w:pPr>
              <w:spacing w:before="120" w:after="120" w:line="360" w:lineRule="auto"/>
              <w:jc w:val="center"/>
              <w:rPr>
                <w:rFonts w:ascii="Times New Roman" w:eastAsia="Times New Roman" w:hAnsi="Times New Roman" w:cs="Times New Roman"/>
                <w:sz w:val="24"/>
                <w:szCs w:val="24"/>
                <w:lang w:bidi="gu-IN"/>
              </w:rPr>
            </w:pPr>
            <w:r w:rsidRPr="00822B76">
              <w:rPr>
                <w:rFonts w:ascii="Times New Roman" w:eastAsia="Times New Roman" w:hAnsi="Times New Roman" w:cs="Times New Roman"/>
                <w:sz w:val="24"/>
                <w:szCs w:val="24"/>
                <w:lang w:bidi="gu-IN"/>
              </w:rPr>
              <w:t>214</w:t>
            </w:r>
          </w:p>
        </w:tc>
        <w:tc>
          <w:tcPr>
            <w:tcW w:w="1022" w:type="dxa"/>
            <w:vMerge/>
            <w:vAlign w:val="center"/>
          </w:tcPr>
          <w:p w14:paraId="16E491F6" w14:textId="77777777" w:rsidR="009D6A84" w:rsidRPr="00822B76" w:rsidRDefault="009D6A84" w:rsidP="00202F12">
            <w:pPr>
              <w:spacing w:before="120" w:after="120" w:line="360" w:lineRule="auto"/>
              <w:jc w:val="center"/>
              <w:rPr>
                <w:rFonts w:ascii="Times New Roman" w:eastAsia="Times New Roman" w:hAnsi="Times New Roman" w:cs="Times New Roman"/>
                <w:sz w:val="24"/>
                <w:szCs w:val="24"/>
                <w:lang w:bidi="gu-IN"/>
              </w:rPr>
            </w:pPr>
          </w:p>
        </w:tc>
      </w:tr>
    </w:tbl>
    <w:p w14:paraId="377A64B6" w14:textId="682CECFE" w:rsidR="00DE005A" w:rsidRDefault="00DE005A" w:rsidP="004300B6">
      <w:pPr>
        <w:spacing w:after="156"/>
        <w:ind w:right="66"/>
        <w:jc w:val="both"/>
        <w:rPr>
          <w:rFonts w:ascii="Times New Roman" w:eastAsia="Times New Roman" w:hAnsi="Times New Roman" w:cs="Times New Roman"/>
          <w:color w:val="000000"/>
          <w:sz w:val="24"/>
          <w:szCs w:val="24"/>
          <w:lang w:val="en" w:eastAsia="en"/>
        </w:rPr>
      </w:pPr>
      <w:r>
        <w:rPr>
          <w:rFonts w:ascii="Times New Roman" w:eastAsia="Times New Roman" w:hAnsi="Times New Roman" w:cs="Times New Roman"/>
          <w:color w:val="000000"/>
          <w:sz w:val="24"/>
          <w:szCs w:val="24"/>
          <w:lang w:val="en" w:eastAsia="en"/>
        </w:rPr>
        <w:t xml:space="preserve">Likert </w:t>
      </w:r>
      <w:proofErr w:type="spellStart"/>
      <w:r>
        <w:rPr>
          <w:rFonts w:ascii="Times New Roman" w:eastAsia="Times New Roman" w:hAnsi="Times New Roman" w:cs="Times New Roman"/>
          <w:color w:val="000000"/>
          <w:sz w:val="24"/>
          <w:szCs w:val="24"/>
          <w:lang w:val="en" w:eastAsia="en"/>
        </w:rPr>
        <w:t>sc</w:t>
      </w:r>
      <w:proofErr w:type="spellEnd"/>
      <w:r>
        <w:rPr>
          <w:rFonts w:ascii="Times New Roman" w:eastAsia="Times New Roman" w:hAnsi="Times New Roman" w:cs="Times New Roman"/>
          <w:color w:val="000000"/>
          <w:sz w:val="24"/>
          <w:szCs w:val="24"/>
          <w:lang w:eastAsia="en"/>
        </w:rPr>
        <w:t>ore</w:t>
      </w:r>
      <w:r>
        <w:rPr>
          <w:rFonts w:ascii="Times New Roman" w:eastAsia="Times New Roman" w:hAnsi="Times New Roman" w:cs="Times New Roman"/>
          <w:color w:val="000000"/>
          <w:sz w:val="24"/>
          <w:szCs w:val="24"/>
          <w:lang w:val="en" w:eastAsia="en"/>
        </w:rPr>
        <w:t xml:space="preserve"> = Σ (</w:t>
      </w:r>
      <w:proofErr w:type="spellStart"/>
      <w:proofErr w:type="gramStart"/>
      <w:r>
        <w:rPr>
          <w:rFonts w:ascii="Times New Roman" w:eastAsia="Times New Roman" w:hAnsi="Times New Roman" w:cs="Times New Roman"/>
          <w:color w:val="000000"/>
          <w:sz w:val="24"/>
          <w:szCs w:val="24"/>
          <w:lang w:val="en" w:eastAsia="en"/>
        </w:rPr>
        <w:t>fx</w:t>
      </w:r>
      <w:proofErr w:type="spellEnd"/>
      <w:r w:rsidR="003465A5">
        <w:rPr>
          <w:rFonts w:ascii="Times New Roman" w:eastAsia="Times New Roman" w:hAnsi="Times New Roman" w:cs="Times New Roman"/>
          <w:color w:val="000000"/>
          <w:sz w:val="24"/>
          <w:szCs w:val="24"/>
          <w:lang w:val="en" w:eastAsia="en"/>
        </w:rPr>
        <w:t xml:space="preserve"> )</w:t>
      </w:r>
      <w:proofErr w:type="gramEnd"/>
      <w:r w:rsidR="003465A5">
        <w:rPr>
          <w:rFonts w:ascii="Times New Roman" w:eastAsia="Times New Roman" w:hAnsi="Times New Roman" w:cs="Times New Roman"/>
          <w:color w:val="000000"/>
          <w:sz w:val="24"/>
          <w:szCs w:val="24"/>
          <w:lang w:val="en" w:eastAsia="en"/>
        </w:rPr>
        <w:t xml:space="preserve"> </w:t>
      </w:r>
      <w:r>
        <w:rPr>
          <w:rFonts w:ascii="Times New Roman" w:eastAsia="Times New Roman" w:hAnsi="Times New Roman" w:cs="Times New Roman"/>
          <w:color w:val="000000"/>
          <w:sz w:val="24"/>
          <w:szCs w:val="24"/>
          <w:lang w:val="en" w:eastAsia="en"/>
        </w:rPr>
        <w:t xml:space="preserve">/ Total no. of. </w:t>
      </w:r>
      <w:r w:rsidR="004300B6">
        <w:rPr>
          <w:rFonts w:ascii="Times New Roman" w:eastAsia="Times New Roman" w:hAnsi="Times New Roman" w:cs="Times New Roman"/>
          <w:color w:val="000000"/>
          <w:sz w:val="24"/>
          <w:szCs w:val="24"/>
          <w:lang w:val="en" w:eastAsia="en"/>
        </w:rPr>
        <w:t>R</w:t>
      </w:r>
      <w:r>
        <w:rPr>
          <w:rFonts w:ascii="Times New Roman" w:eastAsia="Times New Roman" w:hAnsi="Times New Roman" w:cs="Times New Roman"/>
          <w:color w:val="000000"/>
          <w:sz w:val="24"/>
          <w:szCs w:val="24"/>
          <w:lang w:val="en" w:eastAsia="en"/>
        </w:rPr>
        <w:t>espondents</w:t>
      </w:r>
    </w:p>
    <w:p w14:paraId="38A2E554" w14:textId="77777777" w:rsidR="00B63769" w:rsidRDefault="0098792C" w:rsidP="00F41457">
      <w:pPr>
        <w:pStyle w:val="ListParagraph"/>
        <w:numPr>
          <w:ilvl w:val="0"/>
          <w:numId w:val="28"/>
        </w:numPr>
        <w:spacing w:after="156" w:line="360" w:lineRule="auto"/>
        <w:ind w:right="66"/>
        <w:jc w:val="both"/>
        <w:rPr>
          <w:rFonts w:ascii="Times New Roman" w:eastAsia="Times New Roman" w:hAnsi="Times New Roman" w:cs="Times New Roman"/>
          <w:b/>
          <w:bCs/>
          <w:color w:val="000000"/>
          <w:sz w:val="24"/>
          <w:szCs w:val="24"/>
        </w:rPr>
      </w:pPr>
      <w:r w:rsidRPr="00F57E56">
        <w:rPr>
          <w:rFonts w:ascii="Times New Roman" w:eastAsia="Times New Roman" w:hAnsi="Times New Roman" w:cs="Times New Roman"/>
          <w:b/>
          <w:bCs/>
          <w:color w:val="000000"/>
          <w:sz w:val="24"/>
          <w:szCs w:val="24"/>
        </w:rPr>
        <w:t>Passenger’s Satisfaction for Catering Services Used:</w:t>
      </w:r>
    </w:p>
    <w:p w14:paraId="7466C85B" w14:textId="2CE0C55F" w:rsidR="00F86A39" w:rsidRPr="00411D4C" w:rsidRDefault="00F86A39" w:rsidP="00F86A39">
      <w:pPr>
        <w:pStyle w:val="ListParagraph"/>
        <w:spacing w:after="156" w:line="360" w:lineRule="auto"/>
        <w:ind w:right="66"/>
        <w:jc w:val="both"/>
        <w:rPr>
          <w:rFonts w:ascii="Times New Roman" w:eastAsia="Times New Roman" w:hAnsi="Times New Roman" w:cs="Times New Roman"/>
          <w:color w:val="000000"/>
          <w:sz w:val="24"/>
          <w:szCs w:val="24"/>
        </w:rPr>
      </w:pPr>
      <w:r w:rsidRPr="00411D4C">
        <w:rPr>
          <w:rFonts w:ascii="Times New Roman" w:eastAsia="Times New Roman" w:hAnsi="Times New Roman" w:cs="Times New Roman"/>
          <w:color w:val="000000"/>
          <w:sz w:val="24"/>
          <w:szCs w:val="24"/>
        </w:rPr>
        <w:t>Passenger satisfaction with IRCTC catering services was assessed across three key parameters. The overall service quality received an average Likert score of 4.02, reflecting a generally high level of satisfaction among respondents. In terms of Value for Money, the average score was slightly higher at 4.12, suggesting that most passengers found the pricing to be reasonable relative to the quality and quantity of food provided. However, satisfaction with Balanced Nutrition was comparatively lower, with an average score of 3.50</w:t>
      </w:r>
      <w:r w:rsidR="00411D4C">
        <w:rPr>
          <w:rFonts w:ascii="Times New Roman" w:eastAsia="Times New Roman" w:hAnsi="Times New Roman" w:cs="Times New Roman"/>
          <w:color w:val="000000"/>
          <w:sz w:val="24"/>
          <w:szCs w:val="24"/>
        </w:rPr>
        <w:t xml:space="preserve"> </w:t>
      </w:r>
      <w:r w:rsidRPr="00411D4C">
        <w:rPr>
          <w:rFonts w:ascii="Times New Roman" w:eastAsia="Times New Roman" w:hAnsi="Times New Roman" w:cs="Times New Roman"/>
          <w:color w:val="000000"/>
          <w:sz w:val="24"/>
          <w:szCs w:val="24"/>
        </w:rPr>
        <w:t>the lowest among the assessed factors. This indicates that a considerable number of passengers were either uncertain or less satisfied with the nutritional adequacy of the meals, underscoring a need for IRCTC to improve or better communicate the health and nutritional aspects of its offerings.</w:t>
      </w:r>
    </w:p>
    <w:p w14:paraId="177ECA89" w14:textId="77777777" w:rsidR="00411D4C" w:rsidRPr="00411D4C" w:rsidRDefault="0098792C" w:rsidP="00E31476">
      <w:pPr>
        <w:pStyle w:val="ListParagraph"/>
        <w:numPr>
          <w:ilvl w:val="0"/>
          <w:numId w:val="28"/>
        </w:numPr>
        <w:spacing w:after="156" w:line="360" w:lineRule="auto"/>
        <w:ind w:right="66"/>
        <w:jc w:val="both"/>
        <w:rPr>
          <w:rFonts w:ascii="Times New Roman" w:eastAsia="Times New Roman" w:hAnsi="Times New Roman" w:cs="Times New Roman"/>
          <w:b/>
          <w:bCs/>
          <w:color w:val="000000"/>
          <w:sz w:val="24"/>
          <w:szCs w:val="24"/>
        </w:rPr>
      </w:pPr>
      <w:r w:rsidRPr="00411D4C">
        <w:rPr>
          <w:rFonts w:ascii="Times New Roman" w:eastAsia="Times New Roman" w:hAnsi="Times New Roman" w:cs="Times New Roman"/>
          <w:b/>
          <w:bCs/>
          <w:color w:val="000000"/>
          <w:sz w:val="24"/>
          <w:szCs w:val="24"/>
        </w:rPr>
        <w:t>Passenger’s Satisfaction for Dairy Products Consumed</w:t>
      </w:r>
      <w:r w:rsidR="00137F05" w:rsidRPr="00411D4C">
        <w:rPr>
          <w:rFonts w:ascii="Times New Roman" w:eastAsia="Times New Roman" w:hAnsi="Times New Roman" w:cs="Times New Roman"/>
          <w:b/>
          <w:bCs/>
          <w:color w:val="000000"/>
          <w:sz w:val="24"/>
          <w:szCs w:val="24"/>
        </w:rPr>
        <w:t>:</w:t>
      </w:r>
      <w:r w:rsidR="002352F0" w:rsidRPr="00411D4C">
        <w:rPr>
          <w:rFonts w:ascii="Times New Roman" w:eastAsia="Times New Roman" w:hAnsi="Times New Roman" w:cs="Times New Roman"/>
          <w:b/>
          <w:bCs/>
          <w:color w:val="000000"/>
          <w:sz w:val="24"/>
          <w:szCs w:val="24"/>
        </w:rPr>
        <w:t xml:space="preserve"> </w:t>
      </w:r>
    </w:p>
    <w:p w14:paraId="3448E2FA" w14:textId="7B423BF1" w:rsidR="00411D4C" w:rsidRPr="00411D4C" w:rsidRDefault="00411D4C" w:rsidP="00411D4C">
      <w:pPr>
        <w:pStyle w:val="ListParagraph"/>
        <w:spacing w:after="156" w:line="360" w:lineRule="auto"/>
        <w:ind w:right="66"/>
        <w:jc w:val="both"/>
        <w:rPr>
          <w:rFonts w:ascii="Times New Roman" w:eastAsia="Times New Roman" w:hAnsi="Times New Roman" w:cs="Times New Roman"/>
          <w:b/>
          <w:bCs/>
          <w:color w:val="000000"/>
          <w:sz w:val="24"/>
          <w:szCs w:val="24"/>
        </w:rPr>
      </w:pPr>
      <w:r w:rsidRPr="00411D4C">
        <w:rPr>
          <w:rFonts w:ascii="Times New Roman" w:eastAsia="Times New Roman" w:hAnsi="Times New Roman" w:cs="Times New Roman"/>
          <w:color w:val="000000"/>
          <w:sz w:val="24"/>
          <w:szCs w:val="24"/>
        </w:rPr>
        <w:t>Passenger satisfaction with dairy products consumed during train journeys was measured across four dimensions. Taste and Freshness received a high average Likert score of 4.10, indicating that most passengers were satisfied with the sensory quality and freshness of the dairy items. Packaging and Hygiene also scored 4.10, reflecting strong approval of the cleanliness and presentation, which are critical in enhancing perceived product safety during travel. However, satisfaction with Serving Temperature was slightly lower at 3.94, suggesting some inconsistency in maintaining optimal temperatures</w:t>
      </w:r>
      <w:r>
        <w:rPr>
          <w:rFonts w:ascii="Times New Roman" w:eastAsia="Times New Roman" w:hAnsi="Times New Roman" w:cs="Times New Roman"/>
          <w:color w:val="000000"/>
          <w:sz w:val="24"/>
          <w:szCs w:val="24"/>
        </w:rPr>
        <w:t xml:space="preserve"> </w:t>
      </w:r>
      <w:r w:rsidRPr="00411D4C">
        <w:rPr>
          <w:rFonts w:ascii="Times New Roman" w:eastAsia="Times New Roman" w:hAnsi="Times New Roman" w:cs="Times New Roman"/>
          <w:color w:val="000000"/>
          <w:sz w:val="24"/>
          <w:szCs w:val="24"/>
        </w:rPr>
        <w:t xml:space="preserve">particularly for items such as curd, buttermilk, or </w:t>
      </w:r>
      <w:proofErr w:type="spellStart"/>
      <w:r w:rsidRPr="00411D4C">
        <w:rPr>
          <w:rFonts w:ascii="Times New Roman" w:eastAsia="Times New Roman" w:hAnsi="Times New Roman" w:cs="Times New Roman"/>
          <w:color w:val="000000"/>
          <w:sz w:val="24"/>
          <w:szCs w:val="24"/>
        </w:rPr>
        <w:t>flavored</w:t>
      </w:r>
      <w:proofErr w:type="spellEnd"/>
      <w:r w:rsidRPr="00411D4C">
        <w:rPr>
          <w:rFonts w:ascii="Times New Roman" w:eastAsia="Times New Roman" w:hAnsi="Times New Roman" w:cs="Times New Roman"/>
          <w:color w:val="000000"/>
          <w:sz w:val="24"/>
          <w:szCs w:val="24"/>
        </w:rPr>
        <w:t xml:space="preserve"> milk</w:t>
      </w:r>
      <w:r>
        <w:rPr>
          <w:rFonts w:ascii="Times New Roman" w:eastAsia="Times New Roman" w:hAnsi="Times New Roman" w:cs="Times New Roman"/>
          <w:color w:val="000000"/>
          <w:sz w:val="24"/>
          <w:szCs w:val="24"/>
        </w:rPr>
        <w:t xml:space="preserve"> </w:t>
      </w:r>
      <w:r w:rsidRPr="00411D4C">
        <w:rPr>
          <w:rFonts w:ascii="Times New Roman" w:eastAsia="Times New Roman" w:hAnsi="Times New Roman" w:cs="Times New Roman"/>
          <w:color w:val="000000"/>
          <w:sz w:val="24"/>
          <w:szCs w:val="24"/>
        </w:rPr>
        <w:t xml:space="preserve">possibly due to storage limitations on longer routes or in non-premium trains. Notably, Availability received the highest score of 4.28, demonstrating that passengers were </w:t>
      </w:r>
      <w:r w:rsidRPr="00411D4C">
        <w:rPr>
          <w:rFonts w:ascii="Times New Roman" w:eastAsia="Times New Roman" w:hAnsi="Times New Roman" w:cs="Times New Roman"/>
          <w:color w:val="000000"/>
          <w:sz w:val="24"/>
          <w:szCs w:val="24"/>
        </w:rPr>
        <w:lastRenderedPageBreak/>
        <w:t>highly satisfied with the consistent accessibility of dairy products, indicating effective supply chain management and vendor coordination by IRCTC.</w:t>
      </w:r>
      <w:r w:rsidRPr="00411D4C">
        <w:rPr>
          <w:rFonts w:ascii="Times New Roman" w:eastAsia="Times New Roman" w:hAnsi="Times New Roman" w:cs="Times New Roman"/>
          <w:b/>
          <w:bCs/>
          <w:color w:val="000000"/>
          <w:sz w:val="24"/>
          <w:szCs w:val="24"/>
        </w:rPr>
        <w:t xml:space="preserve"> </w:t>
      </w:r>
    </w:p>
    <w:p w14:paraId="33B1E732" w14:textId="2893419D" w:rsidR="00D942B8" w:rsidRPr="00411D4C" w:rsidRDefault="00D942B8" w:rsidP="00411D4C">
      <w:pPr>
        <w:spacing w:after="156" w:line="360" w:lineRule="auto"/>
        <w:ind w:right="66"/>
        <w:jc w:val="both"/>
        <w:rPr>
          <w:rFonts w:ascii="Times New Roman" w:eastAsia="Times New Roman" w:hAnsi="Times New Roman" w:cs="Times New Roman"/>
          <w:b/>
          <w:bCs/>
          <w:color w:val="000000"/>
          <w:sz w:val="24"/>
          <w:szCs w:val="24"/>
        </w:rPr>
      </w:pPr>
      <w:r w:rsidRPr="00411D4C">
        <w:rPr>
          <w:rFonts w:ascii="Times New Roman" w:eastAsia="Times New Roman" w:hAnsi="Times New Roman" w:cs="Times New Roman"/>
          <w:b/>
          <w:bCs/>
          <w:color w:val="000000"/>
          <w:sz w:val="24"/>
          <w:szCs w:val="24"/>
          <w:highlight w:val="green"/>
        </w:rPr>
        <w:t>(VI) CONCLUSION</w:t>
      </w:r>
    </w:p>
    <w:p w14:paraId="7C788C78" w14:textId="25B2631F" w:rsidR="00E01DAF" w:rsidRPr="00411D4C" w:rsidRDefault="00E01DAF" w:rsidP="00E01DAF">
      <w:pPr>
        <w:spacing w:after="156" w:line="360" w:lineRule="auto"/>
        <w:ind w:right="66"/>
        <w:jc w:val="both"/>
        <w:rPr>
          <w:rFonts w:ascii="Times New Roman" w:eastAsia="Times New Roman" w:hAnsi="Times New Roman" w:cs="Times New Roman"/>
          <w:color w:val="000000"/>
          <w:sz w:val="24"/>
          <w:szCs w:val="24"/>
        </w:rPr>
      </w:pPr>
      <w:r w:rsidRPr="00411D4C">
        <w:rPr>
          <w:rFonts w:ascii="Times New Roman" w:eastAsia="Times New Roman" w:hAnsi="Times New Roman" w:cs="Times New Roman"/>
          <w:color w:val="000000"/>
          <w:sz w:val="24"/>
          <w:szCs w:val="24"/>
        </w:rPr>
        <w:t>The study clearly demonstrates a high level of engagement with IRCTC’s catering services, with 96% of respondents reporting utilization during their train journeys. Core service components show strong awareness among passengers</w:t>
      </w:r>
      <w:r w:rsidR="008F7A22" w:rsidRPr="00411D4C">
        <w:rPr>
          <w:rFonts w:ascii="Times New Roman" w:eastAsia="Times New Roman" w:hAnsi="Times New Roman" w:cs="Times New Roman"/>
          <w:color w:val="000000"/>
          <w:sz w:val="24"/>
          <w:szCs w:val="24"/>
        </w:rPr>
        <w:t xml:space="preserve"> </w:t>
      </w:r>
      <w:r w:rsidRPr="00411D4C">
        <w:rPr>
          <w:rFonts w:ascii="Times New Roman" w:eastAsia="Times New Roman" w:hAnsi="Times New Roman" w:cs="Times New Roman"/>
          <w:color w:val="000000"/>
          <w:sz w:val="24"/>
          <w:szCs w:val="24"/>
        </w:rPr>
        <w:t>100% are familiar with Rail Neer, and 90% are aware of pantry car services. However, awareness of modern service channels such as e-catering is comparatively lower, at 70%, indicating substantial scope for enhancing the visibility and adoption of digital ordering platforms.</w:t>
      </w:r>
    </w:p>
    <w:p w14:paraId="37B1D540" w14:textId="7C731BAC" w:rsidR="00E01DAF" w:rsidRPr="00411D4C" w:rsidRDefault="00E01DAF" w:rsidP="00E01DAF">
      <w:pPr>
        <w:spacing w:after="156" w:line="360" w:lineRule="auto"/>
        <w:ind w:right="66"/>
        <w:jc w:val="both"/>
        <w:rPr>
          <w:rFonts w:ascii="Times New Roman" w:eastAsia="Times New Roman" w:hAnsi="Times New Roman" w:cs="Times New Roman"/>
          <w:color w:val="000000"/>
          <w:sz w:val="24"/>
          <w:szCs w:val="24"/>
        </w:rPr>
      </w:pPr>
      <w:r w:rsidRPr="00411D4C">
        <w:rPr>
          <w:rFonts w:ascii="Times New Roman" w:eastAsia="Times New Roman" w:hAnsi="Times New Roman" w:cs="Times New Roman"/>
          <w:color w:val="000000"/>
          <w:sz w:val="24"/>
          <w:szCs w:val="24"/>
        </w:rPr>
        <w:t>Dairy products emerged as a key element of passenger food preferences, with 58% of respondents stating they “always” purchase dairy items during travel. Flavoured milk (96% awareness) and tea/coffee (84% consumption) are the most preferred choices, underscoring the centrality of dairy in travel diets. Despite this, awareness of value-added dairy products</w:t>
      </w:r>
      <w:r w:rsidR="008F7A22" w:rsidRPr="00411D4C">
        <w:rPr>
          <w:rFonts w:ascii="Times New Roman" w:eastAsia="Times New Roman" w:hAnsi="Times New Roman" w:cs="Times New Roman"/>
          <w:color w:val="000000"/>
          <w:sz w:val="24"/>
          <w:szCs w:val="24"/>
        </w:rPr>
        <w:t xml:space="preserve"> </w:t>
      </w:r>
      <w:r w:rsidRPr="00411D4C">
        <w:rPr>
          <w:rFonts w:ascii="Times New Roman" w:eastAsia="Times New Roman" w:hAnsi="Times New Roman" w:cs="Times New Roman"/>
          <w:color w:val="000000"/>
          <w:sz w:val="24"/>
          <w:szCs w:val="24"/>
        </w:rPr>
        <w:t xml:space="preserve">such as </w:t>
      </w:r>
      <w:proofErr w:type="spellStart"/>
      <w:r w:rsidRPr="00411D4C">
        <w:rPr>
          <w:rFonts w:ascii="Times New Roman" w:eastAsia="Times New Roman" w:hAnsi="Times New Roman" w:cs="Times New Roman"/>
          <w:color w:val="000000"/>
          <w:sz w:val="24"/>
          <w:szCs w:val="24"/>
        </w:rPr>
        <w:t>shrikhand</w:t>
      </w:r>
      <w:proofErr w:type="spellEnd"/>
      <w:r w:rsidRPr="00411D4C">
        <w:rPr>
          <w:rFonts w:ascii="Times New Roman" w:eastAsia="Times New Roman" w:hAnsi="Times New Roman" w:cs="Times New Roman"/>
          <w:color w:val="000000"/>
          <w:sz w:val="24"/>
          <w:szCs w:val="24"/>
        </w:rPr>
        <w:t xml:space="preserve"> (26%) and traditional dairy sweets (16%)</w:t>
      </w:r>
      <w:r w:rsidR="008F7A22" w:rsidRPr="00411D4C">
        <w:rPr>
          <w:rFonts w:ascii="Times New Roman" w:eastAsia="Times New Roman" w:hAnsi="Times New Roman" w:cs="Times New Roman"/>
          <w:color w:val="000000"/>
          <w:sz w:val="24"/>
          <w:szCs w:val="24"/>
        </w:rPr>
        <w:t xml:space="preserve"> </w:t>
      </w:r>
      <w:r w:rsidRPr="00411D4C">
        <w:rPr>
          <w:rFonts w:ascii="Times New Roman" w:eastAsia="Times New Roman" w:hAnsi="Times New Roman" w:cs="Times New Roman"/>
          <w:color w:val="000000"/>
          <w:sz w:val="24"/>
          <w:szCs w:val="24"/>
        </w:rPr>
        <w:t>remains limited, indicating underutilization of the full range of dairy offerings within the IRCTC value chain.</w:t>
      </w:r>
    </w:p>
    <w:p w14:paraId="3C4EC341" w14:textId="77777777" w:rsidR="00E01DAF" w:rsidRPr="00411D4C" w:rsidRDefault="00E01DAF" w:rsidP="00E01DAF">
      <w:pPr>
        <w:spacing w:after="156" w:line="360" w:lineRule="auto"/>
        <w:ind w:right="66"/>
        <w:jc w:val="both"/>
        <w:rPr>
          <w:rFonts w:ascii="Times New Roman" w:eastAsia="Times New Roman" w:hAnsi="Times New Roman" w:cs="Times New Roman"/>
          <w:color w:val="000000"/>
          <w:sz w:val="24"/>
          <w:szCs w:val="24"/>
        </w:rPr>
      </w:pPr>
      <w:r w:rsidRPr="00411D4C">
        <w:rPr>
          <w:rFonts w:ascii="Times New Roman" w:eastAsia="Times New Roman" w:hAnsi="Times New Roman" w:cs="Times New Roman"/>
          <w:color w:val="000000"/>
          <w:sz w:val="24"/>
          <w:szCs w:val="24"/>
        </w:rPr>
        <w:t xml:space="preserve">Passenger satisfaction levels are generally high. Service quality was rated at 4.02 out of 5, while value for money received a score of 4.12. Specifically for dairy products, taste and freshness (4.10/5), along with packaging and hygiene (4.10/5), received </w:t>
      </w:r>
      <w:proofErr w:type="spellStart"/>
      <w:r w:rsidRPr="00411D4C">
        <w:rPr>
          <w:rFonts w:ascii="Times New Roman" w:eastAsia="Times New Roman" w:hAnsi="Times New Roman" w:cs="Times New Roman"/>
          <w:color w:val="000000"/>
          <w:sz w:val="24"/>
          <w:szCs w:val="24"/>
        </w:rPr>
        <w:t>favorable</w:t>
      </w:r>
      <w:proofErr w:type="spellEnd"/>
      <w:r w:rsidRPr="00411D4C">
        <w:rPr>
          <w:rFonts w:ascii="Times New Roman" w:eastAsia="Times New Roman" w:hAnsi="Times New Roman" w:cs="Times New Roman"/>
          <w:color w:val="000000"/>
          <w:sz w:val="24"/>
          <w:szCs w:val="24"/>
        </w:rPr>
        <w:t xml:space="preserve"> evaluations. However, areas such as nutritional balance (3.5/5) and temperature maintenance (3.94/5) reveal opportunities for improvement, particularly through the inclusion of healthier and temperature-stable dairy options.</w:t>
      </w:r>
    </w:p>
    <w:p w14:paraId="34A567A3" w14:textId="77777777" w:rsidR="00E01DAF" w:rsidRPr="00411D4C" w:rsidRDefault="00E01DAF" w:rsidP="00E01DAF">
      <w:pPr>
        <w:spacing w:after="156" w:line="360" w:lineRule="auto"/>
        <w:ind w:right="66"/>
        <w:jc w:val="both"/>
        <w:rPr>
          <w:rFonts w:ascii="Times New Roman" w:eastAsia="Times New Roman" w:hAnsi="Times New Roman" w:cs="Times New Roman"/>
          <w:color w:val="000000"/>
          <w:sz w:val="24"/>
          <w:szCs w:val="24"/>
        </w:rPr>
      </w:pPr>
      <w:r w:rsidRPr="00411D4C">
        <w:rPr>
          <w:rFonts w:ascii="Times New Roman" w:eastAsia="Times New Roman" w:hAnsi="Times New Roman" w:cs="Times New Roman"/>
          <w:color w:val="000000"/>
          <w:sz w:val="24"/>
          <w:szCs w:val="24"/>
        </w:rPr>
        <w:t>In conclusion, while IRCTC’s catering ecosystem demonstrates effective performance in its core services, there is a clear policy opportunity to enhance dairy integration through partnerships with reputed cooperatives like Amul. Strategic efforts should focus on promoting nutritional improvements, diversifying dairy offerings, and increasing awareness and usage of e-catering platforms to further elevate passenger satisfaction and service quality.</w:t>
      </w:r>
    </w:p>
    <w:p w14:paraId="7E0786AE" w14:textId="77777777" w:rsidR="00E01DAF" w:rsidRPr="00E01DAF" w:rsidRDefault="00E01DAF" w:rsidP="00E01DAF">
      <w:pPr>
        <w:spacing w:after="156" w:line="360" w:lineRule="auto"/>
        <w:ind w:right="66"/>
        <w:jc w:val="both"/>
        <w:rPr>
          <w:rFonts w:ascii="Times New Roman" w:eastAsia="Times New Roman" w:hAnsi="Times New Roman" w:cs="Times New Roman"/>
          <w:color w:val="000000"/>
          <w:sz w:val="24"/>
          <w:szCs w:val="24"/>
        </w:rPr>
      </w:pPr>
      <w:r w:rsidRPr="00411D4C">
        <w:rPr>
          <w:rFonts w:ascii="Times New Roman" w:eastAsia="Times New Roman" w:hAnsi="Times New Roman" w:cs="Times New Roman"/>
          <w:color w:val="000000"/>
          <w:sz w:val="24"/>
          <w:szCs w:val="24"/>
        </w:rPr>
        <w:t xml:space="preserve">To enhance dairy integration in IRCTC catering, Amul can introduce travel-friendly products like ready-to-drink beverages and regional dairy items, and develop combo meals for passengers. Strengthening branding on e-catering platforms, improving cold chain logistics, and promoting via station campaigns will boost visibility. Strategic collaborations with IRCTC kitchens and lounges, use of passenger feedback, and AI-based demand forecasting will </w:t>
      </w:r>
      <w:r w:rsidRPr="00411D4C">
        <w:rPr>
          <w:rFonts w:ascii="Times New Roman" w:eastAsia="Times New Roman" w:hAnsi="Times New Roman" w:cs="Times New Roman"/>
          <w:color w:val="000000"/>
          <w:sz w:val="24"/>
          <w:szCs w:val="24"/>
        </w:rPr>
        <w:lastRenderedPageBreak/>
        <w:t>optimize offerings. Seasonal customization and trial launches will ensure future readiness and increased consumer satisfaction.</w:t>
      </w:r>
    </w:p>
    <w:p w14:paraId="5BBE7D21" w14:textId="77777777" w:rsidR="00E01DAF" w:rsidRDefault="00E01DAF" w:rsidP="000E1B77">
      <w:pPr>
        <w:spacing w:after="156" w:line="360" w:lineRule="auto"/>
        <w:ind w:right="66"/>
        <w:jc w:val="both"/>
        <w:rPr>
          <w:rFonts w:ascii="Times New Roman" w:eastAsia="Times New Roman" w:hAnsi="Times New Roman" w:cs="Times New Roman"/>
          <w:color w:val="000000"/>
          <w:sz w:val="24"/>
          <w:szCs w:val="24"/>
        </w:rPr>
      </w:pPr>
    </w:p>
    <w:p w14:paraId="1F696902" w14:textId="77777777" w:rsidR="00B752E6" w:rsidRPr="000E1B77" w:rsidRDefault="00B752E6" w:rsidP="000E1B77">
      <w:pPr>
        <w:spacing w:after="156" w:line="360" w:lineRule="auto"/>
        <w:ind w:right="66"/>
        <w:jc w:val="both"/>
        <w:rPr>
          <w:rFonts w:ascii="Times New Roman" w:eastAsia="Times New Roman" w:hAnsi="Times New Roman" w:cs="Times New Roman"/>
          <w:color w:val="000000"/>
          <w:sz w:val="24"/>
          <w:szCs w:val="24"/>
        </w:rPr>
      </w:pPr>
    </w:p>
    <w:p w14:paraId="017F9F9C" w14:textId="77777777" w:rsidR="00F02F84" w:rsidRPr="00E01DAF" w:rsidRDefault="00F02F84" w:rsidP="00F02F84">
      <w:pPr>
        <w:tabs>
          <w:tab w:val="left" w:pos="2696"/>
        </w:tabs>
        <w:rPr>
          <w:rFonts w:ascii="Arial" w:hAnsi="Arial" w:cs="Arial"/>
          <w:color w:val="000000" w:themeColor="text1"/>
          <w:sz w:val="20"/>
          <w:szCs w:val="20"/>
        </w:rPr>
      </w:pPr>
      <w:bookmarkStart w:id="1" w:name="_Hlk183685723"/>
      <w:bookmarkStart w:id="2" w:name="_Hlk198899984"/>
      <w:bookmarkStart w:id="3" w:name="_Hlk200024137"/>
    </w:p>
    <w:p w14:paraId="181AC2EB" w14:textId="77777777" w:rsidR="00F02F84" w:rsidRPr="000517C3" w:rsidRDefault="00F02F84" w:rsidP="00F02F84">
      <w:pPr>
        <w:rPr>
          <w:rFonts w:ascii="Calibri" w:eastAsia="Calibri" w:hAnsi="Calibri" w:cs="Times New Roman"/>
          <w:color w:val="000000" w:themeColor="text1"/>
          <w:highlight w:val="green"/>
          <w:lang w:val="en-US"/>
        </w:rPr>
      </w:pPr>
      <w:bookmarkStart w:id="4" w:name="_Hlk201835975"/>
      <w:bookmarkStart w:id="5" w:name="_Hlk193540946"/>
      <w:bookmarkStart w:id="6" w:name="_Hlk180402183"/>
      <w:bookmarkStart w:id="7" w:name="_Hlk183680988"/>
      <w:bookmarkStart w:id="8" w:name="_Hlk197173371"/>
      <w:bookmarkEnd w:id="1"/>
      <w:bookmarkEnd w:id="2"/>
      <w:bookmarkEnd w:id="3"/>
      <w:r w:rsidRPr="000517C3">
        <w:rPr>
          <w:rFonts w:ascii="Calibri" w:eastAsia="Calibri" w:hAnsi="Calibri" w:cs="Times New Roman"/>
          <w:color w:val="000000" w:themeColor="text1"/>
          <w:highlight w:val="green"/>
          <w:lang w:val="en-US"/>
        </w:rPr>
        <w:t>Disclaimer (Artificial intelligence)</w:t>
      </w:r>
    </w:p>
    <w:p w14:paraId="55B48165" w14:textId="77777777" w:rsidR="00F02F84" w:rsidRPr="000517C3" w:rsidRDefault="00F02F84" w:rsidP="00F02F84">
      <w:pPr>
        <w:rPr>
          <w:rFonts w:ascii="Calibri" w:eastAsia="Calibri" w:hAnsi="Calibri" w:cs="Times New Roman"/>
          <w:color w:val="000000" w:themeColor="text1"/>
          <w:highlight w:val="green"/>
          <w:lang w:val="en-US"/>
        </w:rPr>
      </w:pPr>
      <w:r w:rsidRPr="000517C3">
        <w:rPr>
          <w:rFonts w:ascii="Calibri" w:eastAsia="Calibri" w:hAnsi="Calibri" w:cs="Times New Roman"/>
          <w:color w:val="000000" w:themeColor="text1"/>
          <w:highlight w:val="green"/>
          <w:lang w:val="en-US"/>
        </w:rPr>
        <w:t xml:space="preserve">Option 1: </w:t>
      </w:r>
    </w:p>
    <w:p w14:paraId="2D9F9FC0" w14:textId="77777777" w:rsidR="004B69A8" w:rsidRDefault="004B69A8" w:rsidP="004B69A8">
      <w:pPr>
        <w:rPr>
          <w:rFonts w:ascii="Calibri" w:eastAsia="Calibri" w:hAnsi="Calibri" w:cs="Times New Roman"/>
          <w:color w:val="000000" w:themeColor="text1"/>
          <w:lang w:val="en-US"/>
        </w:rPr>
      </w:pPr>
      <w:r w:rsidRPr="004B69A8">
        <w:rPr>
          <w:rFonts w:ascii="Calibri" w:eastAsia="Calibri" w:hAnsi="Calibri" w:cs="Times New Roman"/>
          <w:color w:val="000000" w:themeColor="text1"/>
          <w:highlight w:val="green"/>
          <w:lang w:val="en-US"/>
        </w:rPr>
        <w:t>Author(s) hereby declare that NO generative AI technologies such as Large Language Models (</w:t>
      </w:r>
      <w:proofErr w:type="spellStart"/>
      <w:r w:rsidRPr="004B69A8">
        <w:rPr>
          <w:rFonts w:ascii="Calibri" w:eastAsia="Calibri" w:hAnsi="Calibri" w:cs="Times New Roman"/>
          <w:color w:val="000000" w:themeColor="text1"/>
          <w:highlight w:val="green"/>
          <w:lang w:val="en-US"/>
        </w:rPr>
        <w:t>ChatGPT</w:t>
      </w:r>
      <w:proofErr w:type="spellEnd"/>
      <w:r w:rsidRPr="004B69A8">
        <w:rPr>
          <w:rFonts w:ascii="Calibri" w:eastAsia="Calibri" w:hAnsi="Calibri" w:cs="Times New Roman"/>
          <w:color w:val="000000" w:themeColor="text1"/>
          <w:highlight w:val="green"/>
          <w:lang w:val="en-US"/>
        </w:rPr>
        <w:t xml:space="preserve">, COPILOT, </w:t>
      </w:r>
      <w:proofErr w:type="spellStart"/>
      <w:r w:rsidRPr="004B69A8">
        <w:rPr>
          <w:rFonts w:ascii="Calibri" w:eastAsia="Calibri" w:hAnsi="Calibri" w:cs="Times New Roman"/>
          <w:color w:val="000000" w:themeColor="text1"/>
          <w:highlight w:val="green"/>
          <w:lang w:val="en-US"/>
        </w:rPr>
        <w:t>etc</w:t>
      </w:r>
      <w:proofErr w:type="spellEnd"/>
      <w:r w:rsidRPr="004B69A8">
        <w:rPr>
          <w:rFonts w:ascii="Calibri" w:eastAsia="Calibri" w:hAnsi="Calibri" w:cs="Times New Roman"/>
          <w:color w:val="000000" w:themeColor="text1"/>
          <w:highlight w:val="green"/>
          <w:lang w:val="en-US"/>
        </w:rPr>
        <w:t>) and text-to-image generators have been used during writing or editing of this manuscript.</w:t>
      </w:r>
    </w:p>
    <w:p w14:paraId="444A3759" w14:textId="77777777" w:rsidR="00B634B8" w:rsidRDefault="00B634B8" w:rsidP="00B752E6">
      <w:pPr>
        <w:spacing w:after="156" w:line="360" w:lineRule="auto"/>
        <w:ind w:right="66"/>
        <w:jc w:val="center"/>
        <w:rPr>
          <w:rFonts w:ascii="Times New Roman" w:eastAsia="Times New Roman" w:hAnsi="Times New Roman" w:cs="Times New Roman"/>
          <w:b/>
          <w:bCs/>
          <w:color w:val="000000"/>
          <w:sz w:val="24"/>
          <w:szCs w:val="24"/>
        </w:rPr>
      </w:pPr>
      <w:bookmarkStart w:id="9" w:name="_GoBack"/>
      <w:bookmarkEnd w:id="4"/>
      <w:bookmarkEnd w:id="5"/>
      <w:bookmarkEnd w:id="6"/>
      <w:bookmarkEnd w:id="7"/>
      <w:bookmarkEnd w:id="8"/>
      <w:bookmarkEnd w:id="9"/>
    </w:p>
    <w:p w14:paraId="49D05A8F" w14:textId="77777777" w:rsidR="00B634B8" w:rsidRDefault="00B634B8" w:rsidP="00B752E6">
      <w:pPr>
        <w:spacing w:after="156" w:line="360" w:lineRule="auto"/>
        <w:ind w:right="66"/>
        <w:jc w:val="center"/>
        <w:rPr>
          <w:rFonts w:ascii="Times New Roman" w:eastAsia="Times New Roman" w:hAnsi="Times New Roman" w:cs="Times New Roman"/>
          <w:b/>
          <w:bCs/>
          <w:color w:val="000000"/>
          <w:sz w:val="24"/>
          <w:szCs w:val="24"/>
        </w:rPr>
      </w:pPr>
    </w:p>
    <w:p w14:paraId="7BCF796E" w14:textId="77777777" w:rsidR="00B634B8" w:rsidRDefault="00B634B8" w:rsidP="00B752E6">
      <w:pPr>
        <w:spacing w:after="156" w:line="360" w:lineRule="auto"/>
        <w:ind w:right="66"/>
        <w:jc w:val="center"/>
        <w:rPr>
          <w:rFonts w:ascii="Times New Roman" w:eastAsia="Times New Roman" w:hAnsi="Times New Roman" w:cs="Times New Roman"/>
          <w:b/>
          <w:bCs/>
          <w:color w:val="000000"/>
          <w:sz w:val="24"/>
          <w:szCs w:val="24"/>
        </w:rPr>
      </w:pPr>
    </w:p>
    <w:p w14:paraId="2215F969" w14:textId="592F0494" w:rsidR="00D942B8" w:rsidRDefault="00B752E6" w:rsidP="00B752E6">
      <w:pPr>
        <w:spacing w:after="156" w:line="360" w:lineRule="auto"/>
        <w:ind w:right="66"/>
        <w:jc w:val="center"/>
        <w:rPr>
          <w:rFonts w:ascii="Times New Roman" w:eastAsia="Times New Roman" w:hAnsi="Times New Roman" w:cs="Times New Roman"/>
          <w:b/>
          <w:bCs/>
          <w:color w:val="000000"/>
          <w:sz w:val="24"/>
          <w:szCs w:val="24"/>
        </w:rPr>
      </w:pPr>
      <w:r w:rsidRPr="00B752E6">
        <w:rPr>
          <w:rFonts w:ascii="Times New Roman" w:eastAsia="Times New Roman" w:hAnsi="Times New Roman" w:cs="Times New Roman"/>
          <w:b/>
          <w:bCs/>
          <w:color w:val="000000"/>
          <w:sz w:val="24"/>
          <w:szCs w:val="24"/>
        </w:rPr>
        <w:t>REFERENCES</w:t>
      </w:r>
    </w:p>
    <w:p w14:paraId="01E77EC7" w14:textId="77777777" w:rsidR="00381F8E" w:rsidRDefault="00381F8E" w:rsidP="00381F8E">
      <w:pPr>
        <w:pStyle w:val="NormalWeb"/>
        <w:spacing w:line="276" w:lineRule="auto"/>
        <w:ind w:left="1134" w:hanging="1134"/>
        <w:jc w:val="both"/>
      </w:pPr>
      <w:r>
        <w:t xml:space="preserve">Banerjee, G. (2010). </w:t>
      </w:r>
      <w:r>
        <w:rPr>
          <w:rStyle w:val="Emphasis"/>
          <w:rFonts w:eastAsiaTheme="majorEastAsia"/>
        </w:rPr>
        <w:t>Scope for public private partnership in railway tourism in India</w:t>
      </w:r>
      <w:r>
        <w:t xml:space="preserve"> (Master's thesis, MICA – Mudra Institute of Communications, Ahmedabad, India).</w:t>
      </w:r>
    </w:p>
    <w:p w14:paraId="28F73B83" w14:textId="77777777" w:rsidR="00381F8E" w:rsidRDefault="00381F8E" w:rsidP="00381F8E">
      <w:pPr>
        <w:pStyle w:val="NormalWeb"/>
        <w:spacing w:line="276" w:lineRule="auto"/>
        <w:ind w:left="1134" w:hanging="1134"/>
        <w:jc w:val="both"/>
      </w:pPr>
      <w:r>
        <w:t xml:space="preserve">Basu, M., &amp; Mukherjee, K. (n.d.). </w:t>
      </w:r>
      <w:r>
        <w:rPr>
          <w:rStyle w:val="Emphasis"/>
          <w:rFonts w:eastAsiaTheme="majorEastAsia"/>
        </w:rPr>
        <w:t>E-catering services an accolade for Digital India: A study on the IRCTC e-catering services (East Zone)</w:t>
      </w:r>
      <w:r>
        <w:t xml:space="preserve">. </w:t>
      </w:r>
      <w:r>
        <w:rPr>
          <w:rStyle w:val="Emphasis"/>
          <w:rFonts w:eastAsiaTheme="majorEastAsia"/>
        </w:rPr>
        <w:t>Editorial Board</w:t>
      </w:r>
      <w:r>
        <w:t>, 45, 22.</w:t>
      </w:r>
    </w:p>
    <w:p w14:paraId="2FB2D24E" w14:textId="77777777" w:rsidR="00381F8E" w:rsidRDefault="00381F8E" w:rsidP="00381F8E">
      <w:pPr>
        <w:pStyle w:val="NormalWeb"/>
        <w:spacing w:line="276" w:lineRule="auto"/>
        <w:ind w:left="1134" w:hanging="1134"/>
        <w:jc w:val="both"/>
      </w:pPr>
      <w:r>
        <w:t xml:space="preserve">Basu, M., &amp; Mukherjee, K. (n.d.). </w:t>
      </w:r>
      <w:r>
        <w:rPr>
          <w:rStyle w:val="Emphasis"/>
          <w:rFonts w:eastAsiaTheme="majorEastAsia"/>
        </w:rPr>
        <w:t>Emergence of e-catering services revolutionizing the Indian Railways: A study on the IRCTC e-catering services (East Zone)</w:t>
      </w:r>
      <w:r>
        <w:t>.</w:t>
      </w:r>
    </w:p>
    <w:p w14:paraId="7A3AD047" w14:textId="77777777" w:rsidR="00381F8E" w:rsidRDefault="00381F8E" w:rsidP="00381F8E">
      <w:pPr>
        <w:pStyle w:val="NormalWeb"/>
        <w:spacing w:line="276" w:lineRule="auto"/>
        <w:ind w:left="1134" w:hanging="1134"/>
        <w:jc w:val="both"/>
      </w:pPr>
      <w:r>
        <w:t xml:space="preserve">Gurjar, M. D., Don, P. U., &amp; Modi, Z. (2025). Strategic analysis of ambient dairy and non-dairy product portfolio of Gujarat dairy cooperatives. </w:t>
      </w:r>
      <w:r>
        <w:rPr>
          <w:rStyle w:val="Emphasis"/>
          <w:rFonts w:eastAsiaTheme="majorEastAsia"/>
        </w:rPr>
        <w:t>Archives of Current Research International</w:t>
      </w:r>
      <w:r>
        <w:t xml:space="preserve">, 25(6), 622–637. </w:t>
      </w:r>
      <w:hyperlink r:id="rId8" w:tgtFrame="_new" w:history="1">
        <w:r>
          <w:rPr>
            <w:rStyle w:val="Hyperlink"/>
            <w:rFonts w:eastAsiaTheme="majorEastAsia"/>
          </w:rPr>
          <w:t>https://doi.org/10.9734/acri/2025/v25i61306</w:t>
        </w:r>
      </w:hyperlink>
    </w:p>
    <w:p w14:paraId="3D551ABF" w14:textId="77777777" w:rsidR="00381F8E" w:rsidRDefault="00381F8E" w:rsidP="00381F8E">
      <w:pPr>
        <w:pStyle w:val="NormalWeb"/>
        <w:spacing w:line="276" w:lineRule="auto"/>
        <w:ind w:left="1134" w:hanging="1134"/>
        <w:jc w:val="both"/>
      </w:pPr>
      <w:r>
        <w:t xml:space="preserve">Gurjar, M. D., &amp; Modi, Z. (2024). Milk production in Gujarat, India: A district-wise scenario of contributions of cow, buffalo, and goat milk during 2022–23. </w:t>
      </w:r>
      <w:r>
        <w:rPr>
          <w:rStyle w:val="Emphasis"/>
          <w:rFonts w:eastAsiaTheme="majorEastAsia"/>
        </w:rPr>
        <w:t>Journal of Experimental Agriculture International</w:t>
      </w:r>
      <w:r>
        <w:t xml:space="preserve">, 46(12), 553–564. </w:t>
      </w:r>
      <w:hyperlink r:id="rId9" w:tgtFrame="_new" w:history="1">
        <w:r>
          <w:rPr>
            <w:rStyle w:val="Hyperlink"/>
            <w:rFonts w:eastAsiaTheme="majorEastAsia"/>
          </w:rPr>
          <w:t>https://doi.org/10.9734/jeai/2024/v46i123161</w:t>
        </w:r>
      </w:hyperlink>
    </w:p>
    <w:p w14:paraId="04EFDB0C" w14:textId="77777777" w:rsidR="00381F8E" w:rsidRDefault="00381F8E" w:rsidP="00381F8E">
      <w:pPr>
        <w:pStyle w:val="NormalWeb"/>
        <w:spacing w:line="276" w:lineRule="auto"/>
        <w:ind w:left="1134" w:hanging="1134"/>
        <w:jc w:val="both"/>
      </w:pPr>
      <w:r>
        <w:t xml:space="preserve">Kumar, A. (2018). Indian Railways catering: Jammu-New Delhi </w:t>
      </w:r>
      <w:proofErr w:type="spellStart"/>
      <w:r>
        <w:t>Duronto</w:t>
      </w:r>
      <w:proofErr w:type="spellEnd"/>
      <w:r>
        <w:t xml:space="preserve"> train. </w:t>
      </w:r>
      <w:r>
        <w:rPr>
          <w:rStyle w:val="Emphasis"/>
          <w:rFonts w:eastAsiaTheme="majorEastAsia"/>
        </w:rPr>
        <w:t>International Journal of Life Sciences and Earth Sciences</w:t>
      </w:r>
      <w:r>
        <w:t>, 1(1), 23–28.</w:t>
      </w:r>
    </w:p>
    <w:p w14:paraId="00B2FDAE" w14:textId="0DF389A7" w:rsidR="00381F8E" w:rsidRDefault="00381F8E" w:rsidP="00381F8E">
      <w:pPr>
        <w:pStyle w:val="NormalWeb"/>
        <w:spacing w:line="276" w:lineRule="auto"/>
        <w:ind w:left="1134" w:hanging="1134"/>
        <w:jc w:val="both"/>
      </w:pPr>
      <w:r>
        <w:lastRenderedPageBreak/>
        <w:t>Kumar, D. A. A. (2016). Hospitality &amp; public health</w:t>
      </w:r>
      <w:r w:rsidR="008F7A22">
        <w:t xml:space="preserve"> </w:t>
      </w:r>
      <w:r>
        <w:t xml:space="preserve">A case study of Indian Railway Catering and Tourism Corporation (IRCTC). </w:t>
      </w:r>
      <w:r>
        <w:rPr>
          <w:rStyle w:val="Emphasis"/>
          <w:rFonts w:eastAsiaTheme="majorEastAsia"/>
        </w:rPr>
        <w:t>International Journal of Social Science and Economics Invention</w:t>
      </w:r>
      <w:r>
        <w:t>, 2(10), 421.</w:t>
      </w:r>
    </w:p>
    <w:p w14:paraId="6DBAB707" w14:textId="77777777" w:rsidR="00381F8E" w:rsidRDefault="00381F8E" w:rsidP="00381F8E">
      <w:pPr>
        <w:pStyle w:val="NormalWeb"/>
        <w:spacing w:line="276" w:lineRule="auto"/>
        <w:ind w:left="1134" w:hanging="1134"/>
        <w:jc w:val="both"/>
      </w:pPr>
      <w:r>
        <w:t xml:space="preserve">Kumar, S., &amp; </w:t>
      </w:r>
      <w:proofErr w:type="spellStart"/>
      <w:r>
        <w:t>Chachal</w:t>
      </w:r>
      <w:proofErr w:type="spellEnd"/>
      <w:r>
        <w:t xml:space="preserve">, N. (2017). Food service quality in IRCTC food outlets: A study of Delhi (NCR) region. </w:t>
      </w:r>
      <w:r>
        <w:rPr>
          <w:rStyle w:val="Emphasis"/>
          <w:rFonts w:eastAsiaTheme="majorEastAsia"/>
        </w:rPr>
        <w:t>International Journal of Hospitality &amp; Tourism Systems</w:t>
      </w:r>
      <w:r>
        <w:t>, 10(1).</w:t>
      </w:r>
    </w:p>
    <w:p w14:paraId="2F0C77F0" w14:textId="77777777" w:rsidR="00381F8E" w:rsidRDefault="00381F8E" w:rsidP="00381F8E">
      <w:pPr>
        <w:pStyle w:val="NormalWeb"/>
        <w:spacing w:line="276" w:lineRule="auto"/>
        <w:ind w:left="1134" w:hanging="1134"/>
        <w:jc w:val="both"/>
      </w:pPr>
      <w:r>
        <w:t xml:space="preserve">Kumar, S., &amp; </w:t>
      </w:r>
      <w:proofErr w:type="spellStart"/>
      <w:r>
        <w:t>Chachal</w:t>
      </w:r>
      <w:proofErr w:type="spellEnd"/>
      <w:r>
        <w:t xml:space="preserve">, N. (2017). Measuring customers satisfaction and service quality in Indian Railway Catering and Tourism Corporation food outlets: A study of Uttar Pradesh (India). </w:t>
      </w:r>
      <w:r>
        <w:rPr>
          <w:rStyle w:val="Emphasis"/>
          <w:rFonts w:eastAsiaTheme="majorEastAsia"/>
        </w:rPr>
        <w:t>AVAHAN: A Journal on Hospitality &amp; Tourism</w:t>
      </w:r>
      <w:r>
        <w:t>, 5(1).</w:t>
      </w:r>
    </w:p>
    <w:p w14:paraId="0C6202E4" w14:textId="77777777" w:rsidR="00381F8E" w:rsidRDefault="00381F8E" w:rsidP="00381F8E">
      <w:pPr>
        <w:pStyle w:val="NormalWeb"/>
        <w:spacing w:line="276" w:lineRule="auto"/>
        <w:ind w:left="1134" w:hanging="1134"/>
        <w:jc w:val="both"/>
      </w:pPr>
      <w:r>
        <w:t xml:space="preserve">Miglani, K., &amp; Sharma, H. (2015). E-catering service and its potentials to Indian Railways. </w:t>
      </w:r>
      <w:r>
        <w:rPr>
          <w:rStyle w:val="Emphasis"/>
          <w:rFonts w:eastAsiaTheme="majorEastAsia"/>
        </w:rPr>
        <w:t>Asian Journal of Multidimensional Research (AJMR)</w:t>
      </w:r>
      <w:r>
        <w:t>, 4(3), 354–362.</w:t>
      </w:r>
    </w:p>
    <w:p w14:paraId="271589FF" w14:textId="77777777" w:rsidR="00381F8E" w:rsidRDefault="00381F8E" w:rsidP="00381F8E">
      <w:pPr>
        <w:pStyle w:val="NormalWeb"/>
        <w:spacing w:line="276" w:lineRule="auto"/>
        <w:ind w:left="1134" w:hanging="1134"/>
        <w:jc w:val="both"/>
      </w:pPr>
      <w:r>
        <w:t xml:space="preserve">Modi, Z., Don, P. U., &amp; Gurjar, M. D. (2025). Strategic diversification in action: Amul’s sweets and gourmet offerings. </w:t>
      </w:r>
      <w:r>
        <w:rPr>
          <w:rStyle w:val="Emphasis"/>
          <w:rFonts w:eastAsiaTheme="majorEastAsia"/>
        </w:rPr>
        <w:t>Archives of Current Research International</w:t>
      </w:r>
      <w:r>
        <w:t xml:space="preserve">, 25(7), 420–430. </w:t>
      </w:r>
      <w:hyperlink r:id="rId10" w:tgtFrame="_new" w:history="1">
        <w:r>
          <w:rPr>
            <w:rStyle w:val="Hyperlink"/>
            <w:rFonts w:eastAsiaTheme="majorEastAsia"/>
          </w:rPr>
          <w:t>https://doi.org/10.9734/acri/2025/v25i71347</w:t>
        </w:r>
      </w:hyperlink>
    </w:p>
    <w:p w14:paraId="005BB2B7" w14:textId="77777777" w:rsidR="00381F8E" w:rsidRDefault="00381F8E" w:rsidP="00381F8E">
      <w:pPr>
        <w:pStyle w:val="NormalWeb"/>
        <w:spacing w:line="276" w:lineRule="auto"/>
        <w:ind w:left="1134" w:hanging="1134"/>
        <w:jc w:val="both"/>
      </w:pPr>
      <w:r>
        <w:t xml:space="preserve">Modi, Z., Gurjar, M. D., &amp; Don, P. U. (2025). Milk production trends in Gujarat and India: A comparative analysis of the last two decades. </w:t>
      </w:r>
      <w:r>
        <w:rPr>
          <w:rStyle w:val="Emphasis"/>
          <w:rFonts w:eastAsiaTheme="majorEastAsia"/>
        </w:rPr>
        <w:t>Journal of Scientific Research and Reports</w:t>
      </w:r>
      <w:r>
        <w:t xml:space="preserve">, 31(4), 445–457. </w:t>
      </w:r>
      <w:hyperlink r:id="rId11" w:tgtFrame="_new" w:history="1">
        <w:r>
          <w:rPr>
            <w:rStyle w:val="Hyperlink"/>
            <w:rFonts w:eastAsiaTheme="majorEastAsia"/>
          </w:rPr>
          <w:t>https://doi.org/10.9734/jsrr/2025/v31i42965</w:t>
        </w:r>
      </w:hyperlink>
    </w:p>
    <w:p w14:paraId="58E3B700" w14:textId="77777777" w:rsidR="00381F8E" w:rsidRDefault="00381F8E" w:rsidP="00381F8E">
      <w:pPr>
        <w:pStyle w:val="NormalWeb"/>
        <w:spacing w:line="276" w:lineRule="auto"/>
        <w:ind w:left="1134" w:hanging="1134"/>
        <w:jc w:val="both"/>
      </w:pPr>
      <w:r w:rsidRPr="009010FF">
        <w:rPr>
          <w:lang w:val="it-IT"/>
        </w:rPr>
        <w:t xml:space="preserve">Modi, Z., Patel, B. K., &amp; Gurjar, M. D. (2024). </w:t>
      </w:r>
      <w:r>
        <w:t xml:space="preserve">An evaluation of synergy between consumption of dairy products and yoga for improved digestive health. </w:t>
      </w:r>
      <w:r>
        <w:rPr>
          <w:rStyle w:val="Emphasis"/>
          <w:rFonts w:eastAsiaTheme="majorEastAsia"/>
        </w:rPr>
        <w:t>European Journal of Nutrition &amp; Food Safety</w:t>
      </w:r>
      <w:r>
        <w:t xml:space="preserve">, 16(11), 1–11. </w:t>
      </w:r>
      <w:hyperlink r:id="rId12" w:tgtFrame="_new" w:history="1">
        <w:r>
          <w:rPr>
            <w:rStyle w:val="Hyperlink"/>
            <w:rFonts w:eastAsiaTheme="majorEastAsia"/>
          </w:rPr>
          <w:t>https://doi.org/10.9734/ejnfs/2024/v16i111572</w:t>
        </w:r>
      </w:hyperlink>
    </w:p>
    <w:p w14:paraId="32F04E66" w14:textId="77777777" w:rsidR="00381F8E" w:rsidRDefault="00381F8E" w:rsidP="00381F8E">
      <w:pPr>
        <w:pStyle w:val="NormalWeb"/>
        <w:spacing w:line="276" w:lineRule="auto"/>
        <w:ind w:left="1134" w:hanging="1134"/>
        <w:jc w:val="both"/>
      </w:pPr>
      <w:r>
        <w:t xml:space="preserve">Pandey, S., Dubey, P., &amp; Mukherjee, S. (2015). Study of passenger's satisfaction with respect to the catering facilities available at Raipur Railway Station. </w:t>
      </w:r>
      <w:r>
        <w:rPr>
          <w:rStyle w:val="Emphasis"/>
          <w:rFonts w:eastAsiaTheme="majorEastAsia"/>
        </w:rPr>
        <w:t>EXCEL International Journal of Multidisciplinary Management Studies</w:t>
      </w:r>
      <w:r>
        <w:t>, 5(7), 23–31.</w:t>
      </w:r>
    </w:p>
    <w:p w14:paraId="47FC6749" w14:textId="77777777" w:rsidR="00381F8E" w:rsidRDefault="00381F8E" w:rsidP="00381F8E">
      <w:pPr>
        <w:pStyle w:val="NormalWeb"/>
        <w:spacing w:line="276" w:lineRule="auto"/>
        <w:ind w:left="1134" w:hanging="1134"/>
        <w:jc w:val="both"/>
      </w:pPr>
      <w:r>
        <w:t xml:space="preserve">Patil, P., Mukul, S., &amp; Mathur, S. (2012). How to improve catering services in Indian Railways. </w:t>
      </w:r>
      <w:r>
        <w:rPr>
          <w:rStyle w:val="Emphasis"/>
          <w:rFonts w:eastAsiaTheme="majorEastAsia"/>
        </w:rPr>
        <w:t>International Union of Railways</w:t>
      </w:r>
      <w:r>
        <w:t>, 7–52.</w:t>
      </w:r>
    </w:p>
    <w:p w14:paraId="39133941" w14:textId="77777777" w:rsidR="00381F8E" w:rsidRDefault="00381F8E" w:rsidP="00381F8E">
      <w:pPr>
        <w:pStyle w:val="NormalWeb"/>
        <w:spacing w:line="276" w:lineRule="auto"/>
        <w:ind w:left="1134" w:hanging="1134"/>
        <w:jc w:val="both"/>
      </w:pPr>
      <w:r>
        <w:t xml:space="preserve">Verma, M. N. (2015). Maharaja Express–A study on the Indian Railway Catering &amp; Tourism Corporation Ltd. </w:t>
      </w:r>
      <w:r>
        <w:rPr>
          <w:rStyle w:val="Emphasis"/>
          <w:rFonts w:eastAsiaTheme="majorEastAsia"/>
        </w:rPr>
        <w:t>International Research Journal of Management Sociology &amp; Humanity</w:t>
      </w:r>
      <w:r>
        <w:t>, 6(6), 83–88.</w:t>
      </w:r>
    </w:p>
    <w:p w14:paraId="3188555F" w14:textId="77777777" w:rsidR="00381F8E" w:rsidRDefault="00381F8E" w:rsidP="00381F8E">
      <w:pPr>
        <w:pStyle w:val="NormalWeb"/>
        <w:spacing w:line="276" w:lineRule="auto"/>
        <w:ind w:left="1134" w:hanging="1134"/>
        <w:jc w:val="both"/>
      </w:pPr>
      <w:r>
        <w:t xml:space="preserve">Yadav, M. K., &amp; Kumar, D. (2019). A conceptual study of IRCTC’s catering paradigm and passenger satisfaction in Indian railway. </w:t>
      </w:r>
      <w:r>
        <w:rPr>
          <w:rStyle w:val="Emphasis"/>
          <w:rFonts w:eastAsiaTheme="majorEastAsia"/>
        </w:rPr>
        <w:t>Journal of Management Value &amp; Ethics</w:t>
      </w:r>
      <w:r>
        <w:t>, 11.</w:t>
      </w:r>
    </w:p>
    <w:p w14:paraId="5C8AF404"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r w:rsidRPr="009956E4">
        <w:rPr>
          <w:rFonts w:ascii="Times New Roman" w:eastAsia="SimSun" w:hAnsi="Times New Roman" w:cs="Times New Roman"/>
          <w:color w:val="222222"/>
          <w:sz w:val="24"/>
          <w:szCs w:val="24"/>
          <w:shd w:val="clear" w:color="auto" w:fill="FFFFFF"/>
        </w:rPr>
        <w:t>AMUL  https://www.Amul.com</w:t>
      </w:r>
    </w:p>
    <w:p w14:paraId="59C021EE"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r w:rsidRPr="009956E4">
        <w:rPr>
          <w:rFonts w:ascii="Times New Roman" w:eastAsia="SimSun" w:hAnsi="Times New Roman" w:cs="Times New Roman"/>
          <w:color w:val="222222"/>
          <w:sz w:val="24"/>
          <w:szCs w:val="24"/>
          <w:shd w:val="clear" w:color="auto" w:fill="FFFFFF"/>
        </w:rPr>
        <w:lastRenderedPageBreak/>
        <w:t>Annual Report 2023–24. Ministry of Railways, Government of India. Retrieved from https://indianrailways.gov.in</w:t>
      </w:r>
    </w:p>
    <w:p w14:paraId="3AE2978E"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r w:rsidRPr="009956E4">
        <w:rPr>
          <w:rFonts w:ascii="Times New Roman" w:eastAsia="SimSun" w:hAnsi="Times New Roman" w:cs="Times New Roman"/>
          <w:color w:val="222222"/>
          <w:sz w:val="24"/>
          <w:szCs w:val="24"/>
          <w:shd w:val="clear" w:color="auto" w:fill="FFFFFF"/>
        </w:rPr>
        <w:t>Indian Railway Catering and Tourism Corporation (IRCTC).  https://www.irctc.com</w:t>
      </w:r>
    </w:p>
    <w:p w14:paraId="21DCF23D" w14:textId="77777777" w:rsidR="00B752E6" w:rsidRPr="006A50FC" w:rsidRDefault="00B752E6" w:rsidP="00B752E6">
      <w:pPr>
        <w:spacing w:before="160" w:line="360" w:lineRule="auto"/>
        <w:jc w:val="both"/>
        <w:rPr>
          <w:rFonts w:ascii="Times New Roman" w:eastAsia="SimSun" w:hAnsi="Times New Roman" w:cs="Times New Roman"/>
          <w:color w:val="222222"/>
          <w:sz w:val="24"/>
          <w:szCs w:val="24"/>
          <w:shd w:val="clear" w:color="auto" w:fill="FFFFFF"/>
          <w:lang w:val="it-IT"/>
        </w:rPr>
      </w:pPr>
      <w:r w:rsidRPr="009956E4">
        <w:rPr>
          <w:rFonts w:ascii="Times New Roman" w:eastAsia="SimSun" w:hAnsi="Times New Roman" w:cs="Times New Roman"/>
          <w:color w:val="222222"/>
          <w:sz w:val="24"/>
          <w:szCs w:val="24"/>
          <w:shd w:val="clear" w:color="auto" w:fill="FFFFFF"/>
        </w:rPr>
        <w:t xml:space="preserve">Indian Railways Vision Document 2030.  </w:t>
      </w:r>
      <w:r w:rsidRPr="006A50FC">
        <w:rPr>
          <w:rFonts w:ascii="Times New Roman" w:eastAsia="SimSun" w:hAnsi="Times New Roman" w:cs="Times New Roman"/>
          <w:color w:val="222222"/>
          <w:sz w:val="24"/>
          <w:szCs w:val="24"/>
          <w:shd w:val="clear" w:color="auto" w:fill="FFFFFF"/>
          <w:lang w:val="it-IT"/>
        </w:rPr>
        <w:t>https://indianrailways.gov.in</w:t>
      </w:r>
    </w:p>
    <w:p w14:paraId="3445C4DC"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lang w:val="it-IT"/>
        </w:rPr>
      </w:pPr>
      <w:r w:rsidRPr="009956E4">
        <w:rPr>
          <w:rFonts w:ascii="Times New Roman" w:eastAsia="SimSun" w:hAnsi="Times New Roman" w:cs="Times New Roman"/>
          <w:color w:val="222222"/>
          <w:sz w:val="24"/>
          <w:szCs w:val="24"/>
          <w:shd w:val="clear" w:color="auto" w:fill="FFFFFF"/>
          <w:lang w:val="it-IT"/>
        </w:rPr>
        <w:t>IRCTC E-Catering. https://www.ecatering.irctc.co.in</w:t>
      </w:r>
    </w:p>
    <w:p w14:paraId="739DF653"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r w:rsidRPr="009956E4">
        <w:rPr>
          <w:rFonts w:ascii="Times New Roman" w:eastAsia="SimSun" w:hAnsi="Times New Roman" w:cs="Times New Roman"/>
          <w:color w:val="222222"/>
          <w:sz w:val="24"/>
          <w:szCs w:val="24"/>
          <w:shd w:val="clear" w:color="auto" w:fill="FFFFFF"/>
        </w:rPr>
        <w:t>IRCTC Tourism. https://www.irctctourism.com</w:t>
      </w:r>
    </w:p>
    <w:p w14:paraId="0DFFB628"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r w:rsidRPr="009956E4">
        <w:rPr>
          <w:rFonts w:ascii="Times New Roman" w:eastAsia="SimSun" w:hAnsi="Times New Roman" w:cs="Times New Roman"/>
          <w:color w:val="222222"/>
          <w:sz w:val="24"/>
          <w:szCs w:val="24"/>
          <w:shd w:val="clear" w:color="auto" w:fill="FFFFFF"/>
        </w:rPr>
        <w:t>Press Releases on Indian Railways and IRCTC.  https://pib.gov.in</w:t>
      </w:r>
    </w:p>
    <w:p w14:paraId="25FBD481"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proofErr w:type="spellStart"/>
      <w:r w:rsidRPr="009956E4">
        <w:rPr>
          <w:rFonts w:ascii="Times New Roman" w:eastAsia="SimSun" w:hAnsi="Times New Roman" w:cs="Times New Roman"/>
          <w:color w:val="222222"/>
          <w:sz w:val="24"/>
          <w:szCs w:val="24"/>
          <w:shd w:val="clear" w:color="auto" w:fill="FFFFFF"/>
        </w:rPr>
        <w:t>RailRestro</w:t>
      </w:r>
      <w:proofErr w:type="spellEnd"/>
      <w:r w:rsidRPr="009956E4">
        <w:rPr>
          <w:rFonts w:ascii="Times New Roman" w:eastAsia="SimSun" w:hAnsi="Times New Roman" w:cs="Times New Roman"/>
          <w:color w:val="222222"/>
          <w:sz w:val="24"/>
          <w:szCs w:val="24"/>
          <w:shd w:val="clear" w:color="auto" w:fill="FFFFFF"/>
        </w:rPr>
        <w:t>.  E-Catering Food Service Partner of IRCTC. https://www.railrestro.com</w:t>
      </w:r>
    </w:p>
    <w:p w14:paraId="491426A3" w14:textId="77777777" w:rsidR="00B752E6" w:rsidRPr="009956E4" w:rsidRDefault="00B752E6" w:rsidP="00B752E6">
      <w:pPr>
        <w:spacing w:before="160" w:line="360" w:lineRule="auto"/>
        <w:jc w:val="both"/>
        <w:rPr>
          <w:rFonts w:ascii="Times New Roman" w:eastAsia="SimSun" w:hAnsi="Times New Roman" w:cs="Times New Roman"/>
          <w:color w:val="222222"/>
          <w:sz w:val="24"/>
          <w:szCs w:val="24"/>
          <w:shd w:val="clear" w:color="auto" w:fill="FFFFFF"/>
        </w:rPr>
      </w:pPr>
      <w:proofErr w:type="spellStart"/>
      <w:r w:rsidRPr="009956E4">
        <w:rPr>
          <w:rFonts w:ascii="Times New Roman" w:eastAsia="SimSun" w:hAnsi="Times New Roman" w:cs="Times New Roman"/>
          <w:color w:val="222222"/>
          <w:sz w:val="24"/>
          <w:szCs w:val="24"/>
          <w:shd w:val="clear" w:color="auto" w:fill="FFFFFF"/>
        </w:rPr>
        <w:t>TravelKhana</w:t>
      </w:r>
      <w:proofErr w:type="spellEnd"/>
      <w:r w:rsidRPr="009956E4">
        <w:rPr>
          <w:rFonts w:ascii="Times New Roman" w:eastAsia="SimSun" w:hAnsi="Times New Roman" w:cs="Times New Roman"/>
          <w:color w:val="222222"/>
          <w:sz w:val="24"/>
          <w:szCs w:val="24"/>
          <w:shd w:val="clear" w:color="auto" w:fill="FFFFFF"/>
        </w:rPr>
        <w:t xml:space="preserve">. Order Food on Train Online. </w:t>
      </w:r>
      <w:hyperlink r:id="rId13" w:history="1">
        <w:r w:rsidRPr="009956E4">
          <w:rPr>
            <w:rFonts w:ascii="Times New Roman" w:eastAsia="SimSun" w:hAnsi="Times New Roman" w:cs="Times New Roman"/>
            <w:color w:val="222222"/>
            <w:sz w:val="24"/>
            <w:szCs w:val="24"/>
            <w:shd w:val="clear" w:color="auto" w:fill="FFFFFF"/>
          </w:rPr>
          <w:t>https://www.travelkhana.com</w:t>
        </w:r>
      </w:hyperlink>
    </w:p>
    <w:p w14:paraId="338FD216" w14:textId="251B29E3" w:rsidR="00B752E6" w:rsidRPr="00B752E6" w:rsidRDefault="00B752E6" w:rsidP="00B752E6">
      <w:pPr>
        <w:spacing w:after="156" w:line="360" w:lineRule="auto"/>
        <w:ind w:right="66"/>
        <w:rPr>
          <w:rFonts w:ascii="Times New Roman" w:eastAsia="Times New Roman" w:hAnsi="Times New Roman" w:cs="Times New Roman"/>
          <w:b/>
          <w:bCs/>
          <w:color w:val="000000"/>
          <w:sz w:val="24"/>
          <w:szCs w:val="24"/>
        </w:rPr>
      </w:pPr>
      <w:proofErr w:type="spellStart"/>
      <w:r w:rsidRPr="009956E4">
        <w:rPr>
          <w:rFonts w:ascii="Times New Roman" w:eastAsia="SimSun" w:hAnsi="Times New Roman" w:cs="Times New Roman"/>
          <w:color w:val="222222"/>
          <w:sz w:val="24"/>
          <w:szCs w:val="24"/>
          <w:shd w:val="clear" w:color="auto" w:fill="FFFFFF"/>
        </w:rPr>
        <w:t>Zoop</w:t>
      </w:r>
      <w:proofErr w:type="spellEnd"/>
      <w:r w:rsidRPr="009956E4">
        <w:rPr>
          <w:rFonts w:ascii="Times New Roman" w:eastAsia="SimSun" w:hAnsi="Times New Roman" w:cs="Times New Roman"/>
          <w:color w:val="222222"/>
          <w:sz w:val="24"/>
          <w:szCs w:val="24"/>
          <w:shd w:val="clear" w:color="auto" w:fill="FFFFFF"/>
        </w:rPr>
        <w:t xml:space="preserve">  Food Delivery Aggregator for IRCTC.  </w:t>
      </w:r>
      <w:r w:rsidRPr="006A50FC">
        <w:rPr>
          <w:rFonts w:ascii="Times New Roman" w:eastAsia="SimSun" w:hAnsi="Times New Roman" w:cs="Times New Roman"/>
          <w:color w:val="222222"/>
          <w:sz w:val="24"/>
          <w:szCs w:val="24"/>
          <w:shd w:val="clear" w:color="auto" w:fill="FFFFFF"/>
          <w:lang w:val="it-IT"/>
        </w:rPr>
        <w:t>https://www.zoopindia.com</w:t>
      </w:r>
    </w:p>
    <w:sectPr w:rsidR="00B752E6" w:rsidRPr="00B75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A0B4B" w14:textId="77777777" w:rsidR="00680613" w:rsidRDefault="00680613" w:rsidP="000E4462">
      <w:pPr>
        <w:spacing w:after="0" w:line="240" w:lineRule="auto"/>
      </w:pPr>
      <w:r>
        <w:separator/>
      </w:r>
    </w:p>
  </w:endnote>
  <w:endnote w:type="continuationSeparator" w:id="0">
    <w:p w14:paraId="40A7DB76" w14:textId="77777777" w:rsidR="00680613" w:rsidRDefault="00680613"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900EA" w14:textId="77777777" w:rsidR="00680613" w:rsidRDefault="00680613" w:rsidP="000E4462">
      <w:pPr>
        <w:spacing w:after="0" w:line="240" w:lineRule="auto"/>
      </w:pPr>
      <w:r>
        <w:separator/>
      </w:r>
    </w:p>
  </w:footnote>
  <w:footnote w:type="continuationSeparator" w:id="0">
    <w:p w14:paraId="136CA32B" w14:textId="77777777" w:rsidR="00680613" w:rsidRDefault="00680613" w:rsidP="000E4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FC472D"/>
    <w:multiLevelType w:val="singleLevel"/>
    <w:tmpl w:val="D3FC472D"/>
    <w:lvl w:ilvl="0">
      <w:start w:val="1"/>
      <w:numFmt w:val="decimal"/>
      <w:lvlText w:val="%1."/>
      <w:lvlJc w:val="left"/>
      <w:pPr>
        <w:tabs>
          <w:tab w:val="left" w:pos="425"/>
        </w:tabs>
        <w:ind w:left="425" w:hanging="425"/>
      </w:pPr>
      <w:rPr>
        <w:rFonts w:hint="default"/>
      </w:rPr>
    </w:lvl>
  </w:abstractNum>
  <w:abstractNum w:abstractNumId="1" w15:restartNumberingAfterBreak="0">
    <w:nsid w:val="0B142C30"/>
    <w:multiLevelType w:val="multilevel"/>
    <w:tmpl w:val="AC3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3B0F"/>
    <w:multiLevelType w:val="multilevel"/>
    <w:tmpl w:val="C3A8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726111"/>
    <w:multiLevelType w:val="multilevel"/>
    <w:tmpl w:val="4E2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16CDA"/>
    <w:multiLevelType w:val="multilevel"/>
    <w:tmpl w:val="5B54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80399"/>
    <w:multiLevelType w:val="multilevel"/>
    <w:tmpl w:val="7366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105EC"/>
    <w:multiLevelType w:val="multilevel"/>
    <w:tmpl w:val="AEB4B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52DFA"/>
    <w:multiLevelType w:val="hybridMultilevel"/>
    <w:tmpl w:val="089467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2A525C"/>
    <w:multiLevelType w:val="hybridMultilevel"/>
    <w:tmpl w:val="5E5C5442"/>
    <w:lvl w:ilvl="0" w:tplc="891EA56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1B100E1"/>
    <w:multiLevelType w:val="hybridMultilevel"/>
    <w:tmpl w:val="1740764E"/>
    <w:lvl w:ilvl="0" w:tplc="037AD5BE">
      <w:start w:val="2"/>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FB315C"/>
    <w:multiLevelType w:val="multilevel"/>
    <w:tmpl w:val="34E6C4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32662D09"/>
    <w:multiLevelType w:val="multilevel"/>
    <w:tmpl w:val="B7C238B6"/>
    <w:lvl w:ilvl="0">
      <w:start w:val="5"/>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3A2F5FD6"/>
    <w:multiLevelType w:val="multilevel"/>
    <w:tmpl w:val="B372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45051"/>
    <w:multiLevelType w:val="hybridMultilevel"/>
    <w:tmpl w:val="328A5B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3444727"/>
    <w:multiLevelType w:val="multilevel"/>
    <w:tmpl w:val="DE167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B0FF0"/>
    <w:multiLevelType w:val="hybridMultilevel"/>
    <w:tmpl w:val="487AF3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FB1F52"/>
    <w:multiLevelType w:val="hybridMultilevel"/>
    <w:tmpl w:val="42B48376"/>
    <w:lvl w:ilvl="0" w:tplc="3C1A00D0">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5459FC"/>
    <w:multiLevelType w:val="hybridMultilevel"/>
    <w:tmpl w:val="C924FD3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5C709B3"/>
    <w:multiLevelType w:val="hybridMultilevel"/>
    <w:tmpl w:val="487AF3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250C58"/>
    <w:multiLevelType w:val="multilevel"/>
    <w:tmpl w:val="80C22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ECF048D"/>
    <w:multiLevelType w:val="hybridMultilevel"/>
    <w:tmpl w:val="4544AF14"/>
    <w:lvl w:ilvl="0" w:tplc="79BA6418">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62813C43"/>
    <w:multiLevelType w:val="hybridMultilevel"/>
    <w:tmpl w:val="1D0007F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0D6F79"/>
    <w:multiLevelType w:val="hybridMultilevel"/>
    <w:tmpl w:val="13ACECDE"/>
    <w:lvl w:ilvl="0" w:tplc="949474C2">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5263B26"/>
    <w:multiLevelType w:val="hybridMultilevel"/>
    <w:tmpl w:val="E32CA348"/>
    <w:lvl w:ilvl="0" w:tplc="1D0A58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AAC2520"/>
    <w:multiLevelType w:val="hybridMultilevel"/>
    <w:tmpl w:val="639014FE"/>
    <w:lvl w:ilvl="0" w:tplc="D6D0824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AB276DC"/>
    <w:multiLevelType w:val="multilevel"/>
    <w:tmpl w:val="3BEAD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904F5"/>
    <w:multiLevelType w:val="hybridMultilevel"/>
    <w:tmpl w:val="FE803A7C"/>
    <w:lvl w:ilvl="0" w:tplc="3A7ABF0E">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BE921D2"/>
    <w:multiLevelType w:val="hybridMultilevel"/>
    <w:tmpl w:val="1D000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6F1A7875"/>
    <w:multiLevelType w:val="multilevel"/>
    <w:tmpl w:val="CFE0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F6A0CE1"/>
    <w:multiLevelType w:val="multilevel"/>
    <w:tmpl w:val="869A4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C6363C"/>
    <w:multiLevelType w:val="multilevel"/>
    <w:tmpl w:val="AB9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7D0C0189"/>
    <w:multiLevelType w:val="hybridMultilevel"/>
    <w:tmpl w:val="139802DA"/>
    <w:lvl w:ilvl="0" w:tplc="DB4CADAE">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D8C39DD"/>
    <w:multiLevelType w:val="hybridMultilevel"/>
    <w:tmpl w:val="44B4FB54"/>
    <w:lvl w:ilvl="0" w:tplc="2FAADFC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EB07A82"/>
    <w:multiLevelType w:val="hybridMultilevel"/>
    <w:tmpl w:val="804204C6"/>
    <w:lvl w:ilvl="0" w:tplc="6D421E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4"/>
  </w:num>
  <w:num w:numId="4">
    <w:abstractNumId w:val="37"/>
  </w:num>
  <w:num w:numId="5">
    <w:abstractNumId w:val="22"/>
  </w:num>
  <w:num w:numId="6">
    <w:abstractNumId w:val="32"/>
  </w:num>
  <w:num w:numId="7">
    <w:abstractNumId w:val="34"/>
  </w:num>
  <w:num w:numId="8">
    <w:abstractNumId w:val="19"/>
  </w:num>
  <w:num w:numId="9">
    <w:abstractNumId w:val="13"/>
  </w:num>
  <w:num w:numId="10">
    <w:abstractNumId w:val="40"/>
  </w:num>
  <w:num w:numId="11">
    <w:abstractNumId w:val="35"/>
  </w:num>
  <w:num w:numId="12">
    <w:abstractNumId w:val="11"/>
  </w:num>
  <w:num w:numId="13">
    <w:abstractNumId w:val="0"/>
  </w:num>
  <w:num w:numId="14">
    <w:abstractNumId w:val="25"/>
  </w:num>
  <w:num w:numId="15">
    <w:abstractNumId w:val="31"/>
  </w:num>
  <w:num w:numId="16">
    <w:abstractNumId w:val="30"/>
  </w:num>
  <w:num w:numId="17">
    <w:abstractNumId w:val="14"/>
  </w:num>
  <w:num w:numId="18">
    <w:abstractNumId w:val="38"/>
  </w:num>
  <w:num w:numId="19">
    <w:abstractNumId w:val="28"/>
  </w:num>
  <w:num w:numId="20">
    <w:abstractNumId w:val="8"/>
  </w:num>
  <w:num w:numId="21">
    <w:abstractNumId w:val="10"/>
  </w:num>
  <w:num w:numId="22">
    <w:abstractNumId w:val="12"/>
  </w:num>
  <w:num w:numId="23">
    <w:abstractNumId w:val="18"/>
  </w:num>
  <w:num w:numId="24">
    <w:abstractNumId w:val="39"/>
  </w:num>
  <w:num w:numId="25">
    <w:abstractNumId w:val="9"/>
  </w:num>
  <w:num w:numId="26">
    <w:abstractNumId w:val="23"/>
  </w:num>
  <w:num w:numId="27">
    <w:abstractNumId w:val="27"/>
  </w:num>
  <w:num w:numId="28">
    <w:abstractNumId w:val="17"/>
  </w:num>
  <w:num w:numId="29">
    <w:abstractNumId w:val="15"/>
  </w:num>
  <w:num w:numId="30">
    <w:abstractNumId w:val="7"/>
  </w:num>
  <w:num w:numId="31">
    <w:abstractNumId w:val="21"/>
  </w:num>
  <w:num w:numId="32">
    <w:abstractNumId w:val="36"/>
  </w:num>
  <w:num w:numId="33">
    <w:abstractNumId w:val="1"/>
  </w:num>
  <w:num w:numId="34">
    <w:abstractNumId w:val="6"/>
  </w:num>
  <w:num w:numId="35">
    <w:abstractNumId w:val="33"/>
  </w:num>
  <w:num w:numId="36">
    <w:abstractNumId w:val="5"/>
  </w:num>
  <w:num w:numId="37">
    <w:abstractNumId w:val="29"/>
  </w:num>
  <w:num w:numId="38">
    <w:abstractNumId w:val="2"/>
  </w:num>
  <w:num w:numId="39">
    <w:abstractNumId w:val="26"/>
  </w:num>
  <w:num w:numId="40">
    <w:abstractNumId w:val="20"/>
  </w:num>
  <w:num w:numId="41">
    <w:abstractNumId w:val="16"/>
  </w:num>
  <w:num w:numId="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7F"/>
    <w:rsid w:val="0000348D"/>
    <w:rsid w:val="00003E45"/>
    <w:rsid w:val="00004C39"/>
    <w:rsid w:val="00005405"/>
    <w:rsid w:val="00013B7F"/>
    <w:rsid w:val="0001755A"/>
    <w:rsid w:val="0002012F"/>
    <w:rsid w:val="00020E25"/>
    <w:rsid w:val="00025286"/>
    <w:rsid w:val="0003172B"/>
    <w:rsid w:val="00035AF4"/>
    <w:rsid w:val="00036A85"/>
    <w:rsid w:val="00037802"/>
    <w:rsid w:val="00037DE3"/>
    <w:rsid w:val="00042938"/>
    <w:rsid w:val="00046C89"/>
    <w:rsid w:val="00047B48"/>
    <w:rsid w:val="000517C3"/>
    <w:rsid w:val="000530E4"/>
    <w:rsid w:val="00053403"/>
    <w:rsid w:val="00054259"/>
    <w:rsid w:val="00054AF9"/>
    <w:rsid w:val="00055625"/>
    <w:rsid w:val="000576F1"/>
    <w:rsid w:val="000613BB"/>
    <w:rsid w:val="00066CE8"/>
    <w:rsid w:val="000671C4"/>
    <w:rsid w:val="00071395"/>
    <w:rsid w:val="00071D63"/>
    <w:rsid w:val="00077D00"/>
    <w:rsid w:val="0008378B"/>
    <w:rsid w:val="0008718F"/>
    <w:rsid w:val="000922D2"/>
    <w:rsid w:val="00093945"/>
    <w:rsid w:val="00097B1D"/>
    <w:rsid w:val="000A0325"/>
    <w:rsid w:val="000A5FD4"/>
    <w:rsid w:val="000A6874"/>
    <w:rsid w:val="000B0522"/>
    <w:rsid w:val="000B20A6"/>
    <w:rsid w:val="000B4442"/>
    <w:rsid w:val="000B4C35"/>
    <w:rsid w:val="000C2D36"/>
    <w:rsid w:val="000E1B77"/>
    <w:rsid w:val="000E4462"/>
    <w:rsid w:val="000E50C6"/>
    <w:rsid w:val="000E5291"/>
    <w:rsid w:val="000E6554"/>
    <w:rsid w:val="000E6C33"/>
    <w:rsid w:val="000F0605"/>
    <w:rsid w:val="000F3075"/>
    <w:rsid w:val="000F4BA1"/>
    <w:rsid w:val="00104131"/>
    <w:rsid w:val="00113972"/>
    <w:rsid w:val="00117DE0"/>
    <w:rsid w:val="001203C5"/>
    <w:rsid w:val="00125A70"/>
    <w:rsid w:val="00130F40"/>
    <w:rsid w:val="001357E9"/>
    <w:rsid w:val="0013637A"/>
    <w:rsid w:val="00137F05"/>
    <w:rsid w:val="00140BB9"/>
    <w:rsid w:val="001464CE"/>
    <w:rsid w:val="00150E37"/>
    <w:rsid w:val="00161CB1"/>
    <w:rsid w:val="00165D40"/>
    <w:rsid w:val="00170C9A"/>
    <w:rsid w:val="00173DF2"/>
    <w:rsid w:val="001757FA"/>
    <w:rsid w:val="0017638F"/>
    <w:rsid w:val="0018371C"/>
    <w:rsid w:val="001874AB"/>
    <w:rsid w:val="001960AA"/>
    <w:rsid w:val="001A0ED2"/>
    <w:rsid w:val="001A302A"/>
    <w:rsid w:val="001A3C9C"/>
    <w:rsid w:val="001B3F6E"/>
    <w:rsid w:val="001B5F6A"/>
    <w:rsid w:val="001C1062"/>
    <w:rsid w:val="001C5245"/>
    <w:rsid w:val="001C5350"/>
    <w:rsid w:val="001C773F"/>
    <w:rsid w:val="001D0EC5"/>
    <w:rsid w:val="001D70A9"/>
    <w:rsid w:val="001E5F0B"/>
    <w:rsid w:val="001F0696"/>
    <w:rsid w:val="001F1A23"/>
    <w:rsid w:val="0020131A"/>
    <w:rsid w:val="00201DB5"/>
    <w:rsid w:val="00202F12"/>
    <w:rsid w:val="002035DF"/>
    <w:rsid w:val="002125A4"/>
    <w:rsid w:val="00225C3E"/>
    <w:rsid w:val="002263C5"/>
    <w:rsid w:val="002271A5"/>
    <w:rsid w:val="00234D50"/>
    <w:rsid w:val="002352F0"/>
    <w:rsid w:val="002379AE"/>
    <w:rsid w:val="0024366D"/>
    <w:rsid w:val="00245083"/>
    <w:rsid w:val="00246552"/>
    <w:rsid w:val="002468C6"/>
    <w:rsid w:val="00251DCC"/>
    <w:rsid w:val="00255385"/>
    <w:rsid w:val="0026035B"/>
    <w:rsid w:val="00270590"/>
    <w:rsid w:val="0027170B"/>
    <w:rsid w:val="0027243A"/>
    <w:rsid w:val="00274523"/>
    <w:rsid w:val="00274990"/>
    <w:rsid w:val="00282873"/>
    <w:rsid w:val="002842B8"/>
    <w:rsid w:val="0029482B"/>
    <w:rsid w:val="00296CD5"/>
    <w:rsid w:val="00297941"/>
    <w:rsid w:val="002A0A65"/>
    <w:rsid w:val="002A1D67"/>
    <w:rsid w:val="002A52D8"/>
    <w:rsid w:val="002B4C25"/>
    <w:rsid w:val="002C08CF"/>
    <w:rsid w:val="002C17F0"/>
    <w:rsid w:val="002C2947"/>
    <w:rsid w:val="002C3626"/>
    <w:rsid w:val="002C38A7"/>
    <w:rsid w:val="002C5971"/>
    <w:rsid w:val="002C5F81"/>
    <w:rsid w:val="002D40CD"/>
    <w:rsid w:val="002E0670"/>
    <w:rsid w:val="002E6A34"/>
    <w:rsid w:val="002F1606"/>
    <w:rsid w:val="002F291B"/>
    <w:rsid w:val="002F325B"/>
    <w:rsid w:val="002F341D"/>
    <w:rsid w:val="002F3883"/>
    <w:rsid w:val="003033E2"/>
    <w:rsid w:val="0031373E"/>
    <w:rsid w:val="00314325"/>
    <w:rsid w:val="00317376"/>
    <w:rsid w:val="00317DB8"/>
    <w:rsid w:val="00317F07"/>
    <w:rsid w:val="00322E8C"/>
    <w:rsid w:val="0032394E"/>
    <w:rsid w:val="00330330"/>
    <w:rsid w:val="003344DC"/>
    <w:rsid w:val="003364E5"/>
    <w:rsid w:val="003370F6"/>
    <w:rsid w:val="003446BD"/>
    <w:rsid w:val="003465A5"/>
    <w:rsid w:val="00347BC3"/>
    <w:rsid w:val="0035183F"/>
    <w:rsid w:val="00360FF1"/>
    <w:rsid w:val="00363A83"/>
    <w:rsid w:val="0038117A"/>
    <w:rsid w:val="00381BCA"/>
    <w:rsid w:val="00381F8E"/>
    <w:rsid w:val="003846F8"/>
    <w:rsid w:val="00385243"/>
    <w:rsid w:val="003A2854"/>
    <w:rsid w:val="003A65AA"/>
    <w:rsid w:val="003B1740"/>
    <w:rsid w:val="003C2178"/>
    <w:rsid w:val="003C4A54"/>
    <w:rsid w:val="003C6D46"/>
    <w:rsid w:val="003D019D"/>
    <w:rsid w:val="003D7DCB"/>
    <w:rsid w:val="003E084A"/>
    <w:rsid w:val="003E48B5"/>
    <w:rsid w:val="003F106D"/>
    <w:rsid w:val="003F2F19"/>
    <w:rsid w:val="003F452E"/>
    <w:rsid w:val="003F7664"/>
    <w:rsid w:val="00402042"/>
    <w:rsid w:val="00407B02"/>
    <w:rsid w:val="004108E9"/>
    <w:rsid w:val="00411D4C"/>
    <w:rsid w:val="00412942"/>
    <w:rsid w:val="004206A2"/>
    <w:rsid w:val="004255BB"/>
    <w:rsid w:val="004300B6"/>
    <w:rsid w:val="00436F03"/>
    <w:rsid w:val="00443838"/>
    <w:rsid w:val="00452A20"/>
    <w:rsid w:val="0046001F"/>
    <w:rsid w:val="00461DD8"/>
    <w:rsid w:val="004622DB"/>
    <w:rsid w:val="004673F3"/>
    <w:rsid w:val="004706D5"/>
    <w:rsid w:val="00473B3B"/>
    <w:rsid w:val="00480C87"/>
    <w:rsid w:val="00481001"/>
    <w:rsid w:val="0048225F"/>
    <w:rsid w:val="0048393D"/>
    <w:rsid w:val="004871FE"/>
    <w:rsid w:val="004928DA"/>
    <w:rsid w:val="0049407A"/>
    <w:rsid w:val="00494AED"/>
    <w:rsid w:val="00497242"/>
    <w:rsid w:val="004A12EE"/>
    <w:rsid w:val="004A32D4"/>
    <w:rsid w:val="004B69A8"/>
    <w:rsid w:val="004C1850"/>
    <w:rsid w:val="004C1DE8"/>
    <w:rsid w:val="004C3B03"/>
    <w:rsid w:val="004C3FE2"/>
    <w:rsid w:val="004D0744"/>
    <w:rsid w:val="004D4ADB"/>
    <w:rsid w:val="004D54AF"/>
    <w:rsid w:val="004E2720"/>
    <w:rsid w:val="004E2806"/>
    <w:rsid w:val="004E40C0"/>
    <w:rsid w:val="004F431C"/>
    <w:rsid w:val="004F4DB5"/>
    <w:rsid w:val="004F6544"/>
    <w:rsid w:val="005035E7"/>
    <w:rsid w:val="00504182"/>
    <w:rsid w:val="005109CA"/>
    <w:rsid w:val="00512AD7"/>
    <w:rsid w:val="005152B2"/>
    <w:rsid w:val="0051542D"/>
    <w:rsid w:val="00524AA8"/>
    <w:rsid w:val="0052609A"/>
    <w:rsid w:val="00532ECE"/>
    <w:rsid w:val="00540B89"/>
    <w:rsid w:val="0055299F"/>
    <w:rsid w:val="0055303F"/>
    <w:rsid w:val="00553E4A"/>
    <w:rsid w:val="00554D7E"/>
    <w:rsid w:val="00555754"/>
    <w:rsid w:val="00561404"/>
    <w:rsid w:val="00564191"/>
    <w:rsid w:val="005652E6"/>
    <w:rsid w:val="00571589"/>
    <w:rsid w:val="005741DF"/>
    <w:rsid w:val="00574A25"/>
    <w:rsid w:val="00582166"/>
    <w:rsid w:val="00583FD5"/>
    <w:rsid w:val="00585124"/>
    <w:rsid w:val="00595128"/>
    <w:rsid w:val="00597A6E"/>
    <w:rsid w:val="005A342B"/>
    <w:rsid w:val="005A4AA5"/>
    <w:rsid w:val="005A717E"/>
    <w:rsid w:val="005B436B"/>
    <w:rsid w:val="005B6255"/>
    <w:rsid w:val="005B71CE"/>
    <w:rsid w:val="005C5230"/>
    <w:rsid w:val="005D20C2"/>
    <w:rsid w:val="005E069E"/>
    <w:rsid w:val="005E7AC3"/>
    <w:rsid w:val="005F0A78"/>
    <w:rsid w:val="005F58B2"/>
    <w:rsid w:val="00612139"/>
    <w:rsid w:val="006146E7"/>
    <w:rsid w:val="006156C9"/>
    <w:rsid w:val="00615ABB"/>
    <w:rsid w:val="006179DA"/>
    <w:rsid w:val="00621BF6"/>
    <w:rsid w:val="006362AB"/>
    <w:rsid w:val="00637F43"/>
    <w:rsid w:val="00640CCC"/>
    <w:rsid w:val="006425A1"/>
    <w:rsid w:val="00643B6F"/>
    <w:rsid w:val="006459B6"/>
    <w:rsid w:val="00645D64"/>
    <w:rsid w:val="00647070"/>
    <w:rsid w:val="00647A18"/>
    <w:rsid w:val="00650E37"/>
    <w:rsid w:val="0065162F"/>
    <w:rsid w:val="00652E68"/>
    <w:rsid w:val="00653A5E"/>
    <w:rsid w:val="00662968"/>
    <w:rsid w:val="00665309"/>
    <w:rsid w:val="00666390"/>
    <w:rsid w:val="00680613"/>
    <w:rsid w:val="00680969"/>
    <w:rsid w:val="00694DC4"/>
    <w:rsid w:val="00696BD8"/>
    <w:rsid w:val="006A7408"/>
    <w:rsid w:val="006A7D7E"/>
    <w:rsid w:val="006B3C62"/>
    <w:rsid w:val="006B526A"/>
    <w:rsid w:val="006B743F"/>
    <w:rsid w:val="006C5E73"/>
    <w:rsid w:val="006C74CD"/>
    <w:rsid w:val="006D2E52"/>
    <w:rsid w:val="006D3EAC"/>
    <w:rsid w:val="006D4ED5"/>
    <w:rsid w:val="006D7659"/>
    <w:rsid w:val="006E482A"/>
    <w:rsid w:val="00704019"/>
    <w:rsid w:val="00706C8B"/>
    <w:rsid w:val="00712463"/>
    <w:rsid w:val="007152C6"/>
    <w:rsid w:val="00717F56"/>
    <w:rsid w:val="0072041C"/>
    <w:rsid w:val="00724164"/>
    <w:rsid w:val="00730AF6"/>
    <w:rsid w:val="00733E84"/>
    <w:rsid w:val="00740011"/>
    <w:rsid w:val="00750F6C"/>
    <w:rsid w:val="007522A5"/>
    <w:rsid w:val="00756672"/>
    <w:rsid w:val="00765A18"/>
    <w:rsid w:val="00772EDC"/>
    <w:rsid w:val="00773F4D"/>
    <w:rsid w:val="0077422E"/>
    <w:rsid w:val="00774C9C"/>
    <w:rsid w:val="007762E0"/>
    <w:rsid w:val="00776A8B"/>
    <w:rsid w:val="00782F4F"/>
    <w:rsid w:val="007875B9"/>
    <w:rsid w:val="007879AD"/>
    <w:rsid w:val="00791E8C"/>
    <w:rsid w:val="00795036"/>
    <w:rsid w:val="007A44EA"/>
    <w:rsid w:val="007A465B"/>
    <w:rsid w:val="007B6F2E"/>
    <w:rsid w:val="007C3A27"/>
    <w:rsid w:val="007C4FCD"/>
    <w:rsid w:val="007C60EA"/>
    <w:rsid w:val="007D1130"/>
    <w:rsid w:val="007E020B"/>
    <w:rsid w:val="007E3DF1"/>
    <w:rsid w:val="007E428A"/>
    <w:rsid w:val="007F6BC0"/>
    <w:rsid w:val="007F6FCE"/>
    <w:rsid w:val="00801E8A"/>
    <w:rsid w:val="00801ECF"/>
    <w:rsid w:val="008030F8"/>
    <w:rsid w:val="008034C8"/>
    <w:rsid w:val="00804419"/>
    <w:rsid w:val="0080673E"/>
    <w:rsid w:val="00812792"/>
    <w:rsid w:val="00814209"/>
    <w:rsid w:val="00822437"/>
    <w:rsid w:val="00822B76"/>
    <w:rsid w:val="008275B5"/>
    <w:rsid w:val="008412F7"/>
    <w:rsid w:val="0084331E"/>
    <w:rsid w:val="0084393A"/>
    <w:rsid w:val="00847F97"/>
    <w:rsid w:val="00851852"/>
    <w:rsid w:val="0085730E"/>
    <w:rsid w:val="00857C42"/>
    <w:rsid w:val="00861396"/>
    <w:rsid w:val="00864682"/>
    <w:rsid w:val="0086542C"/>
    <w:rsid w:val="00867989"/>
    <w:rsid w:val="00871047"/>
    <w:rsid w:val="008734B3"/>
    <w:rsid w:val="00890D6F"/>
    <w:rsid w:val="00894EE2"/>
    <w:rsid w:val="008960F1"/>
    <w:rsid w:val="008A2496"/>
    <w:rsid w:val="008A2855"/>
    <w:rsid w:val="008A31E1"/>
    <w:rsid w:val="008A4173"/>
    <w:rsid w:val="008A6DC3"/>
    <w:rsid w:val="008C272C"/>
    <w:rsid w:val="008C34CA"/>
    <w:rsid w:val="008C3D59"/>
    <w:rsid w:val="008D0932"/>
    <w:rsid w:val="008D135F"/>
    <w:rsid w:val="008D284F"/>
    <w:rsid w:val="008D4E77"/>
    <w:rsid w:val="008D6335"/>
    <w:rsid w:val="008E0044"/>
    <w:rsid w:val="008E0E52"/>
    <w:rsid w:val="008E1729"/>
    <w:rsid w:val="008E24F1"/>
    <w:rsid w:val="008E6FF6"/>
    <w:rsid w:val="008F60CC"/>
    <w:rsid w:val="008F6BF2"/>
    <w:rsid w:val="008F7693"/>
    <w:rsid w:val="008F7A22"/>
    <w:rsid w:val="009010FF"/>
    <w:rsid w:val="0090403F"/>
    <w:rsid w:val="009046C6"/>
    <w:rsid w:val="00906210"/>
    <w:rsid w:val="00916321"/>
    <w:rsid w:val="00931CCB"/>
    <w:rsid w:val="00936329"/>
    <w:rsid w:val="009438DF"/>
    <w:rsid w:val="009455F6"/>
    <w:rsid w:val="009501CE"/>
    <w:rsid w:val="009578C1"/>
    <w:rsid w:val="00972333"/>
    <w:rsid w:val="0097340D"/>
    <w:rsid w:val="00975CE1"/>
    <w:rsid w:val="009772F3"/>
    <w:rsid w:val="0098792C"/>
    <w:rsid w:val="00987AD0"/>
    <w:rsid w:val="00992A66"/>
    <w:rsid w:val="00992CB7"/>
    <w:rsid w:val="00997559"/>
    <w:rsid w:val="009A0350"/>
    <w:rsid w:val="009A08CA"/>
    <w:rsid w:val="009A09D9"/>
    <w:rsid w:val="009B004B"/>
    <w:rsid w:val="009B0ABB"/>
    <w:rsid w:val="009B41AB"/>
    <w:rsid w:val="009C6010"/>
    <w:rsid w:val="009C6B34"/>
    <w:rsid w:val="009D30DA"/>
    <w:rsid w:val="009D6A84"/>
    <w:rsid w:val="009E18D2"/>
    <w:rsid w:val="009E30C7"/>
    <w:rsid w:val="009E4266"/>
    <w:rsid w:val="009E58B3"/>
    <w:rsid w:val="009E64C2"/>
    <w:rsid w:val="009E6B9F"/>
    <w:rsid w:val="009E743C"/>
    <w:rsid w:val="009F70D1"/>
    <w:rsid w:val="00A00572"/>
    <w:rsid w:val="00A02993"/>
    <w:rsid w:val="00A02C74"/>
    <w:rsid w:val="00A03111"/>
    <w:rsid w:val="00A032AD"/>
    <w:rsid w:val="00A04706"/>
    <w:rsid w:val="00A05571"/>
    <w:rsid w:val="00A069E5"/>
    <w:rsid w:val="00A0706A"/>
    <w:rsid w:val="00A13A87"/>
    <w:rsid w:val="00A21DAA"/>
    <w:rsid w:val="00A240D8"/>
    <w:rsid w:val="00A26E58"/>
    <w:rsid w:val="00A31A9B"/>
    <w:rsid w:val="00A40713"/>
    <w:rsid w:val="00A44732"/>
    <w:rsid w:val="00A450ED"/>
    <w:rsid w:val="00A45DA0"/>
    <w:rsid w:val="00A46519"/>
    <w:rsid w:val="00A47D49"/>
    <w:rsid w:val="00A530DB"/>
    <w:rsid w:val="00A53D19"/>
    <w:rsid w:val="00A56117"/>
    <w:rsid w:val="00A624A0"/>
    <w:rsid w:val="00A63E26"/>
    <w:rsid w:val="00A66E57"/>
    <w:rsid w:val="00A6777A"/>
    <w:rsid w:val="00A7156A"/>
    <w:rsid w:val="00A75CE4"/>
    <w:rsid w:val="00A76BCE"/>
    <w:rsid w:val="00A8700A"/>
    <w:rsid w:val="00A9474A"/>
    <w:rsid w:val="00A957BD"/>
    <w:rsid w:val="00A97E3E"/>
    <w:rsid w:val="00AA1839"/>
    <w:rsid w:val="00AA3D4B"/>
    <w:rsid w:val="00AA47FF"/>
    <w:rsid w:val="00AB14D2"/>
    <w:rsid w:val="00AB26AC"/>
    <w:rsid w:val="00AB28CD"/>
    <w:rsid w:val="00AB7760"/>
    <w:rsid w:val="00AC1855"/>
    <w:rsid w:val="00AC48E6"/>
    <w:rsid w:val="00AC5786"/>
    <w:rsid w:val="00AD0327"/>
    <w:rsid w:val="00AD0F76"/>
    <w:rsid w:val="00AD5274"/>
    <w:rsid w:val="00AE6529"/>
    <w:rsid w:val="00AF027B"/>
    <w:rsid w:val="00AF089E"/>
    <w:rsid w:val="00AF2971"/>
    <w:rsid w:val="00AF29CE"/>
    <w:rsid w:val="00AF31B4"/>
    <w:rsid w:val="00B0145C"/>
    <w:rsid w:val="00B016EC"/>
    <w:rsid w:val="00B139AC"/>
    <w:rsid w:val="00B142AB"/>
    <w:rsid w:val="00B25F91"/>
    <w:rsid w:val="00B268E7"/>
    <w:rsid w:val="00B32786"/>
    <w:rsid w:val="00B336F1"/>
    <w:rsid w:val="00B36671"/>
    <w:rsid w:val="00B41E4C"/>
    <w:rsid w:val="00B57A8C"/>
    <w:rsid w:val="00B60C48"/>
    <w:rsid w:val="00B62CB7"/>
    <w:rsid w:val="00B634B8"/>
    <w:rsid w:val="00B63769"/>
    <w:rsid w:val="00B704AF"/>
    <w:rsid w:val="00B752E6"/>
    <w:rsid w:val="00B755BF"/>
    <w:rsid w:val="00B80008"/>
    <w:rsid w:val="00B8086B"/>
    <w:rsid w:val="00B871CF"/>
    <w:rsid w:val="00B877C3"/>
    <w:rsid w:val="00B87CA6"/>
    <w:rsid w:val="00BA11BE"/>
    <w:rsid w:val="00BA4EA7"/>
    <w:rsid w:val="00BB09B5"/>
    <w:rsid w:val="00BB0BA7"/>
    <w:rsid w:val="00BB5467"/>
    <w:rsid w:val="00BC0B4E"/>
    <w:rsid w:val="00BC2720"/>
    <w:rsid w:val="00BD2045"/>
    <w:rsid w:val="00BD2B0F"/>
    <w:rsid w:val="00BD2BDC"/>
    <w:rsid w:val="00BD35AD"/>
    <w:rsid w:val="00BD3869"/>
    <w:rsid w:val="00BD7B3D"/>
    <w:rsid w:val="00BD7EA1"/>
    <w:rsid w:val="00BE0945"/>
    <w:rsid w:val="00BE5DDE"/>
    <w:rsid w:val="00BE6D70"/>
    <w:rsid w:val="00BE7F95"/>
    <w:rsid w:val="00BF1122"/>
    <w:rsid w:val="00BF40CC"/>
    <w:rsid w:val="00BF417A"/>
    <w:rsid w:val="00BF4340"/>
    <w:rsid w:val="00BF4B05"/>
    <w:rsid w:val="00C029AC"/>
    <w:rsid w:val="00C07432"/>
    <w:rsid w:val="00C1057E"/>
    <w:rsid w:val="00C105F2"/>
    <w:rsid w:val="00C24AB4"/>
    <w:rsid w:val="00C315F7"/>
    <w:rsid w:val="00C4540A"/>
    <w:rsid w:val="00C529E1"/>
    <w:rsid w:val="00C54E13"/>
    <w:rsid w:val="00C55235"/>
    <w:rsid w:val="00C630B5"/>
    <w:rsid w:val="00C64519"/>
    <w:rsid w:val="00C71D01"/>
    <w:rsid w:val="00C727AB"/>
    <w:rsid w:val="00C7406E"/>
    <w:rsid w:val="00C80F58"/>
    <w:rsid w:val="00C828CE"/>
    <w:rsid w:val="00C84E79"/>
    <w:rsid w:val="00C917C8"/>
    <w:rsid w:val="00C9342E"/>
    <w:rsid w:val="00C93E2F"/>
    <w:rsid w:val="00C96BFE"/>
    <w:rsid w:val="00CA2215"/>
    <w:rsid w:val="00CA2BD7"/>
    <w:rsid w:val="00CA747C"/>
    <w:rsid w:val="00CB0CF6"/>
    <w:rsid w:val="00CB35C0"/>
    <w:rsid w:val="00CD0083"/>
    <w:rsid w:val="00CD15B6"/>
    <w:rsid w:val="00CD2D38"/>
    <w:rsid w:val="00CD3056"/>
    <w:rsid w:val="00CE241A"/>
    <w:rsid w:val="00CE6873"/>
    <w:rsid w:val="00CF173C"/>
    <w:rsid w:val="00CF2485"/>
    <w:rsid w:val="00CF7118"/>
    <w:rsid w:val="00CF7B46"/>
    <w:rsid w:val="00D021E2"/>
    <w:rsid w:val="00D17232"/>
    <w:rsid w:val="00D50A20"/>
    <w:rsid w:val="00D531F5"/>
    <w:rsid w:val="00D57D87"/>
    <w:rsid w:val="00D62AF6"/>
    <w:rsid w:val="00D6404D"/>
    <w:rsid w:val="00D6424D"/>
    <w:rsid w:val="00D7000B"/>
    <w:rsid w:val="00D7166B"/>
    <w:rsid w:val="00D71A12"/>
    <w:rsid w:val="00D71C23"/>
    <w:rsid w:val="00D761AA"/>
    <w:rsid w:val="00D815F3"/>
    <w:rsid w:val="00D81F0B"/>
    <w:rsid w:val="00D838C1"/>
    <w:rsid w:val="00D84714"/>
    <w:rsid w:val="00D90F03"/>
    <w:rsid w:val="00D9189C"/>
    <w:rsid w:val="00D942B8"/>
    <w:rsid w:val="00D94BB7"/>
    <w:rsid w:val="00DA480C"/>
    <w:rsid w:val="00DA7CA4"/>
    <w:rsid w:val="00DB03A6"/>
    <w:rsid w:val="00DB2CCC"/>
    <w:rsid w:val="00DB43BE"/>
    <w:rsid w:val="00DB50B2"/>
    <w:rsid w:val="00DB7979"/>
    <w:rsid w:val="00DC04E7"/>
    <w:rsid w:val="00DC0D0B"/>
    <w:rsid w:val="00DD2807"/>
    <w:rsid w:val="00DD3B63"/>
    <w:rsid w:val="00DD3E17"/>
    <w:rsid w:val="00DD725B"/>
    <w:rsid w:val="00DE005A"/>
    <w:rsid w:val="00DE2045"/>
    <w:rsid w:val="00DF00FA"/>
    <w:rsid w:val="00DF1882"/>
    <w:rsid w:val="00DF3CA8"/>
    <w:rsid w:val="00DF3ECF"/>
    <w:rsid w:val="00DF6572"/>
    <w:rsid w:val="00DF7BC2"/>
    <w:rsid w:val="00E01DAF"/>
    <w:rsid w:val="00E03625"/>
    <w:rsid w:val="00E06DED"/>
    <w:rsid w:val="00E10219"/>
    <w:rsid w:val="00E1073B"/>
    <w:rsid w:val="00E11909"/>
    <w:rsid w:val="00E32FDB"/>
    <w:rsid w:val="00E36A61"/>
    <w:rsid w:val="00E36AE5"/>
    <w:rsid w:val="00E4087B"/>
    <w:rsid w:val="00E425EF"/>
    <w:rsid w:val="00E46384"/>
    <w:rsid w:val="00E465F0"/>
    <w:rsid w:val="00E56802"/>
    <w:rsid w:val="00E665CE"/>
    <w:rsid w:val="00E83D8D"/>
    <w:rsid w:val="00E84735"/>
    <w:rsid w:val="00E86947"/>
    <w:rsid w:val="00E869BD"/>
    <w:rsid w:val="00E909B0"/>
    <w:rsid w:val="00EA127E"/>
    <w:rsid w:val="00EA1C9B"/>
    <w:rsid w:val="00EB0748"/>
    <w:rsid w:val="00EB0FEE"/>
    <w:rsid w:val="00EB2801"/>
    <w:rsid w:val="00EB7A2F"/>
    <w:rsid w:val="00EC18CD"/>
    <w:rsid w:val="00EC286C"/>
    <w:rsid w:val="00EC2EA4"/>
    <w:rsid w:val="00EC4EA1"/>
    <w:rsid w:val="00ED078E"/>
    <w:rsid w:val="00ED60D0"/>
    <w:rsid w:val="00ED65A3"/>
    <w:rsid w:val="00ED6904"/>
    <w:rsid w:val="00EE1BBE"/>
    <w:rsid w:val="00EE2C88"/>
    <w:rsid w:val="00EE6E9A"/>
    <w:rsid w:val="00EF0827"/>
    <w:rsid w:val="00EF1B28"/>
    <w:rsid w:val="00EF3B9F"/>
    <w:rsid w:val="00F00855"/>
    <w:rsid w:val="00F02F84"/>
    <w:rsid w:val="00F10FCA"/>
    <w:rsid w:val="00F21101"/>
    <w:rsid w:val="00F22B32"/>
    <w:rsid w:val="00F235DF"/>
    <w:rsid w:val="00F26C9B"/>
    <w:rsid w:val="00F27669"/>
    <w:rsid w:val="00F32F62"/>
    <w:rsid w:val="00F35AA2"/>
    <w:rsid w:val="00F372E2"/>
    <w:rsid w:val="00F41457"/>
    <w:rsid w:val="00F42806"/>
    <w:rsid w:val="00F57E56"/>
    <w:rsid w:val="00F624D4"/>
    <w:rsid w:val="00F75B0D"/>
    <w:rsid w:val="00F80078"/>
    <w:rsid w:val="00F82C43"/>
    <w:rsid w:val="00F82FC9"/>
    <w:rsid w:val="00F836EF"/>
    <w:rsid w:val="00F8493D"/>
    <w:rsid w:val="00F86A39"/>
    <w:rsid w:val="00F91FDC"/>
    <w:rsid w:val="00F9342A"/>
    <w:rsid w:val="00F93DC1"/>
    <w:rsid w:val="00F97B27"/>
    <w:rsid w:val="00FA03A1"/>
    <w:rsid w:val="00FB0533"/>
    <w:rsid w:val="00FB0F9A"/>
    <w:rsid w:val="00FC5C3C"/>
    <w:rsid w:val="00FD4BFF"/>
    <w:rsid w:val="00FD5F7D"/>
    <w:rsid w:val="00FE4A31"/>
    <w:rsid w:val="00FE7B0D"/>
    <w:rsid w:val="00FE7DA8"/>
    <w:rsid w:val="00FF3A76"/>
    <w:rsid w:val="00FF403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0BE09"/>
  <w15:chartTrackingRefBased/>
  <w15:docId w15:val="{9E93D9F6-369B-4BF5-9FE4-7A0EC48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DDE"/>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3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qFormat/>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qFormat/>
    <w:rsid w:val="00D021E2"/>
    <w:rPr>
      <w:b/>
      <w:bCs/>
    </w:rPr>
  </w:style>
  <w:style w:type="character" w:styleId="Emphasis">
    <w:name w:val="Emphasis"/>
    <w:basedOn w:val="DefaultParagraphFont"/>
    <w:uiPriority w:val="20"/>
    <w:qFormat/>
    <w:rsid w:val="00E03625"/>
    <w:rPr>
      <w:i/>
      <w:iCs/>
    </w:rPr>
  </w:style>
  <w:style w:type="table" w:customStyle="1" w:styleId="TableGrid0">
    <w:name w:val="TableGrid"/>
    <w:qFormat/>
    <w:rsid w:val="00EB0748"/>
    <w:pPr>
      <w:spacing w:after="0" w:line="240" w:lineRule="auto"/>
    </w:pPr>
    <w:rPr>
      <w:rFonts w:ascii="Aptos" w:eastAsia="Aptos" w:hAnsi="Aptos" w:cs="Aptos"/>
      <w:sz w:val="24"/>
      <w:szCs w:val="24"/>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A1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3651332">
      <w:bodyDiv w:val="1"/>
      <w:marLeft w:val="0"/>
      <w:marRight w:val="0"/>
      <w:marTop w:val="0"/>
      <w:marBottom w:val="0"/>
      <w:divBdr>
        <w:top w:val="none" w:sz="0" w:space="0" w:color="auto"/>
        <w:left w:val="none" w:sz="0" w:space="0" w:color="auto"/>
        <w:bottom w:val="none" w:sz="0" w:space="0" w:color="auto"/>
        <w:right w:val="none" w:sz="0" w:space="0" w:color="auto"/>
      </w:divBdr>
    </w:div>
    <w:div w:id="72557074">
      <w:bodyDiv w:val="1"/>
      <w:marLeft w:val="0"/>
      <w:marRight w:val="0"/>
      <w:marTop w:val="0"/>
      <w:marBottom w:val="0"/>
      <w:divBdr>
        <w:top w:val="none" w:sz="0" w:space="0" w:color="auto"/>
        <w:left w:val="none" w:sz="0" w:space="0" w:color="auto"/>
        <w:bottom w:val="none" w:sz="0" w:space="0" w:color="auto"/>
        <w:right w:val="none" w:sz="0" w:space="0" w:color="auto"/>
      </w:divBdr>
    </w:div>
    <w:div w:id="91560567">
      <w:bodyDiv w:val="1"/>
      <w:marLeft w:val="0"/>
      <w:marRight w:val="0"/>
      <w:marTop w:val="0"/>
      <w:marBottom w:val="0"/>
      <w:divBdr>
        <w:top w:val="none" w:sz="0" w:space="0" w:color="auto"/>
        <w:left w:val="none" w:sz="0" w:space="0" w:color="auto"/>
        <w:bottom w:val="none" w:sz="0" w:space="0" w:color="auto"/>
        <w:right w:val="none" w:sz="0" w:space="0" w:color="auto"/>
      </w:divBdr>
    </w:div>
    <w:div w:id="97796139">
      <w:bodyDiv w:val="1"/>
      <w:marLeft w:val="0"/>
      <w:marRight w:val="0"/>
      <w:marTop w:val="0"/>
      <w:marBottom w:val="0"/>
      <w:divBdr>
        <w:top w:val="none" w:sz="0" w:space="0" w:color="auto"/>
        <w:left w:val="none" w:sz="0" w:space="0" w:color="auto"/>
        <w:bottom w:val="none" w:sz="0" w:space="0" w:color="auto"/>
        <w:right w:val="none" w:sz="0" w:space="0" w:color="auto"/>
      </w:divBdr>
    </w:div>
    <w:div w:id="110441426">
      <w:bodyDiv w:val="1"/>
      <w:marLeft w:val="0"/>
      <w:marRight w:val="0"/>
      <w:marTop w:val="0"/>
      <w:marBottom w:val="0"/>
      <w:divBdr>
        <w:top w:val="none" w:sz="0" w:space="0" w:color="auto"/>
        <w:left w:val="none" w:sz="0" w:space="0" w:color="auto"/>
        <w:bottom w:val="none" w:sz="0" w:space="0" w:color="auto"/>
        <w:right w:val="none" w:sz="0" w:space="0" w:color="auto"/>
      </w:divBdr>
    </w:div>
    <w:div w:id="120002638">
      <w:bodyDiv w:val="1"/>
      <w:marLeft w:val="0"/>
      <w:marRight w:val="0"/>
      <w:marTop w:val="0"/>
      <w:marBottom w:val="0"/>
      <w:divBdr>
        <w:top w:val="none" w:sz="0" w:space="0" w:color="auto"/>
        <w:left w:val="none" w:sz="0" w:space="0" w:color="auto"/>
        <w:bottom w:val="none" w:sz="0" w:space="0" w:color="auto"/>
        <w:right w:val="none" w:sz="0" w:space="0" w:color="auto"/>
      </w:divBdr>
    </w:div>
    <w:div w:id="127286905">
      <w:bodyDiv w:val="1"/>
      <w:marLeft w:val="0"/>
      <w:marRight w:val="0"/>
      <w:marTop w:val="0"/>
      <w:marBottom w:val="0"/>
      <w:divBdr>
        <w:top w:val="none" w:sz="0" w:space="0" w:color="auto"/>
        <w:left w:val="none" w:sz="0" w:space="0" w:color="auto"/>
        <w:bottom w:val="none" w:sz="0" w:space="0" w:color="auto"/>
        <w:right w:val="none" w:sz="0" w:space="0" w:color="auto"/>
      </w:divBdr>
    </w:div>
    <w:div w:id="143476619">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1107">
      <w:bodyDiv w:val="1"/>
      <w:marLeft w:val="0"/>
      <w:marRight w:val="0"/>
      <w:marTop w:val="0"/>
      <w:marBottom w:val="0"/>
      <w:divBdr>
        <w:top w:val="none" w:sz="0" w:space="0" w:color="auto"/>
        <w:left w:val="none" w:sz="0" w:space="0" w:color="auto"/>
        <w:bottom w:val="none" w:sz="0" w:space="0" w:color="auto"/>
        <w:right w:val="none" w:sz="0" w:space="0" w:color="auto"/>
      </w:divBdr>
    </w:div>
    <w:div w:id="187254205">
      <w:bodyDiv w:val="1"/>
      <w:marLeft w:val="0"/>
      <w:marRight w:val="0"/>
      <w:marTop w:val="0"/>
      <w:marBottom w:val="0"/>
      <w:divBdr>
        <w:top w:val="none" w:sz="0" w:space="0" w:color="auto"/>
        <w:left w:val="none" w:sz="0" w:space="0" w:color="auto"/>
        <w:bottom w:val="none" w:sz="0" w:space="0" w:color="auto"/>
        <w:right w:val="none" w:sz="0" w:space="0" w:color="auto"/>
      </w:divBdr>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227809749">
      <w:bodyDiv w:val="1"/>
      <w:marLeft w:val="0"/>
      <w:marRight w:val="0"/>
      <w:marTop w:val="0"/>
      <w:marBottom w:val="0"/>
      <w:divBdr>
        <w:top w:val="none" w:sz="0" w:space="0" w:color="auto"/>
        <w:left w:val="none" w:sz="0" w:space="0" w:color="auto"/>
        <w:bottom w:val="none" w:sz="0" w:space="0" w:color="auto"/>
        <w:right w:val="none" w:sz="0" w:space="0" w:color="auto"/>
      </w:divBdr>
    </w:div>
    <w:div w:id="249044380">
      <w:bodyDiv w:val="1"/>
      <w:marLeft w:val="0"/>
      <w:marRight w:val="0"/>
      <w:marTop w:val="0"/>
      <w:marBottom w:val="0"/>
      <w:divBdr>
        <w:top w:val="none" w:sz="0" w:space="0" w:color="auto"/>
        <w:left w:val="none" w:sz="0" w:space="0" w:color="auto"/>
        <w:bottom w:val="none" w:sz="0" w:space="0" w:color="auto"/>
        <w:right w:val="none" w:sz="0" w:space="0" w:color="auto"/>
      </w:divBdr>
    </w:div>
    <w:div w:id="263463718">
      <w:bodyDiv w:val="1"/>
      <w:marLeft w:val="0"/>
      <w:marRight w:val="0"/>
      <w:marTop w:val="0"/>
      <w:marBottom w:val="0"/>
      <w:divBdr>
        <w:top w:val="none" w:sz="0" w:space="0" w:color="auto"/>
        <w:left w:val="none" w:sz="0" w:space="0" w:color="auto"/>
        <w:bottom w:val="none" w:sz="0" w:space="0" w:color="auto"/>
        <w:right w:val="none" w:sz="0" w:space="0" w:color="auto"/>
      </w:divBdr>
    </w:div>
    <w:div w:id="270357300">
      <w:bodyDiv w:val="1"/>
      <w:marLeft w:val="0"/>
      <w:marRight w:val="0"/>
      <w:marTop w:val="0"/>
      <w:marBottom w:val="0"/>
      <w:divBdr>
        <w:top w:val="none" w:sz="0" w:space="0" w:color="auto"/>
        <w:left w:val="none" w:sz="0" w:space="0" w:color="auto"/>
        <w:bottom w:val="none" w:sz="0" w:space="0" w:color="auto"/>
        <w:right w:val="none" w:sz="0" w:space="0" w:color="auto"/>
      </w:divBdr>
    </w:div>
    <w:div w:id="289552614">
      <w:bodyDiv w:val="1"/>
      <w:marLeft w:val="0"/>
      <w:marRight w:val="0"/>
      <w:marTop w:val="0"/>
      <w:marBottom w:val="0"/>
      <w:divBdr>
        <w:top w:val="none" w:sz="0" w:space="0" w:color="auto"/>
        <w:left w:val="none" w:sz="0" w:space="0" w:color="auto"/>
        <w:bottom w:val="none" w:sz="0" w:space="0" w:color="auto"/>
        <w:right w:val="none" w:sz="0" w:space="0" w:color="auto"/>
      </w:divBdr>
      <w:divsChild>
        <w:div w:id="1713647623">
          <w:marLeft w:val="0"/>
          <w:marRight w:val="0"/>
          <w:marTop w:val="0"/>
          <w:marBottom w:val="0"/>
          <w:divBdr>
            <w:top w:val="none" w:sz="0" w:space="0" w:color="auto"/>
            <w:left w:val="none" w:sz="0" w:space="0" w:color="auto"/>
            <w:bottom w:val="none" w:sz="0" w:space="0" w:color="auto"/>
            <w:right w:val="none" w:sz="0" w:space="0" w:color="auto"/>
          </w:divBdr>
          <w:divsChild>
            <w:div w:id="2021540381">
              <w:marLeft w:val="0"/>
              <w:marRight w:val="0"/>
              <w:marTop w:val="0"/>
              <w:marBottom w:val="0"/>
              <w:divBdr>
                <w:top w:val="none" w:sz="0" w:space="0" w:color="auto"/>
                <w:left w:val="none" w:sz="0" w:space="0" w:color="auto"/>
                <w:bottom w:val="none" w:sz="0" w:space="0" w:color="auto"/>
                <w:right w:val="none" w:sz="0" w:space="0" w:color="auto"/>
              </w:divBdr>
              <w:divsChild>
                <w:div w:id="2131581091">
                  <w:marLeft w:val="0"/>
                  <w:marRight w:val="0"/>
                  <w:marTop w:val="0"/>
                  <w:marBottom w:val="0"/>
                  <w:divBdr>
                    <w:top w:val="none" w:sz="0" w:space="0" w:color="auto"/>
                    <w:left w:val="none" w:sz="0" w:space="0" w:color="auto"/>
                    <w:bottom w:val="none" w:sz="0" w:space="0" w:color="auto"/>
                    <w:right w:val="none" w:sz="0" w:space="0" w:color="auto"/>
                  </w:divBdr>
                  <w:divsChild>
                    <w:div w:id="1569222674">
                      <w:marLeft w:val="0"/>
                      <w:marRight w:val="0"/>
                      <w:marTop w:val="0"/>
                      <w:marBottom w:val="0"/>
                      <w:divBdr>
                        <w:top w:val="none" w:sz="0" w:space="0" w:color="auto"/>
                        <w:left w:val="none" w:sz="0" w:space="0" w:color="auto"/>
                        <w:bottom w:val="none" w:sz="0" w:space="0" w:color="auto"/>
                        <w:right w:val="none" w:sz="0" w:space="0" w:color="auto"/>
                      </w:divBdr>
                      <w:divsChild>
                        <w:div w:id="124079522">
                          <w:marLeft w:val="0"/>
                          <w:marRight w:val="0"/>
                          <w:marTop w:val="0"/>
                          <w:marBottom w:val="0"/>
                          <w:divBdr>
                            <w:top w:val="none" w:sz="0" w:space="0" w:color="auto"/>
                            <w:left w:val="none" w:sz="0" w:space="0" w:color="auto"/>
                            <w:bottom w:val="none" w:sz="0" w:space="0" w:color="auto"/>
                            <w:right w:val="none" w:sz="0" w:space="0" w:color="auto"/>
                          </w:divBdr>
                          <w:divsChild>
                            <w:div w:id="27335061">
                              <w:marLeft w:val="0"/>
                              <w:marRight w:val="0"/>
                              <w:marTop w:val="0"/>
                              <w:marBottom w:val="0"/>
                              <w:divBdr>
                                <w:top w:val="none" w:sz="0" w:space="0" w:color="auto"/>
                                <w:left w:val="none" w:sz="0" w:space="0" w:color="auto"/>
                                <w:bottom w:val="none" w:sz="0" w:space="0" w:color="auto"/>
                                <w:right w:val="none" w:sz="0" w:space="0" w:color="auto"/>
                              </w:divBdr>
                              <w:divsChild>
                                <w:div w:id="576549899">
                                  <w:marLeft w:val="0"/>
                                  <w:marRight w:val="0"/>
                                  <w:marTop w:val="0"/>
                                  <w:marBottom w:val="0"/>
                                  <w:divBdr>
                                    <w:top w:val="none" w:sz="0" w:space="0" w:color="auto"/>
                                    <w:left w:val="none" w:sz="0" w:space="0" w:color="auto"/>
                                    <w:bottom w:val="none" w:sz="0" w:space="0" w:color="auto"/>
                                    <w:right w:val="none" w:sz="0" w:space="0" w:color="auto"/>
                                  </w:divBdr>
                                  <w:divsChild>
                                    <w:div w:id="14244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416639">
      <w:bodyDiv w:val="1"/>
      <w:marLeft w:val="0"/>
      <w:marRight w:val="0"/>
      <w:marTop w:val="0"/>
      <w:marBottom w:val="0"/>
      <w:divBdr>
        <w:top w:val="none" w:sz="0" w:space="0" w:color="auto"/>
        <w:left w:val="none" w:sz="0" w:space="0" w:color="auto"/>
        <w:bottom w:val="none" w:sz="0" w:space="0" w:color="auto"/>
        <w:right w:val="none" w:sz="0" w:space="0" w:color="auto"/>
      </w:divBdr>
    </w:div>
    <w:div w:id="316343323">
      <w:bodyDiv w:val="1"/>
      <w:marLeft w:val="0"/>
      <w:marRight w:val="0"/>
      <w:marTop w:val="0"/>
      <w:marBottom w:val="0"/>
      <w:divBdr>
        <w:top w:val="none" w:sz="0" w:space="0" w:color="auto"/>
        <w:left w:val="none" w:sz="0" w:space="0" w:color="auto"/>
        <w:bottom w:val="none" w:sz="0" w:space="0" w:color="auto"/>
        <w:right w:val="none" w:sz="0" w:space="0" w:color="auto"/>
      </w:divBdr>
    </w:div>
    <w:div w:id="317808387">
      <w:bodyDiv w:val="1"/>
      <w:marLeft w:val="0"/>
      <w:marRight w:val="0"/>
      <w:marTop w:val="0"/>
      <w:marBottom w:val="0"/>
      <w:divBdr>
        <w:top w:val="none" w:sz="0" w:space="0" w:color="auto"/>
        <w:left w:val="none" w:sz="0" w:space="0" w:color="auto"/>
        <w:bottom w:val="none" w:sz="0" w:space="0" w:color="auto"/>
        <w:right w:val="none" w:sz="0" w:space="0" w:color="auto"/>
      </w:divBdr>
      <w:divsChild>
        <w:div w:id="1198853051">
          <w:marLeft w:val="0"/>
          <w:marRight w:val="0"/>
          <w:marTop w:val="0"/>
          <w:marBottom w:val="0"/>
          <w:divBdr>
            <w:top w:val="none" w:sz="0" w:space="0" w:color="auto"/>
            <w:left w:val="none" w:sz="0" w:space="0" w:color="auto"/>
            <w:bottom w:val="none" w:sz="0" w:space="0" w:color="auto"/>
            <w:right w:val="none" w:sz="0" w:space="0" w:color="auto"/>
          </w:divBdr>
          <w:divsChild>
            <w:div w:id="104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2121">
      <w:bodyDiv w:val="1"/>
      <w:marLeft w:val="0"/>
      <w:marRight w:val="0"/>
      <w:marTop w:val="0"/>
      <w:marBottom w:val="0"/>
      <w:divBdr>
        <w:top w:val="none" w:sz="0" w:space="0" w:color="auto"/>
        <w:left w:val="none" w:sz="0" w:space="0" w:color="auto"/>
        <w:bottom w:val="none" w:sz="0" w:space="0" w:color="auto"/>
        <w:right w:val="none" w:sz="0" w:space="0" w:color="auto"/>
      </w:divBdr>
    </w:div>
    <w:div w:id="349382331">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6778">
      <w:bodyDiv w:val="1"/>
      <w:marLeft w:val="0"/>
      <w:marRight w:val="0"/>
      <w:marTop w:val="0"/>
      <w:marBottom w:val="0"/>
      <w:divBdr>
        <w:top w:val="none" w:sz="0" w:space="0" w:color="auto"/>
        <w:left w:val="none" w:sz="0" w:space="0" w:color="auto"/>
        <w:bottom w:val="none" w:sz="0" w:space="0" w:color="auto"/>
        <w:right w:val="none" w:sz="0" w:space="0" w:color="auto"/>
      </w:divBdr>
    </w:div>
    <w:div w:id="401483920">
      <w:bodyDiv w:val="1"/>
      <w:marLeft w:val="0"/>
      <w:marRight w:val="0"/>
      <w:marTop w:val="0"/>
      <w:marBottom w:val="0"/>
      <w:divBdr>
        <w:top w:val="none" w:sz="0" w:space="0" w:color="auto"/>
        <w:left w:val="none" w:sz="0" w:space="0" w:color="auto"/>
        <w:bottom w:val="none" w:sz="0" w:space="0" w:color="auto"/>
        <w:right w:val="none" w:sz="0" w:space="0" w:color="auto"/>
      </w:divBdr>
    </w:div>
    <w:div w:id="409815500">
      <w:bodyDiv w:val="1"/>
      <w:marLeft w:val="0"/>
      <w:marRight w:val="0"/>
      <w:marTop w:val="0"/>
      <w:marBottom w:val="0"/>
      <w:divBdr>
        <w:top w:val="none" w:sz="0" w:space="0" w:color="auto"/>
        <w:left w:val="none" w:sz="0" w:space="0" w:color="auto"/>
        <w:bottom w:val="none" w:sz="0" w:space="0" w:color="auto"/>
        <w:right w:val="none" w:sz="0" w:space="0" w:color="auto"/>
      </w:divBdr>
      <w:divsChild>
        <w:div w:id="1315834097">
          <w:marLeft w:val="0"/>
          <w:marRight w:val="0"/>
          <w:marTop w:val="0"/>
          <w:marBottom w:val="0"/>
          <w:divBdr>
            <w:top w:val="none" w:sz="0" w:space="0" w:color="auto"/>
            <w:left w:val="none" w:sz="0" w:space="0" w:color="auto"/>
            <w:bottom w:val="none" w:sz="0" w:space="0" w:color="auto"/>
            <w:right w:val="none" w:sz="0" w:space="0" w:color="auto"/>
          </w:divBdr>
          <w:divsChild>
            <w:div w:id="1524517455">
              <w:marLeft w:val="0"/>
              <w:marRight w:val="0"/>
              <w:marTop w:val="0"/>
              <w:marBottom w:val="0"/>
              <w:divBdr>
                <w:top w:val="none" w:sz="0" w:space="0" w:color="auto"/>
                <w:left w:val="none" w:sz="0" w:space="0" w:color="auto"/>
                <w:bottom w:val="none" w:sz="0" w:space="0" w:color="auto"/>
                <w:right w:val="none" w:sz="0" w:space="0" w:color="auto"/>
              </w:divBdr>
              <w:divsChild>
                <w:div w:id="1558205835">
                  <w:marLeft w:val="0"/>
                  <w:marRight w:val="0"/>
                  <w:marTop w:val="0"/>
                  <w:marBottom w:val="0"/>
                  <w:divBdr>
                    <w:top w:val="none" w:sz="0" w:space="0" w:color="auto"/>
                    <w:left w:val="none" w:sz="0" w:space="0" w:color="auto"/>
                    <w:bottom w:val="none" w:sz="0" w:space="0" w:color="auto"/>
                    <w:right w:val="none" w:sz="0" w:space="0" w:color="auto"/>
                  </w:divBdr>
                  <w:divsChild>
                    <w:div w:id="3720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9241">
      <w:bodyDiv w:val="1"/>
      <w:marLeft w:val="0"/>
      <w:marRight w:val="0"/>
      <w:marTop w:val="0"/>
      <w:marBottom w:val="0"/>
      <w:divBdr>
        <w:top w:val="none" w:sz="0" w:space="0" w:color="auto"/>
        <w:left w:val="none" w:sz="0" w:space="0" w:color="auto"/>
        <w:bottom w:val="none" w:sz="0" w:space="0" w:color="auto"/>
        <w:right w:val="none" w:sz="0" w:space="0" w:color="auto"/>
      </w:divBdr>
    </w:div>
    <w:div w:id="428161772">
      <w:bodyDiv w:val="1"/>
      <w:marLeft w:val="0"/>
      <w:marRight w:val="0"/>
      <w:marTop w:val="0"/>
      <w:marBottom w:val="0"/>
      <w:divBdr>
        <w:top w:val="none" w:sz="0" w:space="0" w:color="auto"/>
        <w:left w:val="none" w:sz="0" w:space="0" w:color="auto"/>
        <w:bottom w:val="none" w:sz="0" w:space="0" w:color="auto"/>
        <w:right w:val="none" w:sz="0" w:space="0" w:color="auto"/>
      </w:divBdr>
    </w:div>
    <w:div w:id="430786212">
      <w:bodyDiv w:val="1"/>
      <w:marLeft w:val="0"/>
      <w:marRight w:val="0"/>
      <w:marTop w:val="0"/>
      <w:marBottom w:val="0"/>
      <w:divBdr>
        <w:top w:val="none" w:sz="0" w:space="0" w:color="auto"/>
        <w:left w:val="none" w:sz="0" w:space="0" w:color="auto"/>
        <w:bottom w:val="none" w:sz="0" w:space="0" w:color="auto"/>
        <w:right w:val="none" w:sz="0" w:space="0" w:color="auto"/>
      </w:divBdr>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482894992">
      <w:bodyDiv w:val="1"/>
      <w:marLeft w:val="0"/>
      <w:marRight w:val="0"/>
      <w:marTop w:val="0"/>
      <w:marBottom w:val="0"/>
      <w:divBdr>
        <w:top w:val="none" w:sz="0" w:space="0" w:color="auto"/>
        <w:left w:val="none" w:sz="0" w:space="0" w:color="auto"/>
        <w:bottom w:val="none" w:sz="0" w:space="0" w:color="auto"/>
        <w:right w:val="none" w:sz="0" w:space="0" w:color="auto"/>
      </w:divBdr>
    </w:div>
    <w:div w:id="485979902">
      <w:bodyDiv w:val="1"/>
      <w:marLeft w:val="0"/>
      <w:marRight w:val="0"/>
      <w:marTop w:val="0"/>
      <w:marBottom w:val="0"/>
      <w:divBdr>
        <w:top w:val="none" w:sz="0" w:space="0" w:color="auto"/>
        <w:left w:val="none" w:sz="0" w:space="0" w:color="auto"/>
        <w:bottom w:val="none" w:sz="0" w:space="0" w:color="auto"/>
        <w:right w:val="none" w:sz="0" w:space="0" w:color="auto"/>
      </w:divBdr>
    </w:div>
    <w:div w:id="489642026">
      <w:bodyDiv w:val="1"/>
      <w:marLeft w:val="0"/>
      <w:marRight w:val="0"/>
      <w:marTop w:val="0"/>
      <w:marBottom w:val="0"/>
      <w:divBdr>
        <w:top w:val="none" w:sz="0" w:space="0" w:color="auto"/>
        <w:left w:val="none" w:sz="0" w:space="0" w:color="auto"/>
        <w:bottom w:val="none" w:sz="0" w:space="0" w:color="auto"/>
        <w:right w:val="none" w:sz="0" w:space="0" w:color="auto"/>
      </w:divBdr>
      <w:divsChild>
        <w:div w:id="928393483">
          <w:marLeft w:val="0"/>
          <w:marRight w:val="0"/>
          <w:marTop w:val="0"/>
          <w:marBottom w:val="0"/>
          <w:divBdr>
            <w:top w:val="none" w:sz="0" w:space="0" w:color="auto"/>
            <w:left w:val="none" w:sz="0" w:space="0" w:color="auto"/>
            <w:bottom w:val="none" w:sz="0" w:space="0" w:color="auto"/>
            <w:right w:val="none" w:sz="0" w:space="0" w:color="auto"/>
          </w:divBdr>
          <w:divsChild>
            <w:div w:id="19490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00199">
      <w:bodyDiv w:val="1"/>
      <w:marLeft w:val="0"/>
      <w:marRight w:val="0"/>
      <w:marTop w:val="0"/>
      <w:marBottom w:val="0"/>
      <w:divBdr>
        <w:top w:val="none" w:sz="0" w:space="0" w:color="auto"/>
        <w:left w:val="none" w:sz="0" w:space="0" w:color="auto"/>
        <w:bottom w:val="none" w:sz="0" w:space="0" w:color="auto"/>
        <w:right w:val="none" w:sz="0" w:space="0" w:color="auto"/>
      </w:divBdr>
    </w:div>
    <w:div w:id="547566933">
      <w:bodyDiv w:val="1"/>
      <w:marLeft w:val="0"/>
      <w:marRight w:val="0"/>
      <w:marTop w:val="0"/>
      <w:marBottom w:val="0"/>
      <w:divBdr>
        <w:top w:val="none" w:sz="0" w:space="0" w:color="auto"/>
        <w:left w:val="none" w:sz="0" w:space="0" w:color="auto"/>
        <w:bottom w:val="none" w:sz="0" w:space="0" w:color="auto"/>
        <w:right w:val="none" w:sz="0" w:space="0" w:color="auto"/>
      </w:divBdr>
    </w:div>
    <w:div w:id="589310049">
      <w:bodyDiv w:val="1"/>
      <w:marLeft w:val="0"/>
      <w:marRight w:val="0"/>
      <w:marTop w:val="0"/>
      <w:marBottom w:val="0"/>
      <w:divBdr>
        <w:top w:val="none" w:sz="0" w:space="0" w:color="auto"/>
        <w:left w:val="none" w:sz="0" w:space="0" w:color="auto"/>
        <w:bottom w:val="none" w:sz="0" w:space="0" w:color="auto"/>
        <w:right w:val="none" w:sz="0" w:space="0" w:color="auto"/>
      </w:divBdr>
    </w:div>
    <w:div w:id="603073064">
      <w:bodyDiv w:val="1"/>
      <w:marLeft w:val="0"/>
      <w:marRight w:val="0"/>
      <w:marTop w:val="0"/>
      <w:marBottom w:val="0"/>
      <w:divBdr>
        <w:top w:val="none" w:sz="0" w:space="0" w:color="auto"/>
        <w:left w:val="none" w:sz="0" w:space="0" w:color="auto"/>
        <w:bottom w:val="none" w:sz="0" w:space="0" w:color="auto"/>
        <w:right w:val="none" w:sz="0" w:space="0" w:color="auto"/>
      </w:divBdr>
    </w:div>
    <w:div w:id="628314992">
      <w:bodyDiv w:val="1"/>
      <w:marLeft w:val="0"/>
      <w:marRight w:val="0"/>
      <w:marTop w:val="0"/>
      <w:marBottom w:val="0"/>
      <w:divBdr>
        <w:top w:val="none" w:sz="0" w:space="0" w:color="auto"/>
        <w:left w:val="none" w:sz="0" w:space="0" w:color="auto"/>
        <w:bottom w:val="none" w:sz="0" w:space="0" w:color="auto"/>
        <w:right w:val="none" w:sz="0" w:space="0" w:color="auto"/>
      </w:divBdr>
      <w:divsChild>
        <w:div w:id="397753429">
          <w:marLeft w:val="0"/>
          <w:marRight w:val="0"/>
          <w:marTop w:val="0"/>
          <w:marBottom w:val="0"/>
          <w:divBdr>
            <w:top w:val="none" w:sz="0" w:space="0" w:color="auto"/>
            <w:left w:val="none" w:sz="0" w:space="0" w:color="auto"/>
            <w:bottom w:val="none" w:sz="0" w:space="0" w:color="auto"/>
            <w:right w:val="none" w:sz="0" w:space="0" w:color="auto"/>
          </w:divBdr>
          <w:divsChild>
            <w:div w:id="21251791">
              <w:marLeft w:val="0"/>
              <w:marRight w:val="0"/>
              <w:marTop w:val="0"/>
              <w:marBottom w:val="0"/>
              <w:divBdr>
                <w:top w:val="none" w:sz="0" w:space="0" w:color="auto"/>
                <w:left w:val="none" w:sz="0" w:space="0" w:color="auto"/>
                <w:bottom w:val="none" w:sz="0" w:space="0" w:color="auto"/>
                <w:right w:val="none" w:sz="0" w:space="0" w:color="auto"/>
              </w:divBdr>
              <w:divsChild>
                <w:div w:id="1618609072">
                  <w:marLeft w:val="0"/>
                  <w:marRight w:val="0"/>
                  <w:marTop w:val="0"/>
                  <w:marBottom w:val="0"/>
                  <w:divBdr>
                    <w:top w:val="none" w:sz="0" w:space="0" w:color="auto"/>
                    <w:left w:val="none" w:sz="0" w:space="0" w:color="auto"/>
                    <w:bottom w:val="none" w:sz="0" w:space="0" w:color="auto"/>
                    <w:right w:val="none" w:sz="0" w:space="0" w:color="auto"/>
                  </w:divBdr>
                  <w:divsChild>
                    <w:div w:id="1007026245">
                      <w:marLeft w:val="0"/>
                      <w:marRight w:val="0"/>
                      <w:marTop w:val="0"/>
                      <w:marBottom w:val="0"/>
                      <w:divBdr>
                        <w:top w:val="none" w:sz="0" w:space="0" w:color="auto"/>
                        <w:left w:val="none" w:sz="0" w:space="0" w:color="auto"/>
                        <w:bottom w:val="none" w:sz="0" w:space="0" w:color="auto"/>
                        <w:right w:val="none" w:sz="0" w:space="0" w:color="auto"/>
                      </w:divBdr>
                      <w:divsChild>
                        <w:div w:id="2013992413">
                          <w:marLeft w:val="0"/>
                          <w:marRight w:val="0"/>
                          <w:marTop w:val="0"/>
                          <w:marBottom w:val="0"/>
                          <w:divBdr>
                            <w:top w:val="none" w:sz="0" w:space="0" w:color="auto"/>
                            <w:left w:val="none" w:sz="0" w:space="0" w:color="auto"/>
                            <w:bottom w:val="none" w:sz="0" w:space="0" w:color="auto"/>
                            <w:right w:val="none" w:sz="0" w:space="0" w:color="auto"/>
                          </w:divBdr>
                          <w:divsChild>
                            <w:div w:id="421025871">
                              <w:marLeft w:val="0"/>
                              <w:marRight w:val="0"/>
                              <w:marTop w:val="0"/>
                              <w:marBottom w:val="0"/>
                              <w:divBdr>
                                <w:top w:val="none" w:sz="0" w:space="0" w:color="auto"/>
                                <w:left w:val="none" w:sz="0" w:space="0" w:color="auto"/>
                                <w:bottom w:val="none" w:sz="0" w:space="0" w:color="auto"/>
                                <w:right w:val="none" w:sz="0" w:space="0" w:color="auto"/>
                              </w:divBdr>
                              <w:divsChild>
                                <w:div w:id="1389380403">
                                  <w:marLeft w:val="0"/>
                                  <w:marRight w:val="0"/>
                                  <w:marTop w:val="0"/>
                                  <w:marBottom w:val="0"/>
                                  <w:divBdr>
                                    <w:top w:val="none" w:sz="0" w:space="0" w:color="auto"/>
                                    <w:left w:val="none" w:sz="0" w:space="0" w:color="auto"/>
                                    <w:bottom w:val="none" w:sz="0" w:space="0" w:color="auto"/>
                                    <w:right w:val="none" w:sz="0" w:space="0" w:color="auto"/>
                                  </w:divBdr>
                                  <w:divsChild>
                                    <w:div w:id="15665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55962639">
      <w:bodyDiv w:val="1"/>
      <w:marLeft w:val="0"/>
      <w:marRight w:val="0"/>
      <w:marTop w:val="0"/>
      <w:marBottom w:val="0"/>
      <w:divBdr>
        <w:top w:val="none" w:sz="0" w:space="0" w:color="auto"/>
        <w:left w:val="none" w:sz="0" w:space="0" w:color="auto"/>
        <w:bottom w:val="none" w:sz="0" w:space="0" w:color="auto"/>
        <w:right w:val="none" w:sz="0" w:space="0" w:color="auto"/>
      </w:divBdr>
    </w:div>
    <w:div w:id="671565131">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700711128">
      <w:bodyDiv w:val="1"/>
      <w:marLeft w:val="0"/>
      <w:marRight w:val="0"/>
      <w:marTop w:val="0"/>
      <w:marBottom w:val="0"/>
      <w:divBdr>
        <w:top w:val="none" w:sz="0" w:space="0" w:color="auto"/>
        <w:left w:val="none" w:sz="0" w:space="0" w:color="auto"/>
        <w:bottom w:val="none" w:sz="0" w:space="0" w:color="auto"/>
        <w:right w:val="none" w:sz="0" w:space="0" w:color="auto"/>
      </w:divBdr>
    </w:div>
    <w:div w:id="707142602">
      <w:bodyDiv w:val="1"/>
      <w:marLeft w:val="0"/>
      <w:marRight w:val="0"/>
      <w:marTop w:val="0"/>
      <w:marBottom w:val="0"/>
      <w:divBdr>
        <w:top w:val="none" w:sz="0" w:space="0" w:color="auto"/>
        <w:left w:val="none" w:sz="0" w:space="0" w:color="auto"/>
        <w:bottom w:val="none" w:sz="0" w:space="0" w:color="auto"/>
        <w:right w:val="none" w:sz="0" w:space="0" w:color="auto"/>
      </w:divBdr>
      <w:divsChild>
        <w:div w:id="465973226">
          <w:marLeft w:val="0"/>
          <w:marRight w:val="0"/>
          <w:marTop w:val="0"/>
          <w:marBottom w:val="0"/>
          <w:divBdr>
            <w:top w:val="none" w:sz="0" w:space="0" w:color="auto"/>
            <w:left w:val="none" w:sz="0" w:space="0" w:color="auto"/>
            <w:bottom w:val="none" w:sz="0" w:space="0" w:color="auto"/>
            <w:right w:val="none" w:sz="0" w:space="0" w:color="auto"/>
          </w:divBdr>
          <w:divsChild>
            <w:div w:id="1648050735">
              <w:marLeft w:val="0"/>
              <w:marRight w:val="0"/>
              <w:marTop w:val="0"/>
              <w:marBottom w:val="0"/>
              <w:divBdr>
                <w:top w:val="none" w:sz="0" w:space="0" w:color="auto"/>
                <w:left w:val="none" w:sz="0" w:space="0" w:color="auto"/>
                <w:bottom w:val="none" w:sz="0" w:space="0" w:color="auto"/>
                <w:right w:val="none" w:sz="0" w:space="0" w:color="auto"/>
              </w:divBdr>
              <w:divsChild>
                <w:div w:id="1857232777">
                  <w:marLeft w:val="0"/>
                  <w:marRight w:val="0"/>
                  <w:marTop w:val="0"/>
                  <w:marBottom w:val="0"/>
                  <w:divBdr>
                    <w:top w:val="none" w:sz="0" w:space="0" w:color="auto"/>
                    <w:left w:val="none" w:sz="0" w:space="0" w:color="auto"/>
                    <w:bottom w:val="none" w:sz="0" w:space="0" w:color="auto"/>
                    <w:right w:val="none" w:sz="0" w:space="0" w:color="auto"/>
                  </w:divBdr>
                  <w:divsChild>
                    <w:div w:id="3670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8073">
      <w:bodyDiv w:val="1"/>
      <w:marLeft w:val="0"/>
      <w:marRight w:val="0"/>
      <w:marTop w:val="0"/>
      <w:marBottom w:val="0"/>
      <w:divBdr>
        <w:top w:val="none" w:sz="0" w:space="0" w:color="auto"/>
        <w:left w:val="none" w:sz="0" w:space="0" w:color="auto"/>
        <w:bottom w:val="none" w:sz="0" w:space="0" w:color="auto"/>
        <w:right w:val="none" w:sz="0" w:space="0" w:color="auto"/>
      </w:divBdr>
    </w:div>
    <w:div w:id="716051318">
      <w:bodyDiv w:val="1"/>
      <w:marLeft w:val="0"/>
      <w:marRight w:val="0"/>
      <w:marTop w:val="0"/>
      <w:marBottom w:val="0"/>
      <w:divBdr>
        <w:top w:val="none" w:sz="0" w:space="0" w:color="auto"/>
        <w:left w:val="none" w:sz="0" w:space="0" w:color="auto"/>
        <w:bottom w:val="none" w:sz="0" w:space="0" w:color="auto"/>
        <w:right w:val="none" w:sz="0" w:space="0" w:color="auto"/>
      </w:divBdr>
    </w:div>
    <w:div w:id="738787440">
      <w:bodyDiv w:val="1"/>
      <w:marLeft w:val="0"/>
      <w:marRight w:val="0"/>
      <w:marTop w:val="0"/>
      <w:marBottom w:val="0"/>
      <w:divBdr>
        <w:top w:val="none" w:sz="0" w:space="0" w:color="auto"/>
        <w:left w:val="none" w:sz="0" w:space="0" w:color="auto"/>
        <w:bottom w:val="none" w:sz="0" w:space="0" w:color="auto"/>
        <w:right w:val="none" w:sz="0" w:space="0" w:color="auto"/>
      </w:divBdr>
    </w:div>
    <w:div w:id="746346652">
      <w:bodyDiv w:val="1"/>
      <w:marLeft w:val="0"/>
      <w:marRight w:val="0"/>
      <w:marTop w:val="0"/>
      <w:marBottom w:val="0"/>
      <w:divBdr>
        <w:top w:val="none" w:sz="0" w:space="0" w:color="auto"/>
        <w:left w:val="none" w:sz="0" w:space="0" w:color="auto"/>
        <w:bottom w:val="none" w:sz="0" w:space="0" w:color="auto"/>
        <w:right w:val="none" w:sz="0" w:space="0" w:color="auto"/>
      </w:divBdr>
    </w:div>
    <w:div w:id="784927270">
      <w:bodyDiv w:val="1"/>
      <w:marLeft w:val="0"/>
      <w:marRight w:val="0"/>
      <w:marTop w:val="0"/>
      <w:marBottom w:val="0"/>
      <w:divBdr>
        <w:top w:val="none" w:sz="0" w:space="0" w:color="auto"/>
        <w:left w:val="none" w:sz="0" w:space="0" w:color="auto"/>
        <w:bottom w:val="none" w:sz="0" w:space="0" w:color="auto"/>
        <w:right w:val="none" w:sz="0" w:space="0" w:color="auto"/>
      </w:divBdr>
      <w:divsChild>
        <w:div w:id="289287022">
          <w:marLeft w:val="0"/>
          <w:marRight w:val="0"/>
          <w:marTop w:val="0"/>
          <w:marBottom w:val="0"/>
          <w:divBdr>
            <w:top w:val="none" w:sz="0" w:space="0" w:color="auto"/>
            <w:left w:val="none" w:sz="0" w:space="0" w:color="auto"/>
            <w:bottom w:val="none" w:sz="0" w:space="0" w:color="auto"/>
            <w:right w:val="none" w:sz="0" w:space="0" w:color="auto"/>
          </w:divBdr>
          <w:divsChild>
            <w:div w:id="699820427">
              <w:marLeft w:val="0"/>
              <w:marRight w:val="0"/>
              <w:marTop w:val="0"/>
              <w:marBottom w:val="0"/>
              <w:divBdr>
                <w:top w:val="none" w:sz="0" w:space="0" w:color="auto"/>
                <w:left w:val="none" w:sz="0" w:space="0" w:color="auto"/>
                <w:bottom w:val="none" w:sz="0" w:space="0" w:color="auto"/>
                <w:right w:val="none" w:sz="0" w:space="0" w:color="auto"/>
              </w:divBdr>
              <w:divsChild>
                <w:div w:id="421488585">
                  <w:marLeft w:val="0"/>
                  <w:marRight w:val="0"/>
                  <w:marTop w:val="0"/>
                  <w:marBottom w:val="0"/>
                  <w:divBdr>
                    <w:top w:val="none" w:sz="0" w:space="0" w:color="auto"/>
                    <w:left w:val="none" w:sz="0" w:space="0" w:color="auto"/>
                    <w:bottom w:val="none" w:sz="0" w:space="0" w:color="auto"/>
                    <w:right w:val="none" w:sz="0" w:space="0" w:color="auto"/>
                  </w:divBdr>
                  <w:divsChild>
                    <w:div w:id="3884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35413808">
      <w:bodyDiv w:val="1"/>
      <w:marLeft w:val="0"/>
      <w:marRight w:val="0"/>
      <w:marTop w:val="0"/>
      <w:marBottom w:val="0"/>
      <w:divBdr>
        <w:top w:val="none" w:sz="0" w:space="0" w:color="auto"/>
        <w:left w:val="none" w:sz="0" w:space="0" w:color="auto"/>
        <w:bottom w:val="none" w:sz="0" w:space="0" w:color="auto"/>
        <w:right w:val="none" w:sz="0" w:space="0" w:color="auto"/>
      </w:divBdr>
    </w:div>
    <w:div w:id="847209081">
      <w:bodyDiv w:val="1"/>
      <w:marLeft w:val="0"/>
      <w:marRight w:val="0"/>
      <w:marTop w:val="0"/>
      <w:marBottom w:val="0"/>
      <w:divBdr>
        <w:top w:val="none" w:sz="0" w:space="0" w:color="auto"/>
        <w:left w:val="none" w:sz="0" w:space="0" w:color="auto"/>
        <w:bottom w:val="none" w:sz="0" w:space="0" w:color="auto"/>
        <w:right w:val="none" w:sz="0" w:space="0" w:color="auto"/>
      </w:divBdr>
      <w:divsChild>
        <w:div w:id="46338828">
          <w:marLeft w:val="0"/>
          <w:marRight w:val="0"/>
          <w:marTop w:val="0"/>
          <w:marBottom w:val="0"/>
          <w:divBdr>
            <w:top w:val="none" w:sz="0" w:space="0" w:color="auto"/>
            <w:left w:val="none" w:sz="0" w:space="0" w:color="auto"/>
            <w:bottom w:val="none" w:sz="0" w:space="0" w:color="auto"/>
            <w:right w:val="none" w:sz="0" w:space="0" w:color="auto"/>
          </w:divBdr>
          <w:divsChild>
            <w:div w:id="776413453">
              <w:marLeft w:val="0"/>
              <w:marRight w:val="0"/>
              <w:marTop w:val="0"/>
              <w:marBottom w:val="0"/>
              <w:divBdr>
                <w:top w:val="none" w:sz="0" w:space="0" w:color="auto"/>
                <w:left w:val="none" w:sz="0" w:space="0" w:color="auto"/>
                <w:bottom w:val="none" w:sz="0" w:space="0" w:color="auto"/>
                <w:right w:val="none" w:sz="0" w:space="0" w:color="auto"/>
              </w:divBdr>
              <w:divsChild>
                <w:div w:id="229855435">
                  <w:marLeft w:val="0"/>
                  <w:marRight w:val="0"/>
                  <w:marTop w:val="0"/>
                  <w:marBottom w:val="0"/>
                  <w:divBdr>
                    <w:top w:val="none" w:sz="0" w:space="0" w:color="auto"/>
                    <w:left w:val="none" w:sz="0" w:space="0" w:color="auto"/>
                    <w:bottom w:val="none" w:sz="0" w:space="0" w:color="auto"/>
                    <w:right w:val="none" w:sz="0" w:space="0" w:color="auto"/>
                  </w:divBdr>
                  <w:divsChild>
                    <w:div w:id="1398168543">
                      <w:marLeft w:val="0"/>
                      <w:marRight w:val="0"/>
                      <w:marTop w:val="0"/>
                      <w:marBottom w:val="0"/>
                      <w:divBdr>
                        <w:top w:val="none" w:sz="0" w:space="0" w:color="auto"/>
                        <w:left w:val="none" w:sz="0" w:space="0" w:color="auto"/>
                        <w:bottom w:val="none" w:sz="0" w:space="0" w:color="auto"/>
                        <w:right w:val="none" w:sz="0" w:space="0" w:color="auto"/>
                      </w:divBdr>
                      <w:divsChild>
                        <w:div w:id="184439379">
                          <w:marLeft w:val="0"/>
                          <w:marRight w:val="0"/>
                          <w:marTop w:val="0"/>
                          <w:marBottom w:val="0"/>
                          <w:divBdr>
                            <w:top w:val="none" w:sz="0" w:space="0" w:color="auto"/>
                            <w:left w:val="none" w:sz="0" w:space="0" w:color="auto"/>
                            <w:bottom w:val="none" w:sz="0" w:space="0" w:color="auto"/>
                            <w:right w:val="none" w:sz="0" w:space="0" w:color="auto"/>
                          </w:divBdr>
                          <w:divsChild>
                            <w:div w:id="175274860">
                              <w:marLeft w:val="0"/>
                              <w:marRight w:val="0"/>
                              <w:marTop w:val="0"/>
                              <w:marBottom w:val="0"/>
                              <w:divBdr>
                                <w:top w:val="none" w:sz="0" w:space="0" w:color="auto"/>
                                <w:left w:val="none" w:sz="0" w:space="0" w:color="auto"/>
                                <w:bottom w:val="none" w:sz="0" w:space="0" w:color="auto"/>
                                <w:right w:val="none" w:sz="0" w:space="0" w:color="auto"/>
                              </w:divBdr>
                              <w:divsChild>
                                <w:div w:id="297027779">
                                  <w:marLeft w:val="0"/>
                                  <w:marRight w:val="0"/>
                                  <w:marTop w:val="0"/>
                                  <w:marBottom w:val="0"/>
                                  <w:divBdr>
                                    <w:top w:val="none" w:sz="0" w:space="0" w:color="auto"/>
                                    <w:left w:val="none" w:sz="0" w:space="0" w:color="auto"/>
                                    <w:bottom w:val="none" w:sz="0" w:space="0" w:color="auto"/>
                                    <w:right w:val="none" w:sz="0" w:space="0" w:color="auto"/>
                                  </w:divBdr>
                                  <w:divsChild>
                                    <w:div w:id="18179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50387">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905604777">
      <w:bodyDiv w:val="1"/>
      <w:marLeft w:val="0"/>
      <w:marRight w:val="0"/>
      <w:marTop w:val="0"/>
      <w:marBottom w:val="0"/>
      <w:divBdr>
        <w:top w:val="none" w:sz="0" w:space="0" w:color="auto"/>
        <w:left w:val="none" w:sz="0" w:space="0" w:color="auto"/>
        <w:bottom w:val="none" w:sz="0" w:space="0" w:color="auto"/>
        <w:right w:val="none" w:sz="0" w:space="0" w:color="auto"/>
      </w:divBdr>
    </w:div>
    <w:div w:id="915167951">
      <w:bodyDiv w:val="1"/>
      <w:marLeft w:val="0"/>
      <w:marRight w:val="0"/>
      <w:marTop w:val="0"/>
      <w:marBottom w:val="0"/>
      <w:divBdr>
        <w:top w:val="none" w:sz="0" w:space="0" w:color="auto"/>
        <w:left w:val="none" w:sz="0" w:space="0" w:color="auto"/>
        <w:bottom w:val="none" w:sz="0" w:space="0" w:color="auto"/>
        <w:right w:val="none" w:sz="0" w:space="0" w:color="auto"/>
      </w:divBdr>
    </w:div>
    <w:div w:id="931011060">
      <w:bodyDiv w:val="1"/>
      <w:marLeft w:val="0"/>
      <w:marRight w:val="0"/>
      <w:marTop w:val="0"/>
      <w:marBottom w:val="0"/>
      <w:divBdr>
        <w:top w:val="none" w:sz="0" w:space="0" w:color="auto"/>
        <w:left w:val="none" w:sz="0" w:space="0" w:color="auto"/>
        <w:bottom w:val="none" w:sz="0" w:space="0" w:color="auto"/>
        <w:right w:val="none" w:sz="0" w:space="0" w:color="auto"/>
      </w:divBdr>
    </w:div>
    <w:div w:id="939680631">
      <w:bodyDiv w:val="1"/>
      <w:marLeft w:val="0"/>
      <w:marRight w:val="0"/>
      <w:marTop w:val="0"/>
      <w:marBottom w:val="0"/>
      <w:divBdr>
        <w:top w:val="none" w:sz="0" w:space="0" w:color="auto"/>
        <w:left w:val="none" w:sz="0" w:space="0" w:color="auto"/>
        <w:bottom w:val="none" w:sz="0" w:space="0" w:color="auto"/>
        <w:right w:val="none" w:sz="0" w:space="0" w:color="auto"/>
      </w:divBdr>
    </w:div>
    <w:div w:id="947783131">
      <w:bodyDiv w:val="1"/>
      <w:marLeft w:val="0"/>
      <w:marRight w:val="0"/>
      <w:marTop w:val="0"/>
      <w:marBottom w:val="0"/>
      <w:divBdr>
        <w:top w:val="none" w:sz="0" w:space="0" w:color="auto"/>
        <w:left w:val="none" w:sz="0" w:space="0" w:color="auto"/>
        <w:bottom w:val="none" w:sz="0" w:space="0" w:color="auto"/>
        <w:right w:val="none" w:sz="0" w:space="0" w:color="auto"/>
      </w:divBdr>
      <w:divsChild>
        <w:div w:id="798302332">
          <w:marLeft w:val="0"/>
          <w:marRight w:val="0"/>
          <w:marTop w:val="0"/>
          <w:marBottom w:val="0"/>
          <w:divBdr>
            <w:top w:val="none" w:sz="0" w:space="0" w:color="auto"/>
            <w:left w:val="none" w:sz="0" w:space="0" w:color="auto"/>
            <w:bottom w:val="none" w:sz="0" w:space="0" w:color="auto"/>
            <w:right w:val="none" w:sz="0" w:space="0" w:color="auto"/>
          </w:divBdr>
          <w:divsChild>
            <w:div w:id="269288409">
              <w:marLeft w:val="0"/>
              <w:marRight w:val="0"/>
              <w:marTop w:val="0"/>
              <w:marBottom w:val="0"/>
              <w:divBdr>
                <w:top w:val="none" w:sz="0" w:space="0" w:color="auto"/>
                <w:left w:val="none" w:sz="0" w:space="0" w:color="auto"/>
                <w:bottom w:val="none" w:sz="0" w:space="0" w:color="auto"/>
                <w:right w:val="none" w:sz="0" w:space="0" w:color="auto"/>
              </w:divBdr>
              <w:divsChild>
                <w:div w:id="854148702">
                  <w:marLeft w:val="0"/>
                  <w:marRight w:val="0"/>
                  <w:marTop w:val="0"/>
                  <w:marBottom w:val="0"/>
                  <w:divBdr>
                    <w:top w:val="none" w:sz="0" w:space="0" w:color="auto"/>
                    <w:left w:val="none" w:sz="0" w:space="0" w:color="auto"/>
                    <w:bottom w:val="none" w:sz="0" w:space="0" w:color="auto"/>
                    <w:right w:val="none" w:sz="0" w:space="0" w:color="auto"/>
                  </w:divBdr>
                  <w:divsChild>
                    <w:div w:id="409812500">
                      <w:marLeft w:val="0"/>
                      <w:marRight w:val="0"/>
                      <w:marTop w:val="0"/>
                      <w:marBottom w:val="0"/>
                      <w:divBdr>
                        <w:top w:val="none" w:sz="0" w:space="0" w:color="auto"/>
                        <w:left w:val="none" w:sz="0" w:space="0" w:color="auto"/>
                        <w:bottom w:val="none" w:sz="0" w:space="0" w:color="auto"/>
                        <w:right w:val="none" w:sz="0" w:space="0" w:color="auto"/>
                      </w:divBdr>
                      <w:divsChild>
                        <w:div w:id="281614298">
                          <w:marLeft w:val="0"/>
                          <w:marRight w:val="0"/>
                          <w:marTop w:val="0"/>
                          <w:marBottom w:val="0"/>
                          <w:divBdr>
                            <w:top w:val="none" w:sz="0" w:space="0" w:color="auto"/>
                            <w:left w:val="none" w:sz="0" w:space="0" w:color="auto"/>
                            <w:bottom w:val="none" w:sz="0" w:space="0" w:color="auto"/>
                            <w:right w:val="none" w:sz="0" w:space="0" w:color="auto"/>
                          </w:divBdr>
                          <w:divsChild>
                            <w:div w:id="2003393152">
                              <w:marLeft w:val="0"/>
                              <w:marRight w:val="0"/>
                              <w:marTop w:val="0"/>
                              <w:marBottom w:val="0"/>
                              <w:divBdr>
                                <w:top w:val="none" w:sz="0" w:space="0" w:color="auto"/>
                                <w:left w:val="none" w:sz="0" w:space="0" w:color="auto"/>
                                <w:bottom w:val="none" w:sz="0" w:space="0" w:color="auto"/>
                                <w:right w:val="none" w:sz="0" w:space="0" w:color="auto"/>
                              </w:divBdr>
                              <w:divsChild>
                                <w:div w:id="1388726690">
                                  <w:marLeft w:val="0"/>
                                  <w:marRight w:val="0"/>
                                  <w:marTop w:val="0"/>
                                  <w:marBottom w:val="0"/>
                                  <w:divBdr>
                                    <w:top w:val="none" w:sz="0" w:space="0" w:color="auto"/>
                                    <w:left w:val="none" w:sz="0" w:space="0" w:color="auto"/>
                                    <w:bottom w:val="none" w:sz="0" w:space="0" w:color="auto"/>
                                    <w:right w:val="none" w:sz="0" w:space="0" w:color="auto"/>
                                  </w:divBdr>
                                  <w:divsChild>
                                    <w:div w:id="20387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5515">
                          <w:marLeft w:val="0"/>
                          <w:marRight w:val="0"/>
                          <w:marTop w:val="0"/>
                          <w:marBottom w:val="0"/>
                          <w:divBdr>
                            <w:top w:val="none" w:sz="0" w:space="0" w:color="auto"/>
                            <w:left w:val="none" w:sz="0" w:space="0" w:color="auto"/>
                            <w:bottom w:val="none" w:sz="0" w:space="0" w:color="auto"/>
                            <w:right w:val="none" w:sz="0" w:space="0" w:color="auto"/>
                          </w:divBdr>
                          <w:divsChild>
                            <w:div w:id="6837349">
                              <w:marLeft w:val="0"/>
                              <w:marRight w:val="0"/>
                              <w:marTop w:val="0"/>
                              <w:marBottom w:val="0"/>
                              <w:divBdr>
                                <w:top w:val="none" w:sz="0" w:space="0" w:color="auto"/>
                                <w:left w:val="none" w:sz="0" w:space="0" w:color="auto"/>
                                <w:bottom w:val="none" w:sz="0" w:space="0" w:color="auto"/>
                                <w:right w:val="none" w:sz="0" w:space="0" w:color="auto"/>
                              </w:divBdr>
                              <w:divsChild>
                                <w:div w:id="586622328">
                                  <w:marLeft w:val="0"/>
                                  <w:marRight w:val="0"/>
                                  <w:marTop w:val="0"/>
                                  <w:marBottom w:val="0"/>
                                  <w:divBdr>
                                    <w:top w:val="none" w:sz="0" w:space="0" w:color="auto"/>
                                    <w:left w:val="none" w:sz="0" w:space="0" w:color="auto"/>
                                    <w:bottom w:val="none" w:sz="0" w:space="0" w:color="auto"/>
                                    <w:right w:val="none" w:sz="0" w:space="0" w:color="auto"/>
                                  </w:divBdr>
                                  <w:divsChild>
                                    <w:div w:id="373968609">
                                      <w:marLeft w:val="0"/>
                                      <w:marRight w:val="0"/>
                                      <w:marTop w:val="0"/>
                                      <w:marBottom w:val="0"/>
                                      <w:divBdr>
                                        <w:top w:val="none" w:sz="0" w:space="0" w:color="auto"/>
                                        <w:left w:val="none" w:sz="0" w:space="0" w:color="auto"/>
                                        <w:bottom w:val="none" w:sz="0" w:space="0" w:color="auto"/>
                                        <w:right w:val="none" w:sz="0" w:space="0" w:color="auto"/>
                                      </w:divBdr>
                                      <w:divsChild>
                                        <w:div w:id="1908490392">
                                          <w:marLeft w:val="0"/>
                                          <w:marRight w:val="0"/>
                                          <w:marTop w:val="0"/>
                                          <w:marBottom w:val="0"/>
                                          <w:divBdr>
                                            <w:top w:val="none" w:sz="0" w:space="0" w:color="auto"/>
                                            <w:left w:val="none" w:sz="0" w:space="0" w:color="auto"/>
                                            <w:bottom w:val="none" w:sz="0" w:space="0" w:color="auto"/>
                                            <w:right w:val="none" w:sz="0" w:space="0" w:color="auto"/>
                                          </w:divBdr>
                                          <w:divsChild>
                                            <w:div w:id="2246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381376">
      <w:bodyDiv w:val="1"/>
      <w:marLeft w:val="0"/>
      <w:marRight w:val="0"/>
      <w:marTop w:val="0"/>
      <w:marBottom w:val="0"/>
      <w:divBdr>
        <w:top w:val="none" w:sz="0" w:space="0" w:color="auto"/>
        <w:left w:val="none" w:sz="0" w:space="0" w:color="auto"/>
        <w:bottom w:val="none" w:sz="0" w:space="0" w:color="auto"/>
        <w:right w:val="none" w:sz="0" w:space="0" w:color="auto"/>
      </w:divBdr>
    </w:div>
    <w:div w:id="992834254">
      <w:bodyDiv w:val="1"/>
      <w:marLeft w:val="0"/>
      <w:marRight w:val="0"/>
      <w:marTop w:val="0"/>
      <w:marBottom w:val="0"/>
      <w:divBdr>
        <w:top w:val="none" w:sz="0" w:space="0" w:color="auto"/>
        <w:left w:val="none" w:sz="0" w:space="0" w:color="auto"/>
        <w:bottom w:val="none" w:sz="0" w:space="0" w:color="auto"/>
        <w:right w:val="none" w:sz="0" w:space="0" w:color="auto"/>
      </w:divBdr>
    </w:div>
    <w:div w:id="1049307427">
      <w:bodyDiv w:val="1"/>
      <w:marLeft w:val="0"/>
      <w:marRight w:val="0"/>
      <w:marTop w:val="0"/>
      <w:marBottom w:val="0"/>
      <w:divBdr>
        <w:top w:val="none" w:sz="0" w:space="0" w:color="auto"/>
        <w:left w:val="none" w:sz="0" w:space="0" w:color="auto"/>
        <w:bottom w:val="none" w:sz="0" w:space="0" w:color="auto"/>
        <w:right w:val="none" w:sz="0" w:space="0" w:color="auto"/>
      </w:divBdr>
    </w:div>
    <w:div w:id="1112240149">
      <w:bodyDiv w:val="1"/>
      <w:marLeft w:val="0"/>
      <w:marRight w:val="0"/>
      <w:marTop w:val="0"/>
      <w:marBottom w:val="0"/>
      <w:divBdr>
        <w:top w:val="none" w:sz="0" w:space="0" w:color="auto"/>
        <w:left w:val="none" w:sz="0" w:space="0" w:color="auto"/>
        <w:bottom w:val="none" w:sz="0" w:space="0" w:color="auto"/>
        <w:right w:val="none" w:sz="0" w:space="0" w:color="auto"/>
      </w:divBdr>
    </w:div>
    <w:div w:id="1128889765">
      <w:bodyDiv w:val="1"/>
      <w:marLeft w:val="0"/>
      <w:marRight w:val="0"/>
      <w:marTop w:val="0"/>
      <w:marBottom w:val="0"/>
      <w:divBdr>
        <w:top w:val="none" w:sz="0" w:space="0" w:color="auto"/>
        <w:left w:val="none" w:sz="0" w:space="0" w:color="auto"/>
        <w:bottom w:val="none" w:sz="0" w:space="0" w:color="auto"/>
        <w:right w:val="none" w:sz="0" w:space="0" w:color="auto"/>
      </w:divBdr>
    </w:div>
    <w:div w:id="1146702856">
      <w:bodyDiv w:val="1"/>
      <w:marLeft w:val="0"/>
      <w:marRight w:val="0"/>
      <w:marTop w:val="0"/>
      <w:marBottom w:val="0"/>
      <w:divBdr>
        <w:top w:val="none" w:sz="0" w:space="0" w:color="auto"/>
        <w:left w:val="none" w:sz="0" w:space="0" w:color="auto"/>
        <w:bottom w:val="none" w:sz="0" w:space="0" w:color="auto"/>
        <w:right w:val="none" w:sz="0" w:space="0" w:color="auto"/>
      </w:divBdr>
    </w:div>
    <w:div w:id="1167667267">
      <w:bodyDiv w:val="1"/>
      <w:marLeft w:val="0"/>
      <w:marRight w:val="0"/>
      <w:marTop w:val="0"/>
      <w:marBottom w:val="0"/>
      <w:divBdr>
        <w:top w:val="none" w:sz="0" w:space="0" w:color="auto"/>
        <w:left w:val="none" w:sz="0" w:space="0" w:color="auto"/>
        <w:bottom w:val="none" w:sz="0" w:space="0" w:color="auto"/>
        <w:right w:val="none" w:sz="0" w:space="0" w:color="auto"/>
      </w:divBdr>
    </w:div>
    <w:div w:id="1173647802">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35160956">
      <w:bodyDiv w:val="1"/>
      <w:marLeft w:val="0"/>
      <w:marRight w:val="0"/>
      <w:marTop w:val="0"/>
      <w:marBottom w:val="0"/>
      <w:divBdr>
        <w:top w:val="none" w:sz="0" w:space="0" w:color="auto"/>
        <w:left w:val="none" w:sz="0" w:space="0" w:color="auto"/>
        <w:bottom w:val="none" w:sz="0" w:space="0" w:color="auto"/>
        <w:right w:val="none" w:sz="0" w:space="0" w:color="auto"/>
      </w:divBdr>
    </w:div>
    <w:div w:id="1247306765">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286499067">
      <w:bodyDiv w:val="1"/>
      <w:marLeft w:val="0"/>
      <w:marRight w:val="0"/>
      <w:marTop w:val="0"/>
      <w:marBottom w:val="0"/>
      <w:divBdr>
        <w:top w:val="none" w:sz="0" w:space="0" w:color="auto"/>
        <w:left w:val="none" w:sz="0" w:space="0" w:color="auto"/>
        <w:bottom w:val="none" w:sz="0" w:space="0" w:color="auto"/>
        <w:right w:val="none" w:sz="0" w:space="0" w:color="auto"/>
      </w:divBdr>
    </w:div>
    <w:div w:id="1287204037">
      <w:bodyDiv w:val="1"/>
      <w:marLeft w:val="0"/>
      <w:marRight w:val="0"/>
      <w:marTop w:val="0"/>
      <w:marBottom w:val="0"/>
      <w:divBdr>
        <w:top w:val="none" w:sz="0" w:space="0" w:color="auto"/>
        <w:left w:val="none" w:sz="0" w:space="0" w:color="auto"/>
        <w:bottom w:val="none" w:sz="0" w:space="0" w:color="auto"/>
        <w:right w:val="none" w:sz="0" w:space="0" w:color="auto"/>
      </w:divBdr>
    </w:div>
    <w:div w:id="1290938099">
      <w:bodyDiv w:val="1"/>
      <w:marLeft w:val="0"/>
      <w:marRight w:val="0"/>
      <w:marTop w:val="0"/>
      <w:marBottom w:val="0"/>
      <w:divBdr>
        <w:top w:val="none" w:sz="0" w:space="0" w:color="auto"/>
        <w:left w:val="none" w:sz="0" w:space="0" w:color="auto"/>
        <w:bottom w:val="none" w:sz="0" w:space="0" w:color="auto"/>
        <w:right w:val="none" w:sz="0" w:space="0" w:color="auto"/>
      </w:divBdr>
    </w:div>
    <w:div w:id="1301691180">
      <w:bodyDiv w:val="1"/>
      <w:marLeft w:val="0"/>
      <w:marRight w:val="0"/>
      <w:marTop w:val="0"/>
      <w:marBottom w:val="0"/>
      <w:divBdr>
        <w:top w:val="none" w:sz="0" w:space="0" w:color="auto"/>
        <w:left w:val="none" w:sz="0" w:space="0" w:color="auto"/>
        <w:bottom w:val="none" w:sz="0" w:space="0" w:color="auto"/>
        <w:right w:val="none" w:sz="0" w:space="0" w:color="auto"/>
      </w:divBdr>
    </w:div>
    <w:div w:id="1312172703">
      <w:bodyDiv w:val="1"/>
      <w:marLeft w:val="0"/>
      <w:marRight w:val="0"/>
      <w:marTop w:val="0"/>
      <w:marBottom w:val="0"/>
      <w:divBdr>
        <w:top w:val="none" w:sz="0" w:space="0" w:color="auto"/>
        <w:left w:val="none" w:sz="0" w:space="0" w:color="auto"/>
        <w:bottom w:val="none" w:sz="0" w:space="0" w:color="auto"/>
        <w:right w:val="none" w:sz="0" w:space="0" w:color="auto"/>
      </w:divBdr>
    </w:div>
    <w:div w:id="1326129231">
      <w:bodyDiv w:val="1"/>
      <w:marLeft w:val="0"/>
      <w:marRight w:val="0"/>
      <w:marTop w:val="0"/>
      <w:marBottom w:val="0"/>
      <w:divBdr>
        <w:top w:val="none" w:sz="0" w:space="0" w:color="auto"/>
        <w:left w:val="none" w:sz="0" w:space="0" w:color="auto"/>
        <w:bottom w:val="none" w:sz="0" w:space="0" w:color="auto"/>
        <w:right w:val="none" w:sz="0" w:space="0" w:color="auto"/>
      </w:divBdr>
    </w:div>
    <w:div w:id="1336034528">
      <w:bodyDiv w:val="1"/>
      <w:marLeft w:val="0"/>
      <w:marRight w:val="0"/>
      <w:marTop w:val="0"/>
      <w:marBottom w:val="0"/>
      <w:divBdr>
        <w:top w:val="none" w:sz="0" w:space="0" w:color="auto"/>
        <w:left w:val="none" w:sz="0" w:space="0" w:color="auto"/>
        <w:bottom w:val="none" w:sz="0" w:space="0" w:color="auto"/>
        <w:right w:val="none" w:sz="0" w:space="0" w:color="auto"/>
      </w:divBdr>
    </w:div>
    <w:div w:id="1343165762">
      <w:bodyDiv w:val="1"/>
      <w:marLeft w:val="0"/>
      <w:marRight w:val="0"/>
      <w:marTop w:val="0"/>
      <w:marBottom w:val="0"/>
      <w:divBdr>
        <w:top w:val="none" w:sz="0" w:space="0" w:color="auto"/>
        <w:left w:val="none" w:sz="0" w:space="0" w:color="auto"/>
        <w:bottom w:val="none" w:sz="0" w:space="0" w:color="auto"/>
        <w:right w:val="none" w:sz="0" w:space="0" w:color="auto"/>
      </w:divBdr>
    </w:div>
    <w:div w:id="1343627203">
      <w:bodyDiv w:val="1"/>
      <w:marLeft w:val="0"/>
      <w:marRight w:val="0"/>
      <w:marTop w:val="0"/>
      <w:marBottom w:val="0"/>
      <w:divBdr>
        <w:top w:val="none" w:sz="0" w:space="0" w:color="auto"/>
        <w:left w:val="none" w:sz="0" w:space="0" w:color="auto"/>
        <w:bottom w:val="none" w:sz="0" w:space="0" w:color="auto"/>
        <w:right w:val="none" w:sz="0" w:space="0" w:color="auto"/>
      </w:divBdr>
    </w:div>
    <w:div w:id="1360661701">
      <w:bodyDiv w:val="1"/>
      <w:marLeft w:val="0"/>
      <w:marRight w:val="0"/>
      <w:marTop w:val="0"/>
      <w:marBottom w:val="0"/>
      <w:divBdr>
        <w:top w:val="none" w:sz="0" w:space="0" w:color="auto"/>
        <w:left w:val="none" w:sz="0" w:space="0" w:color="auto"/>
        <w:bottom w:val="none" w:sz="0" w:space="0" w:color="auto"/>
        <w:right w:val="none" w:sz="0" w:space="0" w:color="auto"/>
      </w:divBdr>
    </w:div>
    <w:div w:id="1369335387">
      <w:bodyDiv w:val="1"/>
      <w:marLeft w:val="0"/>
      <w:marRight w:val="0"/>
      <w:marTop w:val="0"/>
      <w:marBottom w:val="0"/>
      <w:divBdr>
        <w:top w:val="none" w:sz="0" w:space="0" w:color="auto"/>
        <w:left w:val="none" w:sz="0" w:space="0" w:color="auto"/>
        <w:bottom w:val="none" w:sz="0" w:space="0" w:color="auto"/>
        <w:right w:val="none" w:sz="0" w:space="0" w:color="auto"/>
      </w:divBdr>
      <w:divsChild>
        <w:div w:id="1026062824">
          <w:marLeft w:val="0"/>
          <w:marRight w:val="0"/>
          <w:marTop w:val="0"/>
          <w:marBottom w:val="0"/>
          <w:divBdr>
            <w:top w:val="none" w:sz="0" w:space="0" w:color="auto"/>
            <w:left w:val="none" w:sz="0" w:space="0" w:color="auto"/>
            <w:bottom w:val="none" w:sz="0" w:space="0" w:color="auto"/>
            <w:right w:val="none" w:sz="0" w:space="0" w:color="auto"/>
          </w:divBdr>
          <w:divsChild>
            <w:div w:id="1810047390">
              <w:marLeft w:val="0"/>
              <w:marRight w:val="0"/>
              <w:marTop w:val="0"/>
              <w:marBottom w:val="0"/>
              <w:divBdr>
                <w:top w:val="none" w:sz="0" w:space="0" w:color="auto"/>
                <w:left w:val="none" w:sz="0" w:space="0" w:color="auto"/>
                <w:bottom w:val="none" w:sz="0" w:space="0" w:color="auto"/>
                <w:right w:val="none" w:sz="0" w:space="0" w:color="auto"/>
              </w:divBdr>
            </w:div>
          </w:divsChild>
        </w:div>
        <w:div w:id="1910849961">
          <w:marLeft w:val="0"/>
          <w:marRight w:val="0"/>
          <w:marTop w:val="0"/>
          <w:marBottom w:val="0"/>
          <w:divBdr>
            <w:top w:val="none" w:sz="0" w:space="0" w:color="auto"/>
            <w:left w:val="none" w:sz="0" w:space="0" w:color="auto"/>
            <w:bottom w:val="none" w:sz="0" w:space="0" w:color="auto"/>
            <w:right w:val="none" w:sz="0" w:space="0" w:color="auto"/>
          </w:divBdr>
          <w:divsChild>
            <w:div w:id="1029529376">
              <w:marLeft w:val="0"/>
              <w:marRight w:val="0"/>
              <w:marTop w:val="0"/>
              <w:marBottom w:val="0"/>
              <w:divBdr>
                <w:top w:val="none" w:sz="0" w:space="0" w:color="auto"/>
                <w:left w:val="none" w:sz="0" w:space="0" w:color="auto"/>
                <w:bottom w:val="none" w:sz="0" w:space="0" w:color="auto"/>
                <w:right w:val="none" w:sz="0" w:space="0" w:color="auto"/>
              </w:divBdr>
            </w:div>
          </w:divsChild>
        </w:div>
        <w:div w:id="1657300838">
          <w:marLeft w:val="0"/>
          <w:marRight w:val="0"/>
          <w:marTop w:val="0"/>
          <w:marBottom w:val="0"/>
          <w:divBdr>
            <w:top w:val="none" w:sz="0" w:space="0" w:color="auto"/>
            <w:left w:val="none" w:sz="0" w:space="0" w:color="auto"/>
            <w:bottom w:val="none" w:sz="0" w:space="0" w:color="auto"/>
            <w:right w:val="none" w:sz="0" w:space="0" w:color="auto"/>
          </w:divBdr>
          <w:divsChild>
            <w:div w:id="540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693">
      <w:bodyDiv w:val="1"/>
      <w:marLeft w:val="0"/>
      <w:marRight w:val="0"/>
      <w:marTop w:val="0"/>
      <w:marBottom w:val="0"/>
      <w:divBdr>
        <w:top w:val="none" w:sz="0" w:space="0" w:color="auto"/>
        <w:left w:val="none" w:sz="0" w:space="0" w:color="auto"/>
        <w:bottom w:val="none" w:sz="0" w:space="0" w:color="auto"/>
        <w:right w:val="none" w:sz="0" w:space="0" w:color="auto"/>
      </w:divBdr>
      <w:divsChild>
        <w:div w:id="91098875">
          <w:marLeft w:val="0"/>
          <w:marRight w:val="0"/>
          <w:marTop w:val="0"/>
          <w:marBottom w:val="0"/>
          <w:divBdr>
            <w:top w:val="none" w:sz="0" w:space="0" w:color="auto"/>
            <w:left w:val="none" w:sz="0" w:space="0" w:color="auto"/>
            <w:bottom w:val="none" w:sz="0" w:space="0" w:color="auto"/>
            <w:right w:val="none" w:sz="0" w:space="0" w:color="auto"/>
          </w:divBdr>
          <w:divsChild>
            <w:div w:id="285241852">
              <w:marLeft w:val="0"/>
              <w:marRight w:val="0"/>
              <w:marTop w:val="0"/>
              <w:marBottom w:val="0"/>
              <w:divBdr>
                <w:top w:val="none" w:sz="0" w:space="0" w:color="auto"/>
                <w:left w:val="none" w:sz="0" w:space="0" w:color="auto"/>
                <w:bottom w:val="none" w:sz="0" w:space="0" w:color="auto"/>
                <w:right w:val="none" w:sz="0" w:space="0" w:color="auto"/>
              </w:divBdr>
              <w:divsChild>
                <w:div w:id="468060901">
                  <w:marLeft w:val="0"/>
                  <w:marRight w:val="0"/>
                  <w:marTop w:val="0"/>
                  <w:marBottom w:val="0"/>
                  <w:divBdr>
                    <w:top w:val="none" w:sz="0" w:space="0" w:color="auto"/>
                    <w:left w:val="none" w:sz="0" w:space="0" w:color="auto"/>
                    <w:bottom w:val="none" w:sz="0" w:space="0" w:color="auto"/>
                    <w:right w:val="none" w:sz="0" w:space="0" w:color="auto"/>
                  </w:divBdr>
                  <w:divsChild>
                    <w:div w:id="573393282">
                      <w:marLeft w:val="0"/>
                      <w:marRight w:val="0"/>
                      <w:marTop w:val="0"/>
                      <w:marBottom w:val="0"/>
                      <w:divBdr>
                        <w:top w:val="none" w:sz="0" w:space="0" w:color="auto"/>
                        <w:left w:val="none" w:sz="0" w:space="0" w:color="auto"/>
                        <w:bottom w:val="none" w:sz="0" w:space="0" w:color="auto"/>
                        <w:right w:val="none" w:sz="0" w:space="0" w:color="auto"/>
                      </w:divBdr>
                      <w:divsChild>
                        <w:div w:id="1870408237">
                          <w:marLeft w:val="0"/>
                          <w:marRight w:val="0"/>
                          <w:marTop w:val="0"/>
                          <w:marBottom w:val="0"/>
                          <w:divBdr>
                            <w:top w:val="none" w:sz="0" w:space="0" w:color="auto"/>
                            <w:left w:val="none" w:sz="0" w:space="0" w:color="auto"/>
                            <w:bottom w:val="none" w:sz="0" w:space="0" w:color="auto"/>
                            <w:right w:val="none" w:sz="0" w:space="0" w:color="auto"/>
                          </w:divBdr>
                          <w:divsChild>
                            <w:div w:id="2060006370">
                              <w:marLeft w:val="0"/>
                              <w:marRight w:val="0"/>
                              <w:marTop w:val="0"/>
                              <w:marBottom w:val="0"/>
                              <w:divBdr>
                                <w:top w:val="none" w:sz="0" w:space="0" w:color="auto"/>
                                <w:left w:val="none" w:sz="0" w:space="0" w:color="auto"/>
                                <w:bottom w:val="none" w:sz="0" w:space="0" w:color="auto"/>
                                <w:right w:val="none" w:sz="0" w:space="0" w:color="auto"/>
                              </w:divBdr>
                              <w:divsChild>
                                <w:div w:id="1023897714">
                                  <w:marLeft w:val="0"/>
                                  <w:marRight w:val="0"/>
                                  <w:marTop w:val="0"/>
                                  <w:marBottom w:val="0"/>
                                  <w:divBdr>
                                    <w:top w:val="none" w:sz="0" w:space="0" w:color="auto"/>
                                    <w:left w:val="none" w:sz="0" w:space="0" w:color="auto"/>
                                    <w:bottom w:val="none" w:sz="0" w:space="0" w:color="auto"/>
                                    <w:right w:val="none" w:sz="0" w:space="0" w:color="auto"/>
                                  </w:divBdr>
                                  <w:divsChild>
                                    <w:div w:id="21068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0353">
      <w:bodyDiv w:val="1"/>
      <w:marLeft w:val="0"/>
      <w:marRight w:val="0"/>
      <w:marTop w:val="0"/>
      <w:marBottom w:val="0"/>
      <w:divBdr>
        <w:top w:val="none" w:sz="0" w:space="0" w:color="auto"/>
        <w:left w:val="none" w:sz="0" w:space="0" w:color="auto"/>
        <w:bottom w:val="none" w:sz="0" w:space="0" w:color="auto"/>
        <w:right w:val="none" w:sz="0" w:space="0" w:color="auto"/>
      </w:divBdr>
    </w:div>
    <w:div w:id="1396122872">
      <w:bodyDiv w:val="1"/>
      <w:marLeft w:val="0"/>
      <w:marRight w:val="0"/>
      <w:marTop w:val="0"/>
      <w:marBottom w:val="0"/>
      <w:divBdr>
        <w:top w:val="none" w:sz="0" w:space="0" w:color="auto"/>
        <w:left w:val="none" w:sz="0" w:space="0" w:color="auto"/>
        <w:bottom w:val="none" w:sz="0" w:space="0" w:color="auto"/>
        <w:right w:val="none" w:sz="0" w:space="0" w:color="auto"/>
      </w:divBdr>
    </w:div>
    <w:div w:id="1396319820">
      <w:bodyDiv w:val="1"/>
      <w:marLeft w:val="0"/>
      <w:marRight w:val="0"/>
      <w:marTop w:val="0"/>
      <w:marBottom w:val="0"/>
      <w:divBdr>
        <w:top w:val="none" w:sz="0" w:space="0" w:color="auto"/>
        <w:left w:val="none" w:sz="0" w:space="0" w:color="auto"/>
        <w:bottom w:val="none" w:sz="0" w:space="0" w:color="auto"/>
        <w:right w:val="none" w:sz="0" w:space="0" w:color="auto"/>
      </w:divBdr>
    </w:div>
    <w:div w:id="1427264875">
      <w:bodyDiv w:val="1"/>
      <w:marLeft w:val="0"/>
      <w:marRight w:val="0"/>
      <w:marTop w:val="0"/>
      <w:marBottom w:val="0"/>
      <w:divBdr>
        <w:top w:val="none" w:sz="0" w:space="0" w:color="auto"/>
        <w:left w:val="none" w:sz="0" w:space="0" w:color="auto"/>
        <w:bottom w:val="none" w:sz="0" w:space="0" w:color="auto"/>
        <w:right w:val="none" w:sz="0" w:space="0" w:color="auto"/>
      </w:divBdr>
    </w:div>
    <w:div w:id="1458183867">
      <w:bodyDiv w:val="1"/>
      <w:marLeft w:val="0"/>
      <w:marRight w:val="0"/>
      <w:marTop w:val="0"/>
      <w:marBottom w:val="0"/>
      <w:divBdr>
        <w:top w:val="none" w:sz="0" w:space="0" w:color="auto"/>
        <w:left w:val="none" w:sz="0" w:space="0" w:color="auto"/>
        <w:bottom w:val="none" w:sz="0" w:space="0" w:color="auto"/>
        <w:right w:val="none" w:sz="0" w:space="0" w:color="auto"/>
      </w:divBdr>
    </w:div>
    <w:div w:id="1458448378">
      <w:bodyDiv w:val="1"/>
      <w:marLeft w:val="0"/>
      <w:marRight w:val="0"/>
      <w:marTop w:val="0"/>
      <w:marBottom w:val="0"/>
      <w:divBdr>
        <w:top w:val="none" w:sz="0" w:space="0" w:color="auto"/>
        <w:left w:val="none" w:sz="0" w:space="0" w:color="auto"/>
        <w:bottom w:val="none" w:sz="0" w:space="0" w:color="auto"/>
        <w:right w:val="none" w:sz="0" w:space="0" w:color="auto"/>
      </w:divBdr>
      <w:divsChild>
        <w:div w:id="646591033">
          <w:marLeft w:val="0"/>
          <w:marRight w:val="0"/>
          <w:marTop w:val="0"/>
          <w:marBottom w:val="0"/>
          <w:divBdr>
            <w:top w:val="none" w:sz="0" w:space="0" w:color="auto"/>
            <w:left w:val="none" w:sz="0" w:space="0" w:color="auto"/>
            <w:bottom w:val="none" w:sz="0" w:space="0" w:color="auto"/>
            <w:right w:val="none" w:sz="0" w:space="0" w:color="auto"/>
          </w:divBdr>
          <w:divsChild>
            <w:div w:id="1646275565">
              <w:marLeft w:val="0"/>
              <w:marRight w:val="0"/>
              <w:marTop w:val="0"/>
              <w:marBottom w:val="0"/>
              <w:divBdr>
                <w:top w:val="none" w:sz="0" w:space="0" w:color="auto"/>
                <w:left w:val="none" w:sz="0" w:space="0" w:color="auto"/>
                <w:bottom w:val="none" w:sz="0" w:space="0" w:color="auto"/>
                <w:right w:val="none" w:sz="0" w:space="0" w:color="auto"/>
              </w:divBdr>
              <w:divsChild>
                <w:div w:id="851838475">
                  <w:marLeft w:val="0"/>
                  <w:marRight w:val="0"/>
                  <w:marTop w:val="0"/>
                  <w:marBottom w:val="0"/>
                  <w:divBdr>
                    <w:top w:val="none" w:sz="0" w:space="0" w:color="auto"/>
                    <w:left w:val="none" w:sz="0" w:space="0" w:color="auto"/>
                    <w:bottom w:val="none" w:sz="0" w:space="0" w:color="auto"/>
                    <w:right w:val="none" w:sz="0" w:space="0" w:color="auto"/>
                  </w:divBdr>
                  <w:divsChild>
                    <w:div w:id="1987933874">
                      <w:marLeft w:val="0"/>
                      <w:marRight w:val="0"/>
                      <w:marTop w:val="0"/>
                      <w:marBottom w:val="0"/>
                      <w:divBdr>
                        <w:top w:val="none" w:sz="0" w:space="0" w:color="auto"/>
                        <w:left w:val="none" w:sz="0" w:space="0" w:color="auto"/>
                        <w:bottom w:val="none" w:sz="0" w:space="0" w:color="auto"/>
                        <w:right w:val="none" w:sz="0" w:space="0" w:color="auto"/>
                      </w:divBdr>
                      <w:divsChild>
                        <w:div w:id="1077555500">
                          <w:marLeft w:val="0"/>
                          <w:marRight w:val="0"/>
                          <w:marTop w:val="0"/>
                          <w:marBottom w:val="0"/>
                          <w:divBdr>
                            <w:top w:val="none" w:sz="0" w:space="0" w:color="auto"/>
                            <w:left w:val="none" w:sz="0" w:space="0" w:color="auto"/>
                            <w:bottom w:val="none" w:sz="0" w:space="0" w:color="auto"/>
                            <w:right w:val="none" w:sz="0" w:space="0" w:color="auto"/>
                          </w:divBdr>
                          <w:divsChild>
                            <w:div w:id="1732918291">
                              <w:marLeft w:val="0"/>
                              <w:marRight w:val="0"/>
                              <w:marTop w:val="0"/>
                              <w:marBottom w:val="0"/>
                              <w:divBdr>
                                <w:top w:val="none" w:sz="0" w:space="0" w:color="auto"/>
                                <w:left w:val="none" w:sz="0" w:space="0" w:color="auto"/>
                                <w:bottom w:val="none" w:sz="0" w:space="0" w:color="auto"/>
                                <w:right w:val="none" w:sz="0" w:space="0" w:color="auto"/>
                              </w:divBdr>
                              <w:divsChild>
                                <w:div w:id="203905300">
                                  <w:marLeft w:val="0"/>
                                  <w:marRight w:val="0"/>
                                  <w:marTop w:val="0"/>
                                  <w:marBottom w:val="0"/>
                                  <w:divBdr>
                                    <w:top w:val="none" w:sz="0" w:space="0" w:color="auto"/>
                                    <w:left w:val="none" w:sz="0" w:space="0" w:color="auto"/>
                                    <w:bottom w:val="none" w:sz="0" w:space="0" w:color="auto"/>
                                    <w:right w:val="none" w:sz="0" w:space="0" w:color="auto"/>
                                  </w:divBdr>
                                  <w:divsChild>
                                    <w:div w:id="265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717691">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491867402">
      <w:bodyDiv w:val="1"/>
      <w:marLeft w:val="0"/>
      <w:marRight w:val="0"/>
      <w:marTop w:val="0"/>
      <w:marBottom w:val="0"/>
      <w:divBdr>
        <w:top w:val="none" w:sz="0" w:space="0" w:color="auto"/>
        <w:left w:val="none" w:sz="0" w:space="0" w:color="auto"/>
        <w:bottom w:val="none" w:sz="0" w:space="0" w:color="auto"/>
        <w:right w:val="none" w:sz="0" w:space="0" w:color="auto"/>
      </w:divBdr>
    </w:div>
    <w:div w:id="1505120745">
      <w:bodyDiv w:val="1"/>
      <w:marLeft w:val="0"/>
      <w:marRight w:val="0"/>
      <w:marTop w:val="0"/>
      <w:marBottom w:val="0"/>
      <w:divBdr>
        <w:top w:val="none" w:sz="0" w:space="0" w:color="auto"/>
        <w:left w:val="none" w:sz="0" w:space="0" w:color="auto"/>
        <w:bottom w:val="none" w:sz="0" w:space="0" w:color="auto"/>
        <w:right w:val="none" w:sz="0" w:space="0" w:color="auto"/>
      </w:divBdr>
      <w:divsChild>
        <w:div w:id="1872186045">
          <w:marLeft w:val="0"/>
          <w:marRight w:val="0"/>
          <w:marTop w:val="0"/>
          <w:marBottom w:val="0"/>
          <w:divBdr>
            <w:top w:val="none" w:sz="0" w:space="0" w:color="auto"/>
            <w:left w:val="none" w:sz="0" w:space="0" w:color="auto"/>
            <w:bottom w:val="none" w:sz="0" w:space="0" w:color="auto"/>
            <w:right w:val="none" w:sz="0" w:space="0" w:color="auto"/>
          </w:divBdr>
          <w:divsChild>
            <w:div w:id="2060547814">
              <w:marLeft w:val="0"/>
              <w:marRight w:val="0"/>
              <w:marTop w:val="0"/>
              <w:marBottom w:val="0"/>
              <w:divBdr>
                <w:top w:val="none" w:sz="0" w:space="0" w:color="auto"/>
                <w:left w:val="none" w:sz="0" w:space="0" w:color="auto"/>
                <w:bottom w:val="none" w:sz="0" w:space="0" w:color="auto"/>
                <w:right w:val="none" w:sz="0" w:space="0" w:color="auto"/>
              </w:divBdr>
            </w:div>
          </w:divsChild>
        </w:div>
        <w:div w:id="1854832295">
          <w:marLeft w:val="0"/>
          <w:marRight w:val="0"/>
          <w:marTop w:val="0"/>
          <w:marBottom w:val="0"/>
          <w:divBdr>
            <w:top w:val="none" w:sz="0" w:space="0" w:color="auto"/>
            <w:left w:val="none" w:sz="0" w:space="0" w:color="auto"/>
            <w:bottom w:val="none" w:sz="0" w:space="0" w:color="auto"/>
            <w:right w:val="none" w:sz="0" w:space="0" w:color="auto"/>
          </w:divBdr>
          <w:divsChild>
            <w:div w:id="568534919">
              <w:marLeft w:val="0"/>
              <w:marRight w:val="0"/>
              <w:marTop w:val="0"/>
              <w:marBottom w:val="0"/>
              <w:divBdr>
                <w:top w:val="none" w:sz="0" w:space="0" w:color="auto"/>
                <w:left w:val="none" w:sz="0" w:space="0" w:color="auto"/>
                <w:bottom w:val="none" w:sz="0" w:space="0" w:color="auto"/>
                <w:right w:val="none" w:sz="0" w:space="0" w:color="auto"/>
              </w:divBdr>
            </w:div>
          </w:divsChild>
        </w:div>
        <w:div w:id="1402213276">
          <w:marLeft w:val="0"/>
          <w:marRight w:val="0"/>
          <w:marTop w:val="0"/>
          <w:marBottom w:val="0"/>
          <w:divBdr>
            <w:top w:val="none" w:sz="0" w:space="0" w:color="auto"/>
            <w:left w:val="none" w:sz="0" w:space="0" w:color="auto"/>
            <w:bottom w:val="none" w:sz="0" w:space="0" w:color="auto"/>
            <w:right w:val="none" w:sz="0" w:space="0" w:color="auto"/>
          </w:divBdr>
          <w:divsChild>
            <w:div w:id="9681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459">
      <w:bodyDiv w:val="1"/>
      <w:marLeft w:val="0"/>
      <w:marRight w:val="0"/>
      <w:marTop w:val="0"/>
      <w:marBottom w:val="0"/>
      <w:divBdr>
        <w:top w:val="none" w:sz="0" w:space="0" w:color="auto"/>
        <w:left w:val="none" w:sz="0" w:space="0" w:color="auto"/>
        <w:bottom w:val="none" w:sz="0" w:space="0" w:color="auto"/>
        <w:right w:val="none" w:sz="0" w:space="0" w:color="auto"/>
      </w:divBdr>
    </w:div>
    <w:div w:id="1561670429">
      <w:bodyDiv w:val="1"/>
      <w:marLeft w:val="0"/>
      <w:marRight w:val="0"/>
      <w:marTop w:val="0"/>
      <w:marBottom w:val="0"/>
      <w:divBdr>
        <w:top w:val="none" w:sz="0" w:space="0" w:color="auto"/>
        <w:left w:val="none" w:sz="0" w:space="0" w:color="auto"/>
        <w:bottom w:val="none" w:sz="0" w:space="0" w:color="auto"/>
        <w:right w:val="none" w:sz="0" w:space="0" w:color="auto"/>
      </w:divBdr>
    </w:div>
    <w:div w:id="1576041244">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596861047">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620606784">
      <w:bodyDiv w:val="1"/>
      <w:marLeft w:val="0"/>
      <w:marRight w:val="0"/>
      <w:marTop w:val="0"/>
      <w:marBottom w:val="0"/>
      <w:divBdr>
        <w:top w:val="none" w:sz="0" w:space="0" w:color="auto"/>
        <w:left w:val="none" w:sz="0" w:space="0" w:color="auto"/>
        <w:bottom w:val="none" w:sz="0" w:space="0" w:color="auto"/>
        <w:right w:val="none" w:sz="0" w:space="0" w:color="auto"/>
      </w:divBdr>
    </w:div>
    <w:div w:id="1633906851">
      <w:bodyDiv w:val="1"/>
      <w:marLeft w:val="0"/>
      <w:marRight w:val="0"/>
      <w:marTop w:val="0"/>
      <w:marBottom w:val="0"/>
      <w:divBdr>
        <w:top w:val="none" w:sz="0" w:space="0" w:color="auto"/>
        <w:left w:val="none" w:sz="0" w:space="0" w:color="auto"/>
        <w:bottom w:val="none" w:sz="0" w:space="0" w:color="auto"/>
        <w:right w:val="none" w:sz="0" w:space="0" w:color="auto"/>
      </w:divBdr>
    </w:div>
    <w:div w:id="1658265845">
      <w:bodyDiv w:val="1"/>
      <w:marLeft w:val="0"/>
      <w:marRight w:val="0"/>
      <w:marTop w:val="0"/>
      <w:marBottom w:val="0"/>
      <w:divBdr>
        <w:top w:val="none" w:sz="0" w:space="0" w:color="auto"/>
        <w:left w:val="none" w:sz="0" w:space="0" w:color="auto"/>
        <w:bottom w:val="none" w:sz="0" w:space="0" w:color="auto"/>
        <w:right w:val="none" w:sz="0" w:space="0" w:color="auto"/>
      </w:divBdr>
    </w:div>
    <w:div w:id="1678188980">
      <w:bodyDiv w:val="1"/>
      <w:marLeft w:val="0"/>
      <w:marRight w:val="0"/>
      <w:marTop w:val="0"/>
      <w:marBottom w:val="0"/>
      <w:divBdr>
        <w:top w:val="none" w:sz="0" w:space="0" w:color="auto"/>
        <w:left w:val="none" w:sz="0" w:space="0" w:color="auto"/>
        <w:bottom w:val="none" w:sz="0" w:space="0" w:color="auto"/>
        <w:right w:val="none" w:sz="0" w:space="0" w:color="auto"/>
      </w:divBdr>
    </w:div>
    <w:div w:id="1680354928">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42867652">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769930769">
      <w:bodyDiv w:val="1"/>
      <w:marLeft w:val="0"/>
      <w:marRight w:val="0"/>
      <w:marTop w:val="0"/>
      <w:marBottom w:val="0"/>
      <w:divBdr>
        <w:top w:val="none" w:sz="0" w:space="0" w:color="auto"/>
        <w:left w:val="none" w:sz="0" w:space="0" w:color="auto"/>
        <w:bottom w:val="none" w:sz="0" w:space="0" w:color="auto"/>
        <w:right w:val="none" w:sz="0" w:space="0" w:color="auto"/>
      </w:divBdr>
    </w:div>
    <w:div w:id="1776362153">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830974034">
      <w:bodyDiv w:val="1"/>
      <w:marLeft w:val="0"/>
      <w:marRight w:val="0"/>
      <w:marTop w:val="0"/>
      <w:marBottom w:val="0"/>
      <w:divBdr>
        <w:top w:val="none" w:sz="0" w:space="0" w:color="auto"/>
        <w:left w:val="none" w:sz="0" w:space="0" w:color="auto"/>
        <w:bottom w:val="none" w:sz="0" w:space="0" w:color="auto"/>
        <w:right w:val="none" w:sz="0" w:space="0" w:color="auto"/>
      </w:divBdr>
      <w:divsChild>
        <w:div w:id="1740663762">
          <w:marLeft w:val="0"/>
          <w:marRight w:val="0"/>
          <w:marTop w:val="0"/>
          <w:marBottom w:val="0"/>
          <w:divBdr>
            <w:top w:val="none" w:sz="0" w:space="0" w:color="auto"/>
            <w:left w:val="none" w:sz="0" w:space="0" w:color="auto"/>
            <w:bottom w:val="none" w:sz="0" w:space="0" w:color="auto"/>
            <w:right w:val="none" w:sz="0" w:space="0" w:color="auto"/>
          </w:divBdr>
          <w:divsChild>
            <w:div w:id="1869026538">
              <w:marLeft w:val="0"/>
              <w:marRight w:val="0"/>
              <w:marTop w:val="0"/>
              <w:marBottom w:val="0"/>
              <w:divBdr>
                <w:top w:val="none" w:sz="0" w:space="0" w:color="auto"/>
                <w:left w:val="none" w:sz="0" w:space="0" w:color="auto"/>
                <w:bottom w:val="none" w:sz="0" w:space="0" w:color="auto"/>
                <w:right w:val="none" w:sz="0" w:space="0" w:color="auto"/>
              </w:divBdr>
              <w:divsChild>
                <w:div w:id="536041831">
                  <w:marLeft w:val="0"/>
                  <w:marRight w:val="0"/>
                  <w:marTop w:val="0"/>
                  <w:marBottom w:val="0"/>
                  <w:divBdr>
                    <w:top w:val="none" w:sz="0" w:space="0" w:color="auto"/>
                    <w:left w:val="none" w:sz="0" w:space="0" w:color="auto"/>
                    <w:bottom w:val="none" w:sz="0" w:space="0" w:color="auto"/>
                    <w:right w:val="none" w:sz="0" w:space="0" w:color="auto"/>
                  </w:divBdr>
                  <w:divsChild>
                    <w:div w:id="170997785">
                      <w:marLeft w:val="0"/>
                      <w:marRight w:val="0"/>
                      <w:marTop w:val="0"/>
                      <w:marBottom w:val="0"/>
                      <w:divBdr>
                        <w:top w:val="none" w:sz="0" w:space="0" w:color="auto"/>
                        <w:left w:val="none" w:sz="0" w:space="0" w:color="auto"/>
                        <w:bottom w:val="none" w:sz="0" w:space="0" w:color="auto"/>
                        <w:right w:val="none" w:sz="0" w:space="0" w:color="auto"/>
                      </w:divBdr>
                      <w:divsChild>
                        <w:div w:id="1994064032">
                          <w:marLeft w:val="0"/>
                          <w:marRight w:val="0"/>
                          <w:marTop w:val="0"/>
                          <w:marBottom w:val="0"/>
                          <w:divBdr>
                            <w:top w:val="none" w:sz="0" w:space="0" w:color="auto"/>
                            <w:left w:val="none" w:sz="0" w:space="0" w:color="auto"/>
                            <w:bottom w:val="none" w:sz="0" w:space="0" w:color="auto"/>
                            <w:right w:val="none" w:sz="0" w:space="0" w:color="auto"/>
                          </w:divBdr>
                          <w:divsChild>
                            <w:div w:id="1068574128">
                              <w:marLeft w:val="0"/>
                              <w:marRight w:val="0"/>
                              <w:marTop w:val="0"/>
                              <w:marBottom w:val="0"/>
                              <w:divBdr>
                                <w:top w:val="none" w:sz="0" w:space="0" w:color="auto"/>
                                <w:left w:val="none" w:sz="0" w:space="0" w:color="auto"/>
                                <w:bottom w:val="none" w:sz="0" w:space="0" w:color="auto"/>
                                <w:right w:val="none" w:sz="0" w:space="0" w:color="auto"/>
                              </w:divBdr>
                              <w:divsChild>
                                <w:div w:id="1934819339">
                                  <w:marLeft w:val="0"/>
                                  <w:marRight w:val="0"/>
                                  <w:marTop w:val="0"/>
                                  <w:marBottom w:val="0"/>
                                  <w:divBdr>
                                    <w:top w:val="none" w:sz="0" w:space="0" w:color="auto"/>
                                    <w:left w:val="none" w:sz="0" w:space="0" w:color="auto"/>
                                    <w:bottom w:val="none" w:sz="0" w:space="0" w:color="auto"/>
                                    <w:right w:val="none" w:sz="0" w:space="0" w:color="auto"/>
                                  </w:divBdr>
                                  <w:divsChild>
                                    <w:div w:id="19838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83469">
      <w:bodyDiv w:val="1"/>
      <w:marLeft w:val="0"/>
      <w:marRight w:val="0"/>
      <w:marTop w:val="0"/>
      <w:marBottom w:val="0"/>
      <w:divBdr>
        <w:top w:val="none" w:sz="0" w:space="0" w:color="auto"/>
        <w:left w:val="none" w:sz="0" w:space="0" w:color="auto"/>
        <w:bottom w:val="none" w:sz="0" w:space="0" w:color="auto"/>
        <w:right w:val="none" w:sz="0" w:space="0" w:color="auto"/>
      </w:divBdr>
    </w:div>
    <w:div w:id="1883250133">
      <w:bodyDiv w:val="1"/>
      <w:marLeft w:val="0"/>
      <w:marRight w:val="0"/>
      <w:marTop w:val="0"/>
      <w:marBottom w:val="0"/>
      <w:divBdr>
        <w:top w:val="none" w:sz="0" w:space="0" w:color="auto"/>
        <w:left w:val="none" w:sz="0" w:space="0" w:color="auto"/>
        <w:bottom w:val="none" w:sz="0" w:space="0" w:color="auto"/>
        <w:right w:val="none" w:sz="0" w:space="0" w:color="auto"/>
      </w:divBdr>
    </w:div>
    <w:div w:id="1898391585">
      <w:bodyDiv w:val="1"/>
      <w:marLeft w:val="0"/>
      <w:marRight w:val="0"/>
      <w:marTop w:val="0"/>
      <w:marBottom w:val="0"/>
      <w:divBdr>
        <w:top w:val="none" w:sz="0" w:space="0" w:color="auto"/>
        <w:left w:val="none" w:sz="0" w:space="0" w:color="auto"/>
        <w:bottom w:val="none" w:sz="0" w:space="0" w:color="auto"/>
        <w:right w:val="none" w:sz="0" w:space="0" w:color="auto"/>
      </w:divBdr>
    </w:div>
    <w:div w:id="1902792277">
      <w:bodyDiv w:val="1"/>
      <w:marLeft w:val="0"/>
      <w:marRight w:val="0"/>
      <w:marTop w:val="0"/>
      <w:marBottom w:val="0"/>
      <w:divBdr>
        <w:top w:val="none" w:sz="0" w:space="0" w:color="auto"/>
        <w:left w:val="none" w:sz="0" w:space="0" w:color="auto"/>
        <w:bottom w:val="none" w:sz="0" w:space="0" w:color="auto"/>
        <w:right w:val="none" w:sz="0" w:space="0" w:color="auto"/>
      </w:divBdr>
    </w:div>
    <w:div w:id="1916158121">
      <w:bodyDiv w:val="1"/>
      <w:marLeft w:val="0"/>
      <w:marRight w:val="0"/>
      <w:marTop w:val="0"/>
      <w:marBottom w:val="0"/>
      <w:divBdr>
        <w:top w:val="none" w:sz="0" w:space="0" w:color="auto"/>
        <w:left w:val="none" w:sz="0" w:space="0" w:color="auto"/>
        <w:bottom w:val="none" w:sz="0" w:space="0" w:color="auto"/>
        <w:right w:val="none" w:sz="0" w:space="0" w:color="auto"/>
      </w:divBdr>
    </w:div>
    <w:div w:id="1931549045">
      <w:bodyDiv w:val="1"/>
      <w:marLeft w:val="0"/>
      <w:marRight w:val="0"/>
      <w:marTop w:val="0"/>
      <w:marBottom w:val="0"/>
      <w:divBdr>
        <w:top w:val="none" w:sz="0" w:space="0" w:color="auto"/>
        <w:left w:val="none" w:sz="0" w:space="0" w:color="auto"/>
        <w:bottom w:val="none" w:sz="0" w:space="0" w:color="auto"/>
        <w:right w:val="none" w:sz="0" w:space="0" w:color="auto"/>
      </w:divBdr>
    </w:div>
    <w:div w:id="1938173427">
      <w:bodyDiv w:val="1"/>
      <w:marLeft w:val="0"/>
      <w:marRight w:val="0"/>
      <w:marTop w:val="0"/>
      <w:marBottom w:val="0"/>
      <w:divBdr>
        <w:top w:val="none" w:sz="0" w:space="0" w:color="auto"/>
        <w:left w:val="none" w:sz="0" w:space="0" w:color="auto"/>
        <w:bottom w:val="none" w:sz="0" w:space="0" w:color="auto"/>
        <w:right w:val="none" w:sz="0" w:space="0" w:color="auto"/>
      </w:divBdr>
    </w:div>
    <w:div w:id="1947037479">
      <w:bodyDiv w:val="1"/>
      <w:marLeft w:val="0"/>
      <w:marRight w:val="0"/>
      <w:marTop w:val="0"/>
      <w:marBottom w:val="0"/>
      <w:divBdr>
        <w:top w:val="none" w:sz="0" w:space="0" w:color="auto"/>
        <w:left w:val="none" w:sz="0" w:space="0" w:color="auto"/>
        <w:bottom w:val="none" w:sz="0" w:space="0" w:color="auto"/>
        <w:right w:val="none" w:sz="0" w:space="0" w:color="auto"/>
      </w:divBdr>
    </w:div>
    <w:div w:id="1964727986">
      <w:bodyDiv w:val="1"/>
      <w:marLeft w:val="0"/>
      <w:marRight w:val="0"/>
      <w:marTop w:val="0"/>
      <w:marBottom w:val="0"/>
      <w:divBdr>
        <w:top w:val="none" w:sz="0" w:space="0" w:color="auto"/>
        <w:left w:val="none" w:sz="0" w:space="0" w:color="auto"/>
        <w:bottom w:val="none" w:sz="0" w:space="0" w:color="auto"/>
        <w:right w:val="none" w:sz="0" w:space="0" w:color="auto"/>
      </w:divBdr>
    </w:div>
    <w:div w:id="1980111815">
      <w:bodyDiv w:val="1"/>
      <w:marLeft w:val="0"/>
      <w:marRight w:val="0"/>
      <w:marTop w:val="0"/>
      <w:marBottom w:val="0"/>
      <w:divBdr>
        <w:top w:val="none" w:sz="0" w:space="0" w:color="auto"/>
        <w:left w:val="none" w:sz="0" w:space="0" w:color="auto"/>
        <w:bottom w:val="none" w:sz="0" w:space="0" w:color="auto"/>
        <w:right w:val="none" w:sz="0" w:space="0" w:color="auto"/>
      </w:divBdr>
    </w:div>
    <w:div w:id="2001541100">
      <w:bodyDiv w:val="1"/>
      <w:marLeft w:val="0"/>
      <w:marRight w:val="0"/>
      <w:marTop w:val="0"/>
      <w:marBottom w:val="0"/>
      <w:divBdr>
        <w:top w:val="none" w:sz="0" w:space="0" w:color="auto"/>
        <w:left w:val="none" w:sz="0" w:space="0" w:color="auto"/>
        <w:bottom w:val="none" w:sz="0" w:space="0" w:color="auto"/>
        <w:right w:val="none" w:sz="0" w:space="0" w:color="auto"/>
      </w:divBdr>
    </w:div>
    <w:div w:id="2011062897">
      <w:bodyDiv w:val="1"/>
      <w:marLeft w:val="0"/>
      <w:marRight w:val="0"/>
      <w:marTop w:val="0"/>
      <w:marBottom w:val="0"/>
      <w:divBdr>
        <w:top w:val="none" w:sz="0" w:space="0" w:color="auto"/>
        <w:left w:val="none" w:sz="0" w:space="0" w:color="auto"/>
        <w:bottom w:val="none" w:sz="0" w:space="0" w:color="auto"/>
        <w:right w:val="none" w:sz="0" w:space="0" w:color="auto"/>
      </w:divBdr>
    </w:div>
    <w:div w:id="2011104005">
      <w:bodyDiv w:val="1"/>
      <w:marLeft w:val="0"/>
      <w:marRight w:val="0"/>
      <w:marTop w:val="0"/>
      <w:marBottom w:val="0"/>
      <w:divBdr>
        <w:top w:val="none" w:sz="0" w:space="0" w:color="auto"/>
        <w:left w:val="none" w:sz="0" w:space="0" w:color="auto"/>
        <w:bottom w:val="none" w:sz="0" w:space="0" w:color="auto"/>
        <w:right w:val="none" w:sz="0" w:space="0" w:color="auto"/>
      </w:divBdr>
    </w:div>
    <w:div w:id="2018339136">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00366369">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 w:id="21316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5/v25i61306" TargetMode="External"/><Relationship Id="rId13" Type="http://schemas.openxmlformats.org/officeDocument/2006/relationships/hyperlink" Target="https://www.travelkh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9734/ejnfs/2024/v16i1115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jsrr/2025/v31i429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9734/acri/2025/v25i71347" TargetMode="External"/><Relationship Id="rId4" Type="http://schemas.openxmlformats.org/officeDocument/2006/relationships/settings" Target="settings.xml"/><Relationship Id="rId9" Type="http://schemas.openxmlformats.org/officeDocument/2006/relationships/hyperlink" Target="https://doi.org/10.9734/jeai/2024/v46i1231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21956-ECAA-4CAF-9CA6-7113F4AE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22</Pages>
  <Words>6728</Words>
  <Characters>38352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SDI 1158</cp:lastModifiedBy>
  <cp:revision>489</cp:revision>
  <dcterms:created xsi:type="dcterms:W3CDTF">2025-07-21T12:36:00Z</dcterms:created>
  <dcterms:modified xsi:type="dcterms:W3CDTF">2025-08-04T12:13:00Z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