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46" w:rsidRPr="00F41616" w:rsidRDefault="004C09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4C0946" w:rsidRPr="00F4161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4C0946" w:rsidRPr="00F41616" w:rsidRDefault="004C0946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4C0946" w:rsidRPr="00F41616">
        <w:trPr>
          <w:trHeight w:val="290"/>
        </w:trPr>
        <w:tc>
          <w:tcPr>
            <w:tcW w:w="5167" w:type="dxa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946" w:rsidRPr="00F41616" w:rsidRDefault="0011000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803D56" w:rsidRPr="00F4161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South Asian Journal of Social Studies and Economics</w:t>
              </w:r>
            </w:hyperlink>
            <w:r w:rsidR="00803D56" w:rsidRPr="00F4161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4C0946" w:rsidRPr="00F41616">
        <w:trPr>
          <w:trHeight w:val="290"/>
        </w:trPr>
        <w:tc>
          <w:tcPr>
            <w:tcW w:w="5167" w:type="dxa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Ms_SAJSSE_142641</w:t>
            </w:r>
          </w:p>
        </w:tc>
      </w:tr>
      <w:tr w:rsidR="004C0946" w:rsidRPr="00F41616">
        <w:trPr>
          <w:trHeight w:val="650"/>
        </w:trPr>
        <w:tc>
          <w:tcPr>
            <w:tcW w:w="5167" w:type="dxa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The Transition from Look East to Act East Policy: The Performance of Northeast India States</w:t>
            </w:r>
          </w:p>
        </w:tc>
      </w:tr>
      <w:tr w:rsidR="004C0946" w:rsidRPr="00F41616">
        <w:trPr>
          <w:trHeight w:val="332"/>
        </w:trPr>
        <w:tc>
          <w:tcPr>
            <w:tcW w:w="5167" w:type="dxa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eastAsia="Arial" w:hAnsi="Arial" w:cs="Arial"/>
                <w:sz w:val="20"/>
                <w:szCs w:val="20"/>
              </w:rPr>
              <w:t xml:space="preserve">Manuscript </w:t>
            </w:r>
          </w:p>
        </w:tc>
      </w:tr>
    </w:tbl>
    <w:p w:rsidR="004C0946" w:rsidRPr="00F41616" w:rsidRDefault="004C0946">
      <w:pPr>
        <w:rPr>
          <w:rFonts w:ascii="Arial" w:hAnsi="Arial" w:cs="Arial"/>
          <w:sz w:val="20"/>
          <w:szCs w:val="20"/>
        </w:rPr>
      </w:pPr>
      <w:bookmarkStart w:id="0" w:name="_wkrhdkqf52r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4C0946" w:rsidRPr="00F41616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4C0946" w:rsidRPr="00F41616" w:rsidRDefault="00803D5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4161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41616">
              <w:rPr>
                <w:rFonts w:ascii="Arial" w:eastAsia="Times New Roman" w:hAnsi="Arial" w:cs="Arial"/>
              </w:rPr>
              <w:t xml:space="preserve"> Comments</w:t>
            </w:r>
          </w:p>
          <w:p w:rsidR="004C0946" w:rsidRPr="00F41616" w:rsidRDefault="004C09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946" w:rsidRPr="00F41616">
        <w:tc>
          <w:tcPr>
            <w:tcW w:w="5351" w:type="dxa"/>
          </w:tcPr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4C0946" w:rsidRPr="00F41616" w:rsidRDefault="00803D5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41616">
              <w:rPr>
                <w:rFonts w:ascii="Arial" w:eastAsia="Times New Roman" w:hAnsi="Arial" w:cs="Arial"/>
              </w:rPr>
              <w:t>Reviewer’s comment</w:t>
            </w:r>
          </w:p>
          <w:p w:rsidR="004C0946" w:rsidRPr="00F41616" w:rsidRDefault="00803D56">
            <w:pPr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C0946" w:rsidRPr="00F41616" w:rsidRDefault="004C0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4C0946" w:rsidRPr="00F41616" w:rsidRDefault="00803D56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F4161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C0946" w:rsidRPr="00F41616">
        <w:trPr>
          <w:trHeight w:val="1264"/>
        </w:trPr>
        <w:tc>
          <w:tcPr>
            <w:tcW w:w="5351" w:type="dxa"/>
          </w:tcPr>
          <w:p w:rsidR="004C0946" w:rsidRPr="00F41616" w:rsidRDefault="00803D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4C0946" w:rsidRPr="00F41616" w:rsidRDefault="004C09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hAnsi="Arial" w:cs="Arial"/>
                <w:sz w:val="20"/>
                <w:szCs w:val="20"/>
              </w:rPr>
              <w:t xml:space="preserve">The topic for the Manuscript is important as it focuses on practical go-to implementation and boosts the Economic subject. This manuscript focuses on from Action to insight </w:t>
            </w:r>
            <w:proofErr w:type="spellStart"/>
            <w:r w:rsidRPr="00F41616">
              <w:rPr>
                <w:rFonts w:ascii="Arial" w:hAnsi="Arial" w:cs="Arial"/>
                <w:sz w:val="20"/>
                <w:szCs w:val="20"/>
              </w:rPr>
              <w:t>throught</w:t>
            </w:r>
            <w:proofErr w:type="spellEnd"/>
            <w:r w:rsidRPr="00F41616">
              <w:rPr>
                <w:rFonts w:ascii="Arial" w:hAnsi="Arial" w:cs="Arial"/>
                <w:sz w:val="20"/>
                <w:szCs w:val="20"/>
              </w:rPr>
              <w:t xml:space="preserve"> action, great contribution of topic in Economic sector.</w:t>
            </w:r>
          </w:p>
        </w:tc>
        <w:tc>
          <w:tcPr>
            <w:tcW w:w="6442" w:type="dxa"/>
          </w:tcPr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C0946" w:rsidRPr="00F41616" w:rsidTr="00F41616">
        <w:trPr>
          <w:trHeight w:val="746"/>
        </w:trPr>
        <w:tc>
          <w:tcPr>
            <w:tcW w:w="5351" w:type="dxa"/>
          </w:tcPr>
          <w:p w:rsidR="004C0946" w:rsidRPr="00F41616" w:rsidRDefault="00803D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4C0946" w:rsidRPr="00F41616" w:rsidRDefault="00803D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4C0946" w:rsidRPr="00F41616" w:rsidRDefault="00803D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sz w:val="20"/>
                <w:szCs w:val="20"/>
              </w:rPr>
              <w:t>The title is suitable, relevant and specific to the writing of Manuscript.</w:t>
            </w:r>
          </w:p>
        </w:tc>
        <w:tc>
          <w:tcPr>
            <w:tcW w:w="6442" w:type="dxa"/>
          </w:tcPr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C0946" w:rsidRPr="00F41616" w:rsidTr="00F41616">
        <w:trPr>
          <w:trHeight w:val="710"/>
        </w:trPr>
        <w:tc>
          <w:tcPr>
            <w:tcW w:w="5351" w:type="dxa"/>
          </w:tcPr>
          <w:p w:rsidR="004C0946" w:rsidRPr="00F41616" w:rsidRDefault="00803D5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4161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4C0946" w:rsidRPr="00F41616" w:rsidRDefault="00803D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sz w:val="20"/>
                <w:szCs w:val="20"/>
              </w:rPr>
              <w:t>Yes, the abstract is mentioned being specific and detailed-oriented which definitely adds value to the Paper’s open rate and in the citation.</w:t>
            </w:r>
          </w:p>
        </w:tc>
        <w:tc>
          <w:tcPr>
            <w:tcW w:w="6442" w:type="dxa"/>
          </w:tcPr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C0946" w:rsidRPr="00F41616">
        <w:trPr>
          <w:trHeight w:val="704"/>
        </w:trPr>
        <w:tc>
          <w:tcPr>
            <w:tcW w:w="5351" w:type="dxa"/>
          </w:tcPr>
          <w:p w:rsidR="004C0946" w:rsidRPr="00F41616" w:rsidRDefault="00803D5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F4161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sz w:val="20"/>
                <w:szCs w:val="20"/>
              </w:rPr>
              <w:t>Yes, the manuscript is scientifically correct and as value in Economic vertical and policy making.</w:t>
            </w:r>
          </w:p>
        </w:tc>
        <w:tc>
          <w:tcPr>
            <w:tcW w:w="6442" w:type="dxa"/>
          </w:tcPr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C0946" w:rsidRPr="00F41616">
        <w:trPr>
          <w:trHeight w:val="703"/>
        </w:trPr>
        <w:tc>
          <w:tcPr>
            <w:tcW w:w="5351" w:type="dxa"/>
          </w:tcPr>
          <w:p w:rsidR="004C0946" w:rsidRPr="00F41616" w:rsidRDefault="00803D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hAnsi="Arial" w:cs="Arial"/>
                <w:sz w:val="20"/>
                <w:szCs w:val="20"/>
              </w:rPr>
              <w:t xml:space="preserve">Yes, the reference is </w:t>
            </w:r>
            <w:proofErr w:type="spellStart"/>
            <w:r w:rsidRPr="00F41616">
              <w:rPr>
                <w:rFonts w:ascii="Arial" w:hAnsi="Arial" w:cs="Arial"/>
                <w:sz w:val="20"/>
                <w:szCs w:val="20"/>
              </w:rPr>
              <w:t>upto</w:t>
            </w:r>
            <w:proofErr w:type="spellEnd"/>
            <w:r w:rsidRPr="00F41616">
              <w:rPr>
                <w:rFonts w:ascii="Arial" w:hAnsi="Arial" w:cs="Arial"/>
                <w:sz w:val="20"/>
                <w:szCs w:val="20"/>
              </w:rPr>
              <w:t xml:space="preserve"> date and sufficient as per the length of the article and is also in chronological order of information mentioned in the research.</w:t>
            </w:r>
          </w:p>
        </w:tc>
        <w:tc>
          <w:tcPr>
            <w:tcW w:w="6442" w:type="dxa"/>
          </w:tcPr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C0946" w:rsidRPr="00F41616">
        <w:trPr>
          <w:trHeight w:val="386"/>
        </w:trPr>
        <w:tc>
          <w:tcPr>
            <w:tcW w:w="5351" w:type="dxa"/>
          </w:tcPr>
          <w:p w:rsidR="004C0946" w:rsidRPr="00F41616" w:rsidRDefault="00803D5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4161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4C0946" w:rsidRPr="00F41616" w:rsidRDefault="004C0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4C0946" w:rsidRPr="00F41616" w:rsidRDefault="00803D56">
            <w:pPr>
              <w:rPr>
                <w:rFonts w:ascii="Arial" w:hAnsi="Arial" w:cs="Arial"/>
                <w:sz w:val="20"/>
                <w:szCs w:val="20"/>
              </w:rPr>
            </w:pPr>
            <w:r w:rsidRPr="00F41616">
              <w:rPr>
                <w:rFonts w:ascii="Arial" w:hAnsi="Arial" w:cs="Arial"/>
                <w:sz w:val="20"/>
                <w:szCs w:val="20"/>
              </w:rPr>
              <w:t xml:space="preserve">Yes, the English language for communication and </w:t>
            </w:r>
            <w:proofErr w:type="gramStart"/>
            <w:r w:rsidRPr="00F41616">
              <w:rPr>
                <w:rFonts w:ascii="Arial" w:hAnsi="Arial" w:cs="Arial"/>
                <w:sz w:val="20"/>
                <w:szCs w:val="20"/>
              </w:rPr>
              <w:t>it's</w:t>
            </w:r>
            <w:proofErr w:type="gramEnd"/>
            <w:r w:rsidRPr="00F41616">
              <w:rPr>
                <w:rFonts w:ascii="Arial" w:hAnsi="Arial" w:cs="Arial"/>
                <w:sz w:val="20"/>
                <w:szCs w:val="20"/>
              </w:rPr>
              <w:t xml:space="preserve"> quality is competitive and well adhered.</w:t>
            </w:r>
          </w:p>
        </w:tc>
        <w:tc>
          <w:tcPr>
            <w:tcW w:w="6442" w:type="dxa"/>
          </w:tcPr>
          <w:p w:rsidR="004C0946" w:rsidRPr="00F41616" w:rsidRDefault="004C09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946" w:rsidRPr="00F41616" w:rsidTr="00F41616">
        <w:trPr>
          <w:trHeight w:val="737"/>
        </w:trPr>
        <w:tc>
          <w:tcPr>
            <w:tcW w:w="5351" w:type="dxa"/>
          </w:tcPr>
          <w:p w:rsidR="004C0946" w:rsidRPr="00F41616" w:rsidRDefault="00803D5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4161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F41616">
              <w:rPr>
                <w:rFonts w:ascii="Arial" w:eastAsia="Times New Roman" w:hAnsi="Arial" w:cs="Arial"/>
              </w:rPr>
              <w:t xml:space="preserve"> </w:t>
            </w:r>
            <w:r w:rsidRPr="00F41616">
              <w:rPr>
                <w:rFonts w:ascii="Arial" w:eastAsia="Times New Roman" w:hAnsi="Arial" w:cs="Arial"/>
                <w:b w:val="0"/>
              </w:rPr>
              <w:t>comments</w:t>
            </w:r>
          </w:p>
          <w:p w:rsidR="004C0946" w:rsidRPr="00F41616" w:rsidRDefault="004C09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4C0946" w:rsidRPr="00F41616" w:rsidRDefault="0080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1616">
              <w:rPr>
                <w:rFonts w:ascii="Arial" w:hAnsi="Arial" w:cs="Arial"/>
                <w:sz w:val="20"/>
                <w:szCs w:val="20"/>
              </w:rPr>
              <w:t>Remove the extra sub section from abstract. Abstract should only have abstract and keywords, nothing more than that.</w:t>
            </w:r>
            <w:bookmarkStart w:id="1" w:name="_GoBack"/>
            <w:bookmarkEnd w:id="1"/>
          </w:p>
        </w:tc>
        <w:tc>
          <w:tcPr>
            <w:tcW w:w="6442" w:type="dxa"/>
          </w:tcPr>
          <w:p w:rsidR="004C0946" w:rsidRPr="00F41616" w:rsidRDefault="004C09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0946" w:rsidRPr="00F41616" w:rsidRDefault="004C09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B11A7E" w:rsidRPr="00F41616" w:rsidTr="002D642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7E" w:rsidRPr="00F41616" w:rsidRDefault="00B11A7E" w:rsidP="00B11A7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F4161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4161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11A7E" w:rsidRPr="00F41616" w:rsidRDefault="00B11A7E" w:rsidP="00B11A7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11A7E" w:rsidRPr="00F41616" w:rsidTr="002D642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7E" w:rsidRPr="00F41616" w:rsidRDefault="00B11A7E" w:rsidP="00B11A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7E" w:rsidRPr="00F41616" w:rsidRDefault="00B11A7E" w:rsidP="00B11A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11A7E" w:rsidRPr="00F41616" w:rsidRDefault="00B11A7E" w:rsidP="00B11A7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16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16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11A7E" w:rsidRPr="00F41616" w:rsidRDefault="00B11A7E" w:rsidP="00B11A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1A7E" w:rsidRPr="00F41616" w:rsidTr="002D642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7E" w:rsidRPr="00F41616" w:rsidRDefault="00B11A7E" w:rsidP="00B11A7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4161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11A7E" w:rsidRPr="00F41616" w:rsidRDefault="00B11A7E" w:rsidP="00B11A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7E" w:rsidRPr="00F41616" w:rsidRDefault="00B11A7E" w:rsidP="00B11A7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416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416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416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11A7E" w:rsidRPr="00F41616" w:rsidRDefault="00B11A7E" w:rsidP="00B11A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11A7E" w:rsidRPr="00F41616" w:rsidRDefault="00B11A7E" w:rsidP="00B11A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11A7E" w:rsidRPr="00F41616" w:rsidRDefault="00B11A7E" w:rsidP="00B11A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11A7E" w:rsidRPr="00F41616" w:rsidRDefault="00B11A7E" w:rsidP="00B11A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11A7E" w:rsidRPr="00F41616" w:rsidRDefault="00B11A7E" w:rsidP="00B11A7E">
      <w:pPr>
        <w:rPr>
          <w:rFonts w:ascii="Arial" w:hAnsi="Arial" w:cs="Arial"/>
          <w:sz w:val="20"/>
          <w:szCs w:val="20"/>
        </w:rPr>
      </w:pPr>
    </w:p>
    <w:p w:rsidR="00F41616" w:rsidRPr="00F41616" w:rsidRDefault="00F41616" w:rsidP="00F41616">
      <w:pPr>
        <w:rPr>
          <w:rFonts w:ascii="Arial" w:hAnsi="Arial" w:cs="Arial"/>
          <w:b/>
          <w:sz w:val="20"/>
          <w:szCs w:val="20"/>
          <w:u w:val="single"/>
        </w:rPr>
      </w:pPr>
      <w:r w:rsidRPr="00F4161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41616" w:rsidRPr="00F41616" w:rsidRDefault="00F41616" w:rsidP="00F41616">
      <w:pPr>
        <w:rPr>
          <w:rFonts w:ascii="Arial" w:hAnsi="Arial" w:cs="Arial"/>
          <w:b/>
          <w:sz w:val="20"/>
          <w:szCs w:val="20"/>
          <w:u w:val="single"/>
        </w:rPr>
      </w:pPr>
    </w:p>
    <w:p w:rsidR="00B11A7E" w:rsidRPr="00F41616" w:rsidRDefault="00F41616" w:rsidP="00F41616">
      <w:pPr>
        <w:rPr>
          <w:rFonts w:ascii="Arial" w:hAnsi="Arial" w:cs="Arial"/>
          <w:b/>
          <w:sz w:val="20"/>
          <w:szCs w:val="20"/>
        </w:rPr>
      </w:pPr>
      <w:bookmarkStart w:id="4" w:name="_Hlk206415939"/>
      <w:proofErr w:type="spellStart"/>
      <w:r w:rsidRPr="00F41616">
        <w:rPr>
          <w:rFonts w:ascii="Arial" w:hAnsi="Arial" w:cs="Arial"/>
          <w:b/>
          <w:sz w:val="20"/>
          <w:szCs w:val="20"/>
        </w:rPr>
        <w:t>Ayush</w:t>
      </w:r>
      <w:proofErr w:type="spellEnd"/>
      <w:r w:rsidRPr="00F41616">
        <w:rPr>
          <w:rFonts w:ascii="Arial" w:hAnsi="Arial" w:cs="Arial"/>
          <w:b/>
          <w:sz w:val="20"/>
          <w:szCs w:val="20"/>
        </w:rPr>
        <w:t xml:space="preserve"> Kumar Ojha</w:t>
      </w:r>
      <w:r w:rsidRPr="00F41616">
        <w:rPr>
          <w:rFonts w:ascii="Arial" w:hAnsi="Arial" w:cs="Arial"/>
          <w:b/>
          <w:sz w:val="20"/>
          <w:szCs w:val="20"/>
        </w:rPr>
        <w:t xml:space="preserve">, </w:t>
      </w:r>
      <w:r w:rsidRPr="00F41616">
        <w:rPr>
          <w:rFonts w:ascii="Arial" w:hAnsi="Arial" w:cs="Arial"/>
          <w:b/>
          <w:sz w:val="20"/>
          <w:szCs w:val="20"/>
        </w:rPr>
        <w:t>India</w:t>
      </w:r>
    </w:p>
    <w:bookmarkEnd w:id="4"/>
    <w:p w:rsidR="00B11A7E" w:rsidRPr="00F41616" w:rsidRDefault="00B11A7E" w:rsidP="00B11A7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4C0946" w:rsidRPr="00F41616" w:rsidRDefault="004C09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4C0946" w:rsidRPr="00F4161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00B" w:rsidRDefault="0011000B">
      <w:r>
        <w:separator/>
      </w:r>
    </w:p>
  </w:endnote>
  <w:endnote w:type="continuationSeparator" w:id="0">
    <w:p w:rsidR="0011000B" w:rsidRDefault="0011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946" w:rsidRDefault="00803D5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00B" w:rsidRDefault="0011000B">
      <w:r>
        <w:separator/>
      </w:r>
    </w:p>
  </w:footnote>
  <w:footnote w:type="continuationSeparator" w:id="0">
    <w:p w:rsidR="0011000B" w:rsidRDefault="0011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946" w:rsidRDefault="004C094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4C0946" w:rsidRDefault="00803D5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46"/>
    <w:rsid w:val="0011000B"/>
    <w:rsid w:val="00454C21"/>
    <w:rsid w:val="004C0946"/>
    <w:rsid w:val="00664FE1"/>
    <w:rsid w:val="00803D56"/>
    <w:rsid w:val="00B11A7E"/>
    <w:rsid w:val="00F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6A05"/>
  <w15:docId w15:val="{B40A4AB2-D148-4AA1-8D7E-A2766794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4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2025-08-14T11:08:00Z</dcterms:created>
  <dcterms:modified xsi:type="dcterms:W3CDTF">2025-08-18T07:55:00Z</dcterms:modified>
</cp:coreProperties>
</file>