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866" w:rsidRDefault="00641866">
      <w:pPr>
        <w:pStyle w:val="BodyText"/>
        <w:spacing w:before="97"/>
        <w:rPr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641866">
        <w:trPr>
          <w:trHeight w:val="283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9" w:type="dxa"/>
            <w:tcBorders>
              <w:left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Microbiology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</w:hyperlink>
          </w:p>
        </w:tc>
      </w:tr>
      <w:tr w:rsidR="00641866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Ms_MRJI_140949</w:t>
            </w:r>
          </w:p>
        </w:tc>
      </w:tr>
      <w:tr w:rsidR="00641866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1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COMPARATIVE ASSESSMENT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NUTRITIONAL 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MICROBIAL QUALITY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BETWEEN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VALUE-ADDED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FISH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BURGERS 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TRADITIONAL MEAT-BASED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FAST </w:t>
            </w:r>
            <w:r>
              <w:rPr>
                <w:rFonts w:ascii="Arial"/>
                <w:b/>
                <w:spacing w:val="-2"/>
                <w:sz w:val="20"/>
              </w:rPr>
              <w:t>FOODS</w:t>
            </w:r>
          </w:p>
        </w:tc>
      </w:tr>
      <w:tr w:rsidR="00641866">
        <w:trPr>
          <w:trHeight w:val="33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64186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EA3552">
      <w:pPr>
        <w:pStyle w:val="BodyText"/>
        <w:ind w:left="165"/>
      </w:pPr>
      <w:r>
        <w:rPr>
          <w:u w:val="single"/>
        </w:rPr>
        <w:t>General</w:t>
      </w:r>
      <w:r>
        <w:rPr>
          <w:spacing w:val="-2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Peer</w:t>
      </w:r>
      <w:r>
        <w:rPr>
          <w:spacing w:val="-3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641866" w:rsidRDefault="00641866">
      <w:pPr>
        <w:pStyle w:val="BodyText"/>
      </w:pPr>
    </w:p>
    <w:p w:rsidR="00641866" w:rsidRDefault="00EA3552">
      <w:pPr>
        <w:pStyle w:val="BodyText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641866" w:rsidRDefault="00641866">
      <w:pPr>
        <w:pStyle w:val="BodyText"/>
        <w:spacing w:before="3"/>
      </w:pPr>
    </w:p>
    <w:p w:rsidR="00641866" w:rsidRDefault="00EA3552">
      <w:pPr>
        <w:ind w:left="165" w:right="5870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1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states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manuscript</w:t>
      </w:r>
      <w:r>
        <w:rPr>
          <w:spacing w:val="-2"/>
          <w:sz w:val="20"/>
        </w:rPr>
        <w:t xml:space="preserve"> </w:t>
      </w:r>
      <w:r>
        <w:rPr>
          <w:sz w:val="20"/>
        </w:rPr>
        <w:t>should be</w:t>
      </w:r>
      <w:r>
        <w:rPr>
          <w:spacing w:val="-2"/>
          <w:sz w:val="20"/>
        </w:rPr>
        <w:t xml:space="preserve"> </w:t>
      </w:r>
      <w:r>
        <w:rPr>
          <w:sz w:val="20"/>
        </w:rPr>
        <w:t>rejected only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 ‘</w:t>
      </w:r>
      <w:r>
        <w:rPr>
          <w:b/>
          <w:sz w:val="20"/>
          <w:u w:val="single"/>
        </w:rPr>
        <w:t>lack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 provided the</w:t>
      </w:r>
      <w:r>
        <w:rPr>
          <w:spacing w:val="-2"/>
          <w:sz w:val="20"/>
        </w:rPr>
        <w:t xml:space="preserve"> </w:t>
      </w:r>
      <w:r>
        <w:rPr>
          <w:sz w:val="20"/>
        </w:rPr>
        <w:t>manuscript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scientifically</w:t>
      </w:r>
      <w:r>
        <w:rPr>
          <w:spacing w:val="-2"/>
          <w:sz w:val="20"/>
        </w:rPr>
        <w:t xml:space="preserve"> </w:t>
      </w:r>
      <w:r>
        <w:rPr>
          <w:sz w:val="20"/>
        </w:rPr>
        <w:t>robust</w:t>
      </w:r>
      <w:r>
        <w:rPr>
          <w:spacing w:val="-2"/>
          <w:sz w:val="20"/>
        </w:rPr>
        <w:t xml:space="preserve"> </w:t>
      </w:r>
      <w:r>
        <w:rPr>
          <w:sz w:val="20"/>
        </w:rPr>
        <w:t>and technically</w:t>
      </w:r>
      <w:r>
        <w:rPr>
          <w:spacing w:val="-2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641866" w:rsidRDefault="00EA3552">
      <w:pPr>
        <w:spacing w:before="229"/>
        <w:ind w:left="165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EA3552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</w:t>
      </w:r>
      <w:r>
        <w:rPr>
          <w:color w:val="000000"/>
          <w:highlight w:val="yellow"/>
          <w:u w:val="single"/>
        </w:rPr>
        <w:t>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641866" w:rsidRDefault="00EA3552">
      <w:pPr>
        <w:spacing w:before="229"/>
        <w:ind w:left="165" w:right="11781"/>
        <w:rPr>
          <w:sz w:val="20"/>
        </w:rPr>
      </w:pPr>
      <w:r>
        <w:rPr>
          <w:sz w:val="20"/>
        </w:rPr>
        <w:t>Peer</w:t>
      </w:r>
      <w:r>
        <w:rPr>
          <w:spacing w:val="-8"/>
          <w:sz w:val="20"/>
        </w:rPr>
        <w:t xml:space="preserve"> </w:t>
      </w:r>
      <w:r>
        <w:rPr>
          <w:sz w:val="20"/>
        </w:rPr>
        <w:t>review</w:t>
      </w:r>
      <w:r>
        <w:rPr>
          <w:spacing w:val="-9"/>
          <w:sz w:val="20"/>
        </w:rPr>
        <w:t xml:space="preserve"> </w:t>
      </w:r>
      <w:r>
        <w:rPr>
          <w:sz w:val="20"/>
        </w:rPr>
        <w:t>Comments</w:t>
      </w:r>
      <w:r>
        <w:rPr>
          <w:spacing w:val="-8"/>
          <w:sz w:val="20"/>
        </w:rPr>
        <w:t xml:space="preserve"> </w:t>
      </w:r>
      <w:r>
        <w:rPr>
          <w:sz w:val="20"/>
        </w:rPr>
        <w:t>Approval</w:t>
      </w:r>
      <w:r>
        <w:rPr>
          <w:spacing w:val="-8"/>
          <w:sz w:val="20"/>
        </w:rPr>
        <w:t xml:space="preserve"> </w:t>
      </w:r>
      <w:r>
        <w:rPr>
          <w:sz w:val="20"/>
        </w:rPr>
        <w:t>Policy:</w:t>
      </w:r>
      <w:r>
        <w:rPr>
          <w:spacing w:val="-4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0"/>
            <w:u w:val="single" w:color="0000FF"/>
          </w:rPr>
          <w:t>https://r1.reviewerhub.org/benefits-for-reviewers</w:t>
        </w:r>
      </w:hyperlink>
    </w:p>
    <w:p w:rsidR="00641866" w:rsidRDefault="00641866">
      <w:pPr>
        <w:rPr>
          <w:sz w:val="20"/>
        </w:rPr>
        <w:sectPr w:rsidR="00641866">
          <w:headerReference w:type="default" r:id="rId10"/>
          <w:footerReference w:type="default" r:id="rId11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:rsidR="00641866" w:rsidRDefault="00641866">
      <w:pPr>
        <w:pStyle w:val="BodyText"/>
        <w:spacing w:before="13"/>
        <w:rPr>
          <w:b w:val="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0"/>
        <w:gridCol w:w="6443"/>
      </w:tblGrid>
      <w:tr w:rsidR="00641866">
        <w:trPr>
          <w:trHeight w:val="448"/>
        </w:trPr>
        <w:tc>
          <w:tcPr>
            <w:tcW w:w="21156" w:type="dxa"/>
            <w:gridSpan w:val="3"/>
            <w:tcBorders>
              <w:top w:val="nil"/>
              <w:left w:val="nil"/>
              <w:right w:val="nil"/>
            </w:tcBorders>
          </w:tcPr>
          <w:p w:rsidR="00641866" w:rsidRDefault="00EA3552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641866">
        <w:trPr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64186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641866" w:rsidRDefault="00EA3552">
            <w:pPr>
              <w:pStyle w:val="TableParagraph"/>
              <w:ind w:left="107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line="252" w:lineRule="auto"/>
              <w:ind w:left="103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41866">
        <w:trPr>
          <w:trHeight w:val="126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1"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educate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consumers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eating.</w:t>
            </w:r>
          </w:p>
          <w:p w:rsidR="00641866" w:rsidRDefault="00EA355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bacterial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count,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guide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 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 subsequent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research.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641866">
            <w:pPr>
              <w:pStyle w:val="TableParagraph"/>
              <w:ind w:left="0"/>
              <w:rPr>
                <w:sz w:val="18"/>
              </w:rPr>
            </w:pPr>
          </w:p>
        </w:tc>
      </w:tr>
      <w:tr w:rsidR="00641866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2" w:line="230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641866" w:rsidRDefault="00EA3552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2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research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641866">
            <w:pPr>
              <w:pStyle w:val="TableParagraph"/>
              <w:ind w:left="0"/>
              <w:rPr>
                <w:sz w:val="18"/>
              </w:rPr>
            </w:pPr>
          </w:p>
        </w:tc>
      </w:tr>
      <w:tr w:rsidR="00641866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1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simple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straight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point.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641866">
            <w:pPr>
              <w:pStyle w:val="TableParagraph"/>
              <w:ind w:left="0"/>
              <w:rPr>
                <w:sz w:val="18"/>
              </w:rPr>
            </w:pPr>
          </w:p>
        </w:tc>
      </w:tr>
      <w:tr w:rsidR="00641866">
        <w:trPr>
          <w:trHeight w:val="70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well-constructed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641866">
            <w:pPr>
              <w:pStyle w:val="TableParagraph"/>
              <w:ind w:left="0"/>
              <w:rPr>
                <w:sz w:val="18"/>
              </w:rPr>
            </w:pPr>
          </w:p>
        </w:tc>
      </w:tr>
      <w:tr w:rsidR="00641866">
        <w:trPr>
          <w:trHeight w:val="70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:rsidR="00641866" w:rsidRDefault="00EA3552">
            <w:pPr>
              <w:pStyle w:val="TableParagraph"/>
              <w:spacing w:before="1" w:line="220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References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done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641866">
            <w:pPr>
              <w:pStyle w:val="TableParagraph"/>
              <w:ind w:left="0"/>
              <w:rPr>
                <w:sz w:val="18"/>
              </w:rPr>
            </w:pPr>
          </w:p>
        </w:tc>
      </w:tr>
      <w:tr w:rsidR="00641866">
        <w:trPr>
          <w:trHeight w:val="6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2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641866">
            <w:pPr>
              <w:pStyle w:val="TableParagraph"/>
              <w:ind w:left="0"/>
              <w:rPr>
                <w:sz w:val="18"/>
              </w:rPr>
            </w:pPr>
          </w:p>
        </w:tc>
      </w:tr>
      <w:tr w:rsidR="00641866">
        <w:trPr>
          <w:trHeight w:val="117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4F12A9">
            <w:pPr>
              <w:pStyle w:val="TableParagraph"/>
              <w:ind w:left="0"/>
              <w:rPr>
                <w:sz w:val="18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microbial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nutritional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aspect of fish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burgers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traditional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based fast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foods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 local food businesses that are the backbone of the economy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64186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spacing w:before="11"/>
        <w:rPr>
          <w:b w:val="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3"/>
        <w:gridCol w:w="8645"/>
        <w:gridCol w:w="5677"/>
      </w:tblGrid>
      <w:tr w:rsidR="00641866">
        <w:trPr>
          <w:trHeight w:val="446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641866" w:rsidRDefault="00EA3552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7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641866">
        <w:trPr>
          <w:trHeight w:val="933"/>
        </w:trPr>
        <w:tc>
          <w:tcPr>
            <w:tcW w:w="6833" w:type="dxa"/>
            <w:tcBorders>
              <w:left w:val="single" w:sz="4" w:space="0" w:color="000000"/>
              <w:right w:val="single" w:sz="4" w:space="0" w:color="000000"/>
            </w:tcBorders>
          </w:tcPr>
          <w:p w:rsidR="00641866" w:rsidRDefault="0064186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5" w:type="dxa"/>
            <w:tcBorders>
              <w:left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7" w:type="dxa"/>
            <w:tcBorders>
              <w:left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line="254" w:lineRule="auto"/>
              <w:ind w:left="2" w:right="7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</w:tbl>
    <w:p w:rsidR="00641866" w:rsidRDefault="00641866">
      <w:pPr>
        <w:pStyle w:val="TableParagraph"/>
        <w:spacing w:line="254" w:lineRule="auto"/>
        <w:rPr>
          <w:sz w:val="20"/>
        </w:rPr>
        <w:sectPr w:rsidR="00641866">
          <w:pgSz w:w="23820" w:h="16840" w:orient="landscape"/>
          <w:pgMar w:top="1820" w:right="1275" w:bottom="1340" w:left="1275" w:header="1285" w:footer="694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3"/>
        <w:gridCol w:w="8645"/>
        <w:gridCol w:w="5677"/>
      </w:tblGrid>
      <w:tr w:rsidR="00641866">
        <w:trPr>
          <w:trHeight w:val="919"/>
        </w:trPr>
        <w:tc>
          <w:tcPr>
            <w:tcW w:w="6833" w:type="dxa"/>
          </w:tcPr>
          <w:p w:rsidR="00641866" w:rsidRDefault="00EA3552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5" w:type="dxa"/>
          </w:tcPr>
          <w:p w:rsidR="00641866" w:rsidRDefault="00EA3552">
            <w:pPr>
              <w:pStyle w:val="TableParagraph"/>
              <w:spacing w:before="114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641866" w:rsidRDefault="00EA3552">
            <w:pPr>
              <w:pStyle w:val="TableParagraph"/>
              <w:spacing w:before="23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7" w:type="dxa"/>
          </w:tcPr>
          <w:p w:rsidR="00641866" w:rsidRDefault="00641866">
            <w:pPr>
              <w:pStyle w:val="TableParagraph"/>
              <w:ind w:left="0"/>
              <w:rPr>
                <w:sz w:val="18"/>
              </w:rPr>
            </w:pPr>
          </w:p>
        </w:tc>
      </w:tr>
      <w:tr w:rsidR="00641866">
        <w:trPr>
          <w:trHeight w:val="697"/>
        </w:trPr>
        <w:tc>
          <w:tcPr>
            <w:tcW w:w="6833" w:type="dxa"/>
          </w:tcPr>
          <w:p w:rsidR="00641866" w:rsidRDefault="0064186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41866" w:rsidRDefault="00EA355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5" w:type="dxa"/>
          </w:tcPr>
          <w:p w:rsidR="00641866" w:rsidRDefault="00EA355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7" w:type="dxa"/>
          </w:tcPr>
          <w:p w:rsidR="00641866" w:rsidRDefault="00641866">
            <w:pPr>
              <w:pStyle w:val="TableParagraph"/>
              <w:ind w:left="0"/>
              <w:rPr>
                <w:sz w:val="18"/>
              </w:rPr>
            </w:pPr>
          </w:p>
        </w:tc>
      </w:tr>
      <w:tr w:rsidR="00641866">
        <w:trPr>
          <w:trHeight w:val="693"/>
        </w:trPr>
        <w:tc>
          <w:tcPr>
            <w:tcW w:w="6833" w:type="dxa"/>
          </w:tcPr>
          <w:p w:rsidR="00641866" w:rsidRDefault="0064186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41866" w:rsidRDefault="00EA355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2"/>
                <w:sz w:val="20"/>
                <w:u w:val="single"/>
              </w:rPr>
              <w:t xml:space="preserve"> links.</w:t>
            </w:r>
          </w:p>
        </w:tc>
        <w:tc>
          <w:tcPr>
            <w:tcW w:w="8645" w:type="dxa"/>
          </w:tcPr>
          <w:p w:rsidR="00641866" w:rsidRDefault="00EA355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Plagiarism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suspected</w:t>
            </w:r>
          </w:p>
        </w:tc>
        <w:tc>
          <w:tcPr>
            <w:tcW w:w="5677" w:type="dxa"/>
          </w:tcPr>
          <w:p w:rsidR="00641866" w:rsidRDefault="0064186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spacing w:before="14"/>
        <w:rPr>
          <w:b w:val="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5"/>
      </w:tblGrid>
      <w:tr w:rsidR="00641866">
        <w:trPr>
          <w:trHeight w:val="450"/>
        </w:trPr>
        <w:tc>
          <w:tcPr>
            <w:tcW w:w="21155" w:type="dxa"/>
            <w:tcBorders>
              <w:top w:val="nil"/>
              <w:left w:val="nil"/>
              <w:right w:val="nil"/>
            </w:tcBorders>
          </w:tcPr>
          <w:p w:rsidR="00641866" w:rsidRDefault="00EA3552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3:</w:t>
            </w:r>
            <w:r>
              <w:rPr>
                <w:b/>
                <w:color w:val="000000"/>
                <w:spacing w:val="-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Declaration of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Competing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Interest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the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 xml:space="preserve"> Reviewer:</w:t>
            </w:r>
          </w:p>
        </w:tc>
      </w:tr>
      <w:tr w:rsidR="00641866">
        <w:trPr>
          <w:trHeight w:val="225"/>
        </w:trPr>
        <w:tc>
          <w:tcPr>
            <w:tcW w:w="21155" w:type="dxa"/>
            <w:tcBorders>
              <w:left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interest.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If nothing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 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 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reviewer”</w:t>
            </w:r>
          </w:p>
        </w:tc>
      </w:tr>
    </w:tbl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spacing w:before="7"/>
        <w:rPr>
          <w:b w:val="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641866">
        <w:trPr>
          <w:trHeight w:val="446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641866" w:rsidRDefault="00EA3552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641866">
        <w:trPr>
          <w:trHeight w:val="225"/>
        </w:trPr>
        <w:tc>
          <w:tcPr>
            <w:tcW w:w="11536" w:type="dxa"/>
            <w:tcBorders>
              <w:left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1"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  <w:tcBorders>
              <w:left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1" w:line="205" w:lineRule="exact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641866">
        <w:trPr>
          <w:trHeight w:val="2301"/>
        </w:trPr>
        <w:tc>
          <w:tcPr>
            <w:tcW w:w="1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1"/>
              <w:ind w:right="6413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641866" w:rsidRDefault="00EA3552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641866" w:rsidRDefault="00EA3552">
            <w:pPr>
              <w:pStyle w:val="TableParagraph"/>
              <w:ind w:right="9048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641866" w:rsidRDefault="00EA3552">
            <w:pPr>
              <w:pStyle w:val="TableParagraph"/>
              <w:spacing w:before="3"/>
              <w:ind w:right="8962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641866" w:rsidRDefault="00EA3552">
            <w:pPr>
              <w:pStyle w:val="TableParagraph"/>
              <w:spacing w:line="230" w:lineRule="exact"/>
              <w:ind w:right="5036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641866">
            <w:pPr>
              <w:pStyle w:val="TableParagraph"/>
              <w:ind w:left="0"/>
              <w:rPr>
                <w:sz w:val="20"/>
              </w:rPr>
            </w:pPr>
          </w:p>
          <w:p w:rsidR="00641866" w:rsidRDefault="00641866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641866" w:rsidRDefault="004F12A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9.5</w:t>
            </w:r>
          </w:p>
        </w:tc>
      </w:tr>
    </w:tbl>
    <w:p w:rsidR="00641866" w:rsidRDefault="00641866">
      <w:pPr>
        <w:pStyle w:val="TableParagraph"/>
        <w:rPr>
          <w:b/>
          <w:sz w:val="20"/>
        </w:rPr>
        <w:sectPr w:rsidR="00641866">
          <w:type w:val="continuous"/>
          <w:pgSz w:w="23820" w:h="16840" w:orient="landscape"/>
          <w:pgMar w:top="1820" w:right="1275" w:bottom="880" w:left="1275" w:header="1285" w:footer="694" w:gutter="0"/>
          <w:cols w:space="720"/>
        </w:sectPr>
      </w:pPr>
    </w:p>
    <w:p w:rsidR="00641866" w:rsidRDefault="00641866">
      <w:pPr>
        <w:pStyle w:val="BodyText"/>
        <w:spacing w:before="57"/>
        <w:rPr>
          <w:b w:val="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6"/>
        <w:gridCol w:w="9590"/>
      </w:tblGrid>
      <w:tr w:rsidR="00641866">
        <w:trPr>
          <w:trHeight w:val="446"/>
        </w:trPr>
        <w:tc>
          <w:tcPr>
            <w:tcW w:w="21156" w:type="dxa"/>
            <w:gridSpan w:val="2"/>
            <w:tcBorders>
              <w:top w:val="nil"/>
              <w:left w:val="nil"/>
              <w:right w:val="nil"/>
            </w:tcBorders>
          </w:tcPr>
          <w:p w:rsidR="00641866" w:rsidRDefault="00EA3552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 comments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641866">
        <w:trPr>
          <w:trHeight w:val="225"/>
        </w:trPr>
        <w:tc>
          <w:tcPr>
            <w:tcW w:w="11566" w:type="dxa"/>
            <w:tcBorders>
              <w:left w:val="single" w:sz="4" w:space="0" w:color="000000"/>
              <w:right w:val="single" w:sz="4" w:space="0" w:color="000000"/>
            </w:tcBorders>
          </w:tcPr>
          <w:p w:rsidR="00641866" w:rsidRDefault="0064186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590" w:type="dxa"/>
            <w:tcBorders>
              <w:left w:val="single" w:sz="4" w:space="0" w:color="000000"/>
              <w:right w:val="single" w:sz="4" w:space="0" w:color="000000"/>
            </w:tcBorders>
          </w:tcPr>
          <w:p w:rsidR="00641866" w:rsidRDefault="00EA3552">
            <w:pPr>
              <w:pStyle w:val="TableParagraph"/>
              <w:spacing w:before="1"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641866">
        <w:trPr>
          <w:trHeight w:val="2068"/>
        </w:trPr>
        <w:tc>
          <w:tcPr>
            <w:tcW w:w="1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641866">
            <w:pPr>
              <w:pStyle w:val="TableParagraph"/>
              <w:ind w:left="0"/>
              <w:rPr>
                <w:sz w:val="20"/>
              </w:rPr>
            </w:pPr>
          </w:p>
          <w:p w:rsidR="00641866" w:rsidRDefault="00641866">
            <w:pPr>
              <w:pStyle w:val="TableParagraph"/>
              <w:ind w:left="0"/>
              <w:rPr>
                <w:sz w:val="20"/>
              </w:rPr>
            </w:pPr>
          </w:p>
          <w:p w:rsidR="00641866" w:rsidRDefault="00EA3552">
            <w:pPr>
              <w:pStyle w:val="TableParagraph"/>
              <w:ind w:left="159" w:right="103" w:hanging="52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66" w:rsidRDefault="0064186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rPr>
          <w:b w:val="0"/>
        </w:rPr>
      </w:pPr>
    </w:p>
    <w:p w:rsidR="00641866" w:rsidRDefault="00641866">
      <w:pPr>
        <w:pStyle w:val="BodyText"/>
        <w:spacing w:before="8"/>
        <w:rPr>
          <w:b w:val="0"/>
        </w:rPr>
      </w:pPr>
    </w:p>
    <w:p w:rsidR="00641866" w:rsidRDefault="00EA3552">
      <w:pPr>
        <w:pStyle w:val="BodyTex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9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641866" w:rsidRDefault="00EA3552">
      <w:pPr>
        <w:pStyle w:val="BodyTex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641866" w:rsidRDefault="00EA3552">
      <w:pPr>
        <w:pStyle w:val="BodyText"/>
        <w:ind w:left="165" w:right="11781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carefully.</w:t>
      </w:r>
      <w:r>
        <w:rPr>
          <w:spacing w:val="-2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generated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only. Your Certificate will be wrong, if you provide incorrect information.</w:t>
      </w:r>
    </w:p>
    <w:p w:rsidR="00641866" w:rsidRDefault="00EA3552">
      <w:pPr>
        <w:pStyle w:val="BodyText"/>
        <w:ind w:left="165" w:right="13914"/>
      </w:pPr>
      <w:r>
        <w:t>Please</w:t>
      </w:r>
      <w:r>
        <w:rPr>
          <w:spacing w:val="-7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 certificate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generation. Certificate will not be issued if incomplete information is provided.</w:t>
      </w:r>
    </w:p>
    <w:p w:rsidR="00641866" w:rsidRDefault="00641866">
      <w:pPr>
        <w:pStyle w:val="BodyText"/>
      </w:pPr>
    </w:p>
    <w:p w:rsidR="00641866" w:rsidRDefault="00641866">
      <w:pPr>
        <w:pStyle w:val="BodyText"/>
        <w:spacing w:before="2"/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11842"/>
      </w:tblGrid>
      <w:tr w:rsidR="00641866">
        <w:trPr>
          <w:trHeight w:val="226"/>
        </w:trPr>
        <w:tc>
          <w:tcPr>
            <w:tcW w:w="4430" w:type="dxa"/>
          </w:tcPr>
          <w:p w:rsidR="00641866" w:rsidRDefault="00EA3552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2" w:type="dxa"/>
          </w:tcPr>
          <w:p w:rsidR="00641866" w:rsidRDefault="00DA0EE7">
            <w:pPr>
              <w:pStyle w:val="TableParagraph"/>
              <w:spacing w:line="207" w:lineRule="exact"/>
              <w:rPr>
                <w:sz w:val="20"/>
              </w:rPr>
            </w:pPr>
            <w:bookmarkStart w:id="0" w:name="_GoBack"/>
            <w:r>
              <w:rPr>
                <w:spacing w:val="-2"/>
                <w:sz w:val="20"/>
              </w:rPr>
              <w:t>Fra</w:t>
            </w:r>
            <w:bookmarkEnd w:id="0"/>
            <w:r>
              <w:rPr>
                <w:spacing w:val="-2"/>
                <w:sz w:val="20"/>
              </w:rPr>
              <w:t>nces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Nathan-Mensah</w:t>
            </w:r>
          </w:p>
        </w:tc>
      </w:tr>
      <w:tr w:rsidR="00641866">
        <w:trPr>
          <w:trHeight w:val="230"/>
        </w:trPr>
        <w:tc>
          <w:tcPr>
            <w:tcW w:w="4430" w:type="dxa"/>
          </w:tcPr>
          <w:p w:rsidR="00641866" w:rsidRDefault="00EA3552">
            <w:pPr>
              <w:pStyle w:val="TableParagraph"/>
              <w:spacing w:before="1" w:line="209" w:lineRule="exact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2" w:type="dxa"/>
          </w:tcPr>
          <w:p w:rsidR="00641866" w:rsidRDefault="00EA3552">
            <w:pPr>
              <w:pStyle w:val="TableParagraph"/>
              <w:spacing w:before="1" w:line="209" w:lineRule="exact"/>
              <w:rPr>
                <w:sz w:val="20"/>
              </w:rPr>
            </w:pPr>
            <w:r>
              <w:rPr>
                <w:sz w:val="20"/>
              </w:rPr>
              <w:t>ANIMAL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</w:t>
            </w:r>
          </w:p>
        </w:tc>
      </w:tr>
      <w:tr w:rsidR="00641866">
        <w:trPr>
          <w:trHeight w:val="231"/>
        </w:trPr>
        <w:tc>
          <w:tcPr>
            <w:tcW w:w="4430" w:type="dxa"/>
          </w:tcPr>
          <w:p w:rsidR="00641866" w:rsidRDefault="00EA3552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2" w:type="dxa"/>
          </w:tcPr>
          <w:p w:rsidR="00641866" w:rsidRDefault="00DA0EE7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Council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641866">
        <w:trPr>
          <w:trHeight w:val="230"/>
        </w:trPr>
        <w:tc>
          <w:tcPr>
            <w:tcW w:w="4430" w:type="dxa"/>
          </w:tcPr>
          <w:p w:rsidR="00641866" w:rsidRDefault="00EA3552">
            <w:pPr>
              <w:pStyle w:val="TableParagraph"/>
              <w:spacing w:before="1" w:line="209" w:lineRule="exact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2" w:type="dxa"/>
          </w:tcPr>
          <w:p w:rsidR="00641866" w:rsidRDefault="00DA0EE7">
            <w:pPr>
              <w:pStyle w:val="TableParagraph"/>
              <w:spacing w:before="1"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Ghana</w:t>
            </w:r>
          </w:p>
        </w:tc>
      </w:tr>
      <w:tr w:rsidR="00641866">
        <w:trPr>
          <w:trHeight w:val="230"/>
        </w:trPr>
        <w:tc>
          <w:tcPr>
            <w:tcW w:w="4430" w:type="dxa"/>
          </w:tcPr>
          <w:p w:rsidR="00641866" w:rsidRDefault="00EA3552">
            <w:pPr>
              <w:pStyle w:val="TableParagraph"/>
              <w:spacing w:before="1" w:line="209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2" w:type="dxa"/>
          </w:tcPr>
          <w:p w:rsidR="00641866" w:rsidRDefault="00EA3552">
            <w:pPr>
              <w:pStyle w:val="TableParagraph"/>
              <w:spacing w:before="1" w:line="209" w:lineRule="exact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SCIENTIST</w:t>
            </w:r>
          </w:p>
        </w:tc>
      </w:tr>
      <w:tr w:rsidR="00641866">
        <w:trPr>
          <w:trHeight w:val="230"/>
        </w:trPr>
        <w:tc>
          <w:tcPr>
            <w:tcW w:w="4430" w:type="dxa"/>
          </w:tcPr>
          <w:p w:rsidR="00641866" w:rsidRDefault="00EA3552">
            <w:pPr>
              <w:pStyle w:val="TableParagraph"/>
              <w:spacing w:before="1" w:line="209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1842" w:type="dxa"/>
          </w:tcPr>
          <w:p w:rsidR="00641866" w:rsidRDefault="00EA3552">
            <w:pPr>
              <w:pStyle w:val="TableParagraph"/>
              <w:spacing w:before="1" w:line="209" w:lineRule="exact"/>
              <w:rPr>
                <w:spacing w:val="-2"/>
                <w:sz w:val="20"/>
              </w:rPr>
            </w:pPr>
            <w:hyperlink r:id="rId12">
              <w:r>
                <w:rPr>
                  <w:spacing w:val="-2"/>
                  <w:sz w:val="20"/>
                </w:rPr>
                <w:t>francesmens234@gmail.com</w:t>
              </w:r>
            </w:hyperlink>
          </w:p>
          <w:p w:rsidR="00DA0EE7" w:rsidRDefault="00DA0EE7">
            <w:pPr>
              <w:pStyle w:val="TableParagraph"/>
              <w:spacing w:before="1" w:line="209" w:lineRule="exact"/>
              <w:rPr>
                <w:sz w:val="20"/>
              </w:rPr>
            </w:pPr>
            <w:hyperlink r:id="rId13" w:history="1">
              <w:r>
                <w:rPr>
                  <w:rStyle w:val="Hyperlink"/>
                  <w:rFonts w:ascii="Segoe UI" w:hAnsi="Segoe UI" w:cs="Segoe UI"/>
                  <w:color w:val="3858E9"/>
                  <w:sz w:val="20"/>
                  <w:szCs w:val="20"/>
                </w:rPr>
                <w:t>francesmens234@gmail.com</w:t>
              </w:r>
            </w:hyperlink>
          </w:p>
        </w:tc>
      </w:tr>
      <w:tr w:rsidR="00641866">
        <w:trPr>
          <w:trHeight w:val="226"/>
        </w:trPr>
        <w:tc>
          <w:tcPr>
            <w:tcW w:w="4430" w:type="dxa"/>
          </w:tcPr>
          <w:p w:rsidR="00641866" w:rsidRDefault="00EA3552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2" w:type="dxa"/>
          </w:tcPr>
          <w:p w:rsidR="00641866" w:rsidRDefault="00EA3552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+233244075661</w:t>
            </w:r>
          </w:p>
        </w:tc>
      </w:tr>
      <w:tr w:rsidR="00641866">
        <w:trPr>
          <w:trHeight w:val="463"/>
        </w:trPr>
        <w:tc>
          <w:tcPr>
            <w:tcW w:w="4430" w:type="dxa"/>
          </w:tcPr>
          <w:p w:rsidR="00641866" w:rsidRDefault="00EA3552">
            <w:pPr>
              <w:pStyle w:val="TableParagraph"/>
              <w:spacing w:line="230" w:lineRule="atLeast"/>
              <w:ind w:right="174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2" w:type="dxa"/>
          </w:tcPr>
          <w:p w:rsidR="00641866" w:rsidRDefault="00EA355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proficiency,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Expertise,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matter</w:t>
            </w:r>
          </w:p>
        </w:tc>
      </w:tr>
    </w:tbl>
    <w:p w:rsidR="00EA3552" w:rsidRDefault="00EA3552"/>
    <w:sectPr w:rsidR="00EA3552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552" w:rsidRDefault="00EA3552">
      <w:r>
        <w:separator/>
      </w:r>
    </w:p>
  </w:endnote>
  <w:endnote w:type="continuationSeparator" w:id="0">
    <w:p w:rsidR="00EA3552" w:rsidRDefault="00EA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866" w:rsidRDefault="00EA355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10112299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866" w:rsidRDefault="00EA355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2pt;height:10.9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" filled="f" stroked="f">
              <v:textbox inset="0,0,0,0">
                <w:txbxContent>
                  <w:p w:rsidR="00641866" w:rsidRDefault="00EA355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2640457</wp:posOffset>
              </wp:positionH>
              <wp:positionV relativeFrom="page">
                <wp:posOffset>10112299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866" w:rsidRDefault="00EA355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25pt;width:55.6pt;height:10.9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RHxUHeIAAAANAQAADwAAAAAAAAAAAAAAAAAEBAAAZHJzL2Rvd25yZXYu&#10;eG1sUEsFBgAAAAAEAAQA8wAAABMFAAAAAA==&#10;" filled="f" stroked="f">
              <v:textbox inset="0,0,0,0">
                <w:txbxContent>
                  <w:p w:rsidR="00641866" w:rsidRDefault="00EA355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10112299</wp:posOffset>
              </wp:positionV>
              <wp:extent cx="85915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866" w:rsidRDefault="00EA355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5pt;width:67.65pt;height:10.9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" filled="f" stroked="f">
              <v:textbox inset="0,0,0,0">
                <w:txbxContent>
                  <w:p w:rsidR="00641866" w:rsidRDefault="00EA355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6847585</wp:posOffset>
              </wp:positionH>
              <wp:positionV relativeFrom="page">
                <wp:posOffset>10112299</wp:posOffset>
              </wp:positionV>
              <wp:extent cx="10204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866" w:rsidRDefault="00EA355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2pt;margin-top:796.25pt;width:80.35pt;height:10.9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" filled="f" stroked="f">
              <v:textbox inset="0,0,0,0">
                <w:txbxContent>
                  <w:p w:rsidR="00641866" w:rsidRDefault="00EA355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552" w:rsidRDefault="00EA3552">
      <w:r>
        <w:separator/>
      </w:r>
    </w:p>
  </w:footnote>
  <w:footnote w:type="continuationSeparator" w:id="0">
    <w:p w:rsidR="00EA3552" w:rsidRDefault="00EA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866" w:rsidRDefault="00EA355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803015</wp:posOffset>
              </wp:positionV>
              <wp:extent cx="11036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866" w:rsidRDefault="00EA355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9pt;height:15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" filled="f" stroked="f">
              <v:textbox inset="0,0,0,0">
                <w:txbxContent>
                  <w:p w:rsidR="00641866" w:rsidRDefault="00EA355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866"/>
    <w:rsid w:val="004F12A9"/>
    <w:rsid w:val="00641866"/>
    <w:rsid w:val="00DA0EE7"/>
    <w:rsid w:val="00E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C5D2"/>
  <w15:docId w15:val="{DBF7472D-16C1-4B08-BB29-E3A4ACFA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DA0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hyperlink" Target="mailto:francesmens234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francesmens23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mrji.com/index.php/MRJI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1167</cp:lastModifiedBy>
  <cp:revision>3</cp:revision>
  <dcterms:created xsi:type="dcterms:W3CDTF">2025-07-21T09:19:00Z</dcterms:created>
  <dcterms:modified xsi:type="dcterms:W3CDTF">2025-07-21T09:20:00Z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