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0A9F7" w14:textId="77777777" w:rsidR="00FC32B4" w:rsidRPr="009926FF" w:rsidRDefault="00FC32B4" w:rsidP="00884EED">
      <w:pPr>
        <w:spacing w:before="240" w:after="120" w:line="360" w:lineRule="auto"/>
        <w:jc w:val="center"/>
        <w:rPr>
          <w:rFonts w:ascii="Times New Roman" w:hAnsi="Times New Roman" w:cs="Times New Roman"/>
          <w:b/>
          <w:sz w:val="24"/>
        </w:rPr>
      </w:pPr>
      <w:r w:rsidRPr="009926FF">
        <w:rPr>
          <w:rFonts w:ascii="Times New Roman" w:hAnsi="Times New Roman" w:cs="Times New Roman"/>
          <w:b/>
          <w:sz w:val="24"/>
        </w:rPr>
        <w:t xml:space="preserve">Original Research Article </w:t>
      </w:r>
    </w:p>
    <w:p w14:paraId="73E5181F" w14:textId="64681730" w:rsidR="00C3226C" w:rsidRPr="009926FF" w:rsidRDefault="00C3226C" w:rsidP="00884EED">
      <w:pPr>
        <w:spacing w:before="240" w:after="120" w:line="360" w:lineRule="auto"/>
        <w:jc w:val="center"/>
        <w:rPr>
          <w:rFonts w:ascii="Times New Roman" w:hAnsi="Times New Roman" w:cs="Times New Roman"/>
          <w:b/>
          <w:sz w:val="28"/>
        </w:rPr>
      </w:pPr>
      <w:r w:rsidRPr="009926FF">
        <w:rPr>
          <w:rFonts w:ascii="Times New Roman" w:hAnsi="Times New Roman" w:cs="Times New Roman"/>
          <w:b/>
          <w:sz w:val="28"/>
        </w:rPr>
        <w:t xml:space="preserve">Insights into Genetic Parameters for Yield Improvement in </w:t>
      </w:r>
      <w:r w:rsidRPr="009926FF">
        <w:rPr>
          <w:rFonts w:ascii="Times New Roman" w:hAnsi="Times New Roman" w:cs="Times New Roman"/>
          <w:b/>
          <w:i/>
          <w:iCs/>
          <w:sz w:val="28"/>
        </w:rPr>
        <w:t>Brassica</w:t>
      </w:r>
      <w:r w:rsidR="00E4464C" w:rsidRPr="009926FF">
        <w:rPr>
          <w:rFonts w:ascii="Times New Roman" w:hAnsi="Times New Roman" w:cs="Times New Roman"/>
          <w:b/>
          <w:i/>
          <w:iCs/>
          <w:sz w:val="28"/>
        </w:rPr>
        <w:t xml:space="preserve"> species</w:t>
      </w:r>
      <w:r w:rsidRPr="009926FF">
        <w:rPr>
          <w:rFonts w:ascii="Times New Roman" w:hAnsi="Times New Roman" w:cs="Times New Roman"/>
          <w:b/>
          <w:sz w:val="28"/>
        </w:rPr>
        <w:t xml:space="preserve"> </w:t>
      </w:r>
    </w:p>
    <w:p w14:paraId="2CA5DB39" w14:textId="77777777" w:rsidR="00C46B92" w:rsidRDefault="00C46B92" w:rsidP="00884EED">
      <w:pPr>
        <w:spacing w:before="240" w:after="120" w:line="360" w:lineRule="auto"/>
        <w:jc w:val="both"/>
        <w:rPr>
          <w:rFonts w:ascii="Times New Roman" w:hAnsi="Times New Roman" w:cs="Times New Roman"/>
          <w:b/>
          <w:sz w:val="24"/>
        </w:rPr>
      </w:pPr>
    </w:p>
    <w:p w14:paraId="1D2C3317" w14:textId="4EBC661A" w:rsidR="00F727D6" w:rsidRPr="009926FF" w:rsidRDefault="00FC32B4" w:rsidP="00884EED">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Abstract </w:t>
      </w:r>
    </w:p>
    <w:p w14:paraId="43B0C662" w14:textId="7AFB2872" w:rsidR="00801134" w:rsidRPr="009926FF" w:rsidRDefault="00801134" w:rsidP="00884EED">
      <w:pPr>
        <w:spacing w:before="120" w:after="120" w:line="360" w:lineRule="auto"/>
        <w:jc w:val="both"/>
        <w:rPr>
          <w:rFonts w:ascii="Times New Roman" w:hAnsi="Times New Roman" w:cs="Times New Roman"/>
          <w:sz w:val="24"/>
        </w:rPr>
      </w:pPr>
      <w:r w:rsidRPr="009926FF">
        <w:rPr>
          <w:rFonts w:ascii="Times New Roman" w:hAnsi="Times New Roman" w:cs="Times New Roman"/>
          <w:i/>
          <w:iCs/>
          <w:sz w:val="24"/>
        </w:rPr>
        <w:t xml:space="preserve">Brassica </w:t>
      </w:r>
      <w:r w:rsidR="002E40DB">
        <w:rPr>
          <w:rFonts w:ascii="Times New Roman" w:hAnsi="Times New Roman" w:cs="Times New Roman"/>
          <w:i/>
          <w:iCs/>
          <w:sz w:val="24"/>
        </w:rPr>
        <w:t>spp</w:t>
      </w:r>
      <w:r w:rsidR="00C31F2D">
        <w:rPr>
          <w:rFonts w:ascii="Times New Roman" w:hAnsi="Times New Roman" w:cs="Times New Roman"/>
          <w:i/>
          <w:iCs/>
          <w:sz w:val="24"/>
        </w:rPr>
        <w:t>.</w:t>
      </w:r>
      <w:r w:rsidRPr="009926FF">
        <w:rPr>
          <w:rFonts w:ascii="Times New Roman" w:hAnsi="Times New Roman" w:cs="Times New Roman"/>
          <w:sz w:val="24"/>
        </w:rPr>
        <w:t xml:space="preserve"> is a major oilseed </w:t>
      </w:r>
      <w:r w:rsidR="00C31F2D">
        <w:rPr>
          <w:rFonts w:ascii="Times New Roman" w:hAnsi="Times New Roman" w:cs="Times New Roman"/>
          <w:sz w:val="24"/>
        </w:rPr>
        <w:t>group</w:t>
      </w:r>
      <w:r w:rsidRPr="009926FF">
        <w:rPr>
          <w:rFonts w:ascii="Times New Roman" w:hAnsi="Times New Roman" w:cs="Times New Roman"/>
          <w:sz w:val="24"/>
        </w:rPr>
        <w:t xml:space="preserve"> in India, valued for its adaptability to semi-arid environments and high economic returns. The present investigation was conducted during the </w:t>
      </w:r>
      <w:commentRangeStart w:id="0"/>
      <w:r w:rsidRPr="006C3C6F">
        <w:rPr>
          <w:rFonts w:ascii="Times New Roman" w:hAnsi="Times New Roman" w:cs="Times New Roman"/>
          <w:i/>
          <w:iCs/>
          <w:sz w:val="24"/>
        </w:rPr>
        <w:t>Rabi</w:t>
      </w:r>
      <w:r w:rsidR="006C3C6F">
        <w:rPr>
          <w:rFonts w:ascii="Times New Roman" w:hAnsi="Times New Roman" w:cs="Times New Roman"/>
          <w:sz w:val="24"/>
        </w:rPr>
        <w:t xml:space="preserve">, </w:t>
      </w:r>
      <w:r w:rsidRPr="009926FF">
        <w:rPr>
          <w:rFonts w:ascii="Times New Roman" w:hAnsi="Times New Roman" w:cs="Times New Roman"/>
          <w:sz w:val="24"/>
        </w:rPr>
        <w:t>2024</w:t>
      </w:r>
      <w:commentRangeEnd w:id="0"/>
      <w:r w:rsidR="007B3C74">
        <w:rPr>
          <w:rStyle w:val="CommentReference"/>
        </w:rPr>
        <w:commentReference w:id="0"/>
      </w:r>
      <w:r w:rsidR="006C3C6F">
        <w:rPr>
          <w:rFonts w:ascii="Times New Roman" w:hAnsi="Times New Roman" w:cs="Times New Roman"/>
          <w:sz w:val="24"/>
        </w:rPr>
        <w:t xml:space="preserve"> </w:t>
      </w:r>
      <w:r w:rsidRPr="009926FF">
        <w:rPr>
          <w:rFonts w:ascii="Times New Roman" w:hAnsi="Times New Roman" w:cs="Times New Roman"/>
          <w:sz w:val="24"/>
        </w:rPr>
        <w:t xml:space="preserve">at ZARS, </w:t>
      </w:r>
      <w:proofErr w:type="spellStart"/>
      <w:r w:rsidRPr="009926FF">
        <w:rPr>
          <w:rFonts w:ascii="Times New Roman" w:hAnsi="Times New Roman" w:cs="Times New Roman"/>
          <w:sz w:val="24"/>
        </w:rPr>
        <w:t>Morena</w:t>
      </w:r>
      <w:proofErr w:type="spellEnd"/>
      <w:r w:rsidR="00680F42">
        <w:rPr>
          <w:rFonts w:ascii="Times New Roman" w:hAnsi="Times New Roman" w:cs="Times New Roman"/>
          <w:sz w:val="24"/>
        </w:rPr>
        <w:t xml:space="preserve">, </w:t>
      </w:r>
      <w:r w:rsidRPr="009926FF">
        <w:rPr>
          <w:rFonts w:ascii="Times New Roman" w:hAnsi="Times New Roman" w:cs="Times New Roman"/>
          <w:sz w:val="24"/>
        </w:rPr>
        <w:t>RVSKVV, Gwalior</w:t>
      </w:r>
      <w:r w:rsidR="0057183B">
        <w:rPr>
          <w:rFonts w:ascii="Times New Roman" w:hAnsi="Times New Roman" w:cs="Times New Roman"/>
          <w:sz w:val="24"/>
        </w:rPr>
        <w:t xml:space="preserve"> </w:t>
      </w:r>
      <w:r w:rsidRPr="009926FF">
        <w:rPr>
          <w:rFonts w:ascii="Times New Roman" w:hAnsi="Times New Roman" w:cs="Times New Roman"/>
          <w:sz w:val="24"/>
        </w:rPr>
        <w:t xml:space="preserve">to assess the extent of genetic variability, heritability, genetic advance and the interrelationship among </w:t>
      </w:r>
      <w:r w:rsidR="00923C9B">
        <w:rPr>
          <w:rFonts w:ascii="Times New Roman" w:hAnsi="Times New Roman" w:cs="Times New Roman"/>
          <w:sz w:val="24"/>
        </w:rPr>
        <w:t xml:space="preserve">different </w:t>
      </w:r>
      <w:r w:rsidRPr="009926FF">
        <w:rPr>
          <w:rFonts w:ascii="Times New Roman" w:hAnsi="Times New Roman" w:cs="Times New Roman"/>
          <w:sz w:val="24"/>
        </w:rPr>
        <w:t>agronomic</w:t>
      </w:r>
      <w:r w:rsidR="00923C9B">
        <w:rPr>
          <w:rFonts w:ascii="Times New Roman" w:hAnsi="Times New Roman" w:cs="Times New Roman"/>
          <w:sz w:val="24"/>
        </w:rPr>
        <w:t>al</w:t>
      </w:r>
      <w:r w:rsidRPr="009926FF">
        <w:rPr>
          <w:rFonts w:ascii="Times New Roman" w:hAnsi="Times New Roman" w:cs="Times New Roman"/>
          <w:sz w:val="24"/>
        </w:rPr>
        <w:t xml:space="preserve"> traits </w:t>
      </w:r>
      <w:commentRangeStart w:id="1"/>
      <w:r w:rsidR="00DC580D">
        <w:rPr>
          <w:rFonts w:ascii="Times New Roman" w:hAnsi="Times New Roman" w:cs="Times New Roman"/>
          <w:sz w:val="24"/>
        </w:rPr>
        <w:t>amongst</w:t>
      </w:r>
      <w:commentRangeEnd w:id="1"/>
      <w:r w:rsidR="007B3C74">
        <w:rPr>
          <w:rStyle w:val="CommentReference"/>
        </w:rPr>
        <w:commentReference w:id="1"/>
      </w:r>
      <w:r w:rsidR="00DC580D">
        <w:rPr>
          <w:rFonts w:ascii="Times New Roman" w:hAnsi="Times New Roman" w:cs="Times New Roman"/>
          <w:sz w:val="24"/>
        </w:rPr>
        <w:t xml:space="preserve"> </w:t>
      </w:r>
      <w:r w:rsidRPr="009926FF">
        <w:rPr>
          <w:rFonts w:ascii="Times New Roman" w:hAnsi="Times New Roman" w:cs="Times New Roman"/>
          <w:sz w:val="24"/>
        </w:rPr>
        <w:t xml:space="preserve">seventy-three </w:t>
      </w:r>
      <w:r w:rsidR="00DC580D" w:rsidRPr="00DC580D">
        <w:rPr>
          <w:rFonts w:ascii="Times New Roman" w:hAnsi="Times New Roman" w:cs="Times New Roman"/>
          <w:i/>
          <w:iCs/>
          <w:sz w:val="24"/>
        </w:rPr>
        <w:t>Brassica</w:t>
      </w:r>
      <w:r w:rsidRPr="009926FF">
        <w:rPr>
          <w:rFonts w:ascii="Times New Roman" w:hAnsi="Times New Roman" w:cs="Times New Roman"/>
          <w:sz w:val="24"/>
        </w:rPr>
        <w:t xml:space="preserve"> genotypes. The experiment was laid out in a Randomized Block Design with two replications</w:t>
      </w:r>
      <w:r w:rsidR="00F84B2E">
        <w:rPr>
          <w:rFonts w:ascii="Times New Roman" w:hAnsi="Times New Roman" w:cs="Times New Roman"/>
          <w:sz w:val="24"/>
        </w:rPr>
        <w:t xml:space="preserve"> to </w:t>
      </w:r>
      <w:r w:rsidRPr="009926FF">
        <w:rPr>
          <w:rFonts w:ascii="Times New Roman" w:hAnsi="Times New Roman" w:cs="Times New Roman"/>
          <w:sz w:val="24"/>
        </w:rPr>
        <w:t>evaluat</w:t>
      </w:r>
      <w:r w:rsidR="00853051">
        <w:rPr>
          <w:rFonts w:ascii="Times New Roman" w:hAnsi="Times New Roman" w:cs="Times New Roman"/>
          <w:sz w:val="24"/>
        </w:rPr>
        <w:t>e</w:t>
      </w:r>
      <w:r w:rsidRPr="009926FF">
        <w:rPr>
          <w:rFonts w:ascii="Times New Roman" w:hAnsi="Times New Roman" w:cs="Times New Roman"/>
          <w:sz w:val="24"/>
        </w:rPr>
        <w:t xml:space="preserve"> 16 quantitative traits. Analysis of variance revealed highly significant differences among genotypes for all traits, indicating </w:t>
      </w:r>
      <w:r w:rsidR="000C0B97">
        <w:rPr>
          <w:rFonts w:ascii="Times New Roman" w:hAnsi="Times New Roman" w:cs="Times New Roman"/>
          <w:sz w:val="24"/>
        </w:rPr>
        <w:t xml:space="preserve">presence of </w:t>
      </w:r>
      <w:r w:rsidRPr="009926FF">
        <w:rPr>
          <w:rFonts w:ascii="Times New Roman" w:hAnsi="Times New Roman" w:cs="Times New Roman"/>
          <w:sz w:val="24"/>
        </w:rPr>
        <w:t xml:space="preserve">substantial genetic </w:t>
      </w:r>
      <w:r w:rsidR="007E5ACC">
        <w:rPr>
          <w:rFonts w:ascii="Times New Roman" w:hAnsi="Times New Roman" w:cs="Times New Roman"/>
          <w:sz w:val="24"/>
        </w:rPr>
        <w:t>variability</w:t>
      </w:r>
      <w:r w:rsidRPr="009926FF">
        <w:rPr>
          <w:rFonts w:ascii="Times New Roman" w:hAnsi="Times New Roman" w:cs="Times New Roman"/>
          <w:sz w:val="24"/>
        </w:rPr>
        <w:t>. Traits such as seed yield per plant, number</w:t>
      </w:r>
      <w:r w:rsidR="00F547AA">
        <w:rPr>
          <w:rFonts w:ascii="Times New Roman" w:hAnsi="Times New Roman" w:cs="Times New Roman"/>
          <w:sz w:val="24"/>
        </w:rPr>
        <w:t>s</w:t>
      </w:r>
      <w:r w:rsidRPr="009926FF">
        <w:rPr>
          <w:rFonts w:ascii="Times New Roman" w:hAnsi="Times New Roman" w:cs="Times New Roman"/>
          <w:sz w:val="24"/>
        </w:rPr>
        <w:t xml:space="preserve"> of </w:t>
      </w:r>
      <w:commentRangeStart w:id="2"/>
      <w:proofErr w:type="spellStart"/>
      <w:r w:rsidRPr="009926FF">
        <w:rPr>
          <w:rFonts w:ascii="Times New Roman" w:hAnsi="Times New Roman" w:cs="Times New Roman"/>
          <w:sz w:val="24"/>
        </w:rPr>
        <w:t>siliquae</w:t>
      </w:r>
      <w:proofErr w:type="spellEnd"/>
      <w:r w:rsidRPr="009926FF">
        <w:rPr>
          <w:rFonts w:ascii="Times New Roman" w:hAnsi="Times New Roman" w:cs="Times New Roman"/>
          <w:sz w:val="24"/>
        </w:rPr>
        <w:t xml:space="preserve"> </w:t>
      </w:r>
      <w:commentRangeEnd w:id="2"/>
      <w:r w:rsidR="007F70C8">
        <w:rPr>
          <w:rStyle w:val="CommentReference"/>
        </w:rPr>
        <w:commentReference w:id="2"/>
      </w:r>
      <w:r w:rsidRPr="009926FF">
        <w:rPr>
          <w:rFonts w:ascii="Times New Roman" w:hAnsi="Times New Roman" w:cs="Times New Roman"/>
          <w:sz w:val="24"/>
        </w:rPr>
        <w:t xml:space="preserve">per plant, biological yield and </w:t>
      </w:r>
      <w:commentRangeStart w:id="3"/>
      <w:r w:rsidRPr="009926FF">
        <w:rPr>
          <w:rFonts w:ascii="Times New Roman" w:hAnsi="Times New Roman" w:cs="Times New Roman"/>
          <w:sz w:val="24"/>
        </w:rPr>
        <w:t>number</w:t>
      </w:r>
      <w:r w:rsidR="00F547AA">
        <w:rPr>
          <w:rFonts w:ascii="Times New Roman" w:hAnsi="Times New Roman" w:cs="Times New Roman"/>
          <w:sz w:val="24"/>
        </w:rPr>
        <w:t>s</w:t>
      </w:r>
      <w:commentRangeEnd w:id="3"/>
      <w:r w:rsidR="007F70C8">
        <w:rPr>
          <w:rStyle w:val="CommentReference"/>
        </w:rPr>
        <w:commentReference w:id="3"/>
      </w:r>
      <w:r w:rsidRPr="009926FF">
        <w:rPr>
          <w:rFonts w:ascii="Times New Roman" w:hAnsi="Times New Roman" w:cs="Times New Roman"/>
          <w:sz w:val="24"/>
        </w:rPr>
        <w:t xml:space="preserve"> of seeds per plant exhibited high genotypic and phenotypic coefficients of variation, high</w:t>
      </w:r>
      <w:r w:rsidR="00F547AA">
        <w:rPr>
          <w:rFonts w:ascii="Times New Roman" w:hAnsi="Times New Roman" w:cs="Times New Roman"/>
          <w:sz w:val="24"/>
        </w:rPr>
        <w:t>er</w:t>
      </w:r>
      <w:r w:rsidRPr="009926FF">
        <w:rPr>
          <w:rFonts w:ascii="Times New Roman" w:hAnsi="Times New Roman" w:cs="Times New Roman"/>
          <w:sz w:val="24"/>
        </w:rPr>
        <w:t xml:space="preserve"> heritability and genetic advance, </w:t>
      </w:r>
      <w:r w:rsidR="0014479E" w:rsidRPr="009926FF">
        <w:rPr>
          <w:rFonts w:ascii="Times New Roman" w:hAnsi="Times New Roman" w:cs="Times New Roman"/>
          <w:sz w:val="24"/>
        </w:rPr>
        <w:t>signifying</w:t>
      </w:r>
      <w:r w:rsidRPr="009926FF">
        <w:rPr>
          <w:rFonts w:ascii="Times New Roman" w:hAnsi="Times New Roman" w:cs="Times New Roman"/>
          <w:sz w:val="24"/>
        </w:rPr>
        <w:t xml:space="preserve"> predominance of additive gene action and effectiveness of direct selection. Correlation analysis revealed strong positive associations of seed yield with biological yield, number</w:t>
      </w:r>
      <w:r w:rsidR="005F6555">
        <w:rPr>
          <w:rFonts w:ascii="Times New Roman" w:hAnsi="Times New Roman" w:cs="Times New Roman"/>
          <w:sz w:val="24"/>
        </w:rPr>
        <w:t>s</w:t>
      </w:r>
      <w:r w:rsidRPr="009926FF">
        <w:rPr>
          <w:rFonts w:ascii="Times New Roman" w:hAnsi="Times New Roman" w:cs="Times New Roman"/>
          <w:sz w:val="24"/>
        </w:rPr>
        <w:t xml:space="preserve"> of seeds per plant, 1000-seed weight and number</w:t>
      </w:r>
      <w:r w:rsidR="005F6555">
        <w:rPr>
          <w:rFonts w:ascii="Times New Roman" w:hAnsi="Times New Roman" w:cs="Times New Roman"/>
          <w:sz w:val="24"/>
        </w:rPr>
        <w:t>s</w:t>
      </w:r>
      <w:r w:rsidRPr="009926FF">
        <w:rPr>
          <w:rFonts w:ascii="Times New Roman" w:hAnsi="Times New Roman" w:cs="Times New Roman"/>
          <w:sz w:val="24"/>
        </w:rPr>
        <w:t xml:space="preserve"> of seeds per siliqua</w:t>
      </w:r>
      <w:r w:rsidR="005F6555">
        <w:rPr>
          <w:rFonts w:ascii="Times New Roman" w:hAnsi="Times New Roman" w:cs="Times New Roman"/>
          <w:sz w:val="24"/>
        </w:rPr>
        <w:t>e</w:t>
      </w:r>
      <w:r w:rsidRPr="009926FF">
        <w:rPr>
          <w:rFonts w:ascii="Times New Roman" w:hAnsi="Times New Roman" w:cs="Times New Roman"/>
          <w:sz w:val="24"/>
        </w:rPr>
        <w:t>. Path coefficient analysis further confirmed the direct and positive contributions of these traits to</w:t>
      </w:r>
      <w:r w:rsidR="003B423B">
        <w:rPr>
          <w:rFonts w:ascii="Times New Roman" w:hAnsi="Times New Roman" w:cs="Times New Roman"/>
          <w:sz w:val="24"/>
        </w:rPr>
        <w:t>ward</w:t>
      </w:r>
      <w:r w:rsidRPr="009926FF">
        <w:rPr>
          <w:rFonts w:ascii="Times New Roman" w:hAnsi="Times New Roman" w:cs="Times New Roman"/>
          <w:sz w:val="24"/>
        </w:rPr>
        <w:t xml:space="preserve"> seed yield at both genotypic and phenotypic levels, whereas </w:t>
      </w:r>
      <w:r w:rsidR="00094BDA" w:rsidRPr="009926FF">
        <w:rPr>
          <w:rFonts w:ascii="Times New Roman" w:hAnsi="Times New Roman" w:cs="Times New Roman"/>
          <w:sz w:val="24"/>
        </w:rPr>
        <w:t>traits</w:t>
      </w:r>
      <w:r w:rsidR="00094BDA">
        <w:rPr>
          <w:rFonts w:ascii="Times New Roman" w:hAnsi="Times New Roman" w:cs="Times New Roman"/>
          <w:sz w:val="24"/>
        </w:rPr>
        <w:t xml:space="preserve"> like </w:t>
      </w:r>
      <w:r w:rsidR="003B423B">
        <w:rPr>
          <w:rFonts w:ascii="Times New Roman" w:hAnsi="Times New Roman" w:cs="Times New Roman"/>
          <w:sz w:val="24"/>
        </w:rPr>
        <w:t>d</w:t>
      </w:r>
      <w:r w:rsidR="00094BDA">
        <w:rPr>
          <w:rFonts w:ascii="Times New Roman" w:hAnsi="Times New Roman" w:cs="Times New Roman"/>
          <w:sz w:val="24"/>
        </w:rPr>
        <w:t xml:space="preserve">ays to </w:t>
      </w:r>
      <w:r w:rsidRPr="009926FF">
        <w:rPr>
          <w:rFonts w:ascii="Times New Roman" w:hAnsi="Times New Roman" w:cs="Times New Roman"/>
          <w:sz w:val="24"/>
        </w:rPr>
        <w:t>flowering and maturity exhibited strong negative direct effects. These findings highlight the potential of early-flowering, high biomass, and high seed-bearing genotype</w:t>
      </w:r>
      <w:r w:rsidR="0012509A">
        <w:rPr>
          <w:rFonts w:ascii="Times New Roman" w:hAnsi="Times New Roman" w:cs="Times New Roman"/>
          <w:sz w:val="24"/>
        </w:rPr>
        <w:t xml:space="preserve"> (</w:t>
      </w:r>
      <w:r w:rsidRPr="009926FF">
        <w:rPr>
          <w:rFonts w:ascii="Times New Roman" w:hAnsi="Times New Roman" w:cs="Times New Roman"/>
          <w:sz w:val="24"/>
        </w:rPr>
        <w:t>s</w:t>
      </w:r>
      <w:r w:rsidR="0012509A">
        <w:rPr>
          <w:rFonts w:ascii="Times New Roman" w:hAnsi="Times New Roman" w:cs="Times New Roman"/>
          <w:sz w:val="24"/>
        </w:rPr>
        <w:t>)</w:t>
      </w:r>
      <w:r w:rsidRPr="009926FF">
        <w:rPr>
          <w:rFonts w:ascii="Times New Roman" w:hAnsi="Times New Roman" w:cs="Times New Roman"/>
          <w:sz w:val="24"/>
        </w:rPr>
        <w:t xml:space="preserve"> as promising candidates for yield improvement in </w:t>
      </w:r>
      <w:r w:rsidR="00D57A11">
        <w:rPr>
          <w:rFonts w:ascii="Times New Roman" w:hAnsi="Times New Roman" w:cs="Times New Roman"/>
          <w:sz w:val="24"/>
        </w:rPr>
        <w:t xml:space="preserve">Brassica </w:t>
      </w:r>
      <w:r w:rsidR="00D57A11" w:rsidRPr="009926FF">
        <w:rPr>
          <w:rFonts w:ascii="Times New Roman" w:hAnsi="Times New Roman" w:cs="Times New Roman"/>
          <w:sz w:val="24"/>
        </w:rPr>
        <w:t>breeding</w:t>
      </w:r>
      <w:r w:rsidRPr="009926FF">
        <w:rPr>
          <w:rFonts w:ascii="Times New Roman" w:hAnsi="Times New Roman" w:cs="Times New Roman"/>
          <w:sz w:val="24"/>
        </w:rPr>
        <w:t xml:space="preserve"> program</w:t>
      </w:r>
      <w:r w:rsidR="0022391C">
        <w:rPr>
          <w:rFonts w:ascii="Times New Roman" w:hAnsi="Times New Roman" w:cs="Times New Roman"/>
          <w:sz w:val="24"/>
        </w:rPr>
        <w:t>me</w:t>
      </w:r>
      <w:r w:rsidRPr="009926FF">
        <w:rPr>
          <w:rFonts w:ascii="Times New Roman" w:hAnsi="Times New Roman" w:cs="Times New Roman"/>
          <w:sz w:val="24"/>
        </w:rPr>
        <w:t>s.</w:t>
      </w:r>
    </w:p>
    <w:p w14:paraId="6ADB8DD3" w14:textId="034A65A0" w:rsidR="00C3226C" w:rsidRPr="009926FF" w:rsidRDefault="00801134" w:rsidP="00884EED">
      <w:pPr>
        <w:pStyle w:val="NormalWeb"/>
        <w:spacing w:before="120" w:beforeAutospacing="0" w:after="120" w:afterAutospacing="0" w:line="360" w:lineRule="auto"/>
        <w:jc w:val="both"/>
      </w:pPr>
      <w:r w:rsidRPr="009926FF">
        <w:rPr>
          <w:b/>
        </w:rPr>
        <w:t xml:space="preserve">Keywords: </w:t>
      </w:r>
      <w:r w:rsidRPr="009926FF">
        <w:rPr>
          <w:i/>
          <w:iCs/>
        </w:rPr>
        <w:t xml:space="preserve">Brassica </w:t>
      </w:r>
      <w:r w:rsidR="0022391C">
        <w:rPr>
          <w:i/>
          <w:iCs/>
        </w:rPr>
        <w:t>spp.</w:t>
      </w:r>
      <w:r w:rsidRPr="009926FF">
        <w:t>, genetic variability, heritability, genetic advance, correlation coefficient, path coefficient analysis</w:t>
      </w:r>
      <w:r w:rsidR="00C3226C" w:rsidRPr="009926FF">
        <w:t>.</w:t>
      </w:r>
    </w:p>
    <w:p w14:paraId="03DCD90F" w14:textId="77777777" w:rsidR="00FC32B4" w:rsidRPr="00E01782" w:rsidRDefault="00FC32B4" w:rsidP="00884EED">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 xml:space="preserve">1. Introduction </w:t>
      </w:r>
    </w:p>
    <w:p w14:paraId="4A7FBC3C" w14:textId="30961DF8" w:rsidR="004F7BCA" w:rsidRPr="00E01782" w:rsidRDefault="004F7BCA" w:rsidP="00D57A11">
      <w:pPr>
        <w:spacing w:before="120" w:after="120" w:line="360" w:lineRule="auto"/>
        <w:contextualSpacing/>
        <w:jc w:val="both"/>
        <w:rPr>
          <w:rFonts w:ascii="Times New Roman" w:hAnsi="Times New Roman" w:cs="Times New Roman"/>
          <w:sz w:val="24"/>
        </w:rPr>
      </w:pPr>
      <w:r w:rsidRPr="00E01782">
        <w:rPr>
          <w:rFonts w:ascii="Times New Roman" w:hAnsi="Times New Roman" w:cs="Times New Roman"/>
          <w:i/>
          <w:iCs/>
          <w:sz w:val="24"/>
        </w:rPr>
        <w:t xml:space="preserve">Brassica </w:t>
      </w:r>
      <w:proofErr w:type="spellStart"/>
      <w:r w:rsidR="00CC575E" w:rsidRPr="00E01782">
        <w:rPr>
          <w:rFonts w:ascii="Times New Roman" w:hAnsi="Times New Roman" w:cs="Times New Roman"/>
          <w:i/>
          <w:iCs/>
          <w:sz w:val="24"/>
        </w:rPr>
        <w:t>spp</w:t>
      </w:r>
      <w:proofErr w:type="spellEnd"/>
      <w:r w:rsidR="00CC575E" w:rsidRPr="00E01782">
        <w:rPr>
          <w:rFonts w:ascii="Times New Roman" w:hAnsi="Times New Roman" w:cs="Times New Roman"/>
          <w:i/>
          <w:iCs/>
          <w:sz w:val="24"/>
        </w:rPr>
        <w:t>,</w:t>
      </w:r>
      <w:r w:rsidRPr="00E01782">
        <w:rPr>
          <w:rFonts w:ascii="Times New Roman" w:hAnsi="Times New Roman" w:cs="Times New Roman"/>
          <w:sz w:val="24"/>
        </w:rPr>
        <w:t xml:space="preserve"> is an important oilseed crop </w:t>
      </w:r>
      <w:r w:rsidR="00345BBB" w:rsidRPr="00E01782">
        <w:rPr>
          <w:rFonts w:ascii="Times New Roman" w:hAnsi="Times New Roman" w:cs="Times New Roman"/>
          <w:sz w:val="24"/>
        </w:rPr>
        <w:t>of India</w:t>
      </w:r>
      <w:r w:rsidRPr="00E01782">
        <w:rPr>
          <w:rFonts w:ascii="Times New Roman" w:hAnsi="Times New Roman" w:cs="Times New Roman"/>
          <w:sz w:val="24"/>
        </w:rPr>
        <w:t>. It exhibits superior drought tolerance and shattering resistance making it well-suited for semi-arid, rainfed conditions</w:t>
      </w:r>
      <w:r w:rsidR="000957A2" w:rsidRPr="00E01782">
        <w:rPr>
          <w:rFonts w:ascii="Times New Roman" w:hAnsi="Times New Roman" w:cs="Times New Roman"/>
          <w:sz w:val="24"/>
        </w:rPr>
        <w:t xml:space="preserve"> (</w:t>
      </w:r>
      <w:r w:rsidR="0030022C" w:rsidRPr="00E01782">
        <w:rPr>
          <w:rFonts w:ascii="Times New Roman" w:hAnsi="Times New Roman" w:cs="Times New Roman"/>
          <w:sz w:val="24"/>
        </w:rPr>
        <w:t>Singh et al., 2022</w:t>
      </w:r>
      <w:r w:rsidR="00361001" w:rsidRPr="00E01782">
        <w:rPr>
          <w:rFonts w:ascii="Times New Roman" w:hAnsi="Times New Roman" w:cs="Times New Roman"/>
          <w:sz w:val="24"/>
        </w:rPr>
        <w:t>a</w:t>
      </w:r>
      <w:r w:rsidR="0030022C" w:rsidRPr="00E01782">
        <w:rPr>
          <w:rFonts w:ascii="Times New Roman" w:hAnsi="Times New Roman" w:cs="Times New Roman"/>
          <w:sz w:val="24"/>
        </w:rPr>
        <w:t xml:space="preserve">; </w:t>
      </w:r>
      <w:r w:rsidR="001D3EB0" w:rsidRPr="00E01782">
        <w:rPr>
          <w:rFonts w:ascii="Times New Roman" w:hAnsi="Times New Roman" w:cs="Times New Roman"/>
          <w:sz w:val="24"/>
          <w:szCs w:val="24"/>
        </w:rPr>
        <w:t>Shrivastava</w:t>
      </w:r>
      <w:r w:rsidR="001D3EB0" w:rsidRPr="00E01782">
        <w:rPr>
          <w:rFonts w:ascii="Times New Roman" w:hAnsi="Times New Roman" w:cs="Times New Roman"/>
          <w:sz w:val="24"/>
        </w:rPr>
        <w:t xml:space="preserve"> et al., 2023a; </w:t>
      </w:r>
      <w:r w:rsidR="0030022C" w:rsidRPr="00E01782">
        <w:rPr>
          <w:rFonts w:ascii="Times New Roman" w:hAnsi="Times New Roman" w:cs="Times New Roman"/>
          <w:sz w:val="24"/>
        </w:rPr>
        <w:t xml:space="preserve">Nair, 2024; </w:t>
      </w:r>
      <w:r w:rsidR="000957A2" w:rsidRPr="00E01782">
        <w:rPr>
          <w:rFonts w:ascii="Times New Roman" w:hAnsi="Times New Roman" w:cs="Times New Roman"/>
          <w:sz w:val="24"/>
        </w:rPr>
        <w:t>Tripathi et al., 2025)</w:t>
      </w:r>
      <w:r w:rsidRPr="00E01782">
        <w:rPr>
          <w:rFonts w:ascii="Times New Roman" w:hAnsi="Times New Roman" w:cs="Times New Roman"/>
          <w:sz w:val="24"/>
        </w:rPr>
        <w:t xml:space="preserve">. </w:t>
      </w:r>
      <w:commentRangeStart w:id="4"/>
      <w:r w:rsidRPr="00E01782">
        <w:rPr>
          <w:rFonts w:ascii="Times New Roman" w:hAnsi="Times New Roman" w:cs="Times New Roman"/>
          <w:sz w:val="24"/>
        </w:rPr>
        <w:t>Although largely self-pollinated</w:t>
      </w:r>
      <w:commentRangeEnd w:id="4"/>
      <w:r w:rsidR="00F27450">
        <w:rPr>
          <w:rStyle w:val="CommentReference"/>
        </w:rPr>
        <w:commentReference w:id="4"/>
      </w:r>
      <w:r w:rsidRPr="00E01782">
        <w:rPr>
          <w:rFonts w:ascii="Times New Roman" w:hAnsi="Times New Roman" w:cs="Times New Roman"/>
          <w:sz w:val="24"/>
        </w:rPr>
        <w:t xml:space="preserve">, natural outcrossing rates range from </w:t>
      </w:r>
      <w:r w:rsidR="0030022C" w:rsidRPr="00E01782">
        <w:rPr>
          <w:rFonts w:ascii="Times New Roman" w:hAnsi="Times New Roman" w:cs="Times New Roman"/>
          <w:sz w:val="24"/>
        </w:rPr>
        <w:t>11</w:t>
      </w:r>
      <w:r w:rsidRPr="00E01782">
        <w:rPr>
          <w:rFonts w:ascii="Times New Roman" w:hAnsi="Times New Roman" w:cs="Times New Roman"/>
          <w:sz w:val="24"/>
        </w:rPr>
        <w:t xml:space="preserve"> to </w:t>
      </w:r>
      <w:r w:rsidR="0030022C" w:rsidRPr="00E01782">
        <w:rPr>
          <w:rFonts w:ascii="Times New Roman" w:hAnsi="Times New Roman" w:cs="Times New Roman"/>
          <w:sz w:val="24"/>
        </w:rPr>
        <w:t>24</w:t>
      </w:r>
      <w:r w:rsidRPr="00E01782">
        <w:rPr>
          <w:rFonts w:ascii="Times New Roman" w:hAnsi="Times New Roman" w:cs="Times New Roman"/>
          <w:sz w:val="24"/>
        </w:rPr>
        <w:t>%</w:t>
      </w:r>
      <w:r w:rsidR="0030022C" w:rsidRPr="00E01782">
        <w:rPr>
          <w:rFonts w:ascii="Times New Roman" w:hAnsi="Times New Roman" w:cs="Times New Roman"/>
          <w:sz w:val="24"/>
        </w:rPr>
        <w:t xml:space="preserve"> (Chauhan et al., </w:t>
      </w:r>
      <w:r w:rsidR="00C92E58" w:rsidRPr="00E01782">
        <w:rPr>
          <w:rFonts w:ascii="Times New Roman" w:hAnsi="Times New Roman" w:cs="Times New Roman"/>
          <w:sz w:val="24"/>
        </w:rPr>
        <w:t>2008; Barfa et al., 2017; Shyam</w:t>
      </w:r>
      <w:r w:rsidR="001D3EB0" w:rsidRPr="00E01782">
        <w:rPr>
          <w:rFonts w:ascii="Times New Roman" w:hAnsi="Times New Roman" w:cs="Times New Roman"/>
          <w:sz w:val="24"/>
        </w:rPr>
        <w:t xml:space="preserve"> &amp; Tripathi, 2019;</w:t>
      </w:r>
      <w:bookmarkStart w:id="5" w:name="_Hlk203127826"/>
      <w:r w:rsidR="00AF677A" w:rsidRPr="00E01782">
        <w:rPr>
          <w:rFonts w:ascii="Times New Roman" w:hAnsi="Times New Roman" w:cs="Times New Roman"/>
          <w:sz w:val="24"/>
          <w:szCs w:val="24"/>
          <w:shd w:val="clear" w:color="auto" w:fill="FFFFFF"/>
        </w:rPr>
        <w:t xml:space="preserve"> Shrivastav</w:t>
      </w:r>
      <w:bookmarkEnd w:id="5"/>
      <w:r w:rsidR="00AF677A" w:rsidRPr="00E01782">
        <w:rPr>
          <w:rFonts w:ascii="Times New Roman" w:hAnsi="Times New Roman" w:cs="Times New Roman"/>
          <w:sz w:val="24"/>
          <w:szCs w:val="24"/>
          <w:shd w:val="clear" w:color="auto" w:fill="FFFFFF"/>
        </w:rPr>
        <w:t xml:space="preserve"> et al., 2023b</w:t>
      </w:r>
      <w:r w:rsidR="0030022C" w:rsidRPr="00E01782">
        <w:rPr>
          <w:rFonts w:ascii="Times New Roman" w:hAnsi="Times New Roman" w:cs="Times New Roman"/>
          <w:sz w:val="24"/>
        </w:rPr>
        <w:t>)</w:t>
      </w:r>
      <w:r w:rsidRPr="00E01782">
        <w:rPr>
          <w:rFonts w:ascii="Times New Roman" w:hAnsi="Times New Roman" w:cs="Times New Roman"/>
          <w:sz w:val="24"/>
        </w:rPr>
        <w:t>. As a cool-season C</w:t>
      </w:r>
      <w:r w:rsidRPr="00E01782">
        <w:rPr>
          <w:rFonts w:ascii="Times New Roman" w:hAnsi="Times New Roman" w:cs="Times New Roman"/>
          <w:sz w:val="24"/>
          <w:vertAlign w:val="subscript"/>
        </w:rPr>
        <w:t>3</w:t>
      </w:r>
      <w:r w:rsidRPr="00E01782">
        <w:rPr>
          <w:rFonts w:ascii="Times New Roman" w:hAnsi="Times New Roman" w:cs="Times New Roman"/>
          <w:sz w:val="24"/>
        </w:rPr>
        <w:t xml:space="preserve"> crop, it grows </w:t>
      </w:r>
      <w:r w:rsidRPr="00E01782">
        <w:rPr>
          <w:rFonts w:ascii="Times New Roman" w:hAnsi="Times New Roman" w:cs="Times New Roman"/>
          <w:sz w:val="24"/>
        </w:rPr>
        <w:lastRenderedPageBreak/>
        <w:t>best in temperatures between 6°C and 27°C on well-drained, neutral pH soils, requiring 240–400 mm of water</w:t>
      </w:r>
      <w:r w:rsidR="0030022C" w:rsidRPr="00E01782">
        <w:rPr>
          <w:rFonts w:ascii="Times New Roman" w:hAnsi="Times New Roman" w:cs="Times New Roman"/>
          <w:sz w:val="24"/>
        </w:rPr>
        <w:t xml:space="preserve"> (Bhanu et al., 2019; </w:t>
      </w:r>
      <w:r w:rsidR="006F0F1E" w:rsidRPr="00E01782">
        <w:rPr>
          <w:rFonts w:ascii="Times New Roman" w:hAnsi="Times New Roman" w:cs="Times New Roman"/>
          <w:sz w:val="24"/>
        </w:rPr>
        <w:t xml:space="preserve">Baghel et al., 2020; </w:t>
      </w:r>
      <w:r w:rsidR="0030022C" w:rsidRPr="00E01782">
        <w:rPr>
          <w:rFonts w:ascii="Times New Roman" w:hAnsi="Times New Roman" w:cs="Times New Roman"/>
          <w:sz w:val="24"/>
        </w:rPr>
        <w:t>Hatta et al., 2023</w:t>
      </w:r>
      <w:r w:rsidR="00C80050" w:rsidRPr="00E01782">
        <w:rPr>
          <w:rFonts w:ascii="Times New Roman" w:hAnsi="Times New Roman" w:cs="Times New Roman"/>
          <w:sz w:val="24"/>
        </w:rPr>
        <w:t>;</w:t>
      </w:r>
      <w:bookmarkStart w:id="6" w:name="_Hlk203127930"/>
      <w:r w:rsidR="00E341B2" w:rsidRPr="00E01782">
        <w:rPr>
          <w:rFonts w:ascii="Times New Roman" w:hAnsi="Times New Roman" w:cs="Times New Roman"/>
          <w:sz w:val="24"/>
          <w:szCs w:val="24"/>
          <w:shd w:val="clear" w:color="auto" w:fill="FFFFFF"/>
        </w:rPr>
        <w:t xml:space="preserve"> Shrivastava</w:t>
      </w:r>
      <w:bookmarkEnd w:id="6"/>
      <w:r w:rsidR="00E341B2" w:rsidRPr="00E01782">
        <w:rPr>
          <w:rFonts w:ascii="Times New Roman" w:hAnsi="Times New Roman" w:cs="Times New Roman"/>
          <w:sz w:val="24"/>
          <w:szCs w:val="24"/>
          <w:shd w:val="clear" w:color="auto" w:fill="FFFFFF"/>
        </w:rPr>
        <w:t xml:space="preserve"> et al., 2023c</w:t>
      </w:r>
      <w:r w:rsidR="00E341B2" w:rsidRPr="00E01782">
        <w:rPr>
          <w:rFonts w:ascii="Times New Roman" w:hAnsi="Times New Roman" w:cs="Times New Roman"/>
          <w:sz w:val="24"/>
        </w:rPr>
        <w:t>)</w:t>
      </w:r>
      <w:r w:rsidRPr="00E01782">
        <w:rPr>
          <w:rFonts w:ascii="Times New Roman" w:hAnsi="Times New Roman" w:cs="Times New Roman"/>
          <w:sz w:val="24"/>
        </w:rPr>
        <w:t xml:space="preserve">. Mustard seeds contain 28–32% oil and 28–36% protein, with a </w:t>
      </w:r>
      <w:r w:rsidR="00A86EAE" w:rsidRPr="00E01782">
        <w:rPr>
          <w:rFonts w:ascii="Times New Roman" w:hAnsi="Times New Roman" w:cs="Times New Roman"/>
          <w:sz w:val="24"/>
        </w:rPr>
        <w:t>favourable</w:t>
      </w:r>
      <w:r w:rsidRPr="00E01782">
        <w:rPr>
          <w:rFonts w:ascii="Times New Roman" w:hAnsi="Times New Roman" w:cs="Times New Roman"/>
          <w:sz w:val="24"/>
        </w:rPr>
        <w:t xml:space="preserve"> fatty acid profile that incl</w:t>
      </w:r>
      <w:r w:rsidR="00532EF3" w:rsidRPr="00E01782">
        <w:rPr>
          <w:rFonts w:ascii="Times New Roman" w:hAnsi="Times New Roman" w:cs="Times New Roman"/>
          <w:sz w:val="24"/>
        </w:rPr>
        <w:t>udes oleic, linoleic, linolenic</w:t>
      </w:r>
      <w:r w:rsidRPr="00E01782">
        <w:rPr>
          <w:rFonts w:ascii="Times New Roman" w:hAnsi="Times New Roman" w:cs="Times New Roman"/>
          <w:sz w:val="24"/>
        </w:rPr>
        <w:t xml:space="preserve"> and erucic acids</w:t>
      </w:r>
      <w:r w:rsidR="0030022C" w:rsidRPr="00E01782">
        <w:rPr>
          <w:rFonts w:ascii="Times New Roman" w:hAnsi="Times New Roman" w:cs="Times New Roman"/>
          <w:sz w:val="24"/>
        </w:rPr>
        <w:t xml:space="preserve"> (Sharif et al., 2017</w:t>
      </w:r>
      <w:r w:rsidR="00105472" w:rsidRPr="00E01782">
        <w:rPr>
          <w:rFonts w:ascii="Times New Roman" w:hAnsi="Times New Roman" w:cs="Times New Roman"/>
          <w:sz w:val="24"/>
        </w:rPr>
        <w:t>; Shyam et al., 2020</w:t>
      </w:r>
      <w:r w:rsidR="00502183" w:rsidRPr="00E01782">
        <w:rPr>
          <w:rFonts w:ascii="Times New Roman" w:hAnsi="Times New Roman" w:cs="Times New Roman"/>
          <w:sz w:val="24"/>
        </w:rPr>
        <w:t xml:space="preserve">; </w:t>
      </w:r>
      <w:proofErr w:type="spellStart"/>
      <w:r w:rsidR="00502183" w:rsidRPr="00E01782">
        <w:rPr>
          <w:rFonts w:ascii="Times New Roman" w:hAnsi="Times New Roman" w:cs="Times New Roman"/>
          <w:sz w:val="24"/>
        </w:rPr>
        <w:t>Pippal</w:t>
      </w:r>
      <w:proofErr w:type="spellEnd"/>
      <w:r w:rsidR="00502183" w:rsidRPr="00E01782">
        <w:rPr>
          <w:rFonts w:ascii="Times New Roman" w:hAnsi="Times New Roman" w:cs="Times New Roman"/>
          <w:sz w:val="24"/>
        </w:rPr>
        <w:t xml:space="preserve"> et al., 2022</w:t>
      </w:r>
      <w:r w:rsidR="0030022C" w:rsidRPr="00E01782">
        <w:rPr>
          <w:rFonts w:ascii="Times New Roman" w:hAnsi="Times New Roman" w:cs="Times New Roman"/>
          <w:sz w:val="24"/>
        </w:rPr>
        <w:t>)</w:t>
      </w:r>
      <w:r w:rsidRPr="00E01782">
        <w:rPr>
          <w:rFonts w:ascii="Times New Roman" w:hAnsi="Times New Roman" w:cs="Times New Roman"/>
          <w:sz w:val="24"/>
        </w:rPr>
        <w:t>. Globally, rapeseed-mustard covers 42.58 million hectares with 88.34 million ton</w:t>
      </w:r>
      <w:r w:rsidR="000957A2" w:rsidRPr="00E01782">
        <w:rPr>
          <w:rFonts w:ascii="Times New Roman" w:hAnsi="Times New Roman" w:cs="Times New Roman"/>
          <w:sz w:val="24"/>
        </w:rPr>
        <w:t>ne</w:t>
      </w:r>
      <w:r w:rsidRPr="00E01782">
        <w:rPr>
          <w:rFonts w:ascii="Times New Roman" w:hAnsi="Times New Roman" w:cs="Times New Roman"/>
          <w:sz w:val="24"/>
        </w:rPr>
        <w:t xml:space="preserve">s production in 2023–24, of which India accounts for 17.19% area and 8.54% production. India's mustard output reached 131.4 lakh tonnes in 2023–24, up from 126.43 lakh tonnes in 2022–23, with an average yield of 1443 kg/ha. Major producing states include Rajasthan, Uttar Pradesh, Haryana, </w:t>
      </w:r>
      <w:r w:rsidR="0039224A" w:rsidRPr="00E01782">
        <w:rPr>
          <w:rFonts w:ascii="Times New Roman" w:hAnsi="Times New Roman" w:cs="Times New Roman"/>
          <w:sz w:val="24"/>
        </w:rPr>
        <w:t xml:space="preserve">West Bengal, and Madhya Pradesh, </w:t>
      </w:r>
      <w:r w:rsidRPr="00E01782">
        <w:rPr>
          <w:rFonts w:ascii="Times New Roman" w:hAnsi="Times New Roman" w:cs="Times New Roman"/>
          <w:sz w:val="24"/>
        </w:rPr>
        <w:t>the latter contributing 13.28% to national production. In Madhya Pradesh, the Chambal and Gwalior divisions are key mustard-growing regions, accounting for 68.14% of the area and 75.42% of the state’s total production</w:t>
      </w:r>
      <w:r w:rsidR="0030022C" w:rsidRPr="00E01782">
        <w:rPr>
          <w:rFonts w:ascii="Times New Roman" w:hAnsi="Times New Roman" w:cs="Times New Roman"/>
          <w:sz w:val="24"/>
        </w:rPr>
        <w:t xml:space="preserve"> (Indiastat.com, 2025)</w:t>
      </w:r>
      <w:r w:rsidRPr="00E01782">
        <w:rPr>
          <w:rFonts w:ascii="Times New Roman" w:hAnsi="Times New Roman" w:cs="Times New Roman"/>
          <w:sz w:val="24"/>
        </w:rPr>
        <w:t>.</w:t>
      </w:r>
    </w:p>
    <w:p w14:paraId="216534F2" w14:textId="7C6B46E9" w:rsidR="004F7BCA" w:rsidRPr="00E01782" w:rsidRDefault="004F7BCA" w:rsidP="00D57A11">
      <w:pPr>
        <w:spacing w:before="120" w:after="120" w:line="360" w:lineRule="auto"/>
        <w:ind w:firstLine="720"/>
        <w:jc w:val="both"/>
        <w:rPr>
          <w:rFonts w:ascii="Times New Roman" w:hAnsi="Times New Roman" w:cs="Times New Roman"/>
          <w:sz w:val="24"/>
        </w:rPr>
      </w:pPr>
      <w:r w:rsidRPr="00E01782">
        <w:rPr>
          <w:rFonts w:ascii="Times New Roman" w:hAnsi="Times New Roman" w:cs="Times New Roman"/>
          <w:sz w:val="24"/>
        </w:rPr>
        <w:t>Despite its economic importance, the average productivity of mustard remains suboptimal due to a range of biotic and abiotic stresses, and the narrow genetic base of cultivated varieties</w:t>
      </w:r>
      <w:r w:rsidR="00105472" w:rsidRPr="00E01782">
        <w:rPr>
          <w:rFonts w:ascii="Times New Roman" w:hAnsi="Times New Roman" w:cs="Times New Roman"/>
          <w:sz w:val="24"/>
        </w:rPr>
        <w:t xml:space="preserve"> (</w:t>
      </w:r>
      <w:bookmarkStart w:id="7" w:name="_Hlk203128149"/>
      <w:bookmarkStart w:id="8" w:name="_Hlk204978502"/>
      <w:r w:rsidR="00197BDF" w:rsidRPr="00E01782">
        <w:rPr>
          <w:rFonts w:ascii="Times New Roman" w:hAnsi="Times New Roman" w:cs="Times New Roman"/>
          <w:sz w:val="24"/>
        </w:rPr>
        <w:t xml:space="preserve">Yadav et al., 2029; </w:t>
      </w:r>
      <w:r w:rsidR="005129F0" w:rsidRPr="00E01782">
        <w:rPr>
          <w:rFonts w:ascii="Times New Roman" w:hAnsi="Times New Roman" w:cs="Times New Roman"/>
          <w:sz w:val="24"/>
        </w:rPr>
        <w:t xml:space="preserve">Rajpoot et al., 2020; </w:t>
      </w:r>
      <w:r w:rsidR="00197BDF" w:rsidRPr="00E01782">
        <w:rPr>
          <w:rFonts w:ascii="Times New Roman" w:hAnsi="Times New Roman" w:cs="Times New Roman"/>
          <w:sz w:val="24"/>
          <w:szCs w:val="24"/>
          <w:shd w:val="clear" w:color="auto" w:fill="FFFFFF"/>
        </w:rPr>
        <w:t>Shrivastava</w:t>
      </w:r>
      <w:bookmarkEnd w:id="7"/>
      <w:r w:rsidR="00197BDF" w:rsidRPr="00E01782">
        <w:rPr>
          <w:rFonts w:ascii="Times New Roman" w:hAnsi="Times New Roman" w:cs="Times New Roman"/>
          <w:sz w:val="24"/>
          <w:szCs w:val="24"/>
          <w:shd w:val="clear" w:color="auto" w:fill="FFFFFF"/>
        </w:rPr>
        <w:t xml:space="preserve"> et al., 2023d; </w:t>
      </w:r>
      <w:bookmarkEnd w:id="8"/>
      <w:r w:rsidR="00197BDF" w:rsidRPr="00E01782">
        <w:rPr>
          <w:rFonts w:ascii="Times New Roman" w:hAnsi="Times New Roman" w:cs="Times New Roman"/>
          <w:sz w:val="24"/>
          <w:szCs w:val="24"/>
          <w:shd w:val="clear" w:color="auto" w:fill="FFFFFF"/>
        </w:rPr>
        <w:t>Shrivastava et al., 2023e</w:t>
      </w:r>
      <w:r w:rsidR="00105472" w:rsidRPr="00E01782">
        <w:rPr>
          <w:rFonts w:ascii="Times New Roman" w:hAnsi="Times New Roman" w:cs="Times New Roman"/>
          <w:sz w:val="24"/>
        </w:rPr>
        <w:t>)</w:t>
      </w:r>
      <w:r w:rsidRPr="00E01782">
        <w:rPr>
          <w:rFonts w:ascii="Times New Roman" w:hAnsi="Times New Roman" w:cs="Times New Roman"/>
          <w:sz w:val="24"/>
        </w:rPr>
        <w:t>. Enhancing yield and its component traits through genetic improvement remains a primary breeding objective</w:t>
      </w:r>
      <w:r w:rsidR="00197BDF" w:rsidRPr="00E01782">
        <w:rPr>
          <w:rFonts w:ascii="Times New Roman" w:hAnsi="Times New Roman" w:cs="Times New Roman"/>
          <w:sz w:val="24"/>
        </w:rPr>
        <w:t xml:space="preserve"> (</w:t>
      </w:r>
      <w:r w:rsidR="007C4B1B" w:rsidRPr="00E01782">
        <w:rPr>
          <w:rFonts w:ascii="Times New Roman" w:hAnsi="Times New Roman" w:cs="Times New Roman"/>
          <w:sz w:val="24"/>
        </w:rPr>
        <w:t>Shyam et al., 2021a; Shyam et al., 2021b</w:t>
      </w:r>
      <w:r w:rsidR="00197BDF" w:rsidRPr="00E01782">
        <w:rPr>
          <w:rFonts w:ascii="Times New Roman" w:hAnsi="Times New Roman" w:cs="Times New Roman"/>
          <w:sz w:val="24"/>
        </w:rPr>
        <w:t>)</w:t>
      </w:r>
      <w:r w:rsidRPr="00E01782">
        <w:rPr>
          <w:rFonts w:ascii="Times New Roman" w:hAnsi="Times New Roman" w:cs="Times New Roman"/>
          <w:sz w:val="24"/>
        </w:rPr>
        <w:t>. Yield in mustard, being a complex polygenic trait, is influenced by several interrelated morphological and physiological characters</w:t>
      </w:r>
      <w:r w:rsidR="007C4B1B" w:rsidRPr="00E01782">
        <w:rPr>
          <w:rFonts w:ascii="Times New Roman" w:hAnsi="Times New Roman" w:cs="Times New Roman"/>
          <w:sz w:val="24"/>
        </w:rPr>
        <w:t xml:space="preserve"> (Shyam et al., 2021c; Shyam et al., 2021d</w:t>
      </w:r>
      <w:r w:rsidR="00424DBF" w:rsidRPr="00E01782">
        <w:rPr>
          <w:rFonts w:ascii="Times New Roman" w:hAnsi="Times New Roman" w:cs="Times New Roman"/>
          <w:sz w:val="24"/>
        </w:rPr>
        <w:t>; Shrivastav et al., 2024</w:t>
      </w:r>
      <w:r w:rsidR="007C4B1B" w:rsidRPr="00E01782">
        <w:rPr>
          <w:rFonts w:ascii="Times New Roman" w:hAnsi="Times New Roman" w:cs="Times New Roman"/>
          <w:sz w:val="24"/>
        </w:rPr>
        <w:t>)</w:t>
      </w:r>
      <w:r w:rsidRPr="00E01782">
        <w:rPr>
          <w:rFonts w:ascii="Times New Roman" w:hAnsi="Times New Roman" w:cs="Times New Roman"/>
          <w:sz w:val="24"/>
        </w:rPr>
        <w:t>. Therefore, dissecting the genetic variability, heritability, and the nature of associations among yield components is crucial for formulating efficient selection strategies</w:t>
      </w:r>
      <w:r w:rsidR="0030022C" w:rsidRPr="00E01782">
        <w:rPr>
          <w:rFonts w:ascii="Times New Roman" w:hAnsi="Times New Roman" w:cs="Times New Roman"/>
          <w:sz w:val="24"/>
        </w:rPr>
        <w:t xml:space="preserve"> (</w:t>
      </w:r>
      <w:r w:rsidR="003934AB" w:rsidRPr="00E01782">
        <w:rPr>
          <w:rFonts w:ascii="Times New Roman" w:hAnsi="Times New Roman" w:cs="Times New Roman"/>
          <w:sz w:val="24"/>
        </w:rPr>
        <w:t xml:space="preserve">Tripathi et al., 2015; </w:t>
      </w:r>
      <w:r w:rsidR="003D072A" w:rsidRPr="00E01782">
        <w:rPr>
          <w:rFonts w:ascii="Times New Roman" w:hAnsi="Times New Roman" w:cs="Times New Roman"/>
          <w:sz w:val="24"/>
        </w:rPr>
        <w:t xml:space="preserve">Rajpoot et al., 2022; </w:t>
      </w:r>
      <w:proofErr w:type="spellStart"/>
      <w:r w:rsidR="003D072A" w:rsidRPr="00E01782">
        <w:rPr>
          <w:rFonts w:ascii="Times New Roman" w:hAnsi="Times New Roman" w:cs="Times New Roman"/>
          <w:sz w:val="24"/>
        </w:rPr>
        <w:t>Valiyaveettil</w:t>
      </w:r>
      <w:proofErr w:type="spellEnd"/>
      <w:r w:rsidR="0030022C" w:rsidRPr="00E01782">
        <w:rPr>
          <w:rFonts w:ascii="Times New Roman" w:hAnsi="Times New Roman" w:cs="Times New Roman"/>
          <w:sz w:val="24"/>
        </w:rPr>
        <w:t xml:space="preserve"> et al., 2023; </w:t>
      </w:r>
      <w:r w:rsidR="00A20E77" w:rsidRPr="00E01782">
        <w:rPr>
          <w:rFonts w:ascii="Times New Roman" w:hAnsi="Times New Roman" w:cs="Times New Roman"/>
          <w:sz w:val="24"/>
        </w:rPr>
        <w:t>Jain et al., 2024a</w:t>
      </w:r>
      <w:r w:rsidR="008B0349" w:rsidRPr="00E01782">
        <w:rPr>
          <w:rFonts w:ascii="Times New Roman" w:hAnsi="Times New Roman" w:cs="Times New Roman"/>
          <w:sz w:val="24"/>
        </w:rPr>
        <w:t xml:space="preserve">; Jain et al., 2024b; </w:t>
      </w:r>
      <w:r w:rsidR="0030022C" w:rsidRPr="00E01782">
        <w:rPr>
          <w:rFonts w:ascii="Times New Roman" w:hAnsi="Times New Roman" w:cs="Times New Roman"/>
          <w:sz w:val="24"/>
        </w:rPr>
        <w:t>Anushree et al., 2025)</w:t>
      </w:r>
      <w:r w:rsidRPr="00E01782">
        <w:rPr>
          <w:rFonts w:ascii="Times New Roman" w:hAnsi="Times New Roman" w:cs="Times New Roman"/>
          <w:sz w:val="24"/>
        </w:rPr>
        <w:t>.</w:t>
      </w:r>
    </w:p>
    <w:p w14:paraId="42ACF803" w14:textId="1A2EB2D2" w:rsidR="004F7BCA" w:rsidRPr="00E01782" w:rsidRDefault="004F7BCA" w:rsidP="003705EE">
      <w:pPr>
        <w:spacing w:before="120" w:after="120" w:line="360" w:lineRule="auto"/>
        <w:ind w:firstLine="720"/>
        <w:jc w:val="both"/>
        <w:rPr>
          <w:rFonts w:ascii="Times New Roman" w:hAnsi="Times New Roman" w:cs="Times New Roman"/>
          <w:sz w:val="24"/>
        </w:rPr>
      </w:pPr>
      <w:r w:rsidRPr="00E01782">
        <w:rPr>
          <w:rFonts w:ascii="Times New Roman" w:hAnsi="Times New Roman" w:cs="Times New Roman"/>
          <w:sz w:val="24"/>
        </w:rPr>
        <w:t>Understanding the genetic architecture of quantitative traits helps in identifying key contributors to seed yield and facilitates the development of superior genotypes. Parameters such as the phenotypic and genotypic coefficients of variation (PCV and GCV), heritability in the broad sense, and genetic advance provide valuable insights into the extent of variability and its transmission to progeny</w:t>
      </w:r>
      <w:r w:rsidR="00E02721" w:rsidRPr="00E01782">
        <w:rPr>
          <w:rFonts w:ascii="Times New Roman" w:hAnsi="Times New Roman" w:cs="Times New Roman"/>
          <w:sz w:val="24"/>
        </w:rPr>
        <w:t xml:space="preserve"> (</w:t>
      </w:r>
      <w:r w:rsidR="00826A7B" w:rsidRPr="00E01782">
        <w:rPr>
          <w:rFonts w:ascii="Times New Roman" w:hAnsi="Times New Roman" w:cs="Times New Roman"/>
          <w:sz w:val="24"/>
        </w:rPr>
        <w:t xml:space="preserve">Sharma et al., 2023; </w:t>
      </w:r>
      <w:r w:rsidR="00E02721" w:rsidRPr="00E01782">
        <w:rPr>
          <w:rFonts w:ascii="Times New Roman" w:hAnsi="Times New Roman" w:cs="Times New Roman"/>
          <w:sz w:val="24"/>
        </w:rPr>
        <w:t>Yadav et al., 2023; Paliwal et al., 2024)</w:t>
      </w:r>
      <w:r w:rsidRPr="00E01782">
        <w:rPr>
          <w:rFonts w:ascii="Times New Roman" w:hAnsi="Times New Roman" w:cs="Times New Roman"/>
          <w:sz w:val="24"/>
        </w:rPr>
        <w:t xml:space="preserve">. Furthermore, correlation </w:t>
      </w:r>
      <w:r w:rsidR="000957A2" w:rsidRPr="00E01782">
        <w:rPr>
          <w:rFonts w:ascii="Times New Roman" w:hAnsi="Times New Roman" w:cs="Times New Roman"/>
          <w:sz w:val="24"/>
        </w:rPr>
        <w:t xml:space="preserve">(Miller et al., 1958) </w:t>
      </w:r>
      <w:r w:rsidRPr="00E01782">
        <w:rPr>
          <w:rFonts w:ascii="Times New Roman" w:hAnsi="Times New Roman" w:cs="Times New Roman"/>
          <w:sz w:val="24"/>
        </w:rPr>
        <w:t xml:space="preserve">and path coefficient analyses </w:t>
      </w:r>
      <w:r w:rsidR="000957A2" w:rsidRPr="00E01782">
        <w:rPr>
          <w:rFonts w:ascii="Times New Roman" w:hAnsi="Times New Roman" w:cs="Times New Roman"/>
          <w:sz w:val="24"/>
        </w:rPr>
        <w:t xml:space="preserve">(Wright, 1921) </w:t>
      </w:r>
      <w:r w:rsidRPr="00E01782">
        <w:rPr>
          <w:rFonts w:ascii="Times New Roman" w:hAnsi="Times New Roman" w:cs="Times New Roman"/>
          <w:sz w:val="24"/>
        </w:rPr>
        <w:t>aid in distinguishing between direct and indirect effects of various traits on seed yield</w:t>
      </w:r>
      <w:r w:rsidR="000957A2" w:rsidRPr="00E01782">
        <w:rPr>
          <w:rFonts w:ascii="Times New Roman" w:hAnsi="Times New Roman" w:cs="Times New Roman"/>
          <w:sz w:val="24"/>
        </w:rPr>
        <w:t xml:space="preserve"> </w:t>
      </w:r>
      <w:r w:rsidR="0075374D" w:rsidRPr="00E01782">
        <w:rPr>
          <w:rFonts w:ascii="Times New Roman" w:hAnsi="Times New Roman" w:cs="Times New Roman"/>
          <w:sz w:val="24"/>
        </w:rPr>
        <w:t xml:space="preserve">(Mishra et al., 2024; </w:t>
      </w:r>
      <w:proofErr w:type="spellStart"/>
      <w:r w:rsidR="0075374D" w:rsidRPr="00E01782">
        <w:rPr>
          <w:rFonts w:ascii="Times New Roman" w:hAnsi="Times New Roman" w:cs="Times New Roman"/>
          <w:sz w:val="24"/>
        </w:rPr>
        <w:t>Jhariya</w:t>
      </w:r>
      <w:proofErr w:type="spellEnd"/>
      <w:r w:rsidR="000957A2" w:rsidRPr="00E01782">
        <w:rPr>
          <w:rFonts w:ascii="Times New Roman" w:hAnsi="Times New Roman" w:cs="Times New Roman"/>
          <w:sz w:val="24"/>
        </w:rPr>
        <w:t xml:space="preserve"> et al., 2025; Gautam et al., 2025; </w:t>
      </w:r>
      <w:proofErr w:type="spellStart"/>
      <w:r w:rsidR="000957A2" w:rsidRPr="00E01782">
        <w:rPr>
          <w:rFonts w:ascii="Times New Roman" w:hAnsi="Times New Roman" w:cs="Times New Roman"/>
          <w:sz w:val="24"/>
        </w:rPr>
        <w:t>Bishoriya</w:t>
      </w:r>
      <w:proofErr w:type="spellEnd"/>
      <w:r w:rsidR="000957A2" w:rsidRPr="00E01782">
        <w:rPr>
          <w:rFonts w:ascii="Times New Roman" w:hAnsi="Times New Roman" w:cs="Times New Roman"/>
          <w:sz w:val="24"/>
        </w:rPr>
        <w:t xml:space="preserve"> et al., 2025; Mishra et al., 2025)</w:t>
      </w:r>
      <w:r w:rsidR="00801134" w:rsidRPr="00E01782">
        <w:rPr>
          <w:rFonts w:ascii="Times New Roman" w:hAnsi="Times New Roman" w:cs="Times New Roman"/>
          <w:sz w:val="24"/>
        </w:rPr>
        <w:t xml:space="preserve">. </w:t>
      </w:r>
      <w:r w:rsidRPr="00E01782">
        <w:rPr>
          <w:rFonts w:ascii="Times New Roman" w:hAnsi="Times New Roman" w:cs="Times New Roman"/>
          <w:sz w:val="24"/>
        </w:rPr>
        <w:t>In this context, the present investigation was undertaken to evaluate seventy-three mustard genotypes for a comprehensive set of 16 agronomic</w:t>
      </w:r>
      <w:r w:rsidR="008D7B93" w:rsidRPr="00E01782">
        <w:rPr>
          <w:rFonts w:ascii="Times New Roman" w:hAnsi="Times New Roman" w:cs="Times New Roman"/>
          <w:sz w:val="24"/>
        </w:rPr>
        <w:t xml:space="preserve">al </w:t>
      </w:r>
      <w:r w:rsidR="005734C1" w:rsidRPr="00E01782">
        <w:rPr>
          <w:rFonts w:ascii="Times New Roman" w:hAnsi="Times New Roman" w:cs="Times New Roman"/>
          <w:sz w:val="24"/>
        </w:rPr>
        <w:t>characters.</w:t>
      </w:r>
      <w:r w:rsidRPr="00E01782">
        <w:rPr>
          <w:rFonts w:ascii="Times New Roman" w:hAnsi="Times New Roman" w:cs="Times New Roman"/>
          <w:sz w:val="24"/>
        </w:rPr>
        <w:t xml:space="preserve"> The objective was </w:t>
      </w:r>
      <w:r w:rsidRPr="00E01782">
        <w:rPr>
          <w:rFonts w:ascii="Times New Roman" w:hAnsi="Times New Roman" w:cs="Times New Roman"/>
          <w:sz w:val="24"/>
        </w:rPr>
        <w:lastRenderedPageBreak/>
        <w:t xml:space="preserve">to assess genetic variability, determine heritability and expected genetic advance, </w:t>
      </w:r>
      <w:r w:rsidR="00C92E58" w:rsidRPr="00E01782">
        <w:rPr>
          <w:rFonts w:ascii="Times New Roman" w:hAnsi="Times New Roman" w:cs="Times New Roman"/>
          <w:sz w:val="24"/>
        </w:rPr>
        <w:t>analyse</w:t>
      </w:r>
      <w:r w:rsidRPr="00E01782">
        <w:rPr>
          <w:rFonts w:ascii="Times New Roman" w:hAnsi="Times New Roman" w:cs="Times New Roman"/>
          <w:sz w:val="24"/>
        </w:rPr>
        <w:t xml:space="preserve"> trait associations, and identify key contributors to yield performance </w:t>
      </w:r>
      <w:r w:rsidR="005734C1" w:rsidRPr="00E01782">
        <w:rPr>
          <w:rFonts w:ascii="Times New Roman" w:hAnsi="Times New Roman" w:cs="Times New Roman"/>
          <w:sz w:val="24"/>
        </w:rPr>
        <w:t>employin</w:t>
      </w:r>
      <w:r w:rsidRPr="00E01782">
        <w:rPr>
          <w:rFonts w:ascii="Times New Roman" w:hAnsi="Times New Roman" w:cs="Times New Roman"/>
          <w:sz w:val="24"/>
        </w:rPr>
        <w:t>g advanced biometric tools</w:t>
      </w:r>
      <w:r w:rsidR="003705EE" w:rsidRPr="00E01782">
        <w:rPr>
          <w:rFonts w:ascii="Times New Roman" w:hAnsi="Times New Roman" w:cs="Times New Roman"/>
          <w:sz w:val="24"/>
        </w:rPr>
        <w:t xml:space="preserve"> and techniques</w:t>
      </w:r>
      <w:r w:rsidRPr="00E01782">
        <w:rPr>
          <w:rFonts w:ascii="Times New Roman" w:hAnsi="Times New Roman" w:cs="Times New Roman"/>
          <w:sz w:val="24"/>
        </w:rPr>
        <w:t xml:space="preserve">. </w:t>
      </w:r>
    </w:p>
    <w:p w14:paraId="00B36B9A" w14:textId="41394E44" w:rsidR="00FC32B4" w:rsidRPr="00E01782" w:rsidRDefault="00FC32B4" w:rsidP="0037014E">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2. Material</w:t>
      </w:r>
      <w:r w:rsidR="006340AF" w:rsidRPr="00E01782">
        <w:rPr>
          <w:rFonts w:ascii="Times New Roman" w:hAnsi="Times New Roman" w:cs="Times New Roman"/>
          <w:b/>
          <w:sz w:val="24"/>
        </w:rPr>
        <w:t>s</w:t>
      </w:r>
      <w:r w:rsidRPr="00E01782">
        <w:rPr>
          <w:rFonts w:ascii="Times New Roman" w:hAnsi="Times New Roman" w:cs="Times New Roman"/>
          <w:b/>
          <w:sz w:val="24"/>
        </w:rPr>
        <w:t xml:space="preserve"> &amp; Method </w:t>
      </w:r>
    </w:p>
    <w:p w14:paraId="7E33A49F" w14:textId="77777777" w:rsidR="00FC32B4" w:rsidRPr="00E01782" w:rsidRDefault="00FC32B4" w:rsidP="0037014E">
      <w:pPr>
        <w:spacing w:before="120" w:after="120" w:line="360" w:lineRule="auto"/>
        <w:jc w:val="both"/>
        <w:rPr>
          <w:rFonts w:ascii="Times New Roman" w:hAnsi="Times New Roman" w:cs="Times New Roman"/>
          <w:b/>
          <w:sz w:val="24"/>
        </w:rPr>
      </w:pPr>
      <w:r w:rsidRPr="00E01782">
        <w:rPr>
          <w:rFonts w:ascii="Times New Roman" w:hAnsi="Times New Roman" w:cs="Times New Roman"/>
          <w:b/>
          <w:sz w:val="24"/>
        </w:rPr>
        <w:t>2.1 Experimental site</w:t>
      </w:r>
    </w:p>
    <w:p w14:paraId="1E3F5203" w14:textId="3BDA6E31" w:rsidR="00C31067" w:rsidRPr="00E01782" w:rsidRDefault="00C31067" w:rsidP="0037014E">
      <w:pPr>
        <w:spacing w:before="120" w:after="120" w:line="360" w:lineRule="auto"/>
        <w:jc w:val="both"/>
        <w:rPr>
          <w:rFonts w:ascii="Times New Roman" w:hAnsi="Times New Roman" w:cs="Times New Roman"/>
          <w:sz w:val="24"/>
        </w:rPr>
      </w:pPr>
      <w:r w:rsidRPr="00E01782">
        <w:rPr>
          <w:rFonts w:ascii="Times New Roman" w:hAnsi="Times New Roman" w:cs="Times New Roman"/>
          <w:sz w:val="24"/>
        </w:rPr>
        <w:t xml:space="preserve">The field experiment was carried out during the </w:t>
      </w:r>
      <w:r w:rsidRPr="00E01782">
        <w:rPr>
          <w:rFonts w:ascii="Times New Roman" w:hAnsi="Times New Roman" w:cs="Times New Roman"/>
          <w:i/>
          <w:iCs/>
          <w:sz w:val="24"/>
        </w:rPr>
        <w:t>Rabi</w:t>
      </w:r>
      <w:r w:rsidR="001005A2" w:rsidRPr="00E01782">
        <w:rPr>
          <w:rFonts w:ascii="Times New Roman" w:hAnsi="Times New Roman" w:cs="Times New Roman"/>
          <w:sz w:val="24"/>
        </w:rPr>
        <w:t xml:space="preserve">, </w:t>
      </w:r>
      <w:r w:rsidRPr="00E01782">
        <w:rPr>
          <w:rFonts w:ascii="Times New Roman" w:hAnsi="Times New Roman" w:cs="Times New Roman"/>
          <w:sz w:val="24"/>
        </w:rPr>
        <w:t>2024</w:t>
      </w:r>
      <w:r w:rsidR="001005A2" w:rsidRPr="00E01782">
        <w:rPr>
          <w:rFonts w:ascii="Times New Roman" w:hAnsi="Times New Roman" w:cs="Times New Roman"/>
          <w:sz w:val="24"/>
        </w:rPr>
        <w:t>-</w:t>
      </w:r>
      <w:r w:rsidRPr="00E01782">
        <w:rPr>
          <w:rFonts w:ascii="Times New Roman" w:hAnsi="Times New Roman" w:cs="Times New Roman"/>
          <w:sz w:val="24"/>
        </w:rPr>
        <w:t xml:space="preserve">25 at the Research Farm, Zonal Agricultural Research Station, </w:t>
      </w:r>
      <w:proofErr w:type="spellStart"/>
      <w:r w:rsidRPr="00E01782">
        <w:rPr>
          <w:rFonts w:ascii="Times New Roman" w:hAnsi="Times New Roman" w:cs="Times New Roman"/>
          <w:sz w:val="24"/>
        </w:rPr>
        <w:t>Morena</w:t>
      </w:r>
      <w:proofErr w:type="spellEnd"/>
      <w:r w:rsidRPr="00E01782">
        <w:rPr>
          <w:rFonts w:ascii="Times New Roman" w:hAnsi="Times New Roman" w:cs="Times New Roman"/>
          <w:sz w:val="24"/>
        </w:rPr>
        <w:t xml:space="preserve">, </w:t>
      </w:r>
      <w:proofErr w:type="spellStart"/>
      <w:r w:rsidRPr="00E01782">
        <w:rPr>
          <w:rFonts w:ascii="Times New Roman" w:hAnsi="Times New Roman" w:cs="Times New Roman"/>
          <w:sz w:val="24"/>
        </w:rPr>
        <w:t>R</w:t>
      </w:r>
      <w:r w:rsidR="00871C20" w:rsidRPr="00E01782">
        <w:rPr>
          <w:rFonts w:ascii="Times New Roman" w:hAnsi="Times New Roman" w:cs="Times New Roman"/>
          <w:sz w:val="24"/>
        </w:rPr>
        <w:t>ajmata</w:t>
      </w:r>
      <w:proofErr w:type="spellEnd"/>
      <w:r w:rsidR="00871C20" w:rsidRPr="00E01782">
        <w:rPr>
          <w:rFonts w:ascii="Times New Roman" w:hAnsi="Times New Roman" w:cs="Times New Roman"/>
          <w:sz w:val="24"/>
        </w:rPr>
        <w:t xml:space="preserve"> </w:t>
      </w:r>
      <w:proofErr w:type="spellStart"/>
      <w:r w:rsidRPr="00E01782">
        <w:rPr>
          <w:rFonts w:ascii="Times New Roman" w:hAnsi="Times New Roman" w:cs="Times New Roman"/>
          <w:sz w:val="24"/>
        </w:rPr>
        <w:t>V</w:t>
      </w:r>
      <w:r w:rsidR="00871C20" w:rsidRPr="00E01782">
        <w:rPr>
          <w:rFonts w:ascii="Times New Roman" w:hAnsi="Times New Roman" w:cs="Times New Roman"/>
          <w:sz w:val="24"/>
        </w:rPr>
        <w:t>ijayraje</w:t>
      </w:r>
      <w:proofErr w:type="spellEnd"/>
      <w:r w:rsidR="00871C20" w:rsidRPr="00E01782">
        <w:rPr>
          <w:rFonts w:ascii="Times New Roman" w:hAnsi="Times New Roman" w:cs="Times New Roman"/>
          <w:sz w:val="24"/>
        </w:rPr>
        <w:t xml:space="preserve"> </w:t>
      </w:r>
      <w:proofErr w:type="spellStart"/>
      <w:r w:rsidRPr="00E01782">
        <w:rPr>
          <w:rFonts w:ascii="Times New Roman" w:hAnsi="Times New Roman" w:cs="Times New Roman"/>
          <w:sz w:val="24"/>
        </w:rPr>
        <w:t>S</w:t>
      </w:r>
      <w:r w:rsidR="00871C20" w:rsidRPr="00E01782">
        <w:rPr>
          <w:rFonts w:ascii="Times New Roman" w:hAnsi="Times New Roman" w:cs="Times New Roman"/>
          <w:sz w:val="24"/>
        </w:rPr>
        <w:t>cinda</w:t>
      </w:r>
      <w:proofErr w:type="spellEnd"/>
      <w:r w:rsidR="00871C20" w:rsidRPr="00E01782">
        <w:rPr>
          <w:rFonts w:ascii="Times New Roman" w:hAnsi="Times New Roman" w:cs="Times New Roman"/>
          <w:sz w:val="24"/>
        </w:rPr>
        <w:t xml:space="preserve"> </w:t>
      </w:r>
      <w:r w:rsidR="00B85BC7" w:rsidRPr="00E01782">
        <w:rPr>
          <w:rFonts w:ascii="Times New Roman" w:hAnsi="Times New Roman" w:cs="Times New Roman"/>
          <w:sz w:val="24"/>
        </w:rPr>
        <w:t>Agricultural University</w:t>
      </w:r>
      <w:r w:rsidRPr="00E01782">
        <w:rPr>
          <w:rFonts w:ascii="Times New Roman" w:hAnsi="Times New Roman" w:cs="Times New Roman"/>
          <w:sz w:val="24"/>
        </w:rPr>
        <w:t xml:space="preserve">, Gwalior, Madhya Pradesh, India. </w:t>
      </w:r>
      <w:commentRangeStart w:id="9"/>
      <w:r w:rsidRPr="00E01782">
        <w:rPr>
          <w:rFonts w:ascii="Times New Roman" w:hAnsi="Times New Roman" w:cs="Times New Roman"/>
          <w:sz w:val="24"/>
        </w:rPr>
        <w:t xml:space="preserve">Geographically, the experimental site is positioned </w:t>
      </w:r>
      <w:commentRangeEnd w:id="9"/>
      <w:r w:rsidR="00297211">
        <w:rPr>
          <w:rStyle w:val="CommentReference"/>
        </w:rPr>
        <w:commentReference w:id="9"/>
      </w:r>
      <w:r w:rsidRPr="00E01782">
        <w:rPr>
          <w:rFonts w:ascii="Times New Roman" w:hAnsi="Times New Roman" w:cs="Times New Roman"/>
          <w:sz w:val="24"/>
        </w:rPr>
        <w:t xml:space="preserve">at 26.5°N latitude and 78.0°E longitude, with an elevation of 177 meters above mean sea level (MSL). The location falls within a semi-arid subtropical climatic zone, typified by cool and dry winter conditions that are highly </w:t>
      </w:r>
      <w:r w:rsidR="00A86EAE" w:rsidRPr="00E01782">
        <w:rPr>
          <w:rFonts w:ascii="Times New Roman" w:hAnsi="Times New Roman" w:cs="Times New Roman"/>
          <w:sz w:val="24"/>
        </w:rPr>
        <w:t>favourable</w:t>
      </w:r>
      <w:r w:rsidRPr="00E01782">
        <w:rPr>
          <w:rFonts w:ascii="Times New Roman" w:hAnsi="Times New Roman" w:cs="Times New Roman"/>
          <w:sz w:val="24"/>
        </w:rPr>
        <w:t xml:space="preserve"> for the cultivation of </w:t>
      </w:r>
      <w:r w:rsidRPr="00E01782">
        <w:rPr>
          <w:rFonts w:ascii="Times New Roman" w:hAnsi="Times New Roman" w:cs="Times New Roman"/>
          <w:i/>
          <w:iCs/>
          <w:sz w:val="24"/>
        </w:rPr>
        <w:t>Brassica</w:t>
      </w:r>
      <w:r w:rsidRPr="00E01782">
        <w:rPr>
          <w:rFonts w:ascii="Times New Roman" w:hAnsi="Times New Roman" w:cs="Times New Roman"/>
          <w:sz w:val="24"/>
        </w:rPr>
        <w:t xml:space="preserve"> crops. The soil at the site is classified as medium-black in texture, with a level </w:t>
      </w:r>
      <w:r w:rsidR="009E06EF" w:rsidRPr="00E01782">
        <w:rPr>
          <w:rFonts w:ascii="Times New Roman" w:hAnsi="Times New Roman" w:cs="Times New Roman"/>
          <w:sz w:val="24"/>
        </w:rPr>
        <w:t xml:space="preserve">of </w:t>
      </w:r>
      <w:r w:rsidRPr="00E01782">
        <w:rPr>
          <w:rFonts w:ascii="Times New Roman" w:hAnsi="Times New Roman" w:cs="Times New Roman"/>
          <w:sz w:val="24"/>
        </w:rPr>
        <w:t xml:space="preserve">topography and efficient natural drainage, devoid of any waterlogging. These soil characteristics provided a suitable edaphic environment for optimal growth and development of mustard plants. Agrometeorological data obtained from the ZARS, Morena observatory during the crop growth </w:t>
      </w:r>
      <w:r w:rsidR="006E5905" w:rsidRPr="00E01782">
        <w:rPr>
          <w:rFonts w:ascii="Times New Roman" w:hAnsi="Times New Roman" w:cs="Times New Roman"/>
          <w:sz w:val="24"/>
        </w:rPr>
        <w:t xml:space="preserve">period since </w:t>
      </w:r>
      <w:r w:rsidRPr="00E01782">
        <w:rPr>
          <w:rFonts w:ascii="Times New Roman" w:hAnsi="Times New Roman" w:cs="Times New Roman"/>
          <w:sz w:val="24"/>
        </w:rPr>
        <w:t>October 2024 to March 202</w:t>
      </w:r>
      <w:r w:rsidR="00C06A9E" w:rsidRPr="00E01782">
        <w:rPr>
          <w:rFonts w:ascii="Times New Roman" w:hAnsi="Times New Roman" w:cs="Times New Roman"/>
          <w:sz w:val="24"/>
        </w:rPr>
        <w:t>5</w:t>
      </w:r>
      <w:r w:rsidRPr="00E01782">
        <w:rPr>
          <w:rFonts w:ascii="Times New Roman" w:hAnsi="Times New Roman" w:cs="Times New Roman"/>
          <w:sz w:val="24"/>
        </w:rPr>
        <w:t xml:space="preserve"> </w:t>
      </w:r>
      <w:r w:rsidR="00C06A9E" w:rsidRPr="00E01782">
        <w:rPr>
          <w:rFonts w:ascii="Times New Roman" w:hAnsi="Times New Roman" w:cs="Times New Roman"/>
          <w:sz w:val="24"/>
        </w:rPr>
        <w:t xml:space="preserve">demonstrated </w:t>
      </w:r>
      <w:r w:rsidRPr="00E01782">
        <w:rPr>
          <w:rFonts w:ascii="Times New Roman" w:hAnsi="Times New Roman" w:cs="Times New Roman"/>
          <w:sz w:val="24"/>
        </w:rPr>
        <w:t xml:space="preserve">that maximum temperatures ranged between 19.8°C and 34.0°C, while minimum temperatures fluctuated between 5.9°C and 19.7°C. Relative humidity during the morning hours ranged </w:t>
      </w:r>
      <w:r w:rsidR="00827DD4" w:rsidRPr="00E01782">
        <w:rPr>
          <w:rFonts w:ascii="Times New Roman" w:hAnsi="Times New Roman" w:cs="Times New Roman"/>
          <w:sz w:val="24"/>
        </w:rPr>
        <w:t xml:space="preserve">between </w:t>
      </w:r>
      <w:r w:rsidRPr="00E01782">
        <w:rPr>
          <w:rFonts w:ascii="Times New Roman" w:hAnsi="Times New Roman" w:cs="Times New Roman"/>
          <w:sz w:val="24"/>
        </w:rPr>
        <w:t xml:space="preserve">57.1% to 90.4%, and from 43.5% to 71.2% in the evening. </w:t>
      </w:r>
      <w:r w:rsidR="00827DD4" w:rsidRPr="00E01782">
        <w:rPr>
          <w:rFonts w:ascii="Times New Roman" w:hAnsi="Times New Roman" w:cs="Times New Roman"/>
          <w:sz w:val="24"/>
        </w:rPr>
        <w:t>Moreover</w:t>
      </w:r>
      <w:r w:rsidRPr="00E01782">
        <w:rPr>
          <w:rFonts w:ascii="Times New Roman" w:hAnsi="Times New Roman" w:cs="Times New Roman"/>
          <w:sz w:val="24"/>
        </w:rPr>
        <w:t xml:space="preserve">, the region received occasional light rainfall, </w:t>
      </w:r>
      <w:r w:rsidR="00827DD4" w:rsidRPr="00E01782">
        <w:rPr>
          <w:rFonts w:ascii="Times New Roman" w:hAnsi="Times New Roman" w:cs="Times New Roman"/>
          <w:sz w:val="24"/>
        </w:rPr>
        <w:t xml:space="preserve">differed between </w:t>
      </w:r>
      <w:r w:rsidRPr="00E01782">
        <w:rPr>
          <w:rFonts w:ascii="Times New Roman" w:hAnsi="Times New Roman" w:cs="Times New Roman"/>
          <w:sz w:val="24"/>
        </w:rPr>
        <w:t>0.4 mm to 2.1 mm, predominantly during December and January.</w:t>
      </w:r>
    </w:p>
    <w:p w14:paraId="7E3A11D5" w14:textId="77777777" w:rsidR="00FC32B4" w:rsidRPr="00E01782" w:rsidRDefault="00FC32B4" w:rsidP="009934BD">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 xml:space="preserve">2.2 Experimental details </w:t>
      </w:r>
    </w:p>
    <w:p w14:paraId="14CB02EE" w14:textId="66E58622" w:rsidR="00C31067" w:rsidRPr="00E01782" w:rsidRDefault="00C31067" w:rsidP="0037014E">
      <w:pPr>
        <w:spacing w:before="120" w:after="120" w:line="360" w:lineRule="auto"/>
        <w:jc w:val="both"/>
        <w:rPr>
          <w:rFonts w:ascii="Times New Roman" w:hAnsi="Times New Roman" w:cs="Times New Roman"/>
          <w:sz w:val="24"/>
        </w:rPr>
      </w:pPr>
      <w:r w:rsidRPr="00E01782">
        <w:rPr>
          <w:rFonts w:ascii="Times New Roman" w:hAnsi="Times New Roman" w:cs="Times New Roman"/>
          <w:sz w:val="24"/>
        </w:rPr>
        <w:t xml:space="preserve">The present field experiment was undertaken during the </w:t>
      </w:r>
      <w:r w:rsidRPr="00E01782">
        <w:rPr>
          <w:rFonts w:ascii="Times New Roman" w:hAnsi="Times New Roman" w:cs="Times New Roman"/>
          <w:i/>
          <w:iCs/>
          <w:sz w:val="24"/>
        </w:rPr>
        <w:t>Rabi</w:t>
      </w:r>
      <w:r w:rsidRPr="00E01782">
        <w:rPr>
          <w:rFonts w:ascii="Times New Roman" w:hAnsi="Times New Roman" w:cs="Times New Roman"/>
          <w:sz w:val="24"/>
        </w:rPr>
        <w:t xml:space="preserve"> 2024–25 to evaluate genetic diversity among seventy-three mustard (</w:t>
      </w:r>
      <w:r w:rsidRPr="00E01782">
        <w:rPr>
          <w:rFonts w:ascii="Times New Roman" w:hAnsi="Times New Roman" w:cs="Times New Roman"/>
          <w:i/>
          <w:iCs/>
          <w:sz w:val="24"/>
        </w:rPr>
        <w:t>Brassica</w:t>
      </w:r>
      <w:r w:rsidRPr="00E01782">
        <w:rPr>
          <w:rFonts w:ascii="Times New Roman" w:hAnsi="Times New Roman" w:cs="Times New Roman"/>
          <w:sz w:val="24"/>
        </w:rPr>
        <w:t xml:space="preserve"> spp.) genotypes (Table 1) based on 16 quantitative traits. The experimental layout followed a Randomized Block Design (RBD) with two replications to </w:t>
      </w:r>
      <w:r w:rsidR="009469B0" w:rsidRPr="00E01782">
        <w:rPr>
          <w:rFonts w:ascii="Times New Roman" w:hAnsi="Times New Roman" w:cs="Times New Roman"/>
          <w:sz w:val="24"/>
        </w:rPr>
        <w:t>facilitate</w:t>
      </w:r>
      <w:r w:rsidRPr="00E01782">
        <w:rPr>
          <w:rFonts w:ascii="Times New Roman" w:hAnsi="Times New Roman" w:cs="Times New Roman"/>
          <w:sz w:val="24"/>
        </w:rPr>
        <w:t xml:space="preserve"> the precision of the </w:t>
      </w:r>
      <w:r w:rsidR="000056C2" w:rsidRPr="00E01782">
        <w:rPr>
          <w:rFonts w:ascii="Times New Roman" w:hAnsi="Times New Roman" w:cs="Times New Roman"/>
          <w:sz w:val="24"/>
        </w:rPr>
        <w:t>investigation</w:t>
      </w:r>
      <w:r w:rsidRPr="00E01782">
        <w:rPr>
          <w:rFonts w:ascii="Times New Roman" w:hAnsi="Times New Roman" w:cs="Times New Roman"/>
          <w:sz w:val="24"/>
        </w:rPr>
        <w:t xml:space="preserve"> and to account environmental heterogeneity. Each genotype was sown in a well-prepared plot with inter-row and intra-row spacings of 30 cm and 10 cm respectively to facilitate optimal plant growth, uniform disease expression and ease of data collection. Standard agronomic</w:t>
      </w:r>
      <w:r w:rsidR="00E122E9" w:rsidRPr="00E01782">
        <w:rPr>
          <w:rFonts w:ascii="Times New Roman" w:hAnsi="Times New Roman" w:cs="Times New Roman"/>
          <w:sz w:val="24"/>
        </w:rPr>
        <w:t>al</w:t>
      </w:r>
      <w:r w:rsidRPr="00E01782">
        <w:rPr>
          <w:rFonts w:ascii="Times New Roman" w:hAnsi="Times New Roman" w:cs="Times New Roman"/>
          <w:sz w:val="24"/>
        </w:rPr>
        <w:t xml:space="preserve"> practices</w:t>
      </w:r>
      <w:r w:rsidR="00137F3C" w:rsidRPr="00E01782">
        <w:rPr>
          <w:rFonts w:ascii="Times New Roman" w:hAnsi="Times New Roman" w:cs="Times New Roman"/>
          <w:sz w:val="24"/>
        </w:rPr>
        <w:t xml:space="preserve"> </w:t>
      </w:r>
      <w:r w:rsidRPr="00E01782">
        <w:rPr>
          <w:rFonts w:ascii="Times New Roman" w:hAnsi="Times New Roman" w:cs="Times New Roman"/>
          <w:sz w:val="24"/>
        </w:rPr>
        <w:t>including fertilization, irrigation and plant protection measures were applied uniformly across all plots throughout the crop growth period to ensure consistent management and minimize non-genetic variation.</w:t>
      </w:r>
    </w:p>
    <w:p w14:paraId="4B3C2353" w14:textId="62788992" w:rsidR="00FC32B4" w:rsidRPr="009926FF" w:rsidRDefault="00FC32B4" w:rsidP="0037014E">
      <w:pPr>
        <w:spacing w:before="120" w:after="120" w:line="360" w:lineRule="auto"/>
        <w:jc w:val="both"/>
        <w:rPr>
          <w:rFonts w:ascii="Times New Roman" w:hAnsi="Times New Roman" w:cs="Times New Roman"/>
          <w:b/>
          <w:sz w:val="24"/>
          <w:lang w:val="en-US"/>
        </w:rPr>
      </w:pPr>
      <w:r w:rsidRPr="009926FF">
        <w:rPr>
          <w:rFonts w:ascii="Times New Roman" w:hAnsi="Times New Roman" w:cs="Times New Roman"/>
          <w:b/>
          <w:sz w:val="24"/>
          <w:lang w:val="en-US"/>
        </w:rPr>
        <w:lastRenderedPageBreak/>
        <w:t xml:space="preserve">Table 1 List of </w:t>
      </w:r>
      <w:r w:rsidR="00A86EAE" w:rsidRPr="009926FF">
        <w:rPr>
          <w:rFonts w:ascii="Times New Roman" w:hAnsi="Times New Roman" w:cs="Times New Roman"/>
          <w:b/>
          <w:sz w:val="24"/>
          <w:lang w:val="en-US"/>
        </w:rPr>
        <w:t>g</w:t>
      </w:r>
      <w:r w:rsidRPr="009926FF">
        <w:rPr>
          <w:rFonts w:ascii="Times New Roman" w:hAnsi="Times New Roman" w:cs="Times New Roman"/>
          <w:b/>
          <w:sz w:val="24"/>
          <w:lang w:val="en-US"/>
        </w:rPr>
        <w:t>enotypes</w:t>
      </w:r>
      <w:r w:rsidR="00A86EAE" w:rsidRPr="009926FF">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68"/>
        <w:gridCol w:w="1277"/>
        <w:gridCol w:w="2689"/>
        <w:gridCol w:w="567"/>
        <w:gridCol w:w="1298"/>
        <w:gridCol w:w="2843"/>
      </w:tblGrid>
      <w:tr w:rsidR="00931F34" w:rsidRPr="003A7AD9" w14:paraId="5EBA6D2E" w14:textId="77777777" w:rsidTr="000B5CDD">
        <w:trPr>
          <w:trHeight w:val="20"/>
        </w:trPr>
        <w:tc>
          <w:tcPr>
            <w:tcW w:w="307" w:type="pct"/>
          </w:tcPr>
          <w:p w14:paraId="080EED7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S. No.</w:t>
            </w:r>
          </w:p>
        </w:tc>
        <w:tc>
          <w:tcPr>
            <w:tcW w:w="691" w:type="pct"/>
          </w:tcPr>
          <w:p w14:paraId="3FB845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Genotypes </w:t>
            </w:r>
          </w:p>
        </w:tc>
        <w:tc>
          <w:tcPr>
            <w:tcW w:w="1455" w:type="pct"/>
          </w:tcPr>
          <w:p w14:paraId="1B5F2CD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Parentage/Source</w:t>
            </w:r>
          </w:p>
        </w:tc>
        <w:tc>
          <w:tcPr>
            <w:tcW w:w="307" w:type="pct"/>
          </w:tcPr>
          <w:p w14:paraId="2D4870E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S. No.</w:t>
            </w:r>
          </w:p>
        </w:tc>
        <w:tc>
          <w:tcPr>
            <w:tcW w:w="702" w:type="pct"/>
          </w:tcPr>
          <w:p w14:paraId="4F2103B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Genotypes</w:t>
            </w:r>
          </w:p>
        </w:tc>
        <w:tc>
          <w:tcPr>
            <w:tcW w:w="1539" w:type="pct"/>
          </w:tcPr>
          <w:p w14:paraId="40999373"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Parentage/Source </w:t>
            </w:r>
          </w:p>
        </w:tc>
      </w:tr>
      <w:tr w:rsidR="00931F34" w:rsidRPr="003A7AD9" w14:paraId="62140235" w14:textId="77777777" w:rsidTr="000B5CDD">
        <w:trPr>
          <w:trHeight w:val="20"/>
        </w:trPr>
        <w:tc>
          <w:tcPr>
            <w:tcW w:w="307" w:type="pct"/>
          </w:tcPr>
          <w:p w14:paraId="30FB65B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w:t>
            </w:r>
          </w:p>
        </w:tc>
        <w:tc>
          <w:tcPr>
            <w:tcW w:w="691" w:type="pct"/>
          </w:tcPr>
          <w:p w14:paraId="3779D57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Bold</w:t>
            </w:r>
          </w:p>
        </w:tc>
        <w:tc>
          <w:tcPr>
            <w:tcW w:w="1455" w:type="pct"/>
          </w:tcPr>
          <w:p w14:paraId="57FE90E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BIC1780</w:t>
            </w:r>
          </w:p>
        </w:tc>
        <w:tc>
          <w:tcPr>
            <w:tcW w:w="307" w:type="pct"/>
          </w:tcPr>
          <w:p w14:paraId="5C0A4FA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37.</w:t>
            </w:r>
          </w:p>
        </w:tc>
        <w:tc>
          <w:tcPr>
            <w:tcW w:w="702" w:type="pct"/>
          </w:tcPr>
          <w:p w14:paraId="129F848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PC-6</w:t>
            </w:r>
          </w:p>
        </w:tc>
        <w:tc>
          <w:tcPr>
            <w:tcW w:w="1539" w:type="pct"/>
          </w:tcPr>
          <w:p w14:paraId="0CACF3D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744C108C" w14:textId="77777777" w:rsidTr="000B5CDD">
        <w:trPr>
          <w:trHeight w:val="20"/>
        </w:trPr>
        <w:tc>
          <w:tcPr>
            <w:tcW w:w="307" w:type="pct"/>
          </w:tcPr>
          <w:p w14:paraId="34A5897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w:t>
            </w:r>
          </w:p>
        </w:tc>
        <w:tc>
          <w:tcPr>
            <w:tcW w:w="691" w:type="pct"/>
          </w:tcPr>
          <w:p w14:paraId="4D9673E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Varuna </w:t>
            </w:r>
          </w:p>
        </w:tc>
        <w:tc>
          <w:tcPr>
            <w:tcW w:w="1455" w:type="pct"/>
          </w:tcPr>
          <w:p w14:paraId="1FE8C26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Selection from </w:t>
            </w:r>
            <w:proofErr w:type="spellStart"/>
            <w:r w:rsidRPr="00931F34">
              <w:rPr>
                <w:rFonts w:ascii="Times New Roman" w:hAnsi="Times New Roman" w:cs="Times New Roman"/>
                <w:sz w:val="20"/>
                <w:szCs w:val="20"/>
                <w:lang w:val="en-US"/>
              </w:rPr>
              <w:t>Varansi</w:t>
            </w:r>
            <w:proofErr w:type="spellEnd"/>
            <w:r w:rsidRPr="00931F34">
              <w:rPr>
                <w:rFonts w:ascii="Times New Roman" w:hAnsi="Times New Roman" w:cs="Times New Roman"/>
                <w:sz w:val="20"/>
                <w:szCs w:val="20"/>
                <w:lang w:val="en-US"/>
              </w:rPr>
              <w:t xml:space="preserve"> Local</w:t>
            </w:r>
          </w:p>
        </w:tc>
        <w:tc>
          <w:tcPr>
            <w:tcW w:w="307" w:type="pct"/>
          </w:tcPr>
          <w:p w14:paraId="3F75C0D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38.</w:t>
            </w:r>
          </w:p>
        </w:tc>
        <w:tc>
          <w:tcPr>
            <w:tcW w:w="702" w:type="pct"/>
          </w:tcPr>
          <w:p w14:paraId="23736AB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RP-9</w:t>
            </w:r>
          </w:p>
        </w:tc>
        <w:tc>
          <w:tcPr>
            <w:tcW w:w="1539" w:type="pct"/>
          </w:tcPr>
          <w:p w14:paraId="1DD0F4C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2AE3668A" w14:textId="77777777" w:rsidTr="000B5CDD">
        <w:trPr>
          <w:trHeight w:val="20"/>
        </w:trPr>
        <w:tc>
          <w:tcPr>
            <w:tcW w:w="307" w:type="pct"/>
          </w:tcPr>
          <w:p w14:paraId="2523AD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w:t>
            </w:r>
          </w:p>
        </w:tc>
        <w:tc>
          <w:tcPr>
            <w:tcW w:w="691" w:type="pct"/>
          </w:tcPr>
          <w:p w14:paraId="64D3C8F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Rohini</w:t>
            </w:r>
          </w:p>
        </w:tc>
        <w:tc>
          <w:tcPr>
            <w:tcW w:w="1455" w:type="pct"/>
          </w:tcPr>
          <w:p w14:paraId="2BD0A4B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natural population of Varuna</w:t>
            </w:r>
          </w:p>
        </w:tc>
        <w:tc>
          <w:tcPr>
            <w:tcW w:w="307" w:type="pct"/>
          </w:tcPr>
          <w:p w14:paraId="7E4BA7D0"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39.</w:t>
            </w:r>
          </w:p>
        </w:tc>
        <w:tc>
          <w:tcPr>
            <w:tcW w:w="702" w:type="pct"/>
          </w:tcPr>
          <w:p w14:paraId="3771E4A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Kiran</w:t>
            </w:r>
          </w:p>
        </w:tc>
        <w:tc>
          <w:tcPr>
            <w:tcW w:w="1539" w:type="pct"/>
          </w:tcPr>
          <w:p w14:paraId="275CB6F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337B5655" w14:textId="77777777" w:rsidTr="000B5CDD">
        <w:trPr>
          <w:trHeight w:val="20"/>
        </w:trPr>
        <w:tc>
          <w:tcPr>
            <w:tcW w:w="307" w:type="pct"/>
          </w:tcPr>
          <w:p w14:paraId="70E182F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4.</w:t>
            </w:r>
          </w:p>
        </w:tc>
        <w:tc>
          <w:tcPr>
            <w:tcW w:w="691" w:type="pct"/>
          </w:tcPr>
          <w:p w14:paraId="166923F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Kranti</w:t>
            </w:r>
          </w:p>
        </w:tc>
        <w:tc>
          <w:tcPr>
            <w:tcW w:w="1455" w:type="pct"/>
          </w:tcPr>
          <w:p w14:paraId="5A96122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Varuna</w:t>
            </w:r>
          </w:p>
        </w:tc>
        <w:tc>
          <w:tcPr>
            <w:tcW w:w="307" w:type="pct"/>
          </w:tcPr>
          <w:p w14:paraId="4A431DF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40.</w:t>
            </w:r>
          </w:p>
        </w:tc>
        <w:tc>
          <w:tcPr>
            <w:tcW w:w="702" w:type="pct"/>
          </w:tcPr>
          <w:p w14:paraId="0BE13E4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JTC-1</w:t>
            </w:r>
          </w:p>
        </w:tc>
        <w:tc>
          <w:tcPr>
            <w:tcW w:w="1539" w:type="pct"/>
          </w:tcPr>
          <w:p w14:paraId="5B1E4649"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4BF421EF" w14:textId="77777777" w:rsidTr="000B5CDD">
        <w:trPr>
          <w:trHeight w:val="20"/>
        </w:trPr>
        <w:tc>
          <w:tcPr>
            <w:tcW w:w="307" w:type="pct"/>
          </w:tcPr>
          <w:p w14:paraId="1DABBF5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5.</w:t>
            </w:r>
          </w:p>
        </w:tc>
        <w:tc>
          <w:tcPr>
            <w:tcW w:w="691" w:type="pct"/>
          </w:tcPr>
          <w:p w14:paraId="60D92D5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Krishna </w:t>
            </w:r>
          </w:p>
        </w:tc>
        <w:tc>
          <w:tcPr>
            <w:tcW w:w="1455" w:type="pct"/>
          </w:tcPr>
          <w:p w14:paraId="06AE868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GBPUAT, </w:t>
            </w:r>
            <w:proofErr w:type="spellStart"/>
            <w:r w:rsidRPr="00931F34">
              <w:rPr>
                <w:rFonts w:ascii="Times New Roman" w:hAnsi="Times New Roman" w:cs="Times New Roman"/>
                <w:sz w:val="20"/>
                <w:szCs w:val="20"/>
                <w:lang w:val="en-US"/>
              </w:rPr>
              <w:t>Pantnagar</w:t>
            </w:r>
            <w:proofErr w:type="spellEnd"/>
          </w:p>
        </w:tc>
        <w:tc>
          <w:tcPr>
            <w:tcW w:w="307" w:type="pct"/>
          </w:tcPr>
          <w:p w14:paraId="706AD96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41.</w:t>
            </w:r>
          </w:p>
        </w:tc>
        <w:tc>
          <w:tcPr>
            <w:tcW w:w="702" w:type="pct"/>
          </w:tcPr>
          <w:p w14:paraId="4E233CC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JM-1</w:t>
            </w:r>
          </w:p>
        </w:tc>
        <w:tc>
          <w:tcPr>
            <w:tcW w:w="1539" w:type="pct"/>
          </w:tcPr>
          <w:p w14:paraId="38DE872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Pusa Bold X L 6</w:t>
            </w:r>
          </w:p>
        </w:tc>
      </w:tr>
      <w:tr w:rsidR="00931F34" w:rsidRPr="003A7AD9" w14:paraId="6F49FFC5" w14:textId="77777777" w:rsidTr="000B5CDD">
        <w:trPr>
          <w:trHeight w:val="20"/>
        </w:trPr>
        <w:tc>
          <w:tcPr>
            <w:tcW w:w="307" w:type="pct"/>
          </w:tcPr>
          <w:p w14:paraId="6FC6B93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6.</w:t>
            </w:r>
          </w:p>
        </w:tc>
        <w:tc>
          <w:tcPr>
            <w:tcW w:w="691" w:type="pct"/>
          </w:tcPr>
          <w:p w14:paraId="35BB982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Maya </w:t>
            </w:r>
          </w:p>
        </w:tc>
        <w:tc>
          <w:tcPr>
            <w:tcW w:w="1455" w:type="pct"/>
          </w:tcPr>
          <w:p w14:paraId="78C97DC3"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KRV 11</w:t>
            </w:r>
          </w:p>
        </w:tc>
        <w:tc>
          <w:tcPr>
            <w:tcW w:w="307" w:type="pct"/>
          </w:tcPr>
          <w:p w14:paraId="64EAA15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42.</w:t>
            </w:r>
          </w:p>
        </w:tc>
        <w:tc>
          <w:tcPr>
            <w:tcW w:w="702" w:type="pct"/>
          </w:tcPr>
          <w:p w14:paraId="183D72F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JM-2</w:t>
            </w:r>
          </w:p>
        </w:tc>
        <w:tc>
          <w:tcPr>
            <w:tcW w:w="1539" w:type="pct"/>
          </w:tcPr>
          <w:p w14:paraId="0870ED3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Mutant of RL9</w:t>
            </w:r>
          </w:p>
        </w:tc>
      </w:tr>
      <w:tr w:rsidR="00931F34" w:rsidRPr="003A7AD9" w14:paraId="6D8CF618" w14:textId="77777777" w:rsidTr="000B5CDD">
        <w:trPr>
          <w:trHeight w:val="20"/>
        </w:trPr>
        <w:tc>
          <w:tcPr>
            <w:tcW w:w="307" w:type="pct"/>
          </w:tcPr>
          <w:p w14:paraId="04E614C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7.</w:t>
            </w:r>
          </w:p>
        </w:tc>
        <w:tc>
          <w:tcPr>
            <w:tcW w:w="691" w:type="pct"/>
          </w:tcPr>
          <w:p w14:paraId="09B761C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Vardan</w:t>
            </w:r>
          </w:p>
        </w:tc>
        <w:tc>
          <w:tcPr>
            <w:tcW w:w="1455" w:type="pct"/>
          </w:tcPr>
          <w:p w14:paraId="5B2E8FBE" w14:textId="77777777" w:rsidR="00931F34" w:rsidRPr="00931F34" w:rsidRDefault="00931F34" w:rsidP="000B5CDD">
            <w:pPr>
              <w:jc w:val="both"/>
              <w:rPr>
                <w:rFonts w:ascii="Times New Roman" w:hAnsi="Times New Roman" w:cs="Times New Roman"/>
                <w:sz w:val="20"/>
                <w:szCs w:val="20"/>
              </w:rPr>
            </w:pPr>
            <w:r w:rsidRPr="00931F34">
              <w:rPr>
                <w:rFonts w:ascii="Times New Roman" w:hAnsi="Times New Roman" w:cs="Times New Roman"/>
                <w:sz w:val="20"/>
                <w:szCs w:val="20"/>
              </w:rPr>
              <w:t>Derived through biparental mating involving Varuna Keshari, CSU 10 and</w:t>
            </w:r>
          </w:p>
          <w:p w14:paraId="244D495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IB 1775, IB 1786&amp; IB 1866</w:t>
            </w:r>
          </w:p>
        </w:tc>
        <w:tc>
          <w:tcPr>
            <w:tcW w:w="307" w:type="pct"/>
          </w:tcPr>
          <w:p w14:paraId="44023B0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43.</w:t>
            </w:r>
          </w:p>
        </w:tc>
        <w:tc>
          <w:tcPr>
            <w:tcW w:w="702" w:type="pct"/>
          </w:tcPr>
          <w:p w14:paraId="249E975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JM-3</w:t>
            </w:r>
          </w:p>
        </w:tc>
        <w:tc>
          <w:tcPr>
            <w:tcW w:w="1539" w:type="pct"/>
          </w:tcPr>
          <w:p w14:paraId="7321AA3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Varuna x YRT 3</w:t>
            </w:r>
          </w:p>
        </w:tc>
      </w:tr>
      <w:tr w:rsidR="00931F34" w:rsidRPr="003A7AD9" w14:paraId="29B30CD7" w14:textId="77777777" w:rsidTr="000B5CDD">
        <w:trPr>
          <w:trHeight w:val="20"/>
        </w:trPr>
        <w:tc>
          <w:tcPr>
            <w:tcW w:w="307" w:type="pct"/>
          </w:tcPr>
          <w:p w14:paraId="53C9F45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8.</w:t>
            </w:r>
          </w:p>
        </w:tc>
        <w:tc>
          <w:tcPr>
            <w:tcW w:w="691" w:type="pct"/>
          </w:tcPr>
          <w:p w14:paraId="05B0D1E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Vasundhara </w:t>
            </w:r>
          </w:p>
        </w:tc>
        <w:tc>
          <w:tcPr>
            <w:tcW w:w="1455" w:type="pct"/>
          </w:tcPr>
          <w:p w14:paraId="6B7077C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 839 x RH 30</w:t>
            </w:r>
          </w:p>
        </w:tc>
        <w:tc>
          <w:tcPr>
            <w:tcW w:w="307" w:type="pct"/>
          </w:tcPr>
          <w:p w14:paraId="54AF313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44.</w:t>
            </w:r>
          </w:p>
        </w:tc>
        <w:tc>
          <w:tcPr>
            <w:tcW w:w="702" w:type="pct"/>
          </w:tcPr>
          <w:p w14:paraId="5FFF8F1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RVM-1</w:t>
            </w:r>
          </w:p>
        </w:tc>
        <w:tc>
          <w:tcPr>
            <w:tcW w:w="1539" w:type="pct"/>
          </w:tcPr>
          <w:p w14:paraId="6A21B1E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6280693C" w14:textId="77777777" w:rsidTr="000B5CDD">
        <w:trPr>
          <w:trHeight w:val="20"/>
        </w:trPr>
        <w:tc>
          <w:tcPr>
            <w:tcW w:w="307" w:type="pct"/>
          </w:tcPr>
          <w:p w14:paraId="55005BB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9.</w:t>
            </w:r>
          </w:p>
        </w:tc>
        <w:tc>
          <w:tcPr>
            <w:tcW w:w="691" w:type="pct"/>
          </w:tcPr>
          <w:p w14:paraId="09CC2E0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Swarna Jyoti</w:t>
            </w:r>
          </w:p>
        </w:tc>
        <w:tc>
          <w:tcPr>
            <w:tcW w:w="1455" w:type="pct"/>
          </w:tcPr>
          <w:p w14:paraId="790E0673"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germplasm line RC1670</w:t>
            </w:r>
          </w:p>
        </w:tc>
        <w:tc>
          <w:tcPr>
            <w:tcW w:w="307" w:type="pct"/>
          </w:tcPr>
          <w:p w14:paraId="2A1A500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45.</w:t>
            </w:r>
          </w:p>
        </w:tc>
        <w:tc>
          <w:tcPr>
            <w:tcW w:w="702" w:type="pct"/>
          </w:tcPr>
          <w:p w14:paraId="4E7E00A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RVM-2</w:t>
            </w:r>
          </w:p>
        </w:tc>
        <w:tc>
          <w:tcPr>
            <w:tcW w:w="1539" w:type="pct"/>
          </w:tcPr>
          <w:p w14:paraId="52ECD3A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Selection from Chambal growing region</w:t>
            </w:r>
          </w:p>
        </w:tc>
      </w:tr>
      <w:tr w:rsidR="00931F34" w:rsidRPr="003A7AD9" w14:paraId="3D305B81" w14:textId="77777777" w:rsidTr="000B5CDD">
        <w:trPr>
          <w:trHeight w:val="20"/>
        </w:trPr>
        <w:tc>
          <w:tcPr>
            <w:tcW w:w="307" w:type="pct"/>
          </w:tcPr>
          <w:p w14:paraId="73520C2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10.</w:t>
            </w:r>
          </w:p>
        </w:tc>
        <w:tc>
          <w:tcPr>
            <w:tcW w:w="691" w:type="pct"/>
          </w:tcPr>
          <w:p w14:paraId="2DA8D01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Pusa Jagannath </w:t>
            </w:r>
          </w:p>
        </w:tc>
        <w:tc>
          <w:tcPr>
            <w:tcW w:w="1455" w:type="pct"/>
          </w:tcPr>
          <w:p w14:paraId="4044DF4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Synthetic juncea</w:t>
            </w:r>
          </w:p>
        </w:tc>
        <w:tc>
          <w:tcPr>
            <w:tcW w:w="307" w:type="pct"/>
          </w:tcPr>
          <w:p w14:paraId="2D373CA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46.</w:t>
            </w:r>
          </w:p>
        </w:tc>
        <w:tc>
          <w:tcPr>
            <w:tcW w:w="702" w:type="pct"/>
          </w:tcPr>
          <w:p w14:paraId="3B1DB40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RVM-3</w:t>
            </w:r>
          </w:p>
        </w:tc>
        <w:tc>
          <w:tcPr>
            <w:tcW w:w="1539" w:type="pct"/>
          </w:tcPr>
          <w:p w14:paraId="7D90F5B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4201618" w14:textId="77777777" w:rsidTr="000B5CDD">
        <w:trPr>
          <w:trHeight w:val="50"/>
        </w:trPr>
        <w:tc>
          <w:tcPr>
            <w:tcW w:w="307" w:type="pct"/>
          </w:tcPr>
          <w:p w14:paraId="033349D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11.</w:t>
            </w:r>
          </w:p>
        </w:tc>
        <w:tc>
          <w:tcPr>
            <w:tcW w:w="691" w:type="pct"/>
          </w:tcPr>
          <w:p w14:paraId="61A49F1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Mahak</w:t>
            </w:r>
          </w:p>
        </w:tc>
        <w:tc>
          <w:tcPr>
            <w:tcW w:w="1455" w:type="pct"/>
          </w:tcPr>
          <w:p w14:paraId="0378E57F"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Acquired from IIRMR, Bhartpur</w:t>
            </w:r>
          </w:p>
        </w:tc>
        <w:tc>
          <w:tcPr>
            <w:tcW w:w="307" w:type="pct"/>
          </w:tcPr>
          <w:p w14:paraId="5008E7F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47.</w:t>
            </w:r>
          </w:p>
        </w:tc>
        <w:tc>
          <w:tcPr>
            <w:tcW w:w="702" w:type="pct"/>
          </w:tcPr>
          <w:p w14:paraId="00B7DCB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PM-25</w:t>
            </w:r>
          </w:p>
        </w:tc>
        <w:tc>
          <w:tcPr>
            <w:tcW w:w="1539" w:type="pct"/>
          </w:tcPr>
          <w:p w14:paraId="289B97E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Sej-8 x Pusa Jagannath</w:t>
            </w:r>
          </w:p>
        </w:tc>
      </w:tr>
      <w:tr w:rsidR="00931F34" w:rsidRPr="003A7AD9" w14:paraId="1C386BEC" w14:textId="77777777" w:rsidTr="000B5CDD">
        <w:trPr>
          <w:trHeight w:val="20"/>
        </w:trPr>
        <w:tc>
          <w:tcPr>
            <w:tcW w:w="307" w:type="pct"/>
          </w:tcPr>
          <w:p w14:paraId="0DFC888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12.</w:t>
            </w:r>
          </w:p>
        </w:tc>
        <w:tc>
          <w:tcPr>
            <w:tcW w:w="691" w:type="pct"/>
          </w:tcPr>
          <w:p w14:paraId="2C0D566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Jai Kisan</w:t>
            </w:r>
          </w:p>
        </w:tc>
        <w:tc>
          <w:tcPr>
            <w:tcW w:w="1455" w:type="pct"/>
          </w:tcPr>
          <w:p w14:paraId="16B8F80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Somaclone of Varuna</w:t>
            </w:r>
          </w:p>
        </w:tc>
        <w:tc>
          <w:tcPr>
            <w:tcW w:w="307" w:type="pct"/>
          </w:tcPr>
          <w:p w14:paraId="510FDE0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48.</w:t>
            </w:r>
          </w:p>
        </w:tc>
        <w:tc>
          <w:tcPr>
            <w:tcW w:w="702" w:type="pct"/>
          </w:tcPr>
          <w:p w14:paraId="68C4FF2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PM-26</w:t>
            </w:r>
          </w:p>
        </w:tc>
        <w:tc>
          <w:tcPr>
            <w:tcW w:w="1539" w:type="pct"/>
          </w:tcPr>
          <w:p w14:paraId="687CF10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VEJ Open x Pusa Agrani</w:t>
            </w:r>
          </w:p>
        </w:tc>
      </w:tr>
      <w:tr w:rsidR="00931F34" w:rsidRPr="003A7AD9" w14:paraId="3C337461" w14:textId="77777777" w:rsidTr="000B5CDD">
        <w:trPr>
          <w:trHeight w:val="20"/>
        </w:trPr>
        <w:tc>
          <w:tcPr>
            <w:tcW w:w="307" w:type="pct"/>
          </w:tcPr>
          <w:p w14:paraId="3B90FB4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13.</w:t>
            </w:r>
          </w:p>
        </w:tc>
        <w:tc>
          <w:tcPr>
            <w:tcW w:w="691" w:type="pct"/>
          </w:tcPr>
          <w:p w14:paraId="4405862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Albeli</w:t>
            </w:r>
          </w:p>
        </w:tc>
        <w:tc>
          <w:tcPr>
            <w:tcW w:w="1455" w:type="pct"/>
          </w:tcPr>
          <w:p w14:paraId="22F83D1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Acquired from ZARS, Morena, RVSKVV, Gwalior</w:t>
            </w:r>
          </w:p>
        </w:tc>
        <w:tc>
          <w:tcPr>
            <w:tcW w:w="307" w:type="pct"/>
          </w:tcPr>
          <w:p w14:paraId="284C7AA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49.</w:t>
            </w:r>
          </w:p>
        </w:tc>
        <w:tc>
          <w:tcPr>
            <w:tcW w:w="702" w:type="pct"/>
          </w:tcPr>
          <w:p w14:paraId="190AA76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PM-27</w:t>
            </w:r>
          </w:p>
        </w:tc>
        <w:tc>
          <w:tcPr>
            <w:tcW w:w="1539" w:type="pct"/>
          </w:tcPr>
          <w:p w14:paraId="48C4AD26" w14:textId="77777777" w:rsidR="00931F34" w:rsidRPr="00931F34" w:rsidRDefault="00931F34" w:rsidP="000B5CDD">
            <w:pPr>
              <w:jc w:val="both"/>
              <w:rPr>
                <w:rFonts w:ascii="Times New Roman" w:hAnsi="Times New Roman" w:cs="Times New Roman"/>
                <w:sz w:val="20"/>
                <w:szCs w:val="20"/>
              </w:rPr>
            </w:pPr>
            <w:r w:rsidRPr="00931F34">
              <w:rPr>
                <w:rFonts w:ascii="Times New Roman" w:hAnsi="Times New Roman" w:cs="Times New Roman"/>
                <w:sz w:val="20"/>
                <w:szCs w:val="20"/>
              </w:rPr>
              <w:t>Derived from the cross [(Divya x Pusa Bold) x (PR 666EPS) x PR 704EPS-</w:t>
            </w:r>
            <w:r w:rsidRPr="00931F34">
              <w:rPr>
                <w:rFonts w:ascii="Times New Roman" w:hAnsi="Times New Roman" w:cs="Times New Roman"/>
                <w:sz w:val="20"/>
                <w:szCs w:val="20"/>
                <w:lang w:val="en-US"/>
              </w:rPr>
              <w:t>2xB85)]</w:t>
            </w:r>
          </w:p>
        </w:tc>
      </w:tr>
      <w:tr w:rsidR="00931F34" w:rsidRPr="003A7AD9" w14:paraId="789233CA" w14:textId="77777777" w:rsidTr="000B5CDD">
        <w:trPr>
          <w:trHeight w:val="20"/>
        </w:trPr>
        <w:tc>
          <w:tcPr>
            <w:tcW w:w="307" w:type="pct"/>
          </w:tcPr>
          <w:p w14:paraId="1D04847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14.</w:t>
            </w:r>
          </w:p>
        </w:tc>
        <w:tc>
          <w:tcPr>
            <w:tcW w:w="691" w:type="pct"/>
          </w:tcPr>
          <w:p w14:paraId="515A407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Sej-2</w:t>
            </w:r>
          </w:p>
        </w:tc>
        <w:tc>
          <w:tcPr>
            <w:tcW w:w="1455" w:type="pct"/>
          </w:tcPr>
          <w:p w14:paraId="0E67E56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Derived from a cross of B. juncea to an amphidiploid</w:t>
            </w:r>
          </w:p>
        </w:tc>
        <w:tc>
          <w:tcPr>
            <w:tcW w:w="307" w:type="pct"/>
          </w:tcPr>
          <w:p w14:paraId="42D887E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50.</w:t>
            </w:r>
          </w:p>
        </w:tc>
        <w:tc>
          <w:tcPr>
            <w:tcW w:w="702" w:type="pct"/>
          </w:tcPr>
          <w:p w14:paraId="07E2301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PM-28</w:t>
            </w:r>
          </w:p>
        </w:tc>
        <w:tc>
          <w:tcPr>
            <w:tcW w:w="1539" w:type="pct"/>
          </w:tcPr>
          <w:p w14:paraId="0B5C8CC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SEJ8 × Pusa Jagannath</w:t>
            </w:r>
          </w:p>
        </w:tc>
      </w:tr>
      <w:tr w:rsidR="00931F34" w:rsidRPr="003A7AD9" w14:paraId="2F91A002" w14:textId="77777777" w:rsidTr="000B5CDD">
        <w:trPr>
          <w:trHeight w:val="20"/>
        </w:trPr>
        <w:tc>
          <w:tcPr>
            <w:tcW w:w="307" w:type="pct"/>
          </w:tcPr>
          <w:p w14:paraId="1BD9C9B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15.</w:t>
            </w:r>
          </w:p>
        </w:tc>
        <w:tc>
          <w:tcPr>
            <w:tcW w:w="691" w:type="pct"/>
          </w:tcPr>
          <w:p w14:paraId="0D1D2D2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Shraddha</w:t>
            </w:r>
          </w:p>
        </w:tc>
        <w:tc>
          <w:tcPr>
            <w:tcW w:w="1455" w:type="pct"/>
          </w:tcPr>
          <w:p w14:paraId="335A14A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Acquired from ZARS, Morena, RVSKVV, Gwalior</w:t>
            </w:r>
          </w:p>
        </w:tc>
        <w:tc>
          <w:tcPr>
            <w:tcW w:w="307" w:type="pct"/>
          </w:tcPr>
          <w:p w14:paraId="21D7ECB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51.</w:t>
            </w:r>
          </w:p>
        </w:tc>
        <w:tc>
          <w:tcPr>
            <w:tcW w:w="702" w:type="pct"/>
          </w:tcPr>
          <w:p w14:paraId="73A1075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PM-30</w:t>
            </w:r>
          </w:p>
        </w:tc>
        <w:tc>
          <w:tcPr>
            <w:tcW w:w="1539" w:type="pct"/>
          </w:tcPr>
          <w:p w14:paraId="03A36CC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Bio 902, X ZEM 1</w:t>
            </w:r>
          </w:p>
        </w:tc>
      </w:tr>
      <w:tr w:rsidR="00931F34" w:rsidRPr="003A7AD9" w14:paraId="416DE6E0" w14:textId="77777777" w:rsidTr="000B5CDD">
        <w:trPr>
          <w:trHeight w:val="20"/>
        </w:trPr>
        <w:tc>
          <w:tcPr>
            <w:tcW w:w="307" w:type="pct"/>
          </w:tcPr>
          <w:p w14:paraId="00B434A9"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16.</w:t>
            </w:r>
          </w:p>
        </w:tc>
        <w:tc>
          <w:tcPr>
            <w:tcW w:w="691" w:type="pct"/>
          </w:tcPr>
          <w:p w14:paraId="1C54F94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DMH 1</w:t>
            </w:r>
          </w:p>
        </w:tc>
        <w:tc>
          <w:tcPr>
            <w:tcW w:w="1455" w:type="pct"/>
          </w:tcPr>
          <w:p w14:paraId="02EB25D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CMS based hybrid</w:t>
            </w:r>
          </w:p>
        </w:tc>
        <w:tc>
          <w:tcPr>
            <w:tcW w:w="307" w:type="pct"/>
          </w:tcPr>
          <w:p w14:paraId="12180F7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52.</w:t>
            </w:r>
          </w:p>
        </w:tc>
        <w:tc>
          <w:tcPr>
            <w:tcW w:w="702" w:type="pct"/>
          </w:tcPr>
          <w:p w14:paraId="40166D0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Pusa Vijay</w:t>
            </w:r>
          </w:p>
        </w:tc>
        <w:tc>
          <w:tcPr>
            <w:tcW w:w="1539" w:type="pct"/>
          </w:tcPr>
          <w:p w14:paraId="3761E3D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Synthetic </w:t>
            </w:r>
            <w:r w:rsidRPr="00931F34">
              <w:rPr>
                <w:rFonts w:ascii="Times New Roman" w:hAnsi="Times New Roman" w:cs="Times New Roman"/>
                <w:i/>
                <w:iCs/>
                <w:sz w:val="20"/>
                <w:szCs w:val="20"/>
                <w:lang w:val="en-US"/>
              </w:rPr>
              <w:t>Brassica juncea</w:t>
            </w:r>
            <w:r w:rsidRPr="00931F34">
              <w:rPr>
                <w:rFonts w:ascii="Times New Roman" w:hAnsi="Times New Roman" w:cs="Times New Roman"/>
                <w:sz w:val="20"/>
                <w:szCs w:val="20"/>
                <w:lang w:val="en-US"/>
              </w:rPr>
              <w:t xml:space="preserve"> x VSL</w:t>
            </w:r>
          </w:p>
        </w:tc>
      </w:tr>
      <w:tr w:rsidR="00931F34" w:rsidRPr="003A7AD9" w14:paraId="5D1E56DC" w14:textId="77777777" w:rsidTr="000B5CDD">
        <w:trPr>
          <w:trHeight w:val="20"/>
        </w:trPr>
        <w:tc>
          <w:tcPr>
            <w:tcW w:w="307" w:type="pct"/>
          </w:tcPr>
          <w:p w14:paraId="303EF55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17.</w:t>
            </w:r>
          </w:p>
        </w:tc>
        <w:tc>
          <w:tcPr>
            <w:tcW w:w="691" w:type="pct"/>
          </w:tcPr>
          <w:p w14:paraId="7A560B6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 – 4</w:t>
            </w:r>
          </w:p>
        </w:tc>
        <w:tc>
          <w:tcPr>
            <w:tcW w:w="1455" w:type="pct"/>
          </w:tcPr>
          <w:p w14:paraId="51FF51B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Canada</w:t>
            </w:r>
          </w:p>
        </w:tc>
        <w:tc>
          <w:tcPr>
            <w:tcW w:w="307" w:type="pct"/>
          </w:tcPr>
          <w:p w14:paraId="4AEFC73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53.</w:t>
            </w:r>
          </w:p>
        </w:tc>
        <w:tc>
          <w:tcPr>
            <w:tcW w:w="702" w:type="pct"/>
          </w:tcPr>
          <w:p w14:paraId="6BBA064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PDZM-31</w:t>
            </w:r>
          </w:p>
        </w:tc>
        <w:tc>
          <w:tcPr>
            <w:tcW w:w="1539" w:type="pct"/>
          </w:tcPr>
          <w:p w14:paraId="5A8FE3AD"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8F4AA93" w14:textId="77777777" w:rsidTr="000B5CDD">
        <w:trPr>
          <w:trHeight w:val="20"/>
        </w:trPr>
        <w:tc>
          <w:tcPr>
            <w:tcW w:w="307" w:type="pct"/>
          </w:tcPr>
          <w:p w14:paraId="6FF72F2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18.</w:t>
            </w:r>
          </w:p>
        </w:tc>
        <w:tc>
          <w:tcPr>
            <w:tcW w:w="691" w:type="pct"/>
          </w:tcPr>
          <w:p w14:paraId="78D8E75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 – 6</w:t>
            </w:r>
          </w:p>
        </w:tc>
        <w:tc>
          <w:tcPr>
            <w:tcW w:w="1455" w:type="pct"/>
          </w:tcPr>
          <w:p w14:paraId="342F343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Canada</w:t>
            </w:r>
          </w:p>
        </w:tc>
        <w:tc>
          <w:tcPr>
            <w:tcW w:w="307" w:type="pct"/>
          </w:tcPr>
          <w:p w14:paraId="11F4075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54.</w:t>
            </w:r>
          </w:p>
        </w:tc>
        <w:tc>
          <w:tcPr>
            <w:tcW w:w="702" w:type="pct"/>
          </w:tcPr>
          <w:p w14:paraId="59C96B4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NPJ-253</w:t>
            </w:r>
          </w:p>
        </w:tc>
        <w:tc>
          <w:tcPr>
            <w:tcW w:w="1539" w:type="pct"/>
          </w:tcPr>
          <w:p w14:paraId="1F24FC6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Acquired from IIRMR, Bhartpur</w:t>
            </w:r>
          </w:p>
        </w:tc>
      </w:tr>
      <w:tr w:rsidR="00931F34" w:rsidRPr="003A7AD9" w14:paraId="07A0F5D4" w14:textId="77777777" w:rsidTr="000B5CDD">
        <w:trPr>
          <w:trHeight w:val="20"/>
        </w:trPr>
        <w:tc>
          <w:tcPr>
            <w:tcW w:w="307" w:type="pct"/>
          </w:tcPr>
          <w:p w14:paraId="0D40C67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19.</w:t>
            </w:r>
          </w:p>
        </w:tc>
        <w:tc>
          <w:tcPr>
            <w:tcW w:w="691" w:type="pct"/>
          </w:tcPr>
          <w:p w14:paraId="090A566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JMWR-908-1</w:t>
            </w:r>
          </w:p>
        </w:tc>
        <w:tc>
          <w:tcPr>
            <w:tcW w:w="1455" w:type="pct"/>
          </w:tcPr>
          <w:p w14:paraId="6CA1E72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ZARS, Morena, RVSKVV, Gwalior</w:t>
            </w:r>
          </w:p>
        </w:tc>
        <w:tc>
          <w:tcPr>
            <w:tcW w:w="307" w:type="pct"/>
          </w:tcPr>
          <w:p w14:paraId="1A2E1B1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55.</w:t>
            </w:r>
          </w:p>
        </w:tc>
        <w:tc>
          <w:tcPr>
            <w:tcW w:w="702" w:type="pct"/>
          </w:tcPr>
          <w:p w14:paraId="75D2EDE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JMM-927</w:t>
            </w:r>
          </w:p>
        </w:tc>
        <w:tc>
          <w:tcPr>
            <w:tcW w:w="1539" w:type="pct"/>
          </w:tcPr>
          <w:p w14:paraId="37FD332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20FAAECB" w14:textId="77777777" w:rsidTr="000B5CDD">
        <w:trPr>
          <w:trHeight w:val="20"/>
        </w:trPr>
        <w:tc>
          <w:tcPr>
            <w:tcW w:w="307" w:type="pct"/>
          </w:tcPr>
          <w:p w14:paraId="45038D7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20.</w:t>
            </w:r>
          </w:p>
        </w:tc>
        <w:tc>
          <w:tcPr>
            <w:tcW w:w="691" w:type="pct"/>
          </w:tcPr>
          <w:p w14:paraId="345825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RGN-73</w:t>
            </w:r>
          </w:p>
        </w:tc>
        <w:tc>
          <w:tcPr>
            <w:tcW w:w="1455" w:type="pct"/>
          </w:tcPr>
          <w:p w14:paraId="34B3679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RGN8 x Pusa Bold</w:t>
            </w:r>
          </w:p>
        </w:tc>
        <w:tc>
          <w:tcPr>
            <w:tcW w:w="307" w:type="pct"/>
          </w:tcPr>
          <w:p w14:paraId="619AB13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56.</w:t>
            </w:r>
          </w:p>
        </w:tc>
        <w:tc>
          <w:tcPr>
            <w:tcW w:w="702" w:type="pct"/>
          </w:tcPr>
          <w:p w14:paraId="068CD01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JMM-991</w:t>
            </w:r>
          </w:p>
        </w:tc>
        <w:tc>
          <w:tcPr>
            <w:tcW w:w="1539" w:type="pct"/>
          </w:tcPr>
          <w:p w14:paraId="6317BEA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E3EC386" w14:textId="77777777" w:rsidTr="000B5CDD">
        <w:trPr>
          <w:trHeight w:val="20"/>
        </w:trPr>
        <w:tc>
          <w:tcPr>
            <w:tcW w:w="307" w:type="pct"/>
          </w:tcPr>
          <w:p w14:paraId="4C10613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21.</w:t>
            </w:r>
          </w:p>
        </w:tc>
        <w:tc>
          <w:tcPr>
            <w:tcW w:w="691" w:type="pct"/>
          </w:tcPr>
          <w:p w14:paraId="2B6E28B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NRC-HB-101</w:t>
            </w:r>
          </w:p>
        </w:tc>
        <w:tc>
          <w:tcPr>
            <w:tcW w:w="1455" w:type="pct"/>
          </w:tcPr>
          <w:p w14:paraId="3C1BBA2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BL4 x Pusa Bold</w:t>
            </w:r>
          </w:p>
        </w:tc>
        <w:tc>
          <w:tcPr>
            <w:tcW w:w="307" w:type="pct"/>
          </w:tcPr>
          <w:p w14:paraId="0EC08E29"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57.</w:t>
            </w:r>
          </w:p>
        </w:tc>
        <w:tc>
          <w:tcPr>
            <w:tcW w:w="702" w:type="pct"/>
          </w:tcPr>
          <w:p w14:paraId="0C1A6C4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RMM-10-1-1</w:t>
            </w:r>
          </w:p>
        </w:tc>
        <w:tc>
          <w:tcPr>
            <w:tcW w:w="1539" w:type="pct"/>
          </w:tcPr>
          <w:p w14:paraId="6CB887C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4C5446D0" w14:textId="77777777" w:rsidTr="000B5CDD">
        <w:trPr>
          <w:trHeight w:val="20"/>
        </w:trPr>
        <w:tc>
          <w:tcPr>
            <w:tcW w:w="307" w:type="pct"/>
          </w:tcPr>
          <w:p w14:paraId="48DFD5D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22.</w:t>
            </w:r>
          </w:p>
        </w:tc>
        <w:tc>
          <w:tcPr>
            <w:tcW w:w="691" w:type="pct"/>
          </w:tcPr>
          <w:p w14:paraId="4E1BF4D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NRC-HB-506</w:t>
            </w:r>
          </w:p>
        </w:tc>
        <w:tc>
          <w:tcPr>
            <w:tcW w:w="1455" w:type="pct"/>
          </w:tcPr>
          <w:p w14:paraId="218DDF5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MJA 05 x MJR 1</w:t>
            </w:r>
          </w:p>
        </w:tc>
        <w:tc>
          <w:tcPr>
            <w:tcW w:w="307" w:type="pct"/>
          </w:tcPr>
          <w:p w14:paraId="5ABDB54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58.</w:t>
            </w:r>
          </w:p>
        </w:tc>
        <w:tc>
          <w:tcPr>
            <w:tcW w:w="702" w:type="pct"/>
          </w:tcPr>
          <w:p w14:paraId="3AE0C9E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RMM-12-1-18</w:t>
            </w:r>
          </w:p>
        </w:tc>
        <w:tc>
          <w:tcPr>
            <w:tcW w:w="1539" w:type="pct"/>
          </w:tcPr>
          <w:p w14:paraId="5CAF4E1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3460F191" w14:textId="77777777" w:rsidTr="000B5CDD">
        <w:trPr>
          <w:trHeight w:val="20"/>
        </w:trPr>
        <w:tc>
          <w:tcPr>
            <w:tcW w:w="307" w:type="pct"/>
          </w:tcPr>
          <w:p w14:paraId="582D6DB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23.</w:t>
            </w:r>
          </w:p>
        </w:tc>
        <w:tc>
          <w:tcPr>
            <w:tcW w:w="691" w:type="pct"/>
          </w:tcPr>
          <w:p w14:paraId="61D691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DRMR-1165-40</w:t>
            </w:r>
          </w:p>
        </w:tc>
        <w:tc>
          <w:tcPr>
            <w:tcW w:w="1455" w:type="pct"/>
          </w:tcPr>
          <w:p w14:paraId="7FA8C40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0876253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59.</w:t>
            </w:r>
          </w:p>
        </w:tc>
        <w:tc>
          <w:tcPr>
            <w:tcW w:w="702" w:type="pct"/>
          </w:tcPr>
          <w:p w14:paraId="377E06BF"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RMM-12-2-18</w:t>
            </w:r>
          </w:p>
        </w:tc>
        <w:tc>
          <w:tcPr>
            <w:tcW w:w="1539" w:type="pct"/>
          </w:tcPr>
          <w:p w14:paraId="78D5927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55C8CDD7" w14:textId="77777777" w:rsidTr="000B5CDD">
        <w:trPr>
          <w:trHeight w:val="20"/>
        </w:trPr>
        <w:tc>
          <w:tcPr>
            <w:tcW w:w="307" w:type="pct"/>
          </w:tcPr>
          <w:p w14:paraId="062017C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24.</w:t>
            </w:r>
          </w:p>
        </w:tc>
        <w:tc>
          <w:tcPr>
            <w:tcW w:w="691" w:type="pct"/>
          </w:tcPr>
          <w:p w14:paraId="183CE77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RH-406</w:t>
            </w:r>
          </w:p>
        </w:tc>
        <w:tc>
          <w:tcPr>
            <w:tcW w:w="1455" w:type="pct"/>
          </w:tcPr>
          <w:p w14:paraId="73878BB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 CCS HAU, Hisar</w:t>
            </w:r>
          </w:p>
        </w:tc>
        <w:tc>
          <w:tcPr>
            <w:tcW w:w="307" w:type="pct"/>
          </w:tcPr>
          <w:p w14:paraId="320848D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60.</w:t>
            </w:r>
          </w:p>
        </w:tc>
        <w:tc>
          <w:tcPr>
            <w:tcW w:w="702" w:type="pct"/>
          </w:tcPr>
          <w:p w14:paraId="02DE69A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RMM-12-3-18</w:t>
            </w:r>
          </w:p>
        </w:tc>
        <w:tc>
          <w:tcPr>
            <w:tcW w:w="1539" w:type="pct"/>
          </w:tcPr>
          <w:p w14:paraId="2987B21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276D459E" w14:textId="77777777" w:rsidTr="000B5CDD">
        <w:trPr>
          <w:trHeight w:val="20"/>
        </w:trPr>
        <w:tc>
          <w:tcPr>
            <w:tcW w:w="307" w:type="pct"/>
          </w:tcPr>
          <w:p w14:paraId="138D90A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25.</w:t>
            </w:r>
          </w:p>
        </w:tc>
        <w:tc>
          <w:tcPr>
            <w:tcW w:w="691" w:type="pct"/>
          </w:tcPr>
          <w:p w14:paraId="38F2ADC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RH-725</w:t>
            </w:r>
          </w:p>
        </w:tc>
        <w:tc>
          <w:tcPr>
            <w:tcW w:w="1455" w:type="pct"/>
          </w:tcPr>
          <w:p w14:paraId="5100BE9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CCSHAU, Hisar</w:t>
            </w:r>
          </w:p>
        </w:tc>
        <w:tc>
          <w:tcPr>
            <w:tcW w:w="307" w:type="pct"/>
          </w:tcPr>
          <w:p w14:paraId="249BD1B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61.</w:t>
            </w:r>
          </w:p>
        </w:tc>
        <w:tc>
          <w:tcPr>
            <w:tcW w:w="702" w:type="pct"/>
          </w:tcPr>
          <w:p w14:paraId="08CA0C5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JMWR-945-2-2-75k</w:t>
            </w:r>
          </w:p>
        </w:tc>
        <w:tc>
          <w:tcPr>
            <w:tcW w:w="1539" w:type="pct"/>
          </w:tcPr>
          <w:p w14:paraId="4A472BEF"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E333ECC" w14:textId="77777777" w:rsidTr="000B5CDD">
        <w:trPr>
          <w:trHeight w:val="20"/>
        </w:trPr>
        <w:tc>
          <w:tcPr>
            <w:tcW w:w="307" w:type="pct"/>
          </w:tcPr>
          <w:p w14:paraId="2614976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26.</w:t>
            </w:r>
          </w:p>
        </w:tc>
        <w:tc>
          <w:tcPr>
            <w:tcW w:w="691" w:type="pct"/>
          </w:tcPr>
          <w:p w14:paraId="7F018F4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RH-749</w:t>
            </w:r>
          </w:p>
        </w:tc>
        <w:tc>
          <w:tcPr>
            <w:tcW w:w="1455" w:type="pct"/>
          </w:tcPr>
          <w:p w14:paraId="79E190F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RH-781 xRH-9617</w:t>
            </w:r>
          </w:p>
        </w:tc>
        <w:tc>
          <w:tcPr>
            <w:tcW w:w="307" w:type="pct"/>
          </w:tcPr>
          <w:p w14:paraId="5D836AB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62.</w:t>
            </w:r>
          </w:p>
        </w:tc>
        <w:tc>
          <w:tcPr>
            <w:tcW w:w="702" w:type="pct"/>
          </w:tcPr>
          <w:p w14:paraId="15A1A24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Bio-Y-SR</w:t>
            </w:r>
          </w:p>
        </w:tc>
        <w:tc>
          <w:tcPr>
            <w:tcW w:w="1539" w:type="pct"/>
          </w:tcPr>
          <w:p w14:paraId="74DA8528"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71AB804E" w14:textId="77777777" w:rsidTr="000B5CDD">
        <w:trPr>
          <w:trHeight w:val="20"/>
        </w:trPr>
        <w:tc>
          <w:tcPr>
            <w:tcW w:w="307" w:type="pct"/>
          </w:tcPr>
          <w:p w14:paraId="0EFD0E4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27.</w:t>
            </w:r>
          </w:p>
        </w:tc>
        <w:tc>
          <w:tcPr>
            <w:tcW w:w="691" w:type="pct"/>
          </w:tcPr>
          <w:p w14:paraId="1D19582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NRCDR-2</w:t>
            </w:r>
          </w:p>
        </w:tc>
        <w:tc>
          <w:tcPr>
            <w:tcW w:w="1455" w:type="pct"/>
          </w:tcPr>
          <w:p w14:paraId="7057263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MDOC43 x NBPGR36</w:t>
            </w:r>
          </w:p>
        </w:tc>
        <w:tc>
          <w:tcPr>
            <w:tcW w:w="307" w:type="pct"/>
          </w:tcPr>
          <w:p w14:paraId="5A61A3E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63.</w:t>
            </w:r>
          </w:p>
        </w:tc>
        <w:tc>
          <w:tcPr>
            <w:tcW w:w="702" w:type="pct"/>
          </w:tcPr>
          <w:p w14:paraId="6ED8ECD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JMTA-06-1</w:t>
            </w:r>
          </w:p>
        </w:tc>
        <w:tc>
          <w:tcPr>
            <w:tcW w:w="1539" w:type="pct"/>
          </w:tcPr>
          <w:p w14:paraId="1302E8D9"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DC5A4FE" w14:textId="77777777" w:rsidTr="000B5CDD">
        <w:trPr>
          <w:trHeight w:val="20"/>
        </w:trPr>
        <w:tc>
          <w:tcPr>
            <w:tcW w:w="307" w:type="pct"/>
          </w:tcPr>
          <w:p w14:paraId="5B66285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28.</w:t>
            </w:r>
          </w:p>
        </w:tc>
        <w:tc>
          <w:tcPr>
            <w:tcW w:w="691" w:type="pct"/>
          </w:tcPr>
          <w:p w14:paraId="79279E0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Giriraj</w:t>
            </w:r>
          </w:p>
        </w:tc>
        <w:tc>
          <w:tcPr>
            <w:tcW w:w="1455" w:type="pct"/>
          </w:tcPr>
          <w:p w14:paraId="7FE734E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63E4AC20"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64.</w:t>
            </w:r>
          </w:p>
        </w:tc>
        <w:tc>
          <w:tcPr>
            <w:tcW w:w="702" w:type="pct"/>
          </w:tcPr>
          <w:p w14:paraId="56AC225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Banarasi Rai</w:t>
            </w:r>
          </w:p>
        </w:tc>
        <w:tc>
          <w:tcPr>
            <w:tcW w:w="1539" w:type="pct"/>
          </w:tcPr>
          <w:p w14:paraId="24AF225A"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 xml:space="preserve">Acquired from IIRMR, </w:t>
            </w:r>
            <w:r w:rsidRPr="00AC61E6">
              <w:rPr>
                <w:rFonts w:ascii="Times New Roman" w:hAnsi="Times New Roman" w:cs="Times New Roman"/>
                <w:bCs/>
                <w:sz w:val="20"/>
                <w:szCs w:val="20"/>
                <w:lang w:val="en-US"/>
              </w:rPr>
              <w:lastRenderedPageBreak/>
              <w:t>Bharatpur</w:t>
            </w:r>
          </w:p>
        </w:tc>
      </w:tr>
      <w:tr w:rsidR="00931F34" w:rsidRPr="003A7AD9" w14:paraId="6AB3E97C" w14:textId="77777777" w:rsidTr="000B5CDD">
        <w:trPr>
          <w:trHeight w:val="20"/>
        </w:trPr>
        <w:tc>
          <w:tcPr>
            <w:tcW w:w="307" w:type="pct"/>
          </w:tcPr>
          <w:p w14:paraId="52579D5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lastRenderedPageBreak/>
              <w:t>29.</w:t>
            </w:r>
          </w:p>
        </w:tc>
        <w:tc>
          <w:tcPr>
            <w:tcW w:w="691" w:type="pct"/>
          </w:tcPr>
          <w:p w14:paraId="063C9A4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RB-50</w:t>
            </w:r>
          </w:p>
        </w:tc>
        <w:tc>
          <w:tcPr>
            <w:tcW w:w="1455" w:type="pct"/>
          </w:tcPr>
          <w:p w14:paraId="5DF7770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Laxmi X RH-9617</w:t>
            </w:r>
          </w:p>
        </w:tc>
        <w:tc>
          <w:tcPr>
            <w:tcW w:w="307" w:type="pct"/>
          </w:tcPr>
          <w:p w14:paraId="799EFEB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65.</w:t>
            </w:r>
          </w:p>
        </w:tc>
        <w:tc>
          <w:tcPr>
            <w:tcW w:w="702" w:type="pct"/>
          </w:tcPr>
          <w:p w14:paraId="639EC03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Pro-Agro-5232</w:t>
            </w:r>
          </w:p>
        </w:tc>
        <w:tc>
          <w:tcPr>
            <w:tcW w:w="1539" w:type="pct"/>
          </w:tcPr>
          <w:p w14:paraId="5C41FDD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Crystal Crop Protection Ltd. </w:t>
            </w:r>
          </w:p>
        </w:tc>
      </w:tr>
      <w:tr w:rsidR="00931F34" w:rsidRPr="003A7AD9" w14:paraId="0EE00E2D" w14:textId="77777777" w:rsidTr="000B5CDD">
        <w:trPr>
          <w:trHeight w:val="20"/>
        </w:trPr>
        <w:tc>
          <w:tcPr>
            <w:tcW w:w="307" w:type="pct"/>
          </w:tcPr>
          <w:p w14:paraId="131125B9"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30.</w:t>
            </w:r>
          </w:p>
        </w:tc>
        <w:tc>
          <w:tcPr>
            <w:tcW w:w="691" w:type="pct"/>
          </w:tcPr>
          <w:p w14:paraId="13E0DE5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YSH-401</w:t>
            </w:r>
          </w:p>
        </w:tc>
        <w:tc>
          <w:tcPr>
            <w:tcW w:w="1455" w:type="pct"/>
          </w:tcPr>
          <w:p w14:paraId="34BF331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2617874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66.</w:t>
            </w:r>
          </w:p>
        </w:tc>
        <w:tc>
          <w:tcPr>
            <w:tcW w:w="702" w:type="pct"/>
          </w:tcPr>
          <w:p w14:paraId="6FAE19D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Pro-Agro-5235</w:t>
            </w:r>
          </w:p>
        </w:tc>
        <w:tc>
          <w:tcPr>
            <w:tcW w:w="1539" w:type="pct"/>
          </w:tcPr>
          <w:p w14:paraId="052245E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Crystal Crop Protection Ltd. </w:t>
            </w:r>
          </w:p>
        </w:tc>
      </w:tr>
      <w:tr w:rsidR="00931F34" w:rsidRPr="003A7AD9" w14:paraId="1F622D20" w14:textId="77777777" w:rsidTr="000B5CDD">
        <w:trPr>
          <w:trHeight w:val="20"/>
        </w:trPr>
        <w:tc>
          <w:tcPr>
            <w:tcW w:w="307" w:type="pct"/>
          </w:tcPr>
          <w:p w14:paraId="448C9FB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31.</w:t>
            </w:r>
          </w:p>
        </w:tc>
        <w:tc>
          <w:tcPr>
            <w:tcW w:w="691" w:type="pct"/>
          </w:tcPr>
          <w:p w14:paraId="61D8721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NC-1</w:t>
            </w:r>
          </w:p>
        </w:tc>
        <w:tc>
          <w:tcPr>
            <w:tcW w:w="1455" w:type="pct"/>
          </w:tcPr>
          <w:p w14:paraId="479CEBA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6A09AB6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67.</w:t>
            </w:r>
          </w:p>
        </w:tc>
        <w:tc>
          <w:tcPr>
            <w:tcW w:w="702" w:type="pct"/>
          </w:tcPr>
          <w:p w14:paraId="100175A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Pioneer 44-S-36</w:t>
            </w:r>
          </w:p>
        </w:tc>
        <w:tc>
          <w:tcPr>
            <w:tcW w:w="1539" w:type="pct"/>
          </w:tcPr>
          <w:p w14:paraId="230C0680"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Exmark Company</w:t>
            </w:r>
          </w:p>
        </w:tc>
      </w:tr>
      <w:tr w:rsidR="00931F34" w:rsidRPr="003A7AD9" w14:paraId="45BB6600" w14:textId="77777777" w:rsidTr="000B5CDD">
        <w:trPr>
          <w:trHeight w:val="20"/>
        </w:trPr>
        <w:tc>
          <w:tcPr>
            <w:tcW w:w="307" w:type="pct"/>
          </w:tcPr>
          <w:p w14:paraId="1469E93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32.</w:t>
            </w:r>
          </w:p>
        </w:tc>
        <w:tc>
          <w:tcPr>
            <w:tcW w:w="691" w:type="pct"/>
          </w:tcPr>
          <w:p w14:paraId="3E2391A2"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China Cabbage</w:t>
            </w:r>
          </w:p>
        </w:tc>
        <w:tc>
          <w:tcPr>
            <w:tcW w:w="1455" w:type="pct"/>
          </w:tcPr>
          <w:p w14:paraId="7596BA5B"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bCs/>
                <w:sz w:val="20"/>
                <w:szCs w:val="20"/>
                <w:lang w:val="en-US"/>
              </w:rPr>
              <w:t>Acquired from IIRMR, Bharatpur</w:t>
            </w:r>
          </w:p>
        </w:tc>
        <w:tc>
          <w:tcPr>
            <w:tcW w:w="307" w:type="pct"/>
          </w:tcPr>
          <w:p w14:paraId="32783257"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68.</w:t>
            </w:r>
          </w:p>
        </w:tc>
        <w:tc>
          <w:tcPr>
            <w:tcW w:w="702" w:type="pct"/>
          </w:tcPr>
          <w:p w14:paraId="4830020E"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NMH 90M 01</w:t>
            </w:r>
          </w:p>
        </w:tc>
        <w:tc>
          <w:tcPr>
            <w:tcW w:w="1539" w:type="pct"/>
          </w:tcPr>
          <w:p w14:paraId="74CBB3BE"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Nuziveedu Seeds, an Indian Agricultural Company</w:t>
            </w:r>
          </w:p>
        </w:tc>
      </w:tr>
      <w:tr w:rsidR="00931F34" w:rsidRPr="003A7AD9" w14:paraId="34FC098C" w14:textId="77777777" w:rsidTr="000B5CDD">
        <w:trPr>
          <w:trHeight w:val="20"/>
        </w:trPr>
        <w:tc>
          <w:tcPr>
            <w:tcW w:w="307" w:type="pct"/>
          </w:tcPr>
          <w:p w14:paraId="4144F01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33.</w:t>
            </w:r>
          </w:p>
        </w:tc>
        <w:tc>
          <w:tcPr>
            <w:tcW w:w="691" w:type="pct"/>
          </w:tcPr>
          <w:p w14:paraId="0CBB268E"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GSL-1</w:t>
            </w:r>
          </w:p>
        </w:tc>
        <w:tc>
          <w:tcPr>
            <w:tcW w:w="1455" w:type="pct"/>
          </w:tcPr>
          <w:p w14:paraId="02C2CFA9"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06A5311C"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69.</w:t>
            </w:r>
          </w:p>
        </w:tc>
        <w:tc>
          <w:tcPr>
            <w:tcW w:w="702" w:type="pct"/>
          </w:tcPr>
          <w:p w14:paraId="0A59A0D2"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Brijraj</w:t>
            </w:r>
          </w:p>
        </w:tc>
        <w:tc>
          <w:tcPr>
            <w:tcW w:w="1539" w:type="pct"/>
          </w:tcPr>
          <w:p w14:paraId="2B7B51C0"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2B0595D0" w14:textId="77777777" w:rsidTr="000B5CDD">
        <w:trPr>
          <w:trHeight w:val="20"/>
        </w:trPr>
        <w:tc>
          <w:tcPr>
            <w:tcW w:w="307" w:type="pct"/>
          </w:tcPr>
          <w:p w14:paraId="440707C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34.</w:t>
            </w:r>
          </w:p>
        </w:tc>
        <w:tc>
          <w:tcPr>
            <w:tcW w:w="691" w:type="pct"/>
          </w:tcPr>
          <w:p w14:paraId="5CC2B89B"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GSC-6</w:t>
            </w:r>
          </w:p>
        </w:tc>
        <w:tc>
          <w:tcPr>
            <w:tcW w:w="1455" w:type="pct"/>
          </w:tcPr>
          <w:p w14:paraId="3531058D"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34AEB3A3"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70.</w:t>
            </w:r>
          </w:p>
        </w:tc>
        <w:tc>
          <w:tcPr>
            <w:tcW w:w="702" w:type="pct"/>
          </w:tcPr>
          <w:p w14:paraId="2D2E3DA5"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Radhika</w:t>
            </w:r>
          </w:p>
        </w:tc>
        <w:tc>
          <w:tcPr>
            <w:tcW w:w="1539" w:type="pct"/>
          </w:tcPr>
          <w:p w14:paraId="61FFBD1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1224D566" w14:textId="77777777" w:rsidTr="000B5CDD">
        <w:trPr>
          <w:trHeight w:val="20"/>
        </w:trPr>
        <w:tc>
          <w:tcPr>
            <w:tcW w:w="307" w:type="pct"/>
          </w:tcPr>
          <w:p w14:paraId="10511579"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35.</w:t>
            </w:r>
          </w:p>
        </w:tc>
        <w:tc>
          <w:tcPr>
            <w:tcW w:w="691" w:type="pct"/>
          </w:tcPr>
          <w:p w14:paraId="11B16C52"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GSC-7</w:t>
            </w:r>
          </w:p>
        </w:tc>
        <w:tc>
          <w:tcPr>
            <w:tcW w:w="1455" w:type="pct"/>
          </w:tcPr>
          <w:p w14:paraId="5E95437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1F49A5CA"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71.</w:t>
            </w:r>
          </w:p>
        </w:tc>
        <w:tc>
          <w:tcPr>
            <w:tcW w:w="702" w:type="pct"/>
          </w:tcPr>
          <w:p w14:paraId="6769F86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RMM - 19-06</w:t>
            </w:r>
          </w:p>
        </w:tc>
        <w:tc>
          <w:tcPr>
            <w:tcW w:w="1539" w:type="pct"/>
          </w:tcPr>
          <w:p w14:paraId="676B1581"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r w:rsidR="00931F34" w:rsidRPr="003A7AD9" w14:paraId="29B51954" w14:textId="77777777" w:rsidTr="000B5CDD">
        <w:trPr>
          <w:trHeight w:val="20"/>
        </w:trPr>
        <w:tc>
          <w:tcPr>
            <w:tcW w:w="307" w:type="pct"/>
          </w:tcPr>
          <w:p w14:paraId="2A1B743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36.</w:t>
            </w:r>
          </w:p>
        </w:tc>
        <w:tc>
          <w:tcPr>
            <w:tcW w:w="691" w:type="pct"/>
          </w:tcPr>
          <w:p w14:paraId="7A46F4E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 xml:space="preserve">PC-5 </w:t>
            </w:r>
          </w:p>
        </w:tc>
        <w:tc>
          <w:tcPr>
            <w:tcW w:w="1455" w:type="pct"/>
          </w:tcPr>
          <w:p w14:paraId="0F2DB988"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Acquired from ZARS, Morena, RVSKVV, Gwalior</w:t>
            </w:r>
          </w:p>
        </w:tc>
        <w:tc>
          <w:tcPr>
            <w:tcW w:w="307" w:type="pct"/>
          </w:tcPr>
          <w:p w14:paraId="68333CB1"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72.</w:t>
            </w:r>
          </w:p>
        </w:tc>
        <w:tc>
          <w:tcPr>
            <w:tcW w:w="702" w:type="pct"/>
          </w:tcPr>
          <w:p w14:paraId="10AC4B8A"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RMM - 19-12</w:t>
            </w:r>
          </w:p>
        </w:tc>
        <w:tc>
          <w:tcPr>
            <w:tcW w:w="1539" w:type="pct"/>
          </w:tcPr>
          <w:p w14:paraId="3CDA9C90"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r w:rsidR="00931F34" w:rsidRPr="003A7AD9" w14:paraId="41B0ED73" w14:textId="77777777" w:rsidTr="000B5CDD">
        <w:trPr>
          <w:trHeight w:val="20"/>
        </w:trPr>
        <w:tc>
          <w:tcPr>
            <w:tcW w:w="307" w:type="pct"/>
          </w:tcPr>
          <w:p w14:paraId="23997D44" w14:textId="77777777" w:rsidR="00931F34" w:rsidRPr="00931F34" w:rsidRDefault="00931F34" w:rsidP="000B5CDD">
            <w:pPr>
              <w:jc w:val="both"/>
              <w:rPr>
                <w:rFonts w:ascii="Times New Roman" w:hAnsi="Times New Roman" w:cs="Times New Roman"/>
                <w:bCs/>
                <w:sz w:val="20"/>
                <w:szCs w:val="20"/>
                <w:lang w:val="en-US"/>
              </w:rPr>
            </w:pPr>
          </w:p>
        </w:tc>
        <w:tc>
          <w:tcPr>
            <w:tcW w:w="691" w:type="pct"/>
          </w:tcPr>
          <w:p w14:paraId="526753B2" w14:textId="77777777" w:rsidR="00931F34" w:rsidRPr="00AC61E6" w:rsidRDefault="00931F34" w:rsidP="000B5CDD">
            <w:pPr>
              <w:jc w:val="both"/>
              <w:rPr>
                <w:rFonts w:ascii="Times New Roman" w:hAnsi="Times New Roman" w:cs="Times New Roman"/>
                <w:bCs/>
                <w:sz w:val="20"/>
                <w:szCs w:val="20"/>
                <w:lang w:val="en-US"/>
              </w:rPr>
            </w:pPr>
          </w:p>
        </w:tc>
        <w:tc>
          <w:tcPr>
            <w:tcW w:w="1455" w:type="pct"/>
          </w:tcPr>
          <w:p w14:paraId="6102C421" w14:textId="77777777" w:rsidR="00931F34" w:rsidRPr="00AC61E6" w:rsidRDefault="00931F34" w:rsidP="000B5CDD">
            <w:pPr>
              <w:jc w:val="both"/>
              <w:rPr>
                <w:rFonts w:ascii="Times New Roman" w:hAnsi="Times New Roman" w:cs="Times New Roman"/>
                <w:sz w:val="20"/>
                <w:szCs w:val="20"/>
                <w:lang w:val="en-US"/>
              </w:rPr>
            </w:pPr>
          </w:p>
        </w:tc>
        <w:tc>
          <w:tcPr>
            <w:tcW w:w="307" w:type="pct"/>
          </w:tcPr>
          <w:p w14:paraId="422B187B" w14:textId="77777777" w:rsidR="00931F34" w:rsidRPr="00AC61E6" w:rsidRDefault="00931F34" w:rsidP="000B5CDD">
            <w:pPr>
              <w:jc w:val="both"/>
              <w:rPr>
                <w:rFonts w:ascii="Times New Roman" w:hAnsi="Times New Roman" w:cs="Times New Roman"/>
                <w:sz w:val="20"/>
                <w:szCs w:val="20"/>
                <w:lang w:val="en-US"/>
              </w:rPr>
            </w:pPr>
            <w:r w:rsidRPr="00AC61E6">
              <w:rPr>
                <w:rFonts w:ascii="Times New Roman" w:hAnsi="Times New Roman" w:cs="Times New Roman"/>
                <w:sz w:val="20"/>
                <w:szCs w:val="20"/>
                <w:lang w:val="en-US"/>
              </w:rPr>
              <w:t>73.</w:t>
            </w:r>
          </w:p>
        </w:tc>
        <w:tc>
          <w:tcPr>
            <w:tcW w:w="702" w:type="pct"/>
          </w:tcPr>
          <w:p w14:paraId="0A56EF25"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RMWR - 09-01</w:t>
            </w:r>
          </w:p>
        </w:tc>
        <w:tc>
          <w:tcPr>
            <w:tcW w:w="1539" w:type="pct"/>
          </w:tcPr>
          <w:p w14:paraId="4421045B"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bl>
    <w:p w14:paraId="490BB8F2" w14:textId="77777777" w:rsidR="00FC32B4" w:rsidRPr="009926FF" w:rsidRDefault="00FC32B4" w:rsidP="0037014E">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2.3 Statistical analysis </w:t>
      </w:r>
    </w:p>
    <w:p w14:paraId="61C303B0" w14:textId="25524AE6" w:rsidR="00190280" w:rsidRPr="009926FF" w:rsidRDefault="00190280" w:rsidP="00273007">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Observations were recorded on five randomly selected competitive plants per genotype at the time of maturity, with the exception of phenological traits such as days to initial flowering, days to 50% flowering, days to pod initiation</w:t>
      </w:r>
      <w:r w:rsidR="00863F55">
        <w:rPr>
          <w:rFonts w:ascii="Times New Roman" w:hAnsi="Times New Roman" w:cs="Times New Roman"/>
          <w:sz w:val="24"/>
        </w:rPr>
        <w:t xml:space="preserve"> </w:t>
      </w:r>
      <w:r w:rsidRPr="009926FF">
        <w:rPr>
          <w:rFonts w:ascii="Times New Roman" w:hAnsi="Times New Roman" w:cs="Times New Roman"/>
          <w:sz w:val="24"/>
        </w:rPr>
        <w:t>and days to maturity which were recorded on a plot basis. The quantitative traits evaluated included plant height (cm), number</w:t>
      </w:r>
      <w:r w:rsidR="00C70D20">
        <w:rPr>
          <w:rFonts w:ascii="Times New Roman" w:hAnsi="Times New Roman" w:cs="Times New Roman"/>
          <w:sz w:val="24"/>
        </w:rPr>
        <w:t>s</w:t>
      </w:r>
      <w:r w:rsidRPr="009926FF">
        <w:rPr>
          <w:rFonts w:ascii="Times New Roman" w:hAnsi="Times New Roman" w:cs="Times New Roman"/>
          <w:sz w:val="24"/>
        </w:rPr>
        <w:t xml:space="preserve"> of primary </w:t>
      </w:r>
      <w:r w:rsidR="009C7DB8">
        <w:rPr>
          <w:rFonts w:ascii="Times New Roman" w:hAnsi="Times New Roman" w:cs="Times New Roman"/>
          <w:sz w:val="24"/>
        </w:rPr>
        <w:t xml:space="preserve">and </w:t>
      </w:r>
      <w:r w:rsidR="009C7DB8" w:rsidRPr="009926FF">
        <w:rPr>
          <w:rFonts w:ascii="Times New Roman" w:hAnsi="Times New Roman" w:cs="Times New Roman"/>
          <w:sz w:val="24"/>
        </w:rPr>
        <w:t>secondary</w:t>
      </w:r>
      <w:r w:rsidRPr="009926FF">
        <w:rPr>
          <w:rFonts w:ascii="Times New Roman" w:hAnsi="Times New Roman" w:cs="Times New Roman"/>
          <w:sz w:val="24"/>
        </w:rPr>
        <w:t xml:space="preserve"> branches per plant, main raceme length (cm), number</w:t>
      </w:r>
      <w:r w:rsidR="00137EAF">
        <w:rPr>
          <w:rFonts w:ascii="Times New Roman" w:hAnsi="Times New Roman" w:cs="Times New Roman"/>
          <w:sz w:val="24"/>
        </w:rPr>
        <w:t>s</w:t>
      </w:r>
      <w:r w:rsidRPr="009926FF">
        <w:rPr>
          <w:rFonts w:ascii="Times New Roman" w:hAnsi="Times New Roman" w:cs="Times New Roman"/>
          <w:sz w:val="24"/>
        </w:rPr>
        <w:t xml:space="preserve"> of siliquae on main raceme, number</w:t>
      </w:r>
      <w:r w:rsidR="00137EAF">
        <w:rPr>
          <w:rFonts w:ascii="Times New Roman" w:hAnsi="Times New Roman" w:cs="Times New Roman"/>
          <w:sz w:val="24"/>
        </w:rPr>
        <w:t>s</w:t>
      </w:r>
      <w:r w:rsidRPr="009926FF">
        <w:rPr>
          <w:rFonts w:ascii="Times New Roman" w:hAnsi="Times New Roman" w:cs="Times New Roman"/>
          <w:sz w:val="24"/>
        </w:rPr>
        <w:t xml:space="preserve"> of siliquae per plant, number</w:t>
      </w:r>
      <w:r w:rsidR="00137EAF">
        <w:rPr>
          <w:rFonts w:ascii="Times New Roman" w:hAnsi="Times New Roman" w:cs="Times New Roman"/>
          <w:sz w:val="24"/>
        </w:rPr>
        <w:t>s</w:t>
      </w:r>
      <w:r w:rsidRPr="009926FF">
        <w:rPr>
          <w:rFonts w:ascii="Times New Roman" w:hAnsi="Times New Roman" w:cs="Times New Roman"/>
          <w:sz w:val="24"/>
        </w:rPr>
        <w:t xml:space="preserve"> of seeds per siliqua</w:t>
      </w:r>
      <w:r w:rsidR="00AB5484">
        <w:rPr>
          <w:rFonts w:ascii="Times New Roman" w:hAnsi="Times New Roman" w:cs="Times New Roman"/>
          <w:sz w:val="24"/>
        </w:rPr>
        <w:t>e</w:t>
      </w:r>
      <w:r w:rsidRPr="009926FF">
        <w:rPr>
          <w:rFonts w:ascii="Times New Roman" w:hAnsi="Times New Roman" w:cs="Times New Roman"/>
          <w:sz w:val="24"/>
        </w:rPr>
        <w:t>, number</w:t>
      </w:r>
      <w:r w:rsidR="00AB5484">
        <w:rPr>
          <w:rFonts w:ascii="Times New Roman" w:hAnsi="Times New Roman" w:cs="Times New Roman"/>
          <w:sz w:val="24"/>
        </w:rPr>
        <w:t>s</w:t>
      </w:r>
      <w:r w:rsidRPr="009926FF">
        <w:rPr>
          <w:rFonts w:ascii="Times New Roman" w:hAnsi="Times New Roman" w:cs="Times New Roman"/>
          <w:sz w:val="24"/>
        </w:rPr>
        <w:t xml:space="preserve"> of seeds per plant, 1000-seed weight (g), biological yield per plant (g), seed yield per plant (g) and harvest index (%). Statistical analys</w:t>
      </w:r>
      <w:r w:rsidR="0091363E">
        <w:rPr>
          <w:rFonts w:ascii="Times New Roman" w:hAnsi="Times New Roman" w:cs="Times New Roman"/>
          <w:sz w:val="24"/>
        </w:rPr>
        <w:t>i</w:t>
      </w:r>
      <w:r w:rsidRPr="009926FF">
        <w:rPr>
          <w:rFonts w:ascii="Times New Roman" w:hAnsi="Times New Roman" w:cs="Times New Roman"/>
          <w:sz w:val="24"/>
        </w:rPr>
        <w:t xml:space="preserve">s </w:t>
      </w:r>
      <w:r w:rsidR="009C7DB8" w:rsidRPr="009926FF">
        <w:rPr>
          <w:rFonts w:ascii="Times New Roman" w:hAnsi="Times New Roman" w:cs="Times New Roman"/>
          <w:sz w:val="24"/>
        </w:rPr>
        <w:t>was</w:t>
      </w:r>
      <w:r w:rsidRPr="009926FF">
        <w:rPr>
          <w:rFonts w:ascii="Times New Roman" w:hAnsi="Times New Roman" w:cs="Times New Roman"/>
          <w:sz w:val="24"/>
        </w:rPr>
        <w:t xml:space="preserve"> performed to estimate phenotypic and genotypic coefficients of variation (PCV and GCV), broad-sense heritability and genetic advance as a percentage of the mean. Additionally, correlation and path coefficient analys</w:t>
      </w:r>
      <w:r w:rsidR="00885D3A">
        <w:rPr>
          <w:rFonts w:ascii="Times New Roman" w:hAnsi="Times New Roman" w:cs="Times New Roman"/>
          <w:sz w:val="24"/>
        </w:rPr>
        <w:t>i</w:t>
      </w:r>
      <w:r w:rsidRPr="009926FF">
        <w:rPr>
          <w:rFonts w:ascii="Times New Roman" w:hAnsi="Times New Roman" w:cs="Times New Roman"/>
          <w:sz w:val="24"/>
        </w:rPr>
        <w:t>s were carried out to assess the nature and magnitude of associations among traits and their direct and indirect effects on seed yield. All statistical computations were performed using OPSTAT and Agri-Analyzer software packages.</w:t>
      </w:r>
    </w:p>
    <w:p w14:paraId="117166BC" w14:textId="4E7C6590" w:rsidR="00FC32B4" w:rsidRPr="009926FF" w:rsidRDefault="00FC32B4" w:rsidP="00273007">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3. Result</w:t>
      </w:r>
      <w:r w:rsidR="006340AF" w:rsidRPr="009926FF">
        <w:rPr>
          <w:rFonts w:ascii="Times New Roman" w:hAnsi="Times New Roman" w:cs="Times New Roman"/>
          <w:b/>
          <w:sz w:val="24"/>
        </w:rPr>
        <w:t>s</w:t>
      </w:r>
      <w:r w:rsidRPr="009926FF">
        <w:rPr>
          <w:rFonts w:ascii="Times New Roman" w:hAnsi="Times New Roman" w:cs="Times New Roman"/>
          <w:b/>
          <w:sz w:val="24"/>
        </w:rPr>
        <w:t xml:space="preserve"> &amp; Discussion </w:t>
      </w:r>
    </w:p>
    <w:p w14:paraId="467EEE12" w14:textId="77777777" w:rsidR="00190280" w:rsidRPr="009926FF" w:rsidRDefault="00190280" w:rsidP="0037014E">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3.1 Heritability, Coefficient of variation &amp; Genetic advance </w:t>
      </w:r>
    </w:p>
    <w:p w14:paraId="0E801616" w14:textId="2ECC5D6A" w:rsidR="001B6646" w:rsidRPr="009926FF" w:rsidRDefault="001B6646" w:rsidP="00273007">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Analysis of variance </w:t>
      </w:r>
      <w:r w:rsidR="00690BEC">
        <w:rPr>
          <w:rFonts w:ascii="Times New Roman" w:hAnsi="Times New Roman" w:cs="Times New Roman"/>
          <w:sz w:val="24"/>
        </w:rPr>
        <w:t xml:space="preserve">in </w:t>
      </w:r>
      <w:r w:rsidRPr="009926FF">
        <w:rPr>
          <w:rFonts w:ascii="Times New Roman" w:hAnsi="Times New Roman" w:cs="Times New Roman"/>
          <w:sz w:val="24"/>
        </w:rPr>
        <w:t xml:space="preserve"> respect to seventy three genotypes of </w:t>
      </w:r>
      <w:r w:rsidR="00512FE5" w:rsidRPr="00512FE5">
        <w:rPr>
          <w:rFonts w:ascii="Times New Roman" w:hAnsi="Times New Roman" w:cs="Times New Roman"/>
          <w:i/>
          <w:iCs/>
          <w:sz w:val="24"/>
        </w:rPr>
        <w:t>Brassica spp</w:t>
      </w:r>
      <w:r w:rsidR="00512FE5">
        <w:rPr>
          <w:rFonts w:ascii="Times New Roman" w:hAnsi="Times New Roman" w:cs="Times New Roman"/>
          <w:sz w:val="24"/>
        </w:rPr>
        <w:t>.</w:t>
      </w:r>
      <w:r w:rsidRPr="009926FF">
        <w:rPr>
          <w:rFonts w:ascii="Times New Roman" w:hAnsi="Times New Roman" w:cs="Times New Roman"/>
          <w:sz w:val="24"/>
        </w:rPr>
        <w:t xml:space="preserve"> revealed </w:t>
      </w:r>
      <w:r w:rsidR="00707EA6">
        <w:rPr>
          <w:rFonts w:ascii="Times New Roman" w:hAnsi="Times New Roman" w:cs="Times New Roman"/>
          <w:sz w:val="24"/>
        </w:rPr>
        <w:t xml:space="preserve">existence of </w:t>
      </w:r>
      <w:r w:rsidRPr="009926FF">
        <w:rPr>
          <w:rFonts w:ascii="Times New Roman" w:hAnsi="Times New Roman" w:cs="Times New Roman"/>
          <w:sz w:val="24"/>
        </w:rPr>
        <w:t xml:space="preserve">significant differences (Table 2) among the material </w:t>
      </w:r>
      <w:r w:rsidR="00707EA6">
        <w:rPr>
          <w:rFonts w:ascii="Times New Roman" w:hAnsi="Times New Roman" w:cs="Times New Roman"/>
          <w:sz w:val="24"/>
        </w:rPr>
        <w:t xml:space="preserve">employed </w:t>
      </w:r>
      <w:r w:rsidRPr="009926FF">
        <w:rPr>
          <w:rFonts w:ascii="Times New Roman" w:hAnsi="Times New Roman" w:cs="Times New Roman"/>
          <w:sz w:val="24"/>
        </w:rPr>
        <w:t xml:space="preserve">in the present investigation for all the sixteen characters </w:t>
      </w:r>
      <w:r w:rsidR="00776482">
        <w:rPr>
          <w:rFonts w:ascii="Times New Roman" w:hAnsi="Times New Roman" w:cs="Times New Roman"/>
          <w:sz w:val="24"/>
        </w:rPr>
        <w:t xml:space="preserve">investigated </w:t>
      </w:r>
      <w:r w:rsidR="006E0111" w:rsidRPr="003F4416">
        <w:rPr>
          <w:rFonts w:ascii="Times New Roman" w:hAnsi="Times New Roman" w:cs="Times New Roman"/>
          <w:iCs/>
          <w:sz w:val="24"/>
        </w:rPr>
        <w:t>including</w:t>
      </w:r>
      <w:r w:rsidR="00184268">
        <w:rPr>
          <w:rFonts w:ascii="Times New Roman" w:hAnsi="Times New Roman" w:cs="Times New Roman"/>
          <w:iCs/>
          <w:sz w:val="24"/>
        </w:rPr>
        <w:t xml:space="preserve"> </w:t>
      </w:r>
      <w:r w:rsidR="00776482">
        <w:rPr>
          <w:rFonts w:ascii="Times New Roman" w:hAnsi="Times New Roman" w:cs="Times New Roman"/>
          <w:sz w:val="24"/>
        </w:rPr>
        <w:t>d</w:t>
      </w:r>
      <w:r w:rsidRPr="009926FF">
        <w:rPr>
          <w:rFonts w:ascii="Times New Roman" w:hAnsi="Times New Roman" w:cs="Times New Roman"/>
          <w:sz w:val="24"/>
        </w:rPr>
        <w:t>ays to flower</w:t>
      </w:r>
      <w:r w:rsidR="003F4416">
        <w:rPr>
          <w:rFonts w:ascii="Times New Roman" w:hAnsi="Times New Roman" w:cs="Times New Roman"/>
          <w:sz w:val="24"/>
        </w:rPr>
        <w:t xml:space="preserve"> initiation</w:t>
      </w:r>
      <w:r w:rsidRPr="009926FF">
        <w:rPr>
          <w:rFonts w:ascii="Times New Roman" w:hAnsi="Times New Roman" w:cs="Times New Roman"/>
          <w:sz w:val="24"/>
        </w:rPr>
        <w:t xml:space="preserve">, </w:t>
      </w:r>
      <w:r w:rsidR="00776482">
        <w:rPr>
          <w:rFonts w:ascii="Times New Roman" w:hAnsi="Times New Roman" w:cs="Times New Roman"/>
          <w:sz w:val="24"/>
        </w:rPr>
        <w:t>d</w:t>
      </w:r>
      <w:r w:rsidRPr="009926FF">
        <w:rPr>
          <w:rFonts w:ascii="Times New Roman" w:hAnsi="Times New Roman" w:cs="Times New Roman"/>
          <w:sz w:val="24"/>
        </w:rPr>
        <w:t xml:space="preserve">ays to 50% flowering, </w:t>
      </w:r>
      <w:r w:rsidR="00006B19">
        <w:rPr>
          <w:rFonts w:ascii="Times New Roman" w:hAnsi="Times New Roman" w:cs="Times New Roman"/>
          <w:sz w:val="24"/>
        </w:rPr>
        <w:t>d</w:t>
      </w:r>
      <w:r w:rsidRPr="009926FF">
        <w:rPr>
          <w:rFonts w:ascii="Times New Roman" w:hAnsi="Times New Roman" w:cs="Times New Roman"/>
          <w:sz w:val="24"/>
        </w:rPr>
        <w:t xml:space="preserve">ays to pod initiation, </w:t>
      </w:r>
      <w:r w:rsidR="00006B19">
        <w:rPr>
          <w:rFonts w:ascii="Times New Roman" w:hAnsi="Times New Roman" w:cs="Times New Roman"/>
          <w:sz w:val="24"/>
        </w:rPr>
        <w:t>d</w:t>
      </w:r>
      <w:r w:rsidRPr="009926FF">
        <w:rPr>
          <w:rFonts w:ascii="Times New Roman" w:hAnsi="Times New Roman" w:cs="Times New Roman"/>
          <w:sz w:val="24"/>
        </w:rPr>
        <w:t xml:space="preserve">ays to maturity, </w:t>
      </w:r>
      <w:r w:rsidR="00006B19">
        <w:rPr>
          <w:rFonts w:ascii="Times New Roman" w:hAnsi="Times New Roman" w:cs="Times New Roman"/>
          <w:sz w:val="24"/>
        </w:rPr>
        <w:t>p</w:t>
      </w:r>
      <w:r w:rsidRPr="009926FF">
        <w:rPr>
          <w:rFonts w:ascii="Times New Roman" w:hAnsi="Times New Roman" w:cs="Times New Roman"/>
          <w:sz w:val="24"/>
        </w:rPr>
        <w:t xml:space="preserve">lant height (cm), </w:t>
      </w:r>
      <w:r w:rsidR="00006B19">
        <w:rPr>
          <w:rFonts w:ascii="Times New Roman" w:hAnsi="Times New Roman" w:cs="Times New Roman"/>
          <w:sz w:val="24"/>
        </w:rPr>
        <w:t>n</w:t>
      </w:r>
      <w:r w:rsidRPr="009926FF">
        <w:rPr>
          <w:rFonts w:ascii="Times New Roman" w:hAnsi="Times New Roman" w:cs="Times New Roman"/>
          <w:sz w:val="24"/>
        </w:rPr>
        <w:t>umber</w:t>
      </w:r>
      <w:r w:rsidR="00184268">
        <w:rPr>
          <w:rFonts w:ascii="Times New Roman" w:hAnsi="Times New Roman" w:cs="Times New Roman"/>
          <w:sz w:val="24"/>
        </w:rPr>
        <w:t xml:space="preserve"> </w:t>
      </w:r>
      <w:r w:rsidRPr="009926FF">
        <w:rPr>
          <w:rFonts w:ascii="Times New Roman" w:hAnsi="Times New Roman" w:cs="Times New Roman"/>
          <w:sz w:val="24"/>
        </w:rPr>
        <w:t xml:space="preserve">(s) of primary branches </w:t>
      </w:r>
      <w:r w:rsidR="00184268">
        <w:rPr>
          <w:rFonts w:ascii="Times New Roman" w:hAnsi="Times New Roman" w:cs="Times New Roman"/>
          <w:sz w:val="24"/>
        </w:rPr>
        <w:t xml:space="preserve">and </w:t>
      </w:r>
      <w:r w:rsidRPr="009926FF">
        <w:rPr>
          <w:rFonts w:ascii="Times New Roman" w:hAnsi="Times New Roman" w:cs="Times New Roman"/>
          <w:sz w:val="24"/>
        </w:rPr>
        <w:t xml:space="preserve">secondary branches per plant, </w:t>
      </w:r>
      <w:r w:rsidR="00006B19">
        <w:rPr>
          <w:rFonts w:ascii="Times New Roman" w:hAnsi="Times New Roman" w:cs="Times New Roman"/>
          <w:sz w:val="24"/>
        </w:rPr>
        <w:t>l</w:t>
      </w:r>
      <w:r w:rsidRPr="009926FF">
        <w:rPr>
          <w:rFonts w:ascii="Times New Roman" w:hAnsi="Times New Roman" w:cs="Times New Roman"/>
          <w:sz w:val="24"/>
        </w:rPr>
        <w:t xml:space="preserve">ength of main raceme (cm), </w:t>
      </w:r>
      <w:r w:rsidR="00EC0D56">
        <w:rPr>
          <w:rFonts w:ascii="Times New Roman" w:hAnsi="Times New Roman" w:cs="Times New Roman"/>
          <w:sz w:val="24"/>
        </w:rPr>
        <w:lastRenderedPageBreak/>
        <w:t>n</w:t>
      </w:r>
      <w:r w:rsidRPr="009926FF">
        <w:rPr>
          <w:rFonts w:ascii="Times New Roman" w:hAnsi="Times New Roman" w:cs="Times New Roman"/>
          <w:sz w:val="24"/>
        </w:rPr>
        <w:t xml:space="preserve">umber(s) of siliquae on main raceme, </w:t>
      </w:r>
      <w:r w:rsidR="00EC0D56">
        <w:rPr>
          <w:rFonts w:ascii="Times New Roman" w:hAnsi="Times New Roman" w:cs="Times New Roman"/>
          <w:sz w:val="24"/>
        </w:rPr>
        <w:t>n</w:t>
      </w:r>
      <w:r w:rsidRPr="009926FF">
        <w:rPr>
          <w:rFonts w:ascii="Times New Roman" w:hAnsi="Times New Roman" w:cs="Times New Roman"/>
          <w:sz w:val="24"/>
        </w:rPr>
        <w:t xml:space="preserve">umber(s) of </w:t>
      </w:r>
      <w:r w:rsidR="00EC0D56">
        <w:rPr>
          <w:rFonts w:ascii="Times New Roman" w:hAnsi="Times New Roman" w:cs="Times New Roman"/>
          <w:sz w:val="24"/>
        </w:rPr>
        <w:t>s</w:t>
      </w:r>
      <w:r w:rsidRPr="009926FF">
        <w:rPr>
          <w:rFonts w:ascii="Times New Roman" w:hAnsi="Times New Roman" w:cs="Times New Roman"/>
          <w:sz w:val="24"/>
        </w:rPr>
        <w:t xml:space="preserve">iliquae per plant, </w:t>
      </w:r>
      <w:r w:rsidR="00EC0D56">
        <w:rPr>
          <w:rFonts w:ascii="Times New Roman" w:hAnsi="Times New Roman" w:cs="Times New Roman"/>
          <w:sz w:val="24"/>
        </w:rPr>
        <w:t>n</w:t>
      </w:r>
      <w:r w:rsidRPr="009926FF">
        <w:rPr>
          <w:rFonts w:ascii="Times New Roman" w:hAnsi="Times New Roman" w:cs="Times New Roman"/>
          <w:sz w:val="24"/>
        </w:rPr>
        <w:t xml:space="preserve">umber(s) of  seed per siliquae, </w:t>
      </w:r>
      <w:r w:rsidR="00EC0D56">
        <w:rPr>
          <w:rFonts w:ascii="Times New Roman" w:hAnsi="Times New Roman" w:cs="Times New Roman"/>
          <w:sz w:val="24"/>
        </w:rPr>
        <w:t>n</w:t>
      </w:r>
      <w:r w:rsidRPr="009926FF">
        <w:rPr>
          <w:rFonts w:ascii="Times New Roman" w:hAnsi="Times New Roman" w:cs="Times New Roman"/>
          <w:sz w:val="24"/>
        </w:rPr>
        <w:t>umber (s) of seed per plant, Test Weight  (g)</w:t>
      </w:r>
      <w:r w:rsidR="00870F4C">
        <w:rPr>
          <w:rFonts w:ascii="Times New Roman" w:hAnsi="Times New Roman" w:cs="Times New Roman"/>
          <w:sz w:val="24"/>
        </w:rPr>
        <w:t xml:space="preserve">, </w:t>
      </w:r>
      <w:r w:rsidRPr="009926FF">
        <w:rPr>
          <w:rFonts w:ascii="Times New Roman" w:hAnsi="Times New Roman" w:cs="Times New Roman"/>
          <w:sz w:val="24"/>
        </w:rPr>
        <w:t>1000</w:t>
      </w:r>
      <w:r w:rsidR="00870F4C">
        <w:rPr>
          <w:rFonts w:ascii="Times New Roman" w:hAnsi="Times New Roman" w:cs="Times New Roman"/>
          <w:sz w:val="24"/>
        </w:rPr>
        <w:t>-</w:t>
      </w:r>
      <w:r w:rsidRPr="009926FF">
        <w:rPr>
          <w:rFonts w:ascii="Times New Roman" w:hAnsi="Times New Roman" w:cs="Times New Roman"/>
          <w:sz w:val="24"/>
        </w:rPr>
        <w:t xml:space="preserve">seed weight, </w:t>
      </w:r>
      <w:r w:rsidR="00870F4C">
        <w:rPr>
          <w:rFonts w:ascii="Times New Roman" w:hAnsi="Times New Roman" w:cs="Times New Roman"/>
          <w:sz w:val="24"/>
        </w:rPr>
        <w:t>s</w:t>
      </w:r>
      <w:r w:rsidRPr="009926FF">
        <w:rPr>
          <w:rFonts w:ascii="Times New Roman" w:hAnsi="Times New Roman" w:cs="Times New Roman"/>
          <w:sz w:val="24"/>
        </w:rPr>
        <w:t xml:space="preserve">eed yield per plant (g), </w:t>
      </w:r>
      <w:r w:rsidR="00870F4C">
        <w:rPr>
          <w:rFonts w:ascii="Times New Roman" w:hAnsi="Times New Roman" w:cs="Times New Roman"/>
          <w:sz w:val="24"/>
        </w:rPr>
        <w:t>h</w:t>
      </w:r>
      <w:r w:rsidRPr="009926FF">
        <w:rPr>
          <w:rFonts w:ascii="Times New Roman" w:hAnsi="Times New Roman" w:cs="Times New Roman"/>
          <w:sz w:val="24"/>
        </w:rPr>
        <w:t xml:space="preserve">arvest </w:t>
      </w:r>
      <w:r w:rsidR="00047337">
        <w:rPr>
          <w:rFonts w:ascii="Times New Roman" w:hAnsi="Times New Roman" w:cs="Times New Roman"/>
          <w:sz w:val="24"/>
        </w:rPr>
        <w:t>i</w:t>
      </w:r>
      <w:r w:rsidRPr="009926FF">
        <w:rPr>
          <w:rFonts w:ascii="Times New Roman" w:hAnsi="Times New Roman" w:cs="Times New Roman"/>
          <w:sz w:val="24"/>
        </w:rPr>
        <w:t xml:space="preserve">ndex (%) and </w:t>
      </w:r>
      <w:r w:rsidR="00870F4C">
        <w:rPr>
          <w:rFonts w:ascii="Times New Roman" w:hAnsi="Times New Roman" w:cs="Times New Roman"/>
          <w:sz w:val="24"/>
        </w:rPr>
        <w:t>b</w:t>
      </w:r>
      <w:r w:rsidRPr="009926FF">
        <w:rPr>
          <w:rFonts w:ascii="Times New Roman" w:hAnsi="Times New Roman" w:cs="Times New Roman"/>
          <w:sz w:val="24"/>
        </w:rPr>
        <w:t>iological yield (g) indicating</w:t>
      </w:r>
      <w:r w:rsidR="00870F4C">
        <w:rPr>
          <w:rFonts w:ascii="Times New Roman" w:hAnsi="Times New Roman" w:cs="Times New Roman"/>
          <w:sz w:val="24"/>
        </w:rPr>
        <w:t xml:space="preserve"> presence of </w:t>
      </w:r>
      <w:r w:rsidRPr="009926FF">
        <w:rPr>
          <w:rFonts w:ascii="Times New Roman" w:hAnsi="Times New Roman" w:cs="Times New Roman"/>
          <w:sz w:val="24"/>
        </w:rPr>
        <w:t xml:space="preserve"> highly significant variation among the genotypes.</w:t>
      </w:r>
    </w:p>
    <w:p w14:paraId="62DC12E5" w14:textId="0B363907" w:rsidR="001B6646" w:rsidRPr="009926FF" w:rsidRDefault="001B6646" w:rsidP="00B004BF">
      <w:pPr>
        <w:spacing w:before="120" w:after="120" w:line="360" w:lineRule="auto"/>
        <w:jc w:val="both"/>
        <w:rPr>
          <w:rFonts w:ascii="Times New Roman" w:hAnsi="Times New Roman" w:cs="Times New Roman"/>
          <w:b/>
          <w:sz w:val="24"/>
          <w:szCs w:val="24"/>
        </w:rPr>
      </w:pPr>
      <w:r w:rsidRPr="009926FF">
        <w:rPr>
          <w:rFonts w:ascii="Times New Roman" w:eastAsia="Arial" w:hAnsi="Times New Roman" w:cs="Times New Roman"/>
          <w:b/>
          <w:color w:val="000000"/>
          <w:sz w:val="24"/>
          <w:szCs w:val="24"/>
        </w:rPr>
        <w:t xml:space="preserve">Table </w:t>
      </w:r>
      <w:r w:rsidR="003E4F9A" w:rsidRPr="009926FF">
        <w:rPr>
          <w:rFonts w:ascii="Times New Roman" w:eastAsia="Arial" w:hAnsi="Times New Roman" w:cs="Times New Roman"/>
          <w:b/>
          <w:color w:val="000000"/>
          <w:sz w:val="24"/>
          <w:szCs w:val="24"/>
        </w:rPr>
        <w:t>2 Analysis</w:t>
      </w:r>
      <w:r w:rsidRPr="009926FF">
        <w:rPr>
          <w:rFonts w:ascii="Times New Roman" w:eastAsia="Arial" w:hAnsi="Times New Roman" w:cs="Times New Roman"/>
          <w:b/>
          <w:color w:val="000000"/>
          <w:sz w:val="24"/>
          <w:szCs w:val="24"/>
        </w:rPr>
        <w:t xml:space="preserve"> of variance</w:t>
      </w:r>
      <w:r w:rsidR="00273007">
        <w:rPr>
          <w:rFonts w:ascii="Times New Roman" w:eastAsia="Arial" w:hAnsi="Times New Roman" w:cs="Times New Roman"/>
          <w:b/>
          <w:color w:val="000000"/>
          <w:sz w:val="24"/>
          <w:szCs w:val="24"/>
        </w:rPr>
        <w:t xml:space="preserve"> for different</w:t>
      </w:r>
      <w:r w:rsidR="00B004BF">
        <w:rPr>
          <w:rFonts w:ascii="Times New Roman" w:eastAsia="Arial" w:hAnsi="Times New Roman" w:cs="Times New Roman"/>
          <w:b/>
          <w:color w:val="000000"/>
          <w:sz w:val="24"/>
          <w:szCs w:val="24"/>
        </w:rPr>
        <w:t xml:space="preserve"> agronomical traits</w:t>
      </w:r>
    </w:p>
    <w:tbl>
      <w:tblPr>
        <w:tblStyle w:val="TableGrid1"/>
        <w:tblW w:w="9345" w:type="dxa"/>
        <w:tblInd w:w="85" w:type="dxa"/>
        <w:tblLayout w:type="fixed"/>
        <w:tblLook w:val="04A0" w:firstRow="1" w:lastRow="0" w:firstColumn="1" w:lastColumn="0" w:noHBand="0" w:noVBand="1"/>
      </w:tblPr>
      <w:tblGrid>
        <w:gridCol w:w="3060"/>
        <w:gridCol w:w="1440"/>
        <w:gridCol w:w="1275"/>
        <w:gridCol w:w="1105"/>
        <w:gridCol w:w="765"/>
        <w:gridCol w:w="850"/>
        <w:gridCol w:w="850"/>
      </w:tblGrid>
      <w:tr w:rsidR="001B6646" w:rsidRPr="009926FF" w14:paraId="57BEC83C" w14:textId="77777777" w:rsidTr="001B6646">
        <w:trPr>
          <w:trHeight w:val="18"/>
        </w:trPr>
        <w:tc>
          <w:tcPr>
            <w:tcW w:w="3060" w:type="dxa"/>
            <w:vAlign w:val="center"/>
            <w:hideMark/>
          </w:tcPr>
          <w:p w14:paraId="2FCDD148" w14:textId="77777777" w:rsidR="001B6646" w:rsidRPr="009926FF" w:rsidRDefault="001B6646" w:rsidP="00B004BF">
            <w:pPr>
              <w:ind w:firstLine="675"/>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Trait</w:t>
            </w:r>
          </w:p>
        </w:tc>
        <w:tc>
          <w:tcPr>
            <w:tcW w:w="1440" w:type="dxa"/>
            <w:vAlign w:val="center"/>
            <w:hideMark/>
          </w:tcPr>
          <w:p w14:paraId="05E274D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Replication</w:t>
            </w:r>
          </w:p>
          <w:p w14:paraId="5BA888EF"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(DF =1)</w:t>
            </w:r>
          </w:p>
        </w:tc>
        <w:tc>
          <w:tcPr>
            <w:tcW w:w="1275" w:type="dxa"/>
            <w:vAlign w:val="center"/>
            <w:hideMark/>
          </w:tcPr>
          <w:p w14:paraId="6B9A2132"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Entries (DF=72)</w:t>
            </w:r>
          </w:p>
        </w:tc>
        <w:tc>
          <w:tcPr>
            <w:tcW w:w="1105" w:type="dxa"/>
            <w:vAlign w:val="center"/>
            <w:hideMark/>
          </w:tcPr>
          <w:p w14:paraId="12F87C58"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Error (DF=72)</w:t>
            </w:r>
          </w:p>
        </w:tc>
        <w:tc>
          <w:tcPr>
            <w:tcW w:w="765" w:type="dxa"/>
            <w:vAlign w:val="center"/>
          </w:tcPr>
          <w:p w14:paraId="61C6F52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SEM (±)</w:t>
            </w:r>
          </w:p>
        </w:tc>
        <w:tc>
          <w:tcPr>
            <w:tcW w:w="850" w:type="dxa"/>
            <w:vAlign w:val="center"/>
          </w:tcPr>
          <w:p w14:paraId="28B73042"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CD (%)</w:t>
            </w:r>
          </w:p>
        </w:tc>
        <w:tc>
          <w:tcPr>
            <w:tcW w:w="850" w:type="dxa"/>
            <w:vAlign w:val="center"/>
          </w:tcPr>
          <w:p w14:paraId="16C3271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CV (%)</w:t>
            </w:r>
          </w:p>
        </w:tc>
      </w:tr>
      <w:tr w:rsidR="001B6646" w:rsidRPr="009926FF" w14:paraId="7114E903" w14:textId="77777777" w:rsidTr="001B6646">
        <w:trPr>
          <w:trHeight w:val="18"/>
        </w:trPr>
        <w:tc>
          <w:tcPr>
            <w:tcW w:w="3060" w:type="dxa"/>
            <w:hideMark/>
          </w:tcPr>
          <w:p w14:paraId="4D1498D0"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Days to flower initiation</w:t>
            </w:r>
          </w:p>
        </w:tc>
        <w:tc>
          <w:tcPr>
            <w:tcW w:w="1440" w:type="dxa"/>
            <w:hideMark/>
          </w:tcPr>
          <w:p w14:paraId="2A37366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0.02</w:t>
            </w:r>
          </w:p>
        </w:tc>
        <w:tc>
          <w:tcPr>
            <w:tcW w:w="1275" w:type="dxa"/>
            <w:vAlign w:val="center"/>
            <w:hideMark/>
          </w:tcPr>
          <w:p w14:paraId="2330161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355.24**</w:t>
            </w:r>
          </w:p>
        </w:tc>
        <w:tc>
          <w:tcPr>
            <w:tcW w:w="1105" w:type="dxa"/>
            <w:hideMark/>
          </w:tcPr>
          <w:p w14:paraId="06CD55E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0.47</w:t>
            </w:r>
          </w:p>
        </w:tc>
        <w:tc>
          <w:tcPr>
            <w:tcW w:w="765" w:type="dxa"/>
          </w:tcPr>
          <w:p w14:paraId="0E65C3C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0.48</w:t>
            </w:r>
          </w:p>
        </w:tc>
        <w:tc>
          <w:tcPr>
            <w:tcW w:w="850" w:type="dxa"/>
          </w:tcPr>
          <w:p w14:paraId="7113A37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1.36</w:t>
            </w:r>
          </w:p>
        </w:tc>
        <w:tc>
          <w:tcPr>
            <w:tcW w:w="850" w:type="dxa"/>
          </w:tcPr>
          <w:p w14:paraId="1973231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1.56</w:t>
            </w:r>
          </w:p>
        </w:tc>
      </w:tr>
      <w:tr w:rsidR="001B6646" w:rsidRPr="009926FF" w14:paraId="4D28EEC4" w14:textId="77777777" w:rsidTr="001B6646">
        <w:trPr>
          <w:trHeight w:val="18"/>
        </w:trPr>
        <w:tc>
          <w:tcPr>
            <w:tcW w:w="3060" w:type="dxa"/>
            <w:hideMark/>
          </w:tcPr>
          <w:p w14:paraId="4A3C0DE0" w14:textId="3CA47F59"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Days to 50% </w:t>
            </w:r>
            <w:r w:rsidR="003E4F9A" w:rsidRPr="009926FF">
              <w:rPr>
                <w:rFonts w:ascii="Times New Roman" w:eastAsia="Times New Roman" w:hAnsi="Times New Roman" w:cs="Times New Roman"/>
                <w:sz w:val="24"/>
                <w:szCs w:val="24"/>
              </w:rPr>
              <w:t>f</w:t>
            </w:r>
            <w:r w:rsidRPr="009926FF">
              <w:rPr>
                <w:rFonts w:ascii="Times New Roman" w:eastAsia="Times New Roman" w:hAnsi="Times New Roman" w:cs="Times New Roman"/>
                <w:sz w:val="24"/>
                <w:szCs w:val="24"/>
              </w:rPr>
              <w:t>lowering</w:t>
            </w:r>
          </w:p>
        </w:tc>
        <w:tc>
          <w:tcPr>
            <w:tcW w:w="1440" w:type="dxa"/>
            <w:hideMark/>
          </w:tcPr>
          <w:p w14:paraId="7CED38E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0.33</w:t>
            </w:r>
          </w:p>
        </w:tc>
        <w:tc>
          <w:tcPr>
            <w:tcW w:w="1275" w:type="dxa"/>
            <w:vAlign w:val="center"/>
            <w:hideMark/>
          </w:tcPr>
          <w:p w14:paraId="33AC7FF6"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361.81**</w:t>
            </w:r>
          </w:p>
        </w:tc>
        <w:tc>
          <w:tcPr>
            <w:tcW w:w="1105" w:type="dxa"/>
            <w:hideMark/>
          </w:tcPr>
          <w:p w14:paraId="7BB5C10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0.46</w:t>
            </w:r>
          </w:p>
        </w:tc>
        <w:tc>
          <w:tcPr>
            <w:tcW w:w="765" w:type="dxa"/>
          </w:tcPr>
          <w:p w14:paraId="06BB206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0.48</w:t>
            </w:r>
          </w:p>
        </w:tc>
        <w:tc>
          <w:tcPr>
            <w:tcW w:w="850" w:type="dxa"/>
          </w:tcPr>
          <w:p w14:paraId="53D6066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1.35</w:t>
            </w:r>
          </w:p>
        </w:tc>
        <w:tc>
          <w:tcPr>
            <w:tcW w:w="850" w:type="dxa"/>
          </w:tcPr>
          <w:p w14:paraId="54BF623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1.25</w:t>
            </w:r>
          </w:p>
        </w:tc>
      </w:tr>
      <w:tr w:rsidR="001B6646" w:rsidRPr="009926FF" w14:paraId="4109D64F" w14:textId="77777777" w:rsidTr="001B6646">
        <w:trPr>
          <w:trHeight w:val="18"/>
        </w:trPr>
        <w:tc>
          <w:tcPr>
            <w:tcW w:w="3060" w:type="dxa"/>
            <w:hideMark/>
          </w:tcPr>
          <w:p w14:paraId="365CB3EA" w14:textId="247109E0"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Days to </w:t>
            </w:r>
            <w:r w:rsidR="003E4F9A" w:rsidRPr="009926FF">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od initiation</w:t>
            </w:r>
          </w:p>
        </w:tc>
        <w:tc>
          <w:tcPr>
            <w:tcW w:w="1440" w:type="dxa"/>
            <w:hideMark/>
          </w:tcPr>
          <w:p w14:paraId="1D6EE24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0.06</w:t>
            </w:r>
          </w:p>
        </w:tc>
        <w:tc>
          <w:tcPr>
            <w:tcW w:w="1275" w:type="dxa"/>
            <w:vAlign w:val="center"/>
            <w:hideMark/>
          </w:tcPr>
          <w:p w14:paraId="41EAFE6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345.34**</w:t>
            </w:r>
          </w:p>
        </w:tc>
        <w:tc>
          <w:tcPr>
            <w:tcW w:w="1105" w:type="dxa"/>
            <w:hideMark/>
          </w:tcPr>
          <w:p w14:paraId="6F2E9BF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0.53</w:t>
            </w:r>
          </w:p>
        </w:tc>
        <w:tc>
          <w:tcPr>
            <w:tcW w:w="765" w:type="dxa"/>
          </w:tcPr>
          <w:p w14:paraId="6A2352A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0.52</w:t>
            </w:r>
          </w:p>
        </w:tc>
        <w:tc>
          <w:tcPr>
            <w:tcW w:w="850" w:type="dxa"/>
          </w:tcPr>
          <w:p w14:paraId="6827131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1.46</w:t>
            </w:r>
          </w:p>
        </w:tc>
        <w:tc>
          <w:tcPr>
            <w:tcW w:w="850" w:type="dxa"/>
          </w:tcPr>
          <w:p w14:paraId="3E14DA5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1.21</w:t>
            </w:r>
          </w:p>
        </w:tc>
      </w:tr>
      <w:tr w:rsidR="001B6646" w:rsidRPr="009926FF" w14:paraId="3789FCE2" w14:textId="77777777" w:rsidTr="001B6646">
        <w:trPr>
          <w:trHeight w:val="18"/>
        </w:trPr>
        <w:tc>
          <w:tcPr>
            <w:tcW w:w="3060" w:type="dxa"/>
            <w:hideMark/>
          </w:tcPr>
          <w:p w14:paraId="316F7B3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Days to maturity</w:t>
            </w:r>
          </w:p>
        </w:tc>
        <w:tc>
          <w:tcPr>
            <w:tcW w:w="1440" w:type="dxa"/>
            <w:hideMark/>
          </w:tcPr>
          <w:p w14:paraId="1CD63FF3"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0.82</w:t>
            </w:r>
          </w:p>
        </w:tc>
        <w:tc>
          <w:tcPr>
            <w:tcW w:w="1275" w:type="dxa"/>
            <w:vAlign w:val="center"/>
            <w:hideMark/>
          </w:tcPr>
          <w:p w14:paraId="626020B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79.35**</w:t>
            </w:r>
          </w:p>
        </w:tc>
        <w:tc>
          <w:tcPr>
            <w:tcW w:w="1105" w:type="dxa"/>
            <w:hideMark/>
          </w:tcPr>
          <w:p w14:paraId="1CD52691"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0.29</w:t>
            </w:r>
          </w:p>
        </w:tc>
        <w:tc>
          <w:tcPr>
            <w:tcW w:w="765" w:type="dxa"/>
          </w:tcPr>
          <w:p w14:paraId="383540B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0.38</w:t>
            </w:r>
          </w:p>
        </w:tc>
        <w:tc>
          <w:tcPr>
            <w:tcW w:w="850" w:type="dxa"/>
          </w:tcPr>
          <w:p w14:paraId="6E00CDF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1.07</w:t>
            </w:r>
          </w:p>
        </w:tc>
        <w:tc>
          <w:tcPr>
            <w:tcW w:w="850" w:type="dxa"/>
          </w:tcPr>
          <w:p w14:paraId="2FE9CDD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0.39</w:t>
            </w:r>
          </w:p>
        </w:tc>
      </w:tr>
      <w:tr w:rsidR="001B6646" w:rsidRPr="009926FF" w14:paraId="6D8465EF" w14:textId="77777777" w:rsidTr="001B6646">
        <w:trPr>
          <w:trHeight w:val="18"/>
        </w:trPr>
        <w:tc>
          <w:tcPr>
            <w:tcW w:w="3060" w:type="dxa"/>
            <w:hideMark/>
          </w:tcPr>
          <w:p w14:paraId="43B72CCA" w14:textId="25DA23EC"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Plant </w:t>
            </w:r>
            <w:r w:rsidR="003E4F9A" w:rsidRPr="009926FF">
              <w:rPr>
                <w:rFonts w:ascii="Times New Roman" w:eastAsia="Times New Roman" w:hAnsi="Times New Roman" w:cs="Times New Roman"/>
                <w:sz w:val="24"/>
                <w:szCs w:val="24"/>
              </w:rPr>
              <w:t>h</w:t>
            </w:r>
            <w:r w:rsidRPr="009926FF">
              <w:rPr>
                <w:rFonts w:ascii="Times New Roman" w:eastAsia="Times New Roman" w:hAnsi="Times New Roman" w:cs="Times New Roman"/>
                <w:sz w:val="24"/>
                <w:szCs w:val="24"/>
              </w:rPr>
              <w:t>eight</w:t>
            </w:r>
          </w:p>
        </w:tc>
        <w:tc>
          <w:tcPr>
            <w:tcW w:w="1440" w:type="dxa"/>
            <w:hideMark/>
          </w:tcPr>
          <w:p w14:paraId="653E0E2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9.94</w:t>
            </w:r>
          </w:p>
        </w:tc>
        <w:tc>
          <w:tcPr>
            <w:tcW w:w="1275" w:type="dxa"/>
            <w:vAlign w:val="center"/>
            <w:hideMark/>
          </w:tcPr>
          <w:p w14:paraId="18B301E2"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105.73**</w:t>
            </w:r>
          </w:p>
        </w:tc>
        <w:tc>
          <w:tcPr>
            <w:tcW w:w="1105" w:type="dxa"/>
            <w:hideMark/>
          </w:tcPr>
          <w:p w14:paraId="265C08A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3.10</w:t>
            </w:r>
          </w:p>
        </w:tc>
        <w:tc>
          <w:tcPr>
            <w:tcW w:w="765" w:type="dxa"/>
          </w:tcPr>
          <w:p w14:paraId="33C4C86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1.25</w:t>
            </w:r>
          </w:p>
        </w:tc>
        <w:tc>
          <w:tcPr>
            <w:tcW w:w="850" w:type="dxa"/>
          </w:tcPr>
          <w:p w14:paraId="1F4A150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3.51</w:t>
            </w:r>
          </w:p>
        </w:tc>
        <w:tc>
          <w:tcPr>
            <w:tcW w:w="850" w:type="dxa"/>
          </w:tcPr>
          <w:p w14:paraId="78158B0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0.96</w:t>
            </w:r>
          </w:p>
        </w:tc>
      </w:tr>
      <w:tr w:rsidR="001B6646" w:rsidRPr="009926FF" w14:paraId="68F02FE6" w14:textId="77777777" w:rsidTr="001B6646">
        <w:trPr>
          <w:trHeight w:val="18"/>
        </w:trPr>
        <w:tc>
          <w:tcPr>
            <w:tcW w:w="3060" w:type="dxa"/>
            <w:hideMark/>
          </w:tcPr>
          <w:p w14:paraId="0B47778A" w14:textId="2F763DBE"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w:t>
            </w:r>
            <w:r w:rsidR="003E4F9A" w:rsidRPr="009926FF">
              <w:rPr>
                <w:rFonts w:ascii="Times New Roman" w:eastAsia="Times New Roman" w:hAnsi="Times New Roman" w:cs="Times New Roman"/>
                <w:sz w:val="24"/>
                <w:szCs w:val="24"/>
              </w:rPr>
              <w:t xml:space="preserve">umbers </w:t>
            </w:r>
            <w:r w:rsidRPr="009926FF">
              <w:rPr>
                <w:rFonts w:ascii="Times New Roman" w:eastAsia="Times New Roman" w:hAnsi="Times New Roman" w:cs="Times New Roman"/>
                <w:sz w:val="24"/>
                <w:szCs w:val="24"/>
              </w:rPr>
              <w:t>of primary branches</w:t>
            </w:r>
            <w:r w:rsidR="00AD6014">
              <w:rPr>
                <w:rFonts w:ascii="Times New Roman" w:eastAsia="Times New Roman" w:hAnsi="Times New Roman" w:cs="Times New Roman"/>
                <w:sz w:val="24"/>
                <w:szCs w:val="24"/>
              </w:rPr>
              <w:t xml:space="preserve"> per plant</w:t>
            </w:r>
          </w:p>
        </w:tc>
        <w:tc>
          <w:tcPr>
            <w:tcW w:w="1440" w:type="dxa"/>
            <w:hideMark/>
          </w:tcPr>
          <w:p w14:paraId="4FC1AA6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0.47</w:t>
            </w:r>
          </w:p>
        </w:tc>
        <w:tc>
          <w:tcPr>
            <w:tcW w:w="1275" w:type="dxa"/>
            <w:vAlign w:val="center"/>
            <w:hideMark/>
          </w:tcPr>
          <w:p w14:paraId="53B2C68C"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7.85**</w:t>
            </w:r>
          </w:p>
        </w:tc>
        <w:tc>
          <w:tcPr>
            <w:tcW w:w="1105" w:type="dxa"/>
            <w:hideMark/>
          </w:tcPr>
          <w:p w14:paraId="0C77CB3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0.30</w:t>
            </w:r>
          </w:p>
        </w:tc>
        <w:tc>
          <w:tcPr>
            <w:tcW w:w="765" w:type="dxa"/>
          </w:tcPr>
          <w:p w14:paraId="6ABCCFF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0.39</w:t>
            </w:r>
          </w:p>
        </w:tc>
        <w:tc>
          <w:tcPr>
            <w:tcW w:w="850" w:type="dxa"/>
          </w:tcPr>
          <w:p w14:paraId="6882B9F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1.1</w:t>
            </w:r>
          </w:p>
        </w:tc>
        <w:tc>
          <w:tcPr>
            <w:tcW w:w="850" w:type="dxa"/>
          </w:tcPr>
          <w:p w14:paraId="7A24983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6.52</w:t>
            </w:r>
          </w:p>
        </w:tc>
      </w:tr>
      <w:tr w:rsidR="001B6646" w:rsidRPr="009926FF" w14:paraId="1F016E9F" w14:textId="77777777" w:rsidTr="001B6646">
        <w:trPr>
          <w:trHeight w:val="18"/>
        </w:trPr>
        <w:tc>
          <w:tcPr>
            <w:tcW w:w="3060" w:type="dxa"/>
            <w:hideMark/>
          </w:tcPr>
          <w:p w14:paraId="616A7420" w14:textId="5D2123FE" w:rsidR="001B6646" w:rsidRPr="009926FF" w:rsidRDefault="003E4F9A"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 xml:space="preserve">econdary </w:t>
            </w:r>
            <w:r w:rsidRPr="009926FF">
              <w:rPr>
                <w:rFonts w:ascii="Times New Roman" w:eastAsia="Times New Roman" w:hAnsi="Times New Roman" w:cs="Times New Roman"/>
                <w:sz w:val="24"/>
                <w:szCs w:val="24"/>
              </w:rPr>
              <w:t>b</w:t>
            </w:r>
            <w:r w:rsidR="001B6646" w:rsidRPr="009926FF">
              <w:rPr>
                <w:rFonts w:ascii="Times New Roman" w:eastAsia="Times New Roman" w:hAnsi="Times New Roman" w:cs="Times New Roman"/>
                <w:sz w:val="24"/>
                <w:szCs w:val="24"/>
              </w:rPr>
              <w:t>ranches</w:t>
            </w:r>
            <w:r w:rsidR="00AD6014">
              <w:rPr>
                <w:rFonts w:ascii="Times New Roman" w:eastAsia="Times New Roman" w:hAnsi="Times New Roman" w:cs="Times New Roman"/>
                <w:sz w:val="24"/>
                <w:szCs w:val="24"/>
              </w:rPr>
              <w:t xml:space="preserve"> per plant</w:t>
            </w:r>
          </w:p>
        </w:tc>
        <w:tc>
          <w:tcPr>
            <w:tcW w:w="1440" w:type="dxa"/>
            <w:hideMark/>
          </w:tcPr>
          <w:p w14:paraId="4BF5ED3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0.09</w:t>
            </w:r>
          </w:p>
        </w:tc>
        <w:tc>
          <w:tcPr>
            <w:tcW w:w="1275" w:type="dxa"/>
            <w:vAlign w:val="center"/>
            <w:hideMark/>
          </w:tcPr>
          <w:p w14:paraId="3499CE3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33.45**</w:t>
            </w:r>
          </w:p>
        </w:tc>
        <w:tc>
          <w:tcPr>
            <w:tcW w:w="1105" w:type="dxa"/>
            <w:hideMark/>
          </w:tcPr>
          <w:p w14:paraId="0B88E42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0.68</w:t>
            </w:r>
          </w:p>
        </w:tc>
        <w:tc>
          <w:tcPr>
            <w:tcW w:w="765" w:type="dxa"/>
          </w:tcPr>
          <w:p w14:paraId="1DA593A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w:t>
            </w:r>
          </w:p>
        </w:tc>
        <w:tc>
          <w:tcPr>
            <w:tcW w:w="850" w:type="dxa"/>
          </w:tcPr>
          <w:p w14:paraId="741DF4D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1.69</w:t>
            </w:r>
          </w:p>
        </w:tc>
        <w:tc>
          <w:tcPr>
            <w:tcW w:w="850" w:type="dxa"/>
          </w:tcPr>
          <w:p w14:paraId="3C47868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5.03</w:t>
            </w:r>
          </w:p>
        </w:tc>
      </w:tr>
      <w:tr w:rsidR="001B6646" w:rsidRPr="009926FF" w14:paraId="503F6D2E" w14:textId="77777777" w:rsidTr="001B6646">
        <w:trPr>
          <w:trHeight w:val="18"/>
        </w:trPr>
        <w:tc>
          <w:tcPr>
            <w:tcW w:w="3060" w:type="dxa"/>
            <w:hideMark/>
          </w:tcPr>
          <w:p w14:paraId="14FD815D" w14:textId="5679A5D2" w:rsidR="001B6646" w:rsidRPr="009926FF" w:rsidRDefault="00AD6014" w:rsidP="00B004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m</w:t>
            </w:r>
            <w:r w:rsidR="001B6646" w:rsidRPr="009926FF">
              <w:rPr>
                <w:rFonts w:ascii="Times New Roman" w:eastAsia="Times New Roman" w:hAnsi="Times New Roman" w:cs="Times New Roman"/>
                <w:sz w:val="24"/>
                <w:szCs w:val="24"/>
              </w:rPr>
              <w:t xml:space="preserve">ain </w:t>
            </w:r>
            <w:r w:rsidR="0037014E" w:rsidRPr="009926FF">
              <w:rPr>
                <w:rFonts w:ascii="Times New Roman" w:eastAsia="Times New Roman" w:hAnsi="Times New Roman" w:cs="Times New Roman"/>
                <w:sz w:val="24"/>
                <w:szCs w:val="24"/>
              </w:rPr>
              <w:t>raceme</w:t>
            </w:r>
            <w:r w:rsidR="001B6646" w:rsidRPr="009926FF">
              <w:rPr>
                <w:rFonts w:ascii="Times New Roman" w:eastAsia="Times New Roman" w:hAnsi="Times New Roman" w:cs="Times New Roman"/>
                <w:sz w:val="24"/>
                <w:szCs w:val="24"/>
              </w:rPr>
              <w:t xml:space="preserve"> (cm)</w:t>
            </w:r>
          </w:p>
        </w:tc>
        <w:tc>
          <w:tcPr>
            <w:tcW w:w="1440" w:type="dxa"/>
            <w:hideMark/>
          </w:tcPr>
          <w:p w14:paraId="5C5877B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1.70</w:t>
            </w:r>
          </w:p>
        </w:tc>
        <w:tc>
          <w:tcPr>
            <w:tcW w:w="1275" w:type="dxa"/>
            <w:vAlign w:val="center"/>
            <w:hideMark/>
          </w:tcPr>
          <w:p w14:paraId="48F5AAC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298.16**</w:t>
            </w:r>
          </w:p>
        </w:tc>
        <w:tc>
          <w:tcPr>
            <w:tcW w:w="1105" w:type="dxa"/>
            <w:hideMark/>
          </w:tcPr>
          <w:p w14:paraId="13A490F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3.68</w:t>
            </w:r>
          </w:p>
        </w:tc>
        <w:tc>
          <w:tcPr>
            <w:tcW w:w="765" w:type="dxa"/>
          </w:tcPr>
          <w:p w14:paraId="2B595DC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1.37</w:t>
            </w:r>
          </w:p>
        </w:tc>
        <w:tc>
          <w:tcPr>
            <w:tcW w:w="850" w:type="dxa"/>
          </w:tcPr>
          <w:p w14:paraId="1E70125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3.87</w:t>
            </w:r>
          </w:p>
        </w:tc>
        <w:tc>
          <w:tcPr>
            <w:tcW w:w="850" w:type="dxa"/>
          </w:tcPr>
          <w:p w14:paraId="4C7C1BB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3.36</w:t>
            </w:r>
          </w:p>
        </w:tc>
      </w:tr>
      <w:tr w:rsidR="001B6646" w:rsidRPr="009926FF" w14:paraId="44D55ADF" w14:textId="77777777" w:rsidTr="001B6646">
        <w:trPr>
          <w:trHeight w:val="18"/>
        </w:trPr>
        <w:tc>
          <w:tcPr>
            <w:tcW w:w="3060" w:type="dxa"/>
            <w:hideMark/>
          </w:tcPr>
          <w:p w14:paraId="2C4C5EAB" w14:textId="2631112E"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37014E" w:rsidRPr="009926FF">
              <w:rPr>
                <w:rFonts w:ascii="Times New Roman" w:eastAsia="Times New Roman" w:hAnsi="Times New Roman" w:cs="Times New Roman"/>
                <w:sz w:val="24"/>
                <w:szCs w:val="24"/>
              </w:rPr>
              <w:t>iliquae</w:t>
            </w:r>
            <w:r w:rsidR="001B6646" w:rsidRPr="009926FF">
              <w:rPr>
                <w:rFonts w:ascii="Times New Roman" w:eastAsia="Times New Roman" w:hAnsi="Times New Roman" w:cs="Times New Roman"/>
                <w:sz w:val="24"/>
                <w:szCs w:val="24"/>
              </w:rPr>
              <w:t xml:space="preserve">/main </w:t>
            </w:r>
            <w:r w:rsidR="0037014E" w:rsidRPr="009926FF">
              <w:rPr>
                <w:rFonts w:ascii="Times New Roman" w:eastAsia="Times New Roman" w:hAnsi="Times New Roman" w:cs="Times New Roman"/>
                <w:sz w:val="24"/>
                <w:szCs w:val="24"/>
              </w:rPr>
              <w:t>raceme</w:t>
            </w:r>
          </w:p>
        </w:tc>
        <w:tc>
          <w:tcPr>
            <w:tcW w:w="1440" w:type="dxa"/>
            <w:hideMark/>
          </w:tcPr>
          <w:p w14:paraId="08D8A19D"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1.36</w:t>
            </w:r>
          </w:p>
        </w:tc>
        <w:tc>
          <w:tcPr>
            <w:tcW w:w="1275" w:type="dxa"/>
            <w:vAlign w:val="center"/>
            <w:hideMark/>
          </w:tcPr>
          <w:p w14:paraId="79BCAF3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139.37**</w:t>
            </w:r>
          </w:p>
        </w:tc>
        <w:tc>
          <w:tcPr>
            <w:tcW w:w="1105" w:type="dxa"/>
            <w:hideMark/>
          </w:tcPr>
          <w:p w14:paraId="5699DC9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0.89</w:t>
            </w:r>
          </w:p>
        </w:tc>
        <w:tc>
          <w:tcPr>
            <w:tcW w:w="765" w:type="dxa"/>
          </w:tcPr>
          <w:p w14:paraId="67B16FF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0.67</w:t>
            </w:r>
          </w:p>
        </w:tc>
        <w:tc>
          <w:tcPr>
            <w:tcW w:w="850" w:type="dxa"/>
          </w:tcPr>
          <w:p w14:paraId="1D204286"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1.88</w:t>
            </w:r>
          </w:p>
        </w:tc>
        <w:tc>
          <w:tcPr>
            <w:tcW w:w="850" w:type="dxa"/>
          </w:tcPr>
          <w:p w14:paraId="79A4DD9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2.88</w:t>
            </w:r>
          </w:p>
        </w:tc>
      </w:tr>
      <w:tr w:rsidR="001B6646" w:rsidRPr="009926FF" w14:paraId="08CF3849" w14:textId="77777777" w:rsidTr="001B6646">
        <w:trPr>
          <w:trHeight w:val="18"/>
        </w:trPr>
        <w:tc>
          <w:tcPr>
            <w:tcW w:w="3060" w:type="dxa"/>
            <w:hideMark/>
          </w:tcPr>
          <w:p w14:paraId="480BEA43" w14:textId="3F3D98FE"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Numbers of s</w:t>
            </w:r>
            <w:r w:rsidR="0037014E" w:rsidRPr="009926FF">
              <w:rPr>
                <w:rFonts w:ascii="Times New Roman" w:eastAsia="Times New Roman" w:hAnsi="Times New Roman" w:cs="Times New Roman"/>
                <w:spacing w:val="-2"/>
                <w:sz w:val="24"/>
                <w:szCs w:val="24"/>
              </w:rPr>
              <w:t>iliquae</w:t>
            </w:r>
            <w:r w:rsidR="001B6646" w:rsidRPr="009926FF">
              <w:rPr>
                <w:rFonts w:ascii="Times New Roman" w:eastAsia="Times New Roman" w:hAnsi="Times New Roman" w:cs="Times New Roman"/>
                <w:spacing w:val="-2"/>
                <w:sz w:val="24"/>
                <w:szCs w:val="24"/>
              </w:rPr>
              <w:t>/plant</w:t>
            </w:r>
          </w:p>
        </w:tc>
        <w:tc>
          <w:tcPr>
            <w:tcW w:w="1440" w:type="dxa"/>
            <w:hideMark/>
          </w:tcPr>
          <w:p w14:paraId="0C26F09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1.34</w:t>
            </w:r>
          </w:p>
        </w:tc>
        <w:tc>
          <w:tcPr>
            <w:tcW w:w="1275" w:type="dxa"/>
            <w:vAlign w:val="center"/>
            <w:hideMark/>
          </w:tcPr>
          <w:p w14:paraId="4CE8D26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168.94**</w:t>
            </w:r>
          </w:p>
        </w:tc>
        <w:tc>
          <w:tcPr>
            <w:tcW w:w="1105" w:type="dxa"/>
            <w:hideMark/>
          </w:tcPr>
          <w:p w14:paraId="1ADCBBC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4.21</w:t>
            </w:r>
          </w:p>
        </w:tc>
        <w:tc>
          <w:tcPr>
            <w:tcW w:w="765" w:type="dxa"/>
          </w:tcPr>
          <w:p w14:paraId="211D36A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1.45</w:t>
            </w:r>
          </w:p>
        </w:tc>
        <w:tc>
          <w:tcPr>
            <w:tcW w:w="850" w:type="dxa"/>
          </w:tcPr>
          <w:p w14:paraId="78C7AC8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4.09</w:t>
            </w:r>
          </w:p>
        </w:tc>
        <w:tc>
          <w:tcPr>
            <w:tcW w:w="850" w:type="dxa"/>
          </w:tcPr>
          <w:p w14:paraId="1F33299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0.78</w:t>
            </w:r>
          </w:p>
        </w:tc>
      </w:tr>
      <w:tr w:rsidR="001B6646" w:rsidRPr="009926FF" w14:paraId="388249EA" w14:textId="77777777" w:rsidTr="001B6646">
        <w:trPr>
          <w:trHeight w:val="18"/>
        </w:trPr>
        <w:tc>
          <w:tcPr>
            <w:tcW w:w="3060" w:type="dxa"/>
            <w:hideMark/>
          </w:tcPr>
          <w:p w14:paraId="10AF055D" w14:textId="619D77C7"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eeds/</w:t>
            </w:r>
            <w:r w:rsidRPr="009926FF">
              <w:rPr>
                <w:rFonts w:ascii="Times New Roman" w:eastAsia="Times New Roman" w:hAnsi="Times New Roman" w:cs="Times New Roman"/>
                <w:sz w:val="24"/>
                <w:szCs w:val="24"/>
              </w:rPr>
              <w:t>s</w:t>
            </w:r>
            <w:r w:rsidR="001B6646" w:rsidRPr="009926FF">
              <w:rPr>
                <w:rFonts w:ascii="Times New Roman" w:eastAsia="Times New Roman" w:hAnsi="Times New Roman" w:cs="Times New Roman"/>
                <w:sz w:val="24"/>
                <w:szCs w:val="24"/>
              </w:rPr>
              <w:t>iliquae</w:t>
            </w:r>
          </w:p>
        </w:tc>
        <w:tc>
          <w:tcPr>
            <w:tcW w:w="1440" w:type="dxa"/>
            <w:hideMark/>
          </w:tcPr>
          <w:p w14:paraId="256D872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1.07</w:t>
            </w:r>
          </w:p>
        </w:tc>
        <w:tc>
          <w:tcPr>
            <w:tcW w:w="1275" w:type="dxa"/>
            <w:vAlign w:val="center"/>
            <w:hideMark/>
          </w:tcPr>
          <w:p w14:paraId="75E65F6B"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20.85**</w:t>
            </w:r>
          </w:p>
        </w:tc>
        <w:tc>
          <w:tcPr>
            <w:tcW w:w="1105" w:type="dxa"/>
            <w:hideMark/>
          </w:tcPr>
          <w:p w14:paraId="21E788E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0.53</w:t>
            </w:r>
          </w:p>
        </w:tc>
        <w:tc>
          <w:tcPr>
            <w:tcW w:w="765" w:type="dxa"/>
          </w:tcPr>
          <w:p w14:paraId="4A7CCC1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0.51</w:t>
            </w:r>
          </w:p>
        </w:tc>
        <w:tc>
          <w:tcPr>
            <w:tcW w:w="850" w:type="dxa"/>
          </w:tcPr>
          <w:p w14:paraId="30AE0F4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1.45</w:t>
            </w:r>
          </w:p>
        </w:tc>
        <w:tc>
          <w:tcPr>
            <w:tcW w:w="850" w:type="dxa"/>
          </w:tcPr>
          <w:p w14:paraId="208C115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5.00</w:t>
            </w:r>
          </w:p>
        </w:tc>
      </w:tr>
      <w:tr w:rsidR="001B6646" w:rsidRPr="009926FF" w14:paraId="39ADCB0E" w14:textId="77777777" w:rsidTr="001B6646">
        <w:trPr>
          <w:trHeight w:val="18"/>
        </w:trPr>
        <w:tc>
          <w:tcPr>
            <w:tcW w:w="3060" w:type="dxa"/>
            <w:hideMark/>
          </w:tcPr>
          <w:p w14:paraId="795A73E4" w14:textId="43BF14FF" w:rsidR="001B6646" w:rsidRPr="009926FF" w:rsidRDefault="0054704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eeds per plant</w:t>
            </w:r>
          </w:p>
        </w:tc>
        <w:tc>
          <w:tcPr>
            <w:tcW w:w="1440" w:type="dxa"/>
            <w:hideMark/>
          </w:tcPr>
          <w:p w14:paraId="1E1CE286"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2.60</w:t>
            </w:r>
          </w:p>
        </w:tc>
        <w:tc>
          <w:tcPr>
            <w:tcW w:w="1275" w:type="dxa"/>
            <w:vAlign w:val="center"/>
            <w:hideMark/>
          </w:tcPr>
          <w:p w14:paraId="552AE95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283.52**</w:t>
            </w:r>
          </w:p>
        </w:tc>
        <w:tc>
          <w:tcPr>
            <w:tcW w:w="1105" w:type="dxa"/>
            <w:hideMark/>
          </w:tcPr>
          <w:p w14:paraId="6A46DDC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1.30</w:t>
            </w:r>
          </w:p>
        </w:tc>
        <w:tc>
          <w:tcPr>
            <w:tcW w:w="765" w:type="dxa"/>
          </w:tcPr>
          <w:p w14:paraId="3BB75BC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0.46</w:t>
            </w:r>
          </w:p>
        </w:tc>
        <w:tc>
          <w:tcPr>
            <w:tcW w:w="850" w:type="dxa"/>
          </w:tcPr>
          <w:p w14:paraId="0448F9D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1.29</w:t>
            </w:r>
          </w:p>
        </w:tc>
        <w:tc>
          <w:tcPr>
            <w:tcW w:w="850" w:type="dxa"/>
          </w:tcPr>
          <w:p w14:paraId="7EA5CCC6"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5.01</w:t>
            </w:r>
          </w:p>
        </w:tc>
      </w:tr>
      <w:tr w:rsidR="001B6646" w:rsidRPr="009926FF" w14:paraId="419117A9" w14:textId="77777777" w:rsidTr="001B6646">
        <w:trPr>
          <w:trHeight w:val="18"/>
        </w:trPr>
        <w:tc>
          <w:tcPr>
            <w:tcW w:w="3060" w:type="dxa"/>
            <w:hideMark/>
          </w:tcPr>
          <w:p w14:paraId="5B53AD21" w14:textId="3BB7C4E5"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1000</w:t>
            </w:r>
            <w:r w:rsidR="00AC6A60" w:rsidRPr="009926FF">
              <w:rPr>
                <w:rFonts w:ascii="Times New Roman" w:eastAsia="Times New Roman" w:hAnsi="Times New Roman" w:cs="Times New Roman"/>
                <w:sz w:val="24"/>
                <w:szCs w:val="24"/>
              </w:rPr>
              <w:t>-s</w:t>
            </w:r>
            <w:r w:rsidRPr="009926FF">
              <w:rPr>
                <w:rFonts w:ascii="Times New Roman" w:eastAsia="Times New Roman" w:hAnsi="Times New Roman" w:cs="Times New Roman"/>
                <w:sz w:val="24"/>
                <w:szCs w:val="24"/>
              </w:rPr>
              <w:t xml:space="preserve">eed </w:t>
            </w:r>
            <w:r w:rsidR="00AC6A60" w:rsidRPr="009926FF">
              <w:rPr>
                <w:rFonts w:ascii="Times New Roman" w:eastAsia="Times New Roman" w:hAnsi="Times New Roman" w:cs="Times New Roman"/>
                <w:sz w:val="24"/>
                <w:szCs w:val="24"/>
              </w:rPr>
              <w:t>w</w:t>
            </w:r>
            <w:r w:rsidRPr="009926FF">
              <w:rPr>
                <w:rFonts w:ascii="Times New Roman" w:eastAsia="Times New Roman" w:hAnsi="Times New Roman" w:cs="Times New Roman"/>
                <w:sz w:val="24"/>
                <w:szCs w:val="24"/>
              </w:rPr>
              <w:t>eight (g)</w:t>
            </w:r>
          </w:p>
        </w:tc>
        <w:tc>
          <w:tcPr>
            <w:tcW w:w="1440" w:type="dxa"/>
            <w:hideMark/>
          </w:tcPr>
          <w:p w14:paraId="3425AB0C"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0.10</w:t>
            </w:r>
          </w:p>
        </w:tc>
        <w:tc>
          <w:tcPr>
            <w:tcW w:w="1275" w:type="dxa"/>
            <w:vAlign w:val="center"/>
            <w:hideMark/>
          </w:tcPr>
          <w:p w14:paraId="241FBFF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1.69**</w:t>
            </w:r>
          </w:p>
        </w:tc>
        <w:tc>
          <w:tcPr>
            <w:tcW w:w="1105" w:type="dxa"/>
            <w:hideMark/>
          </w:tcPr>
          <w:p w14:paraId="7113D04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0.03</w:t>
            </w:r>
          </w:p>
        </w:tc>
        <w:tc>
          <w:tcPr>
            <w:tcW w:w="765" w:type="dxa"/>
          </w:tcPr>
          <w:p w14:paraId="2029149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0.12</w:t>
            </w:r>
          </w:p>
        </w:tc>
        <w:tc>
          <w:tcPr>
            <w:tcW w:w="850" w:type="dxa"/>
          </w:tcPr>
          <w:p w14:paraId="6306FF7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0.33</w:t>
            </w:r>
          </w:p>
        </w:tc>
        <w:tc>
          <w:tcPr>
            <w:tcW w:w="850" w:type="dxa"/>
          </w:tcPr>
          <w:p w14:paraId="1E83CE61"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3.48</w:t>
            </w:r>
          </w:p>
        </w:tc>
      </w:tr>
      <w:tr w:rsidR="001B6646" w:rsidRPr="009926FF" w14:paraId="4D0A7314" w14:textId="77777777" w:rsidTr="001B6646">
        <w:trPr>
          <w:trHeight w:val="18"/>
        </w:trPr>
        <w:tc>
          <w:tcPr>
            <w:tcW w:w="3060" w:type="dxa"/>
            <w:hideMark/>
          </w:tcPr>
          <w:p w14:paraId="76457F9D" w14:textId="4BD44B10"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Yield/</w:t>
            </w:r>
            <w:r w:rsidR="00547040" w:rsidRPr="009926FF">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 xml:space="preserve">lant </w:t>
            </w:r>
          </w:p>
        </w:tc>
        <w:tc>
          <w:tcPr>
            <w:tcW w:w="1440" w:type="dxa"/>
            <w:hideMark/>
          </w:tcPr>
          <w:p w14:paraId="633DA65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1.34</w:t>
            </w:r>
          </w:p>
        </w:tc>
        <w:tc>
          <w:tcPr>
            <w:tcW w:w="1275" w:type="dxa"/>
            <w:vAlign w:val="center"/>
            <w:hideMark/>
          </w:tcPr>
          <w:p w14:paraId="4F233EA2"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401.39**</w:t>
            </w:r>
          </w:p>
        </w:tc>
        <w:tc>
          <w:tcPr>
            <w:tcW w:w="1105" w:type="dxa"/>
            <w:hideMark/>
          </w:tcPr>
          <w:p w14:paraId="16269D5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3.46</w:t>
            </w:r>
          </w:p>
        </w:tc>
        <w:tc>
          <w:tcPr>
            <w:tcW w:w="765" w:type="dxa"/>
          </w:tcPr>
          <w:p w14:paraId="626E562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1.31</w:t>
            </w:r>
          </w:p>
        </w:tc>
        <w:tc>
          <w:tcPr>
            <w:tcW w:w="850" w:type="dxa"/>
          </w:tcPr>
          <w:p w14:paraId="3DEB668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3.71</w:t>
            </w:r>
          </w:p>
        </w:tc>
        <w:tc>
          <w:tcPr>
            <w:tcW w:w="850" w:type="dxa"/>
          </w:tcPr>
          <w:p w14:paraId="0AC89BB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4.87</w:t>
            </w:r>
          </w:p>
        </w:tc>
      </w:tr>
      <w:tr w:rsidR="001B6646" w:rsidRPr="009926FF" w14:paraId="17A20D48" w14:textId="77777777" w:rsidTr="001B6646">
        <w:trPr>
          <w:trHeight w:val="18"/>
        </w:trPr>
        <w:tc>
          <w:tcPr>
            <w:tcW w:w="3060" w:type="dxa"/>
            <w:hideMark/>
          </w:tcPr>
          <w:p w14:paraId="24ED979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Harvest Index (%)</w:t>
            </w:r>
          </w:p>
        </w:tc>
        <w:tc>
          <w:tcPr>
            <w:tcW w:w="1440" w:type="dxa"/>
            <w:hideMark/>
          </w:tcPr>
          <w:p w14:paraId="49DC4C3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0.08</w:t>
            </w:r>
          </w:p>
        </w:tc>
        <w:tc>
          <w:tcPr>
            <w:tcW w:w="1275" w:type="dxa"/>
            <w:vAlign w:val="center"/>
            <w:hideMark/>
          </w:tcPr>
          <w:p w14:paraId="2365098A"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268.30**</w:t>
            </w:r>
          </w:p>
        </w:tc>
        <w:tc>
          <w:tcPr>
            <w:tcW w:w="1105" w:type="dxa"/>
            <w:hideMark/>
          </w:tcPr>
          <w:p w14:paraId="762BBD0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1.91</w:t>
            </w:r>
          </w:p>
        </w:tc>
        <w:tc>
          <w:tcPr>
            <w:tcW w:w="765" w:type="dxa"/>
          </w:tcPr>
          <w:p w14:paraId="06FEF9A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0.98</w:t>
            </w:r>
          </w:p>
        </w:tc>
        <w:tc>
          <w:tcPr>
            <w:tcW w:w="850" w:type="dxa"/>
          </w:tcPr>
          <w:p w14:paraId="7EBD36B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2.76</w:t>
            </w:r>
          </w:p>
        </w:tc>
        <w:tc>
          <w:tcPr>
            <w:tcW w:w="850" w:type="dxa"/>
          </w:tcPr>
          <w:p w14:paraId="3BE9E92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3.26</w:t>
            </w:r>
          </w:p>
        </w:tc>
      </w:tr>
      <w:tr w:rsidR="001B6646" w:rsidRPr="009926FF" w14:paraId="1D2BE39F" w14:textId="77777777" w:rsidTr="001B6646">
        <w:trPr>
          <w:trHeight w:val="18"/>
        </w:trPr>
        <w:tc>
          <w:tcPr>
            <w:tcW w:w="3060" w:type="dxa"/>
            <w:hideMark/>
          </w:tcPr>
          <w:p w14:paraId="3EE438A8" w14:textId="56E8E674"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Seed </w:t>
            </w:r>
            <w:r w:rsidR="00180645">
              <w:rPr>
                <w:rFonts w:ascii="Times New Roman" w:eastAsia="Times New Roman" w:hAnsi="Times New Roman" w:cs="Times New Roman"/>
                <w:sz w:val="24"/>
                <w:szCs w:val="24"/>
              </w:rPr>
              <w:t>y</w:t>
            </w:r>
            <w:r w:rsidRPr="009926FF">
              <w:rPr>
                <w:rFonts w:ascii="Times New Roman" w:eastAsia="Times New Roman" w:hAnsi="Times New Roman" w:cs="Times New Roman"/>
                <w:sz w:val="24"/>
                <w:szCs w:val="24"/>
              </w:rPr>
              <w:t>ield/</w:t>
            </w:r>
            <w:r w:rsidR="00180645">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lant (g/plant)</w:t>
            </w:r>
          </w:p>
        </w:tc>
        <w:tc>
          <w:tcPr>
            <w:tcW w:w="1440" w:type="dxa"/>
            <w:hideMark/>
          </w:tcPr>
          <w:p w14:paraId="545E530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0.10</w:t>
            </w:r>
          </w:p>
        </w:tc>
        <w:tc>
          <w:tcPr>
            <w:tcW w:w="1275" w:type="dxa"/>
            <w:vAlign w:val="center"/>
            <w:hideMark/>
          </w:tcPr>
          <w:p w14:paraId="41A4371E"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102.78**</w:t>
            </w:r>
          </w:p>
        </w:tc>
        <w:tc>
          <w:tcPr>
            <w:tcW w:w="1105" w:type="dxa"/>
            <w:hideMark/>
          </w:tcPr>
          <w:p w14:paraId="53E3523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0.62</w:t>
            </w:r>
          </w:p>
        </w:tc>
        <w:tc>
          <w:tcPr>
            <w:tcW w:w="765" w:type="dxa"/>
          </w:tcPr>
          <w:p w14:paraId="52D6CDE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0.57</w:t>
            </w:r>
          </w:p>
        </w:tc>
        <w:tc>
          <w:tcPr>
            <w:tcW w:w="850" w:type="dxa"/>
          </w:tcPr>
          <w:p w14:paraId="15A68F7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1.6</w:t>
            </w:r>
          </w:p>
        </w:tc>
        <w:tc>
          <w:tcPr>
            <w:tcW w:w="850" w:type="dxa"/>
          </w:tcPr>
          <w:p w14:paraId="31DA423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5.06</w:t>
            </w:r>
          </w:p>
        </w:tc>
      </w:tr>
    </w:tbl>
    <w:p w14:paraId="37C80CD9" w14:textId="1F1D511B"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The analysis of variability, heritability and genetic advance as a percentage of the mean revealed</w:t>
      </w:r>
      <w:r w:rsidR="00461C86">
        <w:rPr>
          <w:rFonts w:ascii="Times New Roman" w:eastAsia="Arial" w:hAnsi="Times New Roman" w:cs="Times New Roman"/>
          <w:color w:val="000000"/>
          <w:sz w:val="24"/>
          <w:szCs w:val="24"/>
        </w:rPr>
        <w:t xml:space="preserve"> presence of</w:t>
      </w:r>
      <w:r w:rsidRPr="009926FF">
        <w:rPr>
          <w:rFonts w:ascii="Times New Roman" w:eastAsia="Arial" w:hAnsi="Times New Roman" w:cs="Times New Roman"/>
          <w:color w:val="000000"/>
          <w:sz w:val="24"/>
          <w:szCs w:val="24"/>
        </w:rPr>
        <w:t xml:space="preserve"> substantial genetic diversity among the seventy-three genotypes for all the traits under </w:t>
      </w:r>
      <w:r w:rsidR="00FB3B66">
        <w:rPr>
          <w:rFonts w:ascii="Times New Roman" w:eastAsia="Arial" w:hAnsi="Times New Roman" w:cs="Times New Roman"/>
          <w:color w:val="000000"/>
          <w:sz w:val="24"/>
          <w:szCs w:val="24"/>
        </w:rPr>
        <w:t>investigation</w:t>
      </w:r>
      <w:r w:rsidRPr="009926FF">
        <w:rPr>
          <w:rFonts w:ascii="Times New Roman" w:eastAsia="Arial" w:hAnsi="Times New Roman" w:cs="Times New Roman"/>
          <w:color w:val="000000"/>
          <w:sz w:val="24"/>
          <w:szCs w:val="24"/>
        </w:rPr>
        <w:t xml:space="preserve"> (Table 3). The close correspondence between genotypic coefficient of variation (GCV) and phenotypic coefficient of variation (PCV) across all</w:t>
      </w:r>
      <w:r w:rsidR="00FB3B66">
        <w:rPr>
          <w:rFonts w:ascii="Times New Roman" w:eastAsia="Arial" w:hAnsi="Times New Roman" w:cs="Times New Roman"/>
          <w:color w:val="000000"/>
          <w:sz w:val="24"/>
          <w:szCs w:val="24"/>
        </w:rPr>
        <w:t xml:space="preserve"> the</w:t>
      </w:r>
      <w:r w:rsidRPr="009926FF">
        <w:rPr>
          <w:rFonts w:ascii="Times New Roman" w:eastAsia="Arial" w:hAnsi="Times New Roman" w:cs="Times New Roman"/>
          <w:color w:val="000000"/>
          <w:sz w:val="24"/>
          <w:szCs w:val="24"/>
        </w:rPr>
        <w:t xml:space="preserve"> traits indicates a minimal influence of the environment, </w:t>
      </w:r>
      <w:r w:rsidR="00772F38" w:rsidRPr="009926FF">
        <w:rPr>
          <w:rFonts w:ascii="Times New Roman" w:eastAsia="Arial" w:hAnsi="Times New Roman" w:cs="Times New Roman"/>
          <w:color w:val="000000"/>
          <w:sz w:val="24"/>
          <w:szCs w:val="24"/>
        </w:rPr>
        <w:t>signifying</w:t>
      </w:r>
      <w:r w:rsidRPr="009926FF">
        <w:rPr>
          <w:rFonts w:ascii="Times New Roman" w:eastAsia="Arial" w:hAnsi="Times New Roman" w:cs="Times New Roman"/>
          <w:color w:val="000000"/>
          <w:sz w:val="24"/>
          <w:szCs w:val="24"/>
        </w:rPr>
        <w:t xml:space="preserve"> that the observed variability is largely governed by genetic factors</w:t>
      </w:r>
      <w:r w:rsidR="00772F38">
        <w:rPr>
          <w:rFonts w:ascii="Times New Roman" w:eastAsia="Arial" w:hAnsi="Times New Roman" w:cs="Times New Roman"/>
          <w:color w:val="000000"/>
          <w:sz w:val="24"/>
          <w:szCs w:val="24"/>
        </w:rPr>
        <w:t xml:space="preserve">. Similar findings have also been addressed by </w:t>
      </w:r>
      <w:r w:rsidR="00772F38" w:rsidRPr="009926FF">
        <w:rPr>
          <w:rFonts w:ascii="Times New Roman" w:eastAsia="Arial" w:hAnsi="Times New Roman" w:cs="Times New Roman"/>
          <w:color w:val="000000"/>
          <w:sz w:val="24"/>
          <w:szCs w:val="24"/>
        </w:rPr>
        <w:t>Maurya</w:t>
      </w:r>
      <w:r w:rsidR="00D95B61" w:rsidRPr="009926FF">
        <w:rPr>
          <w:rFonts w:ascii="Times New Roman" w:eastAsia="Arial" w:hAnsi="Times New Roman" w:cs="Times New Roman"/>
          <w:color w:val="000000"/>
          <w:sz w:val="24"/>
          <w:szCs w:val="24"/>
        </w:rPr>
        <w:t xml:space="preserve"> et al., </w:t>
      </w:r>
      <w:r w:rsidR="00772F38" w:rsidRPr="009926FF">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2018</w:t>
      </w:r>
      <w:r w:rsidR="00772F38">
        <w:rPr>
          <w:rFonts w:ascii="Times New Roman" w:eastAsia="Arial" w:hAnsi="Times New Roman" w:cs="Times New Roman"/>
          <w:color w:val="000000"/>
          <w:sz w:val="24"/>
          <w:szCs w:val="24"/>
        </w:rPr>
        <w:t xml:space="preserve">), </w:t>
      </w:r>
      <w:r w:rsidR="00361001" w:rsidRPr="009926FF">
        <w:rPr>
          <w:rFonts w:ascii="Times New Roman" w:eastAsia="Arial" w:hAnsi="Times New Roman" w:cs="Times New Roman"/>
          <w:color w:val="000000"/>
          <w:sz w:val="24"/>
          <w:szCs w:val="24"/>
        </w:rPr>
        <w:t xml:space="preserve">Saroj et al. </w:t>
      </w:r>
      <w:r w:rsidR="00772F38">
        <w:rPr>
          <w:rFonts w:ascii="Times New Roman" w:eastAsia="Arial" w:hAnsi="Times New Roman" w:cs="Times New Roman"/>
          <w:color w:val="000000"/>
          <w:sz w:val="24"/>
          <w:szCs w:val="24"/>
        </w:rPr>
        <w:t>(</w:t>
      </w:r>
      <w:r w:rsidR="00361001" w:rsidRPr="009926FF">
        <w:rPr>
          <w:rFonts w:ascii="Times New Roman" w:eastAsia="Arial" w:hAnsi="Times New Roman" w:cs="Times New Roman"/>
          <w:color w:val="000000"/>
          <w:sz w:val="24"/>
          <w:szCs w:val="24"/>
        </w:rPr>
        <w:t>2021</w:t>
      </w:r>
      <w:r w:rsidR="00772F38">
        <w:rPr>
          <w:rFonts w:ascii="Times New Roman" w:eastAsia="Arial" w:hAnsi="Times New Roman" w:cs="Times New Roman"/>
          <w:color w:val="000000"/>
          <w:sz w:val="24"/>
          <w:szCs w:val="24"/>
        </w:rPr>
        <w:t xml:space="preserve">), </w:t>
      </w:r>
      <w:r w:rsidR="00772F38" w:rsidRPr="009926FF">
        <w:rPr>
          <w:rFonts w:ascii="Times New Roman" w:eastAsia="Arial" w:hAnsi="Times New Roman" w:cs="Times New Roman"/>
          <w:color w:val="000000"/>
          <w:sz w:val="24"/>
          <w:szCs w:val="24"/>
        </w:rPr>
        <w:t>Gupta</w:t>
      </w:r>
      <w:r w:rsidR="00361001" w:rsidRPr="009926FF">
        <w:rPr>
          <w:rFonts w:ascii="Times New Roman" w:eastAsia="Arial" w:hAnsi="Times New Roman" w:cs="Times New Roman"/>
          <w:color w:val="000000"/>
          <w:sz w:val="24"/>
          <w:szCs w:val="24"/>
        </w:rPr>
        <w:t xml:space="preserve"> et al.</w:t>
      </w:r>
      <w:r w:rsidR="00772F38">
        <w:rPr>
          <w:rFonts w:ascii="Times New Roman" w:eastAsia="Arial" w:hAnsi="Times New Roman" w:cs="Times New Roman"/>
          <w:color w:val="000000"/>
          <w:sz w:val="24"/>
          <w:szCs w:val="24"/>
        </w:rPr>
        <w:t xml:space="preserve"> </w:t>
      </w:r>
      <w:r w:rsidR="00361001" w:rsidRPr="009926FF">
        <w:rPr>
          <w:rFonts w:ascii="Times New Roman" w:eastAsia="Arial" w:hAnsi="Times New Roman" w:cs="Times New Roman"/>
          <w:color w:val="000000"/>
          <w:sz w:val="24"/>
          <w:szCs w:val="24"/>
        </w:rPr>
        <w:t xml:space="preserve"> </w:t>
      </w:r>
      <w:r w:rsidR="00772F38">
        <w:rPr>
          <w:rFonts w:ascii="Times New Roman" w:eastAsia="Arial" w:hAnsi="Times New Roman" w:cs="Times New Roman"/>
          <w:color w:val="000000"/>
          <w:sz w:val="24"/>
          <w:szCs w:val="24"/>
        </w:rPr>
        <w:t>(</w:t>
      </w:r>
      <w:r w:rsidR="00361001" w:rsidRPr="009926FF">
        <w:rPr>
          <w:rFonts w:ascii="Times New Roman" w:eastAsia="Arial" w:hAnsi="Times New Roman" w:cs="Times New Roman"/>
          <w:color w:val="000000"/>
          <w:sz w:val="24"/>
          <w:szCs w:val="24"/>
        </w:rPr>
        <w:t>2023</w:t>
      </w:r>
      <w:r w:rsidR="00772F38">
        <w:rPr>
          <w:rFonts w:ascii="Times New Roman" w:eastAsia="Arial" w:hAnsi="Times New Roman" w:cs="Times New Roman"/>
          <w:color w:val="000000"/>
          <w:sz w:val="24"/>
          <w:szCs w:val="24"/>
        </w:rPr>
        <w:t>) and</w:t>
      </w:r>
      <w:r w:rsidR="00361001" w:rsidRPr="009926FF">
        <w:rPr>
          <w:rFonts w:ascii="Times New Roman" w:eastAsia="Arial" w:hAnsi="Times New Roman" w:cs="Times New Roman"/>
          <w:color w:val="000000"/>
          <w:sz w:val="24"/>
          <w:szCs w:val="24"/>
        </w:rPr>
        <w:t xml:space="preserve"> </w:t>
      </w:r>
      <w:r w:rsidR="00B91685" w:rsidRPr="009926FF">
        <w:rPr>
          <w:rFonts w:ascii="Times New Roman" w:eastAsia="Arial" w:hAnsi="Times New Roman" w:cs="Times New Roman"/>
          <w:color w:val="000000"/>
          <w:sz w:val="24"/>
          <w:szCs w:val="24"/>
        </w:rPr>
        <w:t xml:space="preserve">Rout et al. </w:t>
      </w:r>
      <w:r w:rsidR="00772F38">
        <w:rPr>
          <w:rFonts w:ascii="Times New Roman" w:eastAsia="Arial" w:hAnsi="Times New Roman" w:cs="Times New Roman"/>
          <w:color w:val="000000"/>
          <w:sz w:val="24"/>
          <w:szCs w:val="24"/>
        </w:rPr>
        <w:t>(</w:t>
      </w:r>
      <w:r w:rsidR="00B91685" w:rsidRPr="009926FF">
        <w:rPr>
          <w:rFonts w:ascii="Times New Roman" w:eastAsia="Arial" w:hAnsi="Times New Roman" w:cs="Times New Roman"/>
          <w:color w:val="000000"/>
          <w:sz w:val="24"/>
          <w:szCs w:val="24"/>
        </w:rPr>
        <w:t>2025</w:t>
      </w:r>
      <w:r w:rsidR="00D95B61" w:rsidRPr="009926FF">
        <w:rPr>
          <w:rFonts w:ascii="Times New Roman" w:eastAsia="Arial" w:hAnsi="Times New Roman" w:cs="Times New Roman"/>
          <w:color w:val="000000"/>
          <w:sz w:val="24"/>
          <w:szCs w:val="24"/>
        </w:rPr>
        <w:t>)</w:t>
      </w:r>
      <w:r w:rsidRPr="009926FF">
        <w:rPr>
          <w:rFonts w:ascii="Times New Roman" w:eastAsia="Arial" w:hAnsi="Times New Roman" w:cs="Times New Roman"/>
          <w:color w:val="000000"/>
          <w:sz w:val="24"/>
          <w:szCs w:val="24"/>
        </w:rPr>
        <w:t>.</w:t>
      </w:r>
    </w:p>
    <w:p w14:paraId="10A1C29E" w14:textId="4D797B86"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 xml:space="preserve">Among the phenological traits, days to flower initiation, days to 50% flowering and days to pod initiation exhibited high heritability (99.74%, 99.75%, and 99.69%, respectively) along with moderately high genetic advance as a percentage of the mean (50.50%, 38.74%, and 32.78%, </w:t>
      </w:r>
      <w:r w:rsidR="00FF3F0C" w:rsidRPr="009926FF">
        <w:rPr>
          <w:rFonts w:ascii="Times New Roman" w:eastAsia="Arial" w:hAnsi="Times New Roman" w:cs="Times New Roman"/>
          <w:color w:val="000000"/>
          <w:sz w:val="24"/>
          <w:szCs w:val="24"/>
        </w:rPr>
        <w:t>correspondingly</w:t>
      </w:r>
      <w:r w:rsidRPr="009926FF">
        <w:rPr>
          <w:rFonts w:ascii="Times New Roman" w:eastAsia="Arial" w:hAnsi="Times New Roman" w:cs="Times New Roman"/>
          <w:color w:val="000000"/>
          <w:sz w:val="24"/>
          <w:szCs w:val="24"/>
        </w:rPr>
        <w:t xml:space="preserve">). This </w:t>
      </w:r>
      <w:r w:rsidR="00FF3F0C" w:rsidRPr="009926FF">
        <w:rPr>
          <w:rFonts w:ascii="Times New Roman" w:eastAsia="Arial" w:hAnsi="Times New Roman" w:cs="Times New Roman"/>
          <w:color w:val="000000"/>
          <w:sz w:val="24"/>
          <w:szCs w:val="24"/>
        </w:rPr>
        <w:t>recommends</w:t>
      </w:r>
      <w:r w:rsidRPr="009926FF">
        <w:rPr>
          <w:rFonts w:ascii="Times New Roman" w:eastAsia="Arial" w:hAnsi="Times New Roman" w:cs="Times New Roman"/>
          <w:color w:val="000000"/>
          <w:sz w:val="24"/>
          <w:szCs w:val="24"/>
        </w:rPr>
        <w:t xml:space="preserve"> that these traits are predominantly controlled by additive gene action and may respond effectively </w:t>
      </w:r>
      <w:r w:rsidR="00713786" w:rsidRPr="00713786">
        <w:rPr>
          <w:rFonts w:ascii="Times New Roman" w:eastAsia="Arial" w:hAnsi="Times New Roman" w:cs="Times New Roman"/>
          <w:i/>
          <w:iCs/>
          <w:color w:val="000000"/>
          <w:sz w:val="24"/>
          <w:szCs w:val="24"/>
        </w:rPr>
        <w:t>via</w:t>
      </w:r>
      <w:r w:rsidR="00713786">
        <w:rPr>
          <w:rFonts w:ascii="Times New Roman" w:eastAsia="Arial" w:hAnsi="Times New Roman" w:cs="Times New Roman"/>
          <w:color w:val="000000"/>
          <w:sz w:val="24"/>
          <w:szCs w:val="24"/>
        </w:rPr>
        <w:t xml:space="preserve"> </w:t>
      </w:r>
      <w:r w:rsidRPr="009926FF">
        <w:rPr>
          <w:rFonts w:ascii="Times New Roman" w:eastAsia="Arial" w:hAnsi="Times New Roman" w:cs="Times New Roman"/>
          <w:color w:val="000000"/>
          <w:sz w:val="24"/>
          <w:szCs w:val="24"/>
        </w:rPr>
        <w:t xml:space="preserve">direct </w:t>
      </w:r>
      <w:r w:rsidRPr="009926FF">
        <w:rPr>
          <w:rFonts w:ascii="Times New Roman" w:eastAsia="Arial" w:hAnsi="Times New Roman" w:cs="Times New Roman"/>
          <w:color w:val="000000"/>
          <w:sz w:val="24"/>
          <w:szCs w:val="24"/>
        </w:rPr>
        <w:lastRenderedPageBreak/>
        <w:t xml:space="preserve">selection. In contrast, days to maturity </w:t>
      </w:r>
      <w:r w:rsidR="00336E06" w:rsidRPr="009926FF">
        <w:rPr>
          <w:rFonts w:ascii="Times New Roman" w:eastAsia="Arial" w:hAnsi="Times New Roman" w:cs="Times New Roman"/>
          <w:color w:val="000000"/>
          <w:sz w:val="24"/>
          <w:szCs w:val="24"/>
        </w:rPr>
        <w:t>displayed</w:t>
      </w:r>
      <w:r w:rsidRPr="009926FF">
        <w:rPr>
          <w:rFonts w:ascii="Times New Roman" w:eastAsia="Arial" w:hAnsi="Times New Roman" w:cs="Times New Roman"/>
          <w:color w:val="000000"/>
          <w:sz w:val="24"/>
          <w:szCs w:val="24"/>
        </w:rPr>
        <w:t xml:space="preserve"> relatively low variability (GCV = 4.57%, PCV = 4.58%) and low genetic advance (9.37%), indicating limited scope for improvement through selection</w:t>
      </w:r>
      <w:r w:rsidR="00336E06">
        <w:rPr>
          <w:rFonts w:ascii="Times New Roman" w:eastAsia="Arial" w:hAnsi="Times New Roman" w:cs="Times New Roman"/>
          <w:color w:val="000000"/>
          <w:sz w:val="24"/>
          <w:szCs w:val="24"/>
        </w:rPr>
        <w:t xml:space="preserve">. Similar findings </w:t>
      </w:r>
      <w:r w:rsidR="00D93B97">
        <w:rPr>
          <w:rFonts w:ascii="Times New Roman" w:eastAsia="Arial" w:hAnsi="Times New Roman" w:cs="Times New Roman"/>
          <w:color w:val="000000"/>
          <w:sz w:val="24"/>
          <w:szCs w:val="24"/>
        </w:rPr>
        <w:t xml:space="preserve">have </w:t>
      </w:r>
      <w:r w:rsidR="00336E06">
        <w:rPr>
          <w:rFonts w:ascii="Times New Roman" w:eastAsia="Arial" w:hAnsi="Times New Roman" w:cs="Times New Roman"/>
          <w:color w:val="000000"/>
          <w:sz w:val="24"/>
          <w:szCs w:val="24"/>
        </w:rPr>
        <w:t>al</w:t>
      </w:r>
      <w:r w:rsidR="00D93B97">
        <w:rPr>
          <w:rFonts w:ascii="Times New Roman" w:eastAsia="Arial" w:hAnsi="Times New Roman" w:cs="Times New Roman"/>
          <w:color w:val="000000"/>
          <w:sz w:val="24"/>
          <w:szCs w:val="24"/>
        </w:rPr>
        <w:t xml:space="preserve">so been addressed by </w:t>
      </w:r>
      <w:proofErr w:type="spellStart"/>
      <w:r w:rsidR="00D93B97" w:rsidRPr="009926FF">
        <w:rPr>
          <w:rFonts w:ascii="Times New Roman" w:eastAsia="Arial" w:hAnsi="Times New Roman" w:cs="Times New Roman"/>
          <w:color w:val="000000"/>
          <w:sz w:val="24"/>
          <w:szCs w:val="24"/>
        </w:rPr>
        <w:t>Akkenapally</w:t>
      </w:r>
      <w:proofErr w:type="spellEnd"/>
      <w:r w:rsidR="00D95B61" w:rsidRPr="009926FF">
        <w:rPr>
          <w:rFonts w:ascii="Times New Roman" w:eastAsia="Times New Roman" w:hAnsi="Times New Roman" w:cs="Times New Roman"/>
          <w:sz w:val="24"/>
          <w:szCs w:val="24"/>
          <w:lang w:eastAsia="en-IN"/>
        </w:rPr>
        <w:t xml:space="preserve"> &amp; </w:t>
      </w:r>
      <w:proofErr w:type="spellStart"/>
      <w:r w:rsidR="00D95B61" w:rsidRPr="009926FF">
        <w:rPr>
          <w:rFonts w:ascii="Times New Roman" w:eastAsia="Times New Roman" w:hAnsi="Times New Roman" w:cs="Times New Roman"/>
          <w:sz w:val="24"/>
          <w:szCs w:val="24"/>
          <w:lang w:eastAsia="en-IN"/>
        </w:rPr>
        <w:t>Chetariya</w:t>
      </w:r>
      <w:proofErr w:type="spellEnd"/>
      <w:r w:rsidR="00D95B61" w:rsidRPr="009926FF">
        <w:rPr>
          <w:rFonts w:ascii="Times New Roman" w:eastAsia="Arial" w:hAnsi="Times New Roman" w:cs="Times New Roman"/>
          <w:color w:val="000000"/>
          <w:sz w:val="24"/>
          <w:szCs w:val="24"/>
        </w:rPr>
        <w:t xml:space="preserve">, </w:t>
      </w:r>
      <w:r w:rsidR="00D93B97">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2022</w:t>
      </w:r>
      <w:r w:rsidR="00D93B97">
        <w:rPr>
          <w:rFonts w:ascii="Times New Roman" w:eastAsia="Arial" w:hAnsi="Times New Roman" w:cs="Times New Roman"/>
          <w:color w:val="000000"/>
          <w:sz w:val="24"/>
          <w:szCs w:val="24"/>
        </w:rPr>
        <w:t xml:space="preserve">), </w:t>
      </w:r>
      <w:r w:rsidR="00D93B97" w:rsidRPr="009926FF">
        <w:rPr>
          <w:rFonts w:ascii="Times New Roman" w:eastAsia="Arial" w:hAnsi="Times New Roman" w:cs="Times New Roman"/>
          <w:color w:val="000000"/>
          <w:sz w:val="24"/>
          <w:szCs w:val="24"/>
        </w:rPr>
        <w:t>Verma</w:t>
      </w:r>
      <w:r w:rsidR="0047591D" w:rsidRPr="009926FF">
        <w:rPr>
          <w:rFonts w:ascii="Times New Roman" w:eastAsia="Arial" w:hAnsi="Times New Roman" w:cs="Times New Roman"/>
          <w:color w:val="000000"/>
          <w:sz w:val="24"/>
          <w:szCs w:val="24"/>
        </w:rPr>
        <w:t xml:space="preserve"> et al. </w:t>
      </w:r>
      <w:r w:rsidR="00D93B97">
        <w:rPr>
          <w:rFonts w:ascii="Times New Roman" w:eastAsia="Arial" w:hAnsi="Times New Roman" w:cs="Times New Roman"/>
          <w:color w:val="000000"/>
          <w:sz w:val="24"/>
          <w:szCs w:val="24"/>
        </w:rPr>
        <w:t>(</w:t>
      </w:r>
      <w:r w:rsidR="0047591D" w:rsidRPr="009926FF">
        <w:rPr>
          <w:rFonts w:ascii="Times New Roman" w:eastAsia="Arial" w:hAnsi="Times New Roman" w:cs="Times New Roman"/>
          <w:color w:val="000000"/>
          <w:sz w:val="24"/>
          <w:szCs w:val="24"/>
        </w:rPr>
        <w:t>2023</w:t>
      </w:r>
      <w:r w:rsidR="00D93B97">
        <w:rPr>
          <w:rFonts w:ascii="Times New Roman" w:eastAsia="Arial" w:hAnsi="Times New Roman" w:cs="Times New Roman"/>
          <w:color w:val="000000"/>
          <w:sz w:val="24"/>
          <w:szCs w:val="24"/>
        </w:rPr>
        <w:t xml:space="preserve">) and </w:t>
      </w:r>
      <w:r w:rsidR="00D93B97" w:rsidRPr="009926FF">
        <w:rPr>
          <w:rFonts w:ascii="Times New Roman" w:eastAsia="Arial" w:hAnsi="Times New Roman" w:cs="Times New Roman"/>
          <w:color w:val="000000"/>
          <w:sz w:val="24"/>
          <w:szCs w:val="24"/>
        </w:rPr>
        <w:t>Kumar</w:t>
      </w:r>
      <w:r w:rsidR="00D95B61" w:rsidRPr="009926FF">
        <w:rPr>
          <w:rFonts w:ascii="Times New Roman" w:eastAsia="Arial" w:hAnsi="Times New Roman" w:cs="Times New Roman"/>
          <w:color w:val="000000"/>
          <w:sz w:val="24"/>
          <w:szCs w:val="24"/>
        </w:rPr>
        <w:t xml:space="preserve"> et al. </w:t>
      </w:r>
      <w:r w:rsidR="00D93B97">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2023)</w:t>
      </w:r>
      <w:r w:rsidRPr="009926FF">
        <w:rPr>
          <w:rFonts w:ascii="Times New Roman" w:eastAsia="Arial" w:hAnsi="Times New Roman" w:cs="Times New Roman"/>
          <w:color w:val="000000"/>
          <w:sz w:val="24"/>
          <w:szCs w:val="24"/>
        </w:rPr>
        <w:t>.</w:t>
      </w:r>
    </w:p>
    <w:p w14:paraId="28B3DC73" w14:textId="6738ACD7"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Morphological and yield-contributing traits such as number</w:t>
      </w:r>
      <w:r w:rsidR="00C013FA">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secondary branches per plant, number</w:t>
      </w:r>
      <w:r w:rsidR="00C013FA">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siliquae per plant, biological yield per plant and seed yield per plant displayed high GCV (33.42%, 34.84%, 36.94%, and 44.90%, respectively) and PCV (34.10%, 34.84%, 37.26%, and 45.17%, respectively), coupled with high</w:t>
      </w:r>
      <w:r w:rsidR="000C4CD9">
        <w:rPr>
          <w:rFonts w:ascii="Times New Roman" w:eastAsia="Arial" w:hAnsi="Times New Roman" w:cs="Times New Roman"/>
          <w:color w:val="000000"/>
          <w:sz w:val="24"/>
          <w:szCs w:val="24"/>
        </w:rPr>
        <w:t>er</w:t>
      </w:r>
      <w:r w:rsidRPr="009926FF">
        <w:rPr>
          <w:rFonts w:ascii="Times New Roman" w:eastAsia="Arial" w:hAnsi="Times New Roman" w:cs="Times New Roman"/>
          <w:color w:val="000000"/>
          <w:sz w:val="24"/>
          <w:szCs w:val="24"/>
        </w:rPr>
        <w:t xml:space="preserve"> heritability estimates (96.04%, 99.95%, 98.29% and 98.81%, respectively) and substantial genetic advance (55.47%, 59.74%, 63.44% and 79.94%, </w:t>
      </w:r>
      <w:r w:rsidR="000C4CD9" w:rsidRPr="009926FF">
        <w:rPr>
          <w:rFonts w:ascii="Times New Roman" w:eastAsia="Arial" w:hAnsi="Times New Roman" w:cs="Times New Roman"/>
          <w:color w:val="000000"/>
          <w:sz w:val="24"/>
          <w:szCs w:val="24"/>
        </w:rPr>
        <w:t>correspondingly</w:t>
      </w:r>
      <w:r w:rsidRPr="009926FF">
        <w:rPr>
          <w:rFonts w:ascii="Times New Roman" w:eastAsia="Arial" w:hAnsi="Times New Roman" w:cs="Times New Roman"/>
          <w:color w:val="000000"/>
          <w:sz w:val="24"/>
          <w:szCs w:val="24"/>
        </w:rPr>
        <w:t xml:space="preserve">). These findings </w:t>
      </w:r>
      <w:r w:rsidR="000C4CD9" w:rsidRPr="009926FF">
        <w:rPr>
          <w:rFonts w:ascii="Times New Roman" w:eastAsia="Arial" w:hAnsi="Times New Roman" w:cs="Times New Roman"/>
          <w:color w:val="000000"/>
          <w:sz w:val="24"/>
          <w:szCs w:val="24"/>
        </w:rPr>
        <w:t>recommend</w:t>
      </w:r>
      <w:r w:rsidR="000C4CD9">
        <w:rPr>
          <w:rFonts w:ascii="Times New Roman" w:eastAsia="Arial" w:hAnsi="Times New Roman" w:cs="Times New Roman"/>
          <w:color w:val="000000"/>
          <w:sz w:val="24"/>
          <w:szCs w:val="24"/>
        </w:rPr>
        <w:t>ed</w:t>
      </w:r>
      <w:r w:rsidRPr="009926FF">
        <w:rPr>
          <w:rFonts w:ascii="Times New Roman" w:eastAsia="Arial" w:hAnsi="Times New Roman" w:cs="Times New Roman"/>
          <w:color w:val="000000"/>
          <w:sz w:val="24"/>
          <w:szCs w:val="24"/>
        </w:rPr>
        <w:t xml:space="preserve"> that these </w:t>
      </w:r>
      <w:r w:rsidR="007D0911">
        <w:rPr>
          <w:rFonts w:ascii="Times New Roman" w:eastAsia="Arial" w:hAnsi="Times New Roman" w:cs="Times New Roman"/>
          <w:color w:val="000000"/>
          <w:sz w:val="24"/>
          <w:szCs w:val="24"/>
        </w:rPr>
        <w:t>characters</w:t>
      </w:r>
      <w:r w:rsidRPr="009926FF">
        <w:rPr>
          <w:rFonts w:ascii="Times New Roman" w:eastAsia="Arial" w:hAnsi="Times New Roman" w:cs="Times New Roman"/>
          <w:color w:val="000000"/>
          <w:sz w:val="24"/>
          <w:szCs w:val="24"/>
        </w:rPr>
        <w:t xml:space="preserve"> are under strong genetic control with considerable additive genetic variance, making them ideal targets for selection in mustard improvement program</w:t>
      </w:r>
      <w:r w:rsidR="007D0911">
        <w:rPr>
          <w:rFonts w:ascii="Times New Roman" w:eastAsia="Arial" w:hAnsi="Times New Roman" w:cs="Times New Roman"/>
          <w:color w:val="000000"/>
          <w:sz w:val="24"/>
          <w:szCs w:val="24"/>
        </w:rPr>
        <w:t>me</w:t>
      </w:r>
      <w:r w:rsidRPr="009926FF">
        <w:rPr>
          <w:rFonts w:ascii="Times New Roman" w:eastAsia="Arial" w:hAnsi="Times New Roman" w:cs="Times New Roman"/>
          <w:color w:val="000000"/>
          <w:sz w:val="24"/>
          <w:szCs w:val="24"/>
        </w:rPr>
        <w:t>s</w:t>
      </w:r>
      <w:r w:rsidR="00B91685" w:rsidRPr="009926FF">
        <w:rPr>
          <w:rFonts w:ascii="Times New Roman" w:eastAsia="Arial" w:hAnsi="Times New Roman" w:cs="Times New Roman"/>
          <w:color w:val="000000"/>
          <w:sz w:val="24"/>
          <w:szCs w:val="24"/>
        </w:rPr>
        <w:t xml:space="preserve"> (Gadi et al., 2020; Choudhary et al., 2025; Mehta et al., 2025)</w:t>
      </w:r>
      <w:r w:rsidRPr="009926FF">
        <w:rPr>
          <w:rFonts w:ascii="Times New Roman" w:eastAsia="Arial" w:hAnsi="Times New Roman" w:cs="Times New Roman"/>
          <w:color w:val="000000"/>
          <w:sz w:val="24"/>
          <w:szCs w:val="24"/>
        </w:rPr>
        <w:t>.</w:t>
      </w:r>
    </w:p>
    <w:p w14:paraId="171CF255" w14:textId="2F526798"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Traits such as harvest index and number</w:t>
      </w:r>
      <w:r w:rsidR="0096533E">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siliquae on the main raceme also exhibited high heritability (98.58% and 98.73%, respectively) along with appreciable genetic advance (43.69% and 39.97%), reflecting their reliability in selection strategies. Similarly, 1000-seed weight and main raceme length </w:t>
      </w:r>
      <w:r w:rsidR="00824A63">
        <w:rPr>
          <w:rFonts w:ascii="Times New Roman" w:eastAsia="Arial" w:hAnsi="Times New Roman" w:cs="Times New Roman"/>
          <w:color w:val="000000"/>
          <w:sz w:val="24"/>
          <w:szCs w:val="24"/>
        </w:rPr>
        <w:t>had</w:t>
      </w:r>
      <w:r w:rsidRPr="009926FF">
        <w:rPr>
          <w:rFonts w:ascii="Times New Roman" w:eastAsia="Arial" w:hAnsi="Times New Roman" w:cs="Times New Roman"/>
          <w:color w:val="000000"/>
          <w:sz w:val="24"/>
          <w:szCs w:val="24"/>
        </w:rPr>
        <w:t xml:space="preserve"> moderately high GCV and PCV values along with high</w:t>
      </w:r>
      <w:r w:rsidR="00824A63">
        <w:rPr>
          <w:rFonts w:ascii="Times New Roman" w:eastAsia="Arial" w:hAnsi="Times New Roman" w:cs="Times New Roman"/>
          <w:color w:val="000000"/>
          <w:sz w:val="24"/>
          <w:szCs w:val="24"/>
        </w:rPr>
        <w:t>er</w:t>
      </w:r>
      <w:r w:rsidRPr="009926FF">
        <w:rPr>
          <w:rFonts w:ascii="Times New Roman" w:eastAsia="Arial" w:hAnsi="Times New Roman" w:cs="Times New Roman"/>
          <w:color w:val="000000"/>
          <w:sz w:val="24"/>
          <w:szCs w:val="24"/>
        </w:rPr>
        <w:t xml:space="preserve"> heritability (96.82% and 97.56%) and genetic advance (26.93% and 30.74%), suggesting potential for effecti</w:t>
      </w:r>
      <w:r w:rsidR="003265B6">
        <w:rPr>
          <w:rFonts w:ascii="Times New Roman" w:eastAsia="Arial" w:hAnsi="Times New Roman" w:cs="Times New Roman"/>
          <w:color w:val="000000"/>
          <w:sz w:val="24"/>
          <w:szCs w:val="24"/>
        </w:rPr>
        <w:t xml:space="preserve">veness of </w:t>
      </w:r>
      <w:r w:rsidRPr="009926FF">
        <w:rPr>
          <w:rFonts w:ascii="Times New Roman" w:eastAsia="Arial" w:hAnsi="Times New Roman" w:cs="Times New Roman"/>
          <w:color w:val="000000"/>
          <w:sz w:val="24"/>
          <w:szCs w:val="24"/>
        </w:rPr>
        <w:t>selection.</w:t>
      </w:r>
    </w:p>
    <w:p w14:paraId="4C897674" w14:textId="4DEFED07" w:rsidR="00C3226C" w:rsidRPr="009926FF" w:rsidRDefault="008345EF" w:rsidP="00D76D4C">
      <w:pPr>
        <w:pStyle w:val="Normal1"/>
        <w:spacing w:before="120" w:after="120" w:line="360" w:lineRule="auto"/>
        <w:ind w:left="272" w:firstLine="448"/>
        <w:jc w:val="both"/>
        <w:rPr>
          <w:rFonts w:ascii="Times New Roman" w:eastAsia="Arial" w:hAnsi="Times New Roman" w:cs="Times New Roman"/>
          <w:color w:val="000000"/>
          <w:sz w:val="24"/>
          <w:szCs w:val="24"/>
          <w:lang w:val="en-IN"/>
        </w:rPr>
      </w:pPr>
      <w:r w:rsidRPr="009926FF">
        <w:rPr>
          <w:rFonts w:ascii="Times New Roman" w:eastAsia="Arial" w:hAnsi="Times New Roman" w:cs="Times New Roman"/>
          <w:sz w:val="24"/>
          <w:szCs w:val="24"/>
          <w:lang w:val="en-IN"/>
        </w:rPr>
        <w:t>Comparable</w:t>
      </w:r>
      <w:r w:rsidR="00C3226C" w:rsidRPr="009926FF">
        <w:rPr>
          <w:rFonts w:ascii="Times New Roman" w:eastAsia="Arial" w:hAnsi="Times New Roman" w:cs="Times New Roman"/>
          <w:sz w:val="24"/>
          <w:szCs w:val="24"/>
          <w:lang w:val="en-IN"/>
        </w:rPr>
        <w:t xml:space="preserve"> </w:t>
      </w:r>
      <w:r>
        <w:rPr>
          <w:rFonts w:ascii="Times New Roman" w:eastAsia="Arial" w:hAnsi="Times New Roman" w:cs="Times New Roman"/>
          <w:sz w:val="24"/>
          <w:szCs w:val="24"/>
          <w:lang w:val="en-IN"/>
        </w:rPr>
        <w:t>investigations</w:t>
      </w:r>
      <w:r w:rsidR="00C3226C" w:rsidRPr="009926FF">
        <w:rPr>
          <w:rFonts w:ascii="Times New Roman" w:eastAsia="Arial" w:hAnsi="Times New Roman" w:cs="Times New Roman"/>
          <w:sz w:val="24"/>
          <w:szCs w:val="24"/>
          <w:lang w:val="en-IN"/>
        </w:rPr>
        <w:t xml:space="preserve"> have </w:t>
      </w:r>
      <w:r w:rsidR="008F1100">
        <w:rPr>
          <w:rFonts w:ascii="Times New Roman" w:eastAsia="Arial" w:hAnsi="Times New Roman" w:cs="Times New Roman"/>
          <w:sz w:val="24"/>
          <w:szCs w:val="24"/>
          <w:lang w:val="en-IN"/>
        </w:rPr>
        <w:t xml:space="preserve">also </w:t>
      </w:r>
      <w:r w:rsidR="00C3226C" w:rsidRPr="009926FF">
        <w:rPr>
          <w:rFonts w:ascii="Times New Roman" w:eastAsia="Arial" w:hAnsi="Times New Roman" w:cs="Times New Roman"/>
          <w:sz w:val="24"/>
          <w:szCs w:val="24"/>
          <w:lang w:val="en-IN"/>
        </w:rPr>
        <w:t>been reported by</w:t>
      </w:r>
      <w:r w:rsidR="00C37E5E" w:rsidRPr="009926FF">
        <w:rPr>
          <w:rFonts w:ascii="Times New Roman" w:eastAsia="Arial" w:hAnsi="Times New Roman" w:cs="Times New Roman"/>
          <w:sz w:val="24"/>
          <w:szCs w:val="24"/>
          <w:lang w:val="en-IN"/>
        </w:rPr>
        <w:t xml:space="preserve"> Akabari &amp; </w:t>
      </w:r>
      <w:r w:rsidR="00C37E5E" w:rsidRPr="009926FF">
        <w:rPr>
          <w:rFonts w:ascii="Times New Roman" w:eastAsia="Times New Roman" w:hAnsi="Times New Roman" w:cs="Times New Roman"/>
          <w:sz w:val="24"/>
          <w:szCs w:val="24"/>
          <w:lang w:eastAsia="en-IN"/>
        </w:rPr>
        <w:t>Niranjana</w:t>
      </w:r>
      <w:r w:rsidR="008F1100">
        <w:rPr>
          <w:rFonts w:ascii="Times New Roman" w:eastAsia="Times New Roman" w:hAnsi="Times New Roman" w:cs="Times New Roman"/>
          <w:sz w:val="24"/>
          <w:szCs w:val="24"/>
          <w:lang w:eastAsia="en-IN"/>
        </w:rPr>
        <w:t xml:space="preserve"> (</w:t>
      </w:r>
      <w:r w:rsidR="00C37E5E" w:rsidRPr="009926FF">
        <w:rPr>
          <w:rFonts w:ascii="Times New Roman" w:eastAsia="Arial" w:hAnsi="Times New Roman" w:cs="Times New Roman"/>
          <w:sz w:val="24"/>
          <w:szCs w:val="24"/>
          <w:lang w:val="en-IN"/>
        </w:rPr>
        <w:t>2015</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Gadi et al. </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2020</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Sharma et al. </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2024</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and </w:t>
      </w:r>
      <w:r w:rsidR="00C37E5E" w:rsidRPr="009926FF">
        <w:rPr>
          <w:rFonts w:ascii="Times New Roman" w:eastAsia="Arial" w:hAnsi="Times New Roman" w:cs="Times New Roman"/>
          <w:sz w:val="24"/>
          <w:szCs w:val="24"/>
        </w:rPr>
        <w:t xml:space="preserve">Choudhary et al. </w:t>
      </w:r>
      <w:r w:rsidR="008F1100">
        <w:rPr>
          <w:rFonts w:ascii="Times New Roman" w:eastAsia="Arial" w:hAnsi="Times New Roman" w:cs="Times New Roman"/>
          <w:sz w:val="24"/>
          <w:szCs w:val="24"/>
        </w:rPr>
        <w:t>(</w:t>
      </w:r>
      <w:r w:rsidR="00C37E5E" w:rsidRPr="009926FF">
        <w:rPr>
          <w:rFonts w:ascii="Times New Roman" w:eastAsia="Arial" w:hAnsi="Times New Roman" w:cs="Times New Roman"/>
          <w:sz w:val="24"/>
          <w:szCs w:val="24"/>
        </w:rPr>
        <w:t>2025</w:t>
      </w:r>
      <w:r w:rsidR="008F1100">
        <w:rPr>
          <w:rFonts w:ascii="Times New Roman" w:eastAsia="Arial" w:hAnsi="Times New Roman" w:cs="Times New Roman"/>
          <w:sz w:val="24"/>
          <w:szCs w:val="24"/>
        </w:rPr>
        <w:t>)</w:t>
      </w:r>
      <w:r w:rsidR="00C3226C" w:rsidRPr="009926FF">
        <w:rPr>
          <w:rFonts w:ascii="Times New Roman" w:eastAsia="Arial" w:hAnsi="Times New Roman" w:cs="Times New Roman"/>
          <w:sz w:val="24"/>
          <w:szCs w:val="24"/>
          <w:lang w:val="en-IN"/>
        </w:rPr>
        <w:t xml:space="preserve">. </w:t>
      </w:r>
      <w:r w:rsidR="00C3226C" w:rsidRPr="009926FF">
        <w:rPr>
          <w:rFonts w:ascii="Times New Roman" w:eastAsia="Arial" w:hAnsi="Times New Roman" w:cs="Times New Roman"/>
          <w:color w:val="000000"/>
          <w:sz w:val="24"/>
          <w:szCs w:val="24"/>
          <w:lang w:val="en-IN"/>
        </w:rPr>
        <w:t>Overall, the high heritability estimates combined with high</w:t>
      </w:r>
      <w:r w:rsidR="00983633">
        <w:rPr>
          <w:rFonts w:ascii="Times New Roman" w:eastAsia="Arial" w:hAnsi="Times New Roman" w:cs="Times New Roman"/>
          <w:color w:val="000000"/>
          <w:sz w:val="24"/>
          <w:szCs w:val="24"/>
          <w:lang w:val="en-IN"/>
        </w:rPr>
        <w:t>er</w:t>
      </w:r>
      <w:r w:rsidR="00C3226C" w:rsidRPr="009926FF">
        <w:rPr>
          <w:rFonts w:ascii="Times New Roman" w:eastAsia="Arial" w:hAnsi="Times New Roman" w:cs="Times New Roman"/>
          <w:color w:val="000000"/>
          <w:sz w:val="24"/>
          <w:szCs w:val="24"/>
          <w:lang w:val="en-IN"/>
        </w:rPr>
        <w:t xml:space="preserve"> genetic advance for most of the traits indicate</w:t>
      </w:r>
      <w:r w:rsidR="00983633">
        <w:rPr>
          <w:rFonts w:ascii="Times New Roman" w:eastAsia="Arial" w:hAnsi="Times New Roman" w:cs="Times New Roman"/>
          <w:color w:val="000000"/>
          <w:sz w:val="24"/>
          <w:szCs w:val="24"/>
          <w:lang w:val="en-IN"/>
        </w:rPr>
        <w:t>d</w:t>
      </w:r>
      <w:r w:rsidR="00C3226C" w:rsidRPr="009926FF">
        <w:rPr>
          <w:rFonts w:ascii="Times New Roman" w:eastAsia="Arial" w:hAnsi="Times New Roman" w:cs="Times New Roman"/>
          <w:color w:val="000000"/>
          <w:sz w:val="24"/>
          <w:szCs w:val="24"/>
          <w:lang w:val="en-IN"/>
        </w:rPr>
        <w:t xml:space="preserve"> that these characters are governed by additive gene action and can be effectively improved through phenotypic selection. Traits such as seed yield per plant, number</w:t>
      </w:r>
      <w:r w:rsidR="00E66BBE">
        <w:rPr>
          <w:rFonts w:ascii="Times New Roman" w:eastAsia="Arial" w:hAnsi="Times New Roman" w:cs="Times New Roman"/>
          <w:color w:val="000000"/>
          <w:sz w:val="24"/>
          <w:szCs w:val="24"/>
          <w:lang w:val="en-IN"/>
        </w:rPr>
        <w:t>s</w:t>
      </w:r>
      <w:r w:rsidR="00C3226C" w:rsidRPr="009926FF">
        <w:rPr>
          <w:rFonts w:ascii="Times New Roman" w:eastAsia="Arial" w:hAnsi="Times New Roman" w:cs="Times New Roman"/>
          <w:color w:val="000000"/>
          <w:sz w:val="24"/>
          <w:szCs w:val="24"/>
          <w:lang w:val="en-IN"/>
        </w:rPr>
        <w:t xml:space="preserve"> of siliquae per plant and biomass yield per plant emerged as promising selection indices for mustard yield enhancement </w:t>
      </w:r>
      <w:r w:rsidR="00113B93" w:rsidRPr="009926FF">
        <w:rPr>
          <w:rFonts w:ascii="Times New Roman" w:eastAsia="Arial" w:hAnsi="Times New Roman" w:cs="Times New Roman"/>
          <w:color w:val="000000"/>
          <w:sz w:val="24"/>
          <w:szCs w:val="24"/>
          <w:lang w:val="en-IN"/>
        </w:rPr>
        <w:t>owing to</w:t>
      </w:r>
      <w:r w:rsidR="00C3226C" w:rsidRPr="009926FF">
        <w:rPr>
          <w:rFonts w:ascii="Times New Roman" w:eastAsia="Arial" w:hAnsi="Times New Roman" w:cs="Times New Roman"/>
          <w:color w:val="000000"/>
          <w:sz w:val="24"/>
          <w:szCs w:val="24"/>
          <w:lang w:val="en-IN"/>
        </w:rPr>
        <w:t xml:space="preserve"> their high genetic variability and transmission potential</w:t>
      </w:r>
      <w:r w:rsidR="00C37E5E" w:rsidRPr="009926FF">
        <w:rPr>
          <w:rFonts w:ascii="Times New Roman" w:eastAsia="Arial" w:hAnsi="Times New Roman" w:cs="Times New Roman"/>
          <w:color w:val="000000"/>
          <w:sz w:val="24"/>
          <w:szCs w:val="24"/>
          <w:lang w:val="en-IN"/>
        </w:rPr>
        <w:t xml:space="preserve"> (Rout et al., 2019;</w:t>
      </w:r>
      <w:r w:rsidR="00361001" w:rsidRPr="009926FF">
        <w:rPr>
          <w:rFonts w:ascii="Times New Roman" w:eastAsia="Arial" w:hAnsi="Times New Roman" w:cs="Times New Roman"/>
          <w:color w:val="000000"/>
          <w:sz w:val="24"/>
          <w:szCs w:val="24"/>
          <w:lang w:val="en-IN"/>
        </w:rPr>
        <w:t xml:space="preserve"> Priyanka &amp; Pandey, 2021;</w:t>
      </w:r>
      <w:r w:rsidR="00C37E5E" w:rsidRPr="009926FF">
        <w:rPr>
          <w:rFonts w:ascii="Times New Roman" w:eastAsia="Arial" w:hAnsi="Times New Roman" w:cs="Times New Roman"/>
          <w:color w:val="000000"/>
          <w:sz w:val="24"/>
          <w:szCs w:val="24"/>
          <w:lang w:val="en-IN"/>
        </w:rPr>
        <w:t xml:space="preserve"> </w:t>
      </w:r>
      <w:r w:rsidR="00361001" w:rsidRPr="009926FF">
        <w:rPr>
          <w:rFonts w:ascii="Times New Roman" w:eastAsia="Arial" w:hAnsi="Times New Roman" w:cs="Times New Roman"/>
          <w:color w:val="000000"/>
          <w:sz w:val="24"/>
          <w:szCs w:val="24"/>
          <w:lang w:val="en-IN"/>
        </w:rPr>
        <w:t xml:space="preserve">Kaur et al., 2022; </w:t>
      </w:r>
      <w:r w:rsidR="0047591D" w:rsidRPr="009926FF">
        <w:rPr>
          <w:rFonts w:ascii="Times New Roman" w:eastAsia="Arial" w:hAnsi="Times New Roman" w:cs="Times New Roman"/>
          <w:color w:val="000000"/>
          <w:sz w:val="24"/>
          <w:szCs w:val="24"/>
          <w:lang w:val="en-IN"/>
        </w:rPr>
        <w:t xml:space="preserve">Meena &amp; </w:t>
      </w:r>
      <w:r w:rsidR="0047591D" w:rsidRPr="009926FF">
        <w:rPr>
          <w:rFonts w:ascii="Times New Roman" w:eastAsia="Times New Roman" w:hAnsi="Times New Roman" w:cs="Times New Roman"/>
          <w:sz w:val="24"/>
          <w:szCs w:val="24"/>
          <w:lang w:eastAsia="en-IN"/>
        </w:rPr>
        <w:t>Bishnoi,</w:t>
      </w:r>
      <w:r w:rsidR="0047591D" w:rsidRPr="009926FF">
        <w:rPr>
          <w:rFonts w:ascii="Times New Roman" w:eastAsia="Arial" w:hAnsi="Times New Roman" w:cs="Times New Roman"/>
          <w:color w:val="000000"/>
          <w:sz w:val="24"/>
          <w:szCs w:val="24"/>
          <w:lang w:val="en-IN"/>
        </w:rPr>
        <w:t xml:space="preserve"> 2023; </w:t>
      </w:r>
      <w:r w:rsidR="00C37E5E" w:rsidRPr="009926FF">
        <w:rPr>
          <w:rFonts w:ascii="Times New Roman" w:eastAsia="Arial" w:hAnsi="Times New Roman" w:cs="Times New Roman"/>
          <w:color w:val="000000"/>
          <w:sz w:val="24"/>
          <w:szCs w:val="24"/>
          <w:lang w:val="en-IN"/>
        </w:rPr>
        <w:t>Gain et al., 2024)</w:t>
      </w:r>
      <w:r w:rsidR="00C3226C" w:rsidRPr="009926FF">
        <w:rPr>
          <w:rFonts w:ascii="Times New Roman" w:eastAsia="Arial" w:hAnsi="Times New Roman" w:cs="Times New Roman"/>
          <w:color w:val="000000"/>
          <w:sz w:val="24"/>
          <w:szCs w:val="24"/>
          <w:lang w:val="en-IN"/>
        </w:rPr>
        <w:t>.</w:t>
      </w:r>
    </w:p>
    <w:p w14:paraId="5092163C" w14:textId="4282F47B" w:rsidR="001B6646" w:rsidRPr="009926FF" w:rsidRDefault="001B6646" w:rsidP="00D76D4C">
      <w:pPr>
        <w:pStyle w:val="Normal1"/>
        <w:spacing w:before="120" w:after="120" w:line="360" w:lineRule="auto"/>
        <w:ind w:left="272"/>
        <w:jc w:val="both"/>
        <w:rPr>
          <w:rFonts w:ascii="Times New Roman" w:eastAsia="Arial" w:hAnsi="Times New Roman" w:cs="Times New Roman"/>
          <w:color w:val="000000"/>
          <w:sz w:val="24"/>
          <w:szCs w:val="24"/>
        </w:rPr>
      </w:pPr>
      <w:r w:rsidRPr="009926FF">
        <w:rPr>
          <w:rFonts w:ascii="Times New Roman" w:eastAsia="Arial" w:hAnsi="Times New Roman" w:cs="Times New Roman"/>
          <w:b/>
          <w:color w:val="000000"/>
          <w:sz w:val="24"/>
          <w:szCs w:val="24"/>
        </w:rPr>
        <w:t>Table 3</w:t>
      </w:r>
      <w:r w:rsidR="00D76D4C">
        <w:rPr>
          <w:rFonts w:ascii="Times New Roman" w:eastAsia="Arial" w:hAnsi="Times New Roman" w:cs="Times New Roman"/>
          <w:b/>
          <w:color w:val="000000"/>
          <w:sz w:val="24"/>
          <w:szCs w:val="24"/>
        </w:rPr>
        <w:t xml:space="preserve"> </w:t>
      </w:r>
      <w:r w:rsidRPr="009926FF">
        <w:rPr>
          <w:rFonts w:ascii="Times New Roman" w:eastAsia="Arial" w:hAnsi="Times New Roman" w:cs="Times New Roman"/>
          <w:b/>
          <w:color w:val="000000"/>
          <w:sz w:val="24"/>
          <w:szCs w:val="24"/>
        </w:rPr>
        <w:t>Determining the variability, heritability and expected genetic advance</w:t>
      </w:r>
    </w:p>
    <w:tbl>
      <w:tblPr>
        <w:tblW w:w="9360" w:type="dxa"/>
        <w:tblInd w:w="80" w:type="dxa"/>
        <w:tblLook w:val="04A0" w:firstRow="1" w:lastRow="0" w:firstColumn="1" w:lastColumn="0" w:noHBand="0" w:noVBand="1"/>
      </w:tblPr>
      <w:tblGrid>
        <w:gridCol w:w="3692"/>
        <w:gridCol w:w="1348"/>
        <w:gridCol w:w="1326"/>
        <w:gridCol w:w="1001"/>
        <w:gridCol w:w="1993"/>
      </w:tblGrid>
      <w:tr w:rsidR="001B6646" w:rsidRPr="009926FF" w14:paraId="7F53450D" w14:textId="77777777" w:rsidTr="001B6646">
        <w:trPr>
          <w:trHeight w:val="268"/>
        </w:trPr>
        <w:tc>
          <w:tcPr>
            <w:tcW w:w="3692" w:type="dxa"/>
            <w:vMerge w:val="restart"/>
            <w:tcBorders>
              <w:top w:val="single" w:sz="8" w:space="0" w:color="auto"/>
              <w:left w:val="single" w:sz="8" w:space="0" w:color="auto"/>
              <w:bottom w:val="single" w:sz="8" w:space="0" w:color="000000"/>
              <w:right w:val="single" w:sz="8" w:space="0" w:color="auto"/>
            </w:tcBorders>
            <w:noWrap/>
            <w:vAlign w:val="center"/>
            <w:hideMark/>
          </w:tcPr>
          <w:p w14:paraId="0F6BCA53"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Observations</w:t>
            </w:r>
          </w:p>
        </w:tc>
        <w:tc>
          <w:tcPr>
            <w:tcW w:w="2674" w:type="dxa"/>
            <w:gridSpan w:val="2"/>
            <w:tcBorders>
              <w:top w:val="single" w:sz="8" w:space="0" w:color="auto"/>
              <w:left w:val="nil"/>
              <w:bottom w:val="single" w:sz="8" w:space="0" w:color="auto"/>
              <w:right w:val="single" w:sz="8" w:space="0" w:color="000000"/>
            </w:tcBorders>
            <w:noWrap/>
            <w:vAlign w:val="center"/>
            <w:hideMark/>
          </w:tcPr>
          <w:p w14:paraId="353D936A"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Coefficient of Variation</w:t>
            </w:r>
          </w:p>
        </w:tc>
        <w:tc>
          <w:tcPr>
            <w:tcW w:w="1001" w:type="dxa"/>
            <w:vMerge w:val="restart"/>
            <w:tcBorders>
              <w:top w:val="single" w:sz="8" w:space="0" w:color="auto"/>
              <w:left w:val="single" w:sz="8" w:space="0" w:color="auto"/>
              <w:bottom w:val="single" w:sz="8" w:space="0" w:color="000000"/>
              <w:right w:val="single" w:sz="8" w:space="0" w:color="auto"/>
            </w:tcBorders>
            <w:noWrap/>
            <w:vAlign w:val="center"/>
            <w:hideMark/>
          </w:tcPr>
          <w:p w14:paraId="164D2B5E"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h² (bs)</w:t>
            </w:r>
            <w:r w:rsidRPr="009926FF">
              <w:rPr>
                <w:rFonts w:ascii="Times New Roman" w:eastAsia="Times New Roman" w:hAnsi="Times New Roman" w:cs="Times New Roman"/>
                <w:color w:val="000000"/>
                <w:sz w:val="24"/>
                <w:szCs w:val="24"/>
              </w:rPr>
              <w:t> </w:t>
            </w:r>
          </w:p>
        </w:tc>
        <w:tc>
          <w:tcPr>
            <w:tcW w:w="1993" w:type="dxa"/>
            <w:vMerge w:val="restart"/>
            <w:tcBorders>
              <w:top w:val="single" w:sz="8" w:space="0" w:color="auto"/>
              <w:left w:val="single" w:sz="8" w:space="0" w:color="auto"/>
              <w:bottom w:val="single" w:sz="8" w:space="0" w:color="000000"/>
              <w:right w:val="single" w:sz="8" w:space="0" w:color="auto"/>
            </w:tcBorders>
            <w:vAlign w:val="center"/>
            <w:hideMark/>
          </w:tcPr>
          <w:p w14:paraId="2985712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Gen. Adv. as % of Mean 5%</w:t>
            </w:r>
          </w:p>
        </w:tc>
      </w:tr>
      <w:tr w:rsidR="001B6646" w:rsidRPr="009926FF" w14:paraId="50C6FB22" w14:textId="77777777" w:rsidTr="001B6646">
        <w:trPr>
          <w:trHeight w:val="60"/>
        </w:trPr>
        <w:tc>
          <w:tcPr>
            <w:tcW w:w="3692" w:type="dxa"/>
            <w:vMerge/>
            <w:tcBorders>
              <w:top w:val="single" w:sz="8" w:space="0" w:color="auto"/>
              <w:left w:val="single" w:sz="8" w:space="0" w:color="auto"/>
              <w:bottom w:val="single" w:sz="8" w:space="0" w:color="000000"/>
              <w:right w:val="single" w:sz="8" w:space="0" w:color="auto"/>
            </w:tcBorders>
            <w:vAlign w:val="center"/>
            <w:hideMark/>
          </w:tcPr>
          <w:p w14:paraId="388CFA09"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c>
          <w:tcPr>
            <w:tcW w:w="1348" w:type="dxa"/>
            <w:tcBorders>
              <w:top w:val="nil"/>
              <w:left w:val="nil"/>
              <w:bottom w:val="single" w:sz="8" w:space="0" w:color="auto"/>
              <w:right w:val="single" w:sz="8" w:space="0" w:color="auto"/>
            </w:tcBorders>
            <w:noWrap/>
            <w:vAlign w:val="center"/>
            <w:hideMark/>
          </w:tcPr>
          <w:p w14:paraId="1360FDE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GCV</w:t>
            </w:r>
          </w:p>
        </w:tc>
        <w:tc>
          <w:tcPr>
            <w:tcW w:w="1326" w:type="dxa"/>
            <w:tcBorders>
              <w:top w:val="nil"/>
              <w:left w:val="nil"/>
              <w:bottom w:val="single" w:sz="8" w:space="0" w:color="auto"/>
              <w:right w:val="single" w:sz="8" w:space="0" w:color="auto"/>
            </w:tcBorders>
            <w:noWrap/>
            <w:vAlign w:val="center"/>
            <w:hideMark/>
          </w:tcPr>
          <w:p w14:paraId="0AF9E143"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PCV</w:t>
            </w:r>
          </w:p>
        </w:tc>
        <w:tc>
          <w:tcPr>
            <w:tcW w:w="1001" w:type="dxa"/>
            <w:vMerge/>
            <w:tcBorders>
              <w:top w:val="single" w:sz="8" w:space="0" w:color="auto"/>
              <w:left w:val="single" w:sz="8" w:space="0" w:color="auto"/>
              <w:bottom w:val="single" w:sz="8" w:space="0" w:color="000000"/>
              <w:right w:val="single" w:sz="8" w:space="0" w:color="auto"/>
            </w:tcBorders>
            <w:vAlign w:val="center"/>
            <w:hideMark/>
          </w:tcPr>
          <w:p w14:paraId="2F43865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c>
          <w:tcPr>
            <w:tcW w:w="1993" w:type="dxa"/>
            <w:vMerge/>
            <w:tcBorders>
              <w:top w:val="single" w:sz="8" w:space="0" w:color="auto"/>
              <w:left w:val="single" w:sz="8" w:space="0" w:color="auto"/>
              <w:bottom w:val="single" w:sz="8" w:space="0" w:color="000000"/>
              <w:right w:val="single" w:sz="8" w:space="0" w:color="auto"/>
            </w:tcBorders>
            <w:vAlign w:val="center"/>
            <w:hideMark/>
          </w:tcPr>
          <w:p w14:paraId="4C8621AE"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r>
      <w:tr w:rsidR="001B6646" w:rsidRPr="009926FF" w14:paraId="43F2E6F0" w14:textId="77777777" w:rsidTr="001B6646">
        <w:trPr>
          <w:trHeight w:val="19"/>
        </w:trPr>
        <w:tc>
          <w:tcPr>
            <w:tcW w:w="3692" w:type="dxa"/>
            <w:tcBorders>
              <w:top w:val="nil"/>
              <w:left w:val="single" w:sz="8" w:space="0" w:color="auto"/>
              <w:bottom w:val="single" w:sz="8" w:space="0" w:color="auto"/>
              <w:right w:val="single" w:sz="8" w:space="0" w:color="auto"/>
            </w:tcBorders>
            <w:noWrap/>
            <w:hideMark/>
          </w:tcPr>
          <w:p w14:paraId="7C9D28E8" w14:textId="77777777"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Days to flower initiation</w:t>
            </w:r>
          </w:p>
        </w:tc>
        <w:tc>
          <w:tcPr>
            <w:tcW w:w="1348" w:type="dxa"/>
            <w:tcBorders>
              <w:top w:val="nil"/>
              <w:left w:val="nil"/>
              <w:bottom w:val="single" w:sz="8" w:space="0" w:color="auto"/>
              <w:right w:val="single" w:sz="8" w:space="0" w:color="auto"/>
            </w:tcBorders>
            <w:noWrap/>
            <w:vAlign w:val="center"/>
            <w:hideMark/>
          </w:tcPr>
          <w:p w14:paraId="3437392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30.38</w:t>
            </w:r>
          </w:p>
        </w:tc>
        <w:tc>
          <w:tcPr>
            <w:tcW w:w="1326" w:type="dxa"/>
            <w:tcBorders>
              <w:top w:val="nil"/>
              <w:left w:val="nil"/>
              <w:bottom w:val="single" w:sz="8" w:space="0" w:color="auto"/>
              <w:right w:val="single" w:sz="8" w:space="0" w:color="auto"/>
            </w:tcBorders>
            <w:noWrap/>
            <w:vAlign w:val="center"/>
            <w:hideMark/>
          </w:tcPr>
          <w:p w14:paraId="4598642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30.42</w:t>
            </w:r>
          </w:p>
        </w:tc>
        <w:tc>
          <w:tcPr>
            <w:tcW w:w="1001" w:type="dxa"/>
            <w:tcBorders>
              <w:top w:val="nil"/>
              <w:left w:val="nil"/>
              <w:bottom w:val="single" w:sz="8" w:space="0" w:color="auto"/>
              <w:right w:val="single" w:sz="8" w:space="0" w:color="auto"/>
            </w:tcBorders>
            <w:noWrap/>
            <w:vAlign w:val="center"/>
            <w:hideMark/>
          </w:tcPr>
          <w:p w14:paraId="02474E5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99.74</w:t>
            </w:r>
          </w:p>
        </w:tc>
        <w:tc>
          <w:tcPr>
            <w:tcW w:w="1993" w:type="dxa"/>
            <w:tcBorders>
              <w:top w:val="nil"/>
              <w:left w:val="nil"/>
              <w:bottom w:val="single" w:sz="8" w:space="0" w:color="auto"/>
              <w:right w:val="single" w:sz="8" w:space="0" w:color="auto"/>
            </w:tcBorders>
            <w:vAlign w:val="center"/>
            <w:hideMark/>
          </w:tcPr>
          <w:p w14:paraId="04942F9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50.50</w:t>
            </w:r>
          </w:p>
        </w:tc>
      </w:tr>
      <w:tr w:rsidR="001B6646" w:rsidRPr="009926FF" w14:paraId="7D7865F2"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5892544D" w14:textId="7C5F09DB"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Days to 50% </w:t>
            </w:r>
            <w:r w:rsidR="00297A6F">
              <w:rPr>
                <w:rFonts w:ascii="Times New Roman" w:eastAsia="Times New Roman" w:hAnsi="Times New Roman" w:cs="Times New Roman"/>
                <w:sz w:val="24"/>
                <w:szCs w:val="24"/>
                <w:lang w:val="en-US"/>
              </w:rPr>
              <w:t>f</w:t>
            </w:r>
            <w:r w:rsidRPr="009926FF">
              <w:rPr>
                <w:rFonts w:ascii="Times New Roman" w:eastAsia="Times New Roman" w:hAnsi="Times New Roman" w:cs="Times New Roman"/>
                <w:sz w:val="24"/>
                <w:szCs w:val="24"/>
                <w:lang w:val="en-US"/>
              </w:rPr>
              <w:t>lowering</w:t>
            </w:r>
          </w:p>
        </w:tc>
        <w:tc>
          <w:tcPr>
            <w:tcW w:w="1348" w:type="dxa"/>
            <w:tcBorders>
              <w:top w:val="nil"/>
              <w:left w:val="nil"/>
              <w:bottom w:val="single" w:sz="8" w:space="0" w:color="auto"/>
              <w:right w:val="single" w:sz="8" w:space="0" w:color="auto"/>
            </w:tcBorders>
            <w:vAlign w:val="center"/>
            <w:hideMark/>
          </w:tcPr>
          <w:p w14:paraId="00B8F7B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24.66</w:t>
            </w:r>
          </w:p>
        </w:tc>
        <w:tc>
          <w:tcPr>
            <w:tcW w:w="1326" w:type="dxa"/>
            <w:tcBorders>
              <w:top w:val="nil"/>
              <w:left w:val="nil"/>
              <w:bottom w:val="single" w:sz="8" w:space="0" w:color="auto"/>
              <w:right w:val="single" w:sz="8" w:space="0" w:color="auto"/>
            </w:tcBorders>
            <w:vAlign w:val="center"/>
            <w:hideMark/>
          </w:tcPr>
          <w:p w14:paraId="53034CD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24.70</w:t>
            </w:r>
          </w:p>
        </w:tc>
        <w:tc>
          <w:tcPr>
            <w:tcW w:w="1001" w:type="dxa"/>
            <w:tcBorders>
              <w:top w:val="nil"/>
              <w:left w:val="nil"/>
              <w:bottom w:val="single" w:sz="8" w:space="0" w:color="auto"/>
              <w:right w:val="single" w:sz="8" w:space="0" w:color="auto"/>
            </w:tcBorders>
            <w:vAlign w:val="center"/>
            <w:hideMark/>
          </w:tcPr>
          <w:p w14:paraId="40A6D00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99.75</w:t>
            </w:r>
          </w:p>
        </w:tc>
        <w:tc>
          <w:tcPr>
            <w:tcW w:w="1993" w:type="dxa"/>
            <w:tcBorders>
              <w:top w:val="nil"/>
              <w:left w:val="nil"/>
              <w:bottom w:val="single" w:sz="8" w:space="0" w:color="auto"/>
              <w:right w:val="single" w:sz="8" w:space="0" w:color="auto"/>
            </w:tcBorders>
            <w:vAlign w:val="center"/>
            <w:hideMark/>
          </w:tcPr>
          <w:p w14:paraId="5A86B91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38.74</w:t>
            </w:r>
          </w:p>
        </w:tc>
      </w:tr>
      <w:tr w:rsidR="001B6646" w:rsidRPr="009926FF" w14:paraId="5989B50E"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0EEC0202" w14:textId="4E6E7024"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lastRenderedPageBreak/>
              <w:t xml:space="preserve">Days to </w:t>
            </w:r>
            <w:r w:rsidR="00297A6F">
              <w:rPr>
                <w:rFonts w:ascii="Times New Roman" w:eastAsia="Times New Roman" w:hAnsi="Times New Roman" w:cs="Times New Roman"/>
                <w:sz w:val="24"/>
                <w:szCs w:val="24"/>
                <w:lang w:val="en-US"/>
              </w:rPr>
              <w:t>p</w:t>
            </w:r>
            <w:r w:rsidRPr="009926FF">
              <w:rPr>
                <w:rFonts w:ascii="Times New Roman" w:eastAsia="Times New Roman" w:hAnsi="Times New Roman" w:cs="Times New Roman"/>
                <w:sz w:val="24"/>
                <w:szCs w:val="24"/>
                <w:lang w:val="en-US"/>
              </w:rPr>
              <w:t>od initiation</w:t>
            </w:r>
          </w:p>
        </w:tc>
        <w:tc>
          <w:tcPr>
            <w:tcW w:w="1348" w:type="dxa"/>
            <w:tcBorders>
              <w:top w:val="nil"/>
              <w:left w:val="nil"/>
              <w:bottom w:val="single" w:sz="8" w:space="0" w:color="auto"/>
              <w:right w:val="single" w:sz="8" w:space="0" w:color="auto"/>
            </w:tcBorders>
            <w:vAlign w:val="center"/>
            <w:hideMark/>
          </w:tcPr>
          <w:p w14:paraId="0F15BB6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21.77</w:t>
            </w:r>
          </w:p>
        </w:tc>
        <w:tc>
          <w:tcPr>
            <w:tcW w:w="1326" w:type="dxa"/>
            <w:tcBorders>
              <w:top w:val="nil"/>
              <w:left w:val="nil"/>
              <w:bottom w:val="single" w:sz="8" w:space="0" w:color="auto"/>
              <w:right w:val="single" w:sz="8" w:space="0" w:color="auto"/>
            </w:tcBorders>
            <w:vAlign w:val="center"/>
            <w:hideMark/>
          </w:tcPr>
          <w:p w14:paraId="4FC32C7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21.81</w:t>
            </w:r>
          </w:p>
        </w:tc>
        <w:tc>
          <w:tcPr>
            <w:tcW w:w="1001" w:type="dxa"/>
            <w:tcBorders>
              <w:top w:val="nil"/>
              <w:left w:val="nil"/>
              <w:bottom w:val="single" w:sz="8" w:space="0" w:color="auto"/>
              <w:right w:val="single" w:sz="8" w:space="0" w:color="auto"/>
            </w:tcBorders>
            <w:vAlign w:val="center"/>
            <w:hideMark/>
          </w:tcPr>
          <w:p w14:paraId="0D8EC1F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99.69</w:t>
            </w:r>
          </w:p>
        </w:tc>
        <w:tc>
          <w:tcPr>
            <w:tcW w:w="1993" w:type="dxa"/>
            <w:tcBorders>
              <w:top w:val="nil"/>
              <w:left w:val="nil"/>
              <w:bottom w:val="single" w:sz="8" w:space="0" w:color="auto"/>
              <w:right w:val="single" w:sz="8" w:space="0" w:color="auto"/>
            </w:tcBorders>
            <w:vAlign w:val="center"/>
            <w:hideMark/>
          </w:tcPr>
          <w:p w14:paraId="38B381D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32.78</w:t>
            </w:r>
          </w:p>
        </w:tc>
      </w:tr>
      <w:tr w:rsidR="001B6646" w:rsidRPr="009926FF" w14:paraId="5A619643"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2F3B5A7" w14:textId="77777777"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Days to maturity</w:t>
            </w:r>
          </w:p>
        </w:tc>
        <w:tc>
          <w:tcPr>
            <w:tcW w:w="1348" w:type="dxa"/>
            <w:tcBorders>
              <w:top w:val="nil"/>
              <w:left w:val="nil"/>
              <w:bottom w:val="single" w:sz="8" w:space="0" w:color="auto"/>
              <w:right w:val="single" w:sz="8" w:space="0" w:color="auto"/>
            </w:tcBorders>
            <w:vAlign w:val="center"/>
            <w:hideMark/>
          </w:tcPr>
          <w:p w14:paraId="2A8C79C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4.57</w:t>
            </w:r>
          </w:p>
        </w:tc>
        <w:tc>
          <w:tcPr>
            <w:tcW w:w="1326" w:type="dxa"/>
            <w:tcBorders>
              <w:top w:val="nil"/>
              <w:left w:val="nil"/>
              <w:bottom w:val="single" w:sz="8" w:space="0" w:color="auto"/>
              <w:right w:val="single" w:sz="8" w:space="0" w:color="auto"/>
            </w:tcBorders>
            <w:vAlign w:val="center"/>
            <w:hideMark/>
          </w:tcPr>
          <w:p w14:paraId="6A294E7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4.58</w:t>
            </w:r>
          </w:p>
        </w:tc>
        <w:tc>
          <w:tcPr>
            <w:tcW w:w="1001" w:type="dxa"/>
            <w:tcBorders>
              <w:top w:val="nil"/>
              <w:left w:val="nil"/>
              <w:bottom w:val="single" w:sz="8" w:space="0" w:color="auto"/>
              <w:right w:val="single" w:sz="8" w:space="0" w:color="auto"/>
            </w:tcBorders>
            <w:vAlign w:val="center"/>
            <w:hideMark/>
          </w:tcPr>
          <w:p w14:paraId="4DB31BE4"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99.28</w:t>
            </w:r>
          </w:p>
        </w:tc>
        <w:tc>
          <w:tcPr>
            <w:tcW w:w="1993" w:type="dxa"/>
            <w:tcBorders>
              <w:top w:val="nil"/>
              <w:left w:val="nil"/>
              <w:bottom w:val="single" w:sz="8" w:space="0" w:color="auto"/>
              <w:right w:val="single" w:sz="8" w:space="0" w:color="auto"/>
            </w:tcBorders>
            <w:vAlign w:val="center"/>
            <w:hideMark/>
          </w:tcPr>
          <w:p w14:paraId="6B41E7A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9.37</w:t>
            </w:r>
          </w:p>
        </w:tc>
      </w:tr>
      <w:tr w:rsidR="001B6646" w:rsidRPr="009926FF" w14:paraId="40E7ECCF"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6CCE6E04" w14:textId="554A8972"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Plant </w:t>
            </w:r>
            <w:r w:rsidR="00297A6F">
              <w:rPr>
                <w:rFonts w:ascii="Times New Roman" w:eastAsia="Times New Roman" w:hAnsi="Times New Roman" w:cs="Times New Roman"/>
                <w:sz w:val="24"/>
                <w:szCs w:val="24"/>
                <w:lang w:val="en-US"/>
              </w:rPr>
              <w:t>h</w:t>
            </w:r>
            <w:r w:rsidRPr="009926FF">
              <w:rPr>
                <w:rFonts w:ascii="Times New Roman" w:eastAsia="Times New Roman" w:hAnsi="Times New Roman" w:cs="Times New Roman"/>
                <w:sz w:val="24"/>
                <w:szCs w:val="24"/>
                <w:lang w:val="en-US"/>
              </w:rPr>
              <w:t>eight (cm)</w:t>
            </w:r>
          </w:p>
        </w:tc>
        <w:tc>
          <w:tcPr>
            <w:tcW w:w="1348" w:type="dxa"/>
            <w:tcBorders>
              <w:top w:val="nil"/>
              <w:left w:val="nil"/>
              <w:bottom w:val="single" w:sz="8" w:space="0" w:color="auto"/>
              <w:right w:val="single" w:sz="8" w:space="0" w:color="auto"/>
            </w:tcBorders>
            <w:vAlign w:val="center"/>
            <w:hideMark/>
          </w:tcPr>
          <w:p w14:paraId="465F7BF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12.42</w:t>
            </w:r>
          </w:p>
        </w:tc>
        <w:tc>
          <w:tcPr>
            <w:tcW w:w="1326" w:type="dxa"/>
            <w:tcBorders>
              <w:top w:val="nil"/>
              <w:left w:val="nil"/>
              <w:bottom w:val="single" w:sz="8" w:space="0" w:color="auto"/>
              <w:right w:val="single" w:sz="8" w:space="0" w:color="auto"/>
            </w:tcBorders>
            <w:vAlign w:val="center"/>
            <w:hideMark/>
          </w:tcPr>
          <w:p w14:paraId="5822F3B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12.46</w:t>
            </w:r>
          </w:p>
        </w:tc>
        <w:tc>
          <w:tcPr>
            <w:tcW w:w="1001" w:type="dxa"/>
            <w:tcBorders>
              <w:top w:val="nil"/>
              <w:left w:val="nil"/>
              <w:bottom w:val="single" w:sz="8" w:space="0" w:color="auto"/>
              <w:right w:val="single" w:sz="8" w:space="0" w:color="auto"/>
            </w:tcBorders>
            <w:vAlign w:val="center"/>
            <w:hideMark/>
          </w:tcPr>
          <w:p w14:paraId="4FEC968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99.41</w:t>
            </w:r>
          </w:p>
        </w:tc>
        <w:tc>
          <w:tcPr>
            <w:tcW w:w="1993" w:type="dxa"/>
            <w:tcBorders>
              <w:top w:val="nil"/>
              <w:left w:val="nil"/>
              <w:bottom w:val="single" w:sz="8" w:space="0" w:color="auto"/>
              <w:right w:val="single" w:sz="8" w:space="0" w:color="auto"/>
            </w:tcBorders>
            <w:vAlign w:val="center"/>
            <w:hideMark/>
          </w:tcPr>
          <w:p w14:paraId="4257E48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13.52</w:t>
            </w:r>
          </w:p>
        </w:tc>
      </w:tr>
      <w:tr w:rsidR="001B6646" w:rsidRPr="009926FF" w14:paraId="0D313E22"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C749725" w14:textId="08E3A822"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N</w:t>
            </w:r>
            <w:r w:rsidR="00297A6F">
              <w:rPr>
                <w:rFonts w:ascii="Times New Roman" w:eastAsia="Times New Roman" w:hAnsi="Times New Roman" w:cs="Times New Roman"/>
                <w:sz w:val="24"/>
                <w:szCs w:val="24"/>
                <w:lang w:val="en-US"/>
              </w:rPr>
              <w:t>umbers</w:t>
            </w:r>
            <w:r w:rsidRPr="009926FF">
              <w:rPr>
                <w:rFonts w:ascii="Times New Roman" w:eastAsia="Times New Roman" w:hAnsi="Times New Roman" w:cs="Times New Roman"/>
                <w:sz w:val="24"/>
                <w:szCs w:val="24"/>
                <w:lang w:val="en-US"/>
              </w:rPr>
              <w:t xml:space="preserve"> of primary branches</w:t>
            </w:r>
          </w:p>
        </w:tc>
        <w:tc>
          <w:tcPr>
            <w:tcW w:w="1348" w:type="dxa"/>
            <w:tcBorders>
              <w:top w:val="nil"/>
              <w:left w:val="nil"/>
              <w:bottom w:val="single" w:sz="8" w:space="0" w:color="auto"/>
              <w:right w:val="single" w:sz="8" w:space="0" w:color="auto"/>
            </w:tcBorders>
            <w:vAlign w:val="center"/>
            <w:hideMark/>
          </w:tcPr>
          <w:p w14:paraId="3FD7270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30.13</w:t>
            </w:r>
          </w:p>
        </w:tc>
        <w:tc>
          <w:tcPr>
            <w:tcW w:w="1326" w:type="dxa"/>
            <w:tcBorders>
              <w:top w:val="nil"/>
              <w:left w:val="nil"/>
              <w:bottom w:val="single" w:sz="8" w:space="0" w:color="auto"/>
              <w:right w:val="single" w:sz="8" w:space="0" w:color="auto"/>
            </w:tcBorders>
            <w:vAlign w:val="center"/>
            <w:hideMark/>
          </w:tcPr>
          <w:p w14:paraId="3C01276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31.31</w:t>
            </w:r>
          </w:p>
        </w:tc>
        <w:tc>
          <w:tcPr>
            <w:tcW w:w="1001" w:type="dxa"/>
            <w:tcBorders>
              <w:top w:val="nil"/>
              <w:left w:val="nil"/>
              <w:bottom w:val="single" w:sz="8" w:space="0" w:color="auto"/>
              <w:right w:val="single" w:sz="8" w:space="0" w:color="auto"/>
            </w:tcBorders>
            <w:vAlign w:val="center"/>
            <w:hideMark/>
          </w:tcPr>
          <w:p w14:paraId="1351C84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92.60</w:t>
            </w:r>
          </w:p>
        </w:tc>
        <w:tc>
          <w:tcPr>
            <w:tcW w:w="1993" w:type="dxa"/>
            <w:tcBorders>
              <w:top w:val="nil"/>
              <w:left w:val="nil"/>
              <w:bottom w:val="single" w:sz="8" w:space="0" w:color="auto"/>
              <w:right w:val="single" w:sz="8" w:space="0" w:color="auto"/>
            </w:tcBorders>
            <w:vAlign w:val="center"/>
            <w:hideMark/>
          </w:tcPr>
          <w:p w14:paraId="437C28A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47.73</w:t>
            </w:r>
          </w:p>
        </w:tc>
      </w:tr>
      <w:tr w:rsidR="001B6646" w:rsidRPr="009926FF" w14:paraId="6618D54C"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5294431" w14:textId="40C92B68"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1B6646" w:rsidRPr="009926FF">
              <w:rPr>
                <w:rFonts w:ascii="Times New Roman" w:eastAsia="Times New Roman" w:hAnsi="Times New Roman" w:cs="Times New Roman"/>
                <w:sz w:val="24"/>
                <w:szCs w:val="24"/>
                <w:lang w:val="en-US"/>
              </w:rPr>
              <w:t>ranches</w:t>
            </w:r>
          </w:p>
        </w:tc>
        <w:tc>
          <w:tcPr>
            <w:tcW w:w="1348" w:type="dxa"/>
            <w:tcBorders>
              <w:top w:val="nil"/>
              <w:left w:val="nil"/>
              <w:bottom w:val="single" w:sz="8" w:space="0" w:color="auto"/>
              <w:right w:val="single" w:sz="8" w:space="0" w:color="auto"/>
            </w:tcBorders>
            <w:vAlign w:val="center"/>
            <w:hideMark/>
          </w:tcPr>
          <w:p w14:paraId="0B29DB3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33.42</w:t>
            </w:r>
          </w:p>
        </w:tc>
        <w:tc>
          <w:tcPr>
            <w:tcW w:w="1326" w:type="dxa"/>
            <w:tcBorders>
              <w:top w:val="nil"/>
              <w:left w:val="nil"/>
              <w:bottom w:val="single" w:sz="8" w:space="0" w:color="auto"/>
              <w:right w:val="single" w:sz="8" w:space="0" w:color="auto"/>
            </w:tcBorders>
            <w:vAlign w:val="center"/>
            <w:hideMark/>
          </w:tcPr>
          <w:p w14:paraId="5FCC083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34.10</w:t>
            </w:r>
          </w:p>
        </w:tc>
        <w:tc>
          <w:tcPr>
            <w:tcW w:w="1001" w:type="dxa"/>
            <w:tcBorders>
              <w:top w:val="nil"/>
              <w:left w:val="nil"/>
              <w:bottom w:val="single" w:sz="8" w:space="0" w:color="auto"/>
              <w:right w:val="single" w:sz="8" w:space="0" w:color="auto"/>
            </w:tcBorders>
            <w:vAlign w:val="center"/>
            <w:hideMark/>
          </w:tcPr>
          <w:p w14:paraId="31646FD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96.04</w:t>
            </w:r>
          </w:p>
        </w:tc>
        <w:tc>
          <w:tcPr>
            <w:tcW w:w="1993" w:type="dxa"/>
            <w:tcBorders>
              <w:top w:val="nil"/>
              <w:left w:val="nil"/>
              <w:bottom w:val="single" w:sz="8" w:space="0" w:color="auto"/>
              <w:right w:val="single" w:sz="8" w:space="0" w:color="auto"/>
            </w:tcBorders>
            <w:vAlign w:val="center"/>
            <w:hideMark/>
          </w:tcPr>
          <w:p w14:paraId="75234B9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55.47</w:t>
            </w:r>
          </w:p>
        </w:tc>
      </w:tr>
      <w:tr w:rsidR="001B6646" w:rsidRPr="009926FF" w14:paraId="70923D23"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61BBA9D6" w14:textId="5340398E"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Length of m</w:t>
            </w:r>
            <w:r w:rsidR="001B6646" w:rsidRPr="009926FF">
              <w:rPr>
                <w:rFonts w:ascii="Times New Roman" w:eastAsia="Times New Roman" w:hAnsi="Times New Roman" w:cs="Times New Roman"/>
                <w:sz w:val="24"/>
                <w:szCs w:val="24"/>
                <w:lang w:val="en-US"/>
              </w:rPr>
              <w:t xml:space="preserve">ain </w:t>
            </w:r>
            <w:r w:rsidR="00D76D4C" w:rsidRPr="009926FF">
              <w:rPr>
                <w:rFonts w:ascii="Times New Roman" w:eastAsia="Times New Roman" w:hAnsi="Times New Roman" w:cs="Times New Roman"/>
                <w:sz w:val="24"/>
                <w:szCs w:val="24"/>
                <w:lang w:val="en-US"/>
              </w:rPr>
              <w:t>raceme</w:t>
            </w:r>
            <w:r w:rsidR="001B6646" w:rsidRPr="009926FF">
              <w:rPr>
                <w:rFonts w:ascii="Times New Roman" w:eastAsia="Times New Roman" w:hAnsi="Times New Roman" w:cs="Times New Roman"/>
                <w:sz w:val="24"/>
                <w:szCs w:val="24"/>
                <w:lang w:val="en-US"/>
              </w:rPr>
              <w:t xml:space="preserve"> (cm)</w:t>
            </w:r>
          </w:p>
        </w:tc>
        <w:tc>
          <w:tcPr>
            <w:tcW w:w="1348" w:type="dxa"/>
            <w:tcBorders>
              <w:top w:val="nil"/>
              <w:left w:val="nil"/>
              <w:bottom w:val="single" w:sz="8" w:space="0" w:color="auto"/>
              <w:right w:val="single" w:sz="8" w:space="0" w:color="auto"/>
            </w:tcBorders>
            <w:vAlign w:val="center"/>
            <w:hideMark/>
          </w:tcPr>
          <w:p w14:paraId="776F5FC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21.01</w:t>
            </w:r>
          </w:p>
        </w:tc>
        <w:tc>
          <w:tcPr>
            <w:tcW w:w="1326" w:type="dxa"/>
            <w:tcBorders>
              <w:top w:val="nil"/>
              <w:left w:val="nil"/>
              <w:bottom w:val="single" w:sz="8" w:space="0" w:color="auto"/>
              <w:right w:val="single" w:sz="8" w:space="0" w:color="auto"/>
            </w:tcBorders>
            <w:vAlign w:val="center"/>
            <w:hideMark/>
          </w:tcPr>
          <w:p w14:paraId="06BABB8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21.27</w:t>
            </w:r>
          </w:p>
        </w:tc>
        <w:tc>
          <w:tcPr>
            <w:tcW w:w="1001" w:type="dxa"/>
            <w:tcBorders>
              <w:top w:val="nil"/>
              <w:left w:val="nil"/>
              <w:bottom w:val="single" w:sz="8" w:space="0" w:color="auto"/>
              <w:right w:val="single" w:sz="8" w:space="0" w:color="auto"/>
            </w:tcBorders>
            <w:vAlign w:val="center"/>
            <w:hideMark/>
          </w:tcPr>
          <w:p w14:paraId="44B9CAB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97.56</w:t>
            </w:r>
          </w:p>
        </w:tc>
        <w:tc>
          <w:tcPr>
            <w:tcW w:w="1993" w:type="dxa"/>
            <w:tcBorders>
              <w:top w:val="nil"/>
              <w:left w:val="nil"/>
              <w:bottom w:val="single" w:sz="8" w:space="0" w:color="auto"/>
              <w:right w:val="single" w:sz="8" w:space="0" w:color="auto"/>
            </w:tcBorders>
            <w:vAlign w:val="center"/>
            <w:hideMark/>
          </w:tcPr>
          <w:p w14:paraId="26A3AF8B"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30.74</w:t>
            </w:r>
          </w:p>
        </w:tc>
      </w:tr>
      <w:tr w:rsidR="001B6646" w:rsidRPr="009926FF" w14:paraId="1B547BB1"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5405928" w14:textId="5646B13F"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D76D4C" w:rsidRPr="009926FF">
              <w:rPr>
                <w:rFonts w:ascii="Times New Roman" w:eastAsia="Times New Roman" w:hAnsi="Times New Roman" w:cs="Times New Roman"/>
                <w:sz w:val="24"/>
                <w:szCs w:val="24"/>
                <w:lang w:val="en-US"/>
              </w:rPr>
              <w:t>iliquae</w:t>
            </w:r>
            <w:r w:rsidR="001B6646" w:rsidRPr="009926FF">
              <w:rPr>
                <w:rFonts w:ascii="Times New Roman" w:eastAsia="Times New Roman" w:hAnsi="Times New Roman" w:cs="Times New Roman"/>
                <w:sz w:val="24"/>
                <w:szCs w:val="24"/>
                <w:lang w:val="en-US"/>
              </w:rPr>
              <w:t xml:space="preserve"> /main </w:t>
            </w:r>
            <w:r w:rsidR="00D76D4C" w:rsidRPr="009926FF">
              <w:rPr>
                <w:rFonts w:ascii="Times New Roman" w:eastAsia="Times New Roman" w:hAnsi="Times New Roman" w:cs="Times New Roman"/>
                <w:sz w:val="24"/>
                <w:szCs w:val="24"/>
                <w:lang w:val="en-US"/>
              </w:rPr>
              <w:t>raceme</w:t>
            </w:r>
          </w:p>
        </w:tc>
        <w:tc>
          <w:tcPr>
            <w:tcW w:w="1348" w:type="dxa"/>
            <w:tcBorders>
              <w:top w:val="nil"/>
              <w:left w:val="nil"/>
              <w:bottom w:val="single" w:sz="8" w:space="0" w:color="auto"/>
              <w:right w:val="single" w:sz="8" w:space="0" w:color="auto"/>
            </w:tcBorders>
            <w:vAlign w:val="center"/>
            <w:hideMark/>
          </w:tcPr>
          <w:p w14:paraId="00A92DA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25.39</w:t>
            </w:r>
          </w:p>
        </w:tc>
        <w:tc>
          <w:tcPr>
            <w:tcW w:w="1326" w:type="dxa"/>
            <w:tcBorders>
              <w:top w:val="nil"/>
              <w:left w:val="nil"/>
              <w:bottom w:val="single" w:sz="8" w:space="0" w:color="auto"/>
              <w:right w:val="single" w:sz="8" w:space="0" w:color="auto"/>
            </w:tcBorders>
            <w:vAlign w:val="center"/>
            <w:hideMark/>
          </w:tcPr>
          <w:p w14:paraId="7549E6A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25.55</w:t>
            </w:r>
          </w:p>
        </w:tc>
        <w:tc>
          <w:tcPr>
            <w:tcW w:w="1001" w:type="dxa"/>
            <w:tcBorders>
              <w:top w:val="nil"/>
              <w:left w:val="nil"/>
              <w:bottom w:val="single" w:sz="8" w:space="0" w:color="auto"/>
              <w:right w:val="single" w:sz="8" w:space="0" w:color="auto"/>
            </w:tcBorders>
            <w:vAlign w:val="center"/>
            <w:hideMark/>
          </w:tcPr>
          <w:p w14:paraId="2F22F70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98.73</w:t>
            </w:r>
          </w:p>
        </w:tc>
        <w:tc>
          <w:tcPr>
            <w:tcW w:w="1993" w:type="dxa"/>
            <w:tcBorders>
              <w:top w:val="nil"/>
              <w:left w:val="nil"/>
              <w:bottom w:val="single" w:sz="8" w:space="0" w:color="auto"/>
              <w:right w:val="single" w:sz="8" w:space="0" w:color="auto"/>
            </w:tcBorders>
            <w:vAlign w:val="center"/>
            <w:hideMark/>
          </w:tcPr>
          <w:p w14:paraId="6B6BA2E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39.97</w:t>
            </w:r>
          </w:p>
        </w:tc>
      </w:tr>
      <w:tr w:rsidR="001B6646" w:rsidRPr="009926FF" w14:paraId="3197B0B9"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319E2C9" w14:textId="54B34360"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00D76D4C" w:rsidRPr="009926FF">
              <w:rPr>
                <w:rFonts w:ascii="Times New Roman" w:eastAsia="Times New Roman" w:hAnsi="Times New Roman" w:cs="Times New Roman"/>
                <w:spacing w:val="-2"/>
                <w:sz w:val="24"/>
                <w:szCs w:val="24"/>
                <w:lang w:val="en-US"/>
              </w:rPr>
              <w:t>iliquae</w:t>
            </w:r>
            <w:r w:rsidR="001B6646" w:rsidRPr="009926FF">
              <w:rPr>
                <w:rFonts w:ascii="Times New Roman" w:eastAsia="Times New Roman" w:hAnsi="Times New Roman" w:cs="Times New Roman"/>
                <w:spacing w:val="-2"/>
                <w:sz w:val="24"/>
                <w:szCs w:val="24"/>
                <w:lang w:val="en-US"/>
              </w:rPr>
              <w:t>/plant</w:t>
            </w:r>
          </w:p>
        </w:tc>
        <w:tc>
          <w:tcPr>
            <w:tcW w:w="1348" w:type="dxa"/>
            <w:tcBorders>
              <w:top w:val="nil"/>
              <w:left w:val="nil"/>
              <w:bottom w:val="single" w:sz="8" w:space="0" w:color="auto"/>
              <w:right w:val="single" w:sz="8" w:space="0" w:color="auto"/>
            </w:tcBorders>
            <w:vAlign w:val="center"/>
            <w:hideMark/>
          </w:tcPr>
          <w:p w14:paraId="631DF64F"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34.84</w:t>
            </w:r>
          </w:p>
        </w:tc>
        <w:tc>
          <w:tcPr>
            <w:tcW w:w="1326" w:type="dxa"/>
            <w:tcBorders>
              <w:top w:val="nil"/>
              <w:left w:val="nil"/>
              <w:bottom w:val="single" w:sz="8" w:space="0" w:color="auto"/>
              <w:right w:val="single" w:sz="8" w:space="0" w:color="auto"/>
            </w:tcBorders>
            <w:vAlign w:val="center"/>
            <w:hideMark/>
          </w:tcPr>
          <w:p w14:paraId="0F7F24DF"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34.84</w:t>
            </w:r>
          </w:p>
        </w:tc>
        <w:tc>
          <w:tcPr>
            <w:tcW w:w="1001" w:type="dxa"/>
            <w:tcBorders>
              <w:top w:val="nil"/>
              <w:left w:val="nil"/>
              <w:bottom w:val="single" w:sz="8" w:space="0" w:color="auto"/>
              <w:right w:val="single" w:sz="8" w:space="0" w:color="auto"/>
            </w:tcBorders>
            <w:vAlign w:val="center"/>
            <w:hideMark/>
          </w:tcPr>
          <w:p w14:paraId="1BB62F4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99.95</w:t>
            </w:r>
          </w:p>
        </w:tc>
        <w:tc>
          <w:tcPr>
            <w:tcW w:w="1993" w:type="dxa"/>
            <w:tcBorders>
              <w:top w:val="nil"/>
              <w:left w:val="nil"/>
              <w:bottom w:val="single" w:sz="8" w:space="0" w:color="auto"/>
              <w:right w:val="single" w:sz="8" w:space="0" w:color="auto"/>
            </w:tcBorders>
            <w:vAlign w:val="center"/>
            <w:hideMark/>
          </w:tcPr>
          <w:p w14:paraId="37401CA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59.74</w:t>
            </w:r>
          </w:p>
        </w:tc>
      </w:tr>
      <w:tr w:rsidR="001B6646" w:rsidRPr="009926FF" w14:paraId="2F1463BB"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23636753" w14:textId="2BB1F96E"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1B6646" w:rsidRPr="009926FF">
              <w:rPr>
                <w:rFonts w:ascii="Times New Roman" w:eastAsia="Times New Roman" w:hAnsi="Times New Roman" w:cs="Times New Roman"/>
                <w:sz w:val="24"/>
                <w:szCs w:val="24"/>
                <w:lang w:val="en-US"/>
              </w:rPr>
              <w:t>iliquae</w:t>
            </w:r>
          </w:p>
        </w:tc>
        <w:tc>
          <w:tcPr>
            <w:tcW w:w="1348" w:type="dxa"/>
            <w:tcBorders>
              <w:top w:val="nil"/>
              <w:left w:val="nil"/>
              <w:bottom w:val="single" w:sz="8" w:space="0" w:color="auto"/>
              <w:right w:val="single" w:sz="8" w:space="0" w:color="auto"/>
            </w:tcBorders>
            <w:vAlign w:val="center"/>
            <w:hideMark/>
          </w:tcPr>
          <w:p w14:paraId="377FA4E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21.97</w:t>
            </w:r>
          </w:p>
        </w:tc>
        <w:tc>
          <w:tcPr>
            <w:tcW w:w="1326" w:type="dxa"/>
            <w:tcBorders>
              <w:top w:val="nil"/>
              <w:left w:val="nil"/>
              <w:bottom w:val="single" w:sz="8" w:space="0" w:color="auto"/>
              <w:right w:val="single" w:sz="8" w:space="0" w:color="auto"/>
            </w:tcBorders>
            <w:vAlign w:val="center"/>
            <w:hideMark/>
          </w:tcPr>
          <w:p w14:paraId="36E541C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22.54</w:t>
            </w:r>
          </w:p>
        </w:tc>
        <w:tc>
          <w:tcPr>
            <w:tcW w:w="1001" w:type="dxa"/>
            <w:tcBorders>
              <w:top w:val="nil"/>
              <w:left w:val="nil"/>
              <w:bottom w:val="single" w:sz="8" w:space="0" w:color="auto"/>
              <w:right w:val="single" w:sz="8" w:space="0" w:color="auto"/>
            </w:tcBorders>
            <w:vAlign w:val="center"/>
            <w:hideMark/>
          </w:tcPr>
          <w:p w14:paraId="14183FD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95.07</w:t>
            </w:r>
          </w:p>
        </w:tc>
        <w:tc>
          <w:tcPr>
            <w:tcW w:w="1993" w:type="dxa"/>
            <w:tcBorders>
              <w:top w:val="nil"/>
              <w:left w:val="nil"/>
              <w:bottom w:val="single" w:sz="8" w:space="0" w:color="auto"/>
              <w:right w:val="single" w:sz="8" w:space="0" w:color="auto"/>
            </w:tcBorders>
            <w:vAlign w:val="center"/>
            <w:hideMark/>
          </w:tcPr>
          <w:p w14:paraId="0154D8F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32.14</w:t>
            </w:r>
          </w:p>
        </w:tc>
      </w:tr>
      <w:tr w:rsidR="001B6646" w:rsidRPr="009926FF" w14:paraId="2D4FBBAF"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C42DB45" w14:textId="3C57C059"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eeds per plant</w:t>
            </w:r>
          </w:p>
        </w:tc>
        <w:tc>
          <w:tcPr>
            <w:tcW w:w="1348" w:type="dxa"/>
            <w:tcBorders>
              <w:top w:val="nil"/>
              <w:left w:val="nil"/>
              <w:bottom w:val="single" w:sz="8" w:space="0" w:color="auto"/>
              <w:right w:val="single" w:sz="8" w:space="0" w:color="auto"/>
            </w:tcBorders>
            <w:vAlign w:val="center"/>
            <w:hideMark/>
          </w:tcPr>
          <w:p w14:paraId="6BE2BF5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18.54</w:t>
            </w:r>
          </w:p>
        </w:tc>
        <w:tc>
          <w:tcPr>
            <w:tcW w:w="1326" w:type="dxa"/>
            <w:tcBorders>
              <w:top w:val="nil"/>
              <w:left w:val="nil"/>
              <w:bottom w:val="single" w:sz="8" w:space="0" w:color="auto"/>
              <w:right w:val="single" w:sz="8" w:space="0" w:color="auto"/>
            </w:tcBorders>
            <w:vAlign w:val="center"/>
            <w:hideMark/>
          </w:tcPr>
          <w:p w14:paraId="74D369E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19.75</w:t>
            </w:r>
          </w:p>
        </w:tc>
        <w:tc>
          <w:tcPr>
            <w:tcW w:w="1001" w:type="dxa"/>
            <w:tcBorders>
              <w:top w:val="nil"/>
              <w:left w:val="nil"/>
              <w:bottom w:val="single" w:sz="8" w:space="0" w:color="auto"/>
              <w:right w:val="single" w:sz="8" w:space="0" w:color="auto"/>
            </w:tcBorders>
            <w:vAlign w:val="center"/>
            <w:hideMark/>
          </w:tcPr>
          <w:p w14:paraId="6D91F7E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93.87</w:t>
            </w:r>
          </w:p>
        </w:tc>
        <w:tc>
          <w:tcPr>
            <w:tcW w:w="1993" w:type="dxa"/>
            <w:tcBorders>
              <w:top w:val="nil"/>
              <w:left w:val="nil"/>
              <w:bottom w:val="single" w:sz="8" w:space="0" w:color="auto"/>
              <w:right w:val="single" w:sz="8" w:space="0" w:color="auto"/>
            </w:tcBorders>
            <w:vAlign w:val="center"/>
            <w:hideMark/>
          </w:tcPr>
          <w:p w14:paraId="13E0ACB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40.65</w:t>
            </w:r>
          </w:p>
        </w:tc>
      </w:tr>
      <w:tr w:rsidR="001B6646" w:rsidRPr="009926FF" w14:paraId="70C2A449" w14:textId="77777777" w:rsidTr="001B6646">
        <w:trPr>
          <w:trHeight w:val="19"/>
        </w:trPr>
        <w:tc>
          <w:tcPr>
            <w:tcW w:w="3692" w:type="dxa"/>
            <w:tcBorders>
              <w:top w:val="nil"/>
              <w:left w:val="single" w:sz="8" w:space="0" w:color="auto"/>
              <w:bottom w:val="single" w:sz="8" w:space="0" w:color="auto"/>
              <w:right w:val="single" w:sz="8" w:space="0" w:color="auto"/>
            </w:tcBorders>
          </w:tcPr>
          <w:p w14:paraId="66DFE710" w14:textId="09BC6861"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1000 </w:t>
            </w:r>
            <w:r w:rsidR="00DB0431">
              <w:rPr>
                <w:rFonts w:ascii="Times New Roman" w:eastAsia="Times New Roman" w:hAnsi="Times New Roman" w:cs="Times New Roman"/>
                <w:sz w:val="24"/>
                <w:szCs w:val="24"/>
                <w:lang w:val="en-US"/>
              </w:rPr>
              <w:t>-s</w:t>
            </w:r>
            <w:r w:rsidRPr="009926FF">
              <w:rPr>
                <w:rFonts w:ascii="Times New Roman" w:eastAsia="Times New Roman" w:hAnsi="Times New Roman" w:cs="Times New Roman"/>
                <w:sz w:val="24"/>
                <w:szCs w:val="24"/>
                <w:lang w:val="en-US"/>
              </w:rPr>
              <w:t xml:space="preserve">eed </w:t>
            </w:r>
            <w:r w:rsidR="00DB0431">
              <w:rPr>
                <w:rFonts w:ascii="Times New Roman" w:eastAsia="Times New Roman" w:hAnsi="Times New Roman" w:cs="Times New Roman"/>
                <w:sz w:val="24"/>
                <w:szCs w:val="24"/>
                <w:lang w:val="en-US"/>
              </w:rPr>
              <w:t>w</w:t>
            </w:r>
            <w:r w:rsidRPr="009926FF">
              <w:rPr>
                <w:rFonts w:ascii="Times New Roman" w:eastAsia="Times New Roman" w:hAnsi="Times New Roman" w:cs="Times New Roman"/>
                <w:sz w:val="24"/>
                <w:szCs w:val="24"/>
                <w:lang w:val="en-US"/>
              </w:rPr>
              <w:t>eight (g)</w:t>
            </w:r>
          </w:p>
        </w:tc>
        <w:tc>
          <w:tcPr>
            <w:tcW w:w="1348" w:type="dxa"/>
            <w:tcBorders>
              <w:top w:val="nil"/>
              <w:left w:val="nil"/>
              <w:bottom w:val="single" w:sz="8" w:space="0" w:color="auto"/>
              <w:right w:val="single" w:sz="8" w:space="0" w:color="auto"/>
            </w:tcBorders>
            <w:vAlign w:val="center"/>
          </w:tcPr>
          <w:p w14:paraId="36B03D6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19.21</w:t>
            </w:r>
          </w:p>
        </w:tc>
        <w:tc>
          <w:tcPr>
            <w:tcW w:w="1326" w:type="dxa"/>
            <w:tcBorders>
              <w:top w:val="nil"/>
              <w:left w:val="nil"/>
              <w:bottom w:val="single" w:sz="8" w:space="0" w:color="auto"/>
              <w:right w:val="single" w:sz="8" w:space="0" w:color="auto"/>
            </w:tcBorders>
            <w:vAlign w:val="center"/>
          </w:tcPr>
          <w:p w14:paraId="222FBA0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19.52</w:t>
            </w:r>
          </w:p>
        </w:tc>
        <w:tc>
          <w:tcPr>
            <w:tcW w:w="1001" w:type="dxa"/>
            <w:tcBorders>
              <w:top w:val="nil"/>
              <w:left w:val="nil"/>
              <w:bottom w:val="single" w:sz="8" w:space="0" w:color="auto"/>
              <w:right w:val="single" w:sz="8" w:space="0" w:color="auto"/>
            </w:tcBorders>
            <w:vAlign w:val="center"/>
          </w:tcPr>
          <w:p w14:paraId="1BFFBDA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96.82</w:t>
            </w:r>
          </w:p>
        </w:tc>
        <w:tc>
          <w:tcPr>
            <w:tcW w:w="1993" w:type="dxa"/>
            <w:tcBorders>
              <w:top w:val="nil"/>
              <w:left w:val="nil"/>
              <w:bottom w:val="single" w:sz="8" w:space="0" w:color="auto"/>
              <w:right w:val="single" w:sz="8" w:space="0" w:color="auto"/>
            </w:tcBorders>
            <w:vAlign w:val="center"/>
          </w:tcPr>
          <w:p w14:paraId="3D1BDB8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26.93</w:t>
            </w:r>
          </w:p>
        </w:tc>
      </w:tr>
      <w:tr w:rsidR="001B6646" w:rsidRPr="009926FF" w14:paraId="02FA8A13" w14:textId="77777777" w:rsidTr="001B6646">
        <w:trPr>
          <w:trHeight w:val="19"/>
        </w:trPr>
        <w:tc>
          <w:tcPr>
            <w:tcW w:w="3692" w:type="dxa"/>
            <w:tcBorders>
              <w:top w:val="nil"/>
              <w:left w:val="single" w:sz="8" w:space="0" w:color="auto"/>
              <w:bottom w:val="single" w:sz="8" w:space="0" w:color="auto"/>
              <w:right w:val="single" w:sz="8" w:space="0" w:color="auto"/>
            </w:tcBorders>
          </w:tcPr>
          <w:p w14:paraId="76256C38" w14:textId="3038D748" w:rsidR="001B6646" w:rsidRPr="009926FF" w:rsidRDefault="00C819CB"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Bio</w:t>
            </w:r>
            <w:r w:rsidR="00423C2F">
              <w:rPr>
                <w:rFonts w:ascii="Times New Roman" w:eastAsia="Times New Roman" w:hAnsi="Times New Roman" w:cs="Times New Roman"/>
                <w:sz w:val="24"/>
                <w:szCs w:val="24"/>
                <w:lang w:val="en-US"/>
              </w:rPr>
              <w:t>logical</w:t>
            </w:r>
            <w:r>
              <w:rPr>
                <w:rFonts w:ascii="Times New Roman" w:eastAsia="Times New Roman" w:hAnsi="Times New Roman" w:cs="Times New Roman"/>
                <w:sz w:val="24"/>
                <w:szCs w:val="24"/>
                <w:lang w:val="en-US"/>
              </w:rPr>
              <w:t xml:space="preserve"> y</w:t>
            </w:r>
            <w:r w:rsidR="001B6646" w:rsidRPr="009926FF">
              <w:rPr>
                <w:rFonts w:ascii="Times New Roman" w:eastAsia="Times New Roman" w:hAnsi="Times New Roman" w:cs="Times New Roman"/>
                <w:sz w:val="24"/>
                <w:szCs w:val="24"/>
                <w:lang w:val="en-US"/>
              </w:rPr>
              <w:t>ield</w:t>
            </w:r>
          </w:p>
        </w:tc>
        <w:tc>
          <w:tcPr>
            <w:tcW w:w="1348" w:type="dxa"/>
            <w:tcBorders>
              <w:top w:val="nil"/>
              <w:left w:val="nil"/>
              <w:bottom w:val="single" w:sz="8" w:space="0" w:color="auto"/>
              <w:right w:val="single" w:sz="8" w:space="0" w:color="auto"/>
            </w:tcBorders>
            <w:vAlign w:val="center"/>
          </w:tcPr>
          <w:p w14:paraId="14B5892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36.94</w:t>
            </w:r>
          </w:p>
        </w:tc>
        <w:tc>
          <w:tcPr>
            <w:tcW w:w="1326" w:type="dxa"/>
            <w:tcBorders>
              <w:top w:val="nil"/>
              <w:left w:val="nil"/>
              <w:bottom w:val="single" w:sz="8" w:space="0" w:color="auto"/>
              <w:right w:val="single" w:sz="8" w:space="0" w:color="auto"/>
            </w:tcBorders>
            <w:vAlign w:val="center"/>
          </w:tcPr>
          <w:p w14:paraId="135C14F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37.26</w:t>
            </w:r>
          </w:p>
        </w:tc>
        <w:tc>
          <w:tcPr>
            <w:tcW w:w="1001" w:type="dxa"/>
            <w:tcBorders>
              <w:top w:val="nil"/>
              <w:left w:val="nil"/>
              <w:bottom w:val="single" w:sz="8" w:space="0" w:color="auto"/>
              <w:right w:val="single" w:sz="8" w:space="0" w:color="auto"/>
            </w:tcBorders>
            <w:vAlign w:val="center"/>
          </w:tcPr>
          <w:p w14:paraId="4E9CC8C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98.29</w:t>
            </w:r>
          </w:p>
        </w:tc>
        <w:tc>
          <w:tcPr>
            <w:tcW w:w="1993" w:type="dxa"/>
            <w:tcBorders>
              <w:top w:val="nil"/>
              <w:left w:val="nil"/>
              <w:bottom w:val="single" w:sz="8" w:space="0" w:color="auto"/>
              <w:right w:val="single" w:sz="8" w:space="0" w:color="auto"/>
            </w:tcBorders>
            <w:vAlign w:val="center"/>
          </w:tcPr>
          <w:p w14:paraId="6FCF68F6"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63.44</w:t>
            </w:r>
          </w:p>
        </w:tc>
      </w:tr>
      <w:tr w:rsidR="001B6646" w:rsidRPr="009926FF" w14:paraId="7B728910" w14:textId="77777777" w:rsidTr="001B6646">
        <w:trPr>
          <w:trHeight w:val="19"/>
        </w:trPr>
        <w:tc>
          <w:tcPr>
            <w:tcW w:w="3692" w:type="dxa"/>
            <w:tcBorders>
              <w:top w:val="nil"/>
              <w:left w:val="single" w:sz="8" w:space="0" w:color="auto"/>
              <w:bottom w:val="single" w:sz="8" w:space="0" w:color="auto"/>
              <w:right w:val="single" w:sz="8" w:space="0" w:color="auto"/>
            </w:tcBorders>
          </w:tcPr>
          <w:p w14:paraId="608FB32C" w14:textId="54BAB3F3"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Harvest </w:t>
            </w:r>
            <w:r w:rsidR="00C819CB">
              <w:rPr>
                <w:rFonts w:ascii="Times New Roman" w:eastAsia="Times New Roman" w:hAnsi="Times New Roman" w:cs="Times New Roman"/>
                <w:sz w:val="24"/>
                <w:szCs w:val="24"/>
                <w:lang w:val="en-US"/>
              </w:rPr>
              <w:t>i</w:t>
            </w:r>
            <w:r w:rsidRPr="009926FF">
              <w:rPr>
                <w:rFonts w:ascii="Times New Roman" w:eastAsia="Times New Roman" w:hAnsi="Times New Roman" w:cs="Times New Roman"/>
                <w:sz w:val="24"/>
                <w:szCs w:val="24"/>
                <w:lang w:val="en-US"/>
              </w:rPr>
              <w:t>ndex (%)</w:t>
            </w:r>
          </w:p>
        </w:tc>
        <w:tc>
          <w:tcPr>
            <w:tcW w:w="1348" w:type="dxa"/>
            <w:tcBorders>
              <w:top w:val="nil"/>
              <w:left w:val="nil"/>
              <w:bottom w:val="single" w:sz="8" w:space="0" w:color="auto"/>
              <w:right w:val="single" w:sz="8" w:space="0" w:color="auto"/>
            </w:tcBorders>
            <w:vAlign w:val="center"/>
          </w:tcPr>
          <w:p w14:paraId="03D988A4"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27.23</w:t>
            </w:r>
          </w:p>
        </w:tc>
        <w:tc>
          <w:tcPr>
            <w:tcW w:w="1326" w:type="dxa"/>
            <w:tcBorders>
              <w:top w:val="nil"/>
              <w:left w:val="nil"/>
              <w:bottom w:val="single" w:sz="8" w:space="0" w:color="auto"/>
              <w:right w:val="single" w:sz="8" w:space="0" w:color="auto"/>
            </w:tcBorders>
            <w:vAlign w:val="center"/>
          </w:tcPr>
          <w:p w14:paraId="4B5BA40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27.42</w:t>
            </w:r>
          </w:p>
        </w:tc>
        <w:tc>
          <w:tcPr>
            <w:tcW w:w="1001" w:type="dxa"/>
            <w:tcBorders>
              <w:top w:val="nil"/>
              <w:left w:val="nil"/>
              <w:bottom w:val="single" w:sz="8" w:space="0" w:color="auto"/>
              <w:right w:val="single" w:sz="8" w:space="0" w:color="auto"/>
            </w:tcBorders>
            <w:vAlign w:val="center"/>
          </w:tcPr>
          <w:p w14:paraId="15B0F0C6"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98.58</w:t>
            </w:r>
          </w:p>
        </w:tc>
        <w:tc>
          <w:tcPr>
            <w:tcW w:w="1993" w:type="dxa"/>
            <w:tcBorders>
              <w:top w:val="nil"/>
              <w:left w:val="nil"/>
              <w:bottom w:val="single" w:sz="8" w:space="0" w:color="auto"/>
              <w:right w:val="single" w:sz="8" w:space="0" w:color="auto"/>
            </w:tcBorders>
            <w:vAlign w:val="center"/>
          </w:tcPr>
          <w:p w14:paraId="401186F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43.69</w:t>
            </w:r>
          </w:p>
        </w:tc>
      </w:tr>
      <w:tr w:rsidR="001B6646" w:rsidRPr="009926FF" w14:paraId="324C4EAB"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74012FE2" w14:textId="037D16E5"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Seed </w:t>
            </w:r>
            <w:r w:rsidR="00C819CB">
              <w:rPr>
                <w:rFonts w:ascii="Times New Roman" w:eastAsia="Times New Roman" w:hAnsi="Times New Roman" w:cs="Times New Roman"/>
                <w:sz w:val="24"/>
                <w:szCs w:val="24"/>
                <w:lang w:val="en-US"/>
              </w:rPr>
              <w:t>y</w:t>
            </w:r>
            <w:r w:rsidRPr="009926FF">
              <w:rPr>
                <w:rFonts w:ascii="Times New Roman" w:eastAsia="Times New Roman" w:hAnsi="Times New Roman" w:cs="Times New Roman"/>
                <w:sz w:val="24"/>
                <w:szCs w:val="24"/>
                <w:lang w:val="en-US"/>
              </w:rPr>
              <w:t>ield/</w:t>
            </w:r>
            <w:r w:rsidR="00C819CB">
              <w:rPr>
                <w:rFonts w:ascii="Times New Roman" w:eastAsia="Times New Roman" w:hAnsi="Times New Roman" w:cs="Times New Roman"/>
                <w:sz w:val="24"/>
                <w:szCs w:val="24"/>
                <w:lang w:val="en-US"/>
              </w:rPr>
              <w:t>p</w:t>
            </w:r>
            <w:r w:rsidRPr="009926FF">
              <w:rPr>
                <w:rFonts w:ascii="Times New Roman" w:eastAsia="Times New Roman" w:hAnsi="Times New Roman" w:cs="Times New Roman"/>
                <w:sz w:val="24"/>
                <w:szCs w:val="24"/>
                <w:lang w:val="en-US"/>
              </w:rPr>
              <w:t xml:space="preserve">lant </w:t>
            </w:r>
          </w:p>
        </w:tc>
        <w:tc>
          <w:tcPr>
            <w:tcW w:w="1348" w:type="dxa"/>
            <w:tcBorders>
              <w:top w:val="nil"/>
              <w:left w:val="nil"/>
              <w:bottom w:val="single" w:sz="8" w:space="0" w:color="auto"/>
              <w:right w:val="single" w:sz="8" w:space="0" w:color="auto"/>
            </w:tcBorders>
            <w:vAlign w:val="center"/>
            <w:hideMark/>
          </w:tcPr>
          <w:p w14:paraId="6C96E1B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44.90</w:t>
            </w:r>
          </w:p>
        </w:tc>
        <w:tc>
          <w:tcPr>
            <w:tcW w:w="1326" w:type="dxa"/>
            <w:tcBorders>
              <w:top w:val="nil"/>
              <w:left w:val="nil"/>
              <w:bottom w:val="single" w:sz="8" w:space="0" w:color="auto"/>
              <w:right w:val="single" w:sz="8" w:space="0" w:color="auto"/>
            </w:tcBorders>
            <w:vAlign w:val="center"/>
            <w:hideMark/>
          </w:tcPr>
          <w:p w14:paraId="735E29FB"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45.17</w:t>
            </w:r>
          </w:p>
        </w:tc>
        <w:tc>
          <w:tcPr>
            <w:tcW w:w="1001" w:type="dxa"/>
            <w:tcBorders>
              <w:top w:val="nil"/>
              <w:left w:val="nil"/>
              <w:bottom w:val="single" w:sz="8" w:space="0" w:color="auto"/>
              <w:right w:val="single" w:sz="8" w:space="0" w:color="auto"/>
            </w:tcBorders>
            <w:vAlign w:val="center"/>
            <w:hideMark/>
          </w:tcPr>
          <w:p w14:paraId="7E7D6FC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98.81</w:t>
            </w:r>
          </w:p>
        </w:tc>
        <w:tc>
          <w:tcPr>
            <w:tcW w:w="1993" w:type="dxa"/>
            <w:tcBorders>
              <w:top w:val="nil"/>
              <w:left w:val="nil"/>
              <w:bottom w:val="single" w:sz="8" w:space="0" w:color="auto"/>
              <w:right w:val="single" w:sz="8" w:space="0" w:color="auto"/>
            </w:tcBorders>
            <w:vAlign w:val="center"/>
            <w:hideMark/>
          </w:tcPr>
          <w:p w14:paraId="2D3701C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79.94</w:t>
            </w:r>
          </w:p>
        </w:tc>
      </w:tr>
    </w:tbl>
    <w:p w14:paraId="2FE3AD1B" w14:textId="77777777" w:rsidR="00190280" w:rsidRPr="009926FF" w:rsidRDefault="00190280" w:rsidP="00D76D4C">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3.2 Correlation analysis </w:t>
      </w:r>
    </w:p>
    <w:p w14:paraId="4C74B56E" w14:textId="6275B9A0" w:rsidR="002A32DD" w:rsidRPr="009926FF" w:rsidRDefault="002A32DD" w:rsidP="00423C2F">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Correlation analysis at both genotypic and phenotypic levels </w:t>
      </w:r>
      <w:r w:rsidR="00870D43" w:rsidRPr="009926FF">
        <w:rPr>
          <w:rFonts w:ascii="Times New Roman" w:hAnsi="Times New Roman" w:cs="Times New Roman"/>
          <w:sz w:val="24"/>
        </w:rPr>
        <w:t>(Table 4, Table 5, Fig. 1, Fig. 2) revealed</w:t>
      </w:r>
      <w:r w:rsidRPr="009926FF">
        <w:rPr>
          <w:rFonts w:ascii="Times New Roman" w:hAnsi="Times New Roman" w:cs="Times New Roman"/>
          <w:sz w:val="24"/>
        </w:rPr>
        <w:t xml:space="preserve"> significant associations among several yield-contributing traits, provid</w:t>
      </w:r>
      <w:r w:rsidR="00543839">
        <w:rPr>
          <w:rFonts w:ascii="Times New Roman" w:hAnsi="Times New Roman" w:cs="Times New Roman"/>
          <w:sz w:val="24"/>
        </w:rPr>
        <w:t xml:space="preserve">ed </w:t>
      </w:r>
      <w:r w:rsidRPr="009926FF">
        <w:rPr>
          <w:rFonts w:ascii="Times New Roman" w:hAnsi="Times New Roman" w:cs="Times New Roman"/>
          <w:sz w:val="24"/>
        </w:rPr>
        <w:t>valuable insights for indirect selection strategies in mustard</w:t>
      </w:r>
      <w:r w:rsidR="00870D43" w:rsidRPr="00870D43">
        <w:rPr>
          <w:rFonts w:ascii="Times New Roman" w:hAnsi="Times New Roman" w:cs="Times New Roman"/>
          <w:sz w:val="24"/>
        </w:rPr>
        <w:t xml:space="preserve"> </w:t>
      </w:r>
      <w:r w:rsidR="00870D43" w:rsidRPr="009926FF">
        <w:rPr>
          <w:rFonts w:ascii="Times New Roman" w:hAnsi="Times New Roman" w:cs="Times New Roman"/>
          <w:sz w:val="24"/>
        </w:rPr>
        <w:t>breeding</w:t>
      </w:r>
      <w:r w:rsidRPr="009926FF">
        <w:rPr>
          <w:rFonts w:ascii="Times New Roman" w:hAnsi="Times New Roman" w:cs="Times New Roman"/>
          <w:sz w:val="24"/>
        </w:rPr>
        <w:t>.</w:t>
      </w:r>
    </w:p>
    <w:p w14:paraId="346127E2" w14:textId="5023E24F" w:rsidR="002A32DD" w:rsidRPr="009926FF" w:rsidRDefault="002A32DD" w:rsidP="00423C2F">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At the genotypic level, seed yield per plant (SY) exhibited strong and positive correlations with number</w:t>
      </w:r>
      <w:r w:rsidR="00F70E37">
        <w:rPr>
          <w:rFonts w:ascii="Times New Roman" w:hAnsi="Times New Roman" w:cs="Times New Roman"/>
          <w:sz w:val="24"/>
        </w:rPr>
        <w:t>s</w:t>
      </w:r>
      <w:r w:rsidRPr="009926FF">
        <w:rPr>
          <w:rFonts w:ascii="Times New Roman" w:hAnsi="Times New Roman" w:cs="Times New Roman"/>
          <w:sz w:val="24"/>
        </w:rPr>
        <w:t xml:space="preserve"> of seeds per plant (r = 0.7775), biological yield per plant (r = 0.7107), 1000-seed weight (r = 0.4622) and number</w:t>
      </w:r>
      <w:r w:rsidR="00F70E37">
        <w:rPr>
          <w:rFonts w:ascii="Times New Roman" w:hAnsi="Times New Roman" w:cs="Times New Roman"/>
          <w:sz w:val="24"/>
        </w:rPr>
        <w:t>s</w:t>
      </w:r>
      <w:r w:rsidRPr="009926FF">
        <w:rPr>
          <w:rFonts w:ascii="Times New Roman" w:hAnsi="Times New Roman" w:cs="Times New Roman"/>
          <w:sz w:val="24"/>
        </w:rPr>
        <w:t xml:space="preserve"> of seeds per siliqua</w:t>
      </w:r>
      <w:r w:rsidR="006B6F34">
        <w:rPr>
          <w:rFonts w:ascii="Times New Roman" w:hAnsi="Times New Roman" w:cs="Times New Roman"/>
          <w:sz w:val="24"/>
        </w:rPr>
        <w:t>e</w:t>
      </w:r>
      <w:r w:rsidRPr="009926FF">
        <w:rPr>
          <w:rFonts w:ascii="Times New Roman" w:hAnsi="Times New Roman" w:cs="Times New Roman"/>
          <w:sz w:val="24"/>
        </w:rPr>
        <w:t xml:space="preserve"> (r = 0.3813). These associations suggest</w:t>
      </w:r>
      <w:r w:rsidR="006B6F34">
        <w:rPr>
          <w:rFonts w:ascii="Times New Roman" w:hAnsi="Times New Roman" w:cs="Times New Roman"/>
          <w:sz w:val="24"/>
        </w:rPr>
        <w:t>ed</w:t>
      </w:r>
      <w:r w:rsidRPr="009926FF">
        <w:rPr>
          <w:rFonts w:ascii="Times New Roman" w:hAnsi="Times New Roman" w:cs="Times New Roman"/>
          <w:sz w:val="24"/>
        </w:rPr>
        <w:t xml:space="preserve"> that improvement in these traits could lead to significant gains in seed yield. </w:t>
      </w:r>
      <w:r w:rsidR="00C87A36" w:rsidRPr="009926FF">
        <w:rPr>
          <w:rFonts w:ascii="Times New Roman" w:hAnsi="Times New Roman" w:cs="Times New Roman"/>
          <w:sz w:val="24"/>
        </w:rPr>
        <w:t>Similar</w:t>
      </w:r>
      <w:r w:rsidR="00C87A36">
        <w:rPr>
          <w:rFonts w:ascii="Times New Roman" w:hAnsi="Times New Roman" w:cs="Times New Roman"/>
          <w:sz w:val="24"/>
        </w:rPr>
        <w:t xml:space="preserve">ly, </w:t>
      </w:r>
      <w:r w:rsidR="00C87A36" w:rsidRPr="009926FF">
        <w:rPr>
          <w:rFonts w:ascii="Times New Roman" w:hAnsi="Times New Roman" w:cs="Times New Roman"/>
          <w:sz w:val="24"/>
        </w:rPr>
        <w:t>positive</w:t>
      </w:r>
      <w:r w:rsidRPr="009926FF">
        <w:rPr>
          <w:rFonts w:ascii="Times New Roman" w:hAnsi="Times New Roman" w:cs="Times New Roman"/>
          <w:sz w:val="24"/>
        </w:rPr>
        <w:t xml:space="preserve"> and significant correlations were observed between biological yield and number</w:t>
      </w:r>
      <w:r w:rsidR="00C87A36">
        <w:rPr>
          <w:rFonts w:ascii="Times New Roman" w:hAnsi="Times New Roman" w:cs="Times New Roman"/>
          <w:sz w:val="24"/>
        </w:rPr>
        <w:t>s</w:t>
      </w:r>
      <w:r w:rsidRPr="009926FF">
        <w:rPr>
          <w:rFonts w:ascii="Times New Roman" w:hAnsi="Times New Roman" w:cs="Times New Roman"/>
          <w:sz w:val="24"/>
        </w:rPr>
        <w:t xml:space="preserve"> of seeds per plant (r = 0.5854) and 1000-seed weight (r = 0.1892). The strong correlation between </w:t>
      </w:r>
      <w:r w:rsidR="00513F7A">
        <w:rPr>
          <w:rFonts w:ascii="Times New Roman" w:hAnsi="Times New Roman" w:cs="Times New Roman"/>
          <w:sz w:val="24"/>
        </w:rPr>
        <w:t xml:space="preserve">numbers of </w:t>
      </w:r>
      <w:r w:rsidRPr="009926FF">
        <w:rPr>
          <w:rFonts w:ascii="Times New Roman" w:hAnsi="Times New Roman" w:cs="Times New Roman"/>
          <w:sz w:val="24"/>
        </w:rPr>
        <w:t xml:space="preserve">seeds per plant and siliquae per plant (r = 0.9147) further highlights the role of reproductive </w:t>
      </w:r>
      <w:r w:rsidR="00513F7A">
        <w:rPr>
          <w:rFonts w:ascii="Times New Roman" w:hAnsi="Times New Roman" w:cs="Times New Roman"/>
          <w:sz w:val="24"/>
        </w:rPr>
        <w:t xml:space="preserve">phases </w:t>
      </w:r>
      <w:r w:rsidRPr="009926FF">
        <w:rPr>
          <w:rFonts w:ascii="Times New Roman" w:hAnsi="Times New Roman" w:cs="Times New Roman"/>
          <w:sz w:val="24"/>
        </w:rPr>
        <w:t>in determin</w:t>
      </w:r>
      <w:r w:rsidR="00D247B2">
        <w:rPr>
          <w:rFonts w:ascii="Times New Roman" w:hAnsi="Times New Roman" w:cs="Times New Roman"/>
          <w:sz w:val="24"/>
        </w:rPr>
        <w:t>ation of</w:t>
      </w:r>
      <w:r w:rsidRPr="009926FF">
        <w:rPr>
          <w:rFonts w:ascii="Times New Roman" w:hAnsi="Times New Roman" w:cs="Times New Roman"/>
          <w:sz w:val="24"/>
        </w:rPr>
        <w:t xml:space="preserve"> yield. Among vegetative traits, number</w:t>
      </w:r>
      <w:r w:rsidR="00D247B2">
        <w:rPr>
          <w:rFonts w:ascii="Times New Roman" w:hAnsi="Times New Roman" w:cs="Times New Roman"/>
          <w:sz w:val="24"/>
        </w:rPr>
        <w:t>s</w:t>
      </w:r>
      <w:r w:rsidRPr="009926FF">
        <w:rPr>
          <w:rFonts w:ascii="Times New Roman" w:hAnsi="Times New Roman" w:cs="Times New Roman"/>
          <w:sz w:val="24"/>
        </w:rPr>
        <w:t xml:space="preserve"> of primary branches (PB) showed a significant positive correlation with </w:t>
      </w:r>
      <w:r w:rsidR="00D247B2">
        <w:rPr>
          <w:rFonts w:ascii="Times New Roman" w:hAnsi="Times New Roman" w:cs="Times New Roman"/>
          <w:sz w:val="24"/>
        </w:rPr>
        <w:t xml:space="preserve">numbers of </w:t>
      </w:r>
      <w:r w:rsidRPr="009926FF">
        <w:rPr>
          <w:rFonts w:ascii="Times New Roman" w:hAnsi="Times New Roman" w:cs="Times New Roman"/>
          <w:sz w:val="24"/>
        </w:rPr>
        <w:t xml:space="preserve">secondary branches (r = 0.7385) and harvest index (r = 0.4125), </w:t>
      </w:r>
      <w:r w:rsidR="009D143B" w:rsidRPr="009926FF">
        <w:rPr>
          <w:rFonts w:ascii="Times New Roman" w:hAnsi="Times New Roman" w:cs="Times New Roman"/>
          <w:sz w:val="24"/>
        </w:rPr>
        <w:t>indicate</w:t>
      </w:r>
      <w:r w:rsidR="009D143B">
        <w:rPr>
          <w:rFonts w:ascii="Times New Roman" w:hAnsi="Times New Roman" w:cs="Times New Roman"/>
          <w:sz w:val="24"/>
        </w:rPr>
        <w:t>d</w:t>
      </w:r>
      <w:r w:rsidRPr="009926FF">
        <w:rPr>
          <w:rFonts w:ascii="Times New Roman" w:hAnsi="Times New Roman" w:cs="Times New Roman"/>
          <w:sz w:val="24"/>
        </w:rPr>
        <w:t xml:space="preserve"> their contribution to sink strength and yield efficiency. However, length of main raceme (LMR) had a moderate positive association with number</w:t>
      </w:r>
      <w:r w:rsidR="009D143B">
        <w:rPr>
          <w:rFonts w:ascii="Times New Roman" w:hAnsi="Times New Roman" w:cs="Times New Roman"/>
          <w:sz w:val="24"/>
        </w:rPr>
        <w:t>s</w:t>
      </w:r>
      <w:r w:rsidRPr="009926FF">
        <w:rPr>
          <w:rFonts w:ascii="Times New Roman" w:hAnsi="Times New Roman" w:cs="Times New Roman"/>
          <w:sz w:val="24"/>
        </w:rPr>
        <w:t xml:space="preserve"> of siliquae on the main raceme (r = 0.6631) and a weak but significant association with seed yield (r = 0.1479), suggesting a moderate influence of inflorescence architecture on yield potential. Negative and significant correlations were observed between days to flowering and seed yield, harvest index, biological yield and 1000-seed weight, </w:t>
      </w:r>
      <w:commentRangeStart w:id="10"/>
      <w:r w:rsidR="00B12B65" w:rsidRPr="009926FF">
        <w:rPr>
          <w:rFonts w:ascii="Times New Roman" w:hAnsi="Times New Roman" w:cs="Times New Roman"/>
          <w:sz w:val="24"/>
        </w:rPr>
        <w:t>demonstrating</w:t>
      </w:r>
      <w:r w:rsidRPr="009926FF">
        <w:rPr>
          <w:rFonts w:ascii="Times New Roman" w:hAnsi="Times New Roman" w:cs="Times New Roman"/>
          <w:sz w:val="24"/>
        </w:rPr>
        <w:t xml:space="preserve"> that early flowering genotypes tend to perform better</w:t>
      </w:r>
      <w:commentRangeEnd w:id="10"/>
      <w:r w:rsidR="007F70C8">
        <w:rPr>
          <w:rStyle w:val="CommentReference"/>
        </w:rPr>
        <w:commentReference w:id="10"/>
      </w:r>
      <w:r w:rsidRPr="009926FF">
        <w:rPr>
          <w:rFonts w:ascii="Times New Roman" w:hAnsi="Times New Roman" w:cs="Times New Roman"/>
          <w:sz w:val="24"/>
        </w:rPr>
        <w:t xml:space="preserve"> in terms of yield and resource use efficiency. </w:t>
      </w:r>
      <w:r w:rsidR="00210789" w:rsidRPr="009926FF">
        <w:rPr>
          <w:rFonts w:ascii="Times New Roman" w:hAnsi="Times New Roman" w:cs="Times New Roman"/>
          <w:sz w:val="24"/>
        </w:rPr>
        <w:t>Moreover</w:t>
      </w:r>
      <w:r w:rsidRPr="009926FF">
        <w:rPr>
          <w:rFonts w:ascii="Times New Roman" w:hAnsi="Times New Roman" w:cs="Times New Roman"/>
          <w:sz w:val="24"/>
        </w:rPr>
        <w:t>, the negative correlation of DFI and DFF with length of main raceme, number</w:t>
      </w:r>
      <w:r w:rsidR="008C72C9">
        <w:rPr>
          <w:rFonts w:ascii="Times New Roman" w:hAnsi="Times New Roman" w:cs="Times New Roman"/>
          <w:sz w:val="24"/>
        </w:rPr>
        <w:t>s</w:t>
      </w:r>
      <w:r w:rsidRPr="009926FF">
        <w:rPr>
          <w:rFonts w:ascii="Times New Roman" w:hAnsi="Times New Roman" w:cs="Times New Roman"/>
          <w:sz w:val="24"/>
        </w:rPr>
        <w:t xml:space="preserve"> of siliquae on main raceme, and number</w:t>
      </w:r>
      <w:r w:rsidR="008C72C9">
        <w:rPr>
          <w:rFonts w:ascii="Times New Roman" w:hAnsi="Times New Roman" w:cs="Times New Roman"/>
          <w:sz w:val="24"/>
        </w:rPr>
        <w:t>s</w:t>
      </w:r>
      <w:r w:rsidRPr="009926FF">
        <w:rPr>
          <w:rFonts w:ascii="Times New Roman" w:hAnsi="Times New Roman" w:cs="Times New Roman"/>
          <w:sz w:val="24"/>
        </w:rPr>
        <w:t xml:space="preserve"> of siliquae per plant suggest</w:t>
      </w:r>
      <w:r w:rsidR="008C72C9">
        <w:rPr>
          <w:rFonts w:ascii="Times New Roman" w:hAnsi="Times New Roman" w:cs="Times New Roman"/>
          <w:sz w:val="24"/>
        </w:rPr>
        <w:t>ed</w:t>
      </w:r>
      <w:r w:rsidRPr="009926FF">
        <w:rPr>
          <w:rFonts w:ascii="Times New Roman" w:hAnsi="Times New Roman" w:cs="Times New Roman"/>
          <w:sz w:val="24"/>
        </w:rPr>
        <w:t xml:space="preserve"> that early flowering genotypes tend to </w:t>
      </w:r>
      <w:r w:rsidR="008C72C9">
        <w:rPr>
          <w:rFonts w:ascii="Times New Roman" w:hAnsi="Times New Roman" w:cs="Times New Roman"/>
          <w:sz w:val="24"/>
        </w:rPr>
        <w:t>f</w:t>
      </w:r>
      <w:r w:rsidR="008C72C9" w:rsidRPr="009926FF">
        <w:rPr>
          <w:rFonts w:ascii="Times New Roman" w:hAnsi="Times New Roman" w:cs="Times New Roman"/>
          <w:sz w:val="24"/>
        </w:rPr>
        <w:t>avour</w:t>
      </w:r>
      <w:r w:rsidRPr="009926FF">
        <w:rPr>
          <w:rFonts w:ascii="Times New Roman" w:hAnsi="Times New Roman" w:cs="Times New Roman"/>
          <w:sz w:val="24"/>
        </w:rPr>
        <w:t xml:space="preserve"> better reproductive trait </w:t>
      </w:r>
      <w:r w:rsidRPr="009926FF">
        <w:rPr>
          <w:rFonts w:ascii="Times New Roman" w:hAnsi="Times New Roman" w:cs="Times New Roman"/>
          <w:sz w:val="24"/>
        </w:rPr>
        <w:lastRenderedPageBreak/>
        <w:t>expression</w:t>
      </w:r>
      <w:r w:rsidR="0047591D" w:rsidRPr="009926FF">
        <w:rPr>
          <w:rFonts w:ascii="Times New Roman" w:hAnsi="Times New Roman" w:cs="Times New Roman"/>
          <w:sz w:val="24"/>
        </w:rPr>
        <w:t xml:space="preserve"> (</w:t>
      </w:r>
      <w:r w:rsidR="00867CC2" w:rsidRPr="009926FF">
        <w:rPr>
          <w:rFonts w:ascii="Times New Roman" w:hAnsi="Times New Roman" w:cs="Times New Roman"/>
          <w:sz w:val="24"/>
        </w:rPr>
        <w:t xml:space="preserve">Gupta et al., 2018; Patel et al., 2019; </w:t>
      </w:r>
      <w:r w:rsidR="0047591D" w:rsidRPr="009926FF">
        <w:rPr>
          <w:rFonts w:ascii="Times New Roman" w:hAnsi="Times New Roman" w:cs="Times New Roman"/>
          <w:sz w:val="24"/>
        </w:rPr>
        <w:t>Meena et al., 2020; Pandey et al., 2020</w:t>
      </w:r>
      <w:r w:rsidR="00867CC2" w:rsidRPr="009926FF">
        <w:rPr>
          <w:rFonts w:ascii="Times New Roman" w:hAnsi="Times New Roman" w:cs="Times New Roman"/>
          <w:sz w:val="24"/>
        </w:rPr>
        <w:t>; Gadi et al., 2025</w:t>
      </w:r>
      <w:r w:rsidR="0047591D" w:rsidRPr="009926FF">
        <w:rPr>
          <w:rFonts w:ascii="Times New Roman" w:hAnsi="Times New Roman" w:cs="Times New Roman"/>
          <w:sz w:val="24"/>
        </w:rPr>
        <w:t>)</w:t>
      </w:r>
      <w:r w:rsidRPr="009926FF">
        <w:rPr>
          <w:rFonts w:ascii="Times New Roman" w:hAnsi="Times New Roman" w:cs="Times New Roman"/>
          <w:sz w:val="24"/>
        </w:rPr>
        <w:t>.</w:t>
      </w:r>
    </w:p>
    <w:p w14:paraId="0E43EAA9" w14:textId="3DF9173A" w:rsidR="006A422C" w:rsidRPr="009926FF" w:rsidRDefault="002A32DD" w:rsidP="00423C2F">
      <w:pPr>
        <w:spacing w:before="120" w:after="120" w:line="360" w:lineRule="auto"/>
        <w:ind w:firstLine="720"/>
        <w:jc w:val="both"/>
        <w:rPr>
          <w:rFonts w:ascii="Times New Roman" w:hAnsi="Times New Roman" w:cs="Times New Roman"/>
          <w:color w:val="FF0000"/>
          <w:sz w:val="24"/>
        </w:rPr>
      </w:pPr>
      <w:r w:rsidRPr="009926FF">
        <w:rPr>
          <w:rFonts w:ascii="Times New Roman" w:hAnsi="Times New Roman" w:cs="Times New Roman"/>
          <w:sz w:val="24"/>
        </w:rPr>
        <w:t xml:space="preserve">The phenotypic correlations followed trends similar to their genotypic counterparts. </w:t>
      </w:r>
      <w:r w:rsidR="00C63DFC" w:rsidRPr="009926FF">
        <w:rPr>
          <w:rFonts w:ascii="Times New Roman" w:hAnsi="Times New Roman" w:cs="Times New Roman"/>
          <w:sz w:val="24"/>
        </w:rPr>
        <w:t>Remarkably</w:t>
      </w:r>
      <w:r w:rsidRPr="009926FF">
        <w:rPr>
          <w:rFonts w:ascii="Times New Roman" w:hAnsi="Times New Roman" w:cs="Times New Roman"/>
          <w:sz w:val="24"/>
        </w:rPr>
        <w:t>, seed yield per plant was positively and significantly associated with biological yield (r = 0.7123), number</w:t>
      </w:r>
      <w:r w:rsidR="00A1355D">
        <w:rPr>
          <w:rFonts w:ascii="Times New Roman" w:hAnsi="Times New Roman" w:cs="Times New Roman"/>
          <w:sz w:val="24"/>
        </w:rPr>
        <w:t>s</w:t>
      </w:r>
      <w:r w:rsidRPr="009926FF">
        <w:rPr>
          <w:rFonts w:ascii="Times New Roman" w:hAnsi="Times New Roman" w:cs="Times New Roman"/>
          <w:sz w:val="24"/>
        </w:rPr>
        <w:t xml:space="preserve"> of seeds per plant (r = 0.7693), 1000-seed weight (r = 0.4516), and number of seeds per siliqua</w:t>
      </w:r>
      <w:r w:rsidR="00A1355D">
        <w:rPr>
          <w:rFonts w:ascii="Times New Roman" w:hAnsi="Times New Roman" w:cs="Times New Roman"/>
          <w:sz w:val="24"/>
        </w:rPr>
        <w:t>e</w:t>
      </w:r>
      <w:r w:rsidRPr="009926FF">
        <w:rPr>
          <w:rFonts w:ascii="Times New Roman" w:hAnsi="Times New Roman" w:cs="Times New Roman"/>
          <w:sz w:val="24"/>
        </w:rPr>
        <w:t xml:space="preserve"> (r = 0.3786) at the phenotypic level as well. This confirms the potential of these traits as reliable indicators for yield improvement under field conditions. The strong genotypic and phenotypic correlations among yield and its component traits suggest</w:t>
      </w:r>
      <w:r w:rsidR="0022687B">
        <w:rPr>
          <w:rFonts w:ascii="Times New Roman" w:hAnsi="Times New Roman" w:cs="Times New Roman"/>
          <w:sz w:val="24"/>
        </w:rPr>
        <w:t>ed</w:t>
      </w:r>
      <w:r w:rsidRPr="009926FF">
        <w:rPr>
          <w:rFonts w:ascii="Times New Roman" w:hAnsi="Times New Roman" w:cs="Times New Roman"/>
          <w:sz w:val="24"/>
        </w:rPr>
        <w:t xml:space="preserve"> that simultaneous selection for biological yield, number</w:t>
      </w:r>
      <w:r w:rsidR="0022687B">
        <w:rPr>
          <w:rFonts w:ascii="Times New Roman" w:hAnsi="Times New Roman" w:cs="Times New Roman"/>
          <w:sz w:val="24"/>
        </w:rPr>
        <w:t>s</w:t>
      </w:r>
      <w:r w:rsidRPr="009926FF">
        <w:rPr>
          <w:rFonts w:ascii="Times New Roman" w:hAnsi="Times New Roman" w:cs="Times New Roman"/>
          <w:sz w:val="24"/>
        </w:rPr>
        <w:t xml:space="preserve"> of seeds per plant, seed size and siliqu</w:t>
      </w:r>
      <w:r w:rsidR="008A30E9">
        <w:rPr>
          <w:rFonts w:ascii="Times New Roman" w:hAnsi="Times New Roman" w:cs="Times New Roman"/>
          <w:sz w:val="24"/>
        </w:rPr>
        <w:t>a</w:t>
      </w:r>
      <w:r w:rsidRPr="009926FF">
        <w:rPr>
          <w:rFonts w:ascii="Times New Roman" w:hAnsi="Times New Roman" w:cs="Times New Roman"/>
          <w:sz w:val="24"/>
        </w:rPr>
        <w:t>e-bearing capacity would be effective in enhancing overall productivity in mustard. Moreover, the negative correlations between days to flowering and key yield attributes emphasize</w:t>
      </w:r>
      <w:r w:rsidR="008A30E9">
        <w:rPr>
          <w:rFonts w:ascii="Times New Roman" w:hAnsi="Times New Roman" w:cs="Times New Roman"/>
          <w:sz w:val="24"/>
        </w:rPr>
        <w:t>d</w:t>
      </w:r>
      <w:r w:rsidRPr="009926FF">
        <w:rPr>
          <w:rFonts w:ascii="Times New Roman" w:hAnsi="Times New Roman" w:cs="Times New Roman"/>
          <w:sz w:val="24"/>
        </w:rPr>
        <w:t xml:space="preserve"> the importance of earliness as a desirable trait under the prevailing agro-climatic conditions</w:t>
      </w:r>
      <w:r w:rsidR="00867CC2" w:rsidRPr="009926FF">
        <w:rPr>
          <w:rFonts w:ascii="Times New Roman" w:hAnsi="Times New Roman" w:cs="Times New Roman"/>
          <w:sz w:val="24"/>
        </w:rPr>
        <w:t xml:space="preserve"> (Rauf et al., 2018; Saroj et al., 2021; </w:t>
      </w:r>
      <w:r w:rsidR="00467451" w:rsidRPr="009926FF">
        <w:rPr>
          <w:rFonts w:ascii="Times New Roman" w:hAnsi="Times New Roman" w:cs="Times New Roman"/>
          <w:sz w:val="24"/>
        </w:rPr>
        <w:t>Mandal et al., 2022; Dwivedi et al., 2023; Ali et al., 2025</w:t>
      </w:r>
      <w:r w:rsidR="00867CC2" w:rsidRPr="009926FF">
        <w:rPr>
          <w:rFonts w:ascii="Times New Roman" w:hAnsi="Times New Roman" w:cs="Times New Roman"/>
          <w:sz w:val="24"/>
        </w:rPr>
        <w:t>)</w:t>
      </w:r>
      <w:r w:rsidRPr="009926FF">
        <w:rPr>
          <w:rFonts w:ascii="Times New Roman" w:hAnsi="Times New Roman" w:cs="Times New Roman"/>
          <w:sz w:val="24"/>
        </w:rPr>
        <w:t xml:space="preserve">. Similar studies have </w:t>
      </w:r>
      <w:r w:rsidR="004826A1">
        <w:rPr>
          <w:rFonts w:ascii="Times New Roman" w:hAnsi="Times New Roman" w:cs="Times New Roman"/>
          <w:sz w:val="24"/>
        </w:rPr>
        <w:t xml:space="preserve">also </w:t>
      </w:r>
      <w:r w:rsidRPr="009926FF">
        <w:rPr>
          <w:rFonts w:ascii="Times New Roman" w:hAnsi="Times New Roman" w:cs="Times New Roman"/>
          <w:sz w:val="24"/>
        </w:rPr>
        <w:t xml:space="preserve">been reported by </w:t>
      </w:r>
      <w:r w:rsidR="00361001" w:rsidRPr="009926FF">
        <w:rPr>
          <w:rFonts w:ascii="Times New Roman" w:hAnsi="Times New Roman" w:cs="Times New Roman"/>
          <w:sz w:val="24"/>
        </w:rPr>
        <w:t>Devi</w:t>
      </w:r>
      <w:r w:rsidR="004826A1">
        <w:rPr>
          <w:rFonts w:ascii="Times New Roman" w:hAnsi="Times New Roman" w:cs="Times New Roman"/>
          <w:sz w:val="24"/>
        </w:rPr>
        <w:t xml:space="preserve"> (</w:t>
      </w:r>
      <w:r w:rsidR="00361001" w:rsidRPr="009926FF">
        <w:rPr>
          <w:rFonts w:ascii="Times New Roman" w:hAnsi="Times New Roman" w:cs="Times New Roman"/>
          <w:sz w:val="24"/>
        </w:rPr>
        <w:t>2018</w:t>
      </w:r>
      <w:r w:rsidR="004826A1">
        <w:rPr>
          <w:rFonts w:ascii="Times New Roman" w:hAnsi="Times New Roman" w:cs="Times New Roman"/>
          <w:sz w:val="24"/>
        </w:rPr>
        <w:t>)</w:t>
      </w:r>
      <w:r w:rsidR="00361001" w:rsidRPr="009926FF">
        <w:rPr>
          <w:rFonts w:ascii="Times New Roman" w:hAnsi="Times New Roman" w:cs="Times New Roman"/>
          <w:sz w:val="24"/>
        </w:rPr>
        <w:t>, Singh et al.</w:t>
      </w:r>
      <w:r w:rsidR="00C37E5E" w:rsidRPr="009926FF">
        <w:rPr>
          <w:rFonts w:ascii="Times New Roman" w:hAnsi="Times New Roman" w:cs="Times New Roman"/>
          <w:sz w:val="24"/>
        </w:rPr>
        <w:t xml:space="preserve"> </w:t>
      </w:r>
      <w:r w:rsidR="004826A1">
        <w:rPr>
          <w:rFonts w:ascii="Times New Roman" w:hAnsi="Times New Roman" w:cs="Times New Roman"/>
          <w:sz w:val="24"/>
        </w:rPr>
        <w:t>(</w:t>
      </w:r>
      <w:r w:rsidR="00C37E5E" w:rsidRPr="009926FF">
        <w:rPr>
          <w:rFonts w:ascii="Times New Roman" w:hAnsi="Times New Roman" w:cs="Times New Roman"/>
          <w:sz w:val="24"/>
        </w:rPr>
        <w:t>2022</w:t>
      </w:r>
      <w:r w:rsidR="00361001" w:rsidRPr="009926FF">
        <w:rPr>
          <w:rFonts w:ascii="Times New Roman" w:hAnsi="Times New Roman" w:cs="Times New Roman"/>
          <w:sz w:val="24"/>
        </w:rPr>
        <w:t>b</w:t>
      </w:r>
      <w:r w:rsidR="004826A1">
        <w:rPr>
          <w:rFonts w:ascii="Times New Roman" w:hAnsi="Times New Roman" w:cs="Times New Roman"/>
          <w:sz w:val="24"/>
        </w:rPr>
        <w:t>),</w:t>
      </w:r>
      <w:r w:rsidR="00467451" w:rsidRPr="009926FF">
        <w:rPr>
          <w:rFonts w:ascii="Times New Roman" w:hAnsi="Times New Roman" w:cs="Times New Roman"/>
          <w:sz w:val="24"/>
        </w:rPr>
        <w:t xml:space="preserve"> Singh et al. </w:t>
      </w:r>
      <w:r w:rsidR="004826A1">
        <w:rPr>
          <w:rFonts w:ascii="Times New Roman" w:hAnsi="Times New Roman" w:cs="Times New Roman"/>
          <w:sz w:val="24"/>
        </w:rPr>
        <w:t>(</w:t>
      </w:r>
      <w:r w:rsidR="00467451" w:rsidRPr="009926FF">
        <w:rPr>
          <w:rFonts w:ascii="Times New Roman" w:hAnsi="Times New Roman" w:cs="Times New Roman"/>
          <w:sz w:val="24"/>
        </w:rPr>
        <w:t>2022c</w:t>
      </w:r>
      <w:r w:rsidR="004826A1">
        <w:rPr>
          <w:rFonts w:ascii="Times New Roman" w:hAnsi="Times New Roman" w:cs="Times New Roman"/>
          <w:sz w:val="24"/>
        </w:rPr>
        <w:t xml:space="preserve">) </w:t>
      </w:r>
      <w:r w:rsidR="00467451" w:rsidRPr="009926FF">
        <w:rPr>
          <w:rFonts w:ascii="Times New Roman" w:hAnsi="Times New Roman" w:cs="Times New Roman"/>
          <w:sz w:val="24"/>
        </w:rPr>
        <w:t xml:space="preserve">and Singh et al. </w:t>
      </w:r>
      <w:r w:rsidR="004826A1">
        <w:rPr>
          <w:rFonts w:ascii="Times New Roman" w:hAnsi="Times New Roman" w:cs="Times New Roman"/>
          <w:sz w:val="24"/>
        </w:rPr>
        <w:t>(</w:t>
      </w:r>
      <w:r w:rsidR="00467451" w:rsidRPr="009926FF">
        <w:rPr>
          <w:rFonts w:ascii="Times New Roman" w:hAnsi="Times New Roman" w:cs="Times New Roman"/>
          <w:sz w:val="24"/>
        </w:rPr>
        <w:t>2025</w:t>
      </w:r>
      <w:r w:rsidR="004826A1">
        <w:rPr>
          <w:rFonts w:ascii="Times New Roman" w:hAnsi="Times New Roman" w:cs="Times New Roman"/>
          <w:sz w:val="24"/>
        </w:rPr>
        <w:t>)</w:t>
      </w:r>
      <w:r w:rsidRPr="009926FF">
        <w:rPr>
          <w:rFonts w:ascii="Times New Roman" w:hAnsi="Times New Roman" w:cs="Times New Roman"/>
          <w:sz w:val="24"/>
        </w:rPr>
        <w:t>.</w:t>
      </w:r>
    </w:p>
    <w:p w14:paraId="5E8E1BE7" w14:textId="77777777" w:rsidR="006A422C" w:rsidRPr="009926FF" w:rsidRDefault="006A422C" w:rsidP="00FC32B4">
      <w:pPr>
        <w:jc w:val="both"/>
        <w:rPr>
          <w:rFonts w:ascii="Times New Roman" w:hAnsi="Times New Roman" w:cs="Times New Roman"/>
          <w:b/>
          <w:sz w:val="24"/>
        </w:rPr>
      </w:pPr>
      <w:r w:rsidRPr="009926FF">
        <w:rPr>
          <w:rFonts w:ascii="Times New Roman" w:eastAsia="Arial" w:hAnsi="Times New Roman" w:cs="Times New Roman"/>
          <w:noProof/>
          <w:color w:val="000000"/>
          <w:sz w:val="24"/>
          <w:szCs w:val="24"/>
          <w:lang w:eastAsia="en-IN"/>
        </w:rPr>
        <w:drawing>
          <wp:anchor distT="0" distB="0" distL="114300" distR="114300" simplePos="0" relativeHeight="251659264" behindDoc="0" locked="0" layoutInCell="1" allowOverlap="1" wp14:anchorId="55162513" wp14:editId="4D9928FC">
            <wp:simplePos x="0" y="0"/>
            <wp:positionH relativeFrom="column">
              <wp:posOffset>0</wp:posOffset>
            </wp:positionH>
            <wp:positionV relativeFrom="paragraph">
              <wp:posOffset>288290</wp:posOffset>
            </wp:positionV>
            <wp:extent cx="5739130" cy="3622040"/>
            <wp:effectExtent l="38100" t="38100" r="33020" b="35560"/>
            <wp:wrapTopAndBottom/>
            <wp:docPr id="90137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4138" name="Picture 9013741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9130" cy="362204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0CD143D7" w14:textId="5E40BE7C" w:rsidR="006A422C" w:rsidRPr="009926FF" w:rsidRDefault="006A422C" w:rsidP="003A0CCF">
      <w:pPr>
        <w:spacing w:before="120" w:after="120" w:line="360" w:lineRule="auto"/>
        <w:jc w:val="both"/>
        <w:rPr>
          <w:rFonts w:ascii="Times New Roman" w:eastAsia="Arial" w:hAnsi="Times New Roman" w:cs="Times New Roman"/>
          <w:b/>
          <w:bCs/>
          <w:color w:val="000000"/>
          <w:sz w:val="24"/>
          <w:szCs w:val="24"/>
          <w:lang w:val="en-GB"/>
        </w:rPr>
      </w:pPr>
      <w:r w:rsidRPr="009926FF">
        <w:rPr>
          <w:rFonts w:ascii="Times New Roman" w:eastAsia="Arial" w:hAnsi="Times New Roman" w:cs="Times New Roman"/>
          <w:b/>
          <w:bCs/>
          <w:color w:val="000000"/>
          <w:sz w:val="24"/>
          <w:szCs w:val="24"/>
          <w:lang w:val="en-GB"/>
        </w:rPr>
        <w:t xml:space="preserve">Fig. </w:t>
      </w:r>
      <w:r w:rsidR="00C34CB4">
        <w:rPr>
          <w:rFonts w:ascii="Times New Roman" w:eastAsia="Arial" w:hAnsi="Times New Roman" w:cs="Times New Roman"/>
          <w:b/>
          <w:bCs/>
          <w:color w:val="000000"/>
          <w:sz w:val="24"/>
          <w:szCs w:val="24"/>
          <w:lang w:val="en-GB"/>
        </w:rPr>
        <w:t>1</w:t>
      </w:r>
      <w:r w:rsidRPr="009926FF">
        <w:rPr>
          <w:rFonts w:ascii="Times New Roman" w:eastAsia="Arial" w:hAnsi="Times New Roman" w:cs="Times New Roman"/>
          <w:b/>
          <w:bCs/>
          <w:color w:val="000000"/>
          <w:sz w:val="24"/>
          <w:szCs w:val="24"/>
          <w:lang w:val="en-GB"/>
        </w:rPr>
        <w:t xml:space="preserve"> Genotypic correlation heat map for different traits </w:t>
      </w:r>
    </w:p>
    <w:p w14:paraId="53243731" w14:textId="44DFFDAB" w:rsidR="006A422C" w:rsidRPr="009926FF" w:rsidRDefault="006A422C" w:rsidP="00853DD2">
      <w:pPr>
        <w:pStyle w:val="Normal1"/>
        <w:spacing w:before="120" w:after="120" w:line="360" w:lineRule="auto"/>
        <w:jc w:val="both"/>
        <w:rPr>
          <w:rFonts w:ascii="Times New Roman" w:eastAsia="Arial" w:hAnsi="Times New Roman" w:cs="Times New Roman"/>
          <w:color w:val="000000"/>
          <w:sz w:val="24"/>
          <w:szCs w:val="24"/>
        </w:rPr>
      </w:pPr>
      <w:r w:rsidRPr="009926FF">
        <w:rPr>
          <w:rFonts w:ascii="Times New Roman" w:eastAsia="Arial" w:hAnsi="Times New Roman" w:cs="Times New Roman"/>
          <w:b/>
          <w:bCs/>
          <w:color w:val="000000"/>
          <w:sz w:val="24"/>
          <w:szCs w:val="24"/>
        </w:rPr>
        <w:t>Table 4 Estimat</w:t>
      </w:r>
      <w:r w:rsidR="00CA2FEC">
        <w:rPr>
          <w:rFonts w:ascii="Times New Roman" w:eastAsia="Arial" w:hAnsi="Times New Roman" w:cs="Times New Roman"/>
          <w:b/>
          <w:bCs/>
          <w:color w:val="000000"/>
          <w:sz w:val="24"/>
          <w:szCs w:val="24"/>
        </w:rPr>
        <w:t xml:space="preserve">ion </w:t>
      </w:r>
      <w:r w:rsidRPr="009926FF">
        <w:rPr>
          <w:rFonts w:ascii="Times New Roman" w:eastAsia="Arial" w:hAnsi="Times New Roman" w:cs="Times New Roman"/>
          <w:b/>
          <w:bCs/>
          <w:color w:val="000000"/>
          <w:sz w:val="24"/>
          <w:szCs w:val="24"/>
        </w:rPr>
        <w:t>of correlation coefficient</w:t>
      </w:r>
      <w:r w:rsidR="003A0CCF">
        <w:rPr>
          <w:rFonts w:ascii="Times New Roman" w:eastAsia="Arial" w:hAnsi="Times New Roman" w:cs="Times New Roman"/>
          <w:b/>
          <w:bCs/>
          <w:color w:val="000000"/>
          <w:sz w:val="24"/>
          <w:szCs w:val="24"/>
        </w:rPr>
        <w:t xml:space="preserve"> at </w:t>
      </w:r>
      <w:r w:rsidRPr="009926FF">
        <w:rPr>
          <w:rFonts w:ascii="Times New Roman" w:eastAsia="Arial" w:hAnsi="Times New Roman" w:cs="Times New Roman"/>
          <w:b/>
          <w:bCs/>
          <w:color w:val="000000"/>
          <w:sz w:val="24"/>
          <w:szCs w:val="24"/>
        </w:rPr>
        <w:t xml:space="preserve">genotypic levels among 16 characters </w:t>
      </w:r>
    </w:p>
    <w:tbl>
      <w:tblPr>
        <w:tblStyle w:val="TableGrid1"/>
        <w:tblW w:w="5546" w:type="pct"/>
        <w:tblLayout w:type="fixed"/>
        <w:tblLook w:val="04A0" w:firstRow="1" w:lastRow="0" w:firstColumn="1" w:lastColumn="0" w:noHBand="0" w:noVBand="1"/>
      </w:tblPr>
      <w:tblGrid>
        <w:gridCol w:w="553"/>
        <w:gridCol w:w="371"/>
        <w:gridCol w:w="580"/>
        <w:gridCol w:w="586"/>
        <w:gridCol w:w="590"/>
        <w:gridCol w:w="513"/>
        <w:gridCol w:w="580"/>
        <w:gridCol w:w="586"/>
        <w:gridCol w:w="654"/>
        <w:gridCol w:w="660"/>
        <w:gridCol w:w="613"/>
        <w:gridCol w:w="672"/>
        <w:gridCol w:w="613"/>
        <w:gridCol w:w="681"/>
        <w:gridCol w:w="613"/>
        <w:gridCol w:w="695"/>
        <w:gridCol w:w="691"/>
      </w:tblGrid>
      <w:tr w:rsidR="006A422C" w:rsidRPr="009926FF" w14:paraId="13DE5FB7" w14:textId="77777777" w:rsidTr="00853DD2">
        <w:trPr>
          <w:trHeight w:val="335"/>
        </w:trPr>
        <w:tc>
          <w:tcPr>
            <w:tcW w:w="269" w:type="pct"/>
            <w:hideMark/>
          </w:tcPr>
          <w:p w14:paraId="2F663376" w14:textId="18148932" w:rsidR="006A422C" w:rsidRPr="00C34CB4" w:rsidRDefault="00C34CB4"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lastRenderedPageBreak/>
              <w:t>Trait</w:t>
            </w:r>
          </w:p>
        </w:tc>
        <w:tc>
          <w:tcPr>
            <w:tcW w:w="181" w:type="pct"/>
            <w:hideMark/>
          </w:tcPr>
          <w:p w14:paraId="7ED0F57A"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DFI</w:t>
            </w:r>
          </w:p>
        </w:tc>
        <w:tc>
          <w:tcPr>
            <w:tcW w:w="283" w:type="pct"/>
            <w:hideMark/>
          </w:tcPr>
          <w:p w14:paraId="316651B1" w14:textId="77777777" w:rsidR="006A422C" w:rsidRPr="00C34CB4" w:rsidRDefault="006A422C" w:rsidP="006A422C">
            <w:pPr>
              <w:ind w:lef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86" w:type="pct"/>
            <w:hideMark/>
          </w:tcPr>
          <w:p w14:paraId="3D58BD41" w14:textId="77777777" w:rsidR="006A422C" w:rsidRPr="00C34CB4" w:rsidRDefault="006A422C" w:rsidP="006A422C">
            <w:pPr>
              <w:ind w:left="-96"/>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88" w:type="pct"/>
            <w:hideMark/>
          </w:tcPr>
          <w:p w14:paraId="10614B2C" w14:textId="77777777" w:rsidR="006A422C" w:rsidRPr="00C34CB4" w:rsidRDefault="006A422C" w:rsidP="006A422C">
            <w:pPr>
              <w:ind w:left="-9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50" w:type="pct"/>
            <w:hideMark/>
          </w:tcPr>
          <w:p w14:paraId="7F8D8151" w14:textId="77777777" w:rsidR="006A422C" w:rsidRPr="00C34CB4" w:rsidRDefault="006A422C" w:rsidP="006A422C">
            <w:pPr>
              <w:ind w:left="-84"/>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83" w:type="pct"/>
            <w:hideMark/>
          </w:tcPr>
          <w:p w14:paraId="72A6F250" w14:textId="77777777" w:rsidR="006A422C" w:rsidRPr="00C34CB4" w:rsidRDefault="006A422C" w:rsidP="006A422C">
            <w:pPr>
              <w:ind w:lef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86" w:type="pct"/>
            <w:hideMark/>
          </w:tcPr>
          <w:p w14:paraId="09AAEADD" w14:textId="77777777" w:rsidR="006A422C" w:rsidRPr="00C34CB4" w:rsidRDefault="006A422C" w:rsidP="006A422C">
            <w:pPr>
              <w:ind w:left="-96"/>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319" w:type="pct"/>
            <w:hideMark/>
          </w:tcPr>
          <w:p w14:paraId="7D00E73D" w14:textId="77777777" w:rsidR="006A422C" w:rsidRPr="00C34CB4" w:rsidRDefault="006A422C" w:rsidP="006A422C">
            <w:pPr>
              <w:ind w:left="-60" w:right="-7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322" w:type="pct"/>
            <w:hideMark/>
          </w:tcPr>
          <w:p w14:paraId="26B40FE4" w14:textId="77777777" w:rsidR="006A422C" w:rsidRPr="00C34CB4" w:rsidRDefault="006A422C" w:rsidP="006A422C">
            <w:pPr>
              <w:ind w:left="-54" w:right="-78"/>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99" w:type="pct"/>
            <w:hideMark/>
          </w:tcPr>
          <w:p w14:paraId="64D253B3"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328" w:type="pct"/>
            <w:hideMark/>
          </w:tcPr>
          <w:p w14:paraId="73E1EADE" w14:textId="77777777" w:rsidR="006A422C" w:rsidRPr="00C34CB4" w:rsidRDefault="006A422C" w:rsidP="006A422C">
            <w:pPr>
              <w:ind w:left="-42" w:right="-9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99" w:type="pct"/>
            <w:hideMark/>
          </w:tcPr>
          <w:p w14:paraId="3CFC359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332" w:type="pct"/>
            <w:hideMark/>
          </w:tcPr>
          <w:p w14:paraId="32A1C8B0" w14:textId="77777777" w:rsidR="006A422C" w:rsidRPr="00C34CB4" w:rsidRDefault="006A422C" w:rsidP="006A422C">
            <w:pPr>
              <w:ind w:left="-30" w:righ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99" w:type="pct"/>
            <w:hideMark/>
          </w:tcPr>
          <w:p w14:paraId="039CDD0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339" w:type="pct"/>
            <w:hideMark/>
          </w:tcPr>
          <w:p w14:paraId="33D9491D" w14:textId="77777777" w:rsidR="006A422C" w:rsidRPr="00C34CB4" w:rsidRDefault="006A422C" w:rsidP="006A422C">
            <w:pPr>
              <w:ind w:left="-18" w:right="-114"/>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337" w:type="pct"/>
            <w:hideMark/>
          </w:tcPr>
          <w:p w14:paraId="31D6AE02" w14:textId="77777777" w:rsidR="006A422C" w:rsidRPr="00C34CB4" w:rsidRDefault="006A422C" w:rsidP="006A422C">
            <w:pPr>
              <w:ind w:left="-12" w:right="-12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SY</w:t>
            </w:r>
          </w:p>
        </w:tc>
      </w:tr>
      <w:tr w:rsidR="006A422C" w:rsidRPr="009926FF" w14:paraId="1298EF68" w14:textId="77777777" w:rsidTr="00853DD2">
        <w:trPr>
          <w:trHeight w:val="98"/>
        </w:trPr>
        <w:tc>
          <w:tcPr>
            <w:tcW w:w="269" w:type="pct"/>
            <w:noWrap/>
            <w:hideMark/>
          </w:tcPr>
          <w:p w14:paraId="550AB2EA"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DFI</w:t>
            </w:r>
          </w:p>
        </w:tc>
        <w:tc>
          <w:tcPr>
            <w:tcW w:w="181" w:type="pct"/>
            <w:noWrap/>
            <w:hideMark/>
          </w:tcPr>
          <w:p w14:paraId="167EA722"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w:t>
            </w:r>
          </w:p>
        </w:tc>
        <w:tc>
          <w:tcPr>
            <w:tcW w:w="283" w:type="pct"/>
            <w:noWrap/>
            <w:hideMark/>
          </w:tcPr>
          <w:p w14:paraId="13DE7AF4"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0.9871**</w:t>
            </w:r>
          </w:p>
        </w:tc>
        <w:tc>
          <w:tcPr>
            <w:tcW w:w="286" w:type="pct"/>
            <w:noWrap/>
            <w:hideMark/>
          </w:tcPr>
          <w:p w14:paraId="591F8D93"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0.9871**</w:t>
            </w:r>
          </w:p>
        </w:tc>
        <w:tc>
          <w:tcPr>
            <w:tcW w:w="288" w:type="pct"/>
            <w:noWrap/>
            <w:hideMark/>
          </w:tcPr>
          <w:p w14:paraId="2A871D51"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0.761**</w:t>
            </w:r>
          </w:p>
        </w:tc>
        <w:tc>
          <w:tcPr>
            <w:tcW w:w="250" w:type="pct"/>
            <w:noWrap/>
            <w:hideMark/>
          </w:tcPr>
          <w:p w14:paraId="1C7C68E5"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0.1511</w:t>
            </w:r>
          </w:p>
        </w:tc>
        <w:tc>
          <w:tcPr>
            <w:tcW w:w="283" w:type="pct"/>
            <w:noWrap/>
            <w:hideMark/>
          </w:tcPr>
          <w:p w14:paraId="6BD0E311"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0.6503**</w:t>
            </w:r>
          </w:p>
        </w:tc>
        <w:tc>
          <w:tcPr>
            <w:tcW w:w="286" w:type="pct"/>
            <w:noWrap/>
            <w:hideMark/>
          </w:tcPr>
          <w:p w14:paraId="47A40720"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0.3727**</w:t>
            </w:r>
          </w:p>
        </w:tc>
        <w:tc>
          <w:tcPr>
            <w:tcW w:w="319" w:type="pct"/>
            <w:noWrap/>
            <w:hideMark/>
          </w:tcPr>
          <w:p w14:paraId="7AB22B8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-0.3134**</w:t>
            </w:r>
          </w:p>
        </w:tc>
        <w:tc>
          <w:tcPr>
            <w:tcW w:w="322" w:type="pct"/>
            <w:noWrap/>
            <w:hideMark/>
          </w:tcPr>
          <w:p w14:paraId="203C5F7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-0.4872**</w:t>
            </w:r>
          </w:p>
        </w:tc>
        <w:tc>
          <w:tcPr>
            <w:tcW w:w="299" w:type="pct"/>
            <w:noWrap/>
            <w:hideMark/>
          </w:tcPr>
          <w:p w14:paraId="47262886"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-0.1689</w:t>
            </w:r>
          </w:p>
        </w:tc>
        <w:tc>
          <w:tcPr>
            <w:tcW w:w="328" w:type="pct"/>
            <w:noWrap/>
            <w:hideMark/>
          </w:tcPr>
          <w:p w14:paraId="1DED788B"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-0.0402</w:t>
            </w:r>
          </w:p>
        </w:tc>
        <w:tc>
          <w:tcPr>
            <w:tcW w:w="299" w:type="pct"/>
            <w:noWrap/>
            <w:hideMark/>
          </w:tcPr>
          <w:p w14:paraId="3A363A7F"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-0.1552</w:t>
            </w:r>
          </w:p>
        </w:tc>
        <w:tc>
          <w:tcPr>
            <w:tcW w:w="332" w:type="pct"/>
            <w:noWrap/>
            <w:hideMark/>
          </w:tcPr>
          <w:p w14:paraId="4D6EF759"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-0.6611**</w:t>
            </w:r>
          </w:p>
        </w:tc>
        <w:tc>
          <w:tcPr>
            <w:tcW w:w="299" w:type="pct"/>
            <w:noWrap/>
            <w:hideMark/>
          </w:tcPr>
          <w:p w14:paraId="3513E9AC"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0.1080</w:t>
            </w:r>
          </w:p>
        </w:tc>
        <w:tc>
          <w:tcPr>
            <w:tcW w:w="339" w:type="pct"/>
            <w:noWrap/>
            <w:hideMark/>
          </w:tcPr>
          <w:p w14:paraId="57F84B3E"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-0.7008**</w:t>
            </w:r>
          </w:p>
        </w:tc>
        <w:tc>
          <w:tcPr>
            <w:tcW w:w="337" w:type="pct"/>
            <w:noWrap/>
            <w:hideMark/>
          </w:tcPr>
          <w:p w14:paraId="6B6B689B"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-0.3874**</w:t>
            </w:r>
          </w:p>
        </w:tc>
      </w:tr>
      <w:tr w:rsidR="006A422C" w:rsidRPr="009926FF" w14:paraId="2DE575B6" w14:textId="77777777" w:rsidTr="00853DD2">
        <w:trPr>
          <w:trHeight w:val="265"/>
        </w:trPr>
        <w:tc>
          <w:tcPr>
            <w:tcW w:w="269" w:type="pct"/>
            <w:noWrap/>
            <w:hideMark/>
          </w:tcPr>
          <w:p w14:paraId="10252E3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181" w:type="pct"/>
            <w:noWrap/>
            <w:hideMark/>
          </w:tcPr>
          <w:p w14:paraId="7D6BC29B"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2A15BC74"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6" w:type="pct"/>
            <w:noWrap/>
            <w:hideMark/>
          </w:tcPr>
          <w:p w14:paraId="1EEB89A1"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0.9980**</w:t>
            </w:r>
          </w:p>
        </w:tc>
        <w:tc>
          <w:tcPr>
            <w:tcW w:w="288" w:type="pct"/>
            <w:noWrap/>
            <w:hideMark/>
          </w:tcPr>
          <w:p w14:paraId="4D0BB703"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0.7437**</w:t>
            </w:r>
          </w:p>
        </w:tc>
        <w:tc>
          <w:tcPr>
            <w:tcW w:w="250" w:type="pct"/>
            <w:noWrap/>
            <w:hideMark/>
          </w:tcPr>
          <w:p w14:paraId="5578B98B"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0.1262</w:t>
            </w:r>
          </w:p>
        </w:tc>
        <w:tc>
          <w:tcPr>
            <w:tcW w:w="283" w:type="pct"/>
            <w:noWrap/>
            <w:hideMark/>
          </w:tcPr>
          <w:p w14:paraId="1372DFF7"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0.6002**</w:t>
            </w:r>
          </w:p>
        </w:tc>
        <w:tc>
          <w:tcPr>
            <w:tcW w:w="286" w:type="pct"/>
            <w:noWrap/>
            <w:hideMark/>
          </w:tcPr>
          <w:p w14:paraId="3906D1BC"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0.3458**</w:t>
            </w:r>
          </w:p>
        </w:tc>
        <w:tc>
          <w:tcPr>
            <w:tcW w:w="319" w:type="pct"/>
            <w:noWrap/>
            <w:hideMark/>
          </w:tcPr>
          <w:p w14:paraId="55A8EC51"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-0.2832*</w:t>
            </w:r>
          </w:p>
        </w:tc>
        <w:tc>
          <w:tcPr>
            <w:tcW w:w="322" w:type="pct"/>
            <w:noWrap/>
            <w:hideMark/>
          </w:tcPr>
          <w:p w14:paraId="4C7EC328"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-0.4729**</w:t>
            </w:r>
          </w:p>
        </w:tc>
        <w:tc>
          <w:tcPr>
            <w:tcW w:w="299" w:type="pct"/>
            <w:noWrap/>
            <w:hideMark/>
          </w:tcPr>
          <w:p w14:paraId="3611A64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-0.1997</w:t>
            </w:r>
          </w:p>
        </w:tc>
        <w:tc>
          <w:tcPr>
            <w:tcW w:w="328" w:type="pct"/>
            <w:noWrap/>
            <w:hideMark/>
          </w:tcPr>
          <w:p w14:paraId="5E25D0D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-0.0458</w:t>
            </w:r>
          </w:p>
        </w:tc>
        <w:tc>
          <w:tcPr>
            <w:tcW w:w="299" w:type="pct"/>
            <w:noWrap/>
            <w:hideMark/>
          </w:tcPr>
          <w:p w14:paraId="6BC954B1"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-0.1913</w:t>
            </w:r>
          </w:p>
        </w:tc>
        <w:tc>
          <w:tcPr>
            <w:tcW w:w="332" w:type="pct"/>
            <w:noWrap/>
            <w:hideMark/>
          </w:tcPr>
          <w:p w14:paraId="25C2F7EC"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-0.6655**</w:t>
            </w:r>
          </w:p>
        </w:tc>
        <w:tc>
          <w:tcPr>
            <w:tcW w:w="299" w:type="pct"/>
            <w:noWrap/>
            <w:hideMark/>
          </w:tcPr>
          <w:p w14:paraId="43ADE8AF"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0.0633</w:t>
            </w:r>
          </w:p>
        </w:tc>
        <w:tc>
          <w:tcPr>
            <w:tcW w:w="339" w:type="pct"/>
            <w:noWrap/>
            <w:hideMark/>
          </w:tcPr>
          <w:p w14:paraId="01C4542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-0.6985**</w:t>
            </w:r>
          </w:p>
        </w:tc>
        <w:tc>
          <w:tcPr>
            <w:tcW w:w="337" w:type="pct"/>
            <w:noWrap/>
            <w:hideMark/>
          </w:tcPr>
          <w:p w14:paraId="63DCEFB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-0.4274**</w:t>
            </w:r>
          </w:p>
        </w:tc>
      </w:tr>
      <w:tr w:rsidR="006A422C" w:rsidRPr="009926FF" w14:paraId="337DAD24" w14:textId="77777777" w:rsidTr="00853DD2">
        <w:trPr>
          <w:trHeight w:val="265"/>
        </w:trPr>
        <w:tc>
          <w:tcPr>
            <w:tcW w:w="269" w:type="pct"/>
            <w:noWrap/>
            <w:hideMark/>
          </w:tcPr>
          <w:p w14:paraId="56E18801"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181" w:type="pct"/>
            <w:noWrap/>
            <w:hideMark/>
          </w:tcPr>
          <w:p w14:paraId="252B73BE"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0F0410A6"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9FF74DE"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8" w:type="pct"/>
            <w:noWrap/>
            <w:hideMark/>
          </w:tcPr>
          <w:p w14:paraId="483323D7"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0.7517**</w:t>
            </w:r>
          </w:p>
        </w:tc>
        <w:tc>
          <w:tcPr>
            <w:tcW w:w="250" w:type="pct"/>
            <w:noWrap/>
            <w:hideMark/>
          </w:tcPr>
          <w:p w14:paraId="6CF2DBF9"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0.1311</w:t>
            </w:r>
          </w:p>
        </w:tc>
        <w:tc>
          <w:tcPr>
            <w:tcW w:w="283" w:type="pct"/>
            <w:noWrap/>
            <w:hideMark/>
          </w:tcPr>
          <w:p w14:paraId="3BEDDCBD"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0.6068**</w:t>
            </w:r>
          </w:p>
        </w:tc>
        <w:tc>
          <w:tcPr>
            <w:tcW w:w="286" w:type="pct"/>
            <w:noWrap/>
            <w:hideMark/>
          </w:tcPr>
          <w:p w14:paraId="2F3A0D1D"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0.3527**</w:t>
            </w:r>
          </w:p>
        </w:tc>
        <w:tc>
          <w:tcPr>
            <w:tcW w:w="319" w:type="pct"/>
            <w:noWrap/>
            <w:hideMark/>
          </w:tcPr>
          <w:p w14:paraId="6115CBD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-0.2944*</w:t>
            </w:r>
          </w:p>
        </w:tc>
        <w:tc>
          <w:tcPr>
            <w:tcW w:w="322" w:type="pct"/>
            <w:noWrap/>
            <w:hideMark/>
          </w:tcPr>
          <w:p w14:paraId="1C3969FF"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-0.4873**</w:t>
            </w:r>
          </w:p>
        </w:tc>
        <w:tc>
          <w:tcPr>
            <w:tcW w:w="299" w:type="pct"/>
            <w:noWrap/>
            <w:hideMark/>
          </w:tcPr>
          <w:p w14:paraId="61A4174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-0.1968</w:t>
            </w:r>
          </w:p>
        </w:tc>
        <w:tc>
          <w:tcPr>
            <w:tcW w:w="328" w:type="pct"/>
            <w:noWrap/>
            <w:hideMark/>
          </w:tcPr>
          <w:p w14:paraId="6F1DEF1C"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-0.0462</w:t>
            </w:r>
          </w:p>
        </w:tc>
        <w:tc>
          <w:tcPr>
            <w:tcW w:w="299" w:type="pct"/>
            <w:noWrap/>
            <w:hideMark/>
          </w:tcPr>
          <w:p w14:paraId="6A6AE9B9"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-0.1863</w:t>
            </w:r>
          </w:p>
        </w:tc>
        <w:tc>
          <w:tcPr>
            <w:tcW w:w="332" w:type="pct"/>
            <w:noWrap/>
            <w:hideMark/>
          </w:tcPr>
          <w:p w14:paraId="2295556C"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-0.6618**</w:t>
            </w:r>
          </w:p>
        </w:tc>
        <w:tc>
          <w:tcPr>
            <w:tcW w:w="299" w:type="pct"/>
            <w:noWrap/>
            <w:hideMark/>
          </w:tcPr>
          <w:p w14:paraId="55FAC356"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0.0608</w:t>
            </w:r>
          </w:p>
        </w:tc>
        <w:tc>
          <w:tcPr>
            <w:tcW w:w="339" w:type="pct"/>
            <w:noWrap/>
            <w:hideMark/>
          </w:tcPr>
          <w:p w14:paraId="10248F70"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-0.7004**</w:t>
            </w:r>
          </w:p>
        </w:tc>
        <w:tc>
          <w:tcPr>
            <w:tcW w:w="337" w:type="pct"/>
            <w:noWrap/>
            <w:hideMark/>
          </w:tcPr>
          <w:p w14:paraId="659F8351"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-0.4282**</w:t>
            </w:r>
          </w:p>
        </w:tc>
      </w:tr>
      <w:tr w:rsidR="006A422C" w:rsidRPr="009926FF" w14:paraId="774C642D" w14:textId="77777777" w:rsidTr="00853DD2">
        <w:trPr>
          <w:trHeight w:val="265"/>
        </w:trPr>
        <w:tc>
          <w:tcPr>
            <w:tcW w:w="269" w:type="pct"/>
            <w:noWrap/>
            <w:hideMark/>
          </w:tcPr>
          <w:p w14:paraId="77681B70"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181" w:type="pct"/>
            <w:noWrap/>
            <w:hideMark/>
          </w:tcPr>
          <w:p w14:paraId="6FF17DF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E7A4453"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539BE4A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EA036A9"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50" w:type="pct"/>
            <w:noWrap/>
            <w:hideMark/>
          </w:tcPr>
          <w:p w14:paraId="035DB043"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0.2762</w:t>
            </w:r>
          </w:p>
        </w:tc>
        <w:tc>
          <w:tcPr>
            <w:tcW w:w="283" w:type="pct"/>
            <w:noWrap/>
            <w:hideMark/>
          </w:tcPr>
          <w:p w14:paraId="3C3FBD07"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0.5578**</w:t>
            </w:r>
          </w:p>
        </w:tc>
        <w:tc>
          <w:tcPr>
            <w:tcW w:w="286" w:type="pct"/>
            <w:noWrap/>
            <w:hideMark/>
          </w:tcPr>
          <w:p w14:paraId="74438257"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0.3767**</w:t>
            </w:r>
          </w:p>
        </w:tc>
        <w:tc>
          <w:tcPr>
            <w:tcW w:w="319" w:type="pct"/>
            <w:noWrap/>
            <w:hideMark/>
          </w:tcPr>
          <w:p w14:paraId="5CEC4AC6"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-0.2214</w:t>
            </w:r>
          </w:p>
        </w:tc>
        <w:tc>
          <w:tcPr>
            <w:tcW w:w="322" w:type="pct"/>
            <w:noWrap/>
            <w:hideMark/>
          </w:tcPr>
          <w:p w14:paraId="6FFD81D7"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-0.3489**</w:t>
            </w:r>
          </w:p>
        </w:tc>
        <w:tc>
          <w:tcPr>
            <w:tcW w:w="299" w:type="pct"/>
            <w:noWrap/>
            <w:hideMark/>
          </w:tcPr>
          <w:p w14:paraId="6B6B153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0.0690</w:t>
            </w:r>
          </w:p>
        </w:tc>
        <w:tc>
          <w:tcPr>
            <w:tcW w:w="328" w:type="pct"/>
            <w:noWrap/>
            <w:hideMark/>
          </w:tcPr>
          <w:p w14:paraId="061A69A7"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-0.3041**</w:t>
            </w:r>
          </w:p>
        </w:tc>
        <w:tc>
          <w:tcPr>
            <w:tcW w:w="299" w:type="pct"/>
            <w:noWrap/>
            <w:hideMark/>
          </w:tcPr>
          <w:p w14:paraId="3E53F0D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0.0154</w:t>
            </w:r>
          </w:p>
        </w:tc>
        <w:tc>
          <w:tcPr>
            <w:tcW w:w="332" w:type="pct"/>
            <w:noWrap/>
            <w:hideMark/>
          </w:tcPr>
          <w:p w14:paraId="354AC198"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-0.4413**</w:t>
            </w:r>
          </w:p>
        </w:tc>
        <w:tc>
          <w:tcPr>
            <w:tcW w:w="299" w:type="pct"/>
            <w:noWrap/>
            <w:hideMark/>
          </w:tcPr>
          <w:p w14:paraId="0FF1B020"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0.2190</w:t>
            </w:r>
          </w:p>
        </w:tc>
        <w:tc>
          <w:tcPr>
            <w:tcW w:w="339" w:type="pct"/>
            <w:noWrap/>
            <w:hideMark/>
          </w:tcPr>
          <w:p w14:paraId="45FE6F2D"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-0.5461**</w:t>
            </w:r>
          </w:p>
        </w:tc>
        <w:tc>
          <w:tcPr>
            <w:tcW w:w="337" w:type="pct"/>
            <w:noWrap/>
            <w:hideMark/>
          </w:tcPr>
          <w:p w14:paraId="4CFBE9F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-0.1791</w:t>
            </w:r>
          </w:p>
        </w:tc>
      </w:tr>
      <w:tr w:rsidR="006A422C" w:rsidRPr="009926FF" w14:paraId="0C88FD10" w14:textId="77777777" w:rsidTr="00853DD2">
        <w:trPr>
          <w:trHeight w:val="265"/>
        </w:trPr>
        <w:tc>
          <w:tcPr>
            <w:tcW w:w="269" w:type="pct"/>
            <w:noWrap/>
            <w:hideMark/>
          </w:tcPr>
          <w:p w14:paraId="48AC074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181" w:type="pct"/>
            <w:noWrap/>
            <w:hideMark/>
          </w:tcPr>
          <w:p w14:paraId="0AA1505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9950AD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15CE2BD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21744DAB"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05D450F2"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3" w:type="pct"/>
            <w:noWrap/>
            <w:hideMark/>
          </w:tcPr>
          <w:p w14:paraId="3D3213C1"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0.1750</w:t>
            </w:r>
          </w:p>
        </w:tc>
        <w:tc>
          <w:tcPr>
            <w:tcW w:w="286" w:type="pct"/>
            <w:noWrap/>
            <w:hideMark/>
          </w:tcPr>
          <w:p w14:paraId="452CA3A9"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0.0361</w:t>
            </w:r>
          </w:p>
        </w:tc>
        <w:tc>
          <w:tcPr>
            <w:tcW w:w="319" w:type="pct"/>
            <w:noWrap/>
            <w:hideMark/>
          </w:tcPr>
          <w:p w14:paraId="5C8F6E59"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-0.0655</w:t>
            </w:r>
          </w:p>
        </w:tc>
        <w:tc>
          <w:tcPr>
            <w:tcW w:w="322" w:type="pct"/>
            <w:noWrap/>
            <w:hideMark/>
          </w:tcPr>
          <w:p w14:paraId="05893203"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-0.0453</w:t>
            </w:r>
          </w:p>
        </w:tc>
        <w:tc>
          <w:tcPr>
            <w:tcW w:w="299" w:type="pct"/>
            <w:noWrap/>
            <w:hideMark/>
          </w:tcPr>
          <w:p w14:paraId="7B50633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0.0249</w:t>
            </w:r>
          </w:p>
        </w:tc>
        <w:tc>
          <w:tcPr>
            <w:tcW w:w="328" w:type="pct"/>
            <w:noWrap/>
            <w:hideMark/>
          </w:tcPr>
          <w:p w14:paraId="55FB5C2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-0.2216</w:t>
            </w:r>
          </w:p>
        </w:tc>
        <w:tc>
          <w:tcPr>
            <w:tcW w:w="299" w:type="pct"/>
            <w:noWrap/>
            <w:hideMark/>
          </w:tcPr>
          <w:p w14:paraId="270ADA9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-0.0183</w:t>
            </w:r>
          </w:p>
        </w:tc>
        <w:tc>
          <w:tcPr>
            <w:tcW w:w="332" w:type="pct"/>
            <w:noWrap/>
            <w:hideMark/>
          </w:tcPr>
          <w:p w14:paraId="666FF8CA"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0.1060</w:t>
            </w:r>
          </w:p>
        </w:tc>
        <w:tc>
          <w:tcPr>
            <w:tcW w:w="299" w:type="pct"/>
            <w:noWrap/>
            <w:hideMark/>
          </w:tcPr>
          <w:p w14:paraId="70A850D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0.1467</w:t>
            </w:r>
          </w:p>
        </w:tc>
        <w:tc>
          <w:tcPr>
            <w:tcW w:w="339" w:type="pct"/>
            <w:noWrap/>
            <w:hideMark/>
          </w:tcPr>
          <w:p w14:paraId="04326B2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-0.1046</w:t>
            </w:r>
          </w:p>
        </w:tc>
        <w:tc>
          <w:tcPr>
            <w:tcW w:w="337" w:type="pct"/>
            <w:noWrap/>
            <w:hideMark/>
          </w:tcPr>
          <w:p w14:paraId="1D45743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0.0313</w:t>
            </w:r>
          </w:p>
        </w:tc>
      </w:tr>
      <w:tr w:rsidR="006A422C" w:rsidRPr="009926FF" w14:paraId="7732EC68" w14:textId="77777777" w:rsidTr="00853DD2">
        <w:trPr>
          <w:trHeight w:val="265"/>
        </w:trPr>
        <w:tc>
          <w:tcPr>
            <w:tcW w:w="269" w:type="pct"/>
            <w:noWrap/>
            <w:hideMark/>
          </w:tcPr>
          <w:p w14:paraId="7E610B6D"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181" w:type="pct"/>
            <w:noWrap/>
            <w:hideMark/>
          </w:tcPr>
          <w:p w14:paraId="6C0052C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37471A2"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5384FDD"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5C5C7600"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227B7FD"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28CA4485"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6" w:type="pct"/>
            <w:noWrap/>
            <w:hideMark/>
          </w:tcPr>
          <w:p w14:paraId="72B37376"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0.7385**</w:t>
            </w:r>
          </w:p>
        </w:tc>
        <w:tc>
          <w:tcPr>
            <w:tcW w:w="319" w:type="pct"/>
            <w:noWrap/>
            <w:hideMark/>
          </w:tcPr>
          <w:p w14:paraId="69616B3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-0.5609**</w:t>
            </w:r>
          </w:p>
        </w:tc>
        <w:tc>
          <w:tcPr>
            <w:tcW w:w="322" w:type="pct"/>
            <w:noWrap/>
            <w:hideMark/>
          </w:tcPr>
          <w:p w14:paraId="595A951D"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-0.5087**</w:t>
            </w:r>
          </w:p>
        </w:tc>
        <w:tc>
          <w:tcPr>
            <w:tcW w:w="299" w:type="pct"/>
            <w:noWrap/>
            <w:hideMark/>
          </w:tcPr>
          <w:p w14:paraId="0317509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0.1726</w:t>
            </w:r>
          </w:p>
        </w:tc>
        <w:tc>
          <w:tcPr>
            <w:tcW w:w="328" w:type="pct"/>
            <w:noWrap/>
            <w:hideMark/>
          </w:tcPr>
          <w:p w14:paraId="307C005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0.0417</w:t>
            </w:r>
          </w:p>
        </w:tc>
        <w:tc>
          <w:tcPr>
            <w:tcW w:w="299" w:type="pct"/>
            <w:noWrap/>
            <w:hideMark/>
          </w:tcPr>
          <w:p w14:paraId="2025954D"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0.2052</w:t>
            </w:r>
          </w:p>
        </w:tc>
        <w:tc>
          <w:tcPr>
            <w:tcW w:w="332" w:type="pct"/>
            <w:noWrap/>
            <w:hideMark/>
          </w:tcPr>
          <w:p w14:paraId="5CDD5BF9"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-0.4075**</w:t>
            </w:r>
          </w:p>
        </w:tc>
        <w:tc>
          <w:tcPr>
            <w:tcW w:w="299" w:type="pct"/>
            <w:noWrap/>
            <w:hideMark/>
          </w:tcPr>
          <w:p w14:paraId="331E57B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0.4125**</w:t>
            </w:r>
          </w:p>
        </w:tc>
        <w:tc>
          <w:tcPr>
            <w:tcW w:w="339" w:type="pct"/>
            <w:noWrap/>
            <w:hideMark/>
          </w:tcPr>
          <w:p w14:paraId="2E17F5C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-0.4831**</w:t>
            </w:r>
          </w:p>
        </w:tc>
        <w:tc>
          <w:tcPr>
            <w:tcW w:w="337" w:type="pct"/>
            <w:noWrap/>
            <w:hideMark/>
          </w:tcPr>
          <w:p w14:paraId="683C9527"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r>
      <w:tr w:rsidR="006A422C" w:rsidRPr="009926FF" w14:paraId="1BABF554" w14:textId="77777777" w:rsidTr="00853DD2">
        <w:trPr>
          <w:trHeight w:val="265"/>
        </w:trPr>
        <w:tc>
          <w:tcPr>
            <w:tcW w:w="269" w:type="pct"/>
            <w:noWrap/>
            <w:hideMark/>
          </w:tcPr>
          <w:p w14:paraId="77A4398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181" w:type="pct"/>
            <w:noWrap/>
            <w:hideMark/>
          </w:tcPr>
          <w:p w14:paraId="7240EC7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FBBFF53"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A3EDD42"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8BAF91A"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7F34944"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B4E81F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6DDD5093"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19" w:type="pct"/>
            <w:noWrap/>
            <w:hideMark/>
          </w:tcPr>
          <w:p w14:paraId="5E6901C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-0.367**</w:t>
            </w:r>
          </w:p>
        </w:tc>
        <w:tc>
          <w:tcPr>
            <w:tcW w:w="322" w:type="pct"/>
            <w:noWrap/>
            <w:hideMark/>
          </w:tcPr>
          <w:p w14:paraId="7D76EC9C"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-0.3486**</w:t>
            </w:r>
          </w:p>
        </w:tc>
        <w:tc>
          <w:tcPr>
            <w:tcW w:w="299" w:type="pct"/>
            <w:noWrap/>
            <w:hideMark/>
          </w:tcPr>
          <w:p w14:paraId="5660266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0.4547**</w:t>
            </w:r>
          </w:p>
        </w:tc>
        <w:tc>
          <w:tcPr>
            <w:tcW w:w="328" w:type="pct"/>
            <w:noWrap/>
            <w:hideMark/>
          </w:tcPr>
          <w:p w14:paraId="41AD9EC6"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0.0101</w:t>
            </w:r>
          </w:p>
        </w:tc>
        <w:tc>
          <w:tcPr>
            <w:tcW w:w="299" w:type="pct"/>
            <w:noWrap/>
            <w:hideMark/>
          </w:tcPr>
          <w:p w14:paraId="3CB0E09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0.4787**</w:t>
            </w:r>
          </w:p>
        </w:tc>
        <w:tc>
          <w:tcPr>
            <w:tcW w:w="332" w:type="pct"/>
            <w:noWrap/>
            <w:hideMark/>
          </w:tcPr>
          <w:p w14:paraId="68A56981"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-0.1653</w:t>
            </w:r>
          </w:p>
        </w:tc>
        <w:tc>
          <w:tcPr>
            <w:tcW w:w="299" w:type="pct"/>
            <w:noWrap/>
            <w:hideMark/>
          </w:tcPr>
          <w:p w14:paraId="2CCD79D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0.4231**</w:t>
            </w:r>
          </w:p>
        </w:tc>
        <w:tc>
          <w:tcPr>
            <w:tcW w:w="339" w:type="pct"/>
            <w:noWrap/>
            <w:hideMark/>
          </w:tcPr>
          <w:p w14:paraId="61C8103C"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-0.1473</w:t>
            </w:r>
          </w:p>
        </w:tc>
        <w:tc>
          <w:tcPr>
            <w:tcW w:w="337" w:type="pct"/>
            <w:noWrap/>
            <w:hideMark/>
          </w:tcPr>
          <w:p w14:paraId="5323B38C"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0.275*</w:t>
            </w:r>
          </w:p>
        </w:tc>
      </w:tr>
      <w:tr w:rsidR="006A422C" w:rsidRPr="009926FF" w14:paraId="6962050D" w14:textId="77777777" w:rsidTr="00853DD2">
        <w:trPr>
          <w:trHeight w:val="265"/>
        </w:trPr>
        <w:tc>
          <w:tcPr>
            <w:tcW w:w="269" w:type="pct"/>
            <w:noWrap/>
            <w:hideMark/>
          </w:tcPr>
          <w:p w14:paraId="2EEF4779"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181" w:type="pct"/>
            <w:noWrap/>
            <w:hideMark/>
          </w:tcPr>
          <w:p w14:paraId="2C95AA0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04A88372"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FC76908"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30152FB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37D4A18D"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734673C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0D4F6D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350F0DBF"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22" w:type="pct"/>
            <w:noWrap/>
            <w:hideMark/>
          </w:tcPr>
          <w:p w14:paraId="1D8F184E"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0.6631**</w:t>
            </w:r>
          </w:p>
        </w:tc>
        <w:tc>
          <w:tcPr>
            <w:tcW w:w="299" w:type="pct"/>
            <w:noWrap/>
            <w:hideMark/>
          </w:tcPr>
          <w:p w14:paraId="15A4197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0.0874</w:t>
            </w:r>
          </w:p>
        </w:tc>
        <w:tc>
          <w:tcPr>
            <w:tcW w:w="328" w:type="pct"/>
            <w:noWrap/>
            <w:hideMark/>
          </w:tcPr>
          <w:p w14:paraId="5372B03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-0.0724</w:t>
            </w:r>
          </w:p>
        </w:tc>
        <w:tc>
          <w:tcPr>
            <w:tcW w:w="299" w:type="pct"/>
            <w:noWrap/>
            <w:hideMark/>
          </w:tcPr>
          <w:p w14:paraId="71E0209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0.0770</w:t>
            </w:r>
          </w:p>
        </w:tc>
        <w:tc>
          <w:tcPr>
            <w:tcW w:w="332" w:type="pct"/>
            <w:noWrap/>
            <w:hideMark/>
          </w:tcPr>
          <w:p w14:paraId="3E4E9061"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0.1167</w:t>
            </w:r>
          </w:p>
        </w:tc>
        <w:tc>
          <w:tcPr>
            <w:tcW w:w="299" w:type="pct"/>
            <w:noWrap/>
            <w:hideMark/>
          </w:tcPr>
          <w:p w14:paraId="67059F25"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-0.0492</w:t>
            </w:r>
          </w:p>
        </w:tc>
        <w:tc>
          <w:tcPr>
            <w:tcW w:w="339" w:type="pct"/>
            <w:noWrap/>
            <w:hideMark/>
          </w:tcPr>
          <w:p w14:paraId="5DB73A5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0.2587*</w:t>
            </w:r>
          </w:p>
        </w:tc>
        <w:tc>
          <w:tcPr>
            <w:tcW w:w="337" w:type="pct"/>
            <w:noWrap/>
            <w:hideMark/>
          </w:tcPr>
          <w:p w14:paraId="5945E4A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0.1479</w:t>
            </w:r>
          </w:p>
        </w:tc>
      </w:tr>
      <w:tr w:rsidR="006A422C" w:rsidRPr="009926FF" w14:paraId="3B09AA8F" w14:textId="77777777" w:rsidTr="00853DD2">
        <w:trPr>
          <w:trHeight w:val="265"/>
        </w:trPr>
        <w:tc>
          <w:tcPr>
            <w:tcW w:w="269" w:type="pct"/>
            <w:noWrap/>
            <w:hideMark/>
          </w:tcPr>
          <w:p w14:paraId="1DB368D0"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181" w:type="pct"/>
            <w:noWrap/>
            <w:hideMark/>
          </w:tcPr>
          <w:p w14:paraId="06C8BAF9"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5DB999E7"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4521CA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D21A4BB"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EB97C04"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4CD77660"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0E52150"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713BA4C5"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182D07F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129656A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0.1881</w:t>
            </w:r>
          </w:p>
        </w:tc>
        <w:tc>
          <w:tcPr>
            <w:tcW w:w="328" w:type="pct"/>
            <w:noWrap/>
            <w:hideMark/>
          </w:tcPr>
          <w:p w14:paraId="2C865387"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-0.1392</w:t>
            </w:r>
          </w:p>
        </w:tc>
        <w:tc>
          <w:tcPr>
            <w:tcW w:w="299" w:type="pct"/>
            <w:noWrap/>
            <w:hideMark/>
          </w:tcPr>
          <w:p w14:paraId="383F313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0.1139</w:t>
            </w:r>
          </w:p>
        </w:tc>
        <w:tc>
          <w:tcPr>
            <w:tcW w:w="332" w:type="pct"/>
            <w:noWrap/>
            <w:hideMark/>
          </w:tcPr>
          <w:p w14:paraId="6B50F123"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0.1599</w:t>
            </w:r>
          </w:p>
        </w:tc>
        <w:tc>
          <w:tcPr>
            <w:tcW w:w="299" w:type="pct"/>
            <w:noWrap/>
            <w:hideMark/>
          </w:tcPr>
          <w:p w14:paraId="1B3FAED9"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0.0380</w:t>
            </w:r>
          </w:p>
        </w:tc>
        <w:tc>
          <w:tcPr>
            <w:tcW w:w="339" w:type="pct"/>
            <w:noWrap/>
            <w:hideMark/>
          </w:tcPr>
          <w:p w14:paraId="75237A4B"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0.2804*</w:t>
            </w:r>
          </w:p>
        </w:tc>
        <w:tc>
          <w:tcPr>
            <w:tcW w:w="337" w:type="pct"/>
            <w:noWrap/>
            <w:hideMark/>
          </w:tcPr>
          <w:p w14:paraId="6D1789A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0.2146</w:t>
            </w:r>
          </w:p>
        </w:tc>
      </w:tr>
      <w:tr w:rsidR="006A422C" w:rsidRPr="009926FF" w14:paraId="7DD05945" w14:textId="77777777" w:rsidTr="00853DD2">
        <w:trPr>
          <w:trHeight w:val="265"/>
        </w:trPr>
        <w:tc>
          <w:tcPr>
            <w:tcW w:w="269" w:type="pct"/>
            <w:noWrap/>
            <w:hideMark/>
          </w:tcPr>
          <w:p w14:paraId="7CE0FB66"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181" w:type="pct"/>
            <w:noWrap/>
            <w:hideMark/>
          </w:tcPr>
          <w:p w14:paraId="5E1974E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1A5F39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67FD55C"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128DF8D"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814CF61"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0164AE0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E76258E"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58B8397"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3444166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31B533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28" w:type="pct"/>
            <w:noWrap/>
            <w:hideMark/>
          </w:tcPr>
          <w:p w14:paraId="3A5445DD"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-0.3552**</w:t>
            </w:r>
          </w:p>
        </w:tc>
        <w:tc>
          <w:tcPr>
            <w:tcW w:w="299" w:type="pct"/>
            <w:noWrap/>
            <w:hideMark/>
          </w:tcPr>
          <w:p w14:paraId="4E0903C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0.9147**</w:t>
            </w:r>
          </w:p>
        </w:tc>
        <w:tc>
          <w:tcPr>
            <w:tcW w:w="332" w:type="pct"/>
            <w:noWrap/>
            <w:hideMark/>
          </w:tcPr>
          <w:p w14:paraId="4AE3CB7B"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0.2082</w:t>
            </w:r>
          </w:p>
        </w:tc>
        <w:tc>
          <w:tcPr>
            <w:tcW w:w="299" w:type="pct"/>
            <w:noWrap/>
            <w:hideMark/>
          </w:tcPr>
          <w:p w14:paraId="2001F8C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0.5792**</w:t>
            </w:r>
          </w:p>
        </w:tc>
        <w:tc>
          <w:tcPr>
            <w:tcW w:w="339" w:type="pct"/>
            <w:noWrap/>
            <w:hideMark/>
          </w:tcPr>
          <w:p w14:paraId="06B12AD5"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0.3585**</w:t>
            </w:r>
          </w:p>
        </w:tc>
        <w:tc>
          <w:tcPr>
            <w:tcW w:w="337" w:type="pct"/>
            <w:noWrap/>
            <w:hideMark/>
          </w:tcPr>
          <w:p w14:paraId="55C4E6A0"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0.7504**</w:t>
            </w:r>
          </w:p>
        </w:tc>
      </w:tr>
      <w:tr w:rsidR="006A422C" w:rsidRPr="009926FF" w14:paraId="0FC911B0" w14:textId="77777777" w:rsidTr="00853DD2">
        <w:trPr>
          <w:trHeight w:val="265"/>
        </w:trPr>
        <w:tc>
          <w:tcPr>
            <w:tcW w:w="269" w:type="pct"/>
            <w:noWrap/>
            <w:hideMark/>
          </w:tcPr>
          <w:p w14:paraId="3CFDA168"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181" w:type="pct"/>
            <w:noWrap/>
            <w:hideMark/>
          </w:tcPr>
          <w:p w14:paraId="6925D7A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BCE85A4"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6CE9E753"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645C5A01"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5F5C622"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00BEE42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643E29F"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559AC8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3C3D8AC5"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20017079"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7244A1A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4DFB743D"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332" w:type="pct"/>
            <w:noWrap/>
            <w:hideMark/>
          </w:tcPr>
          <w:p w14:paraId="42A734E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-0.0038</w:t>
            </w:r>
          </w:p>
        </w:tc>
        <w:tc>
          <w:tcPr>
            <w:tcW w:w="299" w:type="pct"/>
            <w:noWrap/>
            <w:hideMark/>
          </w:tcPr>
          <w:p w14:paraId="23A48B15"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-0.0977</w:t>
            </w:r>
          </w:p>
        </w:tc>
        <w:tc>
          <w:tcPr>
            <w:tcW w:w="339" w:type="pct"/>
            <w:noWrap/>
            <w:hideMark/>
          </w:tcPr>
          <w:p w14:paraId="7A787B51"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0.0487</w:t>
            </w:r>
          </w:p>
        </w:tc>
        <w:tc>
          <w:tcPr>
            <w:tcW w:w="337" w:type="pct"/>
            <w:noWrap/>
            <w:hideMark/>
          </w:tcPr>
          <w:p w14:paraId="7B1FD8B2"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-0.0441</w:t>
            </w:r>
          </w:p>
        </w:tc>
      </w:tr>
      <w:tr w:rsidR="006A422C" w:rsidRPr="009926FF" w14:paraId="4A5710FF" w14:textId="77777777" w:rsidTr="00853DD2">
        <w:trPr>
          <w:trHeight w:val="265"/>
        </w:trPr>
        <w:tc>
          <w:tcPr>
            <w:tcW w:w="269" w:type="pct"/>
            <w:noWrap/>
            <w:hideMark/>
          </w:tcPr>
          <w:p w14:paraId="2FB84B81"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181" w:type="pct"/>
            <w:noWrap/>
            <w:hideMark/>
          </w:tcPr>
          <w:p w14:paraId="4C35610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6D899E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E95ABAE"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3EE80DD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7681D4A"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20388976"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3FE24B9"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37D3912B"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4A74EEC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02F9C93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43A963A0"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545FDBC0"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2" w:type="pct"/>
            <w:noWrap/>
            <w:hideMark/>
          </w:tcPr>
          <w:p w14:paraId="7C7E316F"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0.1892</w:t>
            </w:r>
          </w:p>
        </w:tc>
        <w:tc>
          <w:tcPr>
            <w:tcW w:w="299" w:type="pct"/>
            <w:noWrap/>
            <w:hideMark/>
          </w:tcPr>
          <w:p w14:paraId="103B639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0.5854**</w:t>
            </w:r>
          </w:p>
        </w:tc>
        <w:tc>
          <w:tcPr>
            <w:tcW w:w="339" w:type="pct"/>
            <w:noWrap/>
            <w:hideMark/>
          </w:tcPr>
          <w:p w14:paraId="5169544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0.3813**</w:t>
            </w:r>
          </w:p>
        </w:tc>
        <w:tc>
          <w:tcPr>
            <w:tcW w:w="337" w:type="pct"/>
            <w:noWrap/>
            <w:hideMark/>
          </w:tcPr>
          <w:p w14:paraId="50D30441"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0.7775**</w:t>
            </w:r>
          </w:p>
        </w:tc>
      </w:tr>
      <w:tr w:rsidR="006A422C" w:rsidRPr="009926FF" w14:paraId="24E7DFFA" w14:textId="77777777" w:rsidTr="00853DD2">
        <w:trPr>
          <w:trHeight w:val="265"/>
        </w:trPr>
        <w:tc>
          <w:tcPr>
            <w:tcW w:w="269" w:type="pct"/>
            <w:noWrap/>
            <w:hideMark/>
          </w:tcPr>
          <w:p w14:paraId="0933E93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181" w:type="pct"/>
            <w:noWrap/>
            <w:hideMark/>
          </w:tcPr>
          <w:p w14:paraId="2787CADD"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F7E43D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9FE95B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6C2167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EE4F201"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024E63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2A1456B"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FF0E77F"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07EDD3DF"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49E5D8AB"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11B5FCFA"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0DB6C908"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384AF2F3"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2E57333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0.1184</w:t>
            </w:r>
          </w:p>
        </w:tc>
        <w:tc>
          <w:tcPr>
            <w:tcW w:w="339" w:type="pct"/>
            <w:noWrap/>
            <w:hideMark/>
          </w:tcPr>
          <w:p w14:paraId="62547DC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0.5554**</w:t>
            </w:r>
          </w:p>
        </w:tc>
        <w:tc>
          <w:tcPr>
            <w:tcW w:w="337" w:type="pct"/>
            <w:noWrap/>
            <w:hideMark/>
          </w:tcPr>
          <w:p w14:paraId="5E6A08FE"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0.4622**</w:t>
            </w:r>
          </w:p>
        </w:tc>
      </w:tr>
      <w:tr w:rsidR="006A422C" w:rsidRPr="009926FF" w14:paraId="18D043C9" w14:textId="77777777" w:rsidTr="00853DD2">
        <w:trPr>
          <w:trHeight w:val="265"/>
        </w:trPr>
        <w:tc>
          <w:tcPr>
            <w:tcW w:w="269" w:type="pct"/>
            <w:noWrap/>
            <w:hideMark/>
          </w:tcPr>
          <w:p w14:paraId="6E883C47"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181" w:type="pct"/>
            <w:noWrap/>
            <w:hideMark/>
          </w:tcPr>
          <w:p w14:paraId="7B7D746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6E7F3D5"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5B81E67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2172D333"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D1D03F3"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6D2D527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EC2CE70"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1276AC15"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6DB44BD0"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8CD4E85"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374A03C8"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2D7FE3B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1E5028C5"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438CB0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9" w:type="pct"/>
            <w:noWrap/>
            <w:hideMark/>
          </w:tcPr>
          <w:p w14:paraId="11D0E379"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-0.1469</w:t>
            </w:r>
          </w:p>
        </w:tc>
        <w:tc>
          <w:tcPr>
            <w:tcW w:w="337" w:type="pct"/>
            <w:noWrap/>
            <w:hideMark/>
          </w:tcPr>
          <w:p w14:paraId="15B340F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0.7107**</w:t>
            </w:r>
          </w:p>
        </w:tc>
      </w:tr>
      <w:tr w:rsidR="006A422C" w:rsidRPr="009926FF" w14:paraId="615876E9" w14:textId="77777777" w:rsidTr="00853DD2">
        <w:trPr>
          <w:trHeight w:val="265"/>
        </w:trPr>
        <w:tc>
          <w:tcPr>
            <w:tcW w:w="269" w:type="pct"/>
            <w:noWrap/>
            <w:hideMark/>
          </w:tcPr>
          <w:p w14:paraId="08C539C2"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181" w:type="pct"/>
            <w:noWrap/>
            <w:hideMark/>
          </w:tcPr>
          <w:p w14:paraId="114582B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2B5A6DD"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DCF3F1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2B3D775"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85D5A47"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05D272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0B45A2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41F2CF6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1B0C52D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42D34F4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3F947D8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3EA17D9D"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545CBF6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526FA28"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9" w:type="pct"/>
            <w:noWrap/>
            <w:hideMark/>
          </w:tcPr>
          <w:p w14:paraId="4357850E"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7" w:type="pct"/>
            <w:noWrap/>
            <w:hideMark/>
          </w:tcPr>
          <w:p w14:paraId="0F985097"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0.5596**</w:t>
            </w:r>
          </w:p>
        </w:tc>
      </w:tr>
      <w:tr w:rsidR="006A422C" w:rsidRPr="009926FF" w14:paraId="3D5AC67A" w14:textId="77777777" w:rsidTr="00853DD2">
        <w:trPr>
          <w:trHeight w:val="265"/>
        </w:trPr>
        <w:tc>
          <w:tcPr>
            <w:tcW w:w="269" w:type="pct"/>
            <w:noWrap/>
            <w:hideMark/>
          </w:tcPr>
          <w:p w14:paraId="19D6C27B"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SY</w:t>
            </w:r>
          </w:p>
        </w:tc>
        <w:tc>
          <w:tcPr>
            <w:tcW w:w="181" w:type="pct"/>
            <w:noWrap/>
            <w:hideMark/>
          </w:tcPr>
          <w:p w14:paraId="5EEFA97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2B464B8C"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2CD0E9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FB6147E"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73D0ADB"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1BD62850"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1D533BF"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B2EE01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00575A3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22D305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0AA39E0C"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41F2F59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20C3B94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FA6DCF1"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9" w:type="pct"/>
            <w:noWrap/>
            <w:hideMark/>
          </w:tcPr>
          <w:p w14:paraId="0F76B35D"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p>
        </w:tc>
        <w:tc>
          <w:tcPr>
            <w:tcW w:w="337" w:type="pct"/>
            <w:noWrap/>
            <w:hideMark/>
          </w:tcPr>
          <w:p w14:paraId="57CBB7E6"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r>
    </w:tbl>
    <w:p w14:paraId="5E7CFA94" w14:textId="166579AD" w:rsidR="006A422C" w:rsidRPr="009926FF" w:rsidRDefault="006A422C" w:rsidP="00CA2FEC">
      <w:pPr>
        <w:spacing w:before="120" w:after="120" w:line="240" w:lineRule="auto"/>
        <w:jc w:val="both"/>
        <w:rPr>
          <w:rFonts w:ascii="Times New Roman" w:hAnsi="Times New Roman" w:cs="Times New Roman"/>
          <w:sz w:val="20"/>
        </w:rPr>
      </w:pPr>
      <w:bookmarkStart w:id="11" w:name="_Hlk204960962"/>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sidR="00CA2FEC">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sidR="00CA2FEC">
        <w:rPr>
          <w:rFonts w:ascii="Times New Roman" w:hAnsi="Times New Roman" w:cs="Times New Roman"/>
          <w:sz w:val="20"/>
        </w:rPr>
        <w:t>f</w:t>
      </w:r>
      <w:r w:rsidRPr="009926FF">
        <w:rPr>
          <w:rFonts w:ascii="Times New Roman" w:hAnsi="Times New Roman" w:cs="Times New Roman"/>
          <w:sz w:val="20"/>
        </w:rPr>
        <w:t>lowering,</w:t>
      </w:r>
      <w:r w:rsidR="00CA2FEC">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sidR="00CA2FEC">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sidR="00CA2FEC">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w:t>
      </w:r>
      <w:r w:rsidR="00CA2FEC">
        <w:rPr>
          <w:rFonts w:ascii="Times New Roman" w:hAnsi="Times New Roman" w:cs="Times New Roman"/>
          <w:sz w:val="20"/>
        </w:rPr>
        <w:t>s</w:t>
      </w:r>
      <w:r w:rsidRPr="009926FF">
        <w:rPr>
          <w:rFonts w:ascii="Times New Roman" w:hAnsi="Times New Roman" w:cs="Times New Roman"/>
          <w:sz w:val="20"/>
        </w:rPr>
        <w:t>eed</w:t>
      </w:r>
      <w:r w:rsidR="00CA2FEC">
        <w:rPr>
          <w:rFonts w:ascii="Times New Roman" w:hAnsi="Times New Roman" w:cs="Times New Roman"/>
          <w:sz w:val="20"/>
        </w:rPr>
        <w:t>s</w:t>
      </w:r>
      <w:r w:rsidRPr="009926FF">
        <w:rPr>
          <w:rFonts w:ascii="Times New Roman" w:hAnsi="Times New Roman" w:cs="Times New Roman"/>
          <w:sz w:val="20"/>
        </w:rPr>
        <w:t xml:space="preserve"> per </w:t>
      </w:r>
      <w:r w:rsidR="00CA2FEC">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seed</w:t>
      </w:r>
      <w:r w:rsidR="00CA2FEC">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w:t>
      </w:r>
      <w:r w:rsidR="00CA2FEC">
        <w:rPr>
          <w:rFonts w:ascii="Times New Roman" w:hAnsi="Times New Roman" w:cs="Times New Roman"/>
          <w:sz w:val="20"/>
        </w:rPr>
        <w:t>s</w:t>
      </w:r>
      <w:r w:rsidRPr="009926FF">
        <w:rPr>
          <w:rFonts w:ascii="Times New Roman" w:hAnsi="Times New Roman" w:cs="Times New Roman"/>
          <w:sz w:val="20"/>
        </w:rPr>
        <w:t>eed</w:t>
      </w:r>
      <w:r w:rsidR="00CA2FEC">
        <w:rPr>
          <w:rFonts w:ascii="Times New Roman" w:hAnsi="Times New Roman" w:cs="Times New Roman"/>
          <w:sz w:val="20"/>
        </w:rPr>
        <w:t>s</w:t>
      </w:r>
      <w:r w:rsidRPr="009926FF">
        <w:rPr>
          <w:rFonts w:ascii="Times New Roman" w:hAnsi="Times New Roman" w:cs="Times New Roman"/>
          <w:sz w:val="20"/>
        </w:rPr>
        <w:t xml:space="preserve"> per </w:t>
      </w:r>
      <w:r w:rsidR="00CA2FEC">
        <w:rPr>
          <w:rFonts w:ascii="Times New Roman" w:hAnsi="Times New Roman" w:cs="Times New Roman"/>
          <w:sz w:val="20"/>
        </w:rPr>
        <w:t>p</w:t>
      </w:r>
      <w:r w:rsidRPr="009926FF">
        <w:rPr>
          <w:rFonts w:ascii="Times New Roman" w:hAnsi="Times New Roman" w:cs="Times New Roman"/>
          <w:sz w:val="20"/>
        </w:rPr>
        <w:t xml:space="preserve">lant , </w:t>
      </w:r>
      <w:r w:rsidRPr="00CA2FEC">
        <w:rPr>
          <w:rFonts w:ascii="Times New Roman" w:hAnsi="Times New Roman" w:cs="Times New Roman"/>
          <w:b/>
          <w:bCs/>
          <w:sz w:val="20"/>
        </w:rPr>
        <w:t>TW</w:t>
      </w:r>
      <w:r w:rsidRPr="009926FF">
        <w:rPr>
          <w:rFonts w:ascii="Times New Roman" w:hAnsi="Times New Roman" w:cs="Times New Roman"/>
          <w:sz w:val="20"/>
        </w:rPr>
        <w:t>= 1000-</w:t>
      </w:r>
      <w:r w:rsidR="00CA2FEC">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sidR="00CA2FEC">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bookmarkEnd w:id="11"/>
    <w:p w14:paraId="7BA5EBCF" w14:textId="77777777" w:rsidR="006A422C" w:rsidRPr="009926FF" w:rsidRDefault="006A422C" w:rsidP="00FC32B4">
      <w:pPr>
        <w:jc w:val="both"/>
        <w:rPr>
          <w:rFonts w:ascii="Times New Roman" w:hAnsi="Times New Roman" w:cs="Times New Roman"/>
          <w:sz w:val="20"/>
        </w:rPr>
      </w:pPr>
      <w:r w:rsidRPr="009926FF">
        <w:rPr>
          <w:rFonts w:ascii="Times New Roman" w:eastAsia="Arial" w:hAnsi="Times New Roman" w:cs="Times New Roman"/>
          <w:noProof/>
          <w:color w:val="000000"/>
          <w:sz w:val="24"/>
          <w:szCs w:val="24"/>
          <w:lang w:eastAsia="en-IN"/>
        </w:rPr>
        <w:drawing>
          <wp:anchor distT="0" distB="0" distL="114300" distR="114300" simplePos="0" relativeHeight="251661312" behindDoc="0" locked="0" layoutInCell="1" allowOverlap="1" wp14:anchorId="07C638A5" wp14:editId="5A77D766">
            <wp:simplePos x="0" y="0"/>
            <wp:positionH relativeFrom="column">
              <wp:posOffset>0</wp:posOffset>
            </wp:positionH>
            <wp:positionV relativeFrom="paragraph">
              <wp:posOffset>259715</wp:posOffset>
            </wp:positionV>
            <wp:extent cx="5887085" cy="3263265"/>
            <wp:effectExtent l="38100" t="38100" r="37465" b="32385"/>
            <wp:wrapTopAndBottom/>
            <wp:docPr id="1289193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93706" name="Picture 12891937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87085" cy="326326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2754618E" w14:textId="30116E3D" w:rsidR="006A422C" w:rsidRPr="009926FF" w:rsidRDefault="006A422C" w:rsidP="006A422C">
      <w:pPr>
        <w:jc w:val="center"/>
        <w:rPr>
          <w:rFonts w:ascii="Times New Roman" w:hAnsi="Times New Roman" w:cs="Times New Roman"/>
          <w:b/>
          <w:bCs/>
          <w:sz w:val="24"/>
          <w:lang w:val="en-GB"/>
        </w:rPr>
      </w:pPr>
      <w:r w:rsidRPr="009926FF">
        <w:rPr>
          <w:rFonts w:ascii="Times New Roman" w:hAnsi="Times New Roman" w:cs="Times New Roman"/>
          <w:b/>
          <w:bCs/>
          <w:sz w:val="24"/>
          <w:lang w:val="en-GB"/>
        </w:rPr>
        <w:t xml:space="preserve">Fig. </w:t>
      </w:r>
      <w:r w:rsidR="00C34CB4">
        <w:rPr>
          <w:rFonts w:ascii="Times New Roman" w:hAnsi="Times New Roman" w:cs="Times New Roman"/>
          <w:b/>
          <w:bCs/>
          <w:sz w:val="24"/>
          <w:lang w:val="en-GB"/>
        </w:rPr>
        <w:t>2</w:t>
      </w:r>
      <w:r w:rsidRPr="009926FF">
        <w:rPr>
          <w:rFonts w:ascii="Times New Roman" w:hAnsi="Times New Roman" w:cs="Times New Roman"/>
          <w:b/>
          <w:bCs/>
          <w:sz w:val="24"/>
          <w:lang w:val="en-GB"/>
        </w:rPr>
        <w:t xml:space="preserve"> Phenotypic correlation heatmap for different traits </w:t>
      </w:r>
    </w:p>
    <w:p w14:paraId="6B2F5A14" w14:textId="27DE1AA6" w:rsidR="006A422C" w:rsidRPr="009926FF" w:rsidRDefault="007626B8" w:rsidP="00CA2FEC">
      <w:pPr>
        <w:pStyle w:val="Normal1"/>
        <w:spacing w:before="120" w:after="120" w:line="360" w:lineRule="auto"/>
        <w:jc w:val="both"/>
        <w:rPr>
          <w:rFonts w:ascii="Times New Roman" w:eastAsia="Arial" w:hAnsi="Times New Roman" w:cs="Times New Roman"/>
          <w:color w:val="000000"/>
          <w:sz w:val="24"/>
          <w:szCs w:val="24"/>
        </w:rPr>
      </w:pPr>
      <w:r w:rsidRPr="009926FF">
        <w:rPr>
          <w:rFonts w:ascii="Times New Roman" w:eastAsia="Arial" w:hAnsi="Times New Roman" w:cs="Times New Roman"/>
          <w:b/>
          <w:bCs/>
          <w:color w:val="000000"/>
          <w:sz w:val="24"/>
          <w:szCs w:val="24"/>
        </w:rPr>
        <w:t>Table 5</w:t>
      </w:r>
      <w:r w:rsidR="006A422C" w:rsidRPr="009926FF">
        <w:rPr>
          <w:rFonts w:ascii="Times New Roman" w:eastAsia="Arial" w:hAnsi="Times New Roman" w:cs="Times New Roman"/>
          <w:b/>
          <w:bCs/>
          <w:color w:val="000000"/>
          <w:sz w:val="24"/>
          <w:szCs w:val="24"/>
        </w:rPr>
        <w:t xml:space="preserve"> Estimat</w:t>
      </w:r>
      <w:r w:rsidR="00CA2FEC">
        <w:rPr>
          <w:rFonts w:ascii="Times New Roman" w:eastAsia="Arial" w:hAnsi="Times New Roman" w:cs="Times New Roman"/>
          <w:b/>
          <w:bCs/>
          <w:color w:val="000000"/>
          <w:sz w:val="24"/>
          <w:szCs w:val="24"/>
        </w:rPr>
        <w:t>ion</w:t>
      </w:r>
      <w:r w:rsidR="006A422C" w:rsidRPr="009926FF">
        <w:rPr>
          <w:rFonts w:ascii="Times New Roman" w:eastAsia="Arial" w:hAnsi="Times New Roman" w:cs="Times New Roman"/>
          <w:b/>
          <w:bCs/>
          <w:color w:val="000000"/>
          <w:sz w:val="24"/>
          <w:szCs w:val="24"/>
        </w:rPr>
        <w:t xml:space="preserve"> of correlation coefficient </w:t>
      </w:r>
      <w:r w:rsidR="00CA2FEC">
        <w:rPr>
          <w:rFonts w:ascii="Times New Roman" w:eastAsia="Arial" w:hAnsi="Times New Roman" w:cs="Times New Roman"/>
          <w:b/>
          <w:bCs/>
          <w:color w:val="000000"/>
          <w:sz w:val="24"/>
          <w:szCs w:val="24"/>
        </w:rPr>
        <w:t>at</w:t>
      </w:r>
      <w:r w:rsidR="006A422C" w:rsidRPr="009926FF">
        <w:rPr>
          <w:rFonts w:ascii="Times New Roman" w:eastAsia="Arial" w:hAnsi="Times New Roman" w:cs="Times New Roman"/>
          <w:b/>
          <w:bCs/>
          <w:color w:val="000000"/>
          <w:sz w:val="24"/>
          <w:szCs w:val="24"/>
        </w:rPr>
        <w:t xml:space="preserve"> phenotypic lev</w:t>
      </w:r>
      <w:r w:rsidRPr="009926FF">
        <w:rPr>
          <w:rFonts w:ascii="Times New Roman" w:eastAsia="Arial" w:hAnsi="Times New Roman" w:cs="Times New Roman"/>
          <w:b/>
          <w:bCs/>
          <w:color w:val="000000"/>
          <w:sz w:val="24"/>
          <w:szCs w:val="24"/>
        </w:rPr>
        <w:t xml:space="preserve">els among 16 characters </w:t>
      </w:r>
    </w:p>
    <w:tbl>
      <w:tblPr>
        <w:tblW w:w="5563" w:type="pct"/>
        <w:tblLayout w:type="fixed"/>
        <w:tblLook w:val="04A0" w:firstRow="1" w:lastRow="0" w:firstColumn="1" w:lastColumn="0" w:noHBand="0" w:noVBand="1"/>
      </w:tblPr>
      <w:tblGrid>
        <w:gridCol w:w="567"/>
        <w:gridCol w:w="563"/>
        <w:gridCol w:w="569"/>
        <w:gridCol w:w="567"/>
        <w:gridCol w:w="563"/>
        <w:gridCol w:w="565"/>
        <w:gridCol w:w="568"/>
        <w:gridCol w:w="566"/>
        <w:gridCol w:w="568"/>
        <w:gridCol w:w="568"/>
        <w:gridCol w:w="568"/>
        <w:gridCol w:w="710"/>
        <w:gridCol w:w="580"/>
        <w:gridCol w:w="578"/>
        <w:gridCol w:w="710"/>
        <w:gridCol w:w="753"/>
        <w:gridCol w:w="720"/>
      </w:tblGrid>
      <w:tr w:rsidR="007626B8" w:rsidRPr="009926FF" w14:paraId="76949C35" w14:textId="77777777" w:rsidTr="007626B8">
        <w:trPr>
          <w:trHeight w:val="288"/>
        </w:trPr>
        <w:tc>
          <w:tcPr>
            <w:tcW w:w="276" w:type="pct"/>
            <w:tcBorders>
              <w:top w:val="single" w:sz="8" w:space="0" w:color="auto"/>
              <w:left w:val="single" w:sz="8" w:space="0" w:color="auto"/>
              <w:bottom w:val="single" w:sz="8" w:space="0" w:color="auto"/>
              <w:right w:val="single" w:sz="8" w:space="0" w:color="auto"/>
            </w:tcBorders>
            <w:noWrap/>
            <w:hideMark/>
          </w:tcPr>
          <w:p w14:paraId="129F94C6" w14:textId="1A4547D9" w:rsidR="006A422C" w:rsidRPr="00C34CB4" w:rsidRDefault="00C34CB4" w:rsidP="006A422C">
            <w:pPr>
              <w:spacing w:after="0" w:line="240" w:lineRule="auto"/>
              <w:ind w:right="-11"/>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Trait</w:t>
            </w:r>
          </w:p>
        </w:tc>
        <w:tc>
          <w:tcPr>
            <w:tcW w:w="274" w:type="pct"/>
            <w:tcBorders>
              <w:top w:val="single" w:sz="8" w:space="0" w:color="auto"/>
              <w:left w:val="nil"/>
              <w:bottom w:val="single" w:sz="8" w:space="0" w:color="auto"/>
              <w:right w:val="single" w:sz="8" w:space="0" w:color="auto"/>
            </w:tcBorders>
            <w:hideMark/>
          </w:tcPr>
          <w:p w14:paraId="0F1B2BCD"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DFI</w:t>
            </w:r>
          </w:p>
        </w:tc>
        <w:tc>
          <w:tcPr>
            <w:tcW w:w="277" w:type="pct"/>
            <w:tcBorders>
              <w:top w:val="single" w:sz="8" w:space="0" w:color="auto"/>
              <w:left w:val="nil"/>
              <w:bottom w:val="single" w:sz="8" w:space="0" w:color="auto"/>
              <w:right w:val="single" w:sz="8" w:space="0" w:color="auto"/>
            </w:tcBorders>
            <w:hideMark/>
          </w:tcPr>
          <w:p w14:paraId="206C0FF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DFF</w:t>
            </w:r>
          </w:p>
        </w:tc>
        <w:tc>
          <w:tcPr>
            <w:tcW w:w="276" w:type="pct"/>
            <w:tcBorders>
              <w:top w:val="single" w:sz="8" w:space="0" w:color="auto"/>
              <w:left w:val="nil"/>
              <w:bottom w:val="single" w:sz="8" w:space="0" w:color="auto"/>
              <w:right w:val="single" w:sz="8" w:space="0" w:color="auto"/>
            </w:tcBorders>
            <w:hideMark/>
          </w:tcPr>
          <w:p w14:paraId="6CAD7548"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DPI</w:t>
            </w:r>
          </w:p>
        </w:tc>
        <w:tc>
          <w:tcPr>
            <w:tcW w:w="274" w:type="pct"/>
            <w:tcBorders>
              <w:top w:val="single" w:sz="8" w:space="0" w:color="auto"/>
              <w:left w:val="nil"/>
              <w:bottom w:val="single" w:sz="8" w:space="0" w:color="auto"/>
              <w:right w:val="single" w:sz="8" w:space="0" w:color="auto"/>
            </w:tcBorders>
            <w:hideMark/>
          </w:tcPr>
          <w:p w14:paraId="55794357"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DM</w:t>
            </w:r>
          </w:p>
        </w:tc>
        <w:tc>
          <w:tcPr>
            <w:tcW w:w="275" w:type="pct"/>
            <w:tcBorders>
              <w:top w:val="single" w:sz="8" w:space="0" w:color="auto"/>
              <w:left w:val="nil"/>
              <w:bottom w:val="single" w:sz="8" w:space="0" w:color="auto"/>
              <w:right w:val="single" w:sz="8" w:space="0" w:color="auto"/>
            </w:tcBorders>
            <w:hideMark/>
          </w:tcPr>
          <w:p w14:paraId="281947EF"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PH</w:t>
            </w:r>
          </w:p>
        </w:tc>
        <w:tc>
          <w:tcPr>
            <w:tcW w:w="276" w:type="pct"/>
            <w:tcBorders>
              <w:top w:val="single" w:sz="8" w:space="0" w:color="auto"/>
              <w:left w:val="nil"/>
              <w:bottom w:val="single" w:sz="8" w:space="0" w:color="auto"/>
              <w:right w:val="single" w:sz="8" w:space="0" w:color="auto"/>
            </w:tcBorders>
            <w:hideMark/>
          </w:tcPr>
          <w:p w14:paraId="6CE961CE"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PB</w:t>
            </w:r>
          </w:p>
        </w:tc>
        <w:tc>
          <w:tcPr>
            <w:tcW w:w="275" w:type="pct"/>
            <w:tcBorders>
              <w:top w:val="single" w:sz="8" w:space="0" w:color="auto"/>
              <w:left w:val="nil"/>
              <w:bottom w:val="single" w:sz="8" w:space="0" w:color="auto"/>
              <w:right w:val="single" w:sz="8" w:space="0" w:color="auto"/>
            </w:tcBorders>
            <w:hideMark/>
          </w:tcPr>
          <w:p w14:paraId="505A0EB3"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SB</w:t>
            </w:r>
          </w:p>
        </w:tc>
        <w:tc>
          <w:tcPr>
            <w:tcW w:w="276" w:type="pct"/>
            <w:tcBorders>
              <w:top w:val="single" w:sz="8" w:space="0" w:color="auto"/>
              <w:left w:val="nil"/>
              <w:bottom w:val="single" w:sz="8" w:space="0" w:color="auto"/>
              <w:right w:val="single" w:sz="8" w:space="0" w:color="auto"/>
            </w:tcBorders>
            <w:hideMark/>
          </w:tcPr>
          <w:p w14:paraId="29F2D467"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LMR</w:t>
            </w:r>
          </w:p>
        </w:tc>
        <w:tc>
          <w:tcPr>
            <w:tcW w:w="276" w:type="pct"/>
            <w:tcBorders>
              <w:top w:val="single" w:sz="8" w:space="0" w:color="auto"/>
              <w:left w:val="nil"/>
              <w:bottom w:val="single" w:sz="8" w:space="0" w:color="auto"/>
              <w:right w:val="single" w:sz="8" w:space="0" w:color="auto"/>
            </w:tcBorders>
            <w:hideMark/>
          </w:tcPr>
          <w:p w14:paraId="63CB320E"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SMR</w:t>
            </w:r>
          </w:p>
        </w:tc>
        <w:tc>
          <w:tcPr>
            <w:tcW w:w="276" w:type="pct"/>
            <w:tcBorders>
              <w:top w:val="single" w:sz="8" w:space="0" w:color="auto"/>
              <w:left w:val="nil"/>
              <w:bottom w:val="single" w:sz="8" w:space="0" w:color="auto"/>
              <w:right w:val="single" w:sz="8" w:space="0" w:color="auto"/>
            </w:tcBorders>
            <w:hideMark/>
          </w:tcPr>
          <w:p w14:paraId="054C3D9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S/PL</w:t>
            </w:r>
          </w:p>
        </w:tc>
        <w:tc>
          <w:tcPr>
            <w:tcW w:w="345" w:type="pct"/>
            <w:tcBorders>
              <w:top w:val="single" w:sz="8" w:space="0" w:color="auto"/>
              <w:left w:val="nil"/>
              <w:bottom w:val="single" w:sz="8" w:space="0" w:color="auto"/>
              <w:right w:val="single" w:sz="8" w:space="0" w:color="auto"/>
            </w:tcBorders>
            <w:hideMark/>
          </w:tcPr>
          <w:p w14:paraId="58E3C96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S/SL</w:t>
            </w:r>
          </w:p>
        </w:tc>
        <w:tc>
          <w:tcPr>
            <w:tcW w:w="282" w:type="pct"/>
            <w:tcBorders>
              <w:top w:val="single" w:sz="8" w:space="0" w:color="auto"/>
              <w:left w:val="nil"/>
              <w:bottom w:val="single" w:sz="8" w:space="0" w:color="auto"/>
              <w:right w:val="single" w:sz="8" w:space="0" w:color="auto"/>
            </w:tcBorders>
            <w:hideMark/>
          </w:tcPr>
          <w:p w14:paraId="35B1944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SD/PL</w:t>
            </w:r>
          </w:p>
        </w:tc>
        <w:tc>
          <w:tcPr>
            <w:tcW w:w="281" w:type="pct"/>
            <w:tcBorders>
              <w:top w:val="single" w:sz="8" w:space="0" w:color="auto"/>
              <w:left w:val="nil"/>
              <w:bottom w:val="single" w:sz="8" w:space="0" w:color="auto"/>
              <w:right w:val="single" w:sz="8" w:space="0" w:color="auto"/>
            </w:tcBorders>
            <w:hideMark/>
          </w:tcPr>
          <w:p w14:paraId="78928CA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TW</w:t>
            </w:r>
          </w:p>
        </w:tc>
        <w:tc>
          <w:tcPr>
            <w:tcW w:w="345" w:type="pct"/>
            <w:tcBorders>
              <w:top w:val="single" w:sz="8" w:space="0" w:color="auto"/>
              <w:left w:val="nil"/>
              <w:bottom w:val="single" w:sz="8" w:space="0" w:color="auto"/>
              <w:right w:val="single" w:sz="8" w:space="0" w:color="auto"/>
            </w:tcBorders>
            <w:hideMark/>
          </w:tcPr>
          <w:p w14:paraId="292A141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BY</w:t>
            </w:r>
          </w:p>
        </w:tc>
        <w:tc>
          <w:tcPr>
            <w:tcW w:w="366" w:type="pct"/>
            <w:tcBorders>
              <w:top w:val="single" w:sz="8" w:space="0" w:color="auto"/>
              <w:left w:val="nil"/>
              <w:bottom w:val="single" w:sz="8" w:space="0" w:color="auto"/>
              <w:right w:val="single" w:sz="8" w:space="0" w:color="auto"/>
            </w:tcBorders>
            <w:hideMark/>
          </w:tcPr>
          <w:p w14:paraId="4E50BBB3"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HI</w:t>
            </w:r>
          </w:p>
        </w:tc>
        <w:tc>
          <w:tcPr>
            <w:tcW w:w="350" w:type="pct"/>
            <w:tcBorders>
              <w:top w:val="single" w:sz="8" w:space="0" w:color="auto"/>
              <w:left w:val="nil"/>
              <w:bottom w:val="single" w:sz="8" w:space="0" w:color="auto"/>
              <w:right w:val="single" w:sz="8" w:space="0" w:color="auto"/>
            </w:tcBorders>
            <w:hideMark/>
          </w:tcPr>
          <w:p w14:paraId="0A3D8E9C"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SY</w:t>
            </w:r>
          </w:p>
        </w:tc>
      </w:tr>
      <w:tr w:rsidR="007626B8" w:rsidRPr="009926FF" w14:paraId="2E1493EA"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3E399D8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74" w:type="pct"/>
            <w:tcBorders>
              <w:top w:val="nil"/>
              <w:left w:val="nil"/>
              <w:bottom w:val="single" w:sz="8" w:space="0" w:color="auto"/>
              <w:right w:val="single" w:sz="8" w:space="0" w:color="auto"/>
            </w:tcBorders>
            <w:noWrap/>
            <w:hideMark/>
          </w:tcPr>
          <w:p w14:paraId="435D430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7" w:type="pct"/>
            <w:tcBorders>
              <w:top w:val="nil"/>
              <w:left w:val="nil"/>
              <w:bottom w:val="single" w:sz="8" w:space="0" w:color="auto"/>
              <w:right w:val="single" w:sz="8" w:space="0" w:color="auto"/>
            </w:tcBorders>
            <w:noWrap/>
            <w:hideMark/>
          </w:tcPr>
          <w:p w14:paraId="6BE1F8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0.9847 **</w:t>
            </w:r>
          </w:p>
        </w:tc>
        <w:tc>
          <w:tcPr>
            <w:tcW w:w="276" w:type="pct"/>
            <w:tcBorders>
              <w:top w:val="nil"/>
              <w:left w:val="nil"/>
              <w:bottom w:val="single" w:sz="8" w:space="0" w:color="auto"/>
              <w:right w:val="single" w:sz="8" w:space="0" w:color="auto"/>
            </w:tcBorders>
            <w:noWrap/>
            <w:hideMark/>
          </w:tcPr>
          <w:p w14:paraId="570C071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0.9847 **</w:t>
            </w:r>
          </w:p>
        </w:tc>
        <w:tc>
          <w:tcPr>
            <w:tcW w:w="274" w:type="pct"/>
            <w:tcBorders>
              <w:top w:val="nil"/>
              <w:left w:val="nil"/>
              <w:bottom w:val="single" w:sz="8" w:space="0" w:color="auto"/>
              <w:right w:val="single" w:sz="8" w:space="0" w:color="auto"/>
            </w:tcBorders>
            <w:noWrap/>
            <w:hideMark/>
          </w:tcPr>
          <w:p w14:paraId="0378C5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0.757 **</w:t>
            </w:r>
          </w:p>
        </w:tc>
        <w:tc>
          <w:tcPr>
            <w:tcW w:w="275" w:type="pct"/>
            <w:tcBorders>
              <w:top w:val="nil"/>
              <w:left w:val="nil"/>
              <w:bottom w:val="single" w:sz="8" w:space="0" w:color="auto"/>
              <w:right w:val="single" w:sz="8" w:space="0" w:color="auto"/>
            </w:tcBorders>
            <w:noWrap/>
            <w:hideMark/>
          </w:tcPr>
          <w:p w14:paraId="4B43C91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0.1504</w:t>
            </w:r>
          </w:p>
        </w:tc>
        <w:tc>
          <w:tcPr>
            <w:tcW w:w="276" w:type="pct"/>
            <w:tcBorders>
              <w:top w:val="nil"/>
              <w:left w:val="nil"/>
              <w:bottom w:val="single" w:sz="8" w:space="0" w:color="auto"/>
              <w:right w:val="single" w:sz="8" w:space="0" w:color="auto"/>
            </w:tcBorders>
            <w:noWrap/>
            <w:hideMark/>
          </w:tcPr>
          <w:p w14:paraId="0286A2B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0.6235 **</w:t>
            </w:r>
          </w:p>
        </w:tc>
        <w:tc>
          <w:tcPr>
            <w:tcW w:w="275" w:type="pct"/>
            <w:tcBorders>
              <w:top w:val="nil"/>
              <w:left w:val="nil"/>
              <w:bottom w:val="single" w:sz="8" w:space="0" w:color="auto"/>
              <w:right w:val="single" w:sz="8" w:space="0" w:color="auto"/>
            </w:tcBorders>
            <w:noWrap/>
            <w:hideMark/>
          </w:tcPr>
          <w:p w14:paraId="021D302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0.3656 **</w:t>
            </w:r>
          </w:p>
        </w:tc>
        <w:tc>
          <w:tcPr>
            <w:tcW w:w="276" w:type="pct"/>
            <w:tcBorders>
              <w:top w:val="nil"/>
              <w:left w:val="nil"/>
              <w:bottom w:val="single" w:sz="8" w:space="0" w:color="auto"/>
              <w:right w:val="single" w:sz="8" w:space="0" w:color="auto"/>
            </w:tcBorders>
            <w:noWrap/>
            <w:hideMark/>
          </w:tcPr>
          <w:p w14:paraId="34CC402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-0.3069 **</w:t>
            </w:r>
          </w:p>
        </w:tc>
        <w:tc>
          <w:tcPr>
            <w:tcW w:w="276" w:type="pct"/>
            <w:tcBorders>
              <w:top w:val="nil"/>
              <w:left w:val="nil"/>
              <w:bottom w:val="single" w:sz="8" w:space="0" w:color="auto"/>
              <w:right w:val="single" w:sz="8" w:space="0" w:color="auto"/>
            </w:tcBorders>
            <w:noWrap/>
            <w:hideMark/>
          </w:tcPr>
          <w:p w14:paraId="1AC6D53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-0.4833 **</w:t>
            </w:r>
          </w:p>
        </w:tc>
        <w:tc>
          <w:tcPr>
            <w:tcW w:w="276" w:type="pct"/>
            <w:tcBorders>
              <w:top w:val="nil"/>
              <w:left w:val="nil"/>
              <w:bottom w:val="single" w:sz="8" w:space="0" w:color="auto"/>
              <w:right w:val="single" w:sz="8" w:space="0" w:color="auto"/>
            </w:tcBorders>
            <w:noWrap/>
            <w:hideMark/>
          </w:tcPr>
          <w:p w14:paraId="58ED52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-0.1685 *</w:t>
            </w:r>
          </w:p>
        </w:tc>
        <w:tc>
          <w:tcPr>
            <w:tcW w:w="345" w:type="pct"/>
            <w:tcBorders>
              <w:top w:val="nil"/>
              <w:left w:val="nil"/>
              <w:bottom w:val="single" w:sz="8" w:space="0" w:color="auto"/>
              <w:right w:val="single" w:sz="8" w:space="0" w:color="auto"/>
            </w:tcBorders>
            <w:noWrap/>
            <w:hideMark/>
          </w:tcPr>
          <w:p w14:paraId="237A3E5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-0.0375</w:t>
            </w:r>
          </w:p>
        </w:tc>
        <w:tc>
          <w:tcPr>
            <w:tcW w:w="282" w:type="pct"/>
            <w:tcBorders>
              <w:top w:val="nil"/>
              <w:left w:val="nil"/>
              <w:bottom w:val="single" w:sz="8" w:space="0" w:color="auto"/>
              <w:right w:val="single" w:sz="8" w:space="0" w:color="auto"/>
            </w:tcBorders>
            <w:noWrap/>
            <w:hideMark/>
          </w:tcPr>
          <w:p w14:paraId="23B6739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-0.1540</w:t>
            </w:r>
          </w:p>
        </w:tc>
        <w:tc>
          <w:tcPr>
            <w:tcW w:w="281" w:type="pct"/>
            <w:tcBorders>
              <w:top w:val="nil"/>
              <w:left w:val="nil"/>
              <w:bottom w:val="single" w:sz="8" w:space="0" w:color="auto"/>
              <w:right w:val="single" w:sz="8" w:space="0" w:color="auto"/>
            </w:tcBorders>
            <w:noWrap/>
            <w:hideMark/>
          </w:tcPr>
          <w:p w14:paraId="297C1AA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-0.6496 **</w:t>
            </w:r>
          </w:p>
        </w:tc>
        <w:tc>
          <w:tcPr>
            <w:tcW w:w="345" w:type="pct"/>
            <w:tcBorders>
              <w:top w:val="nil"/>
              <w:left w:val="nil"/>
              <w:bottom w:val="single" w:sz="8" w:space="0" w:color="auto"/>
              <w:right w:val="single" w:sz="8" w:space="0" w:color="auto"/>
            </w:tcBorders>
            <w:noWrap/>
            <w:hideMark/>
          </w:tcPr>
          <w:p w14:paraId="191658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0.1068</w:t>
            </w:r>
          </w:p>
        </w:tc>
        <w:tc>
          <w:tcPr>
            <w:tcW w:w="366" w:type="pct"/>
            <w:tcBorders>
              <w:top w:val="nil"/>
              <w:left w:val="nil"/>
              <w:bottom w:val="single" w:sz="8" w:space="0" w:color="auto"/>
              <w:right w:val="single" w:sz="8" w:space="0" w:color="auto"/>
            </w:tcBorders>
            <w:noWrap/>
            <w:hideMark/>
          </w:tcPr>
          <w:p w14:paraId="0952A63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-0.695 **</w:t>
            </w:r>
          </w:p>
        </w:tc>
        <w:tc>
          <w:tcPr>
            <w:tcW w:w="350" w:type="pct"/>
            <w:tcBorders>
              <w:top w:val="nil"/>
              <w:left w:val="nil"/>
              <w:bottom w:val="single" w:sz="8" w:space="0" w:color="auto"/>
              <w:right w:val="single" w:sz="8" w:space="0" w:color="auto"/>
            </w:tcBorders>
            <w:noWrap/>
            <w:hideMark/>
          </w:tcPr>
          <w:p w14:paraId="42BED59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-0.3847 **</w:t>
            </w:r>
          </w:p>
        </w:tc>
      </w:tr>
      <w:tr w:rsidR="007626B8" w:rsidRPr="009926FF" w14:paraId="3982B0E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667B493A"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lastRenderedPageBreak/>
              <w:t>DFF</w:t>
            </w:r>
          </w:p>
        </w:tc>
        <w:tc>
          <w:tcPr>
            <w:tcW w:w="274" w:type="pct"/>
            <w:tcBorders>
              <w:top w:val="nil"/>
              <w:left w:val="nil"/>
              <w:bottom w:val="single" w:sz="8" w:space="0" w:color="auto"/>
              <w:right w:val="single" w:sz="8" w:space="0" w:color="auto"/>
            </w:tcBorders>
            <w:noWrap/>
            <w:hideMark/>
          </w:tcPr>
          <w:p w14:paraId="22B5326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1C5A73D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551A55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0.9956 **</w:t>
            </w:r>
          </w:p>
        </w:tc>
        <w:tc>
          <w:tcPr>
            <w:tcW w:w="274" w:type="pct"/>
            <w:tcBorders>
              <w:top w:val="nil"/>
              <w:left w:val="nil"/>
              <w:bottom w:val="single" w:sz="8" w:space="0" w:color="auto"/>
              <w:right w:val="single" w:sz="8" w:space="0" w:color="auto"/>
            </w:tcBorders>
            <w:noWrap/>
            <w:hideMark/>
          </w:tcPr>
          <w:p w14:paraId="6E4FB0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0.741 **</w:t>
            </w:r>
          </w:p>
        </w:tc>
        <w:tc>
          <w:tcPr>
            <w:tcW w:w="275" w:type="pct"/>
            <w:tcBorders>
              <w:top w:val="nil"/>
              <w:left w:val="nil"/>
              <w:bottom w:val="single" w:sz="8" w:space="0" w:color="auto"/>
              <w:right w:val="single" w:sz="8" w:space="0" w:color="auto"/>
            </w:tcBorders>
            <w:noWrap/>
            <w:hideMark/>
          </w:tcPr>
          <w:p w14:paraId="023008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0.1258</w:t>
            </w:r>
          </w:p>
        </w:tc>
        <w:tc>
          <w:tcPr>
            <w:tcW w:w="276" w:type="pct"/>
            <w:tcBorders>
              <w:top w:val="nil"/>
              <w:left w:val="nil"/>
              <w:bottom w:val="single" w:sz="8" w:space="0" w:color="auto"/>
              <w:right w:val="single" w:sz="8" w:space="0" w:color="auto"/>
            </w:tcBorders>
            <w:noWrap/>
            <w:hideMark/>
          </w:tcPr>
          <w:p w14:paraId="07C904C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0.579 **</w:t>
            </w:r>
          </w:p>
        </w:tc>
        <w:tc>
          <w:tcPr>
            <w:tcW w:w="275" w:type="pct"/>
            <w:tcBorders>
              <w:top w:val="nil"/>
              <w:left w:val="nil"/>
              <w:bottom w:val="single" w:sz="8" w:space="0" w:color="auto"/>
              <w:right w:val="single" w:sz="8" w:space="0" w:color="auto"/>
            </w:tcBorders>
            <w:noWrap/>
            <w:hideMark/>
          </w:tcPr>
          <w:p w14:paraId="45C80CE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0.3377 **</w:t>
            </w:r>
          </w:p>
        </w:tc>
        <w:tc>
          <w:tcPr>
            <w:tcW w:w="276" w:type="pct"/>
            <w:tcBorders>
              <w:top w:val="nil"/>
              <w:left w:val="nil"/>
              <w:bottom w:val="single" w:sz="8" w:space="0" w:color="auto"/>
              <w:right w:val="single" w:sz="8" w:space="0" w:color="auto"/>
            </w:tcBorders>
            <w:noWrap/>
            <w:hideMark/>
          </w:tcPr>
          <w:p w14:paraId="26A49C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-0.2793 **</w:t>
            </w:r>
          </w:p>
        </w:tc>
        <w:tc>
          <w:tcPr>
            <w:tcW w:w="276" w:type="pct"/>
            <w:tcBorders>
              <w:top w:val="nil"/>
              <w:left w:val="nil"/>
              <w:bottom w:val="single" w:sz="8" w:space="0" w:color="auto"/>
              <w:right w:val="single" w:sz="8" w:space="0" w:color="auto"/>
            </w:tcBorders>
            <w:noWrap/>
            <w:hideMark/>
          </w:tcPr>
          <w:p w14:paraId="1402B57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-0.4702 **</w:t>
            </w:r>
          </w:p>
        </w:tc>
        <w:tc>
          <w:tcPr>
            <w:tcW w:w="276" w:type="pct"/>
            <w:tcBorders>
              <w:top w:val="nil"/>
              <w:left w:val="nil"/>
              <w:bottom w:val="single" w:sz="8" w:space="0" w:color="auto"/>
              <w:right w:val="single" w:sz="8" w:space="0" w:color="auto"/>
            </w:tcBorders>
            <w:noWrap/>
            <w:hideMark/>
          </w:tcPr>
          <w:p w14:paraId="46F7CE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-0.1996 *</w:t>
            </w:r>
          </w:p>
        </w:tc>
        <w:tc>
          <w:tcPr>
            <w:tcW w:w="345" w:type="pct"/>
            <w:tcBorders>
              <w:top w:val="nil"/>
              <w:left w:val="nil"/>
              <w:bottom w:val="single" w:sz="8" w:space="0" w:color="auto"/>
              <w:right w:val="single" w:sz="8" w:space="0" w:color="auto"/>
            </w:tcBorders>
            <w:noWrap/>
            <w:hideMark/>
          </w:tcPr>
          <w:p w14:paraId="2BC36AA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-0.0453</w:t>
            </w:r>
          </w:p>
        </w:tc>
        <w:tc>
          <w:tcPr>
            <w:tcW w:w="282" w:type="pct"/>
            <w:tcBorders>
              <w:top w:val="nil"/>
              <w:left w:val="nil"/>
              <w:bottom w:val="single" w:sz="8" w:space="0" w:color="auto"/>
              <w:right w:val="single" w:sz="8" w:space="0" w:color="auto"/>
            </w:tcBorders>
            <w:noWrap/>
            <w:hideMark/>
          </w:tcPr>
          <w:p w14:paraId="02DF466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-0.1902 *</w:t>
            </w:r>
          </w:p>
        </w:tc>
        <w:tc>
          <w:tcPr>
            <w:tcW w:w="281" w:type="pct"/>
            <w:tcBorders>
              <w:top w:val="nil"/>
              <w:left w:val="nil"/>
              <w:bottom w:val="single" w:sz="8" w:space="0" w:color="auto"/>
              <w:right w:val="single" w:sz="8" w:space="0" w:color="auto"/>
            </w:tcBorders>
            <w:noWrap/>
            <w:hideMark/>
          </w:tcPr>
          <w:p w14:paraId="4A9CF7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-0.6522 **</w:t>
            </w:r>
          </w:p>
        </w:tc>
        <w:tc>
          <w:tcPr>
            <w:tcW w:w="345" w:type="pct"/>
            <w:tcBorders>
              <w:top w:val="nil"/>
              <w:left w:val="nil"/>
              <w:bottom w:val="single" w:sz="8" w:space="0" w:color="auto"/>
              <w:right w:val="single" w:sz="8" w:space="0" w:color="auto"/>
            </w:tcBorders>
            <w:noWrap/>
            <w:hideMark/>
          </w:tcPr>
          <w:p w14:paraId="02CBC1F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0.0630</w:t>
            </w:r>
          </w:p>
        </w:tc>
        <w:tc>
          <w:tcPr>
            <w:tcW w:w="366" w:type="pct"/>
            <w:tcBorders>
              <w:top w:val="nil"/>
              <w:left w:val="nil"/>
              <w:bottom w:val="single" w:sz="8" w:space="0" w:color="auto"/>
              <w:right w:val="single" w:sz="8" w:space="0" w:color="auto"/>
            </w:tcBorders>
            <w:noWrap/>
            <w:hideMark/>
          </w:tcPr>
          <w:p w14:paraId="5DDC531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-0.6937 **</w:t>
            </w:r>
          </w:p>
        </w:tc>
        <w:tc>
          <w:tcPr>
            <w:tcW w:w="350" w:type="pct"/>
            <w:tcBorders>
              <w:top w:val="nil"/>
              <w:left w:val="nil"/>
              <w:bottom w:val="single" w:sz="8" w:space="0" w:color="auto"/>
              <w:right w:val="single" w:sz="8" w:space="0" w:color="auto"/>
            </w:tcBorders>
            <w:noWrap/>
            <w:hideMark/>
          </w:tcPr>
          <w:p w14:paraId="686D05C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-0.4246 **</w:t>
            </w:r>
          </w:p>
        </w:tc>
      </w:tr>
      <w:tr w:rsidR="007626B8" w:rsidRPr="009926FF" w14:paraId="5D66F5B7"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65C87390"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74" w:type="pct"/>
            <w:tcBorders>
              <w:top w:val="nil"/>
              <w:left w:val="nil"/>
              <w:bottom w:val="single" w:sz="8" w:space="0" w:color="auto"/>
              <w:right w:val="single" w:sz="8" w:space="0" w:color="auto"/>
            </w:tcBorders>
            <w:noWrap/>
            <w:hideMark/>
          </w:tcPr>
          <w:p w14:paraId="5606549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4BE9348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C90CD9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4" w:type="pct"/>
            <w:tcBorders>
              <w:top w:val="nil"/>
              <w:left w:val="nil"/>
              <w:bottom w:val="single" w:sz="8" w:space="0" w:color="auto"/>
              <w:right w:val="single" w:sz="8" w:space="0" w:color="auto"/>
            </w:tcBorders>
            <w:noWrap/>
            <w:hideMark/>
          </w:tcPr>
          <w:p w14:paraId="6A2B528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0.7462 **</w:t>
            </w:r>
          </w:p>
        </w:tc>
        <w:tc>
          <w:tcPr>
            <w:tcW w:w="275" w:type="pct"/>
            <w:tcBorders>
              <w:top w:val="nil"/>
              <w:left w:val="nil"/>
              <w:bottom w:val="single" w:sz="8" w:space="0" w:color="auto"/>
              <w:right w:val="single" w:sz="8" w:space="0" w:color="auto"/>
            </w:tcBorders>
            <w:noWrap/>
            <w:hideMark/>
          </w:tcPr>
          <w:p w14:paraId="1B09BB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0.1312</w:t>
            </w:r>
          </w:p>
        </w:tc>
        <w:tc>
          <w:tcPr>
            <w:tcW w:w="276" w:type="pct"/>
            <w:tcBorders>
              <w:top w:val="nil"/>
              <w:left w:val="nil"/>
              <w:bottom w:val="single" w:sz="8" w:space="0" w:color="auto"/>
              <w:right w:val="single" w:sz="8" w:space="0" w:color="auto"/>
            </w:tcBorders>
            <w:noWrap/>
            <w:hideMark/>
          </w:tcPr>
          <w:p w14:paraId="5F6B92D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0.5842 **</w:t>
            </w:r>
          </w:p>
        </w:tc>
        <w:tc>
          <w:tcPr>
            <w:tcW w:w="275" w:type="pct"/>
            <w:tcBorders>
              <w:top w:val="nil"/>
              <w:left w:val="nil"/>
              <w:bottom w:val="single" w:sz="8" w:space="0" w:color="auto"/>
              <w:right w:val="single" w:sz="8" w:space="0" w:color="auto"/>
            </w:tcBorders>
            <w:noWrap/>
            <w:hideMark/>
          </w:tcPr>
          <w:p w14:paraId="3CEC29E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0.3459 **</w:t>
            </w:r>
          </w:p>
        </w:tc>
        <w:tc>
          <w:tcPr>
            <w:tcW w:w="276" w:type="pct"/>
            <w:tcBorders>
              <w:top w:val="nil"/>
              <w:left w:val="nil"/>
              <w:bottom w:val="single" w:sz="8" w:space="0" w:color="auto"/>
              <w:right w:val="single" w:sz="8" w:space="0" w:color="auto"/>
            </w:tcBorders>
            <w:noWrap/>
            <w:hideMark/>
          </w:tcPr>
          <w:p w14:paraId="4B11464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-0.2903 **</w:t>
            </w:r>
          </w:p>
        </w:tc>
        <w:tc>
          <w:tcPr>
            <w:tcW w:w="276" w:type="pct"/>
            <w:tcBorders>
              <w:top w:val="nil"/>
              <w:left w:val="nil"/>
              <w:bottom w:val="single" w:sz="8" w:space="0" w:color="auto"/>
              <w:right w:val="single" w:sz="8" w:space="0" w:color="auto"/>
            </w:tcBorders>
            <w:noWrap/>
            <w:hideMark/>
          </w:tcPr>
          <w:p w14:paraId="70C31D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 **</w:t>
            </w:r>
          </w:p>
        </w:tc>
        <w:tc>
          <w:tcPr>
            <w:tcW w:w="276" w:type="pct"/>
            <w:tcBorders>
              <w:top w:val="nil"/>
              <w:left w:val="nil"/>
              <w:bottom w:val="single" w:sz="8" w:space="0" w:color="auto"/>
              <w:right w:val="single" w:sz="8" w:space="0" w:color="auto"/>
            </w:tcBorders>
            <w:noWrap/>
            <w:hideMark/>
          </w:tcPr>
          <w:p w14:paraId="083DE8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-0.1968 *</w:t>
            </w:r>
          </w:p>
        </w:tc>
        <w:tc>
          <w:tcPr>
            <w:tcW w:w="345" w:type="pct"/>
            <w:tcBorders>
              <w:top w:val="nil"/>
              <w:left w:val="nil"/>
              <w:bottom w:val="single" w:sz="8" w:space="0" w:color="auto"/>
              <w:right w:val="single" w:sz="8" w:space="0" w:color="auto"/>
            </w:tcBorders>
            <w:noWrap/>
            <w:hideMark/>
          </w:tcPr>
          <w:p w14:paraId="4A09239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-0.0481</w:t>
            </w:r>
          </w:p>
        </w:tc>
        <w:tc>
          <w:tcPr>
            <w:tcW w:w="282" w:type="pct"/>
            <w:tcBorders>
              <w:top w:val="nil"/>
              <w:left w:val="nil"/>
              <w:bottom w:val="single" w:sz="8" w:space="0" w:color="auto"/>
              <w:right w:val="single" w:sz="8" w:space="0" w:color="auto"/>
            </w:tcBorders>
            <w:noWrap/>
            <w:hideMark/>
          </w:tcPr>
          <w:p w14:paraId="5BA61F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-0.187 *</w:t>
            </w:r>
          </w:p>
        </w:tc>
        <w:tc>
          <w:tcPr>
            <w:tcW w:w="281" w:type="pct"/>
            <w:tcBorders>
              <w:top w:val="nil"/>
              <w:left w:val="nil"/>
              <w:bottom w:val="single" w:sz="8" w:space="0" w:color="auto"/>
              <w:right w:val="single" w:sz="8" w:space="0" w:color="auto"/>
            </w:tcBorders>
            <w:noWrap/>
            <w:hideMark/>
          </w:tcPr>
          <w:p w14:paraId="0F25C3C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-0.649 **</w:t>
            </w:r>
          </w:p>
        </w:tc>
        <w:tc>
          <w:tcPr>
            <w:tcW w:w="345" w:type="pct"/>
            <w:tcBorders>
              <w:top w:val="nil"/>
              <w:left w:val="nil"/>
              <w:bottom w:val="single" w:sz="8" w:space="0" w:color="auto"/>
              <w:right w:val="single" w:sz="8" w:space="0" w:color="auto"/>
            </w:tcBorders>
            <w:noWrap/>
            <w:hideMark/>
          </w:tcPr>
          <w:p w14:paraId="36D3F9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0.0613</w:t>
            </w:r>
          </w:p>
        </w:tc>
        <w:tc>
          <w:tcPr>
            <w:tcW w:w="366" w:type="pct"/>
            <w:tcBorders>
              <w:top w:val="nil"/>
              <w:left w:val="nil"/>
              <w:bottom w:val="single" w:sz="8" w:space="0" w:color="auto"/>
              <w:right w:val="single" w:sz="8" w:space="0" w:color="auto"/>
            </w:tcBorders>
            <w:noWrap/>
            <w:hideMark/>
          </w:tcPr>
          <w:p w14:paraId="7D05CF5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-0.6948 **</w:t>
            </w:r>
          </w:p>
        </w:tc>
        <w:tc>
          <w:tcPr>
            <w:tcW w:w="350" w:type="pct"/>
            <w:tcBorders>
              <w:top w:val="nil"/>
              <w:left w:val="nil"/>
              <w:bottom w:val="single" w:sz="8" w:space="0" w:color="auto"/>
              <w:right w:val="single" w:sz="8" w:space="0" w:color="auto"/>
            </w:tcBorders>
            <w:noWrap/>
            <w:hideMark/>
          </w:tcPr>
          <w:p w14:paraId="62F148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-0.4239 **</w:t>
            </w:r>
          </w:p>
        </w:tc>
      </w:tr>
      <w:tr w:rsidR="007626B8" w:rsidRPr="009926FF" w14:paraId="51C7A2BB"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1ED4E23"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74" w:type="pct"/>
            <w:tcBorders>
              <w:top w:val="nil"/>
              <w:left w:val="nil"/>
              <w:bottom w:val="single" w:sz="8" w:space="0" w:color="auto"/>
              <w:right w:val="single" w:sz="8" w:space="0" w:color="auto"/>
            </w:tcBorders>
            <w:noWrap/>
            <w:hideMark/>
          </w:tcPr>
          <w:p w14:paraId="17DB7A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59FEBA4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C3E32A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192A153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5" w:type="pct"/>
            <w:tcBorders>
              <w:top w:val="nil"/>
              <w:left w:val="nil"/>
              <w:bottom w:val="single" w:sz="8" w:space="0" w:color="auto"/>
              <w:right w:val="single" w:sz="8" w:space="0" w:color="auto"/>
            </w:tcBorders>
            <w:noWrap/>
            <w:hideMark/>
          </w:tcPr>
          <w:p w14:paraId="7E7CFC6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0.2746 **</w:t>
            </w:r>
          </w:p>
        </w:tc>
        <w:tc>
          <w:tcPr>
            <w:tcW w:w="276" w:type="pct"/>
            <w:tcBorders>
              <w:top w:val="nil"/>
              <w:left w:val="nil"/>
              <w:bottom w:val="single" w:sz="8" w:space="0" w:color="auto"/>
              <w:right w:val="single" w:sz="8" w:space="0" w:color="auto"/>
            </w:tcBorders>
            <w:noWrap/>
            <w:hideMark/>
          </w:tcPr>
          <w:p w14:paraId="1BEBED5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0.5358 **</w:t>
            </w:r>
          </w:p>
        </w:tc>
        <w:tc>
          <w:tcPr>
            <w:tcW w:w="275" w:type="pct"/>
            <w:tcBorders>
              <w:top w:val="nil"/>
              <w:left w:val="nil"/>
              <w:bottom w:val="single" w:sz="8" w:space="0" w:color="auto"/>
              <w:right w:val="single" w:sz="8" w:space="0" w:color="auto"/>
            </w:tcBorders>
            <w:noWrap/>
            <w:hideMark/>
          </w:tcPr>
          <w:p w14:paraId="44FBCD2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0.3682 **</w:t>
            </w:r>
          </w:p>
        </w:tc>
        <w:tc>
          <w:tcPr>
            <w:tcW w:w="276" w:type="pct"/>
            <w:tcBorders>
              <w:top w:val="nil"/>
              <w:left w:val="nil"/>
              <w:bottom w:val="single" w:sz="8" w:space="0" w:color="auto"/>
              <w:right w:val="single" w:sz="8" w:space="0" w:color="auto"/>
            </w:tcBorders>
            <w:noWrap/>
            <w:hideMark/>
          </w:tcPr>
          <w:p w14:paraId="0AF97E9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-0.2177 **</w:t>
            </w:r>
          </w:p>
        </w:tc>
        <w:tc>
          <w:tcPr>
            <w:tcW w:w="276" w:type="pct"/>
            <w:tcBorders>
              <w:top w:val="nil"/>
              <w:left w:val="nil"/>
              <w:bottom w:val="single" w:sz="8" w:space="0" w:color="auto"/>
              <w:right w:val="single" w:sz="8" w:space="0" w:color="auto"/>
            </w:tcBorders>
            <w:noWrap/>
            <w:hideMark/>
          </w:tcPr>
          <w:p w14:paraId="207A86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-0.3454 **</w:t>
            </w:r>
          </w:p>
        </w:tc>
        <w:tc>
          <w:tcPr>
            <w:tcW w:w="276" w:type="pct"/>
            <w:tcBorders>
              <w:top w:val="nil"/>
              <w:left w:val="nil"/>
              <w:bottom w:val="single" w:sz="8" w:space="0" w:color="auto"/>
              <w:right w:val="single" w:sz="8" w:space="0" w:color="auto"/>
            </w:tcBorders>
            <w:noWrap/>
            <w:hideMark/>
          </w:tcPr>
          <w:p w14:paraId="179905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0.0691</w:t>
            </w:r>
          </w:p>
        </w:tc>
        <w:tc>
          <w:tcPr>
            <w:tcW w:w="345" w:type="pct"/>
            <w:tcBorders>
              <w:top w:val="nil"/>
              <w:left w:val="nil"/>
              <w:bottom w:val="single" w:sz="8" w:space="0" w:color="auto"/>
              <w:right w:val="single" w:sz="8" w:space="0" w:color="auto"/>
            </w:tcBorders>
            <w:noWrap/>
            <w:hideMark/>
          </w:tcPr>
          <w:p w14:paraId="6462C0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-0.2917 **</w:t>
            </w:r>
          </w:p>
        </w:tc>
        <w:tc>
          <w:tcPr>
            <w:tcW w:w="282" w:type="pct"/>
            <w:tcBorders>
              <w:top w:val="nil"/>
              <w:left w:val="nil"/>
              <w:bottom w:val="single" w:sz="8" w:space="0" w:color="auto"/>
              <w:right w:val="single" w:sz="8" w:space="0" w:color="auto"/>
            </w:tcBorders>
            <w:noWrap/>
            <w:hideMark/>
          </w:tcPr>
          <w:p w14:paraId="3B6F6D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0.0171</w:t>
            </w:r>
          </w:p>
        </w:tc>
        <w:tc>
          <w:tcPr>
            <w:tcW w:w="281" w:type="pct"/>
            <w:tcBorders>
              <w:top w:val="nil"/>
              <w:left w:val="nil"/>
              <w:bottom w:val="single" w:sz="8" w:space="0" w:color="auto"/>
              <w:right w:val="single" w:sz="8" w:space="0" w:color="auto"/>
            </w:tcBorders>
            <w:noWrap/>
            <w:hideMark/>
          </w:tcPr>
          <w:p w14:paraId="3CBFDE2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-0.4311 **</w:t>
            </w:r>
          </w:p>
        </w:tc>
        <w:tc>
          <w:tcPr>
            <w:tcW w:w="345" w:type="pct"/>
            <w:tcBorders>
              <w:top w:val="nil"/>
              <w:left w:val="nil"/>
              <w:bottom w:val="single" w:sz="8" w:space="0" w:color="auto"/>
              <w:right w:val="single" w:sz="8" w:space="0" w:color="auto"/>
            </w:tcBorders>
            <w:noWrap/>
            <w:hideMark/>
          </w:tcPr>
          <w:p w14:paraId="27B9B8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0.2156 **</w:t>
            </w:r>
          </w:p>
        </w:tc>
        <w:tc>
          <w:tcPr>
            <w:tcW w:w="366" w:type="pct"/>
            <w:tcBorders>
              <w:top w:val="nil"/>
              <w:left w:val="nil"/>
              <w:bottom w:val="single" w:sz="8" w:space="0" w:color="auto"/>
              <w:right w:val="single" w:sz="8" w:space="0" w:color="auto"/>
            </w:tcBorders>
            <w:noWrap/>
            <w:hideMark/>
          </w:tcPr>
          <w:p w14:paraId="1AD60A8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-0.5397 **</w:t>
            </w:r>
          </w:p>
        </w:tc>
        <w:tc>
          <w:tcPr>
            <w:tcW w:w="350" w:type="pct"/>
            <w:tcBorders>
              <w:top w:val="nil"/>
              <w:left w:val="nil"/>
              <w:bottom w:val="single" w:sz="8" w:space="0" w:color="auto"/>
              <w:right w:val="single" w:sz="8" w:space="0" w:color="auto"/>
            </w:tcBorders>
            <w:noWrap/>
            <w:hideMark/>
          </w:tcPr>
          <w:p w14:paraId="205E03E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-0.1779 *</w:t>
            </w:r>
          </w:p>
        </w:tc>
      </w:tr>
      <w:tr w:rsidR="007626B8" w:rsidRPr="009926FF" w14:paraId="38D63E76"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2BAD18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74" w:type="pct"/>
            <w:tcBorders>
              <w:top w:val="nil"/>
              <w:left w:val="nil"/>
              <w:bottom w:val="single" w:sz="8" w:space="0" w:color="auto"/>
              <w:right w:val="single" w:sz="8" w:space="0" w:color="auto"/>
            </w:tcBorders>
            <w:noWrap/>
            <w:hideMark/>
          </w:tcPr>
          <w:p w14:paraId="0404E99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4B82B6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0A9BC9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3AB5BD3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692882E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5233B4C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0.1693 *</w:t>
            </w:r>
          </w:p>
        </w:tc>
        <w:tc>
          <w:tcPr>
            <w:tcW w:w="275" w:type="pct"/>
            <w:tcBorders>
              <w:top w:val="nil"/>
              <w:left w:val="nil"/>
              <w:bottom w:val="single" w:sz="8" w:space="0" w:color="auto"/>
              <w:right w:val="single" w:sz="8" w:space="0" w:color="auto"/>
            </w:tcBorders>
            <w:noWrap/>
            <w:hideMark/>
          </w:tcPr>
          <w:p w14:paraId="24AB52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0.0354</w:t>
            </w:r>
          </w:p>
        </w:tc>
        <w:tc>
          <w:tcPr>
            <w:tcW w:w="276" w:type="pct"/>
            <w:tcBorders>
              <w:top w:val="nil"/>
              <w:left w:val="nil"/>
              <w:bottom w:val="single" w:sz="8" w:space="0" w:color="auto"/>
              <w:right w:val="single" w:sz="8" w:space="0" w:color="auto"/>
            </w:tcBorders>
            <w:noWrap/>
            <w:hideMark/>
          </w:tcPr>
          <w:p w14:paraId="5B7848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-0.0646</w:t>
            </w:r>
          </w:p>
        </w:tc>
        <w:tc>
          <w:tcPr>
            <w:tcW w:w="276" w:type="pct"/>
            <w:tcBorders>
              <w:top w:val="nil"/>
              <w:left w:val="nil"/>
              <w:bottom w:val="single" w:sz="8" w:space="0" w:color="auto"/>
              <w:right w:val="single" w:sz="8" w:space="0" w:color="auto"/>
            </w:tcBorders>
            <w:noWrap/>
            <w:hideMark/>
          </w:tcPr>
          <w:p w14:paraId="3077515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-0.0446</w:t>
            </w:r>
          </w:p>
        </w:tc>
        <w:tc>
          <w:tcPr>
            <w:tcW w:w="276" w:type="pct"/>
            <w:tcBorders>
              <w:top w:val="nil"/>
              <w:left w:val="nil"/>
              <w:bottom w:val="single" w:sz="8" w:space="0" w:color="auto"/>
              <w:right w:val="single" w:sz="8" w:space="0" w:color="auto"/>
            </w:tcBorders>
            <w:noWrap/>
            <w:hideMark/>
          </w:tcPr>
          <w:p w14:paraId="6C78CE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0.0244</w:t>
            </w:r>
          </w:p>
        </w:tc>
        <w:tc>
          <w:tcPr>
            <w:tcW w:w="345" w:type="pct"/>
            <w:tcBorders>
              <w:top w:val="nil"/>
              <w:left w:val="nil"/>
              <w:bottom w:val="single" w:sz="8" w:space="0" w:color="auto"/>
              <w:right w:val="single" w:sz="8" w:space="0" w:color="auto"/>
            </w:tcBorders>
            <w:noWrap/>
            <w:hideMark/>
          </w:tcPr>
          <w:p w14:paraId="719E7D2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-0.2175 **</w:t>
            </w:r>
          </w:p>
        </w:tc>
        <w:tc>
          <w:tcPr>
            <w:tcW w:w="282" w:type="pct"/>
            <w:tcBorders>
              <w:top w:val="nil"/>
              <w:left w:val="nil"/>
              <w:bottom w:val="single" w:sz="8" w:space="0" w:color="auto"/>
              <w:right w:val="single" w:sz="8" w:space="0" w:color="auto"/>
            </w:tcBorders>
            <w:noWrap/>
            <w:hideMark/>
          </w:tcPr>
          <w:p w14:paraId="6834DA3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-0.0197</w:t>
            </w:r>
          </w:p>
        </w:tc>
        <w:tc>
          <w:tcPr>
            <w:tcW w:w="281" w:type="pct"/>
            <w:tcBorders>
              <w:top w:val="nil"/>
              <w:left w:val="nil"/>
              <w:bottom w:val="single" w:sz="8" w:space="0" w:color="auto"/>
              <w:right w:val="single" w:sz="8" w:space="0" w:color="auto"/>
            </w:tcBorders>
            <w:noWrap/>
            <w:hideMark/>
          </w:tcPr>
          <w:p w14:paraId="4EA4A36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0.1057</w:t>
            </w:r>
          </w:p>
        </w:tc>
        <w:tc>
          <w:tcPr>
            <w:tcW w:w="345" w:type="pct"/>
            <w:tcBorders>
              <w:top w:val="nil"/>
              <w:left w:val="nil"/>
              <w:bottom w:val="single" w:sz="8" w:space="0" w:color="auto"/>
              <w:right w:val="single" w:sz="8" w:space="0" w:color="auto"/>
            </w:tcBorders>
            <w:noWrap/>
            <w:hideMark/>
          </w:tcPr>
          <w:p w14:paraId="1D1EB4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0.1450</w:t>
            </w:r>
          </w:p>
        </w:tc>
        <w:tc>
          <w:tcPr>
            <w:tcW w:w="366" w:type="pct"/>
            <w:tcBorders>
              <w:top w:val="nil"/>
              <w:left w:val="nil"/>
              <w:bottom w:val="single" w:sz="8" w:space="0" w:color="auto"/>
              <w:right w:val="single" w:sz="8" w:space="0" w:color="auto"/>
            </w:tcBorders>
            <w:noWrap/>
            <w:hideMark/>
          </w:tcPr>
          <w:p w14:paraId="3DF741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-0.1035</w:t>
            </w:r>
          </w:p>
        </w:tc>
        <w:tc>
          <w:tcPr>
            <w:tcW w:w="350" w:type="pct"/>
            <w:tcBorders>
              <w:top w:val="nil"/>
              <w:left w:val="nil"/>
              <w:bottom w:val="single" w:sz="8" w:space="0" w:color="auto"/>
              <w:right w:val="single" w:sz="8" w:space="0" w:color="auto"/>
            </w:tcBorders>
            <w:noWrap/>
            <w:hideMark/>
          </w:tcPr>
          <w:p w14:paraId="51AB6F3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0.0321</w:t>
            </w:r>
          </w:p>
        </w:tc>
      </w:tr>
      <w:tr w:rsidR="007626B8" w:rsidRPr="009926FF" w14:paraId="68D2172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0E27188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74" w:type="pct"/>
            <w:tcBorders>
              <w:top w:val="nil"/>
              <w:left w:val="nil"/>
              <w:bottom w:val="single" w:sz="8" w:space="0" w:color="auto"/>
              <w:right w:val="single" w:sz="8" w:space="0" w:color="auto"/>
            </w:tcBorders>
            <w:noWrap/>
            <w:hideMark/>
          </w:tcPr>
          <w:p w14:paraId="0CE4967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86DE9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BA9F7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29058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6ABBB7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5439BF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5" w:type="pct"/>
            <w:tcBorders>
              <w:top w:val="nil"/>
              <w:left w:val="nil"/>
              <w:bottom w:val="single" w:sz="8" w:space="0" w:color="auto"/>
              <w:right w:val="single" w:sz="8" w:space="0" w:color="auto"/>
            </w:tcBorders>
            <w:noWrap/>
            <w:hideMark/>
          </w:tcPr>
          <w:p w14:paraId="2DC36DD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0.7085 **</w:t>
            </w:r>
          </w:p>
        </w:tc>
        <w:tc>
          <w:tcPr>
            <w:tcW w:w="276" w:type="pct"/>
            <w:tcBorders>
              <w:top w:val="nil"/>
              <w:left w:val="nil"/>
              <w:bottom w:val="single" w:sz="8" w:space="0" w:color="auto"/>
              <w:right w:val="single" w:sz="8" w:space="0" w:color="auto"/>
            </w:tcBorders>
            <w:noWrap/>
            <w:hideMark/>
          </w:tcPr>
          <w:p w14:paraId="3D595E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-0.5325 **</w:t>
            </w:r>
          </w:p>
        </w:tc>
        <w:tc>
          <w:tcPr>
            <w:tcW w:w="276" w:type="pct"/>
            <w:tcBorders>
              <w:top w:val="nil"/>
              <w:left w:val="nil"/>
              <w:bottom w:val="single" w:sz="8" w:space="0" w:color="auto"/>
              <w:right w:val="single" w:sz="8" w:space="0" w:color="auto"/>
            </w:tcBorders>
            <w:noWrap/>
            <w:hideMark/>
          </w:tcPr>
          <w:p w14:paraId="287A9C4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-0.4857 **</w:t>
            </w:r>
          </w:p>
        </w:tc>
        <w:tc>
          <w:tcPr>
            <w:tcW w:w="276" w:type="pct"/>
            <w:tcBorders>
              <w:top w:val="nil"/>
              <w:left w:val="nil"/>
              <w:bottom w:val="single" w:sz="8" w:space="0" w:color="auto"/>
              <w:right w:val="single" w:sz="8" w:space="0" w:color="auto"/>
            </w:tcBorders>
            <w:noWrap/>
            <w:hideMark/>
          </w:tcPr>
          <w:p w14:paraId="02CA0B1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0.1652 *</w:t>
            </w:r>
          </w:p>
        </w:tc>
        <w:tc>
          <w:tcPr>
            <w:tcW w:w="345" w:type="pct"/>
            <w:tcBorders>
              <w:top w:val="nil"/>
              <w:left w:val="nil"/>
              <w:bottom w:val="single" w:sz="8" w:space="0" w:color="auto"/>
              <w:right w:val="single" w:sz="8" w:space="0" w:color="auto"/>
            </w:tcBorders>
            <w:noWrap/>
            <w:hideMark/>
          </w:tcPr>
          <w:p w14:paraId="1C1732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0.0377</w:t>
            </w:r>
          </w:p>
        </w:tc>
        <w:tc>
          <w:tcPr>
            <w:tcW w:w="282" w:type="pct"/>
            <w:tcBorders>
              <w:top w:val="nil"/>
              <w:left w:val="nil"/>
              <w:bottom w:val="single" w:sz="8" w:space="0" w:color="auto"/>
              <w:right w:val="single" w:sz="8" w:space="0" w:color="auto"/>
            </w:tcBorders>
            <w:noWrap/>
            <w:hideMark/>
          </w:tcPr>
          <w:p w14:paraId="40F113A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0.194 *</w:t>
            </w:r>
          </w:p>
        </w:tc>
        <w:tc>
          <w:tcPr>
            <w:tcW w:w="281" w:type="pct"/>
            <w:tcBorders>
              <w:top w:val="nil"/>
              <w:left w:val="nil"/>
              <w:bottom w:val="single" w:sz="8" w:space="0" w:color="auto"/>
              <w:right w:val="single" w:sz="8" w:space="0" w:color="auto"/>
            </w:tcBorders>
            <w:noWrap/>
            <w:hideMark/>
          </w:tcPr>
          <w:p w14:paraId="7B8CE0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-0.3744 **</w:t>
            </w:r>
          </w:p>
        </w:tc>
        <w:tc>
          <w:tcPr>
            <w:tcW w:w="345" w:type="pct"/>
            <w:tcBorders>
              <w:top w:val="nil"/>
              <w:left w:val="nil"/>
              <w:bottom w:val="single" w:sz="8" w:space="0" w:color="auto"/>
              <w:right w:val="single" w:sz="8" w:space="0" w:color="auto"/>
            </w:tcBorders>
            <w:noWrap/>
            <w:hideMark/>
          </w:tcPr>
          <w:p w14:paraId="667BB3B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0.3915 **</w:t>
            </w:r>
          </w:p>
        </w:tc>
        <w:tc>
          <w:tcPr>
            <w:tcW w:w="366" w:type="pct"/>
            <w:tcBorders>
              <w:top w:val="nil"/>
              <w:left w:val="nil"/>
              <w:bottom w:val="single" w:sz="8" w:space="0" w:color="auto"/>
              <w:right w:val="single" w:sz="8" w:space="0" w:color="auto"/>
            </w:tcBorders>
            <w:noWrap/>
            <w:hideMark/>
          </w:tcPr>
          <w:p w14:paraId="32A9D2B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-0.4602 **</w:t>
            </w:r>
          </w:p>
        </w:tc>
        <w:tc>
          <w:tcPr>
            <w:tcW w:w="350" w:type="pct"/>
            <w:tcBorders>
              <w:top w:val="nil"/>
              <w:left w:val="nil"/>
              <w:bottom w:val="single" w:sz="8" w:space="0" w:color="auto"/>
              <w:right w:val="single" w:sz="8" w:space="0" w:color="auto"/>
            </w:tcBorders>
            <w:noWrap/>
            <w:hideMark/>
          </w:tcPr>
          <w:p w14:paraId="380668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0.0063</w:t>
            </w:r>
          </w:p>
        </w:tc>
      </w:tr>
      <w:tr w:rsidR="007626B8" w:rsidRPr="009926FF" w14:paraId="396072B9"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ECE4279"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74" w:type="pct"/>
            <w:tcBorders>
              <w:top w:val="nil"/>
              <w:left w:val="nil"/>
              <w:bottom w:val="single" w:sz="8" w:space="0" w:color="auto"/>
              <w:right w:val="single" w:sz="8" w:space="0" w:color="auto"/>
            </w:tcBorders>
            <w:noWrap/>
            <w:hideMark/>
          </w:tcPr>
          <w:p w14:paraId="29D914F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8062EF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045388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2A97BCF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A3807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28E0BF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E6D09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480F4B3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-0.3558 **</w:t>
            </w:r>
          </w:p>
        </w:tc>
        <w:tc>
          <w:tcPr>
            <w:tcW w:w="276" w:type="pct"/>
            <w:tcBorders>
              <w:top w:val="nil"/>
              <w:left w:val="nil"/>
              <w:bottom w:val="single" w:sz="8" w:space="0" w:color="auto"/>
              <w:right w:val="single" w:sz="8" w:space="0" w:color="auto"/>
            </w:tcBorders>
            <w:noWrap/>
            <w:hideMark/>
          </w:tcPr>
          <w:p w14:paraId="0DC5C57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 **</w:t>
            </w:r>
          </w:p>
        </w:tc>
        <w:tc>
          <w:tcPr>
            <w:tcW w:w="276" w:type="pct"/>
            <w:tcBorders>
              <w:top w:val="nil"/>
              <w:left w:val="nil"/>
              <w:bottom w:val="single" w:sz="8" w:space="0" w:color="auto"/>
              <w:right w:val="single" w:sz="8" w:space="0" w:color="auto"/>
            </w:tcBorders>
            <w:noWrap/>
            <w:hideMark/>
          </w:tcPr>
          <w:p w14:paraId="773628F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0.4457 **</w:t>
            </w:r>
          </w:p>
        </w:tc>
        <w:tc>
          <w:tcPr>
            <w:tcW w:w="345" w:type="pct"/>
            <w:tcBorders>
              <w:top w:val="nil"/>
              <w:left w:val="nil"/>
              <w:bottom w:val="single" w:sz="8" w:space="0" w:color="auto"/>
              <w:right w:val="single" w:sz="8" w:space="0" w:color="auto"/>
            </w:tcBorders>
            <w:noWrap/>
            <w:hideMark/>
          </w:tcPr>
          <w:p w14:paraId="73CDB24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0.0090</w:t>
            </w:r>
          </w:p>
        </w:tc>
        <w:tc>
          <w:tcPr>
            <w:tcW w:w="282" w:type="pct"/>
            <w:tcBorders>
              <w:top w:val="nil"/>
              <w:left w:val="nil"/>
              <w:bottom w:val="single" w:sz="8" w:space="0" w:color="auto"/>
              <w:right w:val="single" w:sz="8" w:space="0" w:color="auto"/>
            </w:tcBorders>
            <w:noWrap/>
            <w:hideMark/>
          </w:tcPr>
          <w:p w14:paraId="353CB95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0.4679 **</w:t>
            </w:r>
          </w:p>
        </w:tc>
        <w:tc>
          <w:tcPr>
            <w:tcW w:w="281" w:type="pct"/>
            <w:tcBorders>
              <w:top w:val="nil"/>
              <w:left w:val="nil"/>
              <w:bottom w:val="single" w:sz="8" w:space="0" w:color="auto"/>
              <w:right w:val="single" w:sz="8" w:space="0" w:color="auto"/>
            </w:tcBorders>
            <w:noWrap/>
            <w:hideMark/>
          </w:tcPr>
          <w:p w14:paraId="759F01F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-0.1622</w:t>
            </w:r>
          </w:p>
        </w:tc>
        <w:tc>
          <w:tcPr>
            <w:tcW w:w="345" w:type="pct"/>
            <w:tcBorders>
              <w:top w:val="nil"/>
              <w:left w:val="nil"/>
              <w:bottom w:val="single" w:sz="8" w:space="0" w:color="auto"/>
              <w:right w:val="single" w:sz="8" w:space="0" w:color="auto"/>
            </w:tcBorders>
            <w:noWrap/>
            <w:hideMark/>
          </w:tcPr>
          <w:p w14:paraId="701B45E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0.4088 **</w:t>
            </w:r>
          </w:p>
        </w:tc>
        <w:tc>
          <w:tcPr>
            <w:tcW w:w="366" w:type="pct"/>
            <w:tcBorders>
              <w:top w:val="nil"/>
              <w:left w:val="nil"/>
              <w:bottom w:val="single" w:sz="8" w:space="0" w:color="auto"/>
              <w:right w:val="single" w:sz="8" w:space="0" w:color="auto"/>
            </w:tcBorders>
            <w:noWrap/>
            <w:hideMark/>
          </w:tcPr>
          <w:p w14:paraId="6154D15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-0.1388</w:t>
            </w:r>
          </w:p>
        </w:tc>
        <w:tc>
          <w:tcPr>
            <w:tcW w:w="350" w:type="pct"/>
            <w:tcBorders>
              <w:top w:val="nil"/>
              <w:left w:val="nil"/>
              <w:bottom w:val="single" w:sz="8" w:space="0" w:color="auto"/>
              <w:right w:val="single" w:sz="8" w:space="0" w:color="auto"/>
            </w:tcBorders>
            <w:noWrap/>
            <w:hideMark/>
          </w:tcPr>
          <w:p w14:paraId="0DEF88D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0.2659 **</w:t>
            </w:r>
          </w:p>
        </w:tc>
      </w:tr>
      <w:tr w:rsidR="007626B8" w:rsidRPr="009926FF" w14:paraId="6FB11130"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441DF0E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74" w:type="pct"/>
            <w:tcBorders>
              <w:top w:val="nil"/>
              <w:left w:val="nil"/>
              <w:bottom w:val="single" w:sz="8" w:space="0" w:color="auto"/>
              <w:right w:val="single" w:sz="8" w:space="0" w:color="auto"/>
            </w:tcBorders>
            <w:noWrap/>
            <w:hideMark/>
          </w:tcPr>
          <w:p w14:paraId="4BAFDB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497150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30DCB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63576FB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C65B2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474E5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39135D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4CB9DB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626E9E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0.6524 **</w:t>
            </w:r>
          </w:p>
        </w:tc>
        <w:tc>
          <w:tcPr>
            <w:tcW w:w="276" w:type="pct"/>
            <w:tcBorders>
              <w:top w:val="nil"/>
              <w:left w:val="nil"/>
              <w:bottom w:val="single" w:sz="8" w:space="0" w:color="auto"/>
              <w:right w:val="single" w:sz="8" w:space="0" w:color="auto"/>
            </w:tcBorders>
            <w:noWrap/>
            <w:hideMark/>
          </w:tcPr>
          <w:p w14:paraId="48C425C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0.0869</w:t>
            </w:r>
          </w:p>
        </w:tc>
        <w:tc>
          <w:tcPr>
            <w:tcW w:w="345" w:type="pct"/>
            <w:tcBorders>
              <w:top w:val="nil"/>
              <w:left w:val="nil"/>
              <w:bottom w:val="single" w:sz="8" w:space="0" w:color="auto"/>
              <w:right w:val="single" w:sz="8" w:space="0" w:color="auto"/>
            </w:tcBorders>
            <w:noWrap/>
            <w:hideMark/>
          </w:tcPr>
          <w:p w14:paraId="27E994B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-0.0626</w:t>
            </w:r>
          </w:p>
        </w:tc>
        <w:tc>
          <w:tcPr>
            <w:tcW w:w="282" w:type="pct"/>
            <w:tcBorders>
              <w:top w:val="nil"/>
              <w:left w:val="nil"/>
              <w:bottom w:val="single" w:sz="8" w:space="0" w:color="auto"/>
              <w:right w:val="single" w:sz="8" w:space="0" w:color="auto"/>
            </w:tcBorders>
            <w:noWrap/>
            <w:hideMark/>
          </w:tcPr>
          <w:p w14:paraId="46F9FE8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0.0804</w:t>
            </w:r>
          </w:p>
        </w:tc>
        <w:tc>
          <w:tcPr>
            <w:tcW w:w="281" w:type="pct"/>
            <w:tcBorders>
              <w:top w:val="nil"/>
              <w:left w:val="nil"/>
              <w:bottom w:val="single" w:sz="8" w:space="0" w:color="auto"/>
              <w:right w:val="single" w:sz="8" w:space="0" w:color="auto"/>
            </w:tcBorders>
            <w:noWrap/>
            <w:hideMark/>
          </w:tcPr>
          <w:p w14:paraId="7FA64BA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0.1172</w:t>
            </w:r>
          </w:p>
        </w:tc>
        <w:tc>
          <w:tcPr>
            <w:tcW w:w="345" w:type="pct"/>
            <w:tcBorders>
              <w:top w:val="nil"/>
              <w:left w:val="nil"/>
              <w:bottom w:val="single" w:sz="8" w:space="0" w:color="auto"/>
              <w:right w:val="single" w:sz="8" w:space="0" w:color="auto"/>
            </w:tcBorders>
            <w:noWrap/>
            <w:hideMark/>
          </w:tcPr>
          <w:p w14:paraId="29B1DC0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-0.0488</w:t>
            </w:r>
          </w:p>
        </w:tc>
        <w:tc>
          <w:tcPr>
            <w:tcW w:w="366" w:type="pct"/>
            <w:tcBorders>
              <w:top w:val="nil"/>
              <w:left w:val="nil"/>
              <w:bottom w:val="single" w:sz="8" w:space="0" w:color="auto"/>
              <w:right w:val="single" w:sz="8" w:space="0" w:color="auto"/>
            </w:tcBorders>
            <w:noWrap/>
            <w:hideMark/>
          </w:tcPr>
          <w:p w14:paraId="2752CA9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0.2557 **</w:t>
            </w:r>
          </w:p>
        </w:tc>
        <w:tc>
          <w:tcPr>
            <w:tcW w:w="350" w:type="pct"/>
            <w:tcBorders>
              <w:top w:val="nil"/>
              <w:left w:val="nil"/>
              <w:bottom w:val="single" w:sz="8" w:space="0" w:color="auto"/>
              <w:right w:val="single" w:sz="8" w:space="0" w:color="auto"/>
            </w:tcBorders>
            <w:noWrap/>
            <w:hideMark/>
          </w:tcPr>
          <w:p w14:paraId="2E32D8B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0.1458</w:t>
            </w:r>
          </w:p>
        </w:tc>
      </w:tr>
      <w:tr w:rsidR="007626B8" w:rsidRPr="009926FF" w14:paraId="0B2D9F3A"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6ED526C"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74" w:type="pct"/>
            <w:tcBorders>
              <w:top w:val="nil"/>
              <w:left w:val="nil"/>
              <w:bottom w:val="single" w:sz="8" w:space="0" w:color="auto"/>
              <w:right w:val="single" w:sz="8" w:space="0" w:color="auto"/>
            </w:tcBorders>
            <w:noWrap/>
            <w:hideMark/>
          </w:tcPr>
          <w:p w14:paraId="0980005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E9983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25803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58FD75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A44B9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85047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6F08B54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C2018A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65F664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04E2E1C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0.1865 *</w:t>
            </w:r>
          </w:p>
        </w:tc>
        <w:tc>
          <w:tcPr>
            <w:tcW w:w="345" w:type="pct"/>
            <w:tcBorders>
              <w:top w:val="nil"/>
              <w:left w:val="nil"/>
              <w:bottom w:val="single" w:sz="8" w:space="0" w:color="auto"/>
              <w:right w:val="single" w:sz="8" w:space="0" w:color="auto"/>
            </w:tcBorders>
            <w:noWrap/>
            <w:hideMark/>
          </w:tcPr>
          <w:p w14:paraId="0EFC1CB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-0.1330</w:t>
            </w:r>
          </w:p>
        </w:tc>
        <w:tc>
          <w:tcPr>
            <w:tcW w:w="282" w:type="pct"/>
            <w:tcBorders>
              <w:top w:val="nil"/>
              <w:left w:val="nil"/>
              <w:bottom w:val="single" w:sz="8" w:space="0" w:color="auto"/>
              <w:right w:val="single" w:sz="8" w:space="0" w:color="auto"/>
            </w:tcBorders>
            <w:noWrap/>
            <w:hideMark/>
          </w:tcPr>
          <w:p w14:paraId="78E612E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0.1114</w:t>
            </w:r>
          </w:p>
        </w:tc>
        <w:tc>
          <w:tcPr>
            <w:tcW w:w="281" w:type="pct"/>
            <w:tcBorders>
              <w:top w:val="nil"/>
              <w:left w:val="nil"/>
              <w:bottom w:val="single" w:sz="8" w:space="0" w:color="auto"/>
              <w:right w:val="single" w:sz="8" w:space="0" w:color="auto"/>
            </w:tcBorders>
            <w:noWrap/>
            <w:hideMark/>
          </w:tcPr>
          <w:p w14:paraId="2D714A1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0.1585</w:t>
            </w:r>
          </w:p>
        </w:tc>
        <w:tc>
          <w:tcPr>
            <w:tcW w:w="345" w:type="pct"/>
            <w:tcBorders>
              <w:top w:val="nil"/>
              <w:left w:val="nil"/>
              <w:bottom w:val="single" w:sz="8" w:space="0" w:color="auto"/>
              <w:right w:val="single" w:sz="8" w:space="0" w:color="auto"/>
            </w:tcBorders>
            <w:noWrap/>
            <w:hideMark/>
          </w:tcPr>
          <w:p w14:paraId="6E344A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0.0340</w:t>
            </w:r>
          </w:p>
        </w:tc>
        <w:tc>
          <w:tcPr>
            <w:tcW w:w="366" w:type="pct"/>
            <w:tcBorders>
              <w:top w:val="nil"/>
              <w:left w:val="nil"/>
              <w:bottom w:val="single" w:sz="8" w:space="0" w:color="auto"/>
              <w:right w:val="single" w:sz="8" w:space="0" w:color="auto"/>
            </w:tcBorders>
            <w:noWrap/>
            <w:hideMark/>
          </w:tcPr>
          <w:p w14:paraId="671B94F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0.2781 **</w:t>
            </w:r>
          </w:p>
        </w:tc>
        <w:tc>
          <w:tcPr>
            <w:tcW w:w="350" w:type="pct"/>
            <w:tcBorders>
              <w:top w:val="nil"/>
              <w:left w:val="nil"/>
              <w:bottom w:val="single" w:sz="8" w:space="0" w:color="auto"/>
              <w:right w:val="single" w:sz="8" w:space="0" w:color="auto"/>
            </w:tcBorders>
            <w:noWrap/>
            <w:hideMark/>
          </w:tcPr>
          <w:p w14:paraId="282E16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0.2099 *</w:t>
            </w:r>
          </w:p>
        </w:tc>
      </w:tr>
      <w:tr w:rsidR="007626B8" w:rsidRPr="009926FF" w14:paraId="4DC9EAB0"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04224FF"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74" w:type="pct"/>
            <w:tcBorders>
              <w:top w:val="nil"/>
              <w:left w:val="nil"/>
              <w:bottom w:val="single" w:sz="8" w:space="0" w:color="auto"/>
              <w:right w:val="single" w:sz="8" w:space="0" w:color="auto"/>
            </w:tcBorders>
            <w:noWrap/>
            <w:hideMark/>
          </w:tcPr>
          <w:p w14:paraId="34923BE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911E58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E9EBA7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A63517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F387ED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567FF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1C3126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3A58E8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15A733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603D7F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45" w:type="pct"/>
            <w:tcBorders>
              <w:top w:val="nil"/>
              <w:left w:val="nil"/>
              <w:bottom w:val="single" w:sz="8" w:space="0" w:color="auto"/>
              <w:right w:val="single" w:sz="8" w:space="0" w:color="auto"/>
            </w:tcBorders>
            <w:noWrap/>
            <w:hideMark/>
          </w:tcPr>
          <w:p w14:paraId="6C80A1F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-0.3456 **</w:t>
            </w:r>
          </w:p>
        </w:tc>
        <w:tc>
          <w:tcPr>
            <w:tcW w:w="282" w:type="pct"/>
            <w:tcBorders>
              <w:top w:val="nil"/>
              <w:left w:val="nil"/>
              <w:bottom w:val="single" w:sz="8" w:space="0" w:color="auto"/>
              <w:right w:val="single" w:sz="8" w:space="0" w:color="auto"/>
            </w:tcBorders>
            <w:noWrap/>
            <w:hideMark/>
          </w:tcPr>
          <w:p w14:paraId="1DD1E0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0.9119 **</w:t>
            </w:r>
          </w:p>
        </w:tc>
        <w:tc>
          <w:tcPr>
            <w:tcW w:w="281" w:type="pct"/>
            <w:tcBorders>
              <w:top w:val="nil"/>
              <w:left w:val="nil"/>
              <w:bottom w:val="single" w:sz="8" w:space="0" w:color="auto"/>
              <w:right w:val="single" w:sz="8" w:space="0" w:color="auto"/>
            </w:tcBorders>
            <w:noWrap/>
            <w:hideMark/>
          </w:tcPr>
          <w:p w14:paraId="1793580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0.2047 *</w:t>
            </w:r>
          </w:p>
        </w:tc>
        <w:tc>
          <w:tcPr>
            <w:tcW w:w="345" w:type="pct"/>
            <w:tcBorders>
              <w:top w:val="nil"/>
              <w:left w:val="nil"/>
              <w:bottom w:val="single" w:sz="8" w:space="0" w:color="auto"/>
              <w:right w:val="single" w:sz="8" w:space="0" w:color="auto"/>
            </w:tcBorders>
            <w:noWrap/>
            <w:hideMark/>
          </w:tcPr>
          <w:p w14:paraId="0AA5BBC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0.5743 **</w:t>
            </w:r>
          </w:p>
        </w:tc>
        <w:tc>
          <w:tcPr>
            <w:tcW w:w="366" w:type="pct"/>
            <w:tcBorders>
              <w:top w:val="nil"/>
              <w:left w:val="nil"/>
              <w:bottom w:val="single" w:sz="8" w:space="0" w:color="auto"/>
              <w:right w:val="single" w:sz="8" w:space="0" w:color="auto"/>
            </w:tcBorders>
            <w:noWrap/>
            <w:hideMark/>
          </w:tcPr>
          <w:p w14:paraId="1322491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0.3561 **</w:t>
            </w:r>
          </w:p>
        </w:tc>
        <w:tc>
          <w:tcPr>
            <w:tcW w:w="350" w:type="pct"/>
            <w:tcBorders>
              <w:top w:val="nil"/>
              <w:left w:val="nil"/>
              <w:bottom w:val="single" w:sz="8" w:space="0" w:color="auto"/>
              <w:right w:val="single" w:sz="8" w:space="0" w:color="auto"/>
            </w:tcBorders>
            <w:noWrap/>
            <w:hideMark/>
          </w:tcPr>
          <w:p w14:paraId="255BCCB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0.7459 **</w:t>
            </w:r>
          </w:p>
        </w:tc>
      </w:tr>
      <w:tr w:rsidR="007626B8" w:rsidRPr="009926FF" w14:paraId="7A39DC1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63D4A1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74" w:type="pct"/>
            <w:tcBorders>
              <w:top w:val="nil"/>
              <w:left w:val="nil"/>
              <w:bottom w:val="single" w:sz="8" w:space="0" w:color="auto"/>
              <w:right w:val="single" w:sz="8" w:space="0" w:color="auto"/>
            </w:tcBorders>
            <w:noWrap/>
            <w:hideMark/>
          </w:tcPr>
          <w:p w14:paraId="08501A4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40C683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B07B5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21BFDCA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8805B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F43ABE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722755D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14585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8EEA6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C2A27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47DEB80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2" w:type="pct"/>
            <w:tcBorders>
              <w:top w:val="nil"/>
              <w:left w:val="nil"/>
              <w:bottom w:val="single" w:sz="8" w:space="0" w:color="auto"/>
              <w:right w:val="single" w:sz="8" w:space="0" w:color="auto"/>
            </w:tcBorders>
            <w:noWrap/>
            <w:hideMark/>
          </w:tcPr>
          <w:p w14:paraId="464672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0.0099</w:t>
            </w:r>
          </w:p>
        </w:tc>
        <w:tc>
          <w:tcPr>
            <w:tcW w:w="281" w:type="pct"/>
            <w:tcBorders>
              <w:top w:val="nil"/>
              <w:left w:val="nil"/>
              <w:bottom w:val="single" w:sz="8" w:space="0" w:color="auto"/>
              <w:right w:val="single" w:sz="8" w:space="0" w:color="auto"/>
            </w:tcBorders>
            <w:noWrap/>
            <w:hideMark/>
          </w:tcPr>
          <w:p w14:paraId="17916B0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-0.0089</w:t>
            </w:r>
          </w:p>
        </w:tc>
        <w:tc>
          <w:tcPr>
            <w:tcW w:w="345" w:type="pct"/>
            <w:tcBorders>
              <w:top w:val="nil"/>
              <w:left w:val="nil"/>
              <w:bottom w:val="single" w:sz="8" w:space="0" w:color="auto"/>
              <w:right w:val="single" w:sz="8" w:space="0" w:color="auto"/>
            </w:tcBorders>
            <w:noWrap/>
            <w:hideMark/>
          </w:tcPr>
          <w:p w14:paraId="40C4E33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-0.0911</w:t>
            </w:r>
          </w:p>
        </w:tc>
        <w:tc>
          <w:tcPr>
            <w:tcW w:w="366" w:type="pct"/>
            <w:tcBorders>
              <w:top w:val="nil"/>
              <w:left w:val="nil"/>
              <w:bottom w:val="single" w:sz="8" w:space="0" w:color="auto"/>
              <w:right w:val="single" w:sz="8" w:space="0" w:color="auto"/>
            </w:tcBorders>
            <w:noWrap/>
            <w:hideMark/>
          </w:tcPr>
          <w:p w14:paraId="5C4E44E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0.0490</w:t>
            </w:r>
          </w:p>
        </w:tc>
        <w:tc>
          <w:tcPr>
            <w:tcW w:w="350" w:type="pct"/>
            <w:tcBorders>
              <w:top w:val="nil"/>
              <w:left w:val="nil"/>
              <w:bottom w:val="single" w:sz="8" w:space="0" w:color="auto"/>
              <w:right w:val="single" w:sz="8" w:space="0" w:color="auto"/>
            </w:tcBorders>
            <w:noWrap/>
            <w:hideMark/>
          </w:tcPr>
          <w:p w14:paraId="41B5E5B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-0.0407</w:t>
            </w:r>
          </w:p>
        </w:tc>
      </w:tr>
      <w:tr w:rsidR="007626B8" w:rsidRPr="009926FF" w14:paraId="4B3BCB36"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18BC626D"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74" w:type="pct"/>
            <w:tcBorders>
              <w:top w:val="nil"/>
              <w:left w:val="nil"/>
              <w:bottom w:val="single" w:sz="8" w:space="0" w:color="auto"/>
              <w:right w:val="single" w:sz="8" w:space="0" w:color="auto"/>
            </w:tcBorders>
            <w:noWrap/>
            <w:hideMark/>
          </w:tcPr>
          <w:p w14:paraId="0E18B8F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57C3BC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0F65D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6BC3BE2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F63BDF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07B325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14772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CF0126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0FEC8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604F2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6EC8FF5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FF81EE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1" w:type="pct"/>
            <w:tcBorders>
              <w:top w:val="nil"/>
              <w:left w:val="nil"/>
              <w:bottom w:val="single" w:sz="8" w:space="0" w:color="auto"/>
              <w:right w:val="single" w:sz="8" w:space="0" w:color="auto"/>
            </w:tcBorders>
            <w:noWrap/>
            <w:hideMark/>
          </w:tcPr>
          <w:p w14:paraId="5CC607E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0.1831 *</w:t>
            </w:r>
          </w:p>
        </w:tc>
        <w:tc>
          <w:tcPr>
            <w:tcW w:w="345" w:type="pct"/>
            <w:tcBorders>
              <w:top w:val="nil"/>
              <w:left w:val="nil"/>
              <w:bottom w:val="single" w:sz="8" w:space="0" w:color="auto"/>
              <w:right w:val="single" w:sz="8" w:space="0" w:color="auto"/>
            </w:tcBorders>
            <w:noWrap/>
            <w:hideMark/>
          </w:tcPr>
          <w:p w14:paraId="3429815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0.5771 **</w:t>
            </w:r>
          </w:p>
        </w:tc>
        <w:tc>
          <w:tcPr>
            <w:tcW w:w="366" w:type="pct"/>
            <w:tcBorders>
              <w:top w:val="nil"/>
              <w:left w:val="nil"/>
              <w:bottom w:val="single" w:sz="8" w:space="0" w:color="auto"/>
              <w:right w:val="single" w:sz="8" w:space="0" w:color="auto"/>
            </w:tcBorders>
            <w:noWrap/>
            <w:hideMark/>
          </w:tcPr>
          <w:p w14:paraId="37545D7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0.3786 **</w:t>
            </w:r>
          </w:p>
        </w:tc>
        <w:tc>
          <w:tcPr>
            <w:tcW w:w="350" w:type="pct"/>
            <w:tcBorders>
              <w:top w:val="nil"/>
              <w:left w:val="nil"/>
              <w:bottom w:val="single" w:sz="8" w:space="0" w:color="auto"/>
              <w:right w:val="single" w:sz="8" w:space="0" w:color="auto"/>
            </w:tcBorders>
            <w:noWrap/>
            <w:hideMark/>
          </w:tcPr>
          <w:p w14:paraId="3A93980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0.7693 **</w:t>
            </w:r>
          </w:p>
        </w:tc>
      </w:tr>
      <w:tr w:rsidR="007626B8" w:rsidRPr="009926FF" w14:paraId="3D1FEC49"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4FEFB6D3"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74" w:type="pct"/>
            <w:tcBorders>
              <w:top w:val="nil"/>
              <w:left w:val="nil"/>
              <w:bottom w:val="single" w:sz="8" w:space="0" w:color="auto"/>
              <w:right w:val="single" w:sz="8" w:space="0" w:color="auto"/>
            </w:tcBorders>
            <w:noWrap/>
            <w:hideMark/>
          </w:tcPr>
          <w:p w14:paraId="3A459F2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1BF8A27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C7CB71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4789F39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252745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004720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3C22C7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0B30C2D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8AEE89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91E2E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35EB5E3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18B0D4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6E89ECD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45" w:type="pct"/>
            <w:tcBorders>
              <w:top w:val="nil"/>
              <w:left w:val="nil"/>
              <w:bottom w:val="single" w:sz="8" w:space="0" w:color="auto"/>
              <w:right w:val="single" w:sz="8" w:space="0" w:color="auto"/>
            </w:tcBorders>
            <w:noWrap/>
            <w:hideMark/>
          </w:tcPr>
          <w:p w14:paraId="3C507C0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0.1159</w:t>
            </w:r>
          </w:p>
        </w:tc>
        <w:tc>
          <w:tcPr>
            <w:tcW w:w="366" w:type="pct"/>
            <w:tcBorders>
              <w:top w:val="nil"/>
              <w:left w:val="nil"/>
              <w:bottom w:val="single" w:sz="8" w:space="0" w:color="auto"/>
              <w:right w:val="single" w:sz="8" w:space="0" w:color="auto"/>
            </w:tcBorders>
            <w:noWrap/>
            <w:hideMark/>
          </w:tcPr>
          <w:p w14:paraId="76B2024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0.541 **</w:t>
            </w:r>
          </w:p>
        </w:tc>
        <w:tc>
          <w:tcPr>
            <w:tcW w:w="350" w:type="pct"/>
            <w:tcBorders>
              <w:top w:val="nil"/>
              <w:left w:val="nil"/>
              <w:bottom w:val="single" w:sz="8" w:space="0" w:color="auto"/>
              <w:right w:val="single" w:sz="8" w:space="0" w:color="auto"/>
            </w:tcBorders>
            <w:noWrap/>
            <w:hideMark/>
          </w:tcPr>
          <w:p w14:paraId="260F89A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0.4516 **</w:t>
            </w:r>
          </w:p>
        </w:tc>
      </w:tr>
      <w:tr w:rsidR="007626B8" w:rsidRPr="009926FF" w14:paraId="2D337D72"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0CB87D9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74" w:type="pct"/>
            <w:tcBorders>
              <w:top w:val="nil"/>
              <w:left w:val="nil"/>
              <w:bottom w:val="single" w:sz="8" w:space="0" w:color="auto"/>
              <w:right w:val="single" w:sz="8" w:space="0" w:color="auto"/>
            </w:tcBorders>
            <w:noWrap/>
            <w:hideMark/>
          </w:tcPr>
          <w:p w14:paraId="1CB6F83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25D91E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AB313A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30695A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3EA7542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453152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725F8EF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6FBDDF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77E1C2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C09CC9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7EFABC4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7416FB6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30B7EDB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1B2882F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66" w:type="pct"/>
            <w:tcBorders>
              <w:top w:val="nil"/>
              <w:left w:val="nil"/>
              <w:bottom w:val="single" w:sz="8" w:space="0" w:color="auto"/>
              <w:right w:val="single" w:sz="8" w:space="0" w:color="auto"/>
            </w:tcBorders>
            <w:noWrap/>
            <w:hideMark/>
          </w:tcPr>
          <w:p w14:paraId="7C34271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-0.1486</w:t>
            </w:r>
          </w:p>
        </w:tc>
        <w:tc>
          <w:tcPr>
            <w:tcW w:w="350" w:type="pct"/>
            <w:tcBorders>
              <w:top w:val="nil"/>
              <w:left w:val="nil"/>
              <w:bottom w:val="single" w:sz="8" w:space="0" w:color="auto"/>
              <w:right w:val="single" w:sz="8" w:space="0" w:color="auto"/>
            </w:tcBorders>
            <w:noWrap/>
            <w:hideMark/>
          </w:tcPr>
          <w:p w14:paraId="77CDCCB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0.7123 **</w:t>
            </w:r>
          </w:p>
        </w:tc>
      </w:tr>
      <w:tr w:rsidR="007626B8" w:rsidRPr="009926FF" w14:paraId="7B486C8B"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2B6046B9"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274" w:type="pct"/>
            <w:tcBorders>
              <w:top w:val="nil"/>
              <w:left w:val="nil"/>
              <w:bottom w:val="single" w:sz="8" w:space="0" w:color="auto"/>
              <w:right w:val="single" w:sz="8" w:space="0" w:color="auto"/>
            </w:tcBorders>
            <w:noWrap/>
            <w:hideMark/>
          </w:tcPr>
          <w:p w14:paraId="2785E58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56C40A7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9D36D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F19A66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6123D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4BDD27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13F69B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8C8109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E321D2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395D51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461B838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890CAA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55BB138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04E8F7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66" w:type="pct"/>
            <w:tcBorders>
              <w:top w:val="nil"/>
              <w:left w:val="nil"/>
              <w:bottom w:val="single" w:sz="8" w:space="0" w:color="auto"/>
              <w:right w:val="single" w:sz="8" w:space="0" w:color="auto"/>
            </w:tcBorders>
            <w:noWrap/>
            <w:hideMark/>
          </w:tcPr>
          <w:p w14:paraId="787E657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50" w:type="pct"/>
            <w:tcBorders>
              <w:top w:val="nil"/>
              <w:left w:val="nil"/>
              <w:bottom w:val="single" w:sz="8" w:space="0" w:color="auto"/>
              <w:right w:val="single" w:sz="8" w:space="0" w:color="auto"/>
            </w:tcBorders>
            <w:noWrap/>
            <w:hideMark/>
          </w:tcPr>
          <w:p w14:paraId="2408A90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0.5531 **</w:t>
            </w:r>
          </w:p>
        </w:tc>
      </w:tr>
      <w:tr w:rsidR="007626B8" w:rsidRPr="009926FF" w14:paraId="395B35B8"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247900E4"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SY</w:t>
            </w:r>
          </w:p>
        </w:tc>
        <w:tc>
          <w:tcPr>
            <w:tcW w:w="274" w:type="pct"/>
            <w:tcBorders>
              <w:top w:val="nil"/>
              <w:left w:val="nil"/>
              <w:bottom w:val="single" w:sz="8" w:space="0" w:color="auto"/>
              <w:right w:val="single" w:sz="8" w:space="0" w:color="auto"/>
            </w:tcBorders>
            <w:noWrap/>
            <w:hideMark/>
          </w:tcPr>
          <w:p w14:paraId="5123EFF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ABA897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1394C5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E3172F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A14B97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81BB92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A9A425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EEE5B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9F01BA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B611AD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174FE07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6E63ACD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00EBA6D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6B6CC9B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66" w:type="pct"/>
            <w:tcBorders>
              <w:top w:val="nil"/>
              <w:left w:val="nil"/>
              <w:bottom w:val="single" w:sz="8" w:space="0" w:color="auto"/>
              <w:right w:val="single" w:sz="8" w:space="0" w:color="auto"/>
            </w:tcBorders>
            <w:noWrap/>
            <w:hideMark/>
          </w:tcPr>
          <w:p w14:paraId="478461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50" w:type="pct"/>
            <w:tcBorders>
              <w:top w:val="nil"/>
              <w:left w:val="nil"/>
              <w:bottom w:val="single" w:sz="8" w:space="0" w:color="auto"/>
              <w:right w:val="single" w:sz="8" w:space="0" w:color="auto"/>
            </w:tcBorders>
            <w:noWrap/>
            <w:hideMark/>
          </w:tcPr>
          <w:p w14:paraId="3CAFA5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r>
    </w:tbl>
    <w:p w14:paraId="3ECA313C" w14:textId="77777777" w:rsidR="00CA2FEC" w:rsidRPr="009926FF" w:rsidRDefault="00CA2FEC" w:rsidP="00CA2FEC">
      <w:pPr>
        <w:spacing w:before="120" w:after="120" w:line="240" w:lineRule="auto"/>
        <w:jc w:val="both"/>
        <w:rPr>
          <w:rFonts w:ascii="Times New Roman" w:hAnsi="Times New Roman" w:cs="Times New Roman"/>
          <w:sz w:val="20"/>
        </w:rPr>
      </w:pPr>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Pr>
          <w:rFonts w:ascii="Times New Roman" w:hAnsi="Times New Roman" w:cs="Times New Roman"/>
          <w:sz w:val="20"/>
        </w:rPr>
        <w:t>f</w:t>
      </w:r>
      <w:r w:rsidRPr="009926FF">
        <w:rPr>
          <w:rFonts w:ascii="Times New Roman" w:hAnsi="Times New Roman" w:cs="Times New Roman"/>
          <w:sz w:val="20"/>
        </w:rPr>
        <w:t>lowering,</w:t>
      </w:r>
      <w:r>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seed</w:t>
      </w:r>
      <w:r>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 </w:t>
      </w:r>
      <w:r w:rsidRPr="00CA2FEC">
        <w:rPr>
          <w:rFonts w:ascii="Times New Roman" w:hAnsi="Times New Roman" w:cs="Times New Roman"/>
          <w:b/>
          <w:bCs/>
          <w:sz w:val="20"/>
        </w:rPr>
        <w:t>TW</w:t>
      </w:r>
      <w:r w:rsidRPr="009926FF">
        <w:rPr>
          <w:rFonts w:ascii="Times New Roman" w:hAnsi="Times New Roman" w:cs="Times New Roman"/>
          <w:sz w:val="20"/>
        </w:rPr>
        <w:t>= 1000-</w:t>
      </w:r>
      <w:r>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p w14:paraId="755FC2AA" w14:textId="77777777" w:rsidR="00CA2FEC" w:rsidRDefault="00CA2FEC" w:rsidP="00FC32B4">
      <w:pPr>
        <w:jc w:val="both"/>
        <w:rPr>
          <w:rFonts w:ascii="Times New Roman" w:hAnsi="Times New Roman" w:cs="Times New Roman"/>
          <w:b/>
          <w:sz w:val="24"/>
        </w:rPr>
      </w:pPr>
    </w:p>
    <w:p w14:paraId="5F93C72A" w14:textId="0069C964" w:rsidR="00190280" w:rsidRPr="009926FF" w:rsidRDefault="00190280" w:rsidP="00CA2FEC">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3.3 Path coefficient analysis</w:t>
      </w:r>
    </w:p>
    <w:p w14:paraId="434C6FCC" w14:textId="1CFD4C3A" w:rsidR="004F7BCA" w:rsidRPr="009926FF" w:rsidRDefault="004F7BCA" w:rsidP="004026E2">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The path coefficient analysis provided a deeper understanding of the direct and indirect contributions of 16 agronomic</w:t>
      </w:r>
      <w:r w:rsidR="000D6975">
        <w:rPr>
          <w:rFonts w:ascii="Times New Roman" w:hAnsi="Times New Roman" w:cs="Times New Roman"/>
          <w:sz w:val="24"/>
        </w:rPr>
        <w:t>al</w:t>
      </w:r>
      <w:r w:rsidRPr="009926FF">
        <w:rPr>
          <w:rFonts w:ascii="Times New Roman" w:hAnsi="Times New Roman" w:cs="Times New Roman"/>
          <w:sz w:val="24"/>
        </w:rPr>
        <w:t xml:space="preserve"> and yield-related traits to seed yield per plant assessed at both genotypic and phenotypic levels </w:t>
      </w:r>
      <w:r w:rsidR="008F0F6F">
        <w:rPr>
          <w:rFonts w:ascii="Times New Roman" w:hAnsi="Times New Roman" w:cs="Times New Roman"/>
          <w:sz w:val="24"/>
        </w:rPr>
        <w:t xml:space="preserve">and presented in </w:t>
      </w:r>
      <w:r w:rsidRPr="009926FF">
        <w:rPr>
          <w:rFonts w:ascii="Times New Roman" w:hAnsi="Times New Roman" w:cs="Times New Roman"/>
          <w:sz w:val="24"/>
        </w:rPr>
        <w:t>Table 6</w:t>
      </w:r>
      <w:r w:rsidR="008F0F6F">
        <w:rPr>
          <w:rFonts w:ascii="Times New Roman" w:hAnsi="Times New Roman" w:cs="Times New Roman"/>
          <w:sz w:val="24"/>
        </w:rPr>
        <w:t xml:space="preserve"> and </w:t>
      </w:r>
      <w:r w:rsidRPr="009926FF">
        <w:rPr>
          <w:rFonts w:ascii="Times New Roman" w:hAnsi="Times New Roman" w:cs="Times New Roman"/>
          <w:sz w:val="24"/>
        </w:rPr>
        <w:t>Table 7. This analysis is particularly valuable for identifying the most influential traits for selection in breeding program</w:t>
      </w:r>
      <w:r w:rsidR="004026E2">
        <w:rPr>
          <w:rFonts w:ascii="Times New Roman" w:hAnsi="Times New Roman" w:cs="Times New Roman"/>
          <w:sz w:val="24"/>
        </w:rPr>
        <w:t>me</w:t>
      </w:r>
      <w:r w:rsidRPr="009926FF">
        <w:rPr>
          <w:rFonts w:ascii="Times New Roman" w:hAnsi="Times New Roman" w:cs="Times New Roman"/>
          <w:sz w:val="24"/>
        </w:rPr>
        <w:t>s.</w:t>
      </w:r>
    </w:p>
    <w:p w14:paraId="6669C145" w14:textId="4A7EBFA6" w:rsidR="004F7BCA" w:rsidRPr="009926FF" w:rsidRDefault="004F7BCA" w:rsidP="004026E2">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At the genotypic level, the number</w:t>
      </w:r>
      <w:r w:rsidR="008F0F6F">
        <w:rPr>
          <w:rFonts w:ascii="Times New Roman" w:hAnsi="Times New Roman" w:cs="Times New Roman"/>
          <w:sz w:val="24"/>
        </w:rPr>
        <w:t>s</w:t>
      </w:r>
      <w:r w:rsidRPr="009926FF">
        <w:rPr>
          <w:rFonts w:ascii="Times New Roman" w:hAnsi="Times New Roman" w:cs="Times New Roman"/>
          <w:sz w:val="24"/>
        </w:rPr>
        <w:t xml:space="preserve"> of seeds per plant exhibited the highest positive direct effect (0.7504) on seed yield, suggesting it is the most critical trait for yield enhancement. This was closely </w:t>
      </w:r>
      <w:commentRangeStart w:id="12"/>
      <w:r w:rsidR="00067346" w:rsidRPr="009926FF">
        <w:rPr>
          <w:rFonts w:ascii="Times New Roman" w:hAnsi="Times New Roman" w:cs="Times New Roman"/>
          <w:sz w:val="24"/>
        </w:rPr>
        <w:t>tracked</w:t>
      </w:r>
      <w:r w:rsidRPr="009926FF">
        <w:rPr>
          <w:rFonts w:ascii="Times New Roman" w:hAnsi="Times New Roman" w:cs="Times New Roman"/>
          <w:sz w:val="24"/>
        </w:rPr>
        <w:t xml:space="preserve"> by biological yield</w:t>
      </w:r>
      <w:commentRangeEnd w:id="12"/>
      <w:r w:rsidR="00D53BA5">
        <w:rPr>
          <w:rStyle w:val="CommentReference"/>
        </w:rPr>
        <w:commentReference w:id="12"/>
      </w:r>
      <w:r w:rsidRPr="009926FF">
        <w:rPr>
          <w:rFonts w:ascii="Times New Roman" w:hAnsi="Times New Roman" w:cs="Times New Roman"/>
          <w:sz w:val="24"/>
        </w:rPr>
        <w:t xml:space="preserve"> per plant (0.7107) and harvest index (0.5596), both show</w:t>
      </w:r>
      <w:r w:rsidR="00067346">
        <w:rPr>
          <w:rFonts w:ascii="Times New Roman" w:hAnsi="Times New Roman" w:cs="Times New Roman"/>
          <w:sz w:val="24"/>
        </w:rPr>
        <w:t>ed</w:t>
      </w:r>
      <w:r w:rsidRPr="009926FF">
        <w:rPr>
          <w:rFonts w:ascii="Times New Roman" w:hAnsi="Times New Roman" w:cs="Times New Roman"/>
          <w:sz w:val="24"/>
        </w:rPr>
        <w:t xml:space="preserve"> strong positive direct effects. The 1000-seed weight (0.4622) also contributed positively and significantly to seed yield through its direct effect. These findings are consistent with the genotypic correlations observed earlier, reinforcing that traits such as </w:t>
      </w:r>
      <w:r w:rsidR="006906A2">
        <w:rPr>
          <w:rFonts w:ascii="Times New Roman" w:hAnsi="Times New Roman" w:cs="Times New Roman"/>
          <w:sz w:val="24"/>
        </w:rPr>
        <w:t xml:space="preserve">numbers of </w:t>
      </w:r>
      <w:r w:rsidRPr="009926FF">
        <w:rPr>
          <w:rFonts w:ascii="Times New Roman" w:hAnsi="Times New Roman" w:cs="Times New Roman"/>
          <w:sz w:val="24"/>
        </w:rPr>
        <w:t>seeds per plant, biomass, seed weight, and harvest index are primary determinants of yield performance in mustard</w:t>
      </w:r>
      <w:r w:rsidR="00785BA9" w:rsidRPr="009926FF">
        <w:rPr>
          <w:rFonts w:ascii="Times New Roman" w:hAnsi="Times New Roman" w:cs="Times New Roman"/>
          <w:sz w:val="24"/>
        </w:rPr>
        <w:t xml:space="preserve"> (Kumar et al., 2016; Gupta et al., 2022; </w:t>
      </w:r>
      <w:proofErr w:type="spellStart"/>
      <w:r w:rsidR="00785BA9" w:rsidRPr="009926FF">
        <w:rPr>
          <w:rFonts w:ascii="Times New Roman" w:hAnsi="Times New Roman" w:cs="Times New Roman"/>
          <w:sz w:val="24"/>
        </w:rPr>
        <w:t>Rathore</w:t>
      </w:r>
      <w:proofErr w:type="spellEnd"/>
      <w:r w:rsidR="00785BA9" w:rsidRPr="009926FF">
        <w:rPr>
          <w:rFonts w:ascii="Times New Roman" w:hAnsi="Times New Roman" w:cs="Times New Roman"/>
          <w:sz w:val="24"/>
        </w:rPr>
        <w:t xml:space="preserve">, 2023; </w:t>
      </w:r>
      <w:proofErr w:type="spellStart"/>
      <w:r w:rsidR="00785BA9" w:rsidRPr="009926FF">
        <w:rPr>
          <w:rFonts w:ascii="Times New Roman" w:hAnsi="Times New Roman" w:cs="Times New Roman"/>
          <w:sz w:val="24"/>
        </w:rPr>
        <w:t>Katare</w:t>
      </w:r>
      <w:proofErr w:type="spellEnd"/>
      <w:r w:rsidR="00785BA9" w:rsidRPr="009926FF">
        <w:rPr>
          <w:rFonts w:ascii="Times New Roman" w:hAnsi="Times New Roman" w:cs="Times New Roman"/>
          <w:sz w:val="24"/>
        </w:rPr>
        <w:t xml:space="preserve"> et al., 2025)</w:t>
      </w:r>
      <w:r w:rsidRPr="009926FF">
        <w:rPr>
          <w:rFonts w:ascii="Times New Roman" w:hAnsi="Times New Roman" w:cs="Times New Roman"/>
          <w:sz w:val="24"/>
        </w:rPr>
        <w:t>. On the other hand, days to pod initiation (-0.4282), days to 50% flowering (-0.4274), and days to initial flowering (-0.3874) exhibited strong negative direct effects on seed yield. These negative effects suggest</w:t>
      </w:r>
      <w:r w:rsidR="006906A2">
        <w:rPr>
          <w:rFonts w:ascii="Times New Roman" w:hAnsi="Times New Roman" w:cs="Times New Roman"/>
          <w:sz w:val="24"/>
        </w:rPr>
        <w:t>ed</w:t>
      </w:r>
      <w:r w:rsidRPr="009926FF">
        <w:rPr>
          <w:rFonts w:ascii="Times New Roman" w:hAnsi="Times New Roman" w:cs="Times New Roman"/>
          <w:sz w:val="24"/>
        </w:rPr>
        <w:t xml:space="preserve"> that earlier flowering and pod </w:t>
      </w:r>
      <w:r w:rsidRPr="009926FF">
        <w:rPr>
          <w:rFonts w:ascii="Times New Roman" w:hAnsi="Times New Roman" w:cs="Times New Roman"/>
          <w:sz w:val="24"/>
        </w:rPr>
        <w:lastRenderedPageBreak/>
        <w:t xml:space="preserve">initiation contribute positively to seed yield, likely by enhancing the reproductive phase under specific environmental conditions. The negative impact of late flowering traits may be attributed to </w:t>
      </w:r>
      <w:r w:rsidR="00C242BC" w:rsidRPr="009926FF">
        <w:rPr>
          <w:rFonts w:ascii="Times New Roman" w:hAnsi="Times New Roman" w:cs="Times New Roman"/>
          <w:sz w:val="24"/>
        </w:rPr>
        <w:t>unfavourable</w:t>
      </w:r>
      <w:r w:rsidRPr="009926FF">
        <w:rPr>
          <w:rFonts w:ascii="Times New Roman" w:hAnsi="Times New Roman" w:cs="Times New Roman"/>
          <w:sz w:val="24"/>
        </w:rPr>
        <w:t xml:space="preserve"> conditions during seed development in late</w:t>
      </w:r>
      <w:r w:rsidR="00A467B0">
        <w:rPr>
          <w:rFonts w:ascii="Times New Roman" w:hAnsi="Times New Roman" w:cs="Times New Roman"/>
          <w:sz w:val="24"/>
        </w:rPr>
        <w:t xml:space="preserve"> </w:t>
      </w:r>
      <w:r w:rsidRPr="009926FF">
        <w:rPr>
          <w:rFonts w:ascii="Times New Roman" w:hAnsi="Times New Roman" w:cs="Times New Roman"/>
          <w:sz w:val="24"/>
        </w:rPr>
        <w:t>maturing genotypes</w:t>
      </w:r>
      <w:r w:rsidR="00785BA9" w:rsidRPr="009926FF">
        <w:rPr>
          <w:rFonts w:ascii="Times New Roman" w:hAnsi="Times New Roman" w:cs="Times New Roman"/>
          <w:sz w:val="24"/>
        </w:rPr>
        <w:t xml:space="preserve"> (Devi &amp; Sharma, 2017; Kumar et al., 2018; Srivastava et al., 2025)</w:t>
      </w:r>
      <w:r w:rsidRPr="009926FF">
        <w:rPr>
          <w:rFonts w:ascii="Times New Roman" w:hAnsi="Times New Roman" w:cs="Times New Roman"/>
          <w:sz w:val="24"/>
        </w:rPr>
        <w:t>.</w:t>
      </w:r>
    </w:p>
    <w:p w14:paraId="02285DF2" w14:textId="6B6A4BF9" w:rsidR="004F7BCA" w:rsidRPr="009926FF" w:rsidRDefault="004F7BCA" w:rsidP="004026E2">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 xml:space="preserve">At the phenotypic level, a similar trend was </w:t>
      </w:r>
      <w:r w:rsidR="00DB2221">
        <w:rPr>
          <w:rFonts w:ascii="Times New Roman" w:hAnsi="Times New Roman" w:cs="Times New Roman"/>
          <w:sz w:val="24"/>
        </w:rPr>
        <w:t xml:space="preserve">also </w:t>
      </w:r>
      <w:r w:rsidRPr="009926FF">
        <w:rPr>
          <w:rFonts w:ascii="Times New Roman" w:hAnsi="Times New Roman" w:cs="Times New Roman"/>
          <w:sz w:val="24"/>
        </w:rPr>
        <w:t>observed. The number</w:t>
      </w:r>
      <w:r w:rsidR="00DB2221">
        <w:rPr>
          <w:rFonts w:ascii="Times New Roman" w:hAnsi="Times New Roman" w:cs="Times New Roman"/>
          <w:sz w:val="24"/>
        </w:rPr>
        <w:t>s</w:t>
      </w:r>
      <w:r w:rsidRPr="009926FF">
        <w:rPr>
          <w:rFonts w:ascii="Times New Roman" w:hAnsi="Times New Roman" w:cs="Times New Roman"/>
          <w:sz w:val="24"/>
        </w:rPr>
        <w:t xml:space="preserve"> of seeds per plant (0.7459) and biological yield (0.7123) </w:t>
      </w:r>
      <w:r w:rsidR="00DB2221">
        <w:rPr>
          <w:rFonts w:ascii="Times New Roman" w:hAnsi="Times New Roman" w:cs="Times New Roman"/>
          <w:sz w:val="24"/>
        </w:rPr>
        <w:t>demonstrated</w:t>
      </w:r>
      <w:r w:rsidRPr="009926FF">
        <w:rPr>
          <w:rFonts w:ascii="Times New Roman" w:hAnsi="Times New Roman" w:cs="Times New Roman"/>
          <w:sz w:val="24"/>
        </w:rPr>
        <w:t xml:space="preserve"> the strongest positive direct effects on seed yield. Other traits with substantial direct effects included harvest index (0.5531) and 1000-seed weight (0.4516), confirming their importance in phenotypic expression of yield. These traits should therefore be given high priority </w:t>
      </w:r>
      <w:r w:rsidR="003E4E82">
        <w:rPr>
          <w:rFonts w:ascii="Times New Roman" w:hAnsi="Times New Roman" w:cs="Times New Roman"/>
          <w:sz w:val="24"/>
        </w:rPr>
        <w:t>while performing</w:t>
      </w:r>
      <w:r w:rsidRPr="009926FF">
        <w:rPr>
          <w:rFonts w:ascii="Times New Roman" w:hAnsi="Times New Roman" w:cs="Times New Roman"/>
          <w:sz w:val="24"/>
        </w:rPr>
        <w:t xml:space="preserve"> </w:t>
      </w:r>
      <w:r w:rsidR="003E4E82" w:rsidRPr="009926FF">
        <w:rPr>
          <w:rFonts w:ascii="Times New Roman" w:hAnsi="Times New Roman" w:cs="Times New Roman"/>
          <w:sz w:val="24"/>
        </w:rPr>
        <w:t xml:space="preserve">selection strategies </w:t>
      </w:r>
      <w:r w:rsidR="003E4E82">
        <w:rPr>
          <w:rFonts w:ascii="Times New Roman" w:hAnsi="Times New Roman" w:cs="Times New Roman"/>
          <w:sz w:val="24"/>
        </w:rPr>
        <w:t xml:space="preserve">on the </w:t>
      </w:r>
      <w:r w:rsidRPr="009926FF">
        <w:rPr>
          <w:rFonts w:ascii="Times New Roman" w:hAnsi="Times New Roman" w:cs="Times New Roman"/>
          <w:sz w:val="24"/>
        </w:rPr>
        <w:t>phenotypic</w:t>
      </w:r>
      <w:r w:rsidR="003E4E82">
        <w:rPr>
          <w:rFonts w:ascii="Times New Roman" w:hAnsi="Times New Roman" w:cs="Times New Roman"/>
          <w:sz w:val="24"/>
        </w:rPr>
        <w:t xml:space="preserve"> basis</w:t>
      </w:r>
      <w:r w:rsidRPr="009926FF">
        <w:rPr>
          <w:rFonts w:ascii="Times New Roman" w:hAnsi="Times New Roman" w:cs="Times New Roman"/>
          <w:sz w:val="24"/>
        </w:rPr>
        <w:t>. Traits such as number</w:t>
      </w:r>
      <w:r w:rsidR="002F09FF">
        <w:rPr>
          <w:rFonts w:ascii="Times New Roman" w:hAnsi="Times New Roman" w:cs="Times New Roman"/>
          <w:sz w:val="24"/>
        </w:rPr>
        <w:t>s</w:t>
      </w:r>
      <w:r w:rsidRPr="009926FF">
        <w:rPr>
          <w:rFonts w:ascii="Times New Roman" w:hAnsi="Times New Roman" w:cs="Times New Roman"/>
          <w:sz w:val="24"/>
        </w:rPr>
        <w:t xml:space="preserve"> of secondary branches (0.2659), number</w:t>
      </w:r>
      <w:r w:rsidR="002F09FF">
        <w:rPr>
          <w:rFonts w:ascii="Times New Roman" w:hAnsi="Times New Roman" w:cs="Times New Roman"/>
          <w:sz w:val="24"/>
        </w:rPr>
        <w:t>s</w:t>
      </w:r>
      <w:r w:rsidRPr="009926FF">
        <w:rPr>
          <w:rFonts w:ascii="Times New Roman" w:hAnsi="Times New Roman" w:cs="Times New Roman"/>
          <w:sz w:val="24"/>
        </w:rPr>
        <w:t xml:space="preserve"> of siliquae on main raceme (0.2099), and length of main raceme (0.1458) had moderate direct effects, while plant height (0.0321) and number</w:t>
      </w:r>
      <w:r w:rsidR="002F09FF">
        <w:rPr>
          <w:rFonts w:ascii="Times New Roman" w:hAnsi="Times New Roman" w:cs="Times New Roman"/>
          <w:sz w:val="24"/>
        </w:rPr>
        <w:t xml:space="preserve">s </w:t>
      </w:r>
      <w:r w:rsidRPr="009926FF">
        <w:rPr>
          <w:rFonts w:ascii="Times New Roman" w:hAnsi="Times New Roman" w:cs="Times New Roman"/>
          <w:sz w:val="24"/>
        </w:rPr>
        <w:t xml:space="preserve">of primary branches (0.0063) showed negligible direct contributions. However, some of these traits exerted notable indirect effects </w:t>
      </w:r>
      <w:r w:rsidRPr="009926FF">
        <w:rPr>
          <w:rFonts w:ascii="Times New Roman" w:hAnsi="Times New Roman" w:cs="Times New Roman"/>
          <w:i/>
          <w:sz w:val="24"/>
        </w:rPr>
        <w:t>via</w:t>
      </w:r>
      <w:r w:rsidRPr="009926FF">
        <w:rPr>
          <w:rFonts w:ascii="Times New Roman" w:hAnsi="Times New Roman" w:cs="Times New Roman"/>
          <w:sz w:val="24"/>
        </w:rPr>
        <w:t xml:space="preserve"> other yield components, indicating their potential role in enhancing seed yield through interaction with more influential traits.</w:t>
      </w:r>
    </w:p>
    <w:p w14:paraId="61A8B347" w14:textId="2138BCC0" w:rsidR="004F7BCA" w:rsidRPr="009926FF" w:rsidRDefault="004F7BCA" w:rsidP="004026E2">
      <w:pPr>
        <w:spacing w:before="120" w:after="120" w:line="360" w:lineRule="auto"/>
        <w:ind w:firstLine="720"/>
        <w:jc w:val="both"/>
        <w:rPr>
          <w:rFonts w:ascii="Times New Roman" w:hAnsi="Times New Roman" w:cs="Times New Roman"/>
          <w:color w:val="FF0000"/>
          <w:sz w:val="24"/>
        </w:rPr>
      </w:pPr>
      <w:r w:rsidRPr="009926FF">
        <w:rPr>
          <w:rFonts w:ascii="Times New Roman" w:hAnsi="Times New Roman" w:cs="Times New Roman"/>
          <w:sz w:val="24"/>
        </w:rPr>
        <w:t>As at the genotypic level, days to flowering and maturity traits</w:t>
      </w:r>
      <w:r w:rsidR="0043311E">
        <w:rPr>
          <w:rFonts w:ascii="Times New Roman" w:hAnsi="Times New Roman" w:cs="Times New Roman"/>
          <w:sz w:val="24"/>
        </w:rPr>
        <w:t xml:space="preserve"> remarkably</w:t>
      </w:r>
      <w:r w:rsidRPr="009926FF">
        <w:rPr>
          <w:rFonts w:ascii="Times New Roman" w:hAnsi="Times New Roman" w:cs="Times New Roman"/>
          <w:sz w:val="24"/>
        </w:rPr>
        <w:t xml:space="preserve"> days to pod initiation (-0.4239), days to 50% flowering (-0.4246), and days to initial flowering (-0.3847)</w:t>
      </w:r>
      <w:r w:rsidR="002A269D" w:rsidRPr="009926FF">
        <w:rPr>
          <w:rFonts w:ascii="Times New Roman" w:hAnsi="Times New Roman" w:cs="Times New Roman"/>
          <w:sz w:val="24"/>
        </w:rPr>
        <w:t xml:space="preserve"> </w:t>
      </w:r>
      <w:r w:rsidRPr="009926FF">
        <w:rPr>
          <w:rFonts w:ascii="Times New Roman" w:hAnsi="Times New Roman" w:cs="Times New Roman"/>
          <w:sz w:val="24"/>
        </w:rPr>
        <w:t>exhibited significant negative direct effects at the phenotypic level as well. These results emphasize</w:t>
      </w:r>
      <w:r w:rsidR="002A269D">
        <w:rPr>
          <w:rFonts w:ascii="Times New Roman" w:hAnsi="Times New Roman" w:cs="Times New Roman"/>
          <w:sz w:val="24"/>
        </w:rPr>
        <w:t>d</w:t>
      </w:r>
      <w:r w:rsidRPr="009926FF">
        <w:rPr>
          <w:rFonts w:ascii="Times New Roman" w:hAnsi="Times New Roman" w:cs="Times New Roman"/>
          <w:sz w:val="24"/>
        </w:rPr>
        <w:t xml:space="preserve"> the value of earliness as a desirable characteristic for yield improvement, likely aiding in efficient resource use and escape from terminal stresses.</w:t>
      </w:r>
      <w:r w:rsidRPr="009926FF">
        <w:rPr>
          <w:rFonts w:ascii="Times New Roman" w:hAnsi="Times New Roman" w:cs="Times New Roman"/>
          <w:color w:val="FF0000"/>
          <w:sz w:val="24"/>
        </w:rPr>
        <w:t xml:space="preserve"> </w:t>
      </w:r>
      <w:r w:rsidRPr="009926FF">
        <w:rPr>
          <w:rFonts w:ascii="Times New Roman" w:hAnsi="Times New Roman" w:cs="Times New Roman"/>
          <w:sz w:val="24"/>
        </w:rPr>
        <w:t xml:space="preserve">Overall, the path analysis underscores the critical role of seeds per plant, biological yield, 1000-seed weight, and harvest index in determining seed yield </w:t>
      </w:r>
      <w:r w:rsidR="00D22436">
        <w:rPr>
          <w:rFonts w:ascii="Times New Roman" w:hAnsi="Times New Roman" w:cs="Times New Roman"/>
          <w:sz w:val="24"/>
        </w:rPr>
        <w:t xml:space="preserve">at </w:t>
      </w:r>
      <w:r w:rsidRPr="009926FF">
        <w:rPr>
          <w:rFonts w:ascii="Times New Roman" w:hAnsi="Times New Roman" w:cs="Times New Roman"/>
          <w:sz w:val="24"/>
        </w:rPr>
        <w:t>both genotypically and phenotypically</w:t>
      </w:r>
      <w:r w:rsidR="00316D54">
        <w:rPr>
          <w:rFonts w:ascii="Times New Roman" w:hAnsi="Times New Roman" w:cs="Times New Roman"/>
          <w:sz w:val="24"/>
        </w:rPr>
        <w:t xml:space="preserve"> levels</w:t>
      </w:r>
      <w:r w:rsidR="00B85DF3" w:rsidRPr="009926FF">
        <w:rPr>
          <w:rFonts w:ascii="Times New Roman" w:hAnsi="Times New Roman" w:cs="Times New Roman"/>
          <w:sz w:val="24"/>
        </w:rPr>
        <w:t xml:space="preserve"> (Ram et al., 2021; Sareen et al., 2023; </w:t>
      </w:r>
      <w:r w:rsidR="00B85DF3" w:rsidRPr="009926FF">
        <w:rPr>
          <w:rFonts w:ascii="Times New Roman" w:eastAsia="Times New Roman" w:hAnsi="Times New Roman" w:cs="Times New Roman"/>
          <w:sz w:val="24"/>
          <w:szCs w:val="24"/>
          <w:lang w:eastAsia="en-IN"/>
        </w:rPr>
        <w:t>Mahmood et al., 2025</w:t>
      </w:r>
      <w:r w:rsidR="00B85DF3" w:rsidRPr="009926FF">
        <w:rPr>
          <w:rFonts w:ascii="Times New Roman" w:hAnsi="Times New Roman" w:cs="Times New Roman"/>
          <w:sz w:val="24"/>
        </w:rPr>
        <w:t>)</w:t>
      </w:r>
      <w:r w:rsidRPr="009926FF">
        <w:rPr>
          <w:rFonts w:ascii="Times New Roman" w:hAnsi="Times New Roman" w:cs="Times New Roman"/>
          <w:sz w:val="24"/>
        </w:rPr>
        <w:t xml:space="preserve">. Selection for these traits, especially in early-flowering genotypes, would likely </w:t>
      </w:r>
      <w:r w:rsidR="00A1484B" w:rsidRPr="009926FF">
        <w:rPr>
          <w:rFonts w:ascii="Times New Roman" w:hAnsi="Times New Roman" w:cs="Times New Roman"/>
          <w:sz w:val="24"/>
        </w:rPr>
        <w:t>result</w:t>
      </w:r>
      <w:r w:rsidRPr="009926FF">
        <w:rPr>
          <w:rFonts w:ascii="Times New Roman" w:hAnsi="Times New Roman" w:cs="Times New Roman"/>
          <w:sz w:val="24"/>
        </w:rPr>
        <w:t xml:space="preserve"> in substantial genetic gains in seed yield. Additionally, traits with high indirect effects through these key characters may also be useful in indirect selection approaches</w:t>
      </w:r>
      <w:r w:rsidR="009047DC" w:rsidRPr="009926FF">
        <w:rPr>
          <w:rFonts w:ascii="Times New Roman" w:hAnsi="Times New Roman" w:cs="Times New Roman"/>
          <w:sz w:val="24"/>
        </w:rPr>
        <w:t xml:space="preserve"> (</w:t>
      </w:r>
      <w:r w:rsidR="009047DC" w:rsidRPr="009926FF">
        <w:rPr>
          <w:rFonts w:ascii="Times New Roman" w:eastAsia="Times New Roman" w:hAnsi="Times New Roman" w:cs="Times New Roman"/>
          <w:sz w:val="24"/>
          <w:szCs w:val="24"/>
          <w:lang w:eastAsia="en-IN"/>
        </w:rPr>
        <w:t>Akanksha</w:t>
      </w:r>
      <w:r w:rsidR="009047DC" w:rsidRPr="009926FF">
        <w:rPr>
          <w:rFonts w:ascii="Times New Roman" w:hAnsi="Times New Roman" w:cs="Times New Roman"/>
          <w:sz w:val="24"/>
        </w:rPr>
        <w:t xml:space="preserve"> et al., 2020; Sowmya et al., 2024; Pillai &amp; Walia, 2024)</w:t>
      </w:r>
      <w:r w:rsidRPr="009926FF">
        <w:rPr>
          <w:rFonts w:ascii="Times New Roman" w:hAnsi="Times New Roman" w:cs="Times New Roman"/>
          <w:sz w:val="24"/>
        </w:rPr>
        <w:t>.</w:t>
      </w:r>
    </w:p>
    <w:p w14:paraId="1FF284A3" w14:textId="6B968C89" w:rsidR="007626B8" w:rsidRPr="009926FF" w:rsidRDefault="007626B8" w:rsidP="007626B8">
      <w:pPr>
        <w:spacing w:line="360" w:lineRule="auto"/>
        <w:jc w:val="both"/>
        <w:rPr>
          <w:rFonts w:ascii="Times New Roman" w:hAnsi="Times New Roman" w:cs="Times New Roman"/>
          <w:lang w:val="en-US"/>
        </w:rPr>
      </w:pPr>
      <w:r w:rsidRPr="009926FF">
        <w:rPr>
          <w:rFonts w:ascii="Times New Roman" w:eastAsia="Arial" w:hAnsi="Times New Roman" w:cs="Times New Roman"/>
          <w:b/>
          <w:bCs/>
          <w:color w:val="000000"/>
          <w:sz w:val="24"/>
          <w:szCs w:val="24"/>
        </w:rPr>
        <w:t xml:space="preserve">Table 6 Path coefficient analysis showing the direct and indirect effect of 16 characters on the seed yield at genotypic level </w:t>
      </w:r>
    </w:p>
    <w:tbl>
      <w:tblPr>
        <w:tblW w:w="5627" w:type="pct"/>
        <w:tblLook w:val="04A0" w:firstRow="1" w:lastRow="0" w:firstColumn="1" w:lastColumn="0" w:noHBand="0" w:noVBand="1"/>
      </w:tblPr>
      <w:tblGrid>
        <w:gridCol w:w="621"/>
        <w:gridCol w:w="619"/>
        <w:gridCol w:w="601"/>
        <w:gridCol w:w="601"/>
        <w:gridCol w:w="601"/>
        <w:gridCol w:w="601"/>
        <w:gridCol w:w="601"/>
        <w:gridCol w:w="601"/>
        <w:gridCol w:w="601"/>
        <w:gridCol w:w="601"/>
        <w:gridCol w:w="601"/>
        <w:gridCol w:w="601"/>
        <w:gridCol w:w="601"/>
        <w:gridCol w:w="601"/>
        <w:gridCol w:w="601"/>
        <w:gridCol w:w="601"/>
        <w:gridCol w:w="747"/>
      </w:tblGrid>
      <w:tr w:rsidR="007626B8" w:rsidRPr="009926FF" w14:paraId="0E12DF29" w14:textId="77777777" w:rsidTr="00C804A7">
        <w:trPr>
          <w:trHeight w:val="294"/>
        </w:trPr>
        <w:tc>
          <w:tcPr>
            <w:tcW w:w="298" w:type="pct"/>
            <w:tcBorders>
              <w:top w:val="single" w:sz="4" w:space="0" w:color="auto"/>
              <w:left w:val="single" w:sz="4" w:space="0" w:color="auto"/>
              <w:bottom w:val="single" w:sz="4" w:space="0" w:color="auto"/>
              <w:right w:val="single" w:sz="4" w:space="0" w:color="auto"/>
            </w:tcBorders>
            <w:noWrap/>
            <w:vAlign w:val="center"/>
            <w:hideMark/>
          </w:tcPr>
          <w:p w14:paraId="35D72387" w14:textId="33EE3FC2" w:rsidR="007626B8" w:rsidRPr="00C34CB4" w:rsidRDefault="00C34CB4"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w:t>
            </w:r>
            <w:r w:rsidR="007626B8" w:rsidRPr="00C34CB4">
              <w:rPr>
                <w:rFonts w:ascii="Times New Roman" w:eastAsia="Times New Roman" w:hAnsi="Times New Roman" w:cs="Times New Roman"/>
                <w:b/>
                <w:bCs/>
                <w:color w:val="000000"/>
                <w:sz w:val="12"/>
                <w:szCs w:val="12"/>
                <w:lang w:bidi="hi-IN"/>
              </w:rPr>
              <w:t>ait</w:t>
            </w:r>
          </w:p>
        </w:tc>
        <w:tc>
          <w:tcPr>
            <w:tcW w:w="297" w:type="pct"/>
            <w:tcBorders>
              <w:top w:val="single" w:sz="4" w:space="0" w:color="auto"/>
              <w:left w:val="nil"/>
              <w:bottom w:val="single" w:sz="4" w:space="0" w:color="auto"/>
              <w:right w:val="single" w:sz="4" w:space="0" w:color="auto"/>
            </w:tcBorders>
            <w:noWrap/>
            <w:vAlign w:val="center"/>
            <w:hideMark/>
          </w:tcPr>
          <w:p w14:paraId="197AC25E"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89" w:type="pct"/>
            <w:tcBorders>
              <w:top w:val="single" w:sz="4" w:space="0" w:color="auto"/>
              <w:left w:val="nil"/>
              <w:bottom w:val="single" w:sz="4" w:space="0" w:color="auto"/>
              <w:right w:val="single" w:sz="4" w:space="0" w:color="auto"/>
            </w:tcBorders>
            <w:noWrap/>
            <w:vAlign w:val="center"/>
            <w:hideMark/>
          </w:tcPr>
          <w:p w14:paraId="157F5F3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89" w:type="pct"/>
            <w:tcBorders>
              <w:top w:val="single" w:sz="4" w:space="0" w:color="auto"/>
              <w:left w:val="nil"/>
              <w:bottom w:val="single" w:sz="4" w:space="0" w:color="auto"/>
              <w:right w:val="single" w:sz="4" w:space="0" w:color="auto"/>
            </w:tcBorders>
            <w:noWrap/>
            <w:vAlign w:val="center"/>
            <w:hideMark/>
          </w:tcPr>
          <w:p w14:paraId="5273F33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89" w:type="pct"/>
            <w:tcBorders>
              <w:top w:val="single" w:sz="4" w:space="0" w:color="auto"/>
              <w:left w:val="nil"/>
              <w:bottom w:val="single" w:sz="4" w:space="0" w:color="auto"/>
              <w:right w:val="single" w:sz="4" w:space="0" w:color="auto"/>
            </w:tcBorders>
            <w:noWrap/>
            <w:vAlign w:val="center"/>
            <w:hideMark/>
          </w:tcPr>
          <w:p w14:paraId="4545FD4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89" w:type="pct"/>
            <w:tcBorders>
              <w:top w:val="single" w:sz="4" w:space="0" w:color="auto"/>
              <w:left w:val="nil"/>
              <w:bottom w:val="single" w:sz="4" w:space="0" w:color="auto"/>
              <w:right w:val="single" w:sz="4" w:space="0" w:color="auto"/>
            </w:tcBorders>
            <w:noWrap/>
            <w:vAlign w:val="center"/>
            <w:hideMark/>
          </w:tcPr>
          <w:p w14:paraId="2911D85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89" w:type="pct"/>
            <w:tcBorders>
              <w:top w:val="single" w:sz="4" w:space="0" w:color="auto"/>
              <w:left w:val="nil"/>
              <w:bottom w:val="single" w:sz="4" w:space="0" w:color="auto"/>
              <w:right w:val="single" w:sz="4" w:space="0" w:color="auto"/>
            </w:tcBorders>
            <w:noWrap/>
            <w:vAlign w:val="center"/>
            <w:hideMark/>
          </w:tcPr>
          <w:p w14:paraId="2CA57C1D"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89" w:type="pct"/>
            <w:tcBorders>
              <w:top w:val="single" w:sz="4" w:space="0" w:color="auto"/>
              <w:left w:val="nil"/>
              <w:bottom w:val="single" w:sz="4" w:space="0" w:color="auto"/>
              <w:right w:val="single" w:sz="4" w:space="0" w:color="auto"/>
            </w:tcBorders>
            <w:noWrap/>
            <w:vAlign w:val="center"/>
            <w:hideMark/>
          </w:tcPr>
          <w:p w14:paraId="63973DB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89" w:type="pct"/>
            <w:tcBorders>
              <w:top w:val="single" w:sz="4" w:space="0" w:color="auto"/>
              <w:left w:val="nil"/>
              <w:bottom w:val="single" w:sz="4" w:space="0" w:color="auto"/>
              <w:right w:val="single" w:sz="4" w:space="0" w:color="auto"/>
            </w:tcBorders>
            <w:noWrap/>
            <w:vAlign w:val="center"/>
            <w:hideMark/>
          </w:tcPr>
          <w:p w14:paraId="3C26DBB6"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89" w:type="pct"/>
            <w:tcBorders>
              <w:top w:val="single" w:sz="4" w:space="0" w:color="auto"/>
              <w:left w:val="nil"/>
              <w:bottom w:val="single" w:sz="4" w:space="0" w:color="auto"/>
              <w:right w:val="single" w:sz="4" w:space="0" w:color="auto"/>
            </w:tcBorders>
            <w:noWrap/>
            <w:vAlign w:val="center"/>
            <w:hideMark/>
          </w:tcPr>
          <w:p w14:paraId="39C7AD3C"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89" w:type="pct"/>
            <w:tcBorders>
              <w:top w:val="single" w:sz="4" w:space="0" w:color="auto"/>
              <w:left w:val="nil"/>
              <w:bottom w:val="single" w:sz="4" w:space="0" w:color="auto"/>
              <w:right w:val="single" w:sz="4" w:space="0" w:color="auto"/>
            </w:tcBorders>
            <w:noWrap/>
            <w:vAlign w:val="center"/>
            <w:hideMark/>
          </w:tcPr>
          <w:p w14:paraId="3C4DA1A7"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89" w:type="pct"/>
            <w:tcBorders>
              <w:top w:val="single" w:sz="4" w:space="0" w:color="auto"/>
              <w:left w:val="nil"/>
              <w:bottom w:val="single" w:sz="4" w:space="0" w:color="auto"/>
              <w:right w:val="single" w:sz="4" w:space="0" w:color="auto"/>
            </w:tcBorders>
            <w:noWrap/>
            <w:vAlign w:val="center"/>
            <w:hideMark/>
          </w:tcPr>
          <w:p w14:paraId="093F48C1"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89" w:type="pct"/>
            <w:tcBorders>
              <w:top w:val="single" w:sz="4" w:space="0" w:color="auto"/>
              <w:left w:val="nil"/>
              <w:bottom w:val="single" w:sz="4" w:space="0" w:color="auto"/>
              <w:right w:val="single" w:sz="4" w:space="0" w:color="auto"/>
            </w:tcBorders>
            <w:noWrap/>
            <w:vAlign w:val="center"/>
            <w:hideMark/>
          </w:tcPr>
          <w:p w14:paraId="5BD6D9B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89" w:type="pct"/>
            <w:tcBorders>
              <w:top w:val="single" w:sz="4" w:space="0" w:color="auto"/>
              <w:left w:val="nil"/>
              <w:bottom w:val="single" w:sz="4" w:space="0" w:color="auto"/>
              <w:right w:val="single" w:sz="4" w:space="0" w:color="auto"/>
            </w:tcBorders>
            <w:noWrap/>
            <w:vAlign w:val="center"/>
            <w:hideMark/>
          </w:tcPr>
          <w:p w14:paraId="5C6B5E3B"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89" w:type="pct"/>
            <w:tcBorders>
              <w:top w:val="single" w:sz="4" w:space="0" w:color="auto"/>
              <w:left w:val="nil"/>
              <w:bottom w:val="single" w:sz="4" w:space="0" w:color="auto"/>
              <w:right w:val="single" w:sz="4" w:space="0" w:color="auto"/>
            </w:tcBorders>
            <w:noWrap/>
            <w:vAlign w:val="center"/>
            <w:hideMark/>
          </w:tcPr>
          <w:p w14:paraId="1E0AD6F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89" w:type="pct"/>
            <w:tcBorders>
              <w:top w:val="single" w:sz="4" w:space="0" w:color="auto"/>
              <w:left w:val="nil"/>
              <w:bottom w:val="single" w:sz="4" w:space="0" w:color="auto"/>
              <w:right w:val="single" w:sz="4" w:space="0" w:color="auto"/>
            </w:tcBorders>
            <w:noWrap/>
            <w:vAlign w:val="center"/>
            <w:hideMark/>
          </w:tcPr>
          <w:p w14:paraId="20E5EA9F"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363" w:type="pct"/>
            <w:tcBorders>
              <w:top w:val="single" w:sz="4" w:space="0" w:color="auto"/>
              <w:left w:val="nil"/>
              <w:bottom w:val="single" w:sz="4" w:space="0" w:color="auto"/>
              <w:right w:val="single" w:sz="4" w:space="0" w:color="auto"/>
            </w:tcBorders>
            <w:vAlign w:val="center"/>
            <w:hideMark/>
          </w:tcPr>
          <w:p w14:paraId="2F669946"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SY</w:t>
            </w:r>
          </w:p>
        </w:tc>
      </w:tr>
      <w:tr w:rsidR="007626B8" w:rsidRPr="009926FF" w14:paraId="5E35BCCC"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507DB60" w14:textId="5D83CCE2"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97" w:type="pct"/>
            <w:tcBorders>
              <w:top w:val="nil"/>
              <w:left w:val="nil"/>
              <w:bottom w:val="single" w:sz="4" w:space="0" w:color="auto"/>
              <w:right w:val="single" w:sz="4" w:space="0" w:color="auto"/>
            </w:tcBorders>
            <w:noWrap/>
            <w:vAlign w:val="center"/>
            <w:hideMark/>
          </w:tcPr>
          <w:p w14:paraId="19779D3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0.2317</w:t>
            </w:r>
          </w:p>
        </w:tc>
        <w:tc>
          <w:tcPr>
            <w:tcW w:w="289" w:type="pct"/>
            <w:tcBorders>
              <w:top w:val="nil"/>
              <w:left w:val="nil"/>
              <w:bottom w:val="single" w:sz="4" w:space="0" w:color="auto"/>
              <w:right w:val="single" w:sz="4" w:space="0" w:color="auto"/>
            </w:tcBorders>
            <w:noWrap/>
            <w:vAlign w:val="center"/>
            <w:hideMark/>
          </w:tcPr>
          <w:p w14:paraId="1CD5ED7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-0.5571</w:t>
            </w:r>
          </w:p>
        </w:tc>
        <w:tc>
          <w:tcPr>
            <w:tcW w:w="289" w:type="pct"/>
            <w:tcBorders>
              <w:top w:val="nil"/>
              <w:left w:val="nil"/>
              <w:bottom w:val="single" w:sz="4" w:space="0" w:color="auto"/>
              <w:right w:val="single" w:sz="4" w:space="0" w:color="auto"/>
            </w:tcBorders>
            <w:noWrap/>
            <w:vAlign w:val="center"/>
            <w:hideMark/>
          </w:tcPr>
          <w:p w14:paraId="5603BC7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0.2902</w:t>
            </w:r>
          </w:p>
        </w:tc>
        <w:tc>
          <w:tcPr>
            <w:tcW w:w="289" w:type="pct"/>
            <w:tcBorders>
              <w:top w:val="nil"/>
              <w:left w:val="nil"/>
              <w:bottom w:val="single" w:sz="4" w:space="0" w:color="auto"/>
              <w:right w:val="single" w:sz="4" w:space="0" w:color="auto"/>
            </w:tcBorders>
            <w:noWrap/>
            <w:vAlign w:val="center"/>
            <w:hideMark/>
          </w:tcPr>
          <w:p w14:paraId="6861A04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0.0146</w:t>
            </w:r>
          </w:p>
        </w:tc>
        <w:tc>
          <w:tcPr>
            <w:tcW w:w="289" w:type="pct"/>
            <w:tcBorders>
              <w:top w:val="nil"/>
              <w:left w:val="nil"/>
              <w:bottom w:val="single" w:sz="4" w:space="0" w:color="auto"/>
              <w:right w:val="single" w:sz="4" w:space="0" w:color="auto"/>
            </w:tcBorders>
            <w:noWrap/>
            <w:vAlign w:val="center"/>
            <w:hideMark/>
          </w:tcPr>
          <w:p w14:paraId="044DCFF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382FA48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-0.0425</w:t>
            </w:r>
          </w:p>
        </w:tc>
        <w:tc>
          <w:tcPr>
            <w:tcW w:w="289" w:type="pct"/>
            <w:tcBorders>
              <w:top w:val="nil"/>
              <w:left w:val="nil"/>
              <w:bottom w:val="single" w:sz="4" w:space="0" w:color="auto"/>
              <w:right w:val="single" w:sz="4" w:space="0" w:color="auto"/>
            </w:tcBorders>
            <w:noWrap/>
            <w:vAlign w:val="center"/>
            <w:hideMark/>
          </w:tcPr>
          <w:p w14:paraId="16C77D3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0.0189</w:t>
            </w:r>
          </w:p>
        </w:tc>
        <w:tc>
          <w:tcPr>
            <w:tcW w:w="289" w:type="pct"/>
            <w:tcBorders>
              <w:top w:val="nil"/>
              <w:left w:val="nil"/>
              <w:bottom w:val="single" w:sz="4" w:space="0" w:color="auto"/>
              <w:right w:val="single" w:sz="4" w:space="0" w:color="auto"/>
            </w:tcBorders>
            <w:noWrap/>
            <w:vAlign w:val="center"/>
            <w:hideMark/>
          </w:tcPr>
          <w:p w14:paraId="7E1AE32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-0.0091</w:t>
            </w:r>
          </w:p>
        </w:tc>
        <w:tc>
          <w:tcPr>
            <w:tcW w:w="289" w:type="pct"/>
            <w:tcBorders>
              <w:top w:val="nil"/>
              <w:left w:val="nil"/>
              <w:bottom w:val="single" w:sz="4" w:space="0" w:color="auto"/>
              <w:right w:val="single" w:sz="4" w:space="0" w:color="auto"/>
            </w:tcBorders>
            <w:noWrap/>
            <w:vAlign w:val="center"/>
            <w:hideMark/>
          </w:tcPr>
          <w:p w14:paraId="6889DA0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0.0152</w:t>
            </w:r>
          </w:p>
        </w:tc>
        <w:tc>
          <w:tcPr>
            <w:tcW w:w="289" w:type="pct"/>
            <w:tcBorders>
              <w:top w:val="nil"/>
              <w:left w:val="nil"/>
              <w:bottom w:val="single" w:sz="4" w:space="0" w:color="auto"/>
              <w:right w:val="single" w:sz="4" w:space="0" w:color="auto"/>
            </w:tcBorders>
            <w:noWrap/>
            <w:vAlign w:val="center"/>
            <w:hideMark/>
          </w:tcPr>
          <w:p w14:paraId="0B7F71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-0.0036</w:t>
            </w:r>
          </w:p>
        </w:tc>
        <w:tc>
          <w:tcPr>
            <w:tcW w:w="289" w:type="pct"/>
            <w:tcBorders>
              <w:top w:val="nil"/>
              <w:left w:val="nil"/>
              <w:bottom w:val="single" w:sz="4" w:space="0" w:color="auto"/>
              <w:right w:val="single" w:sz="4" w:space="0" w:color="auto"/>
            </w:tcBorders>
            <w:noWrap/>
            <w:vAlign w:val="center"/>
            <w:hideMark/>
          </w:tcPr>
          <w:p w14:paraId="334364D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3B7FBB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-0.0095</w:t>
            </w:r>
          </w:p>
        </w:tc>
        <w:tc>
          <w:tcPr>
            <w:tcW w:w="289" w:type="pct"/>
            <w:tcBorders>
              <w:top w:val="nil"/>
              <w:left w:val="nil"/>
              <w:bottom w:val="single" w:sz="4" w:space="0" w:color="auto"/>
              <w:right w:val="single" w:sz="4" w:space="0" w:color="auto"/>
            </w:tcBorders>
            <w:noWrap/>
            <w:vAlign w:val="center"/>
            <w:hideMark/>
          </w:tcPr>
          <w:p w14:paraId="2E4B2C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0.0103</w:t>
            </w:r>
          </w:p>
        </w:tc>
        <w:tc>
          <w:tcPr>
            <w:tcW w:w="289" w:type="pct"/>
            <w:tcBorders>
              <w:top w:val="nil"/>
              <w:left w:val="nil"/>
              <w:bottom w:val="single" w:sz="4" w:space="0" w:color="auto"/>
              <w:right w:val="single" w:sz="4" w:space="0" w:color="auto"/>
            </w:tcBorders>
            <w:noWrap/>
            <w:vAlign w:val="center"/>
            <w:hideMark/>
          </w:tcPr>
          <w:p w14:paraId="14FDA68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0.0813</w:t>
            </w:r>
          </w:p>
        </w:tc>
        <w:tc>
          <w:tcPr>
            <w:tcW w:w="289" w:type="pct"/>
            <w:tcBorders>
              <w:top w:val="nil"/>
              <w:left w:val="nil"/>
              <w:bottom w:val="single" w:sz="4" w:space="0" w:color="auto"/>
              <w:right w:val="single" w:sz="4" w:space="0" w:color="auto"/>
            </w:tcBorders>
            <w:noWrap/>
            <w:vAlign w:val="center"/>
            <w:hideMark/>
          </w:tcPr>
          <w:p w14:paraId="61E9DC3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-0.4261</w:t>
            </w:r>
          </w:p>
        </w:tc>
        <w:tc>
          <w:tcPr>
            <w:tcW w:w="363" w:type="pct"/>
            <w:tcBorders>
              <w:top w:val="nil"/>
              <w:left w:val="nil"/>
              <w:bottom w:val="single" w:sz="4" w:space="0" w:color="auto"/>
              <w:right w:val="single" w:sz="4" w:space="0" w:color="auto"/>
            </w:tcBorders>
            <w:noWrap/>
            <w:vAlign w:val="center"/>
            <w:hideMark/>
          </w:tcPr>
          <w:p w14:paraId="63B2D22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-0.3874 **</w:t>
            </w:r>
          </w:p>
        </w:tc>
      </w:tr>
      <w:tr w:rsidR="007626B8" w:rsidRPr="009926FF" w14:paraId="4A5A33B0"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E98BDA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97" w:type="pct"/>
            <w:tcBorders>
              <w:top w:val="nil"/>
              <w:left w:val="nil"/>
              <w:bottom w:val="single" w:sz="4" w:space="0" w:color="auto"/>
              <w:right w:val="single" w:sz="4" w:space="0" w:color="auto"/>
            </w:tcBorders>
            <w:noWrap/>
            <w:vAlign w:val="center"/>
            <w:hideMark/>
          </w:tcPr>
          <w:p w14:paraId="54B02D1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0.2287</w:t>
            </w:r>
          </w:p>
        </w:tc>
        <w:tc>
          <w:tcPr>
            <w:tcW w:w="289" w:type="pct"/>
            <w:tcBorders>
              <w:top w:val="nil"/>
              <w:left w:val="nil"/>
              <w:bottom w:val="single" w:sz="4" w:space="0" w:color="auto"/>
              <w:right w:val="single" w:sz="4" w:space="0" w:color="auto"/>
            </w:tcBorders>
            <w:noWrap/>
            <w:vAlign w:val="center"/>
            <w:hideMark/>
          </w:tcPr>
          <w:p w14:paraId="05BFD15C"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-0.5643</w:t>
            </w:r>
          </w:p>
        </w:tc>
        <w:tc>
          <w:tcPr>
            <w:tcW w:w="289" w:type="pct"/>
            <w:tcBorders>
              <w:top w:val="nil"/>
              <w:left w:val="nil"/>
              <w:bottom w:val="single" w:sz="4" w:space="0" w:color="auto"/>
              <w:right w:val="single" w:sz="4" w:space="0" w:color="auto"/>
            </w:tcBorders>
            <w:noWrap/>
            <w:vAlign w:val="center"/>
            <w:hideMark/>
          </w:tcPr>
          <w:p w14:paraId="2ACF7AC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0.2934</w:t>
            </w:r>
          </w:p>
        </w:tc>
        <w:tc>
          <w:tcPr>
            <w:tcW w:w="289" w:type="pct"/>
            <w:tcBorders>
              <w:top w:val="nil"/>
              <w:left w:val="nil"/>
              <w:bottom w:val="single" w:sz="4" w:space="0" w:color="auto"/>
              <w:right w:val="single" w:sz="4" w:space="0" w:color="auto"/>
            </w:tcBorders>
            <w:noWrap/>
            <w:vAlign w:val="center"/>
            <w:hideMark/>
          </w:tcPr>
          <w:p w14:paraId="74A5312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0.0143</w:t>
            </w:r>
          </w:p>
        </w:tc>
        <w:tc>
          <w:tcPr>
            <w:tcW w:w="289" w:type="pct"/>
            <w:tcBorders>
              <w:top w:val="nil"/>
              <w:left w:val="nil"/>
              <w:bottom w:val="single" w:sz="4" w:space="0" w:color="auto"/>
              <w:right w:val="single" w:sz="4" w:space="0" w:color="auto"/>
            </w:tcBorders>
            <w:noWrap/>
            <w:vAlign w:val="center"/>
            <w:hideMark/>
          </w:tcPr>
          <w:p w14:paraId="005A91D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2D9A7AD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-0.0393</w:t>
            </w:r>
          </w:p>
        </w:tc>
        <w:tc>
          <w:tcPr>
            <w:tcW w:w="289" w:type="pct"/>
            <w:tcBorders>
              <w:top w:val="nil"/>
              <w:left w:val="nil"/>
              <w:bottom w:val="single" w:sz="4" w:space="0" w:color="auto"/>
              <w:right w:val="single" w:sz="4" w:space="0" w:color="auto"/>
            </w:tcBorders>
            <w:noWrap/>
            <w:vAlign w:val="center"/>
            <w:hideMark/>
          </w:tcPr>
          <w:p w14:paraId="1A68573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0.0176</w:t>
            </w:r>
          </w:p>
        </w:tc>
        <w:tc>
          <w:tcPr>
            <w:tcW w:w="289" w:type="pct"/>
            <w:tcBorders>
              <w:top w:val="nil"/>
              <w:left w:val="nil"/>
              <w:bottom w:val="single" w:sz="4" w:space="0" w:color="auto"/>
              <w:right w:val="single" w:sz="4" w:space="0" w:color="auto"/>
            </w:tcBorders>
            <w:noWrap/>
            <w:vAlign w:val="center"/>
            <w:hideMark/>
          </w:tcPr>
          <w:p w14:paraId="2FE7970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-0.0082</w:t>
            </w:r>
          </w:p>
        </w:tc>
        <w:tc>
          <w:tcPr>
            <w:tcW w:w="289" w:type="pct"/>
            <w:tcBorders>
              <w:top w:val="nil"/>
              <w:left w:val="nil"/>
              <w:bottom w:val="single" w:sz="4" w:space="0" w:color="auto"/>
              <w:right w:val="single" w:sz="4" w:space="0" w:color="auto"/>
            </w:tcBorders>
            <w:noWrap/>
            <w:vAlign w:val="center"/>
            <w:hideMark/>
          </w:tcPr>
          <w:p w14:paraId="629AAA0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0.0147</w:t>
            </w:r>
          </w:p>
        </w:tc>
        <w:tc>
          <w:tcPr>
            <w:tcW w:w="289" w:type="pct"/>
            <w:tcBorders>
              <w:top w:val="nil"/>
              <w:left w:val="nil"/>
              <w:bottom w:val="single" w:sz="4" w:space="0" w:color="auto"/>
              <w:right w:val="single" w:sz="4" w:space="0" w:color="auto"/>
            </w:tcBorders>
            <w:noWrap/>
            <w:vAlign w:val="center"/>
            <w:hideMark/>
          </w:tcPr>
          <w:p w14:paraId="6279EC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7A7B135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EA1581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-0.0117</w:t>
            </w:r>
          </w:p>
        </w:tc>
        <w:tc>
          <w:tcPr>
            <w:tcW w:w="289" w:type="pct"/>
            <w:tcBorders>
              <w:top w:val="nil"/>
              <w:left w:val="nil"/>
              <w:bottom w:val="single" w:sz="4" w:space="0" w:color="auto"/>
              <w:right w:val="single" w:sz="4" w:space="0" w:color="auto"/>
            </w:tcBorders>
            <w:noWrap/>
            <w:vAlign w:val="center"/>
            <w:hideMark/>
          </w:tcPr>
          <w:p w14:paraId="6EBDCE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0.0104</w:t>
            </w:r>
          </w:p>
        </w:tc>
        <w:tc>
          <w:tcPr>
            <w:tcW w:w="289" w:type="pct"/>
            <w:tcBorders>
              <w:top w:val="nil"/>
              <w:left w:val="nil"/>
              <w:bottom w:val="single" w:sz="4" w:space="0" w:color="auto"/>
              <w:right w:val="single" w:sz="4" w:space="0" w:color="auto"/>
            </w:tcBorders>
            <w:noWrap/>
            <w:vAlign w:val="center"/>
            <w:hideMark/>
          </w:tcPr>
          <w:p w14:paraId="02A8551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0.0476</w:t>
            </w:r>
          </w:p>
        </w:tc>
        <w:tc>
          <w:tcPr>
            <w:tcW w:w="289" w:type="pct"/>
            <w:tcBorders>
              <w:top w:val="nil"/>
              <w:left w:val="nil"/>
              <w:bottom w:val="single" w:sz="4" w:space="0" w:color="auto"/>
              <w:right w:val="single" w:sz="4" w:space="0" w:color="auto"/>
            </w:tcBorders>
            <w:noWrap/>
            <w:vAlign w:val="center"/>
            <w:hideMark/>
          </w:tcPr>
          <w:p w14:paraId="0ED5944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-0.4248</w:t>
            </w:r>
          </w:p>
        </w:tc>
        <w:tc>
          <w:tcPr>
            <w:tcW w:w="363" w:type="pct"/>
            <w:tcBorders>
              <w:top w:val="nil"/>
              <w:left w:val="nil"/>
              <w:bottom w:val="single" w:sz="4" w:space="0" w:color="auto"/>
              <w:right w:val="single" w:sz="4" w:space="0" w:color="auto"/>
            </w:tcBorders>
            <w:noWrap/>
            <w:vAlign w:val="center"/>
            <w:hideMark/>
          </w:tcPr>
          <w:p w14:paraId="32A6F6E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-0.4274 **</w:t>
            </w:r>
          </w:p>
        </w:tc>
      </w:tr>
      <w:tr w:rsidR="007626B8" w:rsidRPr="009926FF" w14:paraId="23543FCB"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17DBCE2"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97" w:type="pct"/>
            <w:tcBorders>
              <w:top w:val="nil"/>
              <w:left w:val="nil"/>
              <w:bottom w:val="single" w:sz="4" w:space="0" w:color="auto"/>
              <w:right w:val="single" w:sz="4" w:space="0" w:color="auto"/>
            </w:tcBorders>
            <w:noWrap/>
            <w:vAlign w:val="center"/>
            <w:hideMark/>
          </w:tcPr>
          <w:p w14:paraId="4FC3EAB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0.2287</w:t>
            </w:r>
          </w:p>
        </w:tc>
        <w:tc>
          <w:tcPr>
            <w:tcW w:w="289" w:type="pct"/>
            <w:tcBorders>
              <w:top w:val="nil"/>
              <w:left w:val="nil"/>
              <w:bottom w:val="single" w:sz="4" w:space="0" w:color="auto"/>
              <w:right w:val="single" w:sz="4" w:space="0" w:color="auto"/>
            </w:tcBorders>
            <w:noWrap/>
            <w:vAlign w:val="center"/>
            <w:hideMark/>
          </w:tcPr>
          <w:p w14:paraId="2A0F51C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-0.5632</w:t>
            </w:r>
          </w:p>
        </w:tc>
        <w:tc>
          <w:tcPr>
            <w:tcW w:w="289" w:type="pct"/>
            <w:tcBorders>
              <w:top w:val="nil"/>
              <w:left w:val="nil"/>
              <w:bottom w:val="single" w:sz="4" w:space="0" w:color="auto"/>
              <w:right w:val="single" w:sz="4" w:space="0" w:color="auto"/>
            </w:tcBorders>
            <w:noWrap/>
            <w:vAlign w:val="center"/>
            <w:hideMark/>
          </w:tcPr>
          <w:p w14:paraId="28C23869"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0.2940</w:t>
            </w:r>
          </w:p>
        </w:tc>
        <w:tc>
          <w:tcPr>
            <w:tcW w:w="289" w:type="pct"/>
            <w:tcBorders>
              <w:top w:val="nil"/>
              <w:left w:val="nil"/>
              <w:bottom w:val="single" w:sz="4" w:space="0" w:color="auto"/>
              <w:right w:val="single" w:sz="4" w:space="0" w:color="auto"/>
            </w:tcBorders>
            <w:noWrap/>
            <w:vAlign w:val="center"/>
            <w:hideMark/>
          </w:tcPr>
          <w:p w14:paraId="3DFACF3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0.0144</w:t>
            </w:r>
          </w:p>
        </w:tc>
        <w:tc>
          <w:tcPr>
            <w:tcW w:w="289" w:type="pct"/>
            <w:tcBorders>
              <w:top w:val="nil"/>
              <w:left w:val="nil"/>
              <w:bottom w:val="single" w:sz="4" w:space="0" w:color="auto"/>
              <w:right w:val="single" w:sz="4" w:space="0" w:color="auto"/>
            </w:tcBorders>
            <w:noWrap/>
            <w:vAlign w:val="center"/>
            <w:hideMark/>
          </w:tcPr>
          <w:p w14:paraId="59EB43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-0.0012</w:t>
            </w:r>
          </w:p>
        </w:tc>
        <w:tc>
          <w:tcPr>
            <w:tcW w:w="289" w:type="pct"/>
            <w:tcBorders>
              <w:top w:val="nil"/>
              <w:left w:val="nil"/>
              <w:bottom w:val="single" w:sz="4" w:space="0" w:color="auto"/>
              <w:right w:val="single" w:sz="4" w:space="0" w:color="auto"/>
            </w:tcBorders>
            <w:noWrap/>
            <w:vAlign w:val="center"/>
            <w:hideMark/>
          </w:tcPr>
          <w:p w14:paraId="318472A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-0.0397</w:t>
            </w:r>
          </w:p>
        </w:tc>
        <w:tc>
          <w:tcPr>
            <w:tcW w:w="289" w:type="pct"/>
            <w:tcBorders>
              <w:top w:val="nil"/>
              <w:left w:val="nil"/>
              <w:bottom w:val="single" w:sz="4" w:space="0" w:color="auto"/>
              <w:right w:val="single" w:sz="4" w:space="0" w:color="auto"/>
            </w:tcBorders>
            <w:noWrap/>
            <w:vAlign w:val="center"/>
            <w:hideMark/>
          </w:tcPr>
          <w:p w14:paraId="412FFE2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0.0179</w:t>
            </w:r>
          </w:p>
        </w:tc>
        <w:tc>
          <w:tcPr>
            <w:tcW w:w="289" w:type="pct"/>
            <w:tcBorders>
              <w:top w:val="nil"/>
              <w:left w:val="nil"/>
              <w:bottom w:val="single" w:sz="4" w:space="0" w:color="auto"/>
              <w:right w:val="single" w:sz="4" w:space="0" w:color="auto"/>
            </w:tcBorders>
            <w:noWrap/>
            <w:vAlign w:val="center"/>
            <w:hideMark/>
          </w:tcPr>
          <w:p w14:paraId="693738C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-0.0086</w:t>
            </w:r>
          </w:p>
        </w:tc>
        <w:tc>
          <w:tcPr>
            <w:tcW w:w="289" w:type="pct"/>
            <w:tcBorders>
              <w:top w:val="nil"/>
              <w:left w:val="nil"/>
              <w:bottom w:val="single" w:sz="4" w:space="0" w:color="auto"/>
              <w:right w:val="single" w:sz="4" w:space="0" w:color="auto"/>
            </w:tcBorders>
            <w:noWrap/>
            <w:vAlign w:val="center"/>
            <w:hideMark/>
          </w:tcPr>
          <w:p w14:paraId="0689ECC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0.0152</w:t>
            </w:r>
          </w:p>
        </w:tc>
        <w:tc>
          <w:tcPr>
            <w:tcW w:w="289" w:type="pct"/>
            <w:tcBorders>
              <w:top w:val="nil"/>
              <w:left w:val="nil"/>
              <w:bottom w:val="single" w:sz="4" w:space="0" w:color="auto"/>
              <w:right w:val="single" w:sz="4" w:space="0" w:color="auto"/>
            </w:tcBorders>
            <w:noWrap/>
            <w:vAlign w:val="center"/>
            <w:hideMark/>
          </w:tcPr>
          <w:p w14:paraId="744C86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36CBD7A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451E211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-0.0114</w:t>
            </w:r>
          </w:p>
        </w:tc>
        <w:tc>
          <w:tcPr>
            <w:tcW w:w="289" w:type="pct"/>
            <w:tcBorders>
              <w:top w:val="nil"/>
              <w:left w:val="nil"/>
              <w:bottom w:val="single" w:sz="4" w:space="0" w:color="auto"/>
              <w:right w:val="single" w:sz="4" w:space="0" w:color="auto"/>
            </w:tcBorders>
            <w:noWrap/>
            <w:vAlign w:val="center"/>
            <w:hideMark/>
          </w:tcPr>
          <w:p w14:paraId="2FE7C13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0.0104</w:t>
            </w:r>
          </w:p>
        </w:tc>
        <w:tc>
          <w:tcPr>
            <w:tcW w:w="289" w:type="pct"/>
            <w:tcBorders>
              <w:top w:val="nil"/>
              <w:left w:val="nil"/>
              <w:bottom w:val="single" w:sz="4" w:space="0" w:color="auto"/>
              <w:right w:val="single" w:sz="4" w:space="0" w:color="auto"/>
            </w:tcBorders>
            <w:noWrap/>
            <w:vAlign w:val="center"/>
            <w:hideMark/>
          </w:tcPr>
          <w:p w14:paraId="68EB9F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0.0457</w:t>
            </w:r>
          </w:p>
        </w:tc>
        <w:tc>
          <w:tcPr>
            <w:tcW w:w="289" w:type="pct"/>
            <w:tcBorders>
              <w:top w:val="nil"/>
              <w:left w:val="nil"/>
              <w:bottom w:val="single" w:sz="4" w:space="0" w:color="auto"/>
              <w:right w:val="single" w:sz="4" w:space="0" w:color="auto"/>
            </w:tcBorders>
            <w:noWrap/>
            <w:vAlign w:val="center"/>
            <w:hideMark/>
          </w:tcPr>
          <w:p w14:paraId="32552F9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-0.4259</w:t>
            </w:r>
          </w:p>
        </w:tc>
        <w:tc>
          <w:tcPr>
            <w:tcW w:w="363" w:type="pct"/>
            <w:tcBorders>
              <w:top w:val="nil"/>
              <w:left w:val="nil"/>
              <w:bottom w:val="single" w:sz="4" w:space="0" w:color="auto"/>
              <w:right w:val="single" w:sz="4" w:space="0" w:color="auto"/>
            </w:tcBorders>
            <w:noWrap/>
            <w:vAlign w:val="center"/>
            <w:hideMark/>
          </w:tcPr>
          <w:p w14:paraId="090F19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-0.4282 **</w:t>
            </w:r>
          </w:p>
        </w:tc>
      </w:tr>
      <w:tr w:rsidR="007626B8" w:rsidRPr="009926FF" w14:paraId="503CB5E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7220151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lastRenderedPageBreak/>
              <w:t>DM</w:t>
            </w:r>
          </w:p>
        </w:tc>
        <w:tc>
          <w:tcPr>
            <w:tcW w:w="297" w:type="pct"/>
            <w:tcBorders>
              <w:top w:val="nil"/>
              <w:left w:val="nil"/>
              <w:bottom w:val="single" w:sz="4" w:space="0" w:color="auto"/>
              <w:right w:val="single" w:sz="4" w:space="0" w:color="auto"/>
            </w:tcBorders>
            <w:noWrap/>
            <w:vAlign w:val="center"/>
            <w:hideMark/>
          </w:tcPr>
          <w:p w14:paraId="53D675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0.1763</w:t>
            </w:r>
          </w:p>
        </w:tc>
        <w:tc>
          <w:tcPr>
            <w:tcW w:w="289" w:type="pct"/>
            <w:tcBorders>
              <w:top w:val="nil"/>
              <w:left w:val="nil"/>
              <w:bottom w:val="single" w:sz="4" w:space="0" w:color="auto"/>
              <w:right w:val="single" w:sz="4" w:space="0" w:color="auto"/>
            </w:tcBorders>
            <w:noWrap/>
            <w:vAlign w:val="center"/>
            <w:hideMark/>
          </w:tcPr>
          <w:p w14:paraId="65719D3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-0.4197</w:t>
            </w:r>
          </w:p>
        </w:tc>
        <w:tc>
          <w:tcPr>
            <w:tcW w:w="289" w:type="pct"/>
            <w:tcBorders>
              <w:top w:val="nil"/>
              <w:left w:val="nil"/>
              <w:bottom w:val="single" w:sz="4" w:space="0" w:color="auto"/>
              <w:right w:val="single" w:sz="4" w:space="0" w:color="auto"/>
            </w:tcBorders>
            <w:noWrap/>
            <w:vAlign w:val="center"/>
            <w:hideMark/>
          </w:tcPr>
          <w:p w14:paraId="52A9818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0.2210</w:t>
            </w:r>
          </w:p>
        </w:tc>
        <w:tc>
          <w:tcPr>
            <w:tcW w:w="289" w:type="pct"/>
            <w:tcBorders>
              <w:top w:val="nil"/>
              <w:left w:val="nil"/>
              <w:bottom w:val="single" w:sz="4" w:space="0" w:color="auto"/>
              <w:right w:val="single" w:sz="4" w:space="0" w:color="auto"/>
            </w:tcBorders>
            <w:noWrap/>
            <w:vAlign w:val="center"/>
            <w:hideMark/>
          </w:tcPr>
          <w:p w14:paraId="4BDBE30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0.0192</w:t>
            </w:r>
          </w:p>
        </w:tc>
        <w:tc>
          <w:tcPr>
            <w:tcW w:w="289" w:type="pct"/>
            <w:tcBorders>
              <w:top w:val="nil"/>
              <w:left w:val="nil"/>
              <w:bottom w:val="single" w:sz="4" w:space="0" w:color="auto"/>
              <w:right w:val="single" w:sz="4" w:space="0" w:color="auto"/>
            </w:tcBorders>
            <w:noWrap/>
            <w:vAlign w:val="center"/>
            <w:hideMark/>
          </w:tcPr>
          <w:p w14:paraId="4DA05C9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1C0D657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-0.0365</w:t>
            </w:r>
          </w:p>
        </w:tc>
        <w:tc>
          <w:tcPr>
            <w:tcW w:w="289" w:type="pct"/>
            <w:tcBorders>
              <w:top w:val="nil"/>
              <w:left w:val="nil"/>
              <w:bottom w:val="single" w:sz="4" w:space="0" w:color="auto"/>
              <w:right w:val="single" w:sz="4" w:space="0" w:color="auto"/>
            </w:tcBorders>
            <w:noWrap/>
            <w:vAlign w:val="center"/>
            <w:hideMark/>
          </w:tcPr>
          <w:p w14:paraId="48FAB18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0.0191</w:t>
            </w:r>
          </w:p>
        </w:tc>
        <w:tc>
          <w:tcPr>
            <w:tcW w:w="289" w:type="pct"/>
            <w:tcBorders>
              <w:top w:val="nil"/>
              <w:left w:val="nil"/>
              <w:bottom w:val="single" w:sz="4" w:space="0" w:color="auto"/>
              <w:right w:val="single" w:sz="4" w:space="0" w:color="auto"/>
            </w:tcBorders>
            <w:noWrap/>
            <w:vAlign w:val="center"/>
            <w:hideMark/>
          </w:tcPr>
          <w:p w14:paraId="5478F7A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-0.0064</w:t>
            </w:r>
          </w:p>
        </w:tc>
        <w:tc>
          <w:tcPr>
            <w:tcW w:w="289" w:type="pct"/>
            <w:tcBorders>
              <w:top w:val="nil"/>
              <w:left w:val="nil"/>
              <w:bottom w:val="single" w:sz="4" w:space="0" w:color="auto"/>
              <w:right w:val="single" w:sz="4" w:space="0" w:color="auto"/>
            </w:tcBorders>
            <w:noWrap/>
            <w:vAlign w:val="center"/>
            <w:hideMark/>
          </w:tcPr>
          <w:p w14:paraId="3FC0E42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0.0109</w:t>
            </w:r>
          </w:p>
        </w:tc>
        <w:tc>
          <w:tcPr>
            <w:tcW w:w="289" w:type="pct"/>
            <w:tcBorders>
              <w:top w:val="nil"/>
              <w:left w:val="nil"/>
              <w:bottom w:val="single" w:sz="4" w:space="0" w:color="auto"/>
              <w:right w:val="single" w:sz="4" w:space="0" w:color="auto"/>
            </w:tcBorders>
            <w:noWrap/>
            <w:vAlign w:val="center"/>
            <w:hideMark/>
          </w:tcPr>
          <w:p w14:paraId="65FDB85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0.0015</w:t>
            </w:r>
          </w:p>
        </w:tc>
        <w:tc>
          <w:tcPr>
            <w:tcW w:w="289" w:type="pct"/>
            <w:tcBorders>
              <w:top w:val="nil"/>
              <w:left w:val="nil"/>
              <w:bottom w:val="single" w:sz="4" w:space="0" w:color="auto"/>
              <w:right w:val="single" w:sz="4" w:space="0" w:color="auto"/>
            </w:tcBorders>
            <w:noWrap/>
            <w:vAlign w:val="center"/>
            <w:hideMark/>
          </w:tcPr>
          <w:p w14:paraId="5196757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142634F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0.0009</w:t>
            </w:r>
          </w:p>
        </w:tc>
        <w:tc>
          <w:tcPr>
            <w:tcW w:w="289" w:type="pct"/>
            <w:tcBorders>
              <w:top w:val="nil"/>
              <w:left w:val="nil"/>
              <w:bottom w:val="single" w:sz="4" w:space="0" w:color="auto"/>
              <w:right w:val="single" w:sz="4" w:space="0" w:color="auto"/>
            </w:tcBorders>
            <w:noWrap/>
            <w:vAlign w:val="center"/>
            <w:hideMark/>
          </w:tcPr>
          <w:p w14:paraId="18CAF1E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0.0069</w:t>
            </w:r>
          </w:p>
        </w:tc>
        <w:tc>
          <w:tcPr>
            <w:tcW w:w="289" w:type="pct"/>
            <w:tcBorders>
              <w:top w:val="nil"/>
              <w:left w:val="nil"/>
              <w:bottom w:val="single" w:sz="4" w:space="0" w:color="auto"/>
              <w:right w:val="single" w:sz="4" w:space="0" w:color="auto"/>
            </w:tcBorders>
            <w:noWrap/>
            <w:vAlign w:val="center"/>
            <w:hideMark/>
          </w:tcPr>
          <w:p w14:paraId="3CAEDC4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0.1648</w:t>
            </w:r>
          </w:p>
        </w:tc>
        <w:tc>
          <w:tcPr>
            <w:tcW w:w="289" w:type="pct"/>
            <w:tcBorders>
              <w:top w:val="nil"/>
              <w:left w:val="nil"/>
              <w:bottom w:val="single" w:sz="4" w:space="0" w:color="auto"/>
              <w:right w:val="single" w:sz="4" w:space="0" w:color="auto"/>
            </w:tcBorders>
            <w:noWrap/>
            <w:vAlign w:val="center"/>
            <w:hideMark/>
          </w:tcPr>
          <w:p w14:paraId="1B461DF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-0.3321</w:t>
            </w:r>
          </w:p>
        </w:tc>
        <w:tc>
          <w:tcPr>
            <w:tcW w:w="363" w:type="pct"/>
            <w:tcBorders>
              <w:top w:val="nil"/>
              <w:left w:val="nil"/>
              <w:bottom w:val="single" w:sz="4" w:space="0" w:color="auto"/>
              <w:right w:val="single" w:sz="4" w:space="0" w:color="auto"/>
            </w:tcBorders>
            <w:noWrap/>
            <w:vAlign w:val="center"/>
            <w:hideMark/>
          </w:tcPr>
          <w:p w14:paraId="6BF9263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-0.1791</w:t>
            </w:r>
          </w:p>
        </w:tc>
      </w:tr>
      <w:tr w:rsidR="007626B8" w:rsidRPr="009926FF" w14:paraId="41160FDA"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41AF3D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97" w:type="pct"/>
            <w:tcBorders>
              <w:top w:val="nil"/>
              <w:left w:val="nil"/>
              <w:bottom w:val="single" w:sz="4" w:space="0" w:color="auto"/>
              <w:right w:val="single" w:sz="4" w:space="0" w:color="auto"/>
            </w:tcBorders>
            <w:noWrap/>
            <w:vAlign w:val="center"/>
            <w:hideMark/>
          </w:tcPr>
          <w:p w14:paraId="5908B32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0.0350</w:t>
            </w:r>
          </w:p>
        </w:tc>
        <w:tc>
          <w:tcPr>
            <w:tcW w:w="289" w:type="pct"/>
            <w:tcBorders>
              <w:top w:val="nil"/>
              <w:left w:val="nil"/>
              <w:bottom w:val="single" w:sz="4" w:space="0" w:color="auto"/>
              <w:right w:val="single" w:sz="4" w:space="0" w:color="auto"/>
            </w:tcBorders>
            <w:noWrap/>
            <w:vAlign w:val="center"/>
            <w:hideMark/>
          </w:tcPr>
          <w:p w14:paraId="3DCCCBC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-0.0712</w:t>
            </w:r>
          </w:p>
        </w:tc>
        <w:tc>
          <w:tcPr>
            <w:tcW w:w="289" w:type="pct"/>
            <w:tcBorders>
              <w:top w:val="nil"/>
              <w:left w:val="nil"/>
              <w:bottom w:val="single" w:sz="4" w:space="0" w:color="auto"/>
              <w:right w:val="single" w:sz="4" w:space="0" w:color="auto"/>
            </w:tcBorders>
            <w:noWrap/>
            <w:vAlign w:val="center"/>
            <w:hideMark/>
          </w:tcPr>
          <w:p w14:paraId="74B2ACD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0.0386</w:t>
            </w:r>
          </w:p>
        </w:tc>
        <w:tc>
          <w:tcPr>
            <w:tcW w:w="289" w:type="pct"/>
            <w:tcBorders>
              <w:top w:val="nil"/>
              <w:left w:val="nil"/>
              <w:bottom w:val="single" w:sz="4" w:space="0" w:color="auto"/>
              <w:right w:val="single" w:sz="4" w:space="0" w:color="auto"/>
            </w:tcBorders>
            <w:noWrap/>
            <w:vAlign w:val="center"/>
            <w:hideMark/>
          </w:tcPr>
          <w:p w14:paraId="059DB79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0.0053</w:t>
            </w:r>
          </w:p>
        </w:tc>
        <w:tc>
          <w:tcPr>
            <w:tcW w:w="289" w:type="pct"/>
            <w:tcBorders>
              <w:top w:val="nil"/>
              <w:left w:val="nil"/>
              <w:bottom w:val="single" w:sz="4" w:space="0" w:color="auto"/>
              <w:right w:val="single" w:sz="4" w:space="0" w:color="auto"/>
            </w:tcBorders>
            <w:noWrap/>
            <w:vAlign w:val="center"/>
            <w:hideMark/>
          </w:tcPr>
          <w:p w14:paraId="0E9986C2"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-0.0090</w:t>
            </w:r>
          </w:p>
        </w:tc>
        <w:tc>
          <w:tcPr>
            <w:tcW w:w="289" w:type="pct"/>
            <w:tcBorders>
              <w:top w:val="nil"/>
              <w:left w:val="nil"/>
              <w:bottom w:val="single" w:sz="4" w:space="0" w:color="auto"/>
              <w:right w:val="single" w:sz="4" w:space="0" w:color="auto"/>
            </w:tcBorders>
            <w:noWrap/>
            <w:vAlign w:val="center"/>
            <w:hideMark/>
          </w:tcPr>
          <w:p w14:paraId="32D384F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-0.0114</w:t>
            </w:r>
          </w:p>
        </w:tc>
        <w:tc>
          <w:tcPr>
            <w:tcW w:w="289" w:type="pct"/>
            <w:tcBorders>
              <w:top w:val="nil"/>
              <w:left w:val="nil"/>
              <w:bottom w:val="single" w:sz="4" w:space="0" w:color="auto"/>
              <w:right w:val="single" w:sz="4" w:space="0" w:color="auto"/>
            </w:tcBorders>
            <w:noWrap/>
            <w:vAlign w:val="center"/>
            <w:hideMark/>
          </w:tcPr>
          <w:p w14:paraId="77A0AB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69F1A0A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75AC3D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6BBC1D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0.0005</w:t>
            </w:r>
          </w:p>
        </w:tc>
        <w:tc>
          <w:tcPr>
            <w:tcW w:w="289" w:type="pct"/>
            <w:tcBorders>
              <w:top w:val="nil"/>
              <w:left w:val="nil"/>
              <w:bottom w:val="single" w:sz="4" w:space="0" w:color="auto"/>
              <w:right w:val="single" w:sz="4" w:space="0" w:color="auto"/>
            </w:tcBorders>
            <w:noWrap/>
            <w:vAlign w:val="center"/>
            <w:hideMark/>
          </w:tcPr>
          <w:p w14:paraId="2ACAD1C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41DFBD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3F87059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-0.0017</w:t>
            </w:r>
          </w:p>
        </w:tc>
        <w:tc>
          <w:tcPr>
            <w:tcW w:w="289" w:type="pct"/>
            <w:tcBorders>
              <w:top w:val="nil"/>
              <w:left w:val="nil"/>
              <w:bottom w:val="single" w:sz="4" w:space="0" w:color="auto"/>
              <w:right w:val="single" w:sz="4" w:space="0" w:color="auto"/>
            </w:tcBorders>
            <w:noWrap/>
            <w:vAlign w:val="center"/>
            <w:hideMark/>
          </w:tcPr>
          <w:p w14:paraId="39EF5F4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0.1104</w:t>
            </w:r>
          </w:p>
        </w:tc>
        <w:tc>
          <w:tcPr>
            <w:tcW w:w="289" w:type="pct"/>
            <w:tcBorders>
              <w:top w:val="nil"/>
              <w:left w:val="nil"/>
              <w:bottom w:val="single" w:sz="4" w:space="0" w:color="auto"/>
              <w:right w:val="single" w:sz="4" w:space="0" w:color="auto"/>
            </w:tcBorders>
            <w:noWrap/>
            <w:vAlign w:val="center"/>
            <w:hideMark/>
          </w:tcPr>
          <w:p w14:paraId="2F2721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-0.0636</w:t>
            </w:r>
          </w:p>
        </w:tc>
        <w:tc>
          <w:tcPr>
            <w:tcW w:w="363" w:type="pct"/>
            <w:tcBorders>
              <w:top w:val="nil"/>
              <w:left w:val="nil"/>
              <w:bottom w:val="single" w:sz="4" w:space="0" w:color="auto"/>
              <w:right w:val="single" w:sz="4" w:space="0" w:color="auto"/>
            </w:tcBorders>
            <w:noWrap/>
            <w:vAlign w:val="center"/>
            <w:hideMark/>
          </w:tcPr>
          <w:p w14:paraId="0B43BF7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0.0313</w:t>
            </w:r>
          </w:p>
        </w:tc>
      </w:tr>
      <w:tr w:rsidR="007626B8" w:rsidRPr="009926FF" w14:paraId="3280587A"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66AF830"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97" w:type="pct"/>
            <w:tcBorders>
              <w:top w:val="nil"/>
              <w:left w:val="nil"/>
              <w:bottom w:val="single" w:sz="4" w:space="0" w:color="auto"/>
              <w:right w:val="single" w:sz="4" w:space="0" w:color="auto"/>
            </w:tcBorders>
            <w:noWrap/>
            <w:vAlign w:val="center"/>
            <w:hideMark/>
          </w:tcPr>
          <w:p w14:paraId="50C002A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0.1507</w:t>
            </w:r>
          </w:p>
        </w:tc>
        <w:tc>
          <w:tcPr>
            <w:tcW w:w="289" w:type="pct"/>
            <w:tcBorders>
              <w:top w:val="nil"/>
              <w:left w:val="nil"/>
              <w:bottom w:val="single" w:sz="4" w:space="0" w:color="auto"/>
              <w:right w:val="single" w:sz="4" w:space="0" w:color="auto"/>
            </w:tcBorders>
            <w:noWrap/>
            <w:vAlign w:val="center"/>
            <w:hideMark/>
          </w:tcPr>
          <w:p w14:paraId="7133C4B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-0.3387</w:t>
            </w:r>
          </w:p>
        </w:tc>
        <w:tc>
          <w:tcPr>
            <w:tcW w:w="289" w:type="pct"/>
            <w:tcBorders>
              <w:top w:val="nil"/>
              <w:left w:val="nil"/>
              <w:bottom w:val="single" w:sz="4" w:space="0" w:color="auto"/>
              <w:right w:val="single" w:sz="4" w:space="0" w:color="auto"/>
            </w:tcBorders>
            <w:noWrap/>
            <w:vAlign w:val="center"/>
            <w:hideMark/>
          </w:tcPr>
          <w:p w14:paraId="6A0EBC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0.1784</w:t>
            </w:r>
          </w:p>
        </w:tc>
        <w:tc>
          <w:tcPr>
            <w:tcW w:w="289" w:type="pct"/>
            <w:tcBorders>
              <w:top w:val="nil"/>
              <w:left w:val="nil"/>
              <w:bottom w:val="single" w:sz="4" w:space="0" w:color="auto"/>
              <w:right w:val="single" w:sz="4" w:space="0" w:color="auto"/>
            </w:tcBorders>
            <w:noWrap/>
            <w:vAlign w:val="center"/>
            <w:hideMark/>
          </w:tcPr>
          <w:p w14:paraId="52561BE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c>
          <w:tcPr>
            <w:tcW w:w="289" w:type="pct"/>
            <w:tcBorders>
              <w:top w:val="nil"/>
              <w:left w:val="nil"/>
              <w:bottom w:val="single" w:sz="4" w:space="0" w:color="auto"/>
              <w:right w:val="single" w:sz="4" w:space="0" w:color="auto"/>
            </w:tcBorders>
            <w:noWrap/>
            <w:vAlign w:val="center"/>
            <w:hideMark/>
          </w:tcPr>
          <w:p w14:paraId="4C7A76E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-0.0016</w:t>
            </w:r>
          </w:p>
        </w:tc>
        <w:tc>
          <w:tcPr>
            <w:tcW w:w="289" w:type="pct"/>
            <w:tcBorders>
              <w:top w:val="nil"/>
              <w:left w:val="nil"/>
              <w:bottom w:val="single" w:sz="4" w:space="0" w:color="auto"/>
              <w:right w:val="single" w:sz="4" w:space="0" w:color="auto"/>
            </w:tcBorders>
            <w:noWrap/>
            <w:vAlign w:val="center"/>
            <w:hideMark/>
          </w:tcPr>
          <w:p w14:paraId="112FE538"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-0.0654</w:t>
            </w:r>
          </w:p>
        </w:tc>
        <w:tc>
          <w:tcPr>
            <w:tcW w:w="289" w:type="pct"/>
            <w:tcBorders>
              <w:top w:val="nil"/>
              <w:left w:val="nil"/>
              <w:bottom w:val="single" w:sz="4" w:space="0" w:color="auto"/>
              <w:right w:val="single" w:sz="4" w:space="0" w:color="auto"/>
            </w:tcBorders>
            <w:noWrap/>
            <w:vAlign w:val="center"/>
            <w:hideMark/>
          </w:tcPr>
          <w:p w14:paraId="7579476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0.0375</w:t>
            </w:r>
          </w:p>
        </w:tc>
        <w:tc>
          <w:tcPr>
            <w:tcW w:w="289" w:type="pct"/>
            <w:tcBorders>
              <w:top w:val="nil"/>
              <w:left w:val="nil"/>
              <w:bottom w:val="single" w:sz="4" w:space="0" w:color="auto"/>
              <w:right w:val="single" w:sz="4" w:space="0" w:color="auto"/>
            </w:tcBorders>
            <w:noWrap/>
            <w:vAlign w:val="center"/>
            <w:hideMark/>
          </w:tcPr>
          <w:p w14:paraId="48B4D46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-0.0163</w:t>
            </w:r>
          </w:p>
        </w:tc>
        <w:tc>
          <w:tcPr>
            <w:tcW w:w="289" w:type="pct"/>
            <w:tcBorders>
              <w:top w:val="nil"/>
              <w:left w:val="nil"/>
              <w:bottom w:val="single" w:sz="4" w:space="0" w:color="auto"/>
              <w:right w:val="single" w:sz="4" w:space="0" w:color="auto"/>
            </w:tcBorders>
            <w:noWrap/>
            <w:vAlign w:val="center"/>
            <w:hideMark/>
          </w:tcPr>
          <w:p w14:paraId="5C45E7E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0.0159</w:t>
            </w:r>
          </w:p>
        </w:tc>
        <w:tc>
          <w:tcPr>
            <w:tcW w:w="289" w:type="pct"/>
            <w:tcBorders>
              <w:top w:val="nil"/>
              <w:left w:val="nil"/>
              <w:bottom w:val="single" w:sz="4" w:space="0" w:color="auto"/>
              <w:right w:val="single" w:sz="4" w:space="0" w:color="auto"/>
            </w:tcBorders>
            <w:noWrap/>
            <w:vAlign w:val="center"/>
            <w:hideMark/>
          </w:tcPr>
          <w:p w14:paraId="00DEA3B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0.0037</w:t>
            </w:r>
          </w:p>
        </w:tc>
        <w:tc>
          <w:tcPr>
            <w:tcW w:w="289" w:type="pct"/>
            <w:tcBorders>
              <w:top w:val="nil"/>
              <w:left w:val="nil"/>
              <w:bottom w:val="single" w:sz="4" w:space="0" w:color="auto"/>
              <w:right w:val="single" w:sz="4" w:space="0" w:color="auto"/>
            </w:tcBorders>
            <w:noWrap/>
            <w:vAlign w:val="center"/>
            <w:hideMark/>
          </w:tcPr>
          <w:p w14:paraId="783BAE0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248FF06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0.0126</w:t>
            </w:r>
          </w:p>
        </w:tc>
        <w:tc>
          <w:tcPr>
            <w:tcW w:w="289" w:type="pct"/>
            <w:tcBorders>
              <w:top w:val="nil"/>
              <w:left w:val="nil"/>
              <w:bottom w:val="single" w:sz="4" w:space="0" w:color="auto"/>
              <w:right w:val="single" w:sz="4" w:space="0" w:color="auto"/>
            </w:tcBorders>
            <w:noWrap/>
            <w:vAlign w:val="center"/>
            <w:hideMark/>
          </w:tcPr>
          <w:p w14:paraId="410664B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0.0064</w:t>
            </w:r>
          </w:p>
        </w:tc>
        <w:tc>
          <w:tcPr>
            <w:tcW w:w="289" w:type="pct"/>
            <w:tcBorders>
              <w:top w:val="nil"/>
              <w:left w:val="nil"/>
              <w:bottom w:val="single" w:sz="4" w:space="0" w:color="auto"/>
              <w:right w:val="single" w:sz="4" w:space="0" w:color="auto"/>
            </w:tcBorders>
            <w:noWrap/>
            <w:vAlign w:val="center"/>
            <w:hideMark/>
          </w:tcPr>
          <w:p w14:paraId="2D530E1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0.3104</w:t>
            </w:r>
          </w:p>
        </w:tc>
        <w:tc>
          <w:tcPr>
            <w:tcW w:w="289" w:type="pct"/>
            <w:tcBorders>
              <w:top w:val="nil"/>
              <w:left w:val="nil"/>
              <w:bottom w:val="single" w:sz="4" w:space="0" w:color="auto"/>
              <w:right w:val="single" w:sz="4" w:space="0" w:color="auto"/>
            </w:tcBorders>
            <w:noWrap/>
            <w:vAlign w:val="center"/>
            <w:hideMark/>
          </w:tcPr>
          <w:p w14:paraId="665025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-0.2938</w:t>
            </w:r>
          </w:p>
        </w:tc>
        <w:tc>
          <w:tcPr>
            <w:tcW w:w="363" w:type="pct"/>
            <w:tcBorders>
              <w:top w:val="nil"/>
              <w:left w:val="nil"/>
              <w:bottom w:val="single" w:sz="4" w:space="0" w:color="auto"/>
              <w:right w:val="single" w:sz="4" w:space="0" w:color="auto"/>
            </w:tcBorders>
            <w:noWrap/>
            <w:vAlign w:val="center"/>
            <w:hideMark/>
          </w:tcPr>
          <w:p w14:paraId="2BC1525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r>
      <w:tr w:rsidR="007626B8" w:rsidRPr="009926FF" w14:paraId="4F0B14C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0CF12BF"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97" w:type="pct"/>
            <w:tcBorders>
              <w:top w:val="nil"/>
              <w:left w:val="nil"/>
              <w:bottom w:val="single" w:sz="4" w:space="0" w:color="auto"/>
              <w:right w:val="single" w:sz="4" w:space="0" w:color="auto"/>
            </w:tcBorders>
            <w:noWrap/>
            <w:vAlign w:val="center"/>
            <w:hideMark/>
          </w:tcPr>
          <w:p w14:paraId="230ED5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0.0863</w:t>
            </w:r>
          </w:p>
        </w:tc>
        <w:tc>
          <w:tcPr>
            <w:tcW w:w="289" w:type="pct"/>
            <w:tcBorders>
              <w:top w:val="nil"/>
              <w:left w:val="nil"/>
              <w:bottom w:val="single" w:sz="4" w:space="0" w:color="auto"/>
              <w:right w:val="single" w:sz="4" w:space="0" w:color="auto"/>
            </w:tcBorders>
            <w:noWrap/>
            <w:vAlign w:val="center"/>
            <w:hideMark/>
          </w:tcPr>
          <w:p w14:paraId="0B1C68E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-0.1951</w:t>
            </w:r>
          </w:p>
        </w:tc>
        <w:tc>
          <w:tcPr>
            <w:tcW w:w="289" w:type="pct"/>
            <w:tcBorders>
              <w:top w:val="nil"/>
              <w:left w:val="nil"/>
              <w:bottom w:val="single" w:sz="4" w:space="0" w:color="auto"/>
              <w:right w:val="single" w:sz="4" w:space="0" w:color="auto"/>
            </w:tcBorders>
            <w:noWrap/>
            <w:vAlign w:val="center"/>
            <w:hideMark/>
          </w:tcPr>
          <w:p w14:paraId="5BF0CDD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0.1037</w:t>
            </w:r>
          </w:p>
        </w:tc>
        <w:tc>
          <w:tcPr>
            <w:tcW w:w="289" w:type="pct"/>
            <w:tcBorders>
              <w:top w:val="nil"/>
              <w:left w:val="nil"/>
              <w:bottom w:val="single" w:sz="4" w:space="0" w:color="auto"/>
              <w:right w:val="single" w:sz="4" w:space="0" w:color="auto"/>
            </w:tcBorders>
            <w:noWrap/>
            <w:vAlign w:val="center"/>
            <w:hideMark/>
          </w:tcPr>
          <w:p w14:paraId="40151B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0.0072</w:t>
            </w:r>
          </w:p>
        </w:tc>
        <w:tc>
          <w:tcPr>
            <w:tcW w:w="289" w:type="pct"/>
            <w:tcBorders>
              <w:top w:val="nil"/>
              <w:left w:val="nil"/>
              <w:bottom w:val="single" w:sz="4" w:space="0" w:color="auto"/>
              <w:right w:val="single" w:sz="4" w:space="0" w:color="auto"/>
            </w:tcBorders>
            <w:noWrap/>
            <w:vAlign w:val="center"/>
            <w:hideMark/>
          </w:tcPr>
          <w:p w14:paraId="04D7E76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69D53E2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-0.0483</w:t>
            </w:r>
          </w:p>
        </w:tc>
        <w:tc>
          <w:tcPr>
            <w:tcW w:w="289" w:type="pct"/>
            <w:tcBorders>
              <w:top w:val="nil"/>
              <w:left w:val="nil"/>
              <w:bottom w:val="single" w:sz="4" w:space="0" w:color="auto"/>
              <w:right w:val="single" w:sz="4" w:space="0" w:color="auto"/>
            </w:tcBorders>
            <w:noWrap/>
            <w:vAlign w:val="center"/>
            <w:hideMark/>
          </w:tcPr>
          <w:p w14:paraId="34BE0894"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0.0508</w:t>
            </w:r>
          </w:p>
        </w:tc>
        <w:tc>
          <w:tcPr>
            <w:tcW w:w="289" w:type="pct"/>
            <w:tcBorders>
              <w:top w:val="nil"/>
              <w:left w:val="nil"/>
              <w:bottom w:val="single" w:sz="4" w:space="0" w:color="auto"/>
              <w:right w:val="single" w:sz="4" w:space="0" w:color="auto"/>
            </w:tcBorders>
            <w:noWrap/>
            <w:vAlign w:val="center"/>
            <w:hideMark/>
          </w:tcPr>
          <w:p w14:paraId="795BE84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c>
          <w:tcPr>
            <w:tcW w:w="289" w:type="pct"/>
            <w:tcBorders>
              <w:top w:val="nil"/>
              <w:left w:val="nil"/>
              <w:bottom w:val="single" w:sz="4" w:space="0" w:color="auto"/>
              <w:right w:val="single" w:sz="4" w:space="0" w:color="auto"/>
            </w:tcBorders>
            <w:noWrap/>
            <w:vAlign w:val="center"/>
            <w:hideMark/>
          </w:tcPr>
          <w:p w14:paraId="55EA2B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0.0109</w:t>
            </w:r>
          </w:p>
        </w:tc>
        <w:tc>
          <w:tcPr>
            <w:tcW w:w="289" w:type="pct"/>
            <w:tcBorders>
              <w:top w:val="nil"/>
              <w:left w:val="nil"/>
              <w:bottom w:val="single" w:sz="4" w:space="0" w:color="auto"/>
              <w:right w:val="single" w:sz="4" w:space="0" w:color="auto"/>
            </w:tcBorders>
            <w:noWrap/>
            <w:vAlign w:val="center"/>
            <w:hideMark/>
          </w:tcPr>
          <w:p w14:paraId="1399934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0.0097</w:t>
            </w:r>
          </w:p>
        </w:tc>
        <w:tc>
          <w:tcPr>
            <w:tcW w:w="289" w:type="pct"/>
            <w:tcBorders>
              <w:top w:val="nil"/>
              <w:left w:val="nil"/>
              <w:bottom w:val="single" w:sz="4" w:space="0" w:color="auto"/>
              <w:right w:val="single" w:sz="4" w:space="0" w:color="auto"/>
            </w:tcBorders>
            <w:noWrap/>
            <w:vAlign w:val="center"/>
            <w:hideMark/>
          </w:tcPr>
          <w:p w14:paraId="05B44DC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7117D71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0.0294</w:t>
            </w:r>
          </w:p>
        </w:tc>
        <w:tc>
          <w:tcPr>
            <w:tcW w:w="289" w:type="pct"/>
            <w:tcBorders>
              <w:top w:val="nil"/>
              <w:left w:val="nil"/>
              <w:bottom w:val="single" w:sz="4" w:space="0" w:color="auto"/>
              <w:right w:val="single" w:sz="4" w:space="0" w:color="auto"/>
            </w:tcBorders>
            <w:noWrap/>
            <w:vAlign w:val="center"/>
            <w:hideMark/>
          </w:tcPr>
          <w:p w14:paraId="3AA2FEA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0.0026</w:t>
            </w:r>
          </w:p>
        </w:tc>
        <w:tc>
          <w:tcPr>
            <w:tcW w:w="289" w:type="pct"/>
            <w:tcBorders>
              <w:top w:val="nil"/>
              <w:left w:val="nil"/>
              <w:bottom w:val="single" w:sz="4" w:space="0" w:color="auto"/>
              <w:right w:val="single" w:sz="4" w:space="0" w:color="auto"/>
            </w:tcBorders>
            <w:noWrap/>
            <w:vAlign w:val="center"/>
            <w:hideMark/>
          </w:tcPr>
          <w:p w14:paraId="1A10CF4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0.3184</w:t>
            </w:r>
          </w:p>
        </w:tc>
        <w:tc>
          <w:tcPr>
            <w:tcW w:w="289" w:type="pct"/>
            <w:tcBorders>
              <w:top w:val="nil"/>
              <w:left w:val="nil"/>
              <w:bottom w:val="single" w:sz="4" w:space="0" w:color="auto"/>
              <w:right w:val="single" w:sz="4" w:space="0" w:color="auto"/>
            </w:tcBorders>
            <w:noWrap/>
            <w:vAlign w:val="center"/>
            <w:hideMark/>
          </w:tcPr>
          <w:p w14:paraId="11EB77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-0.0896</w:t>
            </w:r>
          </w:p>
        </w:tc>
        <w:tc>
          <w:tcPr>
            <w:tcW w:w="363" w:type="pct"/>
            <w:tcBorders>
              <w:top w:val="nil"/>
              <w:left w:val="nil"/>
              <w:bottom w:val="single" w:sz="4" w:space="0" w:color="auto"/>
              <w:right w:val="single" w:sz="4" w:space="0" w:color="auto"/>
            </w:tcBorders>
            <w:noWrap/>
            <w:vAlign w:val="center"/>
            <w:hideMark/>
          </w:tcPr>
          <w:p w14:paraId="115A44B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0.275 *</w:t>
            </w:r>
          </w:p>
        </w:tc>
      </w:tr>
      <w:tr w:rsidR="007626B8" w:rsidRPr="009926FF" w14:paraId="3893BC8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77289FCE"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97" w:type="pct"/>
            <w:tcBorders>
              <w:top w:val="nil"/>
              <w:left w:val="nil"/>
              <w:bottom w:val="single" w:sz="4" w:space="0" w:color="auto"/>
              <w:right w:val="single" w:sz="4" w:space="0" w:color="auto"/>
            </w:tcBorders>
            <w:noWrap/>
            <w:vAlign w:val="center"/>
            <w:hideMark/>
          </w:tcPr>
          <w:p w14:paraId="6C87A4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-0.0726</w:t>
            </w:r>
          </w:p>
        </w:tc>
        <w:tc>
          <w:tcPr>
            <w:tcW w:w="289" w:type="pct"/>
            <w:tcBorders>
              <w:top w:val="nil"/>
              <w:left w:val="nil"/>
              <w:bottom w:val="single" w:sz="4" w:space="0" w:color="auto"/>
              <w:right w:val="single" w:sz="4" w:space="0" w:color="auto"/>
            </w:tcBorders>
            <w:noWrap/>
            <w:vAlign w:val="center"/>
            <w:hideMark/>
          </w:tcPr>
          <w:p w14:paraId="2AC4C6E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0.1599</w:t>
            </w:r>
          </w:p>
        </w:tc>
        <w:tc>
          <w:tcPr>
            <w:tcW w:w="289" w:type="pct"/>
            <w:tcBorders>
              <w:top w:val="nil"/>
              <w:left w:val="nil"/>
              <w:bottom w:val="single" w:sz="4" w:space="0" w:color="auto"/>
              <w:right w:val="single" w:sz="4" w:space="0" w:color="auto"/>
            </w:tcBorders>
            <w:noWrap/>
            <w:vAlign w:val="center"/>
            <w:hideMark/>
          </w:tcPr>
          <w:p w14:paraId="5A1062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-0.0865</w:t>
            </w:r>
          </w:p>
        </w:tc>
        <w:tc>
          <w:tcPr>
            <w:tcW w:w="289" w:type="pct"/>
            <w:tcBorders>
              <w:top w:val="nil"/>
              <w:left w:val="nil"/>
              <w:bottom w:val="single" w:sz="4" w:space="0" w:color="auto"/>
              <w:right w:val="single" w:sz="4" w:space="0" w:color="auto"/>
            </w:tcBorders>
            <w:noWrap/>
            <w:vAlign w:val="center"/>
            <w:hideMark/>
          </w:tcPr>
          <w:p w14:paraId="41A7E08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-0.0043</w:t>
            </w:r>
          </w:p>
        </w:tc>
        <w:tc>
          <w:tcPr>
            <w:tcW w:w="289" w:type="pct"/>
            <w:tcBorders>
              <w:top w:val="nil"/>
              <w:left w:val="nil"/>
              <w:bottom w:val="single" w:sz="4" w:space="0" w:color="auto"/>
              <w:right w:val="single" w:sz="4" w:space="0" w:color="auto"/>
            </w:tcBorders>
            <w:noWrap/>
            <w:vAlign w:val="center"/>
            <w:hideMark/>
          </w:tcPr>
          <w:p w14:paraId="605E1B1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0.0006</w:t>
            </w:r>
          </w:p>
        </w:tc>
        <w:tc>
          <w:tcPr>
            <w:tcW w:w="289" w:type="pct"/>
            <w:tcBorders>
              <w:top w:val="nil"/>
              <w:left w:val="nil"/>
              <w:bottom w:val="single" w:sz="4" w:space="0" w:color="auto"/>
              <w:right w:val="single" w:sz="4" w:space="0" w:color="auto"/>
            </w:tcBorders>
            <w:noWrap/>
            <w:vAlign w:val="center"/>
            <w:hideMark/>
          </w:tcPr>
          <w:p w14:paraId="154174E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0.0367</w:t>
            </w:r>
          </w:p>
        </w:tc>
        <w:tc>
          <w:tcPr>
            <w:tcW w:w="289" w:type="pct"/>
            <w:tcBorders>
              <w:top w:val="nil"/>
              <w:left w:val="nil"/>
              <w:bottom w:val="single" w:sz="4" w:space="0" w:color="auto"/>
              <w:right w:val="single" w:sz="4" w:space="0" w:color="auto"/>
            </w:tcBorders>
            <w:noWrap/>
            <w:vAlign w:val="center"/>
            <w:hideMark/>
          </w:tcPr>
          <w:p w14:paraId="0B2F9DD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-0.0186</w:t>
            </w:r>
          </w:p>
        </w:tc>
        <w:tc>
          <w:tcPr>
            <w:tcW w:w="289" w:type="pct"/>
            <w:tcBorders>
              <w:top w:val="nil"/>
              <w:left w:val="nil"/>
              <w:bottom w:val="single" w:sz="4" w:space="0" w:color="auto"/>
              <w:right w:val="single" w:sz="4" w:space="0" w:color="auto"/>
            </w:tcBorders>
            <w:noWrap/>
            <w:vAlign w:val="center"/>
            <w:hideMark/>
          </w:tcPr>
          <w:p w14:paraId="3CC5F5C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0.0291</w:t>
            </w:r>
          </w:p>
        </w:tc>
        <w:tc>
          <w:tcPr>
            <w:tcW w:w="289" w:type="pct"/>
            <w:tcBorders>
              <w:top w:val="nil"/>
              <w:left w:val="nil"/>
              <w:bottom w:val="single" w:sz="4" w:space="0" w:color="auto"/>
              <w:right w:val="single" w:sz="4" w:space="0" w:color="auto"/>
            </w:tcBorders>
            <w:noWrap/>
            <w:vAlign w:val="center"/>
            <w:hideMark/>
          </w:tcPr>
          <w:p w14:paraId="1171A1A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-0.0207</w:t>
            </w:r>
          </w:p>
        </w:tc>
        <w:tc>
          <w:tcPr>
            <w:tcW w:w="289" w:type="pct"/>
            <w:tcBorders>
              <w:top w:val="nil"/>
              <w:left w:val="nil"/>
              <w:bottom w:val="single" w:sz="4" w:space="0" w:color="auto"/>
              <w:right w:val="single" w:sz="4" w:space="0" w:color="auto"/>
            </w:tcBorders>
            <w:noWrap/>
            <w:vAlign w:val="center"/>
            <w:hideMark/>
          </w:tcPr>
          <w:p w14:paraId="4F52D0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371DE8E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-0.0006</w:t>
            </w:r>
          </w:p>
        </w:tc>
        <w:tc>
          <w:tcPr>
            <w:tcW w:w="289" w:type="pct"/>
            <w:tcBorders>
              <w:top w:val="nil"/>
              <w:left w:val="nil"/>
              <w:bottom w:val="single" w:sz="4" w:space="0" w:color="auto"/>
              <w:right w:val="single" w:sz="4" w:space="0" w:color="auto"/>
            </w:tcBorders>
            <w:noWrap/>
            <w:vAlign w:val="center"/>
            <w:hideMark/>
          </w:tcPr>
          <w:p w14:paraId="117CB9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0.0047</w:t>
            </w:r>
          </w:p>
        </w:tc>
        <w:tc>
          <w:tcPr>
            <w:tcW w:w="289" w:type="pct"/>
            <w:tcBorders>
              <w:top w:val="nil"/>
              <w:left w:val="nil"/>
              <w:bottom w:val="single" w:sz="4" w:space="0" w:color="auto"/>
              <w:right w:val="single" w:sz="4" w:space="0" w:color="auto"/>
            </w:tcBorders>
            <w:noWrap/>
            <w:vAlign w:val="center"/>
            <w:hideMark/>
          </w:tcPr>
          <w:p w14:paraId="78E0F22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68B62D7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-0.0371</w:t>
            </w:r>
          </w:p>
        </w:tc>
        <w:tc>
          <w:tcPr>
            <w:tcW w:w="289" w:type="pct"/>
            <w:tcBorders>
              <w:top w:val="nil"/>
              <w:left w:val="nil"/>
              <w:bottom w:val="single" w:sz="4" w:space="0" w:color="auto"/>
              <w:right w:val="single" w:sz="4" w:space="0" w:color="auto"/>
            </w:tcBorders>
            <w:noWrap/>
            <w:vAlign w:val="center"/>
            <w:hideMark/>
          </w:tcPr>
          <w:p w14:paraId="2FFBE92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0.1573</w:t>
            </w:r>
          </w:p>
        </w:tc>
        <w:tc>
          <w:tcPr>
            <w:tcW w:w="363" w:type="pct"/>
            <w:tcBorders>
              <w:top w:val="nil"/>
              <w:left w:val="nil"/>
              <w:bottom w:val="single" w:sz="4" w:space="0" w:color="auto"/>
              <w:right w:val="single" w:sz="4" w:space="0" w:color="auto"/>
            </w:tcBorders>
            <w:noWrap/>
            <w:vAlign w:val="center"/>
            <w:hideMark/>
          </w:tcPr>
          <w:p w14:paraId="6E2C67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0.1479</w:t>
            </w:r>
          </w:p>
        </w:tc>
      </w:tr>
      <w:tr w:rsidR="007626B8" w:rsidRPr="009926FF" w14:paraId="49FAF478"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16B5952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97" w:type="pct"/>
            <w:tcBorders>
              <w:top w:val="nil"/>
              <w:left w:val="nil"/>
              <w:bottom w:val="single" w:sz="4" w:space="0" w:color="auto"/>
              <w:right w:val="single" w:sz="4" w:space="0" w:color="auto"/>
            </w:tcBorders>
            <w:noWrap/>
            <w:vAlign w:val="center"/>
            <w:hideMark/>
          </w:tcPr>
          <w:p w14:paraId="4F273BB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-0.1129</w:t>
            </w:r>
          </w:p>
        </w:tc>
        <w:tc>
          <w:tcPr>
            <w:tcW w:w="289" w:type="pct"/>
            <w:tcBorders>
              <w:top w:val="nil"/>
              <w:left w:val="nil"/>
              <w:bottom w:val="single" w:sz="4" w:space="0" w:color="auto"/>
              <w:right w:val="single" w:sz="4" w:space="0" w:color="auto"/>
            </w:tcBorders>
            <w:noWrap/>
            <w:vAlign w:val="center"/>
            <w:hideMark/>
          </w:tcPr>
          <w:p w14:paraId="2F2B2A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0.2669</w:t>
            </w:r>
          </w:p>
        </w:tc>
        <w:tc>
          <w:tcPr>
            <w:tcW w:w="289" w:type="pct"/>
            <w:tcBorders>
              <w:top w:val="nil"/>
              <w:left w:val="nil"/>
              <w:bottom w:val="single" w:sz="4" w:space="0" w:color="auto"/>
              <w:right w:val="single" w:sz="4" w:space="0" w:color="auto"/>
            </w:tcBorders>
            <w:noWrap/>
            <w:vAlign w:val="center"/>
            <w:hideMark/>
          </w:tcPr>
          <w:p w14:paraId="260A923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-0.1433</w:t>
            </w:r>
          </w:p>
        </w:tc>
        <w:tc>
          <w:tcPr>
            <w:tcW w:w="289" w:type="pct"/>
            <w:tcBorders>
              <w:top w:val="nil"/>
              <w:left w:val="nil"/>
              <w:bottom w:val="single" w:sz="4" w:space="0" w:color="auto"/>
              <w:right w:val="single" w:sz="4" w:space="0" w:color="auto"/>
            </w:tcBorders>
            <w:noWrap/>
            <w:vAlign w:val="center"/>
            <w:hideMark/>
          </w:tcPr>
          <w:p w14:paraId="7E97614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-0.0067</w:t>
            </w:r>
          </w:p>
        </w:tc>
        <w:tc>
          <w:tcPr>
            <w:tcW w:w="289" w:type="pct"/>
            <w:tcBorders>
              <w:top w:val="nil"/>
              <w:left w:val="nil"/>
              <w:bottom w:val="single" w:sz="4" w:space="0" w:color="auto"/>
              <w:right w:val="single" w:sz="4" w:space="0" w:color="auto"/>
            </w:tcBorders>
            <w:noWrap/>
            <w:vAlign w:val="center"/>
            <w:hideMark/>
          </w:tcPr>
          <w:p w14:paraId="107AD35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30A19C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0.0333</w:t>
            </w:r>
          </w:p>
        </w:tc>
        <w:tc>
          <w:tcPr>
            <w:tcW w:w="289" w:type="pct"/>
            <w:tcBorders>
              <w:top w:val="nil"/>
              <w:left w:val="nil"/>
              <w:bottom w:val="single" w:sz="4" w:space="0" w:color="auto"/>
              <w:right w:val="single" w:sz="4" w:space="0" w:color="auto"/>
            </w:tcBorders>
            <w:noWrap/>
            <w:vAlign w:val="center"/>
            <w:hideMark/>
          </w:tcPr>
          <w:p w14:paraId="458ACB9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-0.0177</w:t>
            </w:r>
          </w:p>
        </w:tc>
        <w:tc>
          <w:tcPr>
            <w:tcW w:w="289" w:type="pct"/>
            <w:tcBorders>
              <w:top w:val="nil"/>
              <w:left w:val="nil"/>
              <w:bottom w:val="single" w:sz="4" w:space="0" w:color="auto"/>
              <w:right w:val="single" w:sz="4" w:space="0" w:color="auto"/>
            </w:tcBorders>
            <w:noWrap/>
            <w:vAlign w:val="center"/>
            <w:hideMark/>
          </w:tcPr>
          <w:p w14:paraId="78B14ED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0.0193</w:t>
            </w:r>
          </w:p>
        </w:tc>
        <w:tc>
          <w:tcPr>
            <w:tcW w:w="289" w:type="pct"/>
            <w:tcBorders>
              <w:top w:val="nil"/>
              <w:left w:val="nil"/>
              <w:bottom w:val="single" w:sz="4" w:space="0" w:color="auto"/>
              <w:right w:val="single" w:sz="4" w:space="0" w:color="auto"/>
            </w:tcBorders>
            <w:noWrap/>
            <w:vAlign w:val="center"/>
            <w:hideMark/>
          </w:tcPr>
          <w:p w14:paraId="4529CEDE"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-0.0312</w:t>
            </w:r>
          </w:p>
        </w:tc>
        <w:tc>
          <w:tcPr>
            <w:tcW w:w="289" w:type="pct"/>
            <w:tcBorders>
              <w:top w:val="nil"/>
              <w:left w:val="nil"/>
              <w:bottom w:val="single" w:sz="4" w:space="0" w:color="auto"/>
              <w:right w:val="single" w:sz="4" w:space="0" w:color="auto"/>
            </w:tcBorders>
            <w:noWrap/>
            <w:vAlign w:val="center"/>
            <w:hideMark/>
          </w:tcPr>
          <w:p w14:paraId="6FF1E8C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0.0040</w:t>
            </w:r>
          </w:p>
        </w:tc>
        <w:tc>
          <w:tcPr>
            <w:tcW w:w="289" w:type="pct"/>
            <w:tcBorders>
              <w:top w:val="nil"/>
              <w:left w:val="nil"/>
              <w:bottom w:val="single" w:sz="4" w:space="0" w:color="auto"/>
              <w:right w:val="single" w:sz="4" w:space="0" w:color="auto"/>
            </w:tcBorders>
            <w:noWrap/>
            <w:vAlign w:val="center"/>
            <w:hideMark/>
          </w:tcPr>
          <w:p w14:paraId="2E7CC54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03A8453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0.0070</w:t>
            </w:r>
          </w:p>
        </w:tc>
        <w:tc>
          <w:tcPr>
            <w:tcW w:w="289" w:type="pct"/>
            <w:tcBorders>
              <w:top w:val="nil"/>
              <w:left w:val="nil"/>
              <w:bottom w:val="single" w:sz="4" w:space="0" w:color="auto"/>
              <w:right w:val="single" w:sz="4" w:space="0" w:color="auto"/>
            </w:tcBorders>
            <w:noWrap/>
            <w:vAlign w:val="center"/>
            <w:hideMark/>
          </w:tcPr>
          <w:p w14:paraId="69748A2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36E4C9F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0.0286</w:t>
            </w:r>
          </w:p>
        </w:tc>
        <w:tc>
          <w:tcPr>
            <w:tcW w:w="289" w:type="pct"/>
            <w:tcBorders>
              <w:top w:val="nil"/>
              <w:left w:val="nil"/>
              <w:bottom w:val="single" w:sz="4" w:space="0" w:color="auto"/>
              <w:right w:val="single" w:sz="4" w:space="0" w:color="auto"/>
            </w:tcBorders>
            <w:noWrap/>
            <w:vAlign w:val="center"/>
            <w:hideMark/>
          </w:tcPr>
          <w:p w14:paraId="0224F3B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0.1705</w:t>
            </w:r>
          </w:p>
        </w:tc>
        <w:tc>
          <w:tcPr>
            <w:tcW w:w="363" w:type="pct"/>
            <w:tcBorders>
              <w:top w:val="nil"/>
              <w:left w:val="nil"/>
              <w:bottom w:val="single" w:sz="4" w:space="0" w:color="auto"/>
              <w:right w:val="single" w:sz="4" w:space="0" w:color="auto"/>
            </w:tcBorders>
            <w:noWrap/>
            <w:vAlign w:val="center"/>
            <w:hideMark/>
          </w:tcPr>
          <w:p w14:paraId="5EA70F1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0.2146</w:t>
            </w:r>
          </w:p>
        </w:tc>
      </w:tr>
      <w:tr w:rsidR="007626B8" w:rsidRPr="009926FF" w14:paraId="42C61F0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3B818DE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97" w:type="pct"/>
            <w:tcBorders>
              <w:top w:val="nil"/>
              <w:left w:val="nil"/>
              <w:bottom w:val="single" w:sz="4" w:space="0" w:color="auto"/>
              <w:right w:val="single" w:sz="4" w:space="0" w:color="auto"/>
            </w:tcBorders>
            <w:noWrap/>
            <w:vAlign w:val="center"/>
            <w:hideMark/>
          </w:tcPr>
          <w:p w14:paraId="742D25B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-0.0391</w:t>
            </w:r>
          </w:p>
        </w:tc>
        <w:tc>
          <w:tcPr>
            <w:tcW w:w="289" w:type="pct"/>
            <w:tcBorders>
              <w:top w:val="nil"/>
              <w:left w:val="nil"/>
              <w:bottom w:val="single" w:sz="4" w:space="0" w:color="auto"/>
              <w:right w:val="single" w:sz="4" w:space="0" w:color="auto"/>
            </w:tcBorders>
            <w:noWrap/>
            <w:vAlign w:val="center"/>
            <w:hideMark/>
          </w:tcPr>
          <w:p w14:paraId="030BC4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0.1127</w:t>
            </w:r>
          </w:p>
        </w:tc>
        <w:tc>
          <w:tcPr>
            <w:tcW w:w="289" w:type="pct"/>
            <w:tcBorders>
              <w:top w:val="nil"/>
              <w:left w:val="nil"/>
              <w:bottom w:val="single" w:sz="4" w:space="0" w:color="auto"/>
              <w:right w:val="single" w:sz="4" w:space="0" w:color="auto"/>
            </w:tcBorders>
            <w:noWrap/>
            <w:vAlign w:val="center"/>
            <w:hideMark/>
          </w:tcPr>
          <w:p w14:paraId="7571DA4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-0.0579</w:t>
            </w:r>
          </w:p>
        </w:tc>
        <w:tc>
          <w:tcPr>
            <w:tcW w:w="289" w:type="pct"/>
            <w:tcBorders>
              <w:top w:val="nil"/>
              <w:left w:val="nil"/>
              <w:bottom w:val="single" w:sz="4" w:space="0" w:color="auto"/>
              <w:right w:val="single" w:sz="4" w:space="0" w:color="auto"/>
            </w:tcBorders>
            <w:noWrap/>
            <w:vAlign w:val="center"/>
            <w:hideMark/>
          </w:tcPr>
          <w:p w14:paraId="2BCF86C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0.0013</w:t>
            </w:r>
          </w:p>
        </w:tc>
        <w:tc>
          <w:tcPr>
            <w:tcW w:w="289" w:type="pct"/>
            <w:tcBorders>
              <w:top w:val="nil"/>
              <w:left w:val="nil"/>
              <w:bottom w:val="single" w:sz="4" w:space="0" w:color="auto"/>
              <w:right w:val="single" w:sz="4" w:space="0" w:color="auto"/>
            </w:tcBorders>
            <w:noWrap/>
            <w:vAlign w:val="center"/>
            <w:hideMark/>
          </w:tcPr>
          <w:p w14:paraId="5373291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-0.0002</w:t>
            </w:r>
          </w:p>
        </w:tc>
        <w:tc>
          <w:tcPr>
            <w:tcW w:w="289" w:type="pct"/>
            <w:tcBorders>
              <w:top w:val="nil"/>
              <w:left w:val="nil"/>
              <w:bottom w:val="single" w:sz="4" w:space="0" w:color="auto"/>
              <w:right w:val="single" w:sz="4" w:space="0" w:color="auto"/>
            </w:tcBorders>
            <w:noWrap/>
            <w:vAlign w:val="center"/>
            <w:hideMark/>
          </w:tcPr>
          <w:p w14:paraId="03FBF6D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-0.0113</w:t>
            </w:r>
          </w:p>
        </w:tc>
        <w:tc>
          <w:tcPr>
            <w:tcW w:w="289" w:type="pct"/>
            <w:tcBorders>
              <w:top w:val="nil"/>
              <w:left w:val="nil"/>
              <w:bottom w:val="single" w:sz="4" w:space="0" w:color="auto"/>
              <w:right w:val="single" w:sz="4" w:space="0" w:color="auto"/>
            </w:tcBorders>
            <w:noWrap/>
            <w:vAlign w:val="center"/>
            <w:hideMark/>
          </w:tcPr>
          <w:p w14:paraId="7438E19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0.0231</w:t>
            </w:r>
          </w:p>
        </w:tc>
        <w:tc>
          <w:tcPr>
            <w:tcW w:w="289" w:type="pct"/>
            <w:tcBorders>
              <w:top w:val="nil"/>
              <w:left w:val="nil"/>
              <w:bottom w:val="single" w:sz="4" w:space="0" w:color="auto"/>
              <w:right w:val="single" w:sz="4" w:space="0" w:color="auto"/>
            </w:tcBorders>
            <w:noWrap/>
            <w:vAlign w:val="center"/>
            <w:hideMark/>
          </w:tcPr>
          <w:p w14:paraId="4532DE4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4B8733C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-0.0059</w:t>
            </w:r>
          </w:p>
        </w:tc>
        <w:tc>
          <w:tcPr>
            <w:tcW w:w="289" w:type="pct"/>
            <w:tcBorders>
              <w:top w:val="nil"/>
              <w:left w:val="nil"/>
              <w:bottom w:val="single" w:sz="4" w:space="0" w:color="auto"/>
              <w:right w:val="single" w:sz="4" w:space="0" w:color="auto"/>
            </w:tcBorders>
            <w:noWrap/>
            <w:vAlign w:val="center"/>
            <w:hideMark/>
          </w:tcPr>
          <w:p w14:paraId="1CD9F9D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0.0213</w:t>
            </w:r>
          </w:p>
        </w:tc>
        <w:tc>
          <w:tcPr>
            <w:tcW w:w="289" w:type="pct"/>
            <w:tcBorders>
              <w:top w:val="nil"/>
              <w:left w:val="nil"/>
              <w:bottom w:val="single" w:sz="4" w:space="0" w:color="auto"/>
              <w:right w:val="single" w:sz="4" w:space="0" w:color="auto"/>
            </w:tcBorders>
            <w:noWrap/>
            <w:vAlign w:val="center"/>
            <w:hideMark/>
          </w:tcPr>
          <w:p w14:paraId="715173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-0.0029</w:t>
            </w:r>
          </w:p>
        </w:tc>
        <w:tc>
          <w:tcPr>
            <w:tcW w:w="289" w:type="pct"/>
            <w:tcBorders>
              <w:top w:val="nil"/>
              <w:left w:val="nil"/>
              <w:bottom w:val="single" w:sz="4" w:space="0" w:color="auto"/>
              <w:right w:val="single" w:sz="4" w:space="0" w:color="auto"/>
            </w:tcBorders>
            <w:noWrap/>
            <w:vAlign w:val="center"/>
            <w:hideMark/>
          </w:tcPr>
          <w:p w14:paraId="5CDA5E3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0.0562</w:t>
            </w:r>
          </w:p>
        </w:tc>
        <w:tc>
          <w:tcPr>
            <w:tcW w:w="289" w:type="pct"/>
            <w:tcBorders>
              <w:top w:val="nil"/>
              <w:left w:val="nil"/>
              <w:bottom w:val="single" w:sz="4" w:space="0" w:color="auto"/>
              <w:right w:val="single" w:sz="4" w:space="0" w:color="auto"/>
            </w:tcBorders>
            <w:noWrap/>
            <w:vAlign w:val="center"/>
            <w:hideMark/>
          </w:tcPr>
          <w:p w14:paraId="405D202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-0.0033</w:t>
            </w:r>
          </w:p>
        </w:tc>
        <w:tc>
          <w:tcPr>
            <w:tcW w:w="289" w:type="pct"/>
            <w:tcBorders>
              <w:top w:val="nil"/>
              <w:left w:val="nil"/>
              <w:bottom w:val="single" w:sz="4" w:space="0" w:color="auto"/>
              <w:right w:val="single" w:sz="4" w:space="0" w:color="auto"/>
            </w:tcBorders>
            <w:noWrap/>
            <w:vAlign w:val="center"/>
            <w:hideMark/>
          </w:tcPr>
          <w:p w14:paraId="4FA7262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0.4358</w:t>
            </w:r>
          </w:p>
        </w:tc>
        <w:tc>
          <w:tcPr>
            <w:tcW w:w="289" w:type="pct"/>
            <w:tcBorders>
              <w:top w:val="nil"/>
              <w:left w:val="nil"/>
              <w:bottom w:val="single" w:sz="4" w:space="0" w:color="auto"/>
              <w:right w:val="single" w:sz="4" w:space="0" w:color="auto"/>
            </w:tcBorders>
            <w:noWrap/>
            <w:vAlign w:val="center"/>
            <w:hideMark/>
          </w:tcPr>
          <w:p w14:paraId="5A70540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0.2180</w:t>
            </w:r>
          </w:p>
        </w:tc>
        <w:tc>
          <w:tcPr>
            <w:tcW w:w="363" w:type="pct"/>
            <w:tcBorders>
              <w:top w:val="nil"/>
              <w:left w:val="nil"/>
              <w:bottom w:val="single" w:sz="4" w:space="0" w:color="auto"/>
              <w:right w:val="single" w:sz="4" w:space="0" w:color="auto"/>
            </w:tcBorders>
            <w:noWrap/>
            <w:vAlign w:val="center"/>
            <w:hideMark/>
          </w:tcPr>
          <w:p w14:paraId="2255706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0.7504 **</w:t>
            </w:r>
          </w:p>
        </w:tc>
      </w:tr>
      <w:tr w:rsidR="007626B8" w:rsidRPr="009926FF" w14:paraId="4CC3977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5A0E97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97" w:type="pct"/>
            <w:tcBorders>
              <w:top w:val="nil"/>
              <w:left w:val="nil"/>
              <w:bottom w:val="single" w:sz="4" w:space="0" w:color="auto"/>
              <w:right w:val="single" w:sz="4" w:space="0" w:color="auto"/>
            </w:tcBorders>
            <w:noWrap/>
            <w:vAlign w:val="center"/>
            <w:hideMark/>
          </w:tcPr>
          <w:p w14:paraId="4929749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-0.0093</w:t>
            </w:r>
          </w:p>
        </w:tc>
        <w:tc>
          <w:tcPr>
            <w:tcW w:w="289" w:type="pct"/>
            <w:tcBorders>
              <w:top w:val="nil"/>
              <w:left w:val="nil"/>
              <w:bottom w:val="single" w:sz="4" w:space="0" w:color="auto"/>
              <w:right w:val="single" w:sz="4" w:space="0" w:color="auto"/>
            </w:tcBorders>
            <w:noWrap/>
            <w:vAlign w:val="center"/>
            <w:hideMark/>
          </w:tcPr>
          <w:p w14:paraId="566A901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0.0259</w:t>
            </w:r>
          </w:p>
        </w:tc>
        <w:tc>
          <w:tcPr>
            <w:tcW w:w="289" w:type="pct"/>
            <w:tcBorders>
              <w:top w:val="nil"/>
              <w:left w:val="nil"/>
              <w:bottom w:val="single" w:sz="4" w:space="0" w:color="auto"/>
              <w:right w:val="single" w:sz="4" w:space="0" w:color="auto"/>
            </w:tcBorders>
            <w:noWrap/>
            <w:vAlign w:val="center"/>
            <w:hideMark/>
          </w:tcPr>
          <w:p w14:paraId="51265D8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-0.0136</w:t>
            </w:r>
          </w:p>
        </w:tc>
        <w:tc>
          <w:tcPr>
            <w:tcW w:w="289" w:type="pct"/>
            <w:tcBorders>
              <w:top w:val="nil"/>
              <w:left w:val="nil"/>
              <w:bottom w:val="single" w:sz="4" w:space="0" w:color="auto"/>
              <w:right w:val="single" w:sz="4" w:space="0" w:color="auto"/>
            </w:tcBorders>
            <w:noWrap/>
            <w:vAlign w:val="center"/>
            <w:hideMark/>
          </w:tcPr>
          <w:p w14:paraId="47DFE7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-0.0058</w:t>
            </w:r>
          </w:p>
        </w:tc>
        <w:tc>
          <w:tcPr>
            <w:tcW w:w="289" w:type="pct"/>
            <w:tcBorders>
              <w:top w:val="nil"/>
              <w:left w:val="nil"/>
              <w:bottom w:val="single" w:sz="4" w:space="0" w:color="auto"/>
              <w:right w:val="single" w:sz="4" w:space="0" w:color="auto"/>
            </w:tcBorders>
            <w:noWrap/>
            <w:vAlign w:val="center"/>
            <w:hideMark/>
          </w:tcPr>
          <w:p w14:paraId="73D24D8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0.0020</w:t>
            </w:r>
          </w:p>
        </w:tc>
        <w:tc>
          <w:tcPr>
            <w:tcW w:w="289" w:type="pct"/>
            <w:tcBorders>
              <w:top w:val="nil"/>
              <w:left w:val="nil"/>
              <w:bottom w:val="single" w:sz="4" w:space="0" w:color="auto"/>
              <w:right w:val="single" w:sz="4" w:space="0" w:color="auto"/>
            </w:tcBorders>
            <w:noWrap/>
            <w:vAlign w:val="center"/>
            <w:hideMark/>
          </w:tcPr>
          <w:p w14:paraId="65F56F1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-0.0027</w:t>
            </w:r>
          </w:p>
        </w:tc>
        <w:tc>
          <w:tcPr>
            <w:tcW w:w="289" w:type="pct"/>
            <w:tcBorders>
              <w:top w:val="nil"/>
              <w:left w:val="nil"/>
              <w:bottom w:val="single" w:sz="4" w:space="0" w:color="auto"/>
              <w:right w:val="single" w:sz="4" w:space="0" w:color="auto"/>
            </w:tcBorders>
            <w:noWrap/>
            <w:vAlign w:val="center"/>
            <w:hideMark/>
          </w:tcPr>
          <w:p w14:paraId="13B2A10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0.0005</w:t>
            </w:r>
          </w:p>
        </w:tc>
        <w:tc>
          <w:tcPr>
            <w:tcW w:w="289" w:type="pct"/>
            <w:tcBorders>
              <w:top w:val="nil"/>
              <w:left w:val="nil"/>
              <w:bottom w:val="single" w:sz="4" w:space="0" w:color="auto"/>
              <w:right w:val="single" w:sz="4" w:space="0" w:color="auto"/>
            </w:tcBorders>
            <w:noWrap/>
            <w:vAlign w:val="center"/>
            <w:hideMark/>
          </w:tcPr>
          <w:p w14:paraId="46D8C9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-0.0021</w:t>
            </w:r>
          </w:p>
        </w:tc>
        <w:tc>
          <w:tcPr>
            <w:tcW w:w="289" w:type="pct"/>
            <w:tcBorders>
              <w:top w:val="nil"/>
              <w:left w:val="nil"/>
              <w:bottom w:val="single" w:sz="4" w:space="0" w:color="auto"/>
              <w:right w:val="single" w:sz="4" w:space="0" w:color="auto"/>
            </w:tcBorders>
            <w:noWrap/>
            <w:vAlign w:val="center"/>
            <w:hideMark/>
          </w:tcPr>
          <w:p w14:paraId="05B7680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0.0043</w:t>
            </w:r>
          </w:p>
        </w:tc>
        <w:tc>
          <w:tcPr>
            <w:tcW w:w="289" w:type="pct"/>
            <w:tcBorders>
              <w:top w:val="nil"/>
              <w:left w:val="nil"/>
              <w:bottom w:val="single" w:sz="4" w:space="0" w:color="auto"/>
              <w:right w:val="single" w:sz="4" w:space="0" w:color="auto"/>
            </w:tcBorders>
            <w:noWrap/>
            <w:vAlign w:val="center"/>
            <w:hideMark/>
          </w:tcPr>
          <w:p w14:paraId="681DB7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-0.0076</w:t>
            </w:r>
          </w:p>
        </w:tc>
        <w:tc>
          <w:tcPr>
            <w:tcW w:w="289" w:type="pct"/>
            <w:tcBorders>
              <w:top w:val="nil"/>
              <w:left w:val="nil"/>
              <w:bottom w:val="single" w:sz="4" w:space="0" w:color="auto"/>
              <w:right w:val="single" w:sz="4" w:space="0" w:color="auto"/>
            </w:tcBorders>
            <w:noWrap/>
            <w:vAlign w:val="center"/>
            <w:hideMark/>
          </w:tcPr>
          <w:p w14:paraId="5720C0E2"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0.0082</w:t>
            </w:r>
          </w:p>
        </w:tc>
        <w:tc>
          <w:tcPr>
            <w:tcW w:w="289" w:type="pct"/>
            <w:tcBorders>
              <w:top w:val="nil"/>
              <w:left w:val="nil"/>
              <w:bottom w:val="single" w:sz="4" w:space="0" w:color="auto"/>
              <w:right w:val="single" w:sz="4" w:space="0" w:color="auto"/>
            </w:tcBorders>
            <w:noWrap/>
            <w:vAlign w:val="center"/>
            <w:hideMark/>
          </w:tcPr>
          <w:p w14:paraId="1E948BA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43BE283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71196F5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-0.0735</w:t>
            </w:r>
          </w:p>
        </w:tc>
        <w:tc>
          <w:tcPr>
            <w:tcW w:w="289" w:type="pct"/>
            <w:tcBorders>
              <w:top w:val="nil"/>
              <w:left w:val="nil"/>
              <w:bottom w:val="single" w:sz="4" w:space="0" w:color="auto"/>
              <w:right w:val="single" w:sz="4" w:space="0" w:color="auto"/>
            </w:tcBorders>
            <w:noWrap/>
            <w:vAlign w:val="center"/>
            <w:hideMark/>
          </w:tcPr>
          <w:p w14:paraId="77D140A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0.0296</w:t>
            </w:r>
          </w:p>
        </w:tc>
        <w:tc>
          <w:tcPr>
            <w:tcW w:w="363" w:type="pct"/>
            <w:tcBorders>
              <w:top w:val="nil"/>
              <w:left w:val="nil"/>
              <w:bottom w:val="single" w:sz="4" w:space="0" w:color="auto"/>
              <w:right w:val="single" w:sz="4" w:space="0" w:color="auto"/>
            </w:tcBorders>
            <w:noWrap/>
            <w:vAlign w:val="center"/>
            <w:hideMark/>
          </w:tcPr>
          <w:p w14:paraId="31A9739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-0.0441</w:t>
            </w:r>
          </w:p>
        </w:tc>
      </w:tr>
      <w:tr w:rsidR="007626B8" w:rsidRPr="009926FF" w14:paraId="2BC4DF01"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696412B"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97" w:type="pct"/>
            <w:tcBorders>
              <w:top w:val="nil"/>
              <w:left w:val="nil"/>
              <w:bottom w:val="single" w:sz="4" w:space="0" w:color="auto"/>
              <w:right w:val="single" w:sz="4" w:space="0" w:color="auto"/>
            </w:tcBorders>
            <w:noWrap/>
            <w:vAlign w:val="center"/>
            <w:hideMark/>
          </w:tcPr>
          <w:p w14:paraId="4D4EC40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-0.0360</w:t>
            </w:r>
          </w:p>
        </w:tc>
        <w:tc>
          <w:tcPr>
            <w:tcW w:w="289" w:type="pct"/>
            <w:tcBorders>
              <w:top w:val="nil"/>
              <w:left w:val="nil"/>
              <w:bottom w:val="single" w:sz="4" w:space="0" w:color="auto"/>
              <w:right w:val="single" w:sz="4" w:space="0" w:color="auto"/>
            </w:tcBorders>
            <w:noWrap/>
            <w:vAlign w:val="center"/>
            <w:hideMark/>
          </w:tcPr>
          <w:p w14:paraId="61C3C7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0.1079</w:t>
            </w:r>
          </w:p>
        </w:tc>
        <w:tc>
          <w:tcPr>
            <w:tcW w:w="289" w:type="pct"/>
            <w:tcBorders>
              <w:top w:val="nil"/>
              <w:left w:val="nil"/>
              <w:bottom w:val="single" w:sz="4" w:space="0" w:color="auto"/>
              <w:right w:val="single" w:sz="4" w:space="0" w:color="auto"/>
            </w:tcBorders>
            <w:noWrap/>
            <w:vAlign w:val="center"/>
            <w:hideMark/>
          </w:tcPr>
          <w:p w14:paraId="2EC528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-0.0548</w:t>
            </w:r>
          </w:p>
        </w:tc>
        <w:tc>
          <w:tcPr>
            <w:tcW w:w="289" w:type="pct"/>
            <w:tcBorders>
              <w:top w:val="nil"/>
              <w:left w:val="nil"/>
              <w:bottom w:val="single" w:sz="4" w:space="0" w:color="auto"/>
              <w:right w:val="single" w:sz="4" w:space="0" w:color="auto"/>
            </w:tcBorders>
            <w:noWrap/>
            <w:vAlign w:val="center"/>
            <w:hideMark/>
          </w:tcPr>
          <w:p w14:paraId="5CB5B35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41AEB3B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0.0002</w:t>
            </w:r>
          </w:p>
        </w:tc>
        <w:tc>
          <w:tcPr>
            <w:tcW w:w="289" w:type="pct"/>
            <w:tcBorders>
              <w:top w:val="nil"/>
              <w:left w:val="nil"/>
              <w:bottom w:val="single" w:sz="4" w:space="0" w:color="auto"/>
              <w:right w:val="single" w:sz="4" w:space="0" w:color="auto"/>
            </w:tcBorders>
            <w:noWrap/>
            <w:vAlign w:val="center"/>
            <w:hideMark/>
          </w:tcPr>
          <w:p w14:paraId="6630CD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-0.0134</w:t>
            </w:r>
          </w:p>
        </w:tc>
        <w:tc>
          <w:tcPr>
            <w:tcW w:w="289" w:type="pct"/>
            <w:tcBorders>
              <w:top w:val="nil"/>
              <w:left w:val="nil"/>
              <w:bottom w:val="single" w:sz="4" w:space="0" w:color="auto"/>
              <w:right w:val="single" w:sz="4" w:space="0" w:color="auto"/>
            </w:tcBorders>
            <w:noWrap/>
            <w:vAlign w:val="center"/>
            <w:hideMark/>
          </w:tcPr>
          <w:p w14:paraId="7950D0B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0.0243</w:t>
            </w:r>
          </w:p>
        </w:tc>
        <w:tc>
          <w:tcPr>
            <w:tcW w:w="289" w:type="pct"/>
            <w:tcBorders>
              <w:top w:val="nil"/>
              <w:left w:val="nil"/>
              <w:bottom w:val="single" w:sz="4" w:space="0" w:color="auto"/>
              <w:right w:val="single" w:sz="4" w:space="0" w:color="auto"/>
            </w:tcBorders>
            <w:noWrap/>
            <w:vAlign w:val="center"/>
            <w:hideMark/>
          </w:tcPr>
          <w:p w14:paraId="2C63607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0.0022</w:t>
            </w:r>
          </w:p>
        </w:tc>
        <w:tc>
          <w:tcPr>
            <w:tcW w:w="289" w:type="pct"/>
            <w:tcBorders>
              <w:top w:val="nil"/>
              <w:left w:val="nil"/>
              <w:bottom w:val="single" w:sz="4" w:space="0" w:color="auto"/>
              <w:right w:val="single" w:sz="4" w:space="0" w:color="auto"/>
            </w:tcBorders>
            <w:noWrap/>
            <w:vAlign w:val="center"/>
            <w:hideMark/>
          </w:tcPr>
          <w:p w14:paraId="7B78450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-0.0035</w:t>
            </w:r>
          </w:p>
        </w:tc>
        <w:tc>
          <w:tcPr>
            <w:tcW w:w="289" w:type="pct"/>
            <w:tcBorders>
              <w:top w:val="nil"/>
              <w:left w:val="nil"/>
              <w:bottom w:val="single" w:sz="4" w:space="0" w:color="auto"/>
              <w:right w:val="single" w:sz="4" w:space="0" w:color="auto"/>
            </w:tcBorders>
            <w:noWrap/>
            <w:vAlign w:val="center"/>
            <w:hideMark/>
          </w:tcPr>
          <w:p w14:paraId="4FFD76F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0.0194</w:t>
            </w:r>
          </w:p>
        </w:tc>
        <w:tc>
          <w:tcPr>
            <w:tcW w:w="289" w:type="pct"/>
            <w:tcBorders>
              <w:top w:val="nil"/>
              <w:left w:val="nil"/>
              <w:bottom w:val="single" w:sz="4" w:space="0" w:color="auto"/>
              <w:right w:val="single" w:sz="4" w:space="0" w:color="auto"/>
            </w:tcBorders>
            <w:noWrap/>
            <w:vAlign w:val="center"/>
            <w:hideMark/>
          </w:tcPr>
          <w:p w14:paraId="49CA80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0.0000</w:t>
            </w:r>
          </w:p>
        </w:tc>
        <w:tc>
          <w:tcPr>
            <w:tcW w:w="289" w:type="pct"/>
            <w:tcBorders>
              <w:top w:val="nil"/>
              <w:left w:val="nil"/>
              <w:bottom w:val="single" w:sz="4" w:space="0" w:color="auto"/>
              <w:right w:val="single" w:sz="4" w:space="0" w:color="auto"/>
            </w:tcBorders>
            <w:noWrap/>
            <w:vAlign w:val="center"/>
            <w:hideMark/>
          </w:tcPr>
          <w:p w14:paraId="78A44E5B"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0.0614</w:t>
            </w:r>
          </w:p>
        </w:tc>
        <w:tc>
          <w:tcPr>
            <w:tcW w:w="289" w:type="pct"/>
            <w:tcBorders>
              <w:top w:val="nil"/>
              <w:left w:val="nil"/>
              <w:bottom w:val="single" w:sz="4" w:space="0" w:color="auto"/>
              <w:right w:val="single" w:sz="4" w:space="0" w:color="auto"/>
            </w:tcBorders>
            <w:noWrap/>
            <w:vAlign w:val="center"/>
            <w:hideMark/>
          </w:tcPr>
          <w:p w14:paraId="525EFD9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-0.0030</w:t>
            </w:r>
          </w:p>
        </w:tc>
        <w:tc>
          <w:tcPr>
            <w:tcW w:w="289" w:type="pct"/>
            <w:tcBorders>
              <w:top w:val="nil"/>
              <w:left w:val="nil"/>
              <w:bottom w:val="single" w:sz="4" w:space="0" w:color="auto"/>
              <w:right w:val="single" w:sz="4" w:space="0" w:color="auto"/>
            </w:tcBorders>
            <w:noWrap/>
            <w:vAlign w:val="center"/>
            <w:hideMark/>
          </w:tcPr>
          <w:p w14:paraId="2134099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0.4405</w:t>
            </w:r>
          </w:p>
        </w:tc>
        <w:tc>
          <w:tcPr>
            <w:tcW w:w="289" w:type="pct"/>
            <w:tcBorders>
              <w:top w:val="nil"/>
              <w:left w:val="nil"/>
              <w:bottom w:val="single" w:sz="4" w:space="0" w:color="auto"/>
              <w:right w:val="single" w:sz="4" w:space="0" w:color="auto"/>
            </w:tcBorders>
            <w:noWrap/>
            <w:vAlign w:val="center"/>
            <w:hideMark/>
          </w:tcPr>
          <w:p w14:paraId="6460970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0.2318</w:t>
            </w:r>
          </w:p>
        </w:tc>
        <w:tc>
          <w:tcPr>
            <w:tcW w:w="363" w:type="pct"/>
            <w:tcBorders>
              <w:top w:val="nil"/>
              <w:left w:val="nil"/>
              <w:bottom w:val="single" w:sz="4" w:space="0" w:color="auto"/>
              <w:right w:val="single" w:sz="4" w:space="0" w:color="auto"/>
            </w:tcBorders>
            <w:noWrap/>
            <w:vAlign w:val="center"/>
            <w:hideMark/>
          </w:tcPr>
          <w:p w14:paraId="688E07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0.7775 **</w:t>
            </w:r>
          </w:p>
        </w:tc>
      </w:tr>
      <w:tr w:rsidR="007626B8" w:rsidRPr="009926FF" w14:paraId="2ED62CF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3AABEBF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97" w:type="pct"/>
            <w:tcBorders>
              <w:top w:val="nil"/>
              <w:left w:val="nil"/>
              <w:bottom w:val="single" w:sz="4" w:space="0" w:color="auto"/>
              <w:right w:val="single" w:sz="4" w:space="0" w:color="auto"/>
            </w:tcBorders>
            <w:noWrap/>
            <w:vAlign w:val="center"/>
            <w:hideMark/>
          </w:tcPr>
          <w:p w14:paraId="70889B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-0.1532</w:t>
            </w:r>
          </w:p>
        </w:tc>
        <w:tc>
          <w:tcPr>
            <w:tcW w:w="289" w:type="pct"/>
            <w:tcBorders>
              <w:top w:val="nil"/>
              <w:left w:val="nil"/>
              <w:bottom w:val="single" w:sz="4" w:space="0" w:color="auto"/>
              <w:right w:val="single" w:sz="4" w:space="0" w:color="auto"/>
            </w:tcBorders>
            <w:noWrap/>
            <w:vAlign w:val="center"/>
            <w:hideMark/>
          </w:tcPr>
          <w:p w14:paraId="43C83A9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0.3755</w:t>
            </w:r>
          </w:p>
        </w:tc>
        <w:tc>
          <w:tcPr>
            <w:tcW w:w="289" w:type="pct"/>
            <w:tcBorders>
              <w:top w:val="nil"/>
              <w:left w:val="nil"/>
              <w:bottom w:val="single" w:sz="4" w:space="0" w:color="auto"/>
              <w:right w:val="single" w:sz="4" w:space="0" w:color="auto"/>
            </w:tcBorders>
            <w:noWrap/>
            <w:vAlign w:val="center"/>
            <w:hideMark/>
          </w:tcPr>
          <w:p w14:paraId="737CCCD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-0.1946</w:t>
            </w:r>
          </w:p>
        </w:tc>
        <w:tc>
          <w:tcPr>
            <w:tcW w:w="289" w:type="pct"/>
            <w:tcBorders>
              <w:top w:val="nil"/>
              <w:left w:val="nil"/>
              <w:bottom w:val="single" w:sz="4" w:space="0" w:color="auto"/>
              <w:right w:val="single" w:sz="4" w:space="0" w:color="auto"/>
            </w:tcBorders>
            <w:noWrap/>
            <w:vAlign w:val="center"/>
            <w:hideMark/>
          </w:tcPr>
          <w:p w14:paraId="15CAEBA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-0.0085</w:t>
            </w:r>
          </w:p>
        </w:tc>
        <w:tc>
          <w:tcPr>
            <w:tcW w:w="289" w:type="pct"/>
            <w:tcBorders>
              <w:top w:val="nil"/>
              <w:left w:val="nil"/>
              <w:bottom w:val="single" w:sz="4" w:space="0" w:color="auto"/>
              <w:right w:val="single" w:sz="4" w:space="0" w:color="auto"/>
            </w:tcBorders>
            <w:noWrap/>
            <w:vAlign w:val="center"/>
            <w:hideMark/>
          </w:tcPr>
          <w:p w14:paraId="24BE813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-0.0010</w:t>
            </w:r>
          </w:p>
        </w:tc>
        <w:tc>
          <w:tcPr>
            <w:tcW w:w="289" w:type="pct"/>
            <w:tcBorders>
              <w:top w:val="nil"/>
              <w:left w:val="nil"/>
              <w:bottom w:val="single" w:sz="4" w:space="0" w:color="auto"/>
              <w:right w:val="single" w:sz="4" w:space="0" w:color="auto"/>
            </w:tcBorders>
            <w:noWrap/>
            <w:vAlign w:val="center"/>
            <w:hideMark/>
          </w:tcPr>
          <w:p w14:paraId="3B6EF86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0.0267</w:t>
            </w:r>
          </w:p>
        </w:tc>
        <w:tc>
          <w:tcPr>
            <w:tcW w:w="289" w:type="pct"/>
            <w:tcBorders>
              <w:top w:val="nil"/>
              <w:left w:val="nil"/>
              <w:bottom w:val="single" w:sz="4" w:space="0" w:color="auto"/>
              <w:right w:val="single" w:sz="4" w:space="0" w:color="auto"/>
            </w:tcBorders>
            <w:noWrap/>
            <w:vAlign w:val="center"/>
            <w:hideMark/>
          </w:tcPr>
          <w:p w14:paraId="2B3BC1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-0.0084</w:t>
            </w:r>
          </w:p>
        </w:tc>
        <w:tc>
          <w:tcPr>
            <w:tcW w:w="289" w:type="pct"/>
            <w:tcBorders>
              <w:top w:val="nil"/>
              <w:left w:val="nil"/>
              <w:bottom w:val="single" w:sz="4" w:space="0" w:color="auto"/>
              <w:right w:val="single" w:sz="4" w:space="0" w:color="auto"/>
            </w:tcBorders>
            <w:noWrap/>
            <w:vAlign w:val="center"/>
            <w:hideMark/>
          </w:tcPr>
          <w:p w14:paraId="2E81461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0.0034</w:t>
            </w:r>
          </w:p>
        </w:tc>
        <w:tc>
          <w:tcPr>
            <w:tcW w:w="289" w:type="pct"/>
            <w:tcBorders>
              <w:top w:val="nil"/>
              <w:left w:val="nil"/>
              <w:bottom w:val="single" w:sz="4" w:space="0" w:color="auto"/>
              <w:right w:val="single" w:sz="4" w:space="0" w:color="auto"/>
            </w:tcBorders>
            <w:noWrap/>
            <w:vAlign w:val="center"/>
            <w:hideMark/>
          </w:tcPr>
          <w:p w14:paraId="306B989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-0.0050</w:t>
            </w:r>
          </w:p>
        </w:tc>
        <w:tc>
          <w:tcPr>
            <w:tcW w:w="289" w:type="pct"/>
            <w:tcBorders>
              <w:top w:val="nil"/>
              <w:left w:val="nil"/>
              <w:bottom w:val="single" w:sz="4" w:space="0" w:color="auto"/>
              <w:right w:val="single" w:sz="4" w:space="0" w:color="auto"/>
            </w:tcBorders>
            <w:noWrap/>
            <w:vAlign w:val="center"/>
            <w:hideMark/>
          </w:tcPr>
          <w:p w14:paraId="2AC9620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0.0044</w:t>
            </w:r>
          </w:p>
        </w:tc>
        <w:tc>
          <w:tcPr>
            <w:tcW w:w="289" w:type="pct"/>
            <w:tcBorders>
              <w:top w:val="nil"/>
              <w:left w:val="nil"/>
              <w:bottom w:val="single" w:sz="4" w:space="0" w:color="auto"/>
              <w:right w:val="single" w:sz="4" w:space="0" w:color="auto"/>
            </w:tcBorders>
            <w:noWrap/>
            <w:vAlign w:val="center"/>
            <w:hideMark/>
          </w:tcPr>
          <w:p w14:paraId="0AC153A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0.0000</w:t>
            </w:r>
          </w:p>
        </w:tc>
        <w:tc>
          <w:tcPr>
            <w:tcW w:w="289" w:type="pct"/>
            <w:tcBorders>
              <w:top w:val="nil"/>
              <w:left w:val="nil"/>
              <w:bottom w:val="single" w:sz="4" w:space="0" w:color="auto"/>
              <w:right w:val="single" w:sz="4" w:space="0" w:color="auto"/>
            </w:tcBorders>
            <w:noWrap/>
            <w:vAlign w:val="center"/>
            <w:hideMark/>
          </w:tcPr>
          <w:p w14:paraId="35B1C86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0.0116</w:t>
            </w:r>
          </w:p>
        </w:tc>
        <w:tc>
          <w:tcPr>
            <w:tcW w:w="289" w:type="pct"/>
            <w:tcBorders>
              <w:top w:val="nil"/>
              <w:left w:val="nil"/>
              <w:bottom w:val="single" w:sz="4" w:space="0" w:color="auto"/>
              <w:right w:val="single" w:sz="4" w:space="0" w:color="auto"/>
            </w:tcBorders>
            <w:noWrap/>
            <w:vAlign w:val="center"/>
            <w:hideMark/>
          </w:tcPr>
          <w:p w14:paraId="00615EB4"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-0.0156</w:t>
            </w:r>
          </w:p>
        </w:tc>
        <w:tc>
          <w:tcPr>
            <w:tcW w:w="289" w:type="pct"/>
            <w:tcBorders>
              <w:top w:val="nil"/>
              <w:left w:val="nil"/>
              <w:bottom w:val="single" w:sz="4" w:space="0" w:color="auto"/>
              <w:right w:val="single" w:sz="4" w:space="0" w:color="auto"/>
            </w:tcBorders>
            <w:noWrap/>
            <w:vAlign w:val="center"/>
            <w:hideMark/>
          </w:tcPr>
          <w:p w14:paraId="327ABF9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0.0891</w:t>
            </w:r>
          </w:p>
        </w:tc>
        <w:tc>
          <w:tcPr>
            <w:tcW w:w="289" w:type="pct"/>
            <w:tcBorders>
              <w:top w:val="nil"/>
              <w:left w:val="nil"/>
              <w:bottom w:val="single" w:sz="4" w:space="0" w:color="auto"/>
              <w:right w:val="single" w:sz="4" w:space="0" w:color="auto"/>
            </w:tcBorders>
            <w:noWrap/>
            <w:vAlign w:val="center"/>
            <w:hideMark/>
          </w:tcPr>
          <w:p w14:paraId="2A15A1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0.3377</w:t>
            </w:r>
          </w:p>
        </w:tc>
        <w:tc>
          <w:tcPr>
            <w:tcW w:w="363" w:type="pct"/>
            <w:tcBorders>
              <w:top w:val="nil"/>
              <w:left w:val="nil"/>
              <w:bottom w:val="single" w:sz="4" w:space="0" w:color="auto"/>
              <w:right w:val="single" w:sz="4" w:space="0" w:color="auto"/>
            </w:tcBorders>
            <w:noWrap/>
            <w:vAlign w:val="center"/>
            <w:hideMark/>
          </w:tcPr>
          <w:p w14:paraId="1AE3C3A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0.4622 **</w:t>
            </w:r>
          </w:p>
        </w:tc>
      </w:tr>
      <w:tr w:rsidR="007626B8" w:rsidRPr="009926FF" w14:paraId="59D7A2C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6988FD1D"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97" w:type="pct"/>
            <w:tcBorders>
              <w:top w:val="nil"/>
              <w:left w:val="nil"/>
              <w:bottom w:val="single" w:sz="4" w:space="0" w:color="auto"/>
              <w:right w:val="single" w:sz="4" w:space="0" w:color="auto"/>
            </w:tcBorders>
            <w:noWrap/>
            <w:vAlign w:val="center"/>
            <w:hideMark/>
          </w:tcPr>
          <w:p w14:paraId="4763308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0.0250</w:t>
            </w:r>
          </w:p>
        </w:tc>
        <w:tc>
          <w:tcPr>
            <w:tcW w:w="289" w:type="pct"/>
            <w:tcBorders>
              <w:top w:val="nil"/>
              <w:left w:val="nil"/>
              <w:bottom w:val="single" w:sz="4" w:space="0" w:color="auto"/>
              <w:right w:val="single" w:sz="4" w:space="0" w:color="auto"/>
            </w:tcBorders>
            <w:noWrap/>
            <w:vAlign w:val="center"/>
            <w:hideMark/>
          </w:tcPr>
          <w:p w14:paraId="43489F1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-0.0357</w:t>
            </w:r>
          </w:p>
        </w:tc>
        <w:tc>
          <w:tcPr>
            <w:tcW w:w="289" w:type="pct"/>
            <w:tcBorders>
              <w:top w:val="nil"/>
              <w:left w:val="nil"/>
              <w:bottom w:val="single" w:sz="4" w:space="0" w:color="auto"/>
              <w:right w:val="single" w:sz="4" w:space="0" w:color="auto"/>
            </w:tcBorders>
            <w:noWrap/>
            <w:vAlign w:val="center"/>
            <w:hideMark/>
          </w:tcPr>
          <w:p w14:paraId="540B906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0.0179</w:t>
            </w:r>
          </w:p>
        </w:tc>
        <w:tc>
          <w:tcPr>
            <w:tcW w:w="289" w:type="pct"/>
            <w:tcBorders>
              <w:top w:val="nil"/>
              <w:left w:val="nil"/>
              <w:bottom w:val="single" w:sz="4" w:space="0" w:color="auto"/>
              <w:right w:val="single" w:sz="4" w:space="0" w:color="auto"/>
            </w:tcBorders>
            <w:noWrap/>
            <w:vAlign w:val="center"/>
            <w:hideMark/>
          </w:tcPr>
          <w:p w14:paraId="5AB01D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316E862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-0.0013</w:t>
            </w:r>
          </w:p>
        </w:tc>
        <w:tc>
          <w:tcPr>
            <w:tcW w:w="289" w:type="pct"/>
            <w:tcBorders>
              <w:top w:val="nil"/>
              <w:left w:val="nil"/>
              <w:bottom w:val="single" w:sz="4" w:space="0" w:color="auto"/>
              <w:right w:val="single" w:sz="4" w:space="0" w:color="auto"/>
            </w:tcBorders>
            <w:noWrap/>
            <w:vAlign w:val="center"/>
            <w:hideMark/>
          </w:tcPr>
          <w:p w14:paraId="781C807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-0.0270</w:t>
            </w:r>
          </w:p>
        </w:tc>
        <w:tc>
          <w:tcPr>
            <w:tcW w:w="289" w:type="pct"/>
            <w:tcBorders>
              <w:top w:val="nil"/>
              <w:left w:val="nil"/>
              <w:bottom w:val="single" w:sz="4" w:space="0" w:color="auto"/>
              <w:right w:val="single" w:sz="4" w:space="0" w:color="auto"/>
            </w:tcBorders>
            <w:noWrap/>
            <w:vAlign w:val="center"/>
            <w:hideMark/>
          </w:tcPr>
          <w:p w14:paraId="787A602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0.0215</w:t>
            </w:r>
          </w:p>
        </w:tc>
        <w:tc>
          <w:tcPr>
            <w:tcW w:w="289" w:type="pct"/>
            <w:tcBorders>
              <w:top w:val="nil"/>
              <w:left w:val="nil"/>
              <w:bottom w:val="single" w:sz="4" w:space="0" w:color="auto"/>
              <w:right w:val="single" w:sz="4" w:space="0" w:color="auto"/>
            </w:tcBorders>
            <w:noWrap/>
            <w:vAlign w:val="center"/>
            <w:hideMark/>
          </w:tcPr>
          <w:p w14:paraId="09C888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6D2FFEB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-0.0012</w:t>
            </w:r>
          </w:p>
        </w:tc>
        <w:tc>
          <w:tcPr>
            <w:tcW w:w="289" w:type="pct"/>
            <w:tcBorders>
              <w:top w:val="nil"/>
              <w:left w:val="nil"/>
              <w:bottom w:val="single" w:sz="4" w:space="0" w:color="auto"/>
              <w:right w:val="single" w:sz="4" w:space="0" w:color="auto"/>
            </w:tcBorders>
            <w:noWrap/>
            <w:vAlign w:val="center"/>
            <w:hideMark/>
          </w:tcPr>
          <w:p w14:paraId="654C3A6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0.0123</w:t>
            </w:r>
          </w:p>
        </w:tc>
        <w:tc>
          <w:tcPr>
            <w:tcW w:w="289" w:type="pct"/>
            <w:tcBorders>
              <w:top w:val="nil"/>
              <w:left w:val="nil"/>
              <w:bottom w:val="single" w:sz="4" w:space="0" w:color="auto"/>
              <w:right w:val="single" w:sz="4" w:space="0" w:color="auto"/>
            </w:tcBorders>
            <w:noWrap/>
            <w:vAlign w:val="center"/>
            <w:hideMark/>
          </w:tcPr>
          <w:p w14:paraId="38686B3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-0.0008</w:t>
            </w:r>
          </w:p>
        </w:tc>
        <w:tc>
          <w:tcPr>
            <w:tcW w:w="289" w:type="pct"/>
            <w:tcBorders>
              <w:top w:val="nil"/>
              <w:left w:val="nil"/>
              <w:bottom w:val="single" w:sz="4" w:space="0" w:color="auto"/>
              <w:right w:val="single" w:sz="4" w:space="0" w:color="auto"/>
            </w:tcBorders>
            <w:noWrap/>
            <w:vAlign w:val="center"/>
            <w:hideMark/>
          </w:tcPr>
          <w:p w14:paraId="18E4E30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0.0359</w:t>
            </w:r>
          </w:p>
        </w:tc>
        <w:tc>
          <w:tcPr>
            <w:tcW w:w="289" w:type="pct"/>
            <w:tcBorders>
              <w:top w:val="nil"/>
              <w:left w:val="nil"/>
              <w:bottom w:val="single" w:sz="4" w:space="0" w:color="auto"/>
              <w:right w:val="single" w:sz="4" w:space="0" w:color="auto"/>
            </w:tcBorders>
            <w:noWrap/>
            <w:vAlign w:val="center"/>
            <w:hideMark/>
          </w:tcPr>
          <w:p w14:paraId="1FE5A40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47D1CA3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0.7525</w:t>
            </w:r>
          </w:p>
        </w:tc>
        <w:tc>
          <w:tcPr>
            <w:tcW w:w="289" w:type="pct"/>
            <w:tcBorders>
              <w:top w:val="nil"/>
              <w:left w:val="nil"/>
              <w:bottom w:val="single" w:sz="4" w:space="0" w:color="auto"/>
              <w:right w:val="single" w:sz="4" w:space="0" w:color="auto"/>
            </w:tcBorders>
            <w:noWrap/>
            <w:vAlign w:val="center"/>
            <w:hideMark/>
          </w:tcPr>
          <w:p w14:paraId="5647E35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-0.0893</w:t>
            </w:r>
          </w:p>
        </w:tc>
        <w:tc>
          <w:tcPr>
            <w:tcW w:w="363" w:type="pct"/>
            <w:tcBorders>
              <w:top w:val="nil"/>
              <w:left w:val="nil"/>
              <w:bottom w:val="single" w:sz="4" w:space="0" w:color="auto"/>
              <w:right w:val="single" w:sz="4" w:space="0" w:color="auto"/>
            </w:tcBorders>
            <w:noWrap/>
            <w:vAlign w:val="center"/>
            <w:hideMark/>
          </w:tcPr>
          <w:p w14:paraId="1EE888D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0.7107 **</w:t>
            </w:r>
          </w:p>
        </w:tc>
      </w:tr>
      <w:tr w:rsidR="007626B8" w:rsidRPr="009926FF" w14:paraId="4C4F2BF3"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08DCA32"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297" w:type="pct"/>
            <w:tcBorders>
              <w:top w:val="nil"/>
              <w:left w:val="nil"/>
              <w:bottom w:val="single" w:sz="4" w:space="0" w:color="auto"/>
              <w:right w:val="single" w:sz="4" w:space="0" w:color="auto"/>
            </w:tcBorders>
            <w:noWrap/>
            <w:vAlign w:val="center"/>
            <w:hideMark/>
          </w:tcPr>
          <w:p w14:paraId="1A92C8B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-0.1623</w:t>
            </w:r>
          </w:p>
        </w:tc>
        <w:tc>
          <w:tcPr>
            <w:tcW w:w="289" w:type="pct"/>
            <w:tcBorders>
              <w:top w:val="nil"/>
              <w:left w:val="nil"/>
              <w:bottom w:val="single" w:sz="4" w:space="0" w:color="auto"/>
              <w:right w:val="single" w:sz="4" w:space="0" w:color="auto"/>
            </w:tcBorders>
            <w:noWrap/>
            <w:vAlign w:val="center"/>
            <w:hideMark/>
          </w:tcPr>
          <w:p w14:paraId="0C29F0B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0.3942</w:t>
            </w:r>
          </w:p>
        </w:tc>
        <w:tc>
          <w:tcPr>
            <w:tcW w:w="289" w:type="pct"/>
            <w:tcBorders>
              <w:top w:val="nil"/>
              <w:left w:val="nil"/>
              <w:bottom w:val="single" w:sz="4" w:space="0" w:color="auto"/>
              <w:right w:val="single" w:sz="4" w:space="0" w:color="auto"/>
            </w:tcBorders>
            <w:noWrap/>
            <w:vAlign w:val="center"/>
            <w:hideMark/>
          </w:tcPr>
          <w:p w14:paraId="4003673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-0.2059</w:t>
            </w:r>
          </w:p>
        </w:tc>
        <w:tc>
          <w:tcPr>
            <w:tcW w:w="289" w:type="pct"/>
            <w:tcBorders>
              <w:top w:val="nil"/>
              <w:left w:val="nil"/>
              <w:bottom w:val="single" w:sz="4" w:space="0" w:color="auto"/>
              <w:right w:val="single" w:sz="4" w:space="0" w:color="auto"/>
            </w:tcBorders>
            <w:noWrap/>
            <w:vAlign w:val="center"/>
            <w:hideMark/>
          </w:tcPr>
          <w:p w14:paraId="5D9C0D5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-0.0105</w:t>
            </w:r>
          </w:p>
        </w:tc>
        <w:tc>
          <w:tcPr>
            <w:tcW w:w="289" w:type="pct"/>
            <w:tcBorders>
              <w:top w:val="nil"/>
              <w:left w:val="nil"/>
              <w:bottom w:val="single" w:sz="4" w:space="0" w:color="auto"/>
              <w:right w:val="single" w:sz="4" w:space="0" w:color="auto"/>
            </w:tcBorders>
            <w:noWrap/>
            <w:vAlign w:val="center"/>
            <w:hideMark/>
          </w:tcPr>
          <w:p w14:paraId="46B974D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0.0009</w:t>
            </w:r>
          </w:p>
        </w:tc>
        <w:tc>
          <w:tcPr>
            <w:tcW w:w="289" w:type="pct"/>
            <w:tcBorders>
              <w:top w:val="nil"/>
              <w:left w:val="nil"/>
              <w:bottom w:val="single" w:sz="4" w:space="0" w:color="auto"/>
              <w:right w:val="single" w:sz="4" w:space="0" w:color="auto"/>
            </w:tcBorders>
            <w:noWrap/>
            <w:vAlign w:val="center"/>
            <w:hideMark/>
          </w:tcPr>
          <w:p w14:paraId="53C41D9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0.0316</w:t>
            </w:r>
          </w:p>
        </w:tc>
        <w:tc>
          <w:tcPr>
            <w:tcW w:w="289" w:type="pct"/>
            <w:tcBorders>
              <w:top w:val="nil"/>
              <w:left w:val="nil"/>
              <w:bottom w:val="single" w:sz="4" w:space="0" w:color="auto"/>
              <w:right w:val="single" w:sz="4" w:space="0" w:color="auto"/>
            </w:tcBorders>
            <w:noWrap/>
            <w:vAlign w:val="center"/>
            <w:hideMark/>
          </w:tcPr>
          <w:p w14:paraId="25B0209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-0.0075</w:t>
            </w:r>
          </w:p>
        </w:tc>
        <w:tc>
          <w:tcPr>
            <w:tcW w:w="289" w:type="pct"/>
            <w:tcBorders>
              <w:top w:val="nil"/>
              <w:left w:val="nil"/>
              <w:bottom w:val="single" w:sz="4" w:space="0" w:color="auto"/>
              <w:right w:val="single" w:sz="4" w:space="0" w:color="auto"/>
            </w:tcBorders>
            <w:noWrap/>
            <w:vAlign w:val="center"/>
            <w:hideMark/>
          </w:tcPr>
          <w:p w14:paraId="70E0236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0.0075</w:t>
            </w:r>
          </w:p>
        </w:tc>
        <w:tc>
          <w:tcPr>
            <w:tcW w:w="289" w:type="pct"/>
            <w:tcBorders>
              <w:top w:val="nil"/>
              <w:left w:val="nil"/>
              <w:bottom w:val="single" w:sz="4" w:space="0" w:color="auto"/>
              <w:right w:val="single" w:sz="4" w:space="0" w:color="auto"/>
            </w:tcBorders>
            <w:noWrap/>
            <w:vAlign w:val="center"/>
            <w:hideMark/>
          </w:tcPr>
          <w:p w14:paraId="61BB876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-0.0087</w:t>
            </w:r>
          </w:p>
        </w:tc>
        <w:tc>
          <w:tcPr>
            <w:tcW w:w="289" w:type="pct"/>
            <w:tcBorders>
              <w:top w:val="nil"/>
              <w:left w:val="nil"/>
              <w:bottom w:val="single" w:sz="4" w:space="0" w:color="auto"/>
              <w:right w:val="single" w:sz="4" w:space="0" w:color="auto"/>
            </w:tcBorders>
            <w:noWrap/>
            <w:vAlign w:val="center"/>
            <w:hideMark/>
          </w:tcPr>
          <w:p w14:paraId="72474C6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0.0076</w:t>
            </w:r>
          </w:p>
        </w:tc>
        <w:tc>
          <w:tcPr>
            <w:tcW w:w="289" w:type="pct"/>
            <w:tcBorders>
              <w:top w:val="nil"/>
              <w:left w:val="nil"/>
              <w:bottom w:val="single" w:sz="4" w:space="0" w:color="auto"/>
              <w:right w:val="single" w:sz="4" w:space="0" w:color="auto"/>
            </w:tcBorders>
            <w:noWrap/>
            <w:vAlign w:val="center"/>
            <w:hideMark/>
          </w:tcPr>
          <w:p w14:paraId="344B8D5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17964B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0.0234</w:t>
            </w:r>
          </w:p>
        </w:tc>
        <w:tc>
          <w:tcPr>
            <w:tcW w:w="289" w:type="pct"/>
            <w:tcBorders>
              <w:top w:val="nil"/>
              <w:left w:val="nil"/>
              <w:bottom w:val="single" w:sz="4" w:space="0" w:color="auto"/>
              <w:right w:val="single" w:sz="4" w:space="0" w:color="auto"/>
            </w:tcBorders>
            <w:noWrap/>
            <w:vAlign w:val="center"/>
            <w:hideMark/>
          </w:tcPr>
          <w:p w14:paraId="3919D03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-0.0087</w:t>
            </w:r>
          </w:p>
        </w:tc>
        <w:tc>
          <w:tcPr>
            <w:tcW w:w="289" w:type="pct"/>
            <w:tcBorders>
              <w:top w:val="nil"/>
              <w:left w:val="nil"/>
              <w:bottom w:val="single" w:sz="4" w:space="0" w:color="auto"/>
              <w:right w:val="single" w:sz="4" w:space="0" w:color="auto"/>
            </w:tcBorders>
            <w:noWrap/>
            <w:vAlign w:val="center"/>
            <w:hideMark/>
          </w:tcPr>
          <w:p w14:paraId="2E54D07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-0.1106</w:t>
            </w:r>
          </w:p>
        </w:tc>
        <w:tc>
          <w:tcPr>
            <w:tcW w:w="289" w:type="pct"/>
            <w:tcBorders>
              <w:top w:val="nil"/>
              <w:left w:val="nil"/>
              <w:bottom w:val="single" w:sz="4" w:space="0" w:color="auto"/>
              <w:right w:val="single" w:sz="4" w:space="0" w:color="auto"/>
            </w:tcBorders>
            <w:noWrap/>
            <w:vAlign w:val="center"/>
            <w:hideMark/>
          </w:tcPr>
          <w:p w14:paraId="06CEA8A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0.6081</w:t>
            </w:r>
          </w:p>
        </w:tc>
        <w:tc>
          <w:tcPr>
            <w:tcW w:w="363" w:type="pct"/>
            <w:tcBorders>
              <w:top w:val="nil"/>
              <w:left w:val="nil"/>
              <w:bottom w:val="single" w:sz="4" w:space="0" w:color="auto"/>
              <w:right w:val="single" w:sz="4" w:space="0" w:color="auto"/>
            </w:tcBorders>
            <w:noWrap/>
            <w:vAlign w:val="center"/>
            <w:hideMark/>
          </w:tcPr>
          <w:p w14:paraId="412890F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0.5596 **</w:t>
            </w:r>
          </w:p>
        </w:tc>
      </w:tr>
    </w:tbl>
    <w:p w14:paraId="6263BEAD" w14:textId="4C8C0E9E" w:rsidR="00C804A7" w:rsidRPr="009926FF" w:rsidRDefault="00C804A7" w:rsidP="00C804A7">
      <w:pPr>
        <w:spacing w:before="120" w:after="120" w:line="240" w:lineRule="auto"/>
        <w:jc w:val="both"/>
        <w:rPr>
          <w:rFonts w:ascii="Times New Roman" w:hAnsi="Times New Roman" w:cs="Times New Roman"/>
          <w:sz w:val="20"/>
        </w:rPr>
      </w:pPr>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Pr>
          <w:rFonts w:ascii="Times New Roman" w:hAnsi="Times New Roman" w:cs="Times New Roman"/>
          <w:sz w:val="20"/>
        </w:rPr>
        <w:t>f</w:t>
      </w:r>
      <w:r w:rsidRPr="009926FF">
        <w:rPr>
          <w:rFonts w:ascii="Times New Roman" w:hAnsi="Times New Roman" w:cs="Times New Roman"/>
          <w:sz w:val="20"/>
        </w:rPr>
        <w:t>lowering,</w:t>
      </w:r>
      <w:r>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seed</w:t>
      </w:r>
      <w:r>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TW</w:t>
      </w:r>
      <w:r w:rsidRPr="009926FF">
        <w:rPr>
          <w:rFonts w:ascii="Times New Roman" w:hAnsi="Times New Roman" w:cs="Times New Roman"/>
          <w:sz w:val="20"/>
        </w:rPr>
        <w:t>= 1000-</w:t>
      </w:r>
      <w:r>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p w14:paraId="4097694F" w14:textId="01480CA9" w:rsidR="007626B8" w:rsidRPr="009926FF" w:rsidRDefault="007626B8" w:rsidP="007626B8">
      <w:pPr>
        <w:jc w:val="both"/>
        <w:rPr>
          <w:rFonts w:ascii="Times New Roman" w:hAnsi="Times New Roman" w:cs="Times New Roman"/>
          <w:sz w:val="18"/>
          <w:szCs w:val="18"/>
          <w:lang w:val="en-US"/>
        </w:rPr>
      </w:pPr>
      <w:r w:rsidRPr="009926FF">
        <w:rPr>
          <w:rFonts w:ascii="Times New Roman" w:eastAsia="Arial" w:hAnsi="Times New Roman" w:cs="Times New Roman"/>
          <w:b/>
          <w:color w:val="000000"/>
          <w:sz w:val="24"/>
          <w:szCs w:val="24"/>
        </w:rPr>
        <w:t xml:space="preserve">Table 7 Path coefficient analysis showing the direct and indirect effect of 16 characters on the seed yield at phenotypic level </w:t>
      </w:r>
    </w:p>
    <w:tbl>
      <w:tblPr>
        <w:tblStyle w:val="TableGrid1"/>
        <w:tblW w:w="5592" w:type="pct"/>
        <w:tblLook w:val="04A0" w:firstRow="1" w:lastRow="0" w:firstColumn="1" w:lastColumn="0" w:noHBand="0" w:noVBand="1"/>
      </w:tblPr>
      <w:tblGrid>
        <w:gridCol w:w="570"/>
        <w:gridCol w:w="601"/>
        <w:gridCol w:w="601"/>
        <w:gridCol w:w="601"/>
        <w:gridCol w:w="601"/>
        <w:gridCol w:w="601"/>
        <w:gridCol w:w="601"/>
        <w:gridCol w:w="602"/>
        <w:gridCol w:w="602"/>
        <w:gridCol w:w="602"/>
        <w:gridCol w:w="602"/>
        <w:gridCol w:w="602"/>
        <w:gridCol w:w="602"/>
        <w:gridCol w:w="602"/>
        <w:gridCol w:w="602"/>
        <w:gridCol w:w="602"/>
        <w:gridCol w:w="742"/>
      </w:tblGrid>
      <w:tr w:rsidR="007626B8" w:rsidRPr="009926FF" w14:paraId="13BAB228" w14:textId="77777777" w:rsidTr="00C804A7">
        <w:trPr>
          <w:trHeight w:val="252"/>
        </w:trPr>
        <w:tc>
          <w:tcPr>
            <w:tcW w:w="276" w:type="pct"/>
            <w:noWrap/>
            <w:hideMark/>
          </w:tcPr>
          <w:p w14:paraId="0BAFCFD9"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Trait</w:t>
            </w:r>
          </w:p>
        </w:tc>
        <w:tc>
          <w:tcPr>
            <w:tcW w:w="291" w:type="pct"/>
            <w:noWrap/>
            <w:hideMark/>
          </w:tcPr>
          <w:p w14:paraId="72C56AA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DFI</w:t>
            </w:r>
          </w:p>
        </w:tc>
        <w:tc>
          <w:tcPr>
            <w:tcW w:w="291" w:type="pct"/>
            <w:noWrap/>
            <w:hideMark/>
          </w:tcPr>
          <w:p w14:paraId="1A98A88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DFF</w:t>
            </w:r>
          </w:p>
        </w:tc>
        <w:tc>
          <w:tcPr>
            <w:tcW w:w="291" w:type="pct"/>
            <w:noWrap/>
            <w:hideMark/>
          </w:tcPr>
          <w:p w14:paraId="6D8667F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DPI</w:t>
            </w:r>
          </w:p>
        </w:tc>
        <w:tc>
          <w:tcPr>
            <w:tcW w:w="291" w:type="pct"/>
            <w:noWrap/>
            <w:hideMark/>
          </w:tcPr>
          <w:p w14:paraId="584F1A30"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DM</w:t>
            </w:r>
          </w:p>
        </w:tc>
        <w:tc>
          <w:tcPr>
            <w:tcW w:w="291" w:type="pct"/>
            <w:noWrap/>
            <w:hideMark/>
          </w:tcPr>
          <w:p w14:paraId="6DAC8AC3"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PH</w:t>
            </w:r>
          </w:p>
        </w:tc>
        <w:tc>
          <w:tcPr>
            <w:tcW w:w="291" w:type="pct"/>
            <w:noWrap/>
            <w:hideMark/>
          </w:tcPr>
          <w:p w14:paraId="0F54473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PB</w:t>
            </w:r>
          </w:p>
        </w:tc>
        <w:tc>
          <w:tcPr>
            <w:tcW w:w="291" w:type="pct"/>
            <w:noWrap/>
            <w:hideMark/>
          </w:tcPr>
          <w:p w14:paraId="2F3BC91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SB</w:t>
            </w:r>
          </w:p>
        </w:tc>
        <w:tc>
          <w:tcPr>
            <w:tcW w:w="291" w:type="pct"/>
            <w:noWrap/>
            <w:hideMark/>
          </w:tcPr>
          <w:p w14:paraId="239E4A3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LMR</w:t>
            </w:r>
          </w:p>
        </w:tc>
        <w:tc>
          <w:tcPr>
            <w:tcW w:w="291" w:type="pct"/>
            <w:noWrap/>
            <w:hideMark/>
          </w:tcPr>
          <w:p w14:paraId="0A9268D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SMR</w:t>
            </w:r>
          </w:p>
        </w:tc>
        <w:tc>
          <w:tcPr>
            <w:tcW w:w="291" w:type="pct"/>
            <w:noWrap/>
            <w:hideMark/>
          </w:tcPr>
          <w:p w14:paraId="2DCDBF4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S/PL</w:t>
            </w:r>
          </w:p>
        </w:tc>
        <w:tc>
          <w:tcPr>
            <w:tcW w:w="291" w:type="pct"/>
            <w:noWrap/>
            <w:hideMark/>
          </w:tcPr>
          <w:p w14:paraId="4930BEB8"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S/SL</w:t>
            </w:r>
          </w:p>
        </w:tc>
        <w:tc>
          <w:tcPr>
            <w:tcW w:w="291" w:type="pct"/>
            <w:noWrap/>
            <w:hideMark/>
          </w:tcPr>
          <w:p w14:paraId="6E117933"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SD/PL</w:t>
            </w:r>
          </w:p>
        </w:tc>
        <w:tc>
          <w:tcPr>
            <w:tcW w:w="291" w:type="pct"/>
            <w:noWrap/>
            <w:hideMark/>
          </w:tcPr>
          <w:p w14:paraId="2F6389FF"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TW</w:t>
            </w:r>
          </w:p>
        </w:tc>
        <w:tc>
          <w:tcPr>
            <w:tcW w:w="291" w:type="pct"/>
            <w:noWrap/>
            <w:hideMark/>
          </w:tcPr>
          <w:p w14:paraId="18B1C7D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BY</w:t>
            </w:r>
          </w:p>
        </w:tc>
        <w:tc>
          <w:tcPr>
            <w:tcW w:w="291" w:type="pct"/>
            <w:noWrap/>
            <w:hideMark/>
          </w:tcPr>
          <w:p w14:paraId="774C528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HI</w:t>
            </w:r>
          </w:p>
        </w:tc>
        <w:tc>
          <w:tcPr>
            <w:tcW w:w="365" w:type="pct"/>
            <w:noWrap/>
            <w:hideMark/>
          </w:tcPr>
          <w:p w14:paraId="4606F390"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SY</w:t>
            </w:r>
          </w:p>
        </w:tc>
      </w:tr>
      <w:tr w:rsidR="007626B8" w:rsidRPr="009926FF" w14:paraId="29E9FF45" w14:textId="77777777" w:rsidTr="00C804A7">
        <w:trPr>
          <w:trHeight w:val="252"/>
        </w:trPr>
        <w:tc>
          <w:tcPr>
            <w:tcW w:w="276" w:type="pct"/>
            <w:noWrap/>
            <w:hideMark/>
          </w:tcPr>
          <w:p w14:paraId="7C517002"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DFI</w:t>
            </w:r>
          </w:p>
        </w:tc>
        <w:tc>
          <w:tcPr>
            <w:tcW w:w="291" w:type="pct"/>
            <w:noWrap/>
            <w:hideMark/>
          </w:tcPr>
          <w:p w14:paraId="5B4307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0.1504</w:t>
            </w:r>
          </w:p>
        </w:tc>
        <w:tc>
          <w:tcPr>
            <w:tcW w:w="291" w:type="pct"/>
            <w:noWrap/>
            <w:hideMark/>
          </w:tcPr>
          <w:p w14:paraId="3591B55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-0.3396</w:t>
            </w:r>
          </w:p>
        </w:tc>
        <w:tc>
          <w:tcPr>
            <w:tcW w:w="291" w:type="pct"/>
            <w:noWrap/>
            <w:hideMark/>
          </w:tcPr>
          <w:p w14:paraId="31E61DA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0.1440</w:t>
            </w:r>
          </w:p>
        </w:tc>
        <w:tc>
          <w:tcPr>
            <w:tcW w:w="291" w:type="pct"/>
            <w:noWrap/>
            <w:hideMark/>
          </w:tcPr>
          <w:p w14:paraId="640C43B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0.4297</w:t>
            </w:r>
          </w:p>
        </w:tc>
        <w:tc>
          <w:tcPr>
            <w:tcW w:w="291" w:type="pct"/>
            <w:noWrap/>
            <w:hideMark/>
          </w:tcPr>
          <w:p w14:paraId="458FB3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34D5E5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-0.0299</w:t>
            </w:r>
          </w:p>
        </w:tc>
        <w:tc>
          <w:tcPr>
            <w:tcW w:w="291" w:type="pct"/>
            <w:noWrap/>
            <w:hideMark/>
          </w:tcPr>
          <w:p w14:paraId="0CC0F4F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0.0124</w:t>
            </w:r>
          </w:p>
        </w:tc>
        <w:tc>
          <w:tcPr>
            <w:tcW w:w="291" w:type="pct"/>
            <w:noWrap/>
            <w:hideMark/>
          </w:tcPr>
          <w:p w14:paraId="6181BDD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-0.0088</w:t>
            </w:r>
          </w:p>
        </w:tc>
        <w:tc>
          <w:tcPr>
            <w:tcW w:w="291" w:type="pct"/>
            <w:noWrap/>
            <w:hideMark/>
          </w:tcPr>
          <w:p w14:paraId="495D618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0.0165</w:t>
            </w:r>
          </w:p>
        </w:tc>
        <w:tc>
          <w:tcPr>
            <w:tcW w:w="291" w:type="pct"/>
            <w:noWrap/>
            <w:hideMark/>
          </w:tcPr>
          <w:p w14:paraId="1E72A81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-0.0034</w:t>
            </w:r>
          </w:p>
        </w:tc>
        <w:tc>
          <w:tcPr>
            <w:tcW w:w="291" w:type="pct"/>
            <w:noWrap/>
            <w:hideMark/>
          </w:tcPr>
          <w:p w14:paraId="2FA781D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482C65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-0.0116</w:t>
            </w:r>
          </w:p>
        </w:tc>
        <w:tc>
          <w:tcPr>
            <w:tcW w:w="291" w:type="pct"/>
            <w:noWrap/>
            <w:hideMark/>
          </w:tcPr>
          <w:p w14:paraId="6A2E79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13F9BC1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0.0799</w:t>
            </w:r>
          </w:p>
        </w:tc>
        <w:tc>
          <w:tcPr>
            <w:tcW w:w="291" w:type="pct"/>
            <w:noWrap/>
            <w:hideMark/>
          </w:tcPr>
          <w:p w14:paraId="6EB0813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-0.4127</w:t>
            </w:r>
          </w:p>
        </w:tc>
        <w:tc>
          <w:tcPr>
            <w:tcW w:w="365" w:type="pct"/>
            <w:noWrap/>
            <w:hideMark/>
          </w:tcPr>
          <w:p w14:paraId="045AC95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-0.3847 **</w:t>
            </w:r>
          </w:p>
        </w:tc>
      </w:tr>
      <w:tr w:rsidR="007626B8" w:rsidRPr="009926FF" w14:paraId="31B724F9" w14:textId="77777777" w:rsidTr="00C804A7">
        <w:trPr>
          <w:trHeight w:val="252"/>
        </w:trPr>
        <w:tc>
          <w:tcPr>
            <w:tcW w:w="276" w:type="pct"/>
            <w:noWrap/>
            <w:hideMark/>
          </w:tcPr>
          <w:p w14:paraId="10F2C18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DFF</w:t>
            </w:r>
          </w:p>
        </w:tc>
        <w:tc>
          <w:tcPr>
            <w:tcW w:w="291" w:type="pct"/>
            <w:noWrap/>
            <w:hideMark/>
          </w:tcPr>
          <w:p w14:paraId="4BF7FCA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0.1481</w:t>
            </w:r>
          </w:p>
        </w:tc>
        <w:tc>
          <w:tcPr>
            <w:tcW w:w="291" w:type="pct"/>
            <w:noWrap/>
            <w:hideMark/>
          </w:tcPr>
          <w:p w14:paraId="03A3DE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-0.3448</w:t>
            </w:r>
          </w:p>
        </w:tc>
        <w:tc>
          <w:tcPr>
            <w:tcW w:w="291" w:type="pct"/>
            <w:noWrap/>
            <w:hideMark/>
          </w:tcPr>
          <w:p w14:paraId="40A7DD7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0.1456</w:t>
            </w:r>
          </w:p>
        </w:tc>
        <w:tc>
          <w:tcPr>
            <w:tcW w:w="291" w:type="pct"/>
            <w:noWrap/>
            <w:hideMark/>
          </w:tcPr>
          <w:p w14:paraId="02E789B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0.0140</w:t>
            </w:r>
          </w:p>
        </w:tc>
        <w:tc>
          <w:tcPr>
            <w:tcW w:w="291" w:type="pct"/>
            <w:noWrap/>
            <w:hideMark/>
          </w:tcPr>
          <w:p w14:paraId="079A7A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4C6254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-0.0278</w:t>
            </w:r>
          </w:p>
        </w:tc>
        <w:tc>
          <w:tcPr>
            <w:tcW w:w="291" w:type="pct"/>
            <w:noWrap/>
            <w:hideMark/>
          </w:tcPr>
          <w:p w14:paraId="733FC04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0.0114</w:t>
            </w:r>
          </w:p>
        </w:tc>
        <w:tc>
          <w:tcPr>
            <w:tcW w:w="291" w:type="pct"/>
            <w:noWrap/>
            <w:hideMark/>
          </w:tcPr>
          <w:p w14:paraId="6FBFF9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-0.0080</w:t>
            </w:r>
          </w:p>
        </w:tc>
        <w:tc>
          <w:tcPr>
            <w:tcW w:w="291" w:type="pct"/>
            <w:noWrap/>
            <w:hideMark/>
          </w:tcPr>
          <w:p w14:paraId="32C5F7C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0.0161</w:t>
            </w:r>
          </w:p>
        </w:tc>
        <w:tc>
          <w:tcPr>
            <w:tcW w:w="291" w:type="pct"/>
            <w:noWrap/>
            <w:hideMark/>
          </w:tcPr>
          <w:p w14:paraId="6FC05AF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-0.0040</w:t>
            </w:r>
          </w:p>
        </w:tc>
        <w:tc>
          <w:tcPr>
            <w:tcW w:w="291" w:type="pct"/>
            <w:noWrap/>
            <w:hideMark/>
          </w:tcPr>
          <w:p w14:paraId="416DF03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31A498C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-0.0143</w:t>
            </w:r>
          </w:p>
        </w:tc>
        <w:tc>
          <w:tcPr>
            <w:tcW w:w="291" w:type="pct"/>
            <w:noWrap/>
            <w:hideMark/>
          </w:tcPr>
          <w:p w14:paraId="1286431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43C7BA2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0.0471</w:t>
            </w:r>
          </w:p>
        </w:tc>
        <w:tc>
          <w:tcPr>
            <w:tcW w:w="291" w:type="pct"/>
            <w:noWrap/>
            <w:hideMark/>
          </w:tcPr>
          <w:p w14:paraId="603DD90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-0.4119</w:t>
            </w:r>
          </w:p>
        </w:tc>
        <w:tc>
          <w:tcPr>
            <w:tcW w:w="365" w:type="pct"/>
            <w:noWrap/>
            <w:hideMark/>
          </w:tcPr>
          <w:p w14:paraId="3FBC312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-0.4246 **</w:t>
            </w:r>
          </w:p>
        </w:tc>
      </w:tr>
      <w:tr w:rsidR="007626B8" w:rsidRPr="009926FF" w14:paraId="6DF66898" w14:textId="77777777" w:rsidTr="00C804A7">
        <w:trPr>
          <w:trHeight w:val="252"/>
        </w:trPr>
        <w:tc>
          <w:tcPr>
            <w:tcW w:w="276" w:type="pct"/>
            <w:noWrap/>
            <w:hideMark/>
          </w:tcPr>
          <w:p w14:paraId="5A1242F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DPI</w:t>
            </w:r>
          </w:p>
        </w:tc>
        <w:tc>
          <w:tcPr>
            <w:tcW w:w="291" w:type="pct"/>
            <w:noWrap/>
            <w:hideMark/>
          </w:tcPr>
          <w:p w14:paraId="099EF34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0.1481</w:t>
            </w:r>
          </w:p>
        </w:tc>
        <w:tc>
          <w:tcPr>
            <w:tcW w:w="291" w:type="pct"/>
            <w:noWrap/>
            <w:hideMark/>
          </w:tcPr>
          <w:p w14:paraId="31E737C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-0.3433</w:t>
            </w:r>
          </w:p>
        </w:tc>
        <w:tc>
          <w:tcPr>
            <w:tcW w:w="291" w:type="pct"/>
            <w:noWrap/>
            <w:hideMark/>
          </w:tcPr>
          <w:p w14:paraId="0E533FA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0.1463</w:t>
            </w:r>
          </w:p>
        </w:tc>
        <w:tc>
          <w:tcPr>
            <w:tcW w:w="291" w:type="pct"/>
            <w:noWrap/>
            <w:hideMark/>
          </w:tcPr>
          <w:p w14:paraId="2ABDE7A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0.0141</w:t>
            </w:r>
          </w:p>
        </w:tc>
        <w:tc>
          <w:tcPr>
            <w:tcW w:w="291" w:type="pct"/>
            <w:noWrap/>
            <w:hideMark/>
          </w:tcPr>
          <w:p w14:paraId="526BA59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06BB673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-0.0280</w:t>
            </w:r>
          </w:p>
        </w:tc>
        <w:tc>
          <w:tcPr>
            <w:tcW w:w="291" w:type="pct"/>
            <w:noWrap/>
            <w:hideMark/>
          </w:tcPr>
          <w:p w14:paraId="5E749ED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0.0117</w:t>
            </w:r>
          </w:p>
        </w:tc>
        <w:tc>
          <w:tcPr>
            <w:tcW w:w="291" w:type="pct"/>
            <w:noWrap/>
            <w:hideMark/>
          </w:tcPr>
          <w:p w14:paraId="3AFFB9B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-0.0083</w:t>
            </w:r>
          </w:p>
        </w:tc>
        <w:tc>
          <w:tcPr>
            <w:tcW w:w="291" w:type="pct"/>
            <w:noWrap/>
            <w:hideMark/>
          </w:tcPr>
          <w:p w14:paraId="7F83654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0.0165</w:t>
            </w:r>
          </w:p>
        </w:tc>
        <w:tc>
          <w:tcPr>
            <w:tcW w:w="291" w:type="pct"/>
            <w:noWrap/>
            <w:hideMark/>
          </w:tcPr>
          <w:p w14:paraId="6ED08A6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-0.0039</w:t>
            </w:r>
          </w:p>
        </w:tc>
        <w:tc>
          <w:tcPr>
            <w:tcW w:w="291" w:type="pct"/>
            <w:noWrap/>
            <w:hideMark/>
          </w:tcPr>
          <w:p w14:paraId="5159EA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0175F3A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-0.0141</w:t>
            </w:r>
          </w:p>
        </w:tc>
        <w:tc>
          <w:tcPr>
            <w:tcW w:w="291" w:type="pct"/>
            <w:noWrap/>
            <w:hideMark/>
          </w:tcPr>
          <w:p w14:paraId="251242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487D30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0.0459</w:t>
            </w:r>
          </w:p>
        </w:tc>
        <w:tc>
          <w:tcPr>
            <w:tcW w:w="291" w:type="pct"/>
            <w:noWrap/>
            <w:hideMark/>
          </w:tcPr>
          <w:p w14:paraId="05AF692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-0.4126</w:t>
            </w:r>
          </w:p>
        </w:tc>
        <w:tc>
          <w:tcPr>
            <w:tcW w:w="365" w:type="pct"/>
            <w:noWrap/>
            <w:hideMark/>
          </w:tcPr>
          <w:p w14:paraId="356139E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-0.4239 **</w:t>
            </w:r>
          </w:p>
        </w:tc>
      </w:tr>
      <w:tr w:rsidR="007626B8" w:rsidRPr="009926FF" w14:paraId="133306E9" w14:textId="77777777" w:rsidTr="00C804A7">
        <w:trPr>
          <w:trHeight w:val="252"/>
        </w:trPr>
        <w:tc>
          <w:tcPr>
            <w:tcW w:w="276" w:type="pct"/>
            <w:noWrap/>
            <w:hideMark/>
          </w:tcPr>
          <w:p w14:paraId="211772B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DM</w:t>
            </w:r>
          </w:p>
        </w:tc>
        <w:tc>
          <w:tcPr>
            <w:tcW w:w="291" w:type="pct"/>
            <w:noWrap/>
            <w:hideMark/>
          </w:tcPr>
          <w:p w14:paraId="1B99057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0.1138</w:t>
            </w:r>
          </w:p>
        </w:tc>
        <w:tc>
          <w:tcPr>
            <w:tcW w:w="291" w:type="pct"/>
            <w:noWrap/>
            <w:hideMark/>
          </w:tcPr>
          <w:p w14:paraId="5872788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-0.2555</w:t>
            </w:r>
          </w:p>
        </w:tc>
        <w:tc>
          <w:tcPr>
            <w:tcW w:w="291" w:type="pct"/>
            <w:noWrap/>
            <w:hideMark/>
          </w:tcPr>
          <w:p w14:paraId="3A876B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0.1091</w:t>
            </w:r>
          </w:p>
        </w:tc>
        <w:tc>
          <w:tcPr>
            <w:tcW w:w="291" w:type="pct"/>
            <w:noWrap/>
            <w:hideMark/>
          </w:tcPr>
          <w:p w14:paraId="7822A3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0.0189</w:t>
            </w:r>
          </w:p>
        </w:tc>
        <w:tc>
          <w:tcPr>
            <w:tcW w:w="291" w:type="pct"/>
            <w:noWrap/>
            <w:hideMark/>
          </w:tcPr>
          <w:p w14:paraId="63E8F2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-0.0024</w:t>
            </w:r>
          </w:p>
        </w:tc>
        <w:tc>
          <w:tcPr>
            <w:tcW w:w="291" w:type="pct"/>
            <w:noWrap/>
            <w:hideMark/>
          </w:tcPr>
          <w:p w14:paraId="7AB84EB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-0.0257</w:t>
            </w:r>
          </w:p>
        </w:tc>
        <w:tc>
          <w:tcPr>
            <w:tcW w:w="291" w:type="pct"/>
            <w:noWrap/>
            <w:hideMark/>
          </w:tcPr>
          <w:p w14:paraId="0BB06F9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0.0125</w:t>
            </w:r>
          </w:p>
        </w:tc>
        <w:tc>
          <w:tcPr>
            <w:tcW w:w="291" w:type="pct"/>
            <w:noWrap/>
            <w:hideMark/>
          </w:tcPr>
          <w:p w14:paraId="0AB5B4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-0.0062</w:t>
            </w:r>
          </w:p>
        </w:tc>
        <w:tc>
          <w:tcPr>
            <w:tcW w:w="291" w:type="pct"/>
            <w:noWrap/>
            <w:hideMark/>
          </w:tcPr>
          <w:p w14:paraId="77E6A24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0.0118</w:t>
            </w:r>
          </w:p>
        </w:tc>
        <w:tc>
          <w:tcPr>
            <w:tcW w:w="291" w:type="pct"/>
            <w:noWrap/>
            <w:hideMark/>
          </w:tcPr>
          <w:p w14:paraId="65EC23E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2F2B4CD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2B2F6C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555DBFB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0.0034</w:t>
            </w:r>
          </w:p>
        </w:tc>
        <w:tc>
          <w:tcPr>
            <w:tcW w:w="291" w:type="pct"/>
            <w:noWrap/>
            <w:hideMark/>
          </w:tcPr>
          <w:p w14:paraId="0891DB8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0.1613</w:t>
            </w:r>
          </w:p>
        </w:tc>
        <w:tc>
          <w:tcPr>
            <w:tcW w:w="291" w:type="pct"/>
            <w:noWrap/>
            <w:hideMark/>
          </w:tcPr>
          <w:p w14:paraId="5EA08FE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-0.3205</w:t>
            </w:r>
          </w:p>
        </w:tc>
        <w:tc>
          <w:tcPr>
            <w:tcW w:w="365" w:type="pct"/>
            <w:noWrap/>
            <w:hideMark/>
          </w:tcPr>
          <w:p w14:paraId="50BD8F6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-0.1779 *</w:t>
            </w:r>
          </w:p>
        </w:tc>
      </w:tr>
      <w:tr w:rsidR="007626B8" w:rsidRPr="009926FF" w14:paraId="33A19B1F" w14:textId="77777777" w:rsidTr="00C804A7">
        <w:trPr>
          <w:trHeight w:val="252"/>
        </w:trPr>
        <w:tc>
          <w:tcPr>
            <w:tcW w:w="276" w:type="pct"/>
            <w:noWrap/>
            <w:hideMark/>
          </w:tcPr>
          <w:p w14:paraId="279CDDBB"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PH</w:t>
            </w:r>
          </w:p>
        </w:tc>
        <w:tc>
          <w:tcPr>
            <w:tcW w:w="291" w:type="pct"/>
            <w:noWrap/>
            <w:hideMark/>
          </w:tcPr>
          <w:p w14:paraId="47F314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0.0226</w:t>
            </w:r>
          </w:p>
        </w:tc>
        <w:tc>
          <w:tcPr>
            <w:tcW w:w="291" w:type="pct"/>
            <w:noWrap/>
            <w:hideMark/>
          </w:tcPr>
          <w:p w14:paraId="5367E88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-0.0434</w:t>
            </w:r>
          </w:p>
        </w:tc>
        <w:tc>
          <w:tcPr>
            <w:tcW w:w="291" w:type="pct"/>
            <w:noWrap/>
            <w:hideMark/>
          </w:tcPr>
          <w:p w14:paraId="54500FD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0.0192</w:t>
            </w:r>
          </w:p>
        </w:tc>
        <w:tc>
          <w:tcPr>
            <w:tcW w:w="291" w:type="pct"/>
            <w:noWrap/>
            <w:hideMark/>
          </w:tcPr>
          <w:p w14:paraId="1E7D20B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0.0052</w:t>
            </w:r>
          </w:p>
        </w:tc>
        <w:tc>
          <w:tcPr>
            <w:tcW w:w="291" w:type="pct"/>
            <w:noWrap/>
            <w:hideMark/>
          </w:tcPr>
          <w:p w14:paraId="415D1C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-0.0087</w:t>
            </w:r>
          </w:p>
        </w:tc>
        <w:tc>
          <w:tcPr>
            <w:tcW w:w="291" w:type="pct"/>
            <w:noWrap/>
            <w:hideMark/>
          </w:tcPr>
          <w:p w14:paraId="2C238B9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-0.0081</w:t>
            </w:r>
          </w:p>
        </w:tc>
        <w:tc>
          <w:tcPr>
            <w:tcW w:w="291" w:type="pct"/>
            <w:noWrap/>
            <w:hideMark/>
          </w:tcPr>
          <w:p w14:paraId="6AAE39E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38EF3E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4D3A1B8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493F24F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0.0005</w:t>
            </w:r>
          </w:p>
        </w:tc>
        <w:tc>
          <w:tcPr>
            <w:tcW w:w="291" w:type="pct"/>
            <w:noWrap/>
            <w:hideMark/>
          </w:tcPr>
          <w:p w14:paraId="167B166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-0.0008</w:t>
            </w:r>
          </w:p>
        </w:tc>
        <w:tc>
          <w:tcPr>
            <w:tcW w:w="291" w:type="pct"/>
            <w:noWrap/>
            <w:hideMark/>
          </w:tcPr>
          <w:p w14:paraId="0B16C64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03C27F3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-0.0008</w:t>
            </w:r>
          </w:p>
        </w:tc>
        <w:tc>
          <w:tcPr>
            <w:tcW w:w="291" w:type="pct"/>
            <w:noWrap/>
            <w:hideMark/>
          </w:tcPr>
          <w:p w14:paraId="57975BD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0.1085</w:t>
            </w:r>
          </w:p>
        </w:tc>
        <w:tc>
          <w:tcPr>
            <w:tcW w:w="291" w:type="pct"/>
            <w:noWrap/>
            <w:hideMark/>
          </w:tcPr>
          <w:p w14:paraId="64AC02E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-0.0615</w:t>
            </w:r>
          </w:p>
        </w:tc>
        <w:tc>
          <w:tcPr>
            <w:tcW w:w="365" w:type="pct"/>
            <w:noWrap/>
            <w:hideMark/>
          </w:tcPr>
          <w:p w14:paraId="35F92F8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0.0321</w:t>
            </w:r>
          </w:p>
        </w:tc>
      </w:tr>
      <w:tr w:rsidR="007626B8" w:rsidRPr="009926FF" w14:paraId="3B2BAFEC" w14:textId="77777777" w:rsidTr="00C804A7">
        <w:trPr>
          <w:trHeight w:val="252"/>
        </w:trPr>
        <w:tc>
          <w:tcPr>
            <w:tcW w:w="276" w:type="pct"/>
            <w:noWrap/>
            <w:hideMark/>
          </w:tcPr>
          <w:p w14:paraId="59C8D3D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PB</w:t>
            </w:r>
          </w:p>
        </w:tc>
        <w:tc>
          <w:tcPr>
            <w:tcW w:w="291" w:type="pct"/>
            <w:noWrap/>
            <w:hideMark/>
          </w:tcPr>
          <w:p w14:paraId="0874E32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0.0938</w:t>
            </w:r>
          </w:p>
        </w:tc>
        <w:tc>
          <w:tcPr>
            <w:tcW w:w="291" w:type="pct"/>
            <w:noWrap/>
            <w:hideMark/>
          </w:tcPr>
          <w:p w14:paraId="073B6AD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-0.1997</w:t>
            </w:r>
          </w:p>
        </w:tc>
        <w:tc>
          <w:tcPr>
            <w:tcW w:w="291" w:type="pct"/>
            <w:noWrap/>
            <w:hideMark/>
          </w:tcPr>
          <w:p w14:paraId="0D7FB1B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0.0855</w:t>
            </w:r>
          </w:p>
        </w:tc>
        <w:tc>
          <w:tcPr>
            <w:tcW w:w="291" w:type="pct"/>
            <w:noWrap/>
            <w:hideMark/>
          </w:tcPr>
          <w:p w14:paraId="76D1CF5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0.0101</w:t>
            </w:r>
          </w:p>
        </w:tc>
        <w:tc>
          <w:tcPr>
            <w:tcW w:w="291" w:type="pct"/>
            <w:noWrap/>
            <w:hideMark/>
          </w:tcPr>
          <w:p w14:paraId="6A0BFA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68A414C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-0.0480</w:t>
            </w:r>
          </w:p>
        </w:tc>
        <w:tc>
          <w:tcPr>
            <w:tcW w:w="291" w:type="pct"/>
            <w:noWrap/>
            <w:hideMark/>
          </w:tcPr>
          <w:p w14:paraId="79BCFE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0.0240</w:t>
            </w:r>
          </w:p>
        </w:tc>
        <w:tc>
          <w:tcPr>
            <w:tcW w:w="291" w:type="pct"/>
            <w:noWrap/>
            <w:hideMark/>
          </w:tcPr>
          <w:p w14:paraId="627BDB1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-0.0152</w:t>
            </w:r>
          </w:p>
        </w:tc>
        <w:tc>
          <w:tcPr>
            <w:tcW w:w="291" w:type="pct"/>
            <w:noWrap/>
            <w:hideMark/>
          </w:tcPr>
          <w:p w14:paraId="4491384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0.0166</w:t>
            </w:r>
          </w:p>
        </w:tc>
        <w:tc>
          <w:tcPr>
            <w:tcW w:w="291" w:type="pct"/>
            <w:noWrap/>
            <w:hideMark/>
          </w:tcPr>
          <w:p w14:paraId="1227FE3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0.0033</w:t>
            </w:r>
          </w:p>
        </w:tc>
        <w:tc>
          <w:tcPr>
            <w:tcW w:w="291" w:type="pct"/>
            <w:noWrap/>
            <w:hideMark/>
          </w:tcPr>
          <w:p w14:paraId="23504D5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0.0001</w:t>
            </w:r>
          </w:p>
        </w:tc>
        <w:tc>
          <w:tcPr>
            <w:tcW w:w="291" w:type="pct"/>
            <w:noWrap/>
            <w:hideMark/>
          </w:tcPr>
          <w:p w14:paraId="5AB3AF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0.0146</w:t>
            </w:r>
          </w:p>
        </w:tc>
        <w:tc>
          <w:tcPr>
            <w:tcW w:w="291" w:type="pct"/>
            <w:noWrap/>
            <w:hideMark/>
          </w:tcPr>
          <w:p w14:paraId="3A5D40D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0.0029</w:t>
            </w:r>
          </w:p>
        </w:tc>
        <w:tc>
          <w:tcPr>
            <w:tcW w:w="291" w:type="pct"/>
            <w:noWrap/>
            <w:hideMark/>
          </w:tcPr>
          <w:p w14:paraId="268C341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0.2930</w:t>
            </w:r>
          </w:p>
        </w:tc>
        <w:tc>
          <w:tcPr>
            <w:tcW w:w="291" w:type="pct"/>
            <w:noWrap/>
            <w:hideMark/>
          </w:tcPr>
          <w:p w14:paraId="6BB74FF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-0.2733</w:t>
            </w:r>
          </w:p>
        </w:tc>
        <w:tc>
          <w:tcPr>
            <w:tcW w:w="365" w:type="pct"/>
            <w:noWrap/>
            <w:hideMark/>
          </w:tcPr>
          <w:p w14:paraId="7283890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0.0063</w:t>
            </w:r>
          </w:p>
        </w:tc>
      </w:tr>
      <w:tr w:rsidR="007626B8" w:rsidRPr="009926FF" w14:paraId="5DF88C46" w14:textId="77777777" w:rsidTr="00C804A7">
        <w:trPr>
          <w:trHeight w:val="252"/>
        </w:trPr>
        <w:tc>
          <w:tcPr>
            <w:tcW w:w="276" w:type="pct"/>
            <w:noWrap/>
            <w:hideMark/>
          </w:tcPr>
          <w:p w14:paraId="1608D25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SB</w:t>
            </w:r>
          </w:p>
        </w:tc>
        <w:tc>
          <w:tcPr>
            <w:tcW w:w="291" w:type="pct"/>
            <w:noWrap/>
            <w:hideMark/>
          </w:tcPr>
          <w:p w14:paraId="6B7B2D9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0.0550</w:t>
            </w:r>
          </w:p>
        </w:tc>
        <w:tc>
          <w:tcPr>
            <w:tcW w:w="291" w:type="pct"/>
            <w:noWrap/>
            <w:hideMark/>
          </w:tcPr>
          <w:p w14:paraId="6F9225E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-0.1165</w:t>
            </w:r>
          </w:p>
        </w:tc>
        <w:tc>
          <w:tcPr>
            <w:tcW w:w="291" w:type="pct"/>
            <w:noWrap/>
            <w:hideMark/>
          </w:tcPr>
          <w:p w14:paraId="54C59DA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0.0506</w:t>
            </w:r>
          </w:p>
        </w:tc>
        <w:tc>
          <w:tcPr>
            <w:tcW w:w="291" w:type="pct"/>
            <w:noWrap/>
            <w:hideMark/>
          </w:tcPr>
          <w:p w14:paraId="3C3D340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0.0070</w:t>
            </w:r>
          </w:p>
        </w:tc>
        <w:tc>
          <w:tcPr>
            <w:tcW w:w="291" w:type="pct"/>
            <w:noWrap/>
            <w:hideMark/>
          </w:tcPr>
          <w:p w14:paraId="1301EB2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4BA60AC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-0.0340</w:t>
            </w:r>
          </w:p>
        </w:tc>
        <w:tc>
          <w:tcPr>
            <w:tcW w:w="291" w:type="pct"/>
            <w:noWrap/>
            <w:hideMark/>
          </w:tcPr>
          <w:p w14:paraId="3BF7900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0.0338</w:t>
            </w:r>
          </w:p>
        </w:tc>
        <w:tc>
          <w:tcPr>
            <w:tcW w:w="291" w:type="pct"/>
            <w:noWrap/>
            <w:hideMark/>
          </w:tcPr>
          <w:p w14:paraId="235DA82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-0.0102</w:t>
            </w:r>
          </w:p>
        </w:tc>
        <w:tc>
          <w:tcPr>
            <w:tcW w:w="291" w:type="pct"/>
            <w:noWrap/>
            <w:hideMark/>
          </w:tcPr>
          <w:p w14:paraId="5B079AF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0.0115</w:t>
            </w:r>
          </w:p>
        </w:tc>
        <w:tc>
          <w:tcPr>
            <w:tcW w:w="291" w:type="pct"/>
            <w:noWrap/>
            <w:hideMark/>
          </w:tcPr>
          <w:p w14:paraId="4DD07FD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0.0089</w:t>
            </w:r>
          </w:p>
        </w:tc>
        <w:tc>
          <w:tcPr>
            <w:tcW w:w="291" w:type="pct"/>
            <w:noWrap/>
            <w:hideMark/>
          </w:tcPr>
          <w:p w14:paraId="52C56F5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7B4C34D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0.0352</w:t>
            </w:r>
          </w:p>
        </w:tc>
        <w:tc>
          <w:tcPr>
            <w:tcW w:w="291" w:type="pct"/>
            <w:noWrap/>
            <w:hideMark/>
          </w:tcPr>
          <w:p w14:paraId="359401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0A12624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0.3059</w:t>
            </w:r>
          </w:p>
        </w:tc>
        <w:tc>
          <w:tcPr>
            <w:tcW w:w="291" w:type="pct"/>
            <w:noWrap/>
            <w:hideMark/>
          </w:tcPr>
          <w:p w14:paraId="7E5142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-0.0824</w:t>
            </w:r>
          </w:p>
        </w:tc>
        <w:tc>
          <w:tcPr>
            <w:tcW w:w="365" w:type="pct"/>
            <w:noWrap/>
            <w:hideMark/>
          </w:tcPr>
          <w:p w14:paraId="0E79492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0.2659 **</w:t>
            </w:r>
          </w:p>
        </w:tc>
      </w:tr>
      <w:tr w:rsidR="007626B8" w:rsidRPr="009926FF" w14:paraId="49037982" w14:textId="77777777" w:rsidTr="00C804A7">
        <w:trPr>
          <w:trHeight w:val="252"/>
        </w:trPr>
        <w:tc>
          <w:tcPr>
            <w:tcW w:w="276" w:type="pct"/>
            <w:noWrap/>
            <w:hideMark/>
          </w:tcPr>
          <w:p w14:paraId="232A463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LMR</w:t>
            </w:r>
          </w:p>
        </w:tc>
        <w:tc>
          <w:tcPr>
            <w:tcW w:w="291" w:type="pct"/>
            <w:noWrap/>
            <w:hideMark/>
          </w:tcPr>
          <w:p w14:paraId="27D4EF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-0.0462</w:t>
            </w:r>
          </w:p>
        </w:tc>
        <w:tc>
          <w:tcPr>
            <w:tcW w:w="291" w:type="pct"/>
            <w:noWrap/>
            <w:hideMark/>
          </w:tcPr>
          <w:p w14:paraId="2EE2656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0.0963</w:t>
            </w:r>
          </w:p>
        </w:tc>
        <w:tc>
          <w:tcPr>
            <w:tcW w:w="291" w:type="pct"/>
            <w:noWrap/>
            <w:hideMark/>
          </w:tcPr>
          <w:p w14:paraId="3E58674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-0.0425</w:t>
            </w:r>
          </w:p>
        </w:tc>
        <w:tc>
          <w:tcPr>
            <w:tcW w:w="291" w:type="pct"/>
            <w:noWrap/>
            <w:hideMark/>
          </w:tcPr>
          <w:p w14:paraId="607DC5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540A37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0.0006</w:t>
            </w:r>
          </w:p>
        </w:tc>
        <w:tc>
          <w:tcPr>
            <w:tcW w:w="291" w:type="pct"/>
            <w:noWrap/>
            <w:hideMark/>
          </w:tcPr>
          <w:p w14:paraId="26F501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0.0255</w:t>
            </w:r>
          </w:p>
        </w:tc>
        <w:tc>
          <w:tcPr>
            <w:tcW w:w="291" w:type="pct"/>
            <w:noWrap/>
            <w:hideMark/>
          </w:tcPr>
          <w:p w14:paraId="2036929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-0.0120</w:t>
            </w:r>
          </w:p>
        </w:tc>
        <w:tc>
          <w:tcPr>
            <w:tcW w:w="291" w:type="pct"/>
            <w:noWrap/>
            <w:hideMark/>
          </w:tcPr>
          <w:p w14:paraId="68A355A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0.0285</w:t>
            </w:r>
          </w:p>
        </w:tc>
        <w:tc>
          <w:tcPr>
            <w:tcW w:w="291" w:type="pct"/>
            <w:noWrap/>
            <w:hideMark/>
          </w:tcPr>
          <w:p w14:paraId="5D1A69A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-0.0223</w:t>
            </w:r>
          </w:p>
        </w:tc>
        <w:tc>
          <w:tcPr>
            <w:tcW w:w="291" w:type="pct"/>
            <w:noWrap/>
            <w:hideMark/>
          </w:tcPr>
          <w:p w14:paraId="5953C7B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0.0017</w:t>
            </w:r>
          </w:p>
        </w:tc>
        <w:tc>
          <w:tcPr>
            <w:tcW w:w="291" w:type="pct"/>
            <w:noWrap/>
            <w:hideMark/>
          </w:tcPr>
          <w:p w14:paraId="7E20A89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45F09A2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0.0061</w:t>
            </w:r>
          </w:p>
        </w:tc>
        <w:tc>
          <w:tcPr>
            <w:tcW w:w="291" w:type="pct"/>
            <w:noWrap/>
            <w:hideMark/>
          </w:tcPr>
          <w:p w14:paraId="3A566FD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210E0C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-0.0365</w:t>
            </w:r>
          </w:p>
        </w:tc>
        <w:tc>
          <w:tcPr>
            <w:tcW w:w="291" w:type="pct"/>
            <w:noWrap/>
            <w:hideMark/>
          </w:tcPr>
          <w:p w14:paraId="32FEE8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0.1518</w:t>
            </w:r>
          </w:p>
        </w:tc>
        <w:tc>
          <w:tcPr>
            <w:tcW w:w="365" w:type="pct"/>
            <w:noWrap/>
            <w:hideMark/>
          </w:tcPr>
          <w:p w14:paraId="782BF28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0.1458</w:t>
            </w:r>
          </w:p>
        </w:tc>
      </w:tr>
      <w:tr w:rsidR="007626B8" w:rsidRPr="009926FF" w14:paraId="3E3AA034" w14:textId="77777777" w:rsidTr="00C804A7">
        <w:trPr>
          <w:trHeight w:val="252"/>
        </w:trPr>
        <w:tc>
          <w:tcPr>
            <w:tcW w:w="276" w:type="pct"/>
            <w:noWrap/>
            <w:hideMark/>
          </w:tcPr>
          <w:p w14:paraId="25595C0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SMR</w:t>
            </w:r>
          </w:p>
        </w:tc>
        <w:tc>
          <w:tcPr>
            <w:tcW w:w="291" w:type="pct"/>
            <w:noWrap/>
            <w:hideMark/>
          </w:tcPr>
          <w:p w14:paraId="702D20C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-0.0727</w:t>
            </w:r>
          </w:p>
        </w:tc>
        <w:tc>
          <w:tcPr>
            <w:tcW w:w="291" w:type="pct"/>
            <w:noWrap/>
            <w:hideMark/>
          </w:tcPr>
          <w:p w14:paraId="0E5086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0.1621</w:t>
            </w:r>
          </w:p>
        </w:tc>
        <w:tc>
          <w:tcPr>
            <w:tcW w:w="291" w:type="pct"/>
            <w:noWrap/>
            <w:hideMark/>
          </w:tcPr>
          <w:p w14:paraId="425726A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-0.0707</w:t>
            </w:r>
          </w:p>
        </w:tc>
        <w:tc>
          <w:tcPr>
            <w:tcW w:w="291" w:type="pct"/>
            <w:noWrap/>
            <w:hideMark/>
          </w:tcPr>
          <w:p w14:paraId="2473660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-0.0065</w:t>
            </w:r>
          </w:p>
        </w:tc>
        <w:tc>
          <w:tcPr>
            <w:tcW w:w="291" w:type="pct"/>
            <w:noWrap/>
            <w:hideMark/>
          </w:tcPr>
          <w:p w14:paraId="7A1D262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0.0004</w:t>
            </w:r>
          </w:p>
        </w:tc>
        <w:tc>
          <w:tcPr>
            <w:tcW w:w="291" w:type="pct"/>
            <w:noWrap/>
            <w:hideMark/>
          </w:tcPr>
          <w:p w14:paraId="4B4E892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0.0233</w:t>
            </w:r>
          </w:p>
        </w:tc>
        <w:tc>
          <w:tcPr>
            <w:tcW w:w="291" w:type="pct"/>
            <w:noWrap/>
            <w:hideMark/>
          </w:tcPr>
          <w:p w14:paraId="1EF174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-0.0114</w:t>
            </w:r>
          </w:p>
        </w:tc>
        <w:tc>
          <w:tcPr>
            <w:tcW w:w="291" w:type="pct"/>
            <w:noWrap/>
            <w:hideMark/>
          </w:tcPr>
          <w:p w14:paraId="301D233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0.0186</w:t>
            </w:r>
          </w:p>
        </w:tc>
        <w:tc>
          <w:tcPr>
            <w:tcW w:w="291" w:type="pct"/>
            <w:noWrap/>
            <w:hideMark/>
          </w:tcPr>
          <w:p w14:paraId="68DDDD0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-0.0342</w:t>
            </w:r>
          </w:p>
        </w:tc>
        <w:tc>
          <w:tcPr>
            <w:tcW w:w="291" w:type="pct"/>
            <w:noWrap/>
            <w:hideMark/>
          </w:tcPr>
          <w:p w14:paraId="22748D9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0.0037</w:t>
            </w:r>
          </w:p>
        </w:tc>
        <w:tc>
          <w:tcPr>
            <w:tcW w:w="291" w:type="pct"/>
            <w:noWrap/>
            <w:hideMark/>
          </w:tcPr>
          <w:p w14:paraId="6C698B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-0.0005</w:t>
            </w:r>
          </w:p>
        </w:tc>
        <w:tc>
          <w:tcPr>
            <w:tcW w:w="291" w:type="pct"/>
            <w:noWrap/>
            <w:hideMark/>
          </w:tcPr>
          <w:p w14:paraId="281910E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0.0084</w:t>
            </w:r>
          </w:p>
        </w:tc>
        <w:tc>
          <w:tcPr>
            <w:tcW w:w="291" w:type="pct"/>
            <w:noWrap/>
            <w:hideMark/>
          </w:tcPr>
          <w:p w14:paraId="64A952E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4EDDD5C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0.0254</w:t>
            </w:r>
          </w:p>
        </w:tc>
        <w:tc>
          <w:tcPr>
            <w:tcW w:w="291" w:type="pct"/>
            <w:noWrap/>
            <w:hideMark/>
          </w:tcPr>
          <w:p w14:paraId="2F5F5B8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0.1651</w:t>
            </w:r>
          </w:p>
        </w:tc>
        <w:tc>
          <w:tcPr>
            <w:tcW w:w="365" w:type="pct"/>
            <w:noWrap/>
            <w:hideMark/>
          </w:tcPr>
          <w:p w14:paraId="78465BB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0.2099 *</w:t>
            </w:r>
          </w:p>
        </w:tc>
      </w:tr>
      <w:tr w:rsidR="007626B8" w:rsidRPr="009926FF" w14:paraId="38290683" w14:textId="77777777" w:rsidTr="00C804A7">
        <w:trPr>
          <w:trHeight w:val="252"/>
        </w:trPr>
        <w:tc>
          <w:tcPr>
            <w:tcW w:w="276" w:type="pct"/>
            <w:noWrap/>
            <w:hideMark/>
          </w:tcPr>
          <w:p w14:paraId="6A20C16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S/PL</w:t>
            </w:r>
          </w:p>
        </w:tc>
        <w:tc>
          <w:tcPr>
            <w:tcW w:w="291" w:type="pct"/>
            <w:noWrap/>
            <w:hideMark/>
          </w:tcPr>
          <w:p w14:paraId="05A9914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-0.0253</w:t>
            </w:r>
          </w:p>
        </w:tc>
        <w:tc>
          <w:tcPr>
            <w:tcW w:w="291" w:type="pct"/>
            <w:noWrap/>
            <w:hideMark/>
          </w:tcPr>
          <w:p w14:paraId="5537DF8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0.0688</w:t>
            </w:r>
          </w:p>
        </w:tc>
        <w:tc>
          <w:tcPr>
            <w:tcW w:w="291" w:type="pct"/>
            <w:noWrap/>
            <w:hideMark/>
          </w:tcPr>
          <w:p w14:paraId="5B86625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-0.0288</w:t>
            </w:r>
          </w:p>
        </w:tc>
        <w:tc>
          <w:tcPr>
            <w:tcW w:w="291" w:type="pct"/>
            <w:noWrap/>
            <w:hideMark/>
          </w:tcPr>
          <w:p w14:paraId="4D77242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6EB1EA3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3A7427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-0.0079</w:t>
            </w:r>
          </w:p>
        </w:tc>
        <w:tc>
          <w:tcPr>
            <w:tcW w:w="291" w:type="pct"/>
            <w:noWrap/>
            <w:hideMark/>
          </w:tcPr>
          <w:p w14:paraId="15244D3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0.0151</w:t>
            </w:r>
          </w:p>
        </w:tc>
        <w:tc>
          <w:tcPr>
            <w:tcW w:w="291" w:type="pct"/>
            <w:noWrap/>
            <w:hideMark/>
          </w:tcPr>
          <w:p w14:paraId="2CB2A6C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0.0025</w:t>
            </w:r>
          </w:p>
        </w:tc>
        <w:tc>
          <w:tcPr>
            <w:tcW w:w="291" w:type="pct"/>
            <w:noWrap/>
            <w:hideMark/>
          </w:tcPr>
          <w:p w14:paraId="5CB5B0F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-0.0064</w:t>
            </w:r>
          </w:p>
        </w:tc>
        <w:tc>
          <w:tcPr>
            <w:tcW w:w="291" w:type="pct"/>
            <w:noWrap/>
            <w:hideMark/>
          </w:tcPr>
          <w:p w14:paraId="4152807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0.0200</w:t>
            </w:r>
          </w:p>
        </w:tc>
        <w:tc>
          <w:tcPr>
            <w:tcW w:w="291" w:type="pct"/>
            <w:noWrap/>
            <w:hideMark/>
          </w:tcPr>
          <w:p w14:paraId="151750C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3A831D0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0.0686</w:t>
            </w:r>
          </w:p>
        </w:tc>
        <w:tc>
          <w:tcPr>
            <w:tcW w:w="291" w:type="pct"/>
            <w:noWrap/>
            <w:hideMark/>
          </w:tcPr>
          <w:p w14:paraId="52FCEEC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-0.0016</w:t>
            </w:r>
          </w:p>
        </w:tc>
        <w:tc>
          <w:tcPr>
            <w:tcW w:w="291" w:type="pct"/>
            <w:noWrap/>
            <w:hideMark/>
          </w:tcPr>
          <w:p w14:paraId="4C62323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0.4297</w:t>
            </w:r>
          </w:p>
        </w:tc>
        <w:tc>
          <w:tcPr>
            <w:tcW w:w="291" w:type="pct"/>
            <w:noWrap/>
            <w:hideMark/>
          </w:tcPr>
          <w:p w14:paraId="6E2C8E7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0.2115</w:t>
            </w:r>
          </w:p>
        </w:tc>
        <w:tc>
          <w:tcPr>
            <w:tcW w:w="365" w:type="pct"/>
            <w:noWrap/>
            <w:hideMark/>
          </w:tcPr>
          <w:p w14:paraId="3E615C9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0.7459 **</w:t>
            </w:r>
          </w:p>
        </w:tc>
      </w:tr>
      <w:tr w:rsidR="007626B8" w:rsidRPr="009926FF" w14:paraId="16E59A86" w14:textId="77777777" w:rsidTr="00C804A7">
        <w:trPr>
          <w:trHeight w:val="252"/>
        </w:trPr>
        <w:tc>
          <w:tcPr>
            <w:tcW w:w="276" w:type="pct"/>
            <w:noWrap/>
            <w:hideMark/>
          </w:tcPr>
          <w:p w14:paraId="18EB8F48"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S/SL</w:t>
            </w:r>
          </w:p>
        </w:tc>
        <w:tc>
          <w:tcPr>
            <w:tcW w:w="291" w:type="pct"/>
            <w:noWrap/>
            <w:hideMark/>
          </w:tcPr>
          <w:p w14:paraId="1FE47FC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-0.0056</w:t>
            </w:r>
          </w:p>
        </w:tc>
        <w:tc>
          <w:tcPr>
            <w:tcW w:w="291" w:type="pct"/>
            <w:noWrap/>
            <w:hideMark/>
          </w:tcPr>
          <w:p w14:paraId="1C066E6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0.0156</w:t>
            </w:r>
          </w:p>
        </w:tc>
        <w:tc>
          <w:tcPr>
            <w:tcW w:w="291" w:type="pct"/>
            <w:noWrap/>
            <w:hideMark/>
          </w:tcPr>
          <w:p w14:paraId="3DC623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-0.0070</w:t>
            </w:r>
          </w:p>
        </w:tc>
        <w:tc>
          <w:tcPr>
            <w:tcW w:w="291" w:type="pct"/>
            <w:noWrap/>
            <w:hideMark/>
          </w:tcPr>
          <w:p w14:paraId="755F47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-0.0055</w:t>
            </w:r>
          </w:p>
        </w:tc>
        <w:tc>
          <w:tcPr>
            <w:tcW w:w="291" w:type="pct"/>
            <w:noWrap/>
            <w:hideMark/>
          </w:tcPr>
          <w:p w14:paraId="634F617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0.0019</w:t>
            </w:r>
          </w:p>
        </w:tc>
        <w:tc>
          <w:tcPr>
            <w:tcW w:w="291" w:type="pct"/>
            <w:noWrap/>
            <w:hideMark/>
          </w:tcPr>
          <w:p w14:paraId="775BFE2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1F32272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621445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3EA9EDA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0.0046</w:t>
            </w:r>
          </w:p>
        </w:tc>
        <w:tc>
          <w:tcPr>
            <w:tcW w:w="291" w:type="pct"/>
            <w:noWrap/>
            <w:hideMark/>
          </w:tcPr>
          <w:p w14:paraId="180FB32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-0.0069</w:t>
            </w:r>
          </w:p>
        </w:tc>
        <w:tc>
          <w:tcPr>
            <w:tcW w:w="291" w:type="pct"/>
            <w:noWrap/>
            <w:hideMark/>
          </w:tcPr>
          <w:p w14:paraId="2D59C16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0.0039</w:t>
            </w:r>
          </w:p>
        </w:tc>
        <w:tc>
          <w:tcPr>
            <w:tcW w:w="291" w:type="pct"/>
            <w:noWrap/>
            <w:hideMark/>
          </w:tcPr>
          <w:p w14:paraId="675E6B0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0.0007</w:t>
            </w:r>
          </w:p>
        </w:tc>
        <w:tc>
          <w:tcPr>
            <w:tcW w:w="291" w:type="pct"/>
            <w:noWrap/>
            <w:hideMark/>
          </w:tcPr>
          <w:p w14:paraId="2C3C019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0.0001</w:t>
            </w:r>
          </w:p>
        </w:tc>
        <w:tc>
          <w:tcPr>
            <w:tcW w:w="291" w:type="pct"/>
            <w:noWrap/>
            <w:hideMark/>
          </w:tcPr>
          <w:p w14:paraId="1516043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-0.0682</w:t>
            </w:r>
          </w:p>
        </w:tc>
        <w:tc>
          <w:tcPr>
            <w:tcW w:w="291" w:type="pct"/>
            <w:noWrap/>
            <w:hideMark/>
          </w:tcPr>
          <w:p w14:paraId="08AC0C8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0.0291</w:t>
            </w:r>
          </w:p>
        </w:tc>
        <w:tc>
          <w:tcPr>
            <w:tcW w:w="365" w:type="pct"/>
            <w:noWrap/>
            <w:hideMark/>
          </w:tcPr>
          <w:p w14:paraId="4B6904A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-0.0407</w:t>
            </w:r>
          </w:p>
        </w:tc>
      </w:tr>
      <w:tr w:rsidR="007626B8" w:rsidRPr="009926FF" w14:paraId="1A9B202F" w14:textId="77777777" w:rsidTr="00C804A7">
        <w:trPr>
          <w:trHeight w:val="252"/>
        </w:trPr>
        <w:tc>
          <w:tcPr>
            <w:tcW w:w="276" w:type="pct"/>
            <w:noWrap/>
            <w:hideMark/>
          </w:tcPr>
          <w:p w14:paraId="0165BE3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SD/PL</w:t>
            </w:r>
          </w:p>
        </w:tc>
        <w:tc>
          <w:tcPr>
            <w:tcW w:w="291" w:type="pct"/>
            <w:noWrap/>
            <w:hideMark/>
          </w:tcPr>
          <w:p w14:paraId="373E9B3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-0.0232</w:t>
            </w:r>
          </w:p>
        </w:tc>
        <w:tc>
          <w:tcPr>
            <w:tcW w:w="291" w:type="pct"/>
            <w:noWrap/>
            <w:hideMark/>
          </w:tcPr>
          <w:p w14:paraId="77D5946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0.0656</w:t>
            </w:r>
          </w:p>
        </w:tc>
        <w:tc>
          <w:tcPr>
            <w:tcW w:w="291" w:type="pct"/>
            <w:noWrap/>
            <w:hideMark/>
          </w:tcPr>
          <w:p w14:paraId="57AA14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-0.0274</w:t>
            </w:r>
          </w:p>
        </w:tc>
        <w:tc>
          <w:tcPr>
            <w:tcW w:w="291" w:type="pct"/>
            <w:noWrap/>
            <w:hideMark/>
          </w:tcPr>
          <w:p w14:paraId="32EC9B9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3A18F22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6A0D976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-0.0093</w:t>
            </w:r>
          </w:p>
        </w:tc>
        <w:tc>
          <w:tcPr>
            <w:tcW w:w="291" w:type="pct"/>
            <w:noWrap/>
            <w:hideMark/>
          </w:tcPr>
          <w:p w14:paraId="26764C3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0.0158</w:t>
            </w:r>
          </w:p>
        </w:tc>
        <w:tc>
          <w:tcPr>
            <w:tcW w:w="291" w:type="pct"/>
            <w:noWrap/>
            <w:hideMark/>
          </w:tcPr>
          <w:p w14:paraId="2355E4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0.0023</w:t>
            </w:r>
          </w:p>
        </w:tc>
        <w:tc>
          <w:tcPr>
            <w:tcW w:w="291" w:type="pct"/>
            <w:noWrap/>
            <w:hideMark/>
          </w:tcPr>
          <w:p w14:paraId="3134366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-0.0038</w:t>
            </w:r>
          </w:p>
        </w:tc>
        <w:tc>
          <w:tcPr>
            <w:tcW w:w="291" w:type="pct"/>
            <w:noWrap/>
            <w:hideMark/>
          </w:tcPr>
          <w:p w14:paraId="3B187CF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0.0182</w:t>
            </w:r>
          </w:p>
        </w:tc>
        <w:tc>
          <w:tcPr>
            <w:tcW w:w="291" w:type="pct"/>
            <w:noWrap/>
            <w:hideMark/>
          </w:tcPr>
          <w:p w14:paraId="357EDE4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5F214B3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0.0752</w:t>
            </w:r>
          </w:p>
        </w:tc>
        <w:tc>
          <w:tcPr>
            <w:tcW w:w="291" w:type="pct"/>
            <w:noWrap/>
            <w:hideMark/>
          </w:tcPr>
          <w:p w14:paraId="1B5045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71748CD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0.4318</w:t>
            </w:r>
          </w:p>
        </w:tc>
        <w:tc>
          <w:tcPr>
            <w:tcW w:w="291" w:type="pct"/>
            <w:noWrap/>
            <w:hideMark/>
          </w:tcPr>
          <w:p w14:paraId="1F4BB42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0.2248</w:t>
            </w:r>
          </w:p>
        </w:tc>
        <w:tc>
          <w:tcPr>
            <w:tcW w:w="365" w:type="pct"/>
            <w:noWrap/>
            <w:hideMark/>
          </w:tcPr>
          <w:p w14:paraId="364BF24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0.7693 **</w:t>
            </w:r>
          </w:p>
        </w:tc>
      </w:tr>
      <w:tr w:rsidR="007626B8" w:rsidRPr="009926FF" w14:paraId="26B3133B" w14:textId="77777777" w:rsidTr="00C804A7">
        <w:trPr>
          <w:trHeight w:val="252"/>
        </w:trPr>
        <w:tc>
          <w:tcPr>
            <w:tcW w:w="276" w:type="pct"/>
            <w:noWrap/>
            <w:hideMark/>
          </w:tcPr>
          <w:p w14:paraId="4C2E64F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TW</w:t>
            </w:r>
          </w:p>
        </w:tc>
        <w:tc>
          <w:tcPr>
            <w:tcW w:w="291" w:type="pct"/>
            <w:noWrap/>
            <w:hideMark/>
          </w:tcPr>
          <w:p w14:paraId="2AE54DC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-0.0977</w:t>
            </w:r>
          </w:p>
        </w:tc>
        <w:tc>
          <w:tcPr>
            <w:tcW w:w="291" w:type="pct"/>
            <w:noWrap/>
            <w:hideMark/>
          </w:tcPr>
          <w:p w14:paraId="39E5752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0.2249</w:t>
            </w:r>
          </w:p>
        </w:tc>
        <w:tc>
          <w:tcPr>
            <w:tcW w:w="291" w:type="pct"/>
            <w:noWrap/>
            <w:hideMark/>
          </w:tcPr>
          <w:p w14:paraId="32CD2D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-0.0949</w:t>
            </w:r>
          </w:p>
        </w:tc>
        <w:tc>
          <w:tcPr>
            <w:tcW w:w="291" w:type="pct"/>
            <w:noWrap/>
            <w:hideMark/>
          </w:tcPr>
          <w:p w14:paraId="0462948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-0.0081</w:t>
            </w:r>
          </w:p>
        </w:tc>
        <w:tc>
          <w:tcPr>
            <w:tcW w:w="291" w:type="pct"/>
            <w:noWrap/>
            <w:hideMark/>
          </w:tcPr>
          <w:p w14:paraId="54E9837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1D66614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0.0180</w:t>
            </w:r>
          </w:p>
        </w:tc>
        <w:tc>
          <w:tcPr>
            <w:tcW w:w="291" w:type="pct"/>
            <w:noWrap/>
            <w:hideMark/>
          </w:tcPr>
          <w:p w14:paraId="7BAF895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-0.0055</w:t>
            </w:r>
          </w:p>
        </w:tc>
        <w:tc>
          <w:tcPr>
            <w:tcW w:w="291" w:type="pct"/>
            <w:noWrap/>
            <w:hideMark/>
          </w:tcPr>
          <w:p w14:paraId="183565B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0.0033</w:t>
            </w:r>
          </w:p>
        </w:tc>
        <w:tc>
          <w:tcPr>
            <w:tcW w:w="291" w:type="pct"/>
            <w:noWrap/>
            <w:hideMark/>
          </w:tcPr>
          <w:p w14:paraId="538BE8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-0.0054</w:t>
            </w:r>
          </w:p>
        </w:tc>
        <w:tc>
          <w:tcPr>
            <w:tcW w:w="291" w:type="pct"/>
            <w:noWrap/>
            <w:hideMark/>
          </w:tcPr>
          <w:p w14:paraId="3962B01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1A095FE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74B118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0.0138</w:t>
            </w:r>
          </w:p>
        </w:tc>
        <w:tc>
          <w:tcPr>
            <w:tcW w:w="291" w:type="pct"/>
            <w:noWrap/>
            <w:hideMark/>
          </w:tcPr>
          <w:p w14:paraId="48F4A39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-0.0078</w:t>
            </w:r>
          </w:p>
        </w:tc>
        <w:tc>
          <w:tcPr>
            <w:tcW w:w="291" w:type="pct"/>
            <w:noWrap/>
            <w:hideMark/>
          </w:tcPr>
          <w:p w14:paraId="6C34648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0.0867</w:t>
            </w:r>
          </w:p>
        </w:tc>
        <w:tc>
          <w:tcPr>
            <w:tcW w:w="291" w:type="pct"/>
            <w:noWrap/>
            <w:hideMark/>
          </w:tcPr>
          <w:p w14:paraId="310110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0.3213</w:t>
            </w:r>
          </w:p>
        </w:tc>
        <w:tc>
          <w:tcPr>
            <w:tcW w:w="365" w:type="pct"/>
            <w:noWrap/>
            <w:hideMark/>
          </w:tcPr>
          <w:p w14:paraId="10E4704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0.4516 **</w:t>
            </w:r>
          </w:p>
        </w:tc>
      </w:tr>
      <w:tr w:rsidR="007626B8" w:rsidRPr="009926FF" w14:paraId="11C0BBD8" w14:textId="77777777" w:rsidTr="00C804A7">
        <w:trPr>
          <w:trHeight w:val="252"/>
        </w:trPr>
        <w:tc>
          <w:tcPr>
            <w:tcW w:w="276" w:type="pct"/>
            <w:noWrap/>
            <w:hideMark/>
          </w:tcPr>
          <w:p w14:paraId="3EF578F4"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BY</w:t>
            </w:r>
          </w:p>
        </w:tc>
        <w:tc>
          <w:tcPr>
            <w:tcW w:w="291" w:type="pct"/>
            <w:noWrap/>
            <w:hideMark/>
          </w:tcPr>
          <w:p w14:paraId="6A2DFD2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0.0161</w:t>
            </w:r>
          </w:p>
        </w:tc>
        <w:tc>
          <w:tcPr>
            <w:tcW w:w="291" w:type="pct"/>
            <w:noWrap/>
            <w:hideMark/>
          </w:tcPr>
          <w:p w14:paraId="0155E3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-0.0217</w:t>
            </w:r>
          </w:p>
        </w:tc>
        <w:tc>
          <w:tcPr>
            <w:tcW w:w="291" w:type="pct"/>
            <w:noWrap/>
            <w:hideMark/>
          </w:tcPr>
          <w:p w14:paraId="5706F0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0.0090</w:t>
            </w:r>
          </w:p>
        </w:tc>
        <w:tc>
          <w:tcPr>
            <w:tcW w:w="291" w:type="pct"/>
            <w:noWrap/>
            <w:hideMark/>
          </w:tcPr>
          <w:p w14:paraId="403A219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112822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4BBBD2B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-0.0188</w:t>
            </w:r>
          </w:p>
        </w:tc>
        <w:tc>
          <w:tcPr>
            <w:tcW w:w="291" w:type="pct"/>
            <w:noWrap/>
            <w:hideMark/>
          </w:tcPr>
          <w:p w14:paraId="7F90348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0.0138</w:t>
            </w:r>
          </w:p>
        </w:tc>
        <w:tc>
          <w:tcPr>
            <w:tcW w:w="291" w:type="pct"/>
            <w:noWrap/>
            <w:hideMark/>
          </w:tcPr>
          <w:p w14:paraId="5A3D4FF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7D3217B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05C599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0.0115</w:t>
            </w:r>
          </w:p>
        </w:tc>
        <w:tc>
          <w:tcPr>
            <w:tcW w:w="291" w:type="pct"/>
            <w:noWrap/>
            <w:hideMark/>
          </w:tcPr>
          <w:p w14:paraId="089B0C6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-0.0004</w:t>
            </w:r>
          </w:p>
        </w:tc>
        <w:tc>
          <w:tcPr>
            <w:tcW w:w="291" w:type="pct"/>
            <w:noWrap/>
            <w:hideMark/>
          </w:tcPr>
          <w:p w14:paraId="3F380B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0.0434</w:t>
            </w:r>
          </w:p>
        </w:tc>
        <w:tc>
          <w:tcPr>
            <w:tcW w:w="291" w:type="pct"/>
            <w:noWrap/>
            <w:hideMark/>
          </w:tcPr>
          <w:p w14:paraId="6430955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36DE1F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0.7483</w:t>
            </w:r>
          </w:p>
        </w:tc>
        <w:tc>
          <w:tcPr>
            <w:tcW w:w="291" w:type="pct"/>
            <w:noWrap/>
            <w:hideMark/>
          </w:tcPr>
          <w:p w14:paraId="02768BE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-0.0882</w:t>
            </w:r>
          </w:p>
        </w:tc>
        <w:tc>
          <w:tcPr>
            <w:tcW w:w="365" w:type="pct"/>
            <w:noWrap/>
            <w:hideMark/>
          </w:tcPr>
          <w:p w14:paraId="18E12E7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0.7123 **</w:t>
            </w:r>
          </w:p>
        </w:tc>
      </w:tr>
      <w:tr w:rsidR="007626B8" w:rsidRPr="009926FF" w14:paraId="1942B2E6" w14:textId="77777777" w:rsidTr="00C804A7">
        <w:trPr>
          <w:trHeight w:val="252"/>
        </w:trPr>
        <w:tc>
          <w:tcPr>
            <w:tcW w:w="276" w:type="pct"/>
            <w:noWrap/>
            <w:hideMark/>
          </w:tcPr>
          <w:p w14:paraId="29F2F67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HI</w:t>
            </w:r>
          </w:p>
        </w:tc>
        <w:tc>
          <w:tcPr>
            <w:tcW w:w="291" w:type="pct"/>
            <w:noWrap/>
            <w:hideMark/>
          </w:tcPr>
          <w:p w14:paraId="68E5A7B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-0.1045</w:t>
            </w:r>
          </w:p>
        </w:tc>
        <w:tc>
          <w:tcPr>
            <w:tcW w:w="291" w:type="pct"/>
            <w:noWrap/>
            <w:hideMark/>
          </w:tcPr>
          <w:p w14:paraId="4D5F0C3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0.2392</w:t>
            </w:r>
          </w:p>
        </w:tc>
        <w:tc>
          <w:tcPr>
            <w:tcW w:w="291" w:type="pct"/>
            <w:noWrap/>
            <w:hideMark/>
          </w:tcPr>
          <w:p w14:paraId="526373F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-0.1016</w:t>
            </w:r>
          </w:p>
        </w:tc>
        <w:tc>
          <w:tcPr>
            <w:tcW w:w="291" w:type="pct"/>
            <w:noWrap/>
            <w:hideMark/>
          </w:tcPr>
          <w:p w14:paraId="4C63AA9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-0.0102</w:t>
            </w:r>
          </w:p>
        </w:tc>
        <w:tc>
          <w:tcPr>
            <w:tcW w:w="291" w:type="pct"/>
            <w:noWrap/>
            <w:hideMark/>
          </w:tcPr>
          <w:p w14:paraId="2694F6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3BB3AA4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0.0221</w:t>
            </w:r>
          </w:p>
        </w:tc>
        <w:tc>
          <w:tcPr>
            <w:tcW w:w="291" w:type="pct"/>
            <w:noWrap/>
            <w:hideMark/>
          </w:tcPr>
          <w:p w14:paraId="76975E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-0.0047</w:t>
            </w:r>
          </w:p>
        </w:tc>
        <w:tc>
          <w:tcPr>
            <w:tcW w:w="291" w:type="pct"/>
            <w:noWrap/>
            <w:hideMark/>
          </w:tcPr>
          <w:p w14:paraId="27FEE0E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0.0073</w:t>
            </w:r>
          </w:p>
        </w:tc>
        <w:tc>
          <w:tcPr>
            <w:tcW w:w="291" w:type="pct"/>
            <w:noWrap/>
            <w:hideMark/>
          </w:tcPr>
          <w:p w14:paraId="7807A85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-0.0095</w:t>
            </w:r>
          </w:p>
        </w:tc>
        <w:tc>
          <w:tcPr>
            <w:tcW w:w="291" w:type="pct"/>
            <w:noWrap/>
            <w:hideMark/>
          </w:tcPr>
          <w:p w14:paraId="58D2971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0.0071</w:t>
            </w:r>
          </w:p>
        </w:tc>
        <w:tc>
          <w:tcPr>
            <w:tcW w:w="291" w:type="pct"/>
            <w:noWrap/>
            <w:hideMark/>
          </w:tcPr>
          <w:p w14:paraId="21FBBDF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51B2F6A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0.0285</w:t>
            </w:r>
          </w:p>
        </w:tc>
        <w:tc>
          <w:tcPr>
            <w:tcW w:w="291" w:type="pct"/>
            <w:noWrap/>
            <w:hideMark/>
          </w:tcPr>
          <w:p w14:paraId="59AC79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-0.0042</w:t>
            </w:r>
          </w:p>
        </w:tc>
        <w:tc>
          <w:tcPr>
            <w:tcW w:w="291" w:type="pct"/>
            <w:noWrap/>
            <w:hideMark/>
          </w:tcPr>
          <w:p w14:paraId="48B067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-0.1112</w:t>
            </w:r>
          </w:p>
        </w:tc>
        <w:tc>
          <w:tcPr>
            <w:tcW w:w="291" w:type="pct"/>
            <w:noWrap/>
            <w:hideMark/>
          </w:tcPr>
          <w:p w14:paraId="328116F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0.5938</w:t>
            </w:r>
          </w:p>
        </w:tc>
        <w:tc>
          <w:tcPr>
            <w:tcW w:w="365" w:type="pct"/>
            <w:noWrap/>
            <w:hideMark/>
          </w:tcPr>
          <w:p w14:paraId="1D59CE0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0.5531 **</w:t>
            </w:r>
          </w:p>
        </w:tc>
      </w:tr>
    </w:tbl>
    <w:p w14:paraId="3FE7C6D9" w14:textId="77777777" w:rsidR="00C804A7" w:rsidRPr="009926FF" w:rsidRDefault="00C804A7" w:rsidP="00C804A7">
      <w:pPr>
        <w:spacing w:before="120" w:after="120" w:line="240" w:lineRule="auto"/>
        <w:jc w:val="both"/>
        <w:rPr>
          <w:rFonts w:ascii="Times New Roman" w:hAnsi="Times New Roman" w:cs="Times New Roman"/>
          <w:sz w:val="20"/>
        </w:rPr>
      </w:pPr>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Pr>
          <w:rFonts w:ascii="Times New Roman" w:hAnsi="Times New Roman" w:cs="Times New Roman"/>
          <w:sz w:val="20"/>
        </w:rPr>
        <w:t>f</w:t>
      </w:r>
      <w:r w:rsidRPr="009926FF">
        <w:rPr>
          <w:rFonts w:ascii="Times New Roman" w:hAnsi="Times New Roman" w:cs="Times New Roman"/>
          <w:sz w:val="20"/>
        </w:rPr>
        <w:t>lowering,</w:t>
      </w:r>
      <w:r>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seed</w:t>
      </w:r>
      <w:r>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 </w:t>
      </w:r>
      <w:r w:rsidRPr="00CA2FEC">
        <w:rPr>
          <w:rFonts w:ascii="Times New Roman" w:hAnsi="Times New Roman" w:cs="Times New Roman"/>
          <w:b/>
          <w:bCs/>
          <w:sz w:val="20"/>
        </w:rPr>
        <w:t>TW</w:t>
      </w:r>
      <w:r w:rsidRPr="009926FF">
        <w:rPr>
          <w:rFonts w:ascii="Times New Roman" w:hAnsi="Times New Roman" w:cs="Times New Roman"/>
          <w:sz w:val="20"/>
        </w:rPr>
        <w:t>= 1000-</w:t>
      </w:r>
      <w:r>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p w14:paraId="2ED5E3CB" w14:textId="77777777" w:rsidR="00FC32B4" w:rsidRPr="009926FF" w:rsidRDefault="00FC32B4" w:rsidP="007406EA">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Conclusion </w:t>
      </w:r>
    </w:p>
    <w:p w14:paraId="5E90AC19" w14:textId="5E493722" w:rsidR="00801134" w:rsidRPr="009926FF" w:rsidRDefault="0080113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The present </w:t>
      </w:r>
      <w:r w:rsidR="007406EA">
        <w:rPr>
          <w:rFonts w:ascii="Times New Roman" w:hAnsi="Times New Roman" w:cs="Times New Roman"/>
          <w:sz w:val="24"/>
        </w:rPr>
        <w:t>investigation</w:t>
      </w:r>
      <w:r w:rsidRPr="009926FF">
        <w:rPr>
          <w:rFonts w:ascii="Times New Roman" w:hAnsi="Times New Roman" w:cs="Times New Roman"/>
          <w:sz w:val="24"/>
        </w:rPr>
        <w:t xml:space="preserve"> </w:t>
      </w:r>
      <w:r w:rsidR="007406EA" w:rsidRPr="009926FF">
        <w:rPr>
          <w:rFonts w:ascii="Times New Roman" w:hAnsi="Times New Roman" w:cs="Times New Roman"/>
          <w:sz w:val="24"/>
        </w:rPr>
        <w:t>exposed</w:t>
      </w:r>
      <w:r w:rsidRPr="009926FF">
        <w:rPr>
          <w:rFonts w:ascii="Times New Roman" w:hAnsi="Times New Roman" w:cs="Times New Roman"/>
          <w:sz w:val="24"/>
        </w:rPr>
        <w:t xml:space="preserve"> </w:t>
      </w:r>
      <w:r w:rsidR="007406EA" w:rsidRPr="009926FF">
        <w:rPr>
          <w:rFonts w:ascii="Times New Roman" w:hAnsi="Times New Roman" w:cs="Times New Roman"/>
          <w:sz w:val="24"/>
        </w:rPr>
        <w:t>considerable</w:t>
      </w:r>
      <w:r w:rsidRPr="009926FF">
        <w:rPr>
          <w:rFonts w:ascii="Times New Roman" w:hAnsi="Times New Roman" w:cs="Times New Roman"/>
          <w:sz w:val="24"/>
        </w:rPr>
        <w:t xml:space="preserve"> genetic variability among </w:t>
      </w:r>
      <w:r w:rsidR="006433E5" w:rsidRPr="006433E5">
        <w:rPr>
          <w:rFonts w:ascii="Times New Roman" w:hAnsi="Times New Roman" w:cs="Times New Roman"/>
          <w:i/>
          <w:iCs/>
          <w:sz w:val="24"/>
        </w:rPr>
        <w:t>Brassica</w:t>
      </w:r>
      <w:r w:rsidRPr="006433E5">
        <w:rPr>
          <w:rFonts w:ascii="Times New Roman" w:hAnsi="Times New Roman" w:cs="Times New Roman"/>
          <w:i/>
          <w:iCs/>
          <w:sz w:val="24"/>
        </w:rPr>
        <w:t xml:space="preserve"> </w:t>
      </w:r>
      <w:r w:rsidRPr="009926FF">
        <w:rPr>
          <w:rFonts w:ascii="Times New Roman" w:hAnsi="Times New Roman" w:cs="Times New Roman"/>
          <w:sz w:val="24"/>
        </w:rPr>
        <w:t>genotypes for several agronomic</w:t>
      </w:r>
      <w:r w:rsidR="006433E5">
        <w:rPr>
          <w:rFonts w:ascii="Times New Roman" w:hAnsi="Times New Roman" w:cs="Times New Roman"/>
          <w:sz w:val="24"/>
        </w:rPr>
        <w:t>al</w:t>
      </w:r>
      <w:r w:rsidRPr="009926FF">
        <w:rPr>
          <w:rFonts w:ascii="Times New Roman" w:hAnsi="Times New Roman" w:cs="Times New Roman"/>
          <w:sz w:val="24"/>
        </w:rPr>
        <w:t xml:space="preserve"> and yield</w:t>
      </w:r>
      <w:r w:rsidR="006433E5">
        <w:rPr>
          <w:rFonts w:ascii="Times New Roman" w:hAnsi="Times New Roman" w:cs="Times New Roman"/>
          <w:sz w:val="24"/>
        </w:rPr>
        <w:t xml:space="preserve"> attributing </w:t>
      </w:r>
      <w:r w:rsidRPr="009926FF">
        <w:rPr>
          <w:rFonts w:ascii="Times New Roman" w:hAnsi="Times New Roman" w:cs="Times New Roman"/>
          <w:sz w:val="24"/>
        </w:rPr>
        <w:t>traits. High estimates of heritability, along with considerable genetic advance and high genotypic and phenotypic coefficients of variation for traits such as seed yield per plant, biological yield, number</w:t>
      </w:r>
      <w:r w:rsidR="006433E5">
        <w:rPr>
          <w:rFonts w:ascii="Times New Roman" w:hAnsi="Times New Roman" w:cs="Times New Roman"/>
          <w:sz w:val="24"/>
        </w:rPr>
        <w:t>s</w:t>
      </w:r>
      <w:r w:rsidRPr="009926FF">
        <w:rPr>
          <w:rFonts w:ascii="Times New Roman" w:hAnsi="Times New Roman" w:cs="Times New Roman"/>
          <w:sz w:val="24"/>
        </w:rPr>
        <w:t xml:space="preserve"> of siliquae per plant and number</w:t>
      </w:r>
      <w:r w:rsidR="00B76B1F">
        <w:rPr>
          <w:rFonts w:ascii="Times New Roman" w:hAnsi="Times New Roman" w:cs="Times New Roman"/>
          <w:sz w:val="24"/>
        </w:rPr>
        <w:t>s</w:t>
      </w:r>
      <w:r w:rsidRPr="009926FF">
        <w:rPr>
          <w:rFonts w:ascii="Times New Roman" w:hAnsi="Times New Roman" w:cs="Times New Roman"/>
          <w:sz w:val="24"/>
        </w:rPr>
        <w:t xml:space="preserve"> </w:t>
      </w:r>
      <w:r w:rsidRPr="009926FF">
        <w:rPr>
          <w:rFonts w:ascii="Times New Roman" w:hAnsi="Times New Roman" w:cs="Times New Roman"/>
          <w:sz w:val="24"/>
        </w:rPr>
        <w:lastRenderedPageBreak/>
        <w:t>of seeds per siliqua</w:t>
      </w:r>
      <w:r w:rsidR="00B76B1F">
        <w:rPr>
          <w:rFonts w:ascii="Times New Roman" w:hAnsi="Times New Roman" w:cs="Times New Roman"/>
          <w:sz w:val="24"/>
        </w:rPr>
        <w:t>e</w:t>
      </w:r>
      <w:r w:rsidRPr="009926FF">
        <w:rPr>
          <w:rFonts w:ascii="Times New Roman" w:hAnsi="Times New Roman" w:cs="Times New Roman"/>
          <w:sz w:val="24"/>
        </w:rPr>
        <w:t>, suggest</w:t>
      </w:r>
      <w:r w:rsidR="00B76B1F">
        <w:rPr>
          <w:rFonts w:ascii="Times New Roman" w:hAnsi="Times New Roman" w:cs="Times New Roman"/>
          <w:sz w:val="24"/>
        </w:rPr>
        <w:t>ed</w:t>
      </w:r>
      <w:r w:rsidRPr="009926FF">
        <w:rPr>
          <w:rFonts w:ascii="Times New Roman" w:hAnsi="Times New Roman" w:cs="Times New Roman"/>
          <w:sz w:val="24"/>
        </w:rPr>
        <w:t xml:space="preserve"> that these traits are predominantly governed by additive gene action and can be effectively improved through simple selection strategies. The positive associations of these traits with seed yield further emphasize</w:t>
      </w:r>
      <w:r w:rsidR="00B76B1F">
        <w:rPr>
          <w:rFonts w:ascii="Times New Roman" w:hAnsi="Times New Roman" w:cs="Times New Roman"/>
          <w:sz w:val="24"/>
        </w:rPr>
        <w:t>d</w:t>
      </w:r>
      <w:r w:rsidRPr="009926FF">
        <w:rPr>
          <w:rFonts w:ascii="Times New Roman" w:hAnsi="Times New Roman" w:cs="Times New Roman"/>
          <w:sz w:val="24"/>
        </w:rPr>
        <w:t xml:space="preserve"> their role in yield enhancement. In contrast, traits like days to flowering and maturity </w:t>
      </w:r>
      <w:r w:rsidR="00280C97" w:rsidRPr="009926FF">
        <w:rPr>
          <w:rFonts w:ascii="Times New Roman" w:hAnsi="Times New Roman" w:cs="Times New Roman"/>
          <w:sz w:val="24"/>
        </w:rPr>
        <w:t>displayed</w:t>
      </w:r>
      <w:r w:rsidRPr="009926FF">
        <w:rPr>
          <w:rFonts w:ascii="Times New Roman" w:hAnsi="Times New Roman" w:cs="Times New Roman"/>
          <w:sz w:val="24"/>
        </w:rPr>
        <w:t xml:space="preserve"> negative associations with seed yield, </w:t>
      </w:r>
      <w:r w:rsidR="00280C97" w:rsidRPr="009926FF">
        <w:rPr>
          <w:rFonts w:ascii="Times New Roman" w:hAnsi="Times New Roman" w:cs="Times New Roman"/>
          <w:sz w:val="24"/>
        </w:rPr>
        <w:t>demonstrating</w:t>
      </w:r>
      <w:r w:rsidRPr="009926FF">
        <w:rPr>
          <w:rFonts w:ascii="Times New Roman" w:hAnsi="Times New Roman" w:cs="Times New Roman"/>
          <w:sz w:val="24"/>
        </w:rPr>
        <w:t xml:space="preserve"> that early-maturing genotypes may offer a yield advantage under rainfed or moisture-limited c</w:t>
      </w:r>
      <w:r w:rsidR="00280C97">
        <w:rPr>
          <w:rFonts w:ascii="Times New Roman" w:hAnsi="Times New Roman" w:cs="Times New Roman"/>
          <w:sz w:val="24"/>
        </w:rPr>
        <w:t>ircumstances</w:t>
      </w:r>
      <w:r w:rsidRPr="009926FF">
        <w:rPr>
          <w:rFonts w:ascii="Times New Roman" w:hAnsi="Times New Roman" w:cs="Times New Roman"/>
          <w:sz w:val="24"/>
        </w:rPr>
        <w:t xml:space="preserve">. These </w:t>
      </w:r>
      <w:r w:rsidR="00280C97" w:rsidRPr="009926FF">
        <w:rPr>
          <w:rFonts w:ascii="Times New Roman" w:hAnsi="Times New Roman" w:cs="Times New Roman"/>
          <w:sz w:val="24"/>
        </w:rPr>
        <w:t>verdicts</w:t>
      </w:r>
      <w:r w:rsidRPr="009926FF">
        <w:rPr>
          <w:rFonts w:ascii="Times New Roman" w:hAnsi="Times New Roman" w:cs="Times New Roman"/>
          <w:sz w:val="24"/>
        </w:rPr>
        <w:t xml:space="preserve"> have practical implications for farmers, especially in semi-arid and rainfed regions, as the identified traits and genotypes can serve as reliable indicators for selecting high-yielding, early-maturing and resource-efficient </w:t>
      </w:r>
      <w:r w:rsidR="00DA10B3" w:rsidRPr="00DA10B3">
        <w:rPr>
          <w:rFonts w:ascii="Times New Roman" w:hAnsi="Times New Roman" w:cs="Times New Roman"/>
          <w:i/>
          <w:iCs/>
          <w:sz w:val="24"/>
        </w:rPr>
        <w:t>Brassica</w:t>
      </w:r>
      <w:r w:rsidRPr="00DA10B3">
        <w:rPr>
          <w:rFonts w:ascii="Times New Roman" w:hAnsi="Times New Roman" w:cs="Times New Roman"/>
          <w:i/>
          <w:iCs/>
          <w:sz w:val="24"/>
        </w:rPr>
        <w:t xml:space="preserve"> </w:t>
      </w:r>
      <w:r w:rsidRPr="009926FF">
        <w:rPr>
          <w:rFonts w:ascii="Times New Roman" w:hAnsi="Times New Roman" w:cs="Times New Roman"/>
          <w:sz w:val="24"/>
        </w:rPr>
        <w:t>varieties. Adoption of such improved varieties can enhance mustard productivity, contribute to the stability of oilseed production systems and support the livelihood security of mustard-growing communities.</w:t>
      </w:r>
    </w:p>
    <w:p w14:paraId="64632DFF" w14:textId="77777777" w:rsidR="00FC32B4" w:rsidRPr="009926FF" w:rsidRDefault="00FC32B4" w:rsidP="007406EA">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Disclaimer (Artificial Intelligence)</w:t>
      </w:r>
    </w:p>
    <w:p w14:paraId="4BE869DA" w14:textId="1A87F7BD" w:rsidR="00FC32B4" w:rsidRPr="009926FF" w:rsidRDefault="00FC32B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Author(s) hereby </w:t>
      </w:r>
      <w:r w:rsidR="007406EA" w:rsidRPr="009926FF">
        <w:rPr>
          <w:rFonts w:ascii="Times New Roman" w:hAnsi="Times New Roman" w:cs="Times New Roman"/>
          <w:sz w:val="24"/>
        </w:rPr>
        <w:t>declares</w:t>
      </w:r>
      <w:r w:rsidRPr="009926FF">
        <w:rPr>
          <w:rFonts w:ascii="Times New Roman" w:hAnsi="Times New Roman" w:cs="Times New Roman"/>
          <w:sz w:val="24"/>
        </w:rPr>
        <w:t xml:space="preserve"> that </w:t>
      </w:r>
      <w:r w:rsidR="007406EA" w:rsidRPr="009926FF">
        <w:rPr>
          <w:rFonts w:ascii="Times New Roman" w:hAnsi="Times New Roman" w:cs="Times New Roman"/>
          <w:sz w:val="24"/>
        </w:rPr>
        <w:t>no</w:t>
      </w:r>
      <w:r w:rsidRPr="009926FF">
        <w:rPr>
          <w:rFonts w:ascii="Times New Roman" w:hAnsi="Times New Roman" w:cs="Times New Roman"/>
          <w:sz w:val="24"/>
        </w:rPr>
        <w:t xml:space="preserve"> generative AI technologies such as Large Language Models (ChatGPT, COPILOT, etc.) and text-to-image generators have been used during the writing or editing of this manuscript.</w:t>
      </w:r>
    </w:p>
    <w:p w14:paraId="2E319E59" w14:textId="77777777" w:rsidR="00FC32B4" w:rsidRPr="009926FF" w:rsidRDefault="00FC32B4" w:rsidP="007406EA">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Competing Interests</w:t>
      </w:r>
    </w:p>
    <w:p w14:paraId="4094811E" w14:textId="77777777" w:rsidR="00FC32B4" w:rsidRPr="009926FF" w:rsidRDefault="00FC32B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Authors have declared that no competing interests exist.</w:t>
      </w:r>
    </w:p>
    <w:p w14:paraId="57583325" w14:textId="77777777" w:rsidR="005213E1" w:rsidRPr="009926FF" w:rsidRDefault="005213E1" w:rsidP="005213E1">
      <w:pPr>
        <w:jc w:val="both"/>
        <w:rPr>
          <w:rFonts w:ascii="Times New Roman" w:hAnsi="Times New Roman" w:cs="Times New Roman"/>
          <w:b/>
          <w:sz w:val="24"/>
        </w:rPr>
      </w:pPr>
      <w:r w:rsidRPr="009926FF">
        <w:rPr>
          <w:rFonts w:ascii="Times New Roman" w:hAnsi="Times New Roman" w:cs="Times New Roman"/>
          <w:b/>
          <w:sz w:val="24"/>
        </w:rPr>
        <w:t xml:space="preserve">References </w:t>
      </w:r>
    </w:p>
    <w:p w14:paraId="6DAEF5D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Akabari, V. R., &amp; Niranjana, M. (2015). Genetic variability and trait association studies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Agricultural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11</w:t>
      </w:r>
      <w:r w:rsidRPr="009926FF">
        <w:rPr>
          <w:rFonts w:ascii="Times New Roman" w:eastAsia="Times New Roman" w:hAnsi="Times New Roman" w:cs="Times New Roman"/>
          <w:sz w:val="24"/>
          <w:szCs w:val="24"/>
          <w:lang w:eastAsia="en-IN"/>
        </w:rPr>
        <w:t xml:space="preserve">(1), 35–39. </w:t>
      </w:r>
      <w:hyperlink r:id="rId11" w:history="1">
        <w:r w:rsidRPr="009926FF">
          <w:rPr>
            <w:rStyle w:val="Hyperlink"/>
            <w:rFonts w:ascii="Times New Roman" w:eastAsia="Times New Roman" w:hAnsi="Times New Roman" w:cs="Times New Roman"/>
            <w:sz w:val="24"/>
            <w:szCs w:val="24"/>
            <w:lang w:eastAsia="en-IN"/>
          </w:rPr>
          <w:t>https://doi.org/10.15740/HAS/IJAS/11.1/35-39</w:t>
        </w:r>
      </w:hyperlink>
      <w:r w:rsidRPr="009926FF">
        <w:rPr>
          <w:rFonts w:ascii="Times New Roman" w:eastAsia="Times New Roman" w:hAnsi="Times New Roman" w:cs="Times New Roman"/>
          <w:sz w:val="24"/>
          <w:szCs w:val="24"/>
          <w:lang w:eastAsia="en-IN"/>
        </w:rPr>
        <w:t xml:space="preserve"> </w:t>
      </w:r>
    </w:p>
    <w:p w14:paraId="6C1B4746"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Akanksha, Srivastava, K., Srivastava, A., &amp; Sinha, B. (2020). Analysis of drought susceptibility index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Indian Journal of Agricultural Research</w:t>
      </w:r>
      <w:r w:rsidRPr="009926FF">
        <w:rPr>
          <w:rFonts w:ascii="Times New Roman" w:eastAsia="Times New Roman" w:hAnsi="Times New Roman" w:cs="Times New Roman"/>
          <w:sz w:val="24"/>
          <w:szCs w:val="24"/>
          <w:lang w:eastAsia="en-IN"/>
        </w:rPr>
        <w:t xml:space="preserve">. </w:t>
      </w:r>
      <w:hyperlink r:id="rId12" w:history="1">
        <w:r w:rsidRPr="009926FF">
          <w:rPr>
            <w:rStyle w:val="Hyperlink"/>
            <w:rFonts w:ascii="Times New Roman" w:eastAsia="Times New Roman" w:hAnsi="Times New Roman" w:cs="Times New Roman"/>
            <w:sz w:val="24"/>
            <w:szCs w:val="24"/>
            <w:lang w:eastAsia="en-IN"/>
          </w:rPr>
          <w:t>https://doi.org/10.18805/IJARe.A-5526</w:t>
        </w:r>
      </w:hyperlink>
      <w:r w:rsidRPr="009926FF">
        <w:rPr>
          <w:rFonts w:ascii="Times New Roman" w:eastAsia="Times New Roman" w:hAnsi="Times New Roman" w:cs="Times New Roman"/>
          <w:sz w:val="24"/>
          <w:szCs w:val="24"/>
          <w:lang w:eastAsia="en-IN"/>
        </w:rPr>
        <w:t xml:space="preserve"> </w:t>
      </w:r>
    </w:p>
    <w:p w14:paraId="6D8A2B8F"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Akkenapally</w:t>
      </w:r>
      <w:proofErr w:type="spellEnd"/>
      <w:r w:rsidRPr="009926FF">
        <w:rPr>
          <w:rFonts w:ascii="Times New Roman" w:eastAsia="Times New Roman" w:hAnsi="Times New Roman" w:cs="Times New Roman"/>
          <w:sz w:val="24"/>
          <w:szCs w:val="24"/>
          <w:lang w:eastAsia="en-IN"/>
        </w:rPr>
        <w:t xml:space="preserve">, J. S., &amp; </w:t>
      </w:r>
      <w:proofErr w:type="spellStart"/>
      <w:r w:rsidRPr="009926FF">
        <w:rPr>
          <w:rFonts w:ascii="Times New Roman" w:eastAsia="Times New Roman" w:hAnsi="Times New Roman" w:cs="Times New Roman"/>
          <w:sz w:val="24"/>
          <w:szCs w:val="24"/>
          <w:lang w:eastAsia="en-IN"/>
        </w:rPr>
        <w:t>Chetariya</w:t>
      </w:r>
      <w:proofErr w:type="spellEnd"/>
      <w:r w:rsidRPr="009926FF">
        <w:rPr>
          <w:rFonts w:ascii="Times New Roman" w:eastAsia="Times New Roman" w:hAnsi="Times New Roman" w:cs="Times New Roman"/>
          <w:sz w:val="24"/>
          <w:szCs w:val="24"/>
          <w:lang w:eastAsia="en-IN"/>
        </w:rPr>
        <w:t xml:space="preserve">, C. P. (2022). Variability, correlation, path coefficient and genetic diversity analysis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 xml:space="preserve">ustard. </w:t>
      </w:r>
      <w:r w:rsidRPr="009926FF">
        <w:rPr>
          <w:rFonts w:ascii="Times New Roman" w:eastAsia="Times New Roman" w:hAnsi="Times New Roman" w:cs="Times New Roman"/>
          <w:i/>
          <w:iCs/>
          <w:sz w:val="24"/>
          <w:szCs w:val="24"/>
          <w:lang w:eastAsia="en-IN"/>
        </w:rPr>
        <w:t>International Journal of Environment and Climate Change</w:t>
      </w:r>
      <w:r w:rsidRPr="009926FF">
        <w:rPr>
          <w:rFonts w:ascii="Times New Roman" w:eastAsia="Times New Roman" w:hAnsi="Times New Roman" w:cs="Times New Roman"/>
          <w:sz w:val="24"/>
          <w:szCs w:val="24"/>
          <w:lang w:eastAsia="en-IN"/>
        </w:rPr>
        <w:t xml:space="preserve">, 1116–1125. </w:t>
      </w:r>
      <w:hyperlink r:id="rId13" w:history="1">
        <w:r w:rsidRPr="009926FF">
          <w:rPr>
            <w:rStyle w:val="Hyperlink"/>
            <w:rFonts w:ascii="Times New Roman" w:eastAsia="Times New Roman" w:hAnsi="Times New Roman" w:cs="Times New Roman"/>
            <w:sz w:val="24"/>
            <w:szCs w:val="24"/>
            <w:lang w:eastAsia="en-IN"/>
          </w:rPr>
          <w:t>https://doi.org/10.9734/ijecc/2022/v12i1030907</w:t>
        </w:r>
      </w:hyperlink>
      <w:r w:rsidRPr="009926FF">
        <w:rPr>
          <w:rFonts w:ascii="Times New Roman" w:eastAsia="Times New Roman" w:hAnsi="Times New Roman" w:cs="Times New Roman"/>
          <w:sz w:val="24"/>
          <w:szCs w:val="24"/>
          <w:lang w:eastAsia="en-IN"/>
        </w:rPr>
        <w:t xml:space="preserve"> </w:t>
      </w:r>
    </w:p>
    <w:p w14:paraId="68B5F2C6"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Ali, M., Lal, G. M., Mayank, Srivastava, V., Kumar, P., &amp; Prabhat, M. (2025). Study of direct and indirect effect for seed yield characters of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Plant Archives, 25</w:t>
      </w:r>
      <w:r w:rsidRPr="009926FF">
        <w:rPr>
          <w:rFonts w:ascii="Times New Roman" w:eastAsia="Times New Roman" w:hAnsi="Times New Roman" w:cs="Times New Roman"/>
          <w:sz w:val="24"/>
          <w:szCs w:val="24"/>
          <w:lang w:eastAsia="en-IN"/>
        </w:rPr>
        <w:t>(1), 1571–1578.</w:t>
      </w:r>
    </w:p>
    <w:p w14:paraId="272F907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 xml:space="preserve">Anushree, Kumar, V., &amp; Nagarjun, P. (2025). Unlocking the genetic potential of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A Review on advances in breeding approaches. </w:t>
      </w:r>
      <w:r w:rsidRPr="009926FF">
        <w:rPr>
          <w:rFonts w:ascii="Times New Roman" w:eastAsia="Times New Roman" w:hAnsi="Times New Roman" w:cs="Times New Roman"/>
          <w:i/>
          <w:iCs/>
          <w:sz w:val="24"/>
          <w:szCs w:val="24"/>
          <w:lang w:eastAsia="en-IN"/>
        </w:rPr>
        <w:t>Agricultural Science Digest</w:t>
      </w:r>
      <w:r w:rsidRPr="009926FF">
        <w:rPr>
          <w:rFonts w:ascii="Times New Roman" w:eastAsia="Times New Roman" w:hAnsi="Times New Roman" w:cs="Times New Roman"/>
          <w:sz w:val="24"/>
          <w:szCs w:val="24"/>
          <w:lang w:eastAsia="en-IN"/>
        </w:rPr>
        <w:t xml:space="preserve">. </w:t>
      </w:r>
      <w:hyperlink r:id="rId14" w:history="1">
        <w:r w:rsidRPr="009926FF">
          <w:rPr>
            <w:rStyle w:val="Hyperlink"/>
            <w:rFonts w:ascii="Times New Roman" w:eastAsia="Times New Roman" w:hAnsi="Times New Roman" w:cs="Times New Roman"/>
            <w:sz w:val="24"/>
            <w:szCs w:val="24"/>
            <w:lang w:eastAsia="en-IN"/>
          </w:rPr>
          <w:t>https://doi.org/10.18805/ag.D-6254</w:t>
        </w:r>
      </w:hyperlink>
      <w:r w:rsidRPr="009926FF">
        <w:rPr>
          <w:rFonts w:ascii="Times New Roman" w:eastAsia="Times New Roman" w:hAnsi="Times New Roman" w:cs="Times New Roman"/>
          <w:sz w:val="24"/>
          <w:szCs w:val="24"/>
          <w:lang w:eastAsia="en-IN"/>
        </w:rPr>
        <w:t xml:space="preserve"> </w:t>
      </w:r>
    </w:p>
    <w:p w14:paraId="66C4F1DA" w14:textId="77777777" w:rsidR="005213E1" w:rsidRPr="003D0F0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4" w:name="_Hlk204270377"/>
      <w:r w:rsidRPr="003D0F0D">
        <w:rPr>
          <w:rFonts w:ascii="Times New Roman" w:hAnsi="Times New Roman" w:cs="Times New Roman"/>
          <w:sz w:val="24"/>
          <w:szCs w:val="24"/>
        </w:rPr>
        <w:t>Baghel, R., Sharma, A.K., Tiwari, S., Tripathi, M.K., &amp; Tripathi, N. (2020). Genetic diversity analysis of Indian mustard (</w:t>
      </w:r>
      <w:r w:rsidRPr="003D0F0D">
        <w:rPr>
          <w:rFonts w:ascii="Times New Roman" w:hAnsi="Times New Roman" w:cs="Times New Roman"/>
          <w:i/>
          <w:iCs/>
          <w:sz w:val="24"/>
          <w:szCs w:val="24"/>
        </w:rPr>
        <w:t>Brassica spp</w:t>
      </w:r>
      <w:r w:rsidRPr="003D0F0D">
        <w:rPr>
          <w:rFonts w:ascii="Times New Roman" w:hAnsi="Times New Roman" w:cs="Times New Roman"/>
          <w:sz w:val="24"/>
          <w:szCs w:val="24"/>
        </w:rPr>
        <w:t xml:space="preserve">.) germplasm lines using SSR molecular markers. </w:t>
      </w:r>
      <w:proofErr w:type="spellStart"/>
      <w:r w:rsidRPr="003D0F0D">
        <w:rPr>
          <w:rFonts w:ascii="Times New Roman" w:hAnsi="Times New Roman" w:cs="Times New Roman"/>
          <w:i/>
          <w:iCs/>
          <w:sz w:val="24"/>
          <w:szCs w:val="24"/>
        </w:rPr>
        <w:t>Int</w:t>
      </w:r>
      <w:proofErr w:type="spellEnd"/>
      <w:r w:rsidRPr="003D0F0D">
        <w:rPr>
          <w:rFonts w:ascii="Times New Roman" w:hAnsi="Times New Roman" w:cs="Times New Roman"/>
          <w:i/>
          <w:iCs/>
          <w:sz w:val="24"/>
          <w:szCs w:val="24"/>
        </w:rPr>
        <w:t xml:space="preserve"> J </w:t>
      </w:r>
      <w:proofErr w:type="spellStart"/>
      <w:r w:rsidRPr="003D0F0D">
        <w:rPr>
          <w:rFonts w:ascii="Times New Roman" w:hAnsi="Times New Roman" w:cs="Times New Roman"/>
          <w:i/>
          <w:iCs/>
          <w:sz w:val="24"/>
          <w:szCs w:val="24"/>
        </w:rPr>
        <w:t>Curr</w:t>
      </w:r>
      <w:proofErr w:type="spellEnd"/>
      <w:r w:rsidRPr="003D0F0D">
        <w:rPr>
          <w:rFonts w:ascii="Times New Roman" w:hAnsi="Times New Roman" w:cs="Times New Roman"/>
          <w:i/>
          <w:iCs/>
          <w:sz w:val="24"/>
          <w:szCs w:val="24"/>
        </w:rPr>
        <w:t xml:space="preserve"> </w:t>
      </w:r>
      <w:proofErr w:type="spellStart"/>
      <w:r w:rsidRPr="003D0F0D">
        <w:rPr>
          <w:rFonts w:ascii="Times New Roman" w:hAnsi="Times New Roman" w:cs="Times New Roman"/>
          <w:i/>
          <w:iCs/>
          <w:sz w:val="24"/>
          <w:szCs w:val="24"/>
        </w:rPr>
        <w:t>Microbiol</w:t>
      </w:r>
      <w:proofErr w:type="spellEnd"/>
      <w:r w:rsidRPr="003D0F0D">
        <w:rPr>
          <w:rFonts w:ascii="Times New Roman" w:hAnsi="Times New Roman" w:cs="Times New Roman"/>
          <w:i/>
          <w:iCs/>
          <w:sz w:val="24"/>
          <w:szCs w:val="24"/>
        </w:rPr>
        <w:t xml:space="preserve"> App Sci.</w:t>
      </w:r>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rPr>
        <w:t>9</w:t>
      </w:r>
      <w:r w:rsidRPr="003D0F0D">
        <w:rPr>
          <w:rFonts w:ascii="Times New Roman" w:hAnsi="Times New Roman" w:cs="Times New Roman"/>
          <w:sz w:val="24"/>
          <w:szCs w:val="24"/>
        </w:rPr>
        <w:t xml:space="preserve">(12):137-143. </w:t>
      </w:r>
    </w:p>
    <w:p w14:paraId="2C7F17E1" w14:textId="77777777" w:rsidR="005213E1" w:rsidRPr="003D0F0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3D0F0D">
        <w:rPr>
          <w:rFonts w:ascii="Times New Roman" w:hAnsi="Times New Roman" w:cs="Times New Roman"/>
          <w:sz w:val="24"/>
          <w:szCs w:val="24"/>
        </w:rPr>
        <w:t xml:space="preserve">Barfa, D., </w:t>
      </w:r>
      <w:proofErr w:type="spellStart"/>
      <w:r w:rsidRPr="003D0F0D">
        <w:rPr>
          <w:rFonts w:ascii="Times New Roman" w:hAnsi="Times New Roman" w:cs="Times New Roman"/>
          <w:sz w:val="24"/>
          <w:szCs w:val="24"/>
        </w:rPr>
        <w:t>Tripathi</w:t>
      </w:r>
      <w:proofErr w:type="spellEnd"/>
      <w:r w:rsidRPr="003D0F0D">
        <w:rPr>
          <w:rFonts w:ascii="Times New Roman" w:hAnsi="Times New Roman" w:cs="Times New Roman"/>
          <w:sz w:val="24"/>
          <w:szCs w:val="24"/>
        </w:rPr>
        <w:t xml:space="preserve">, M.K., </w:t>
      </w:r>
      <w:proofErr w:type="spellStart"/>
      <w:r w:rsidRPr="003D0F0D">
        <w:rPr>
          <w:rFonts w:ascii="Times New Roman" w:hAnsi="Times New Roman" w:cs="Times New Roman"/>
          <w:sz w:val="24"/>
          <w:szCs w:val="24"/>
        </w:rPr>
        <w:t>Kandalkar</w:t>
      </w:r>
      <w:proofErr w:type="spellEnd"/>
      <w:r w:rsidRPr="003D0F0D">
        <w:rPr>
          <w:rFonts w:ascii="Times New Roman" w:hAnsi="Times New Roman" w:cs="Times New Roman"/>
          <w:sz w:val="24"/>
          <w:szCs w:val="24"/>
        </w:rPr>
        <w:t>, V.S., Gupta, J.C., &amp; Kumar, G. (2017). Heterosis and combining ability analysis for seed yield in Indian mustard [</w:t>
      </w:r>
      <w:r w:rsidRPr="003D0F0D">
        <w:rPr>
          <w:rFonts w:ascii="Times New Roman" w:hAnsi="Times New Roman" w:cs="Times New Roman"/>
          <w:i/>
          <w:iCs/>
          <w:sz w:val="24"/>
          <w:szCs w:val="24"/>
        </w:rPr>
        <w:t xml:space="preserve">Brassica </w:t>
      </w:r>
      <w:proofErr w:type="spellStart"/>
      <w:r w:rsidRPr="003D0F0D">
        <w:rPr>
          <w:rFonts w:ascii="Times New Roman" w:hAnsi="Times New Roman" w:cs="Times New Roman"/>
          <w:i/>
          <w:iCs/>
          <w:sz w:val="24"/>
          <w:szCs w:val="24"/>
        </w:rPr>
        <w:t>Juncea</w:t>
      </w:r>
      <w:proofErr w:type="spellEnd"/>
      <w:r w:rsidRPr="003D0F0D">
        <w:rPr>
          <w:rFonts w:ascii="Times New Roman" w:hAnsi="Times New Roman" w:cs="Times New Roman"/>
          <w:sz w:val="24"/>
          <w:szCs w:val="24"/>
        </w:rPr>
        <w:t xml:space="preserve"> (L) </w:t>
      </w:r>
      <w:proofErr w:type="spellStart"/>
      <w:r w:rsidRPr="003D0F0D">
        <w:rPr>
          <w:rFonts w:ascii="Times New Roman" w:hAnsi="Times New Roman" w:cs="Times New Roman"/>
          <w:sz w:val="24"/>
          <w:szCs w:val="24"/>
        </w:rPr>
        <w:t>Czern</w:t>
      </w:r>
      <w:proofErr w:type="spellEnd"/>
      <w:r w:rsidRPr="003D0F0D">
        <w:rPr>
          <w:rFonts w:ascii="Times New Roman" w:hAnsi="Times New Roman" w:cs="Times New Roman"/>
          <w:sz w:val="24"/>
          <w:szCs w:val="24"/>
        </w:rPr>
        <w:t xml:space="preserve"> &amp; </w:t>
      </w:r>
      <w:proofErr w:type="spellStart"/>
      <w:r w:rsidRPr="003D0F0D">
        <w:rPr>
          <w:rFonts w:ascii="Times New Roman" w:hAnsi="Times New Roman" w:cs="Times New Roman"/>
          <w:sz w:val="24"/>
          <w:szCs w:val="24"/>
        </w:rPr>
        <w:t>Coss</w:t>
      </w:r>
      <w:proofErr w:type="spellEnd"/>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shd w:val="clear" w:color="auto" w:fill="FFFFFF"/>
        </w:rPr>
        <w:t xml:space="preserve">Eco. Env. &amp; Cons., </w:t>
      </w:r>
      <w:r w:rsidRPr="003D0F0D">
        <w:rPr>
          <w:rFonts w:ascii="Times New Roman" w:hAnsi="Times New Roman" w:cs="Times New Roman"/>
          <w:i/>
          <w:iCs/>
          <w:sz w:val="24"/>
          <w:szCs w:val="24"/>
        </w:rPr>
        <w:t xml:space="preserve">23 </w:t>
      </w:r>
      <w:r w:rsidRPr="003D0F0D">
        <w:rPr>
          <w:rFonts w:ascii="Times New Roman" w:hAnsi="Times New Roman" w:cs="Times New Roman"/>
          <w:sz w:val="24"/>
          <w:szCs w:val="24"/>
        </w:rPr>
        <w:t>(</w:t>
      </w:r>
      <w:proofErr w:type="spellStart"/>
      <w:r w:rsidRPr="003D0F0D">
        <w:rPr>
          <w:rFonts w:ascii="Times New Roman" w:hAnsi="Times New Roman" w:cs="Times New Roman"/>
          <w:sz w:val="24"/>
          <w:szCs w:val="24"/>
        </w:rPr>
        <w:t>Suppl</w:t>
      </w:r>
      <w:proofErr w:type="spellEnd"/>
      <w:r w:rsidRPr="003D0F0D">
        <w:rPr>
          <w:rFonts w:ascii="Times New Roman" w:hAnsi="Times New Roman" w:cs="Times New Roman"/>
          <w:sz w:val="24"/>
          <w:szCs w:val="24"/>
        </w:rPr>
        <w:t>): 75-83.</w:t>
      </w:r>
      <w:bookmarkEnd w:id="14"/>
    </w:p>
    <w:p w14:paraId="22C3EADB" w14:textId="77777777" w:rsidR="005213E1" w:rsidRPr="009926FF" w:rsidRDefault="005213E1"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sz w:val="24"/>
        </w:rPr>
        <w:t xml:space="preserve">Bhanu, A. N., Srivastava, K., &amp; Kumar Singh, R. (2019). Advances in agronomic management in Indian mustard for Eastern Uttar Pradesh. </w:t>
      </w:r>
      <w:r w:rsidRPr="009926FF">
        <w:rPr>
          <w:rFonts w:ascii="Times New Roman" w:hAnsi="Times New Roman" w:cs="Times New Roman"/>
          <w:i/>
          <w:iCs/>
          <w:sz w:val="24"/>
        </w:rPr>
        <w:t>Acta Scientific Agriculture</w:t>
      </w:r>
      <w:r w:rsidRPr="009926FF">
        <w:rPr>
          <w:rFonts w:ascii="Times New Roman" w:hAnsi="Times New Roman" w:cs="Times New Roman"/>
          <w:sz w:val="24"/>
        </w:rPr>
        <w:t xml:space="preserve">, </w:t>
      </w:r>
      <w:r w:rsidRPr="009926FF">
        <w:rPr>
          <w:rFonts w:ascii="Times New Roman" w:hAnsi="Times New Roman" w:cs="Times New Roman"/>
          <w:i/>
          <w:iCs/>
          <w:sz w:val="24"/>
        </w:rPr>
        <w:t>3</w:t>
      </w:r>
      <w:r w:rsidRPr="009926FF">
        <w:rPr>
          <w:rFonts w:ascii="Times New Roman" w:hAnsi="Times New Roman" w:cs="Times New Roman"/>
          <w:sz w:val="24"/>
        </w:rPr>
        <w:t xml:space="preserve">(8), 70–79. </w:t>
      </w:r>
      <w:hyperlink r:id="rId15" w:history="1">
        <w:r w:rsidRPr="009926FF">
          <w:rPr>
            <w:rStyle w:val="Hyperlink"/>
            <w:rFonts w:ascii="Times New Roman" w:hAnsi="Times New Roman" w:cs="Times New Roman"/>
            <w:sz w:val="24"/>
          </w:rPr>
          <w:t>https://doi.org/10.31080/ASAG.2019.03.0566</w:t>
        </w:r>
      </w:hyperlink>
    </w:p>
    <w:p w14:paraId="51159E69"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Bisoriya</w:t>
      </w:r>
      <w:proofErr w:type="spellEnd"/>
      <w:r w:rsidRPr="009926FF">
        <w:rPr>
          <w:rFonts w:ascii="Times New Roman" w:eastAsia="Times New Roman" w:hAnsi="Times New Roman" w:cs="Times New Roman"/>
          <w:sz w:val="24"/>
          <w:szCs w:val="24"/>
          <w:lang w:eastAsia="en-IN"/>
        </w:rPr>
        <w:t xml:space="preserve">, A., Tripathi, M. K., Mishra, R., Sharma, S., Rajpoot, S. S., &amp; Solanki, R. (2025). Dissecting yield determinants through genetic parameters analysis in diverse restorer lines of pearl millet. </w:t>
      </w:r>
      <w:r w:rsidRPr="009926FF">
        <w:rPr>
          <w:rFonts w:ascii="Times New Roman" w:eastAsia="Times New Roman" w:hAnsi="Times New Roman" w:cs="Times New Roman"/>
          <w:i/>
          <w:iCs/>
          <w:sz w:val="24"/>
          <w:szCs w:val="24"/>
          <w:lang w:eastAsia="en-IN"/>
        </w:rPr>
        <w:t>Journal of Scientific Research and Reports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31</w:t>
      </w:r>
      <w:r w:rsidRPr="009926FF">
        <w:rPr>
          <w:rFonts w:ascii="Times New Roman" w:eastAsia="Times New Roman" w:hAnsi="Times New Roman" w:cs="Times New Roman"/>
          <w:sz w:val="24"/>
          <w:szCs w:val="24"/>
          <w:lang w:eastAsia="en-IN"/>
        </w:rPr>
        <w:t xml:space="preserve">(7), 881–898. </w:t>
      </w:r>
      <w:hyperlink r:id="rId16" w:history="1">
        <w:r w:rsidRPr="009926FF">
          <w:rPr>
            <w:rStyle w:val="Hyperlink"/>
            <w:rFonts w:ascii="Times New Roman" w:eastAsia="Times New Roman" w:hAnsi="Times New Roman" w:cs="Times New Roman"/>
            <w:sz w:val="24"/>
            <w:szCs w:val="24"/>
            <w:lang w:eastAsia="en-IN"/>
          </w:rPr>
          <w:t>https://doi.org/10.9734/jsrr/2025/v31i73307</w:t>
        </w:r>
      </w:hyperlink>
    </w:p>
    <w:p w14:paraId="456B0D97" w14:textId="77777777" w:rsidR="005213E1" w:rsidRPr="009926FF"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Chauhan, J. S., Meena, S. S., Singh, K. H., &amp; Meena, M. L. (2008). Effect of outcrossing on quality characteristics in Indian mustard (</w:t>
      </w:r>
      <w:r w:rsidRPr="009926FF">
        <w:rPr>
          <w:rFonts w:ascii="Times New Roman" w:hAnsi="Times New Roman" w:cs="Times New Roman"/>
          <w:i/>
          <w:iCs/>
          <w:sz w:val="24"/>
        </w:rPr>
        <w:t>Brassica juncea</w:t>
      </w:r>
      <w:r w:rsidRPr="009926FF">
        <w:rPr>
          <w:rFonts w:ascii="Times New Roman" w:hAnsi="Times New Roman" w:cs="Times New Roman"/>
          <w:sz w:val="24"/>
        </w:rPr>
        <w:t xml:space="preserve"> L.). </w:t>
      </w:r>
      <w:r w:rsidRPr="009926FF">
        <w:rPr>
          <w:rFonts w:ascii="Times New Roman" w:hAnsi="Times New Roman" w:cs="Times New Roman"/>
          <w:i/>
          <w:iCs/>
          <w:sz w:val="24"/>
        </w:rPr>
        <w:t>Indian Journal of Genetics and Plant Breeding</w:t>
      </w:r>
      <w:r w:rsidRPr="009926FF">
        <w:rPr>
          <w:rFonts w:ascii="Times New Roman" w:hAnsi="Times New Roman" w:cs="Times New Roman"/>
          <w:sz w:val="24"/>
        </w:rPr>
        <w:t xml:space="preserve">, </w:t>
      </w:r>
      <w:r w:rsidRPr="009926FF">
        <w:rPr>
          <w:rFonts w:ascii="Times New Roman" w:hAnsi="Times New Roman" w:cs="Times New Roman"/>
          <w:i/>
          <w:iCs/>
          <w:sz w:val="24"/>
        </w:rPr>
        <w:t>68</w:t>
      </w:r>
      <w:r w:rsidRPr="009926FF">
        <w:rPr>
          <w:rFonts w:ascii="Times New Roman" w:hAnsi="Times New Roman" w:cs="Times New Roman"/>
          <w:sz w:val="24"/>
        </w:rPr>
        <w:t>(4), 459–462.</w:t>
      </w:r>
    </w:p>
    <w:p w14:paraId="36F545D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Choudhary, R., Singh, J., Barela, A., Patel, T., &amp; Yadav, P. K. (2025). Assessment of genetic variability and heritability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sz w:val="24"/>
          <w:szCs w:val="24"/>
          <w:lang w:eastAsia="en-IN"/>
        </w:rPr>
        <w:t>g</w:t>
      </w:r>
      <w:r w:rsidRPr="009926FF">
        <w:rPr>
          <w:rFonts w:ascii="Times New Roman" w:eastAsia="Times New Roman" w:hAnsi="Times New Roman" w:cs="Times New Roman"/>
          <w:sz w:val="24"/>
          <w:szCs w:val="24"/>
          <w:lang w:eastAsia="en-IN"/>
        </w:rPr>
        <w:t xml:space="preserve">enotypes. </w:t>
      </w:r>
      <w:r w:rsidRPr="009926FF">
        <w:rPr>
          <w:rFonts w:ascii="Times New Roman" w:eastAsia="Times New Roman" w:hAnsi="Times New Roman" w:cs="Times New Roman"/>
          <w:i/>
          <w:iCs/>
          <w:sz w:val="24"/>
          <w:szCs w:val="24"/>
          <w:lang w:eastAsia="en-IN"/>
        </w:rPr>
        <w:t>Journal of Advances in Biology &amp; Biotechnology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28</w:t>
      </w:r>
      <w:r w:rsidRPr="009926FF">
        <w:rPr>
          <w:rFonts w:ascii="Times New Roman" w:eastAsia="Times New Roman" w:hAnsi="Times New Roman" w:cs="Times New Roman"/>
          <w:sz w:val="24"/>
          <w:szCs w:val="24"/>
          <w:lang w:eastAsia="en-IN"/>
        </w:rPr>
        <w:t xml:space="preserve">(7), 436–443. </w:t>
      </w:r>
      <w:hyperlink r:id="rId17" w:history="1">
        <w:r w:rsidRPr="009926FF">
          <w:rPr>
            <w:rStyle w:val="Hyperlink"/>
            <w:rFonts w:ascii="Times New Roman" w:eastAsia="Times New Roman" w:hAnsi="Times New Roman" w:cs="Times New Roman"/>
            <w:sz w:val="24"/>
            <w:szCs w:val="24"/>
            <w:lang w:eastAsia="en-IN"/>
          </w:rPr>
          <w:t>https://doi.org/10.9734/jabb/2025/v28i72562</w:t>
        </w:r>
      </w:hyperlink>
      <w:r w:rsidRPr="009926FF">
        <w:rPr>
          <w:rFonts w:ascii="Times New Roman" w:eastAsia="Times New Roman" w:hAnsi="Times New Roman" w:cs="Times New Roman"/>
          <w:sz w:val="24"/>
          <w:szCs w:val="24"/>
          <w:lang w:eastAsia="en-IN"/>
        </w:rPr>
        <w:t xml:space="preserve"> </w:t>
      </w:r>
    </w:p>
    <w:p w14:paraId="7A84A609"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Devi, B. (2018). Correlation and path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in agro-climatic conditions of Jhansi (U.P.). </w:t>
      </w:r>
      <w:r w:rsidRPr="009926FF">
        <w:rPr>
          <w:rFonts w:ascii="Times New Roman" w:eastAsia="Times New Roman" w:hAnsi="Times New Roman" w:cs="Times New Roman"/>
          <w:i/>
          <w:iCs/>
          <w:sz w:val="24"/>
          <w:szCs w:val="24"/>
          <w:lang w:eastAsia="en-IN"/>
        </w:rPr>
        <w:t>Journal of Pharmacognosy and Phytochemistry, 7</w:t>
      </w:r>
      <w:r w:rsidRPr="009926FF">
        <w:rPr>
          <w:rFonts w:ascii="Times New Roman" w:eastAsia="Times New Roman" w:hAnsi="Times New Roman" w:cs="Times New Roman"/>
          <w:sz w:val="24"/>
          <w:szCs w:val="24"/>
          <w:lang w:eastAsia="en-IN"/>
        </w:rPr>
        <w:t>(1), 1678–1681.</w:t>
      </w:r>
    </w:p>
    <w:p w14:paraId="4DE2A72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Devi, M., &amp; Sharma, H. K. (2017). Effect of sowing date on flowering and seed set of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Journal of Entomology and Zoology Studies, 5</w:t>
      </w:r>
      <w:r w:rsidRPr="009926FF">
        <w:rPr>
          <w:rFonts w:ascii="Times New Roman" w:eastAsia="Times New Roman" w:hAnsi="Times New Roman" w:cs="Times New Roman"/>
          <w:sz w:val="24"/>
          <w:szCs w:val="24"/>
          <w:lang w:eastAsia="en-IN"/>
        </w:rPr>
        <w:t>(5), 1534–1537.</w:t>
      </w:r>
    </w:p>
    <w:p w14:paraId="0B341F3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Dwivedi, S., Singh, M., Yadav, R. K., Saini, P. K., &amp; Tripathi, H. (2023). Correlation and path analysis for seed yield and its component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Environment and Climate Change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(11), 1044–1054. </w:t>
      </w:r>
      <w:hyperlink r:id="rId18" w:history="1">
        <w:r w:rsidRPr="009926FF">
          <w:rPr>
            <w:rStyle w:val="Hyperlink"/>
            <w:rFonts w:ascii="Times New Roman" w:eastAsia="Times New Roman" w:hAnsi="Times New Roman" w:cs="Times New Roman"/>
            <w:sz w:val="24"/>
            <w:szCs w:val="24"/>
            <w:lang w:eastAsia="en-IN"/>
          </w:rPr>
          <w:t>https://doi.org/10.9734/ijecc/2023/v13i113253</w:t>
        </w:r>
      </w:hyperlink>
    </w:p>
    <w:p w14:paraId="699E982F"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 xml:space="preserve">Gadi, J., Chakraborty, N. R., &amp; Imam, Z. (2020). To Study the genetic variability, heritability and genetic advance for different quantitative characters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D042C0">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Current Microbiology and Applied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9</w:t>
      </w:r>
      <w:r w:rsidRPr="009926FF">
        <w:rPr>
          <w:rFonts w:ascii="Times New Roman" w:eastAsia="Times New Roman" w:hAnsi="Times New Roman" w:cs="Times New Roman"/>
          <w:sz w:val="24"/>
          <w:szCs w:val="24"/>
          <w:lang w:eastAsia="en-IN"/>
        </w:rPr>
        <w:t>(10), 1557–1563. https://doi.org/10.20546/ijcmas.2020.910.186</w:t>
      </w:r>
    </w:p>
    <w:p w14:paraId="0441320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Gadi, J., Chakraborty, N. R., &amp; Imam, Z. (2025). Correlation and path analysis for seed yield and its component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Plant Archives, 25</w:t>
      </w:r>
      <w:r w:rsidRPr="009926FF">
        <w:rPr>
          <w:rFonts w:ascii="Times New Roman" w:eastAsia="Times New Roman" w:hAnsi="Times New Roman" w:cs="Times New Roman"/>
          <w:sz w:val="24"/>
          <w:szCs w:val="24"/>
          <w:lang w:eastAsia="en-IN"/>
        </w:rPr>
        <w:t xml:space="preserve">(1), 203–210. </w:t>
      </w:r>
      <w:hyperlink r:id="rId19" w:history="1">
        <w:r w:rsidRPr="009926FF">
          <w:rPr>
            <w:rStyle w:val="Hyperlink"/>
            <w:rFonts w:ascii="Times New Roman" w:eastAsia="Times New Roman" w:hAnsi="Times New Roman" w:cs="Times New Roman"/>
            <w:sz w:val="24"/>
            <w:szCs w:val="24"/>
            <w:lang w:eastAsia="en-IN"/>
          </w:rPr>
          <w:t>https://doi.org/10.51470/PLANTARCHIVES.2025.v25.no.1.031</w:t>
        </w:r>
      </w:hyperlink>
    </w:p>
    <w:p w14:paraId="5429AA35"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Gain, N., </w:t>
      </w:r>
      <w:proofErr w:type="spellStart"/>
      <w:r w:rsidRPr="009926FF">
        <w:rPr>
          <w:rFonts w:ascii="Times New Roman" w:eastAsia="Times New Roman" w:hAnsi="Times New Roman" w:cs="Times New Roman"/>
          <w:sz w:val="24"/>
          <w:szCs w:val="24"/>
          <w:lang w:eastAsia="en-IN"/>
        </w:rPr>
        <w:t>Johora</w:t>
      </w:r>
      <w:proofErr w:type="spellEnd"/>
      <w:r w:rsidRPr="009926FF">
        <w:rPr>
          <w:rFonts w:ascii="Times New Roman" w:eastAsia="Times New Roman" w:hAnsi="Times New Roman" w:cs="Times New Roman"/>
          <w:sz w:val="24"/>
          <w:szCs w:val="24"/>
          <w:lang w:eastAsia="en-IN"/>
        </w:rPr>
        <w:t>, F. T., &amp; Rahman, J. (2024). Improvement in yield attributes and fatty acids composition in the derivative hybrids compared to their respective parents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Heliyon</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(11), e31977. </w:t>
      </w:r>
      <w:hyperlink r:id="rId20" w:history="1">
        <w:r w:rsidRPr="009926FF">
          <w:rPr>
            <w:rStyle w:val="Hyperlink"/>
            <w:rFonts w:ascii="Times New Roman" w:eastAsia="Times New Roman" w:hAnsi="Times New Roman" w:cs="Times New Roman"/>
            <w:sz w:val="24"/>
            <w:szCs w:val="24"/>
            <w:lang w:eastAsia="en-IN"/>
          </w:rPr>
          <w:t>https://doi.org/10.1016/j.heliyon.2024.e31977</w:t>
        </w:r>
      </w:hyperlink>
      <w:r w:rsidRPr="009926FF">
        <w:rPr>
          <w:rFonts w:ascii="Times New Roman" w:eastAsia="Times New Roman" w:hAnsi="Times New Roman" w:cs="Times New Roman"/>
          <w:sz w:val="24"/>
          <w:szCs w:val="24"/>
          <w:lang w:eastAsia="en-IN"/>
        </w:rPr>
        <w:t xml:space="preserve"> </w:t>
      </w:r>
    </w:p>
    <w:p w14:paraId="5D73A7C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Gautam, Y., Tripathi, M. K., Mishra, R., </w:t>
      </w:r>
      <w:proofErr w:type="spellStart"/>
      <w:r w:rsidRPr="009926FF">
        <w:rPr>
          <w:rFonts w:ascii="Times New Roman" w:eastAsia="Times New Roman" w:hAnsi="Times New Roman" w:cs="Times New Roman"/>
          <w:sz w:val="24"/>
          <w:szCs w:val="24"/>
          <w:lang w:eastAsia="en-IN"/>
        </w:rPr>
        <w:t>Mohbe</w:t>
      </w:r>
      <w:proofErr w:type="spellEnd"/>
      <w:r w:rsidRPr="009926FF">
        <w:rPr>
          <w:rFonts w:ascii="Times New Roman" w:eastAsia="Times New Roman" w:hAnsi="Times New Roman" w:cs="Times New Roman"/>
          <w:sz w:val="24"/>
          <w:szCs w:val="24"/>
          <w:lang w:eastAsia="en-IN"/>
        </w:rPr>
        <w:t>, G., Sharma, A., Sharma, S., Singh, J., &amp; Bishnoi, L. (2025). Genetic evaluation and trait association analysis for yield enhancement in soybean (</w:t>
      </w:r>
      <w:r w:rsidRPr="009926FF">
        <w:rPr>
          <w:rFonts w:ascii="Times New Roman" w:eastAsia="Times New Roman" w:hAnsi="Times New Roman" w:cs="Times New Roman"/>
          <w:i/>
          <w:sz w:val="24"/>
          <w:szCs w:val="24"/>
          <w:lang w:eastAsia="en-IN"/>
        </w:rPr>
        <w:t>Glycine max</w:t>
      </w:r>
      <w:r w:rsidRPr="009926FF">
        <w:rPr>
          <w:rFonts w:ascii="Times New Roman" w:eastAsia="Times New Roman" w:hAnsi="Times New Roman" w:cs="Times New Roman"/>
          <w:sz w:val="24"/>
          <w:szCs w:val="24"/>
          <w:lang w:eastAsia="en-IN"/>
        </w:rPr>
        <w:t xml:space="preserve"> L. Merrill). </w:t>
      </w:r>
      <w:r w:rsidRPr="009926FF">
        <w:rPr>
          <w:rFonts w:ascii="Times New Roman" w:eastAsia="Times New Roman" w:hAnsi="Times New Roman" w:cs="Times New Roman"/>
          <w:i/>
          <w:iCs/>
          <w:sz w:val="24"/>
          <w:szCs w:val="24"/>
          <w:lang w:eastAsia="en-IN"/>
        </w:rPr>
        <w:t>Archives of Current Research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25</w:t>
      </w:r>
      <w:r w:rsidRPr="009926FF">
        <w:rPr>
          <w:rFonts w:ascii="Times New Roman" w:eastAsia="Times New Roman" w:hAnsi="Times New Roman" w:cs="Times New Roman"/>
          <w:sz w:val="24"/>
          <w:szCs w:val="24"/>
          <w:lang w:eastAsia="en-IN"/>
        </w:rPr>
        <w:t xml:space="preserve">(6), 589–603. </w:t>
      </w:r>
      <w:hyperlink r:id="rId21" w:history="1">
        <w:r w:rsidRPr="009926FF">
          <w:rPr>
            <w:rStyle w:val="Hyperlink"/>
            <w:rFonts w:ascii="Times New Roman" w:eastAsia="Times New Roman" w:hAnsi="Times New Roman" w:cs="Times New Roman"/>
            <w:sz w:val="24"/>
            <w:szCs w:val="24"/>
            <w:lang w:eastAsia="en-IN"/>
          </w:rPr>
          <w:t>https://doi.org/10.9734/acri/2025/v25i61304</w:t>
        </w:r>
      </w:hyperlink>
    </w:p>
    <w:p w14:paraId="38F7F55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Gupta, A., Chauhan, S., Tyagi, S. D., &amp; Singh, S. (2023). Genetic variability, heritability, genetic advance and cluster analysis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under timely and late sown conditions. </w:t>
      </w:r>
      <w:r w:rsidRPr="009926FF">
        <w:rPr>
          <w:rFonts w:ascii="Times New Roman" w:eastAsia="Times New Roman" w:hAnsi="Times New Roman" w:cs="Times New Roman"/>
          <w:i/>
          <w:iCs/>
          <w:sz w:val="24"/>
          <w:szCs w:val="24"/>
          <w:lang w:eastAsia="en-IN"/>
        </w:rPr>
        <w:t>International Journal of Plant &amp; Soil 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35</w:t>
      </w:r>
      <w:r w:rsidRPr="009926FF">
        <w:rPr>
          <w:rFonts w:ascii="Times New Roman" w:eastAsia="Times New Roman" w:hAnsi="Times New Roman" w:cs="Times New Roman"/>
          <w:sz w:val="24"/>
          <w:szCs w:val="24"/>
          <w:lang w:eastAsia="en-IN"/>
        </w:rPr>
        <w:t xml:space="preserve">(19), 292–301. </w:t>
      </w:r>
      <w:hyperlink r:id="rId22" w:history="1">
        <w:r w:rsidRPr="009926FF">
          <w:rPr>
            <w:rStyle w:val="Hyperlink"/>
            <w:rFonts w:ascii="Times New Roman" w:eastAsia="Times New Roman" w:hAnsi="Times New Roman" w:cs="Times New Roman"/>
            <w:sz w:val="24"/>
            <w:szCs w:val="24"/>
            <w:lang w:eastAsia="en-IN"/>
          </w:rPr>
          <w:t>https://doi.org/10.9734/ijpss/2023/v35i193554</w:t>
        </w:r>
      </w:hyperlink>
      <w:r w:rsidRPr="009926FF">
        <w:rPr>
          <w:rFonts w:ascii="Times New Roman" w:eastAsia="Times New Roman" w:hAnsi="Times New Roman" w:cs="Times New Roman"/>
          <w:sz w:val="24"/>
          <w:szCs w:val="24"/>
          <w:lang w:eastAsia="en-IN"/>
        </w:rPr>
        <w:t xml:space="preserve"> </w:t>
      </w:r>
    </w:p>
    <w:p w14:paraId="1B8C4DC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Gupta, A., Pant, N. C., Dwivedi, U., Tiwari, S., Pandey, C. S., Dhoundiyal, R., Maurya, K. N., &amp; Verma, O. P. (2018). Studies on correlation and path coefficient analysis for yield and yield related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under timely and late sown conditions. </w:t>
      </w:r>
      <w:r w:rsidRPr="009926FF">
        <w:rPr>
          <w:rFonts w:ascii="Times New Roman" w:eastAsia="Times New Roman" w:hAnsi="Times New Roman" w:cs="Times New Roman"/>
          <w:i/>
          <w:iCs/>
          <w:sz w:val="24"/>
          <w:szCs w:val="24"/>
          <w:lang w:eastAsia="en-IN"/>
        </w:rPr>
        <w:t>Journal of Pharmacognosy and Phytochemistry, 7</w:t>
      </w:r>
      <w:r w:rsidRPr="009926FF">
        <w:rPr>
          <w:rFonts w:ascii="Times New Roman" w:eastAsia="Times New Roman" w:hAnsi="Times New Roman" w:cs="Times New Roman"/>
          <w:sz w:val="24"/>
          <w:szCs w:val="24"/>
          <w:lang w:eastAsia="en-IN"/>
        </w:rPr>
        <w:t>(2), 2545–2551.</w:t>
      </w:r>
    </w:p>
    <w:p w14:paraId="7091454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Gupta, A., Tyagi, S. D., Chauhan, S., Johari, A., &amp; Singh, S. (2022). Genetic variability, correlation, path coefficient and cluster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The Pharma Innovation Journal, 11</w:t>
      </w:r>
      <w:r w:rsidRPr="009926FF">
        <w:rPr>
          <w:rFonts w:ascii="Times New Roman" w:eastAsia="Times New Roman" w:hAnsi="Times New Roman" w:cs="Times New Roman"/>
          <w:sz w:val="24"/>
          <w:szCs w:val="24"/>
          <w:lang w:eastAsia="en-IN"/>
        </w:rPr>
        <w:t>(11), 2401–2406.</w:t>
      </w:r>
    </w:p>
    <w:p w14:paraId="101AA6A8" w14:textId="77777777" w:rsidR="005213E1" w:rsidRPr="009926FF"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Hatta, H. R., Ariani, R., Khairina, D. M., Maharani, S., Kamila, V. Z., &amp; </w:t>
      </w:r>
      <w:proofErr w:type="spellStart"/>
      <w:r w:rsidRPr="009926FF">
        <w:rPr>
          <w:rFonts w:ascii="Times New Roman" w:hAnsi="Times New Roman" w:cs="Times New Roman"/>
          <w:sz w:val="24"/>
        </w:rPr>
        <w:t>Wijayanti</w:t>
      </w:r>
      <w:proofErr w:type="spellEnd"/>
      <w:r w:rsidRPr="009926FF">
        <w:rPr>
          <w:rFonts w:ascii="Times New Roman" w:hAnsi="Times New Roman" w:cs="Times New Roman"/>
          <w:sz w:val="24"/>
        </w:rPr>
        <w:t xml:space="preserve">, A. (2023). Land suitability for mustard plants using multi-objective optimization by ratio analysis method. </w:t>
      </w:r>
      <w:r w:rsidRPr="009926FF">
        <w:rPr>
          <w:rFonts w:ascii="Times New Roman" w:hAnsi="Times New Roman" w:cs="Times New Roman"/>
          <w:i/>
          <w:iCs/>
          <w:sz w:val="24"/>
        </w:rPr>
        <w:t>International Journal on Informatics Visualization</w:t>
      </w:r>
      <w:r w:rsidRPr="009926FF">
        <w:rPr>
          <w:rFonts w:ascii="Times New Roman" w:hAnsi="Times New Roman" w:cs="Times New Roman"/>
          <w:sz w:val="24"/>
        </w:rPr>
        <w:t xml:space="preserve">, </w:t>
      </w:r>
      <w:r w:rsidRPr="009926FF">
        <w:rPr>
          <w:rFonts w:ascii="Times New Roman" w:hAnsi="Times New Roman" w:cs="Times New Roman"/>
          <w:i/>
          <w:iCs/>
          <w:sz w:val="24"/>
        </w:rPr>
        <w:t>7</w:t>
      </w:r>
      <w:r w:rsidRPr="009926FF">
        <w:rPr>
          <w:rFonts w:ascii="Times New Roman" w:hAnsi="Times New Roman" w:cs="Times New Roman"/>
          <w:sz w:val="24"/>
        </w:rPr>
        <w:t xml:space="preserve">(4), 2176. </w:t>
      </w:r>
      <w:hyperlink r:id="rId23" w:history="1">
        <w:r w:rsidRPr="009926FF">
          <w:rPr>
            <w:rStyle w:val="Hyperlink"/>
            <w:rFonts w:ascii="Times New Roman" w:hAnsi="Times New Roman" w:cs="Times New Roman"/>
            <w:sz w:val="24"/>
          </w:rPr>
          <w:t>https://doi.org/10.62527/joiv.7.4.1290</w:t>
        </w:r>
      </w:hyperlink>
    </w:p>
    <w:p w14:paraId="69783EFD" w14:textId="77777777" w:rsidR="005213E1" w:rsidRPr="008860F8" w:rsidRDefault="005213E1"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color w:val="000000" w:themeColor="text1"/>
          <w:sz w:val="24"/>
          <w:szCs w:val="24"/>
        </w:rPr>
        <w:lastRenderedPageBreak/>
        <w:t xml:space="preserve">Indiastat.com (2025). </w:t>
      </w:r>
      <w:hyperlink r:id="rId24" w:history="1">
        <w:r w:rsidRPr="009926FF">
          <w:rPr>
            <w:rStyle w:val="Hyperlink"/>
            <w:rFonts w:ascii="Times New Roman" w:hAnsi="Times New Roman" w:cs="Times New Roman"/>
            <w:color w:val="000000" w:themeColor="text1"/>
            <w:sz w:val="24"/>
            <w:szCs w:val="24"/>
          </w:rPr>
          <w:t>https://www.indiastat.com/data/agriculture/rapeseed-mustard/data-year/all-years</w:t>
        </w:r>
      </w:hyperlink>
      <w:r w:rsidRPr="009926FF">
        <w:rPr>
          <w:rStyle w:val="Hyperlink"/>
          <w:rFonts w:ascii="Times New Roman" w:hAnsi="Times New Roman" w:cs="Times New Roman"/>
          <w:color w:val="000000" w:themeColor="text1"/>
          <w:sz w:val="24"/>
          <w:szCs w:val="24"/>
        </w:rPr>
        <w:t>.</w:t>
      </w:r>
    </w:p>
    <w:p w14:paraId="45156672" w14:textId="77777777" w:rsidR="005213E1" w:rsidRPr="003D0F0D"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3D0F0D">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3D0F0D">
        <w:rPr>
          <w:rFonts w:ascii="Times New Roman" w:hAnsi="Times New Roman" w:cs="Times New Roman"/>
          <w:i/>
          <w:iCs/>
          <w:sz w:val="24"/>
          <w:szCs w:val="24"/>
          <w:shd w:val="clear" w:color="auto" w:fill="FFFFFF"/>
        </w:rPr>
        <w:t>Vigna radiata</w:t>
      </w:r>
      <w:r w:rsidRPr="003D0F0D">
        <w:rPr>
          <w:rFonts w:ascii="Times New Roman" w:hAnsi="Times New Roman" w:cs="Times New Roman"/>
          <w:sz w:val="24"/>
          <w:szCs w:val="24"/>
          <w:shd w:val="clear" w:color="auto" w:fill="FFFFFF"/>
        </w:rPr>
        <w:t xml:space="preserve"> (L.) Wilczek]. </w:t>
      </w:r>
      <w:r w:rsidRPr="003D0F0D">
        <w:rPr>
          <w:rFonts w:ascii="Times New Roman" w:hAnsi="Times New Roman" w:cs="Times New Roman"/>
          <w:i/>
          <w:iCs/>
          <w:sz w:val="24"/>
          <w:szCs w:val="24"/>
          <w:shd w:val="clear" w:color="auto" w:fill="FFFFFF"/>
        </w:rPr>
        <w:t>International Journal of Environment and Climate Change,</w:t>
      </w:r>
      <w:r w:rsidRPr="003D0F0D">
        <w:rPr>
          <w:rFonts w:ascii="Times New Roman" w:hAnsi="Times New Roman" w:cs="Times New Roman"/>
          <w:sz w:val="24"/>
          <w:szCs w:val="24"/>
          <w:shd w:val="clear" w:color="auto" w:fill="FFFFFF"/>
        </w:rPr>
        <w:t> </w:t>
      </w:r>
      <w:r w:rsidRPr="003D0F0D">
        <w:rPr>
          <w:rFonts w:ascii="Times New Roman" w:hAnsi="Times New Roman" w:cs="Times New Roman"/>
          <w:i/>
          <w:iCs/>
          <w:sz w:val="24"/>
          <w:szCs w:val="24"/>
          <w:shd w:val="clear" w:color="auto" w:fill="FFFFFF"/>
        </w:rPr>
        <w:t>14</w:t>
      </w:r>
      <w:r w:rsidRPr="003D0F0D">
        <w:rPr>
          <w:rFonts w:ascii="Times New Roman" w:hAnsi="Times New Roman" w:cs="Times New Roman"/>
          <w:sz w:val="24"/>
          <w:szCs w:val="24"/>
          <w:shd w:val="clear" w:color="auto" w:fill="FFFFFF"/>
        </w:rPr>
        <w:t xml:space="preserve"> (2):482-87. https://doi.org/10.9734/ijecc/2024/v14i23963.</w:t>
      </w:r>
      <w:r w:rsidRPr="003D0F0D">
        <w:rPr>
          <w:rFonts w:ascii="Times New Roman" w:hAnsi="Times New Roman" w:cs="Times New Roman"/>
          <w:sz w:val="24"/>
          <w:szCs w:val="24"/>
        </w:rPr>
        <w:t xml:space="preserve"> </w:t>
      </w:r>
    </w:p>
    <w:p w14:paraId="61080AE3" w14:textId="77777777" w:rsidR="005213E1" w:rsidRPr="003D0F0D"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3D0F0D">
        <w:rPr>
          <w:rFonts w:ascii="Times New Roman" w:hAnsi="Times New Roman" w:cs="Times New Roman"/>
          <w:sz w:val="24"/>
          <w:szCs w:val="24"/>
        </w:rPr>
        <w:t xml:space="preserve">Jain, N., Sikarwar, R. S., Tripathi, M. K., Tiwari, S., </w:t>
      </w:r>
      <w:proofErr w:type="spellStart"/>
      <w:r w:rsidRPr="003D0F0D">
        <w:rPr>
          <w:rFonts w:ascii="Times New Roman" w:hAnsi="Times New Roman" w:cs="Times New Roman"/>
          <w:sz w:val="24"/>
          <w:szCs w:val="24"/>
        </w:rPr>
        <w:t>Rahangdale</w:t>
      </w:r>
      <w:proofErr w:type="spellEnd"/>
      <w:r w:rsidRPr="003D0F0D">
        <w:rPr>
          <w:rFonts w:ascii="Times New Roman" w:hAnsi="Times New Roman" w:cs="Times New Roman"/>
          <w:sz w:val="24"/>
          <w:szCs w:val="24"/>
        </w:rPr>
        <w:t>, S., &amp; Barela, A. (2024b). Assessment of genetic variability, heritability and genetic advance for seed yield and its contributing traits in green gram [</w:t>
      </w:r>
      <w:r w:rsidRPr="003D0F0D">
        <w:rPr>
          <w:rFonts w:ascii="Times New Roman" w:hAnsi="Times New Roman" w:cs="Times New Roman"/>
          <w:i/>
          <w:iCs/>
          <w:sz w:val="24"/>
          <w:szCs w:val="24"/>
        </w:rPr>
        <w:t>Vigna radiata</w:t>
      </w:r>
      <w:r w:rsidRPr="003D0F0D">
        <w:rPr>
          <w:rFonts w:ascii="Times New Roman" w:hAnsi="Times New Roman" w:cs="Times New Roman"/>
          <w:sz w:val="24"/>
          <w:szCs w:val="24"/>
        </w:rPr>
        <w:t xml:space="preserve"> (L.) Wilczek] </w:t>
      </w:r>
      <w:r w:rsidRPr="003D0F0D">
        <w:rPr>
          <w:rFonts w:ascii="Times New Roman" w:hAnsi="Times New Roman" w:cs="Times New Roman"/>
          <w:i/>
          <w:iCs/>
          <w:sz w:val="24"/>
          <w:szCs w:val="24"/>
        </w:rPr>
        <w:t>International Journal of Environment and Climate Change</w:t>
      </w:r>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rPr>
        <w:t>14(</w:t>
      </w:r>
      <w:r w:rsidRPr="003D0F0D">
        <w:rPr>
          <w:rFonts w:ascii="Times New Roman" w:hAnsi="Times New Roman" w:cs="Times New Roman"/>
          <w:sz w:val="24"/>
          <w:szCs w:val="24"/>
        </w:rPr>
        <w:t>3): 250-256.</w:t>
      </w:r>
    </w:p>
    <w:p w14:paraId="0C96A0C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Jhariya</w:t>
      </w:r>
      <w:proofErr w:type="spellEnd"/>
      <w:r w:rsidRPr="009926FF">
        <w:rPr>
          <w:rFonts w:ascii="Times New Roman" w:eastAsia="Times New Roman" w:hAnsi="Times New Roman" w:cs="Times New Roman"/>
          <w:sz w:val="24"/>
          <w:szCs w:val="24"/>
          <w:lang w:eastAsia="en-IN"/>
        </w:rPr>
        <w:t>, R., Tripathi, M. K., Mishra, R., Sharma, S., Sikarwar, R. S., &amp; Solanki, R. (2025). Investigation of genetic variability and character connotation for yield augmentation in soybean (</w:t>
      </w:r>
      <w:r w:rsidRPr="009926FF">
        <w:rPr>
          <w:rFonts w:ascii="Times New Roman" w:eastAsia="Times New Roman" w:hAnsi="Times New Roman" w:cs="Times New Roman"/>
          <w:i/>
          <w:sz w:val="24"/>
          <w:szCs w:val="24"/>
          <w:lang w:eastAsia="en-IN"/>
        </w:rPr>
        <w:t>Glycine max</w:t>
      </w:r>
      <w:r w:rsidRPr="009926FF">
        <w:rPr>
          <w:rFonts w:ascii="Times New Roman" w:eastAsia="Times New Roman" w:hAnsi="Times New Roman" w:cs="Times New Roman"/>
          <w:sz w:val="24"/>
          <w:szCs w:val="24"/>
          <w:lang w:eastAsia="en-IN"/>
        </w:rPr>
        <w:t xml:space="preserve"> [L.] Merrill). </w:t>
      </w:r>
      <w:r w:rsidRPr="009926FF">
        <w:rPr>
          <w:rFonts w:ascii="Times New Roman" w:eastAsia="Times New Roman" w:hAnsi="Times New Roman" w:cs="Times New Roman"/>
          <w:i/>
          <w:iCs/>
          <w:sz w:val="24"/>
          <w:szCs w:val="24"/>
          <w:lang w:eastAsia="en-IN"/>
        </w:rPr>
        <w:t>Journal of Experimental Agriculture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47</w:t>
      </w:r>
      <w:r w:rsidRPr="009926FF">
        <w:rPr>
          <w:rFonts w:ascii="Times New Roman" w:eastAsia="Times New Roman" w:hAnsi="Times New Roman" w:cs="Times New Roman"/>
          <w:sz w:val="24"/>
          <w:szCs w:val="24"/>
          <w:lang w:eastAsia="en-IN"/>
        </w:rPr>
        <w:t xml:space="preserve">(7), 85–98. </w:t>
      </w:r>
      <w:hyperlink r:id="rId25" w:history="1">
        <w:r w:rsidRPr="009926FF">
          <w:rPr>
            <w:rStyle w:val="Hyperlink"/>
            <w:rFonts w:ascii="Times New Roman" w:eastAsia="Times New Roman" w:hAnsi="Times New Roman" w:cs="Times New Roman"/>
            <w:sz w:val="24"/>
            <w:szCs w:val="24"/>
            <w:lang w:eastAsia="en-IN"/>
          </w:rPr>
          <w:t>https://doi.org/10.9734/jeai/2025/v47i73549</w:t>
        </w:r>
      </w:hyperlink>
      <w:r w:rsidRPr="009926FF">
        <w:rPr>
          <w:rFonts w:ascii="Times New Roman" w:eastAsia="Times New Roman" w:hAnsi="Times New Roman" w:cs="Times New Roman"/>
          <w:sz w:val="24"/>
          <w:szCs w:val="24"/>
          <w:lang w:eastAsia="en-IN"/>
        </w:rPr>
        <w:t xml:space="preserve"> </w:t>
      </w:r>
    </w:p>
    <w:p w14:paraId="09A1AA03"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Katare</w:t>
      </w:r>
      <w:proofErr w:type="spellEnd"/>
      <w:r w:rsidRPr="009926FF">
        <w:rPr>
          <w:rFonts w:ascii="Times New Roman" w:eastAsia="Times New Roman" w:hAnsi="Times New Roman" w:cs="Times New Roman"/>
          <w:sz w:val="24"/>
          <w:szCs w:val="24"/>
          <w:lang w:eastAsia="en-IN"/>
        </w:rPr>
        <w:t xml:space="preserve">, K. K., </w:t>
      </w:r>
      <w:proofErr w:type="spellStart"/>
      <w:r w:rsidRPr="009926FF">
        <w:rPr>
          <w:rFonts w:ascii="Times New Roman" w:eastAsia="Times New Roman" w:hAnsi="Times New Roman" w:cs="Times New Roman"/>
          <w:sz w:val="24"/>
          <w:szCs w:val="24"/>
          <w:lang w:eastAsia="en-IN"/>
        </w:rPr>
        <w:t>Sapkal</w:t>
      </w:r>
      <w:proofErr w:type="spellEnd"/>
      <w:r w:rsidRPr="009926FF">
        <w:rPr>
          <w:rFonts w:ascii="Times New Roman" w:eastAsia="Times New Roman" w:hAnsi="Times New Roman" w:cs="Times New Roman"/>
          <w:sz w:val="24"/>
          <w:szCs w:val="24"/>
          <w:lang w:eastAsia="en-IN"/>
        </w:rPr>
        <w:t xml:space="preserve">, D., </w:t>
      </w:r>
      <w:proofErr w:type="spellStart"/>
      <w:r w:rsidRPr="009926FF">
        <w:rPr>
          <w:rFonts w:ascii="Times New Roman" w:eastAsia="Times New Roman" w:hAnsi="Times New Roman" w:cs="Times New Roman"/>
          <w:sz w:val="24"/>
          <w:szCs w:val="24"/>
          <w:lang w:eastAsia="en-IN"/>
        </w:rPr>
        <w:t>Gawali</w:t>
      </w:r>
      <w:proofErr w:type="spellEnd"/>
      <w:r w:rsidRPr="009926FF">
        <w:rPr>
          <w:rFonts w:ascii="Times New Roman" w:eastAsia="Times New Roman" w:hAnsi="Times New Roman" w:cs="Times New Roman"/>
          <w:sz w:val="24"/>
          <w:szCs w:val="24"/>
          <w:lang w:eastAsia="en-IN"/>
        </w:rPr>
        <w:t>, K., Rathod, M., &amp; Sarda, A. (2025). Character association and path coefficient analysis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Advanced Biochemistry Research</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9</w:t>
      </w:r>
      <w:r w:rsidRPr="009926FF">
        <w:rPr>
          <w:rFonts w:ascii="Times New Roman" w:eastAsia="Times New Roman" w:hAnsi="Times New Roman" w:cs="Times New Roman"/>
          <w:sz w:val="24"/>
          <w:szCs w:val="24"/>
          <w:lang w:eastAsia="en-IN"/>
        </w:rPr>
        <w:t xml:space="preserve">(6), 1208–1211. </w:t>
      </w:r>
      <w:hyperlink r:id="rId26" w:history="1">
        <w:r w:rsidRPr="009926FF">
          <w:rPr>
            <w:rStyle w:val="Hyperlink"/>
            <w:rFonts w:ascii="Times New Roman" w:eastAsia="Times New Roman" w:hAnsi="Times New Roman" w:cs="Times New Roman"/>
            <w:sz w:val="24"/>
            <w:szCs w:val="24"/>
            <w:lang w:eastAsia="en-IN"/>
          </w:rPr>
          <w:t>https://doi.org/10.33545/26174693.2025.v9.i6n.4690</w:t>
        </w:r>
      </w:hyperlink>
      <w:r w:rsidRPr="009926FF">
        <w:rPr>
          <w:rFonts w:ascii="Times New Roman" w:eastAsia="Times New Roman" w:hAnsi="Times New Roman" w:cs="Times New Roman"/>
          <w:sz w:val="24"/>
          <w:szCs w:val="24"/>
          <w:lang w:eastAsia="en-IN"/>
        </w:rPr>
        <w:t xml:space="preserve"> </w:t>
      </w:r>
    </w:p>
    <w:p w14:paraId="1A03FAC7"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Kaur, S., Kumar, R., Singh, V., &amp; Gupta, S. (2022). Genetic variability analysis in different F₁ combinations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Journal of Oilseed Brassica, 13</w:t>
      </w:r>
      <w:r w:rsidRPr="009926FF">
        <w:rPr>
          <w:rFonts w:ascii="Times New Roman" w:eastAsia="Times New Roman" w:hAnsi="Times New Roman" w:cs="Times New Roman"/>
          <w:sz w:val="24"/>
          <w:szCs w:val="24"/>
          <w:lang w:eastAsia="en-IN"/>
        </w:rPr>
        <w:t>(1), 59–63.</w:t>
      </w:r>
    </w:p>
    <w:p w14:paraId="25B854E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Kumar, A., Dharamvir, Kumar, M., </w:t>
      </w:r>
      <w:proofErr w:type="spellStart"/>
      <w:r w:rsidRPr="009926FF">
        <w:rPr>
          <w:rFonts w:ascii="Times New Roman" w:eastAsia="Times New Roman" w:hAnsi="Times New Roman" w:cs="Times New Roman"/>
          <w:sz w:val="24"/>
          <w:szCs w:val="24"/>
          <w:lang w:eastAsia="en-IN"/>
        </w:rPr>
        <w:t>Jangra</w:t>
      </w:r>
      <w:proofErr w:type="spellEnd"/>
      <w:r w:rsidRPr="009926FF">
        <w:rPr>
          <w:rFonts w:ascii="Times New Roman" w:eastAsia="Times New Roman" w:hAnsi="Times New Roman" w:cs="Times New Roman"/>
          <w:sz w:val="24"/>
          <w:szCs w:val="24"/>
          <w:lang w:eastAsia="en-IN"/>
        </w:rPr>
        <w:t xml:space="preserve">, M., &amp; Kumar, N. (2018). growth and development of rapeseed mustard and other field crops under different sowing dates. </w:t>
      </w:r>
      <w:r w:rsidRPr="009926FF">
        <w:rPr>
          <w:rFonts w:ascii="Times New Roman" w:eastAsia="Times New Roman" w:hAnsi="Times New Roman" w:cs="Times New Roman"/>
          <w:i/>
          <w:iCs/>
          <w:sz w:val="24"/>
          <w:szCs w:val="24"/>
          <w:lang w:eastAsia="en-IN"/>
        </w:rPr>
        <w:t>International Journal of Pure &amp; Applied Bioscience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6</w:t>
      </w:r>
      <w:r w:rsidRPr="009926FF">
        <w:rPr>
          <w:rFonts w:ascii="Times New Roman" w:eastAsia="Times New Roman" w:hAnsi="Times New Roman" w:cs="Times New Roman"/>
          <w:sz w:val="24"/>
          <w:szCs w:val="24"/>
          <w:lang w:eastAsia="en-IN"/>
        </w:rPr>
        <w:t xml:space="preserve">(6), 144–156. </w:t>
      </w:r>
      <w:hyperlink r:id="rId27" w:history="1">
        <w:r w:rsidRPr="009926FF">
          <w:rPr>
            <w:rStyle w:val="Hyperlink"/>
            <w:rFonts w:ascii="Times New Roman" w:eastAsia="Times New Roman" w:hAnsi="Times New Roman" w:cs="Times New Roman"/>
            <w:sz w:val="24"/>
            <w:szCs w:val="24"/>
            <w:lang w:eastAsia="en-IN"/>
          </w:rPr>
          <w:t>https://doi.org/10.18782/2320-7051.7101</w:t>
        </w:r>
      </w:hyperlink>
      <w:r w:rsidRPr="009926FF">
        <w:rPr>
          <w:rFonts w:ascii="Times New Roman" w:eastAsia="Times New Roman" w:hAnsi="Times New Roman" w:cs="Times New Roman"/>
          <w:sz w:val="24"/>
          <w:szCs w:val="24"/>
          <w:lang w:eastAsia="en-IN"/>
        </w:rPr>
        <w:t xml:space="preserve"> </w:t>
      </w:r>
    </w:p>
    <w:p w14:paraId="2B9EB727" w14:textId="77777777" w:rsidR="005213E1" w:rsidRPr="009926FF" w:rsidRDefault="005213E1" w:rsidP="005213E1">
      <w:pPr>
        <w:pStyle w:val="ListParagraph"/>
        <w:numPr>
          <w:ilvl w:val="0"/>
          <w:numId w:val="1"/>
        </w:numPr>
        <w:spacing w:before="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Kumar, A., Singh, R. S., Kumar, M., Kumari, J., &amp; Kishore, C. (2023). Genetic variability, correlation and path analysis in Indian mustard under late sown condition. </w:t>
      </w:r>
      <w:r w:rsidRPr="009926FF">
        <w:rPr>
          <w:rFonts w:ascii="Times New Roman" w:eastAsia="Times New Roman" w:hAnsi="Times New Roman" w:cs="Times New Roman"/>
          <w:i/>
          <w:iCs/>
          <w:sz w:val="24"/>
          <w:szCs w:val="24"/>
          <w:lang w:eastAsia="en-IN"/>
        </w:rPr>
        <w:t>Annals of Plant and Soil Research, 25</w:t>
      </w:r>
      <w:r w:rsidRPr="009926FF">
        <w:rPr>
          <w:rFonts w:ascii="Times New Roman" w:eastAsia="Times New Roman" w:hAnsi="Times New Roman" w:cs="Times New Roman"/>
          <w:sz w:val="24"/>
          <w:szCs w:val="24"/>
          <w:lang w:eastAsia="en-IN"/>
        </w:rPr>
        <w:t>(4), 681–687. DOI: </w:t>
      </w:r>
      <w:hyperlink r:id="rId28" w:tgtFrame="_blank" w:history="1">
        <w:r w:rsidRPr="009926FF">
          <w:rPr>
            <w:rStyle w:val="Hyperlink"/>
            <w:rFonts w:ascii="Times New Roman" w:eastAsia="Times New Roman" w:hAnsi="Times New Roman" w:cs="Times New Roman"/>
            <w:sz w:val="24"/>
            <w:szCs w:val="24"/>
            <w:lang w:eastAsia="en-IN"/>
          </w:rPr>
          <w:t>10.47815/apsr.2023.10322</w:t>
        </w:r>
      </w:hyperlink>
    </w:p>
    <w:p w14:paraId="02E52FB5"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Kumar, R., Gaurav, S. S., Jayasudha1, S., &amp; Kumar, H. (2016). Study of correlation and path coefficient analysis in germplasm lines of Indian mustard (</w:t>
      </w:r>
      <w:r w:rsidRPr="0024020A">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Agricultural Science Digest</w:t>
      </w:r>
      <w:r>
        <w:rPr>
          <w:rFonts w:ascii="Times New Roman" w:eastAsia="Times New Roman" w:hAnsi="Times New Roman" w:cs="Times New Roman"/>
          <w:i/>
          <w:iCs/>
          <w:sz w:val="24"/>
          <w:szCs w:val="24"/>
          <w:lang w:eastAsia="en-IN"/>
        </w:rPr>
        <w:t>.</w:t>
      </w:r>
      <w:r w:rsidRPr="009926FF">
        <w:rPr>
          <w:rFonts w:ascii="Times New Roman" w:eastAsia="Times New Roman" w:hAnsi="Times New Roman" w:cs="Times New Roman"/>
          <w:i/>
          <w:iCs/>
          <w:sz w:val="24"/>
          <w:szCs w:val="24"/>
          <w:lang w:eastAsia="en-IN"/>
        </w:rPr>
        <w:t xml:space="preserve"> </w:t>
      </w:r>
      <w:r w:rsidRPr="009926FF">
        <w:rPr>
          <w:rFonts w:ascii="Times New Roman" w:eastAsia="Times New Roman" w:hAnsi="Times New Roman" w:cs="Times New Roman"/>
          <w:sz w:val="24"/>
          <w:szCs w:val="24"/>
          <w:lang w:eastAsia="en-IN"/>
        </w:rPr>
        <w:t xml:space="preserve">92–96. </w:t>
      </w:r>
      <w:hyperlink r:id="rId29" w:history="1">
        <w:r w:rsidRPr="009926FF">
          <w:rPr>
            <w:rStyle w:val="Hyperlink"/>
            <w:rFonts w:ascii="Times New Roman" w:eastAsia="Times New Roman" w:hAnsi="Times New Roman" w:cs="Times New Roman"/>
            <w:sz w:val="24"/>
            <w:szCs w:val="24"/>
            <w:lang w:eastAsia="en-IN"/>
          </w:rPr>
          <w:t>https://doi.org/10.18805/asd.v36i2.10625</w:t>
        </w:r>
      </w:hyperlink>
      <w:r w:rsidRPr="009926FF">
        <w:rPr>
          <w:rFonts w:ascii="Times New Roman" w:eastAsia="Times New Roman" w:hAnsi="Times New Roman" w:cs="Times New Roman"/>
          <w:sz w:val="24"/>
          <w:szCs w:val="24"/>
          <w:lang w:eastAsia="en-IN"/>
        </w:rPr>
        <w:t xml:space="preserve"> </w:t>
      </w:r>
    </w:p>
    <w:p w14:paraId="2D63F2B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Mahmood, K., Khan, A. M., Anum, W., Ali, A., Ahmad, R. T., Ahmed, R. I., Akhtar, I., Manzoor, N., Rehman Ch., A.-, Maan, N. A., </w:t>
      </w:r>
      <w:proofErr w:type="spellStart"/>
      <w:r w:rsidRPr="009926FF">
        <w:rPr>
          <w:rFonts w:ascii="Times New Roman" w:eastAsia="Times New Roman" w:hAnsi="Times New Roman" w:cs="Times New Roman"/>
          <w:sz w:val="24"/>
          <w:szCs w:val="24"/>
          <w:lang w:eastAsia="en-IN"/>
        </w:rPr>
        <w:t>AlKubaisi</w:t>
      </w:r>
      <w:proofErr w:type="spellEnd"/>
      <w:r w:rsidRPr="009926FF">
        <w:rPr>
          <w:rFonts w:ascii="Times New Roman" w:eastAsia="Times New Roman" w:hAnsi="Times New Roman" w:cs="Times New Roman"/>
          <w:sz w:val="24"/>
          <w:szCs w:val="24"/>
          <w:lang w:eastAsia="en-IN"/>
        </w:rPr>
        <w:t xml:space="preserve">, N., </w:t>
      </w:r>
      <w:proofErr w:type="spellStart"/>
      <w:r w:rsidRPr="009926FF">
        <w:rPr>
          <w:rFonts w:ascii="Times New Roman" w:eastAsia="Times New Roman" w:hAnsi="Times New Roman" w:cs="Times New Roman"/>
          <w:sz w:val="24"/>
          <w:szCs w:val="24"/>
          <w:lang w:eastAsia="en-IN"/>
        </w:rPr>
        <w:t>Elshikh</w:t>
      </w:r>
      <w:proofErr w:type="spellEnd"/>
      <w:r w:rsidRPr="009926FF">
        <w:rPr>
          <w:rFonts w:ascii="Times New Roman" w:eastAsia="Times New Roman" w:hAnsi="Times New Roman" w:cs="Times New Roman"/>
          <w:sz w:val="24"/>
          <w:szCs w:val="24"/>
          <w:lang w:eastAsia="en-IN"/>
        </w:rPr>
        <w:t xml:space="preserve">, M. S., Iqbal, R., Riaz, U., Deng, G., &amp; </w:t>
      </w:r>
      <w:proofErr w:type="spellStart"/>
      <w:r w:rsidRPr="009926FF">
        <w:rPr>
          <w:rFonts w:ascii="Times New Roman" w:eastAsia="Times New Roman" w:hAnsi="Times New Roman" w:cs="Times New Roman"/>
          <w:sz w:val="24"/>
          <w:szCs w:val="24"/>
          <w:lang w:eastAsia="en-IN"/>
        </w:rPr>
        <w:t>Aghayeva</w:t>
      </w:r>
      <w:proofErr w:type="spellEnd"/>
      <w:r w:rsidRPr="009926FF">
        <w:rPr>
          <w:rFonts w:ascii="Times New Roman" w:eastAsia="Times New Roman" w:hAnsi="Times New Roman" w:cs="Times New Roman"/>
          <w:sz w:val="24"/>
          <w:szCs w:val="24"/>
          <w:lang w:eastAsia="en-IN"/>
        </w:rPr>
        <w:t xml:space="preserve">, S. (2025). Development and characterization of </w:t>
      </w:r>
      <w:r w:rsidRPr="009926FF">
        <w:rPr>
          <w:rFonts w:ascii="Times New Roman" w:eastAsia="Times New Roman" w:hAnsi="Times New Roman" w:cs="Times New Roman"/>
          <w:sz w:val="24"/>
          <w:szCs w:val="24"/>
          <w:lang w:eastAsia="en-IN"/>
        </w:rPr>
        <w:lastRenderedPageBreak/>
        <w:t xml:space="preserve">new high yielding mustard cultivar suitable for crop rotation due to earliness. </w:t>
      </w:r>
      <w:r w:rsidRPr="009926FF">
        <w:rPr>
          <w:rFonts w:ascii="Times New Roman" w:eastAsia="Times New Roman" w:hAnsi="Times New Roman" w:cs="Times New Roman"/>
          <w:i/>
          <w:iCs/>
          <w:sz w:val="24"/>
          <w:szCs w:val="24"/>
          <w:lang w:eastAsia="en-IN"/>
        </w:rPr>
        <w:t>Genetic Resources and Crop Evolution</w:t>
      </w:r>
      <w:r w:rsidRPr="009926FF">
        <w:rPr>
          <w:rFonts w:ascii="Times New Roman" w:eastAsia="Times New Roman" w:hAnsi="Times New Roman" w:cs="Times New Roman"/>
          <w:sz w:val="24"/>
          <w:szCs w:val="24"/>
          <w:lang w:eastAsia="en-IN"/>
        </w:rPr>
        <w:t xml:space="preserve">. </w:t>
      </w:r>
      <w:hyperlink r:id="rId30" w:history="1">
        <w:r w:rsidRPr="009926FF">
          <w:rPr>
            <w:rStyle w:val="Hyperlink"/>
            <w:rFonts w:ascii="Times New Roman" w:eastAsia="Times New Roman" w:hAnsi="Times New Roman" w:cs="Times New Roman"/>
            <w:sz w:val="24"/>
            <w:szCs w:val="24"/>
            <w:lang w:eastAsia="en-IN"/>
          </w:rPr>
          <w:t>https://doi.org/10.1007/s10722-025-02480-2</w:t>
        </w:r>
      </w:hyperlink>
      <w:r w:rsidRPr="009926FF">
        <w:rPr>
          <w:rFonts w:ascii="Times New Roman" w:eastAsia="Times New Roman" w:hAnsi="Times New Roman" w:cs="Times New Roman"/>
          <w:sz w:val="24"/>
          <w:szCs w:val="24"/>
          <w:lang w:eastAsia="en-IN"/>
        </w:rPr>
        <w:t xml:space="preserve"> </w:t>
      </w:r>
    </w:p>
    <w:p w14:paraId="6E64418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Mandal, K., Ghosh, A., Dasgupta, T., &amp; </w:t>
      </w:r>
      <w:proofErr w:type="spellStart"/>
      <w:r w:rsidRPr="009926FF">
        <w:rPr>
          <w:rFonts w:ascii="Times New Roman" w:eastAsia="Times New Roman" w:hAnsi="Times New Roman" w:cs="Times New Roman"/>
          <w:sz w:val="24"/>
          <w:szCs w:val="24"/>
          <w:lang w:eastAsia="en-IN"/>
        </w:rPr>
        <w:t>Kundagrami</w:t>
      </w:r>
      <w:proofErr w:type="spellEnd"/>
      <w:r w:rsidRPr="009926FF">
        <w:rPr>
          <w:rFonts w:ascii="Times New Roman" w:eastAsia="Times New Roman" w:hAnsi="Times New Roman" w:cs="Times New Roman"/>
          <w:sz w:val="24"/>
          <w:szCs w:val="24"/>
          <w:lang w:eastAsia="en-IN"/>
        </w:rPr>
        <w:t xml:space="preserve">, S. (2022). Genetic variability and trait association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Agricultural Science Digest</w:t>
      </w:r>
      <w:r w:rsidRPr="009926FF">
        <w:rPr>
          <w:rFonts w:ascii="Times New Roman" w:eastAsia="Times New Roman" w:hAnsi="Times New Roman" w:cs="Times New Roman"/>
          <w:sz w:val="24"/>
          <w:szCs w:val="24"/>
          <w:lang w:eastAsia="en-IN"/>
        </w:rPr>
        <w:t xml:space="preserve">. </w:t>
      </w:r>
      <w:hyperlink r:id="rId31" w:history="1">
        <w:r w:rsidRPr="009926FF">
          <w:rPr>
            <w:rStyle w:val="Hyperlink"/>
            <w:rFonts w:ascii="Times New Roman" w:eastAsia="Times New Roman" w:hAnsi="Times New Roman" w:cs="Times New Roman"/>
            <w:sz w:val="24"/>
            <w:szCs w:val="24"/>
            <w:lang w:eastAsia="en-IN"/>
          </w:rPr>
          <w:t>https://doi.org/10.18805/ag.D-5550</w:t>
        </w:r>
      </w:hyperlink>
    </w:p>
    <w:p w14:paraId="17320AF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Maurya, S. Kr., Maurya, K. N., Lal, K., Singh, Y., Singh, S., Dixit, B., &amp; Singh, S. (2018). Assessment of genetic variability, heritability and genetic advance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Current Microbiology and Applied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7</w:t>
      </w:r>
      <w:r w:rsidRPr="009926FF">
        <w:rPr>
          <w:rFonts w:ascii="Times New Roman" w:eastAsia="Times New Roman" w:hAnsi="Times New Roman" w:cs="Times New Roman"/>
          <w:sz w:val="24"/>
          <w:szCs w:val="24"/>
          <w:lang w:eastAsia="en-IN"/>
        </w:rPr>
        <w:t xml:space="preserve">(11), 13–18. </w:t>
      </w:r>
      <w:hyperlink r:id="rId32" w:history="1">
        <w:r w:rsidRPr="009926FF">
          <w:rPr>
            <w:rStyle w:val="Hyperlink"/>
            <w:rFonts w:ascii="Times New Roman" w:eastAsia="Times New Roman" w:hAnsi="Times New Roman" w:cs="Times New Roman"/>
            <w:sz w:val="24"/>
            <w:szCs w:val="24"/>
            <w:lang w:eastAsia="en-IN"/>
          </w:rPr>
          <w:t>https://doi.org/10.20546/ijcmas.2018.711.002</w:t>
        </w:r>
      </w:hyperlink>
      <w:r w:rsidRPr="009926FF">
        <w:rPr>
          <w:rFonts w:ascii="Times New Roman" w:eastAsia="Times New Roman" w:hAnsi="Times New Roman" w:cs="Times New Roman"/>
          <w:sz w:val="24"/>
          <w:szCs w:val="24"/>
          <w:lang w:eastAsia="en-IN"/>
        </w:rPr>
        <w:t xml:space="preserve">  </w:t>
      </w:r>
    </w:p>
    <w:p w14:paraId="75DA9CF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Meena, B. K., Upadhyay, V., Jain, N., </w:t>
      </w:r>
      <w:proofErr w:type="spellStart"/>
      <w:r w:rsidRPr="009926FF">
        <w:rPr>
          <w:rFonts w:ascii="Times New Roman" w:eastAsia="Times New Roman" w:hAnsi="Times New Roman" w:cs="Times New Roman"/>
          <w:sz w:val="24"/>
          <w:szCs w:val="24"/>
          <w:lang w:eastAsia="en-IN"/>
        </w:rPr>
        <w:t>Dhaked</w:t>
      </w:r>
      <w:proofErr w:type="spellEnd"/>
      <w:r w:rsidRPr="009926FF">
        <w:rPr>
          <w:rFonts w:ascii="Times New Roman" w:eastAsia="Times New Roman" w:hAnsi="Times New Roman" w:cs="Times New Roman"/>
          <w:sz w:val="24"/>
          <w:szCs w:val="24"/>
          <w:lang w:eastAsia="en-IN"/>
        </w:rPr>
        <w:t xml:space="preserve">, G. S., Kumar, D., </w:t>
      </w:r>
      <w:proofErr w:type="spellStart"/>
      <w:r w:rsidRPr="009926FF">
        <w:rPr>
          <w:rFonts w:ascii="Times New Roman" w:eastAsia="Times New Roman" w:hAnsi="Times New Roman" w:cs="Times New Roman"/>
          <w:sz w:val="24"/>
          <w:szCs w:val="24"/>
          <w:lang w:eastAsia="en-IN"/>
        </w:rPr>
        <w:t>Jhanwar</w:t>
      </w:r>
      <w:proofErr w:type="spellEnd"/>
      <w:r w:rsidRPr="009926FF">
        <w:rPr>
          <w:rFonts w:ascii="Times New Roman" w:eastAsia="Times New Roman" w:hAnsi="Times New Roman" w:cs="Times New Roman"/>
          <w:sz w:val="24"/>
          <w:szCs w:val="24"/>
          <w:lang w:eastAsia="en-IN"/>
        </w:rPr>
        <w:t>, R., &amp; Singh, S. K. (2020). Study of correlation and path coefficient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International Journal of Current Microbiology and Applied Sciences, Special Issue–11</w:t>
      </w:r>
      <w:r w:rsidRPr="009926FF">
        <w:rPr>
          <w:rFonts w:ascii="Times New Roman" w:eastAsia="Times New Roman" w:hAnsi="Times New Roman" w:cs="Times New Roman"/>
          <w:sz w:val="24"/>
          <w:szCs w:val="24"/>
          <w:lang w:eastAsia="en-IN"/>
        </w:rPr>
        <w:t>, 2630–2643.</w:t>
      </w:r>
    </w:p>
    <w:p w14:paraId="5EC55CC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Meena, P. K. P., &amp; Bishnoi, R. (2023). Estimation of genetic variability, heritability and genetic advance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Journal of Experimental Agriculture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45</w:t>
      </w:r>
      <w:r w:rsidRPr="009926FF">
        <w:rPr>
          <w:rFonts w:ascii="Times New Roman" w:eastAsia="Times New Roman" w:hAnsi="Times New Roman" w:cs="Times New Roman"/>
          <w:sz w:val="24"/>
          <w:szCs w:val="24"/>
          <w:lang w:eastAsia="en-IN"/>
        </w:rPr>
        <w:t xml:space="preserve">(10), 299–304. </w:t>
      </w:r>
      <w:hyperlink r:id="rId33" w:history="1">
        <w:r w:rsidRPr="009926FF">
          <w:rPr>
            <w:rStyle w:val="Hyperlink"/>
            <w:rFonts w:ascii="Times New Roman" w:eastAsia="Times New Roman" w:hAnsi="Times New Roman" w:cs="Times New Roman"/>
            <w:sz w:val="24"/>
            <w:szCs w:val="24"/>
            <w:lang w:eastAsia="en-IN"/>
          </w:rPr>
          <w:t>https://doi.org/10.9734/jeai/2023/v45i102222</w:t>
        </w:r>
      </w:hyperlink>
      <w:r w:rsidRPr="009926FF">
        <w:rPr>
          <w:rFonts w:ascii="Times New Roman" w:eastAsia="Times New Roman" w:hAnsi="Times New Roman" w:cs="Times New Roman"/>
          <w:sz w:val="24"/>
          <w:szCs w:val="24"/>
          <w:lang w:eastAsia="en-IN"/>
        </w:rPr>
        <w:t xml:space="preserve">  </w:t>
      </w:r>
    </w:p>
    <w:p w14:paraId="5485AB4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Mehta, H., Neha, N., &amp; Kumar, R. (2025). Genetic variability of quantitative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germplasm lines. </w:t>
      </w:r>
      <w:r w:rsidRPr="009926FF">
        <w:rPr>
          <w:rFonts w:ascii="Times New Roman" w:eastAsia="Times New Roman" w:hAnsi="Times New Roman" w:cs="Times New Roman"/>
          <w:i/>
          <w:iCs/>
          <w:sz w:val="24"/>
          <w:szCs w:val="24"/>
          <w:lang w:eastAsia="en-IN"/>
        </w:rPr>
        <w:t>International Journal of Environment, Agriculture and Biotechnology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(3), 139–143. </w:t>
      </w:r>
      <w:hyperlink r:id="rId34" w:history="1">
        <w:r w:rsidRPr="009926FF">
          <w:rPr>
            <w:rStyle w:val="Hyperlink"/>
            <w:rFonts w:ascii="Times New Roman" w:eastAsia="Times New Roman" w:hAnsi="Times New Roman" w:cs="Times New Roman"/>
            <w:sz w:val="24"/>
            <w:szCs w:val="24"/>
            <w:lang w:eastAsia="en-IN"/>
          </w:rPr>
          <w:t>https://doi.org/10.22161/ijeab.103.18</w:t>
        </w:r>
      </w:hyperlink>
      <w:r w:rsidRPr="009926FF">
        <w:rPr>
          <w:rFonts w:ascii="Times New Roman" w:eastAsia="Times New Roman" w:hAnsi="Times New Roman" w:cs="Times New Roman"/>
          <w:sz w:val="24"/>
          <w:szCs w:val="24"/>
          <w:lang w:eastAsia="en-IN"/>
        </w:rPr>
        <w:t xml:space="preserve"> </w:t>
      </w:r>
    </w:p>
    <w:p w14:paraId="27092407"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Miller, P. A., Williams, J. C., Robinson, H. F., &amp; Comstock, R. E. (1958). Estimation of genotypic and environmental variances and covariance in upland cotton and their implication in selection. Agronomy Journal, 50, 126–131.</w:t>
      </w:r>
    </w:p>
    <w:p w14:paraId="24B7FAD5" w14:textId="77777777" w:rsidR="005213E1" w:rsidRPr="003D0F0D" w:rsidRDefault="005213E1" w:rsidP="005213E1">
      <w:pPr>
        <w:pStyle w:val="ListParagraph"/>
        <w:numPr>
          <w:ilvl w:val="0"/>
          <w:numId w:val="1"/>
        </w:numPr>
        <w:spacing w:line="360" w:lineRule="auto"/>
        <w:ind w:left="644"/>
        <w:jc w:val="both"/>
        <w:rPr>
          <w:rFonts w:ascii="Times New Roman" w:hAnsi="Times New Roman" w:cs="Times New Roman"/>
          <w:sz w:val="24"/>
        </w:rPr>
      </w:pPr>
      <w:r w:rsidRPr="003D0F0D">
        <w:rPr>
          <w:rFonts w:ascii="Times New Roman" w:hAnsi="Times New Roman" w:cs="Times New Roman"/>
          <w:sz w:val="24"/>
        </w:rPr>
        <w:t xml:space="preserve">Mishra, R., Tripathi, M. K., Shrivastava, M. K., </w:t>
      </w:r>
      <w:proofErr w:type="spellStart"/>
      <w:r w:rsidRPr="003D0F0D">
        <w:rPr>
          <w:rFonts w:ascii="Times New Roman" w:hAnsi="Times New Roman" w:cs="Times New Roman"/>
          <w:sz w:val="24"/>
        </w:rPr>
        <w:t>Amrate</w:t>
      </w:r>
      <w:proofErr w:type="spellEnd"/>
      <w:r w:rsidRPr="003D0F0D">
        <w:rPr>
          <w:rFonts w:ascii="Times New Roman" w:hAnsi="Times New Roman" w:cs="Times New Roman"/>
          <w:sz w:val="24"/>
        </w:rPr>
        <w:t xml:space="preserve">, P. K., Singh, J., &amp; Singh, Y. (2024). From conventional to modern plant breeding: how far have we come? In M. K. Tripathi &amp; R. Mishra (Eds.), </w:t>
      </w:r>
      <w:r w:rsidRPr="003D0F0D">
        <w:rPr>
          <w:rFonts w:ascii="Times New Roman" w:hAnsi="Times New Roman" w:cs="Times New Roman"/>
          <w:i/>
          <w:iCs/>
          <w:sz w:val="24"/>
        </w:rPr>
        <w:t xml:space="preserve">Recent Advances in Plant Breeding </w:t>
      </w:r>
      <w:r w:rsidRPr="003D0F0D">
        <w:rPr>
          <w:rFonts w:ascii="Times New Roman" w:hAnsi="Times New Roman" w:cs="Times New Roman"/>
          <w:sz w:val="24"/>
        </w:rPr>
        <w:t xml:space="preserve">(Vol. 1, pp. 1–20). </w:t>
      </w:r>
      <w:proofErr w:type="spellStart"/>
      <w:r w:rsidRPr="003D0F0D">
        <w:rPr>
          <w:rFonts w:ascii="Times New Roman" w:hAnsi="Times New Roman" w:cs="Times New Roman"/>
          <w:sz w:val="24"/>
        </w:rPr>
        <w:t>Cornous</w:t>
      </w:r>
      <w:proofErr w:type="spellEnd"/>
      <w:r w:rsidRPr="003D0F0D">
        <w:rPr>
          <w:rFonts w:ascii="Times New Roman" w:hAnsi="Times New Roman" w:cs="Times New Roman"/>
          <w:sz w:val="24"/>
        </w:rPr>
        <w:t xml:space="preserve"> Publications LLP. </w:t>
      </w:r>
      <w:hyperlink r:id="rId35" w:history="1">
        <w:r w:rsidRPr="003D0F0D">
          <w:rPr>
            <w:rStyle w:val="Hyperlink"/>
            <w:rFonts w:ascii="Times New Roman" w:hAnsi="Times New Roman" w:cs="Times New Roman"/>
            <w:color w:val="auto"/>
            <w:sz w:val="24"/>
          </w:rPr>
          <w:t>https://doi.org/10.37446/volbook102024/1-20</w:t>
        </w:r>
      </w:hyperlink>
      <w:r w:rsidRPr="003D0F0D">
        <w:rPr>
          <w:rFonts w:ascii="Times New Roman" w:hAnsi="Times New Roman" w:cs="Times New Roman"/>
          <w:sz w:val="24"/>
        </w:rPr>
        <w:t xml:space="preserve"> </w:t>
      </w:r>
    </w:p>
    <w:p w14:paraId="411E927F"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Mishra, R., Shrivastava, M. K., Tripathi, M. K., </w:t>
      </w:r>
      <w:proofErr w:type="spellStart"/>
      <w:r w:rsidRPr="009926FF">
        <w:rPr>
          <w:rFonts w:ascii="Times New Roman" w:eastAsia="Times New Roman" w:hAnsi="Times New Roman" w:cs="Times New Roman"/>
          <w:sz w:val="24"/>
          <w:szCs w:val="24"/>
          <w:lang w:eastAsia="en-IN"/>
        </w:rPr>
        <w:t>Amrate</w:t>
      </w:r>
      <w:proofErr w:type="spellEnd"/>
      <w:r w:rsidRPr="009926FF">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9926FF">
        <w:rPr>
          <w:rFonts w:ascii="Times New Roman" w:eastAsia="Times New Roman" w:hAnsi="Times New Roman" w:cs="Times New Roman"/>
          <w:i/>
          <w:iCs/>
          <w:sz w:val="24"/>
          <w:szCs w:val="24"/>
          <w:lang w:eastAsia="en-IN"/>
        </w:rPr>
        <w:t>Plant Science Today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12</w:t>
      </w:r>
      <w:r w:rsidRPr="009926FF">
        <w:rPr>
          <w:rFonts w:ascii="Times New Roman" w:eastAsia="Times New Roman" w:hAnsi="Times New Roman" w:cs="Times New Roman"/>
          <w:sz w:val="24"/>
          <w:szCs w:val="24"/>
          <w:lang w:eastAsia="en-IN"/>
        </w:rPr>
        <w:t xml:space="preserve">(2), 1–10. </w:t>
      </w:r>
      <w:hyperlink r:id="rId36" w:history="1">
        <w:r w:rsidRPr="009926FF">
          <w:rPr>
            <w:rStyle w:val="Hyperlink"/>
            <w:rFonts w:ascii="Times New Roman" w:eastAsia="Times New Roman" w:hAnsi="Times New Roman" w:cs="Times New Roman"/>
            <w:sz w:val="24"/>
            <w:szCs w:val="24"/>
            <w:lang w:eastAsia="en-IN"/>
          </w:rPr>
          <w:t>https://doi.org/10.14719/pst.6401</w:t>
        </w:r>
      </w:hyperlink>
      <w:r w:rsidRPr="009926FF">
        <w:rPr>
          <w:rFonts w:ascii="Times New Roman" w:eastAsia="Times New Roman" w:hAnsi="Times New Roman" w:cs="Times New Roman"/>
          <w:sz w:val="24"/>
          <w:szCs w:val="24"/>
          <w:lang w:eastAsia="en-IN"/>
        </w:rPr>
        <w:t xml:space="preserve"> </w:t>
      </w:r>
    </w:p>
    <w:p w14:paraId="4CE6F92A" w14:textId="77777777" w:rsidR="005213E1"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lastRenderedPageBreak/>
        <w:t xml:space="preserve">Nair, S. R. (2024). Examining Ban on the blending of mustard oil in India: A food nutrition perspective. </w:t>
      </w:r>
      <w:r w:rsidRPr="009926FF">
        <w:rPr>
          <w:rFonts w:ascii="Times New Roman" w:hAnsi="Times New Roman" w:cs="Times New Roman"/>
          <w:i/>
          <w:iCs/>
          <w:sz w:val="24"/>
        </w:rPr>
        <w:t>IIM Kozhikode Society &amp; Management Review</w:t>
      </w:r>
      <w:r w:rsidRPr="009926FF">
        <w:rPr>
          <w:rFonts w:ascii="Times New Roman" w:hAnsi="Times New Roman" w:cs="Times New Roman"/>
          <w:sz w:val="24"/>
        </w:rPr>
        <w:t xml:space="preserve">, </w:t>
      </w:r>
      <w:r w:rsidRPr="009926FF">
        <w:rPr>
          <w:rFonts w:ascii="Times New Roman" w:hAnsi="Times New Roman" w:cs="Times New Roman"/>
          <w:i/>
          <w:iCs/>
          <w:sz w:val="24"/>
        </w:rPr>
        <w:t>13</w:t>
      </w:r>
      <w:r w:rsidRPr="009926FF">
        <w:rPr>
          <w:rFonts w:ascii="Times New Roman" w:hAnsi="Times New Roman" w:cs="Times New Roman"/>
          <w:sz w:val="24"/>
        </w:rPr>
        <w:t xml:space="preserve">(1), 81–89. </w:t>
      </w:r>
      <w:hyperlink r:id="rId37" w:history="1">
        <w:r w:rsidRPr="009926FF">
          <w:rPr>
            <w:rStyle w:val="Hyperlink"/>
            <w:rFonts w:ascii="Times New Roman" w:hAnsi="Times New Roman" w:cs="Times New Roman"/>
            <w:sz w:val="24"/>
          </w:rPr>
          <w:t>https://doi.org/10.1177/22779752221142162</w:t>
        </w:r>
      </w:hyperlink>
      <w:r w:rsidRPr="009926FF">
        <w:rPr>
          <w:rFonts w:ascii="Times New Roman" w:hAnsi="Times New Roman" w:cs="Times New Roman"/>
          <w:sz w:val="24"/>
        </w:rPr>
        <w:t xml:space="preserve"> </w:t>
      </w:r>
    </w:p>
    <w:p w14:paraId="53F190BB"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rPr>
      </w:pPr>
      <w:r w:rsidRPr="00EC0F5D">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proofErr w:type="spellStart"/>
      <w:r w:rsidRPr="00EC0F5D">
        <w:rPr>
          <w:rFonts w:ascii="Times New Roman" w:eastAsia="Times New Roman" w:hAnsi="Times New Roman" w:cs="Times New Roman"/>
          <w:i/>
          <w:sz w:val="24"/>
          <w:szCs w:val="24"/>
          <w:lang w:eastAsia="en-IN"/>
        </w:rPr>
        <w:t>Linum</w:t>
      </w:r>
      <w:proofErr w:type="spellEnd"/>
      <w:r w:rsidRPr="00EC0F5D">
        <w:rPr>
          <w:rFonts w:ascii="Times New Roman" w:eastAsia="Times New Roman" w:hAnsi="Times New Roman" w:cs="Times New Roman"/>
          <w:i/>
          <w:sz w:val="24"/>
          <w:szCs w:val="24"/>
          <w:lang w:eastAsia="en-IN"/>
        </w:rPr>
        <w:t xml:space="preserve"> </w:t>
      </w:r>
      <w:proofErr w:type="spellStart"/>
      <w:r w:rsidRPr="00EC0F5D">
        <w:rPr>
          <w:rFonts w:ascii="Times New Roman" w:eastAsia="Times New Roman" w:hAnsi="Times New Roman" w:cs="Times New Roman"/>
          <w:i/>
          <w:sz w:val="24"/>
          <w:szCs w:val="24"/>
          <w:lang w:eastAsia="en-IN"/>
        </w:rPr>
        <w:t>usitatissimum</w:t>
      </w:r>
      <w:proofErr w:type="spellEnd"/>
      <w:r w:rsidRPr="00EC0F5D">
        <w:rPr>
          <w:rFonts w:ascii="Times New Roman" w:eastAsia="Times New Roman" w:hAnsi="Times New Roman" w:cs="Times New Roman"/>
          <w:i/>
          <w:sz w:val="24"/>
          <w:szCs w:val="24"/>
          <w:lang w:eastAsia="en-IN"/>
        </w:rPr>
        <w:t xml:space="preserve"> </w:t>
      </w:r>
      <w:r w:rsidRPr="00EC0F5D">
        <w:rPr>
          <w:rFonts w:ascii="Times New Roman" w:eastAsia="Times New Roman" w:hAnsi="Times New Roman" w:cs="Times New Roman"/>
          <w:sz w:val="24"/>
          <w:szCs w:val="24"/>
          <w:lang w:eastAsia="en-IN"/>
        </w:rPr>
        <w:t xml:space="preserve">L.). </w:t>
      </w:r>
      <w:r w:rsidRPr="00EC0F5D">
        <w:rPr>
          <w:rFonts w:ascii="Times New Roman" w:eastAsia="Times New Roman" w:hAnsi="Times New Roman" w:cs="Times New Roman"/>
          <w:i/>
          <w:iCs/>
          <w:sz w:val="24"/>
          <w:szCs w:val="24"/>
          <w:lang w:eastAsia="en-IN"/>
        </w:rPr>
        <w:t>International Journal of Plant &amp; Soil Science</w:t>
      </w:r>
      <w:r w:rsidRPr="00EC0F5D">
        <w:rPr>
          <w:rFonts w:ascii="Times New Roman" w:eastAsia="Times New Roman" w:hAnsi="Times New Roman" w:cs="Times New Roman"/>
          <w:sz w:val="24"/>
          <w:szCs w:val="24"/>
          <w:lang w:eastAsia="en-IN"/>
        </w:rPr>
        <w:t xml:space="preserve">, </w:t>
      </w:r>
      <w:r w:rsidRPr="00EC0F5D">
        <w:rPr>
          <w:rFonts w:ascii="Times New Roman" w:eastAsia="Times New Roman" w:hAnsi="Times New Roman" w:cs="Times New Roman"/>
          <w:i/>
          <w:iCs/>
          <w:sz w:val="24"/>
          <w:szCs w:val="24"/>
          <w:lang w:eastAsia="en-IN"/>
        </w:rPr>
        <w:t>36</w:t>
      </w:r>
      <w:r w:rsidRPr="00EC0F5D">
        <w:rPr>
          <w:rFonts w:ascii="Times New Roman" w:eastAsia="Times New Roman" w:hAnsi="Times New Roman" w:cs="Times New Roman"/>
          <w:sz w:val="24"/>
          <w:szCs w:val="24"/>
          <w:lang w:eastAsia="en-IN"/>
        </w:rPr>
        <w:t>(7), 20–29. https://doi.org/10.9734/ijpss/2024/v36i74704</w:t>
      </w:r>
    </w:p>
    <w:p w14:paraId="754A32E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hAnsi="Times New Roman" w:cs="Times New Roman"/>
          <w:sz w:val="24"/>
        </w:rPr>
        <w:t>Pandey, S. K., Srivastava, K. K., Negi, S., Khan, N. A., &amp; Singh, R. K. (2020). Variability, trait relationship and path analysis for seed yield and seed quality parameters in Indian mustard (</w:t>
      </w:r>
      <w:r w:rsidRPr="009926FF">
        <w:rPr>
          <w:rStyle w:val="Emphasis"/>
          <w:rFonts w:ascii="Times New Roman" w:hAnsi="Times New Roman" w:cs="Times New Roman"/>
          <w:sz w:val="24"/>
        </w:rPr>
        <w:t>Brassica juncea</w:t>
      </w:r>
      <w:r w:rsidRPr="009926FF">
        <w:rPr>
          <w:rFonts w:ascii="Times New Roman" w:hAnsi="Times New Roman" w:cs="Times New Roman"/>
          <w:sz w:val="24"/>
        </w:rPr>
        <w:t xml:space="preserve"> L.). </w:t>
      </w:r>
      <w:r w:rsidRPr="009926FF">
        <w:rPr>
          <w:rStyle w:val="Emphasis"/>
          <w:rFonts w:ascii="Times New Roman" w:hAnsi="Times New Roman" w:cs="Times New Roman"/>
          <w:sz w:val="24"/>
        </w:rPr>
        <w:t>Journal of Oilseed Brassica, 11</w:t>
      </w:r>
      <w:r w:rsidRPr="009926FF">
        <w:rPr>
          <w:rFonts w:ascii="Times New Roman" w:hAnsi="Times New Roman" w:cs="Times New Roman"/>
          <w:sz w:val="24"/>
        </w:rPr>
        <w:t>(1), 69–76.</w:t>
      </w:r>
    </w:p>
    <w:p w14:paraId="3A904B2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Patel, J. R., Prajapati, K. P., Patel, P. J., Patel, B. K., Patel, A. M., Jat, A. L., &amp; Desai, A. G. (2019). Genetic variability and character association analysis for seed yield and its attributes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The Pharma Innovation Journal, 8</w:t>
      </w:r>
      <w:r w:rsidRPr="009926FF">
        <w:rPr>
          <w:rFonts w:ascii="Times New Roman" w:eastAsia="Times New Roman" w:hAnsi="Times New Roman" w:cs="Times New Roman"/>
          <w:sz w:val="24"/>
          <w:szCs w:val="24"/>
          <w:lang w:eastAsia="en-IN"/>
        </w:rPr>
        <w:t>(4), 872–876.</w:t>
      </w:r>
    </w:p>
    <w:p w14:paraId="4CA09CB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Pillai, A. J., &amp; Walia, P. (2024). Heat Stress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A critical review of impacts and adaptation strategies. </w:t>
      </w:r>
      <w:r w:rsidRPr="009926FF">
        <w:rPr>
          <w:rFonts w:ascii="Times New Roman" w:eastAsia="Times New Roman" w:hAnsi="Times New Roman" w:cs="Times New Roman"/>
          <w:i/>
          <w:iCs/>
          <w:sz w:val="24"/>
          <w:szCs w:val="24"/>
          <w:lang w:eastAsia="en-IN"/>
        </w:rPr>
        <w:t>Plant Cell Biotechnology and Molecular Biology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25</w:t>
      </w:r>
      <w:r w:rsidRPr="009926FF">
        <w:rPr>
          <w:rFonts w:ascii="Times New Roman" w:eastAsia="Times New Roman" w:hAnsi="Times New Roman" w:cs="Times New Roman"/>
          <w:sz w:val="24"/>
          <w:szCs w:val="24"/>
          <w:lang w:eastAsia="en-IN"/>
        </w:rPr>
        <w:t xml:space="preserve">(5–6), 1–11. </w:t>
      </w:r>
      <w:hyperlink r:id="rId38" w:history="1">
        <w:r w:rsidRPr="009926FF">
          <w:rPr>
            <w:rStyle w:val="Hyperlink"/>
            <w:rFonts w:ascii="Times New Roman" w:eastAsia="Times New Roman" w:hAnsi="Times New Roman" w:cs="Times New Roman"/>
            <w:sz w:val="24"/>
            <w:szCs w:val="24"/>
            <w:lang w:eastAsia="en-IN"/>
          </w:rPr>
          <w:t>https://doi.org/10.56557/pcbmb/2024/v25i5-68673</w:t>
        </w:r>
      </w:hyperlink>
      <w:r w:rsidRPr="009926FF">
        <w:rPr>
          <w:rFonts w:ascii="Times New Roman" w:eastAsia="Times New Roman" w:hAnsi="Times New Roman" w:cs="Times New Roman"/>
          <w:sz w:val="24"/>
          <w:szCs w:val="24"/>
          <w:lang w:eastAsia="en-IN"/>
        </w:rPr>
        <w:t xml:space="preserve"> </w:t>
      </w:r>
    </w:p>
    <w:p w14:paraId="48AA02FC"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5" w:name="_Hlk203127975"/>
      <w:proofErr w:type="spellStart"/>
      <w:r w:rsidRPr="00EC0F5D">
        <w:rPr>
          <w:rFonts w:ascii="Times New Roman" w:hAnsi="Times New Roman" w:cs="Times New Roman"/>
          <w:sz w:val="24"/>
          <w:szCs w:val="24"/>
          <w:shd w:val="clear" w:color="auto" w:fill="FFFFFF"/>
        </w:rPr>
        <w:t>Pippal</w:t>
      </w:r>
      <w:bookmarkEnd w:id="15"/>
      <w:proofErr w:type="spellEnd"/>
      <w:r w:rsidRPr="00EC0F5D">
        <w:rPr>
          <w:rFonts w:ascii="Times New Roman" w:hAnsi="Times New Roman" w:cs="Times New Roman"/>
          <w:sz w:val="24"/>
          <w:szCs w:val="24"/>
          <w:shd w:val="clear" w:color="auto" w:fill="FFFFFF"/>
        </w:rPr>
        <w:t>, S. S., Sharma, M., Tiwari, S., Gupta, N., &amp; Tripathi, M. (2022).</w:t>
      </w:r>
      <w:r w:rsidRPr="00EC0F5D">
        <w:rPr>
          <w:rFonts w:ascii="Times New Roman" w:hAnsi="Times New Roman" w:cs="Times New Roman"/>
          <w:sz w:val="24"/>
          <w:szCs w:val="24"/>
        </w:rPr>
        <w:t xml:space="preserve"> </w:t>
      </w:r>
      <w:hyperlink r:id="rId39" w:history="1">
        <w:r w:rsidRPr="00EC0F5D">
          <w:rPr>
            <w:rFonts w:ascii="Times New Roman" w:hAnsi="Times New Roman" w:cs="Times New Roman"/>
            <w:sz w:val="24"/>
            <w:szCs w:val="24"/>
            <w:shd w:val="clear" w:color="auto" w:fill="FFFFFF"/>
          </w:rPr>
          <w:t>Impact of biochemical constituents of varieties against mustard aphid (</w:t>
        </w:r>
        <w:proofErr w:type="spellStart"/>
        <w:r w:rsidRPr="00EC0F5D">
          <w:rPr>
            <w:rFonts w:ascii="Times New Roman" w:hAnsi="Times New Roman" w:cs="Times New Roman"/>
            <w:i/>
            <w:iCs/>
            <w:sz w:val="24"/>
            <w:szCs w:val="24"/>
            <w:shd w:val="clear" w:color="auto" w:fill="FFFFFF"/>
          </w:rPr>
          <w:t>Lipaphis</w:t>
        </w:r>
        <w:proofErr w:type="spellEnd"/>
        <w:r w:rsidRPr="00EC0F5D">
          <w:rPr>
            <w:rFonts w:ascii="Times New Roman" w:hAnsi="Times New Roman" w:cs="Times New Roman"/>
            <w:i/>
            <w:iCs/>
            <w:sz w:val="24"/>
            <w:szCs w:val="24"/>
            <w:shd w:val="clear" w:color="auto" w:fill="FFFFFF"/>
          </w:rPr>
          <w:t xml:space="preserve"> </w:t>
        </w:r>
        <w:proofErr w:type="spellStart"/>
        <w:r w:rsidRPr="00EC0F5D">
          <w:rPr>
            <w:rFonts w:ascii="Times New Roman" w:hAnsi="Times New Roman" w:cs="Times New Roman"/>
            <w:i/>
            <w:iCs/>
            <w:sz w:val="24"/>
            <w:szCs w:val="24"/>
            <w:shd w:val="clear" w:color="auto" w:fill="FFFFFF"/>
          </w:rPr>
          <w:t>erysimi</w:t>
        </w:r>
        <w:proofErr w:type="spellEnd"/>
        <w:r w:rsidRPr="00EC0F5D">
          <w:rPr>
            <w:rFonts w:ascii="Times New Roman" w:hAnsi="Times New Roman" w:cs="Times New Roman"/>
            <w:sz w:val="24"/>
            <w:szCs w:val="24"/>
            <w:shd w:val="clear" w:color="auto" w:fill="FFFFFF"/>
          </w:rPr>
          <w:t xml:space="preserve"> </w:t>
        </w:r>
        <w:proofErr w:type="spellStart"/>
        <w:r w:rsidRPr="00EC0F5D">
          <w:rPr>
            <w:rFonts w:ascii="Times New Roman" w:hAnsi="Times New Roman" w:cs="Times New Roman"/>
            <w:sz w:val="24"/>
            <w:szCs w:val="24"/>
            <w:shd w:val="clear" w:color="auto" w:fill="FFFFFF"/>
          </w:rPr>
          <w:t>Kalt</w:t>
        </w:r>
        <w:proofErr w:type="spellEnd"/>
        <w:r w:rsidRPr="00EC0F5D">
          <w:rPr>
            <w:rFonts w:ascii="Times New Roman" w:hAnsi="Times New Roman" w:cs="Times New Roman"/>
            <w:sz w:val="24"/>
            <w:szCs w:val="24"/>
            <w:shd w:val="clear" w:color="auto" w:fill="FFFFFF"/>
          </w:rPr>
          <w:t>.) infestation</w:t>
        </w:r>
      </w:hyperlink>
      <w:r w:rsidRPr="00EC0F5D">
        <w:rPr>
          <w:rFonts w:ascii="Times New Roman" w:hAnsi="Times New Roman" w:cs="Times New Roman"/>
          <w:sz w:val="24"/>
          <w:szCs w:val="24"/>
        </w:rPr>
        <w:t>.</w:t>
      </w:r>
      <w:r w:rsidRPr="00EC0F5D">
        <w:rPr>
          <w:rFonts w:ascii="Times New Roman" w:hAnsi="Times New Roman" w:cs="Times New Roman"/>
          <w:sz w:val="24"/>
          <w:szCs w:val="24"/>
          <w:shd w:val="clear" w:color="auto" w:fill="FFFFFF"/>
        </w:rPr>
        <w:t xml:space="preserve"> </w:t>
      </w:r>
      <w:r w:rsidRPr="00EC0F5D">
        <w:rPr>
          <w:rFonts w:ascii="Times New Roman" w:hAnsi="Times New Roman" w:cs="Times New Roman"/>
          <w:i/>
          <w:iCs/>
          <w:sz w:val="24"/>
          <w:szCs w:val="24"/>
          <w:shd w:val="clear" w:color="auto" w:fill="FFFFFF"/>
        </w:rPr>
        <w:t>International Journal of Pharmacognosy and Pharmaceutical Sciences</w:t>
      </w:r>
      <w:r w:rsidRPr="00EC0F5D">
        <w:rPr>
          <w:rFonts w:ascii="Times New Roman" w:hAnsi="Times New Roman" w:cs="Times New Roman"/>
          <w:sz w:val="24"/>
          <w:szCs w:val="24"/>
          <w:shd w:val="clear" w:color="auto" w:fill="FFFFFF"/>
        </w:rPr>
        <w:t xml:space="preserve">, </w:t>
      </w:r>
      <w:r w:rsidRPr="00EC0F5D">
        <w:rPr>
          <w:rFonts w:ascii="Times New Roman" w:hAnsi="Times New Roman" w:cs="Times New Roman"/>
          <w:i/>
          <w:iCs/>
          <w:sz w:val="24"/>
          <w:szCs w:val="24"/>
          <w:shd w:val="clear" w:color="auto" w:fill="FFFFFF"/>
        </w:rPr>
        <w:t>4</w:t>
      </w:r>
      <w:r w:rsidRPr="00EC0F5D">
        <w:rPr>
          <w:rFonts w:ascii="Times New Roman" w:hAnsi="Times New Roman" w:cs="Times New Roman"/>
          <w:sz w:val="24"/>
          <w:szCs w:val="24"/>
          <w:shd w:val="clear" w:color="auto" w:fill="FFFFFF"/>
        </w:rPr>
        <w:t>(1):66-70.</w:t>
      </w:r>
    </w:p>
    <w:p w14:paraId="3D414ED8"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Priyanka, N., &amp; Pandey, M. K. (2021). Genetic variability and genetic diversity study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The Pharma Innovation Journal, 10</w:t>
      </w:r>
      <w:r w:rsidRPr="009926FF">
        <w:rPr>
          <w:rFonts w:ascii="Times New Roman" w:eastAsia="Times New Roman" w:hAnsi="Times New Roman" w:cs="Times New Roman"/>
          <w:sz w:val="24"/>
          <w:szCs w:val="24"/>
          <w:lang w:eastAsia="en-IN"/>
        </w:rPr>
        <w:t>(10), 1133–1135.</w:t>
      </w:r>
    </w:p>
    <w:p w14:paraId="0D7A9162"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C0F5D">
        <w:rPr>
          <w:rFonts w:ascii="Times New Roman" w:hAnsi="Times New Roman" w:cs="Times New Roman"/>
          <w:sz w:val="24"/>
          <w:szCs w:val="24"/>
        </w:rPr>
        <w:t xml:space="preserve">Rajpoot, N.S., Tripathi, M.K., Tiwari, S., </w:t>
      </w:r>
      <w:proofErr w:type="spellStart"/>
      <w:r w:rsidRPr="00EC0F5D">
        <w:rPr>
          <w:rFonts w:ascii="Times New Roman" w:hAnsi="Times New Roman" w:cs="Times New Roman"/>
          <w:sz w:val="24"/>
          <w:szCs w:val="24"/>
        </w:rPr>
        <w:t>Tomar</w:t>
      </w:r>
      <w:proofErr w:type="spellEnd"/>
      <w:r w:rsidRPr="00EC0F5D">
        <w:rPr>
          <w:rFonts w:ascii="Times New Roman" w:hAnsi="Times New Roman" w:cs="Times New Roman"/>
          <w:sz w:val="24"/>
          <w:szCs w:val="24"/>
        </w:rPr>
        <w:t xml:space="preserve">, R.S., &amp; </w:t>
      </w:r>
      <w:proofErr w:type="spellStart"/>
      <w:r w:rsidRPr="00EC0F5D">
        <w:rPr>
          <w:rFonts w:ascii="Times New Roman" w:hAnsi="Times New Roman" w:cs="Times New Roman"/>
          <w:sz w:val="24"/>
          <w:szCs w:val="24"/>
        </w:rPr>
        <w:t>Kandalkar</w:t>
      </w:r>
      <w:proofErr w:type="spellEnd"/>
      <w:r w:rsidRPr="00EC0F5D">
        <w:rPr>
          <w:rFonts w:ascii="Times New Roman" w:hAnsi="Times New Roman" w:cs="Times New Roman"/>
          <w:sz w:val="24"/>
          <w:szCs w:val="24"/>
        </w:rPr>
        <w:t xml:space="preserve"> V.S. (2020). Characterization of Indian mustard germplasm on the basis of morphological traits and, SSR markers. </w:t>
      </w:r>
      <w:r w:rsidRPr="00EC0F5D">
        <w:rPr>
          <w:rFonts w:ascii="Times New Roman" w:hAnsi="Times New Roman" w:cs="Times New Roman"/>
          <w:i/>
          <w:iCs/>
          <w:sz w:val="24"/>
          <w:szCs w:val="24"/>
        </w:rPr>
        <w:t>Curr J Appl Sci Technol</w:t>
      </w:r>
      <w:r w:rsidRPr="00EC0F5D">
        <w:rPr>
          <w:rFonts w:ascii="Times New Roman" w:hAnsi="Times New Roman" w:cs="Times New Roman"/>
          <w:sz w:val="24"/>
          <w:szCs w:val="24"/>
        </w:rPr>
        <w:t xml:space="preserve">. </w:t>
      </w:r>
      <w:r w:rsidRPr="00EC0F5D">
        <w:rPr>
          <w:rFonts w:ascii="Times New Roman" w:hAnsi="Times New Roman" w:cs="Times New Roman"/>
          <w:i/>
          <w:iCs/>
          <w:sz w:val="24"/>
          <w:szCs w:val="24"/>
        </w:rPr>
        <w:t>39</w:t>
      </w:r>
      <w:r w:rsidRPr="00EC0F5D">
        <w:rPr>
          <w:rFonts w:ascii="Times New Roman" w:hAnsi="Times New Roman" w:cs="Times New Roman"/>
          <w:sz w:val="24"/>
          <w:szCs w:val="24"/>
        </w:rPr>
        <w:t xml:space="preserve">:300-311. 11. </w:t>
      </w:r>
    </w:p>
    <w:p w14:paraId="32281912"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C0F5D">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sidRPr="00EC0F5D">
        <w:rPr>
          <w:rFonts w:ascii="Times New Roman" w:hAnsi="Times New Roman" w:cs="Times New Roman"/>
          <w:i/>
          <w:iCs/>
          <w:sz w:val="24"/>
          <w:szCs w:val="24"/>
        </w:rPr>
        <w:t>4</w:t>
      </w:r>
      <w:r w:rsidRPr="00EC0F5D">
        <w:rPr>
          <w:rFonts w:ascii="Times New Roman" w:hAnsi="Times New Roman" w:cs="Times New Roman"/>
          <w:sz w:val="24"/>
          <w:szCs w:val="24"/>
        </w:rPr>
        <w:t xml:space="preserve">(17):151-165. </w:t>
      </w:r>
      <w:hyperlink r:id="rId40" w:history="1">
        <w:r w:rsidRPr="00EC0F5D">
          <w:rPr>
            <w:rStyle w:val="Hyperlink"/>
            <w:rFonts w:ascii="Times New Roman" w:hAnsi="Times New Roman" w:cs="Times New Roman"/>
            <w:color w:val="auto"/>
            <w:sz w:val="24"/>
            <w:szCs w:val="24"/>
          </w:rPr>
          <w:t>https://doi.org/10.9734/bpi/rdst/v4/2307B</w:t>
        </w:r>
      </w:hyperlink>
    </w:p>
    <w:p w14:paraId="4756916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Ram, B., </w:t>
      </w:r>
      <w:proofErr w:type="spellStart"/>
      <w:r w:rsidRPr="009926FF">
        <w:rPr>
          <w:rFonts w:ascii="Times New Roman" w:eastAsia="Times New Roman" w:hAnsi="Times New Roman" w:cs="Times New Roman"/>
          <w:sz w:val="24"/>
          <w:szCs w:val="24"/>
          <w:lang w:eastAsia="en-IN"/>
        </w:rPr>
        <w:t>Priyamedha</w:t>
      </w:r>
      <w:proofErr w:type="spellEnd"/>
      <w:r w:rsidRPr="009926FF">
        <w:rPr>
          <w:rFonts w:ascii="Times New Roman" w:eastAsia="Times New Roman" w:hAnsi="Times New Roman" w:cs="Times New Roman"/>
          <w:sz w:val="24"/>
          <w:szCs w:val="24"/>
          <w:lang w:eastAsia="en-IN"/>
        </w:rPr>
        <w:t xml:space="preserve">, Kumar, M. S. S., Sharma, H. K., Rani, R., Singh, K. H., Singh, V. V., Kumar, V., &amp; Rai, P. K. (2021). Development and evaluation of early maturing </w:t>
      </w:r>
      <w:r w:rsidRPr="009926FF">
        <w:rPr>
          <w:rFonts w:ascii="Times New Roman" w:eastAsia="Times New Roman" w:hAnsi="Times New Roman" w:cs="Times New Roman"/>
          <w:sz w:val="24"/>
          <w:szCs w:val="24"/>
          <w:lang w:eastAsia="en-IN"/>
        </w:rPr>
        <w:lastRenderedPageBreak/>
        <w:t>thermo-tolerant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genotypes for cultivation in semi-arid region of India. </w:t>
      </w:r>
      <w:r w:rsidRPr="009926FF">
        <w:rPr>
          <w:rFonts w:ascii="Times New Roman" w:eastAsia="Times New Roman" w:hAnsi="Times New Roman" w:cs="Times New Roman"/>
          <w:i/>
          <w:iCs/>
          <w:sz w:val="24"/>
          <w:szCs w:val="24"/>
          <w:lang w:eastAsia="en-IN"/>
        </w:rPr>
        <w:t>Electronic Journal of Plant Breeding, 12</w:t>
      </w:r>
      <w:r w:rsidRPr="009926FF">
        <w:rPr>
          <w:rFonts w:ascii="Times New Roman" w:eastAsia="Times New Roman" w:hAnsi="Times New Roman" w:cs="Times New Roman"/>
          <w:sz w:val="24"/>
          <w:szCs w:val="24"/>
          <w:lang w:eastAsia="en-IN"/>
        </w:rPr>
        <w:t xml:space="preserve">(1), 200–206. </w:t>
      </w:r>
      <w:hyperlink r:id="rId41" w:history="1">
        <w:r w:rsidRPr="009926FF">
          <w:rPr>
            <w:rStyle w:val="Hyperlink"/>
            <w:rFonts w:ascii="Times New Roman" w:eastAsia="Times New Roman" w:hAnsi="Times New Roman" w:cs="Times New Roman"/>
            <w:sz w:val="24"/>
            <w:szCs w:val="24"/>
            <w:lang w:eastAsia="en-IN"/>
          </w:rPr>
          <w:t>https://doi.org/10.37992/2021.1201.030</w:t>
        </w:r>
      </w:hyperlink>
      <w:r w:rsidRPr="009926FF">
        <w:rPr>
          <w:rFonts w:ascii="Times New Roman" w:eastAsia="Times New Roman" w:hAnsi="Times New Roman" w:cs="Times New Roman"/>
          <w:sz w:val="24"/>
          <w:szCs w:val="24"/>
          <w:lang w:eastAsia="en-IN"/>
        </w:rPr>
        <w:t xml:space="preserve">  </w:t>
      </w:r>
    </w:p>
    <w:p w14:paraId="5F15937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Rathore, R. K. (2023). Path coefficient analysis in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International Journal of Phytology Research, 3</w:t>
      </w:r>
      <w:r w:rsidRPr="009926FF">
        <w:rPr>
          <w:rFonts w:ascii="Times New Roman" w:eastAsia="Times New Roman" w:hAnsi="Times New Roman" w:cs="Times New Roman"/>
          <w:sz w:val="24"/>
          <w:szCs w:val="24"/>
          <w:lang w:eastAsia="en-IN"/>
        </w:rPr>
        <w:t>(3), 1–3.</w:t>
      </w:r>
    </w:p>
    <w:p w14:paraId="59C6C45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Rauf, M. A., &amp; Rahim, M. A. (2018). Genetic variability studies among yield and its contributing traits in mustard (</w:t>
      </w:r>
      <w:r w:rsidRPr="009926FF">
        <w:rPr>
          <w:rFonts w:ascii="Times New Roman" w:eastAsia="Times New Roman" w:hAnsi="Times New Roman" w:cs="Times New Roman"/>
          <w:i/>
          <w:sz w:val="24"/>
          <w:szCs w:val="24"/>
          <w:lang w:eastAsia="en-IN"/>
        </w:rPr>
        <w:t>Brassica napus</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Advances in Zoology and Botany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6</w:t>
      </w:r>
      <w:r w:rsidRPr="009926FF">
        <w:rPr>
          <w:rFonts w:ascii="Times New Roman" w:eastAsia="Times New Roman" w:hAnsi="Times New Roman" w:cs="Times New Roman"/>
          <w:sz w:val="24"/>
          <w:szCs w:val="24"/>
          <w:lang w:eastAsia="en-IN"/>
        </w:rPr>
        <w:t xml:space="preserve">(4), 101–108. </w:t>
      </w:r>
      <w:hyperlink r:id="rId42" w:history="1">
        <w:r w:rsidRPr="009926FF">
          <w:rPr>
            <w:rStyle w:val="Hyperlink"/>
            <w:rFonts w:ascii="Times New Roman" w:eastAsia="Times New Roman" w:hAnsi="Times New Roman" w:cs="Times New Roman"/>
            <w:sz w:val="24"/>
            <w:szCs w:val="24"/>
            <w:lang w:eastAsia="en-IN"/>
          </w:rPr>
          <w:t>https://doi.org/10.13189/azb.2018.060402</w:t>
        </w:r>
      </w:hyperlink>
    </w:p>
    <w:p w14:paraId="39666F4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Rout, S., </w:t>
      </w:r>
      <w:proofErr w:type="spellStart"/>
      <w:r w:rsidRPr="009926FF">
        <w:rPr>
          <w:rFonts w:ascii="Times New Roman" w:eastAsia="Times New Roman" w:hAnsi="Times New Roman" w:cs="Times New Roman"/>
          <w:sz w:val="24"/>
          <w:szCs w:val="24"/>
          <w:lang w:eastAsia="en-IN"/>
        </w:rPr>
        <w:t>Kerkhi</w:t>
      </w:r>
      <w:proofErr w:type="spellEnd"/>
      <w:r w:rsidRPr="009926FF">
        <w:rPr>
          <w:rFonts w:ascii="Times New Roman" w:eastAsia="Times New Roman" w:hAnsi="Times New Roman" w:cs="Times New Roman"/>
          <w:sz w:val="24"/>
          <w:szCs w:val="24"/>
          <w:lang w:eastAsia="en-IN"/>
        </w:rPr>
        <w:t>, S. A., &amp; Gupta, A. (2019). Estimation of genetic variability, heritability and genetic advance in relation to seed yield and its attributing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Journal of Pharmacognosy and Phytochemistry, 8</w:t>
      </w:r>
      <w:r w:rsidRPr="009926FF">
        <w:rPr>
          <w:rFonts w:ascii="Times New Roman" w:eastAsia="Times New Roman" w:hAnsi="Times New Roman" w:cs="Times New Roman"/>
          <w:sz w:val="24"/>
          <w:szCs w:val="24"/>
          <w:lang w:eastAsia="en-IN"/>
        </w:rPr>
        <w:t>(3), 4119–4123.</w:t>
      </w:r>
    </w:p>
    <w:p w14:paraId="29C8E44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Rout, S., Roy, S. K., Mandal, R., Singla, S., Rahimi, M., Sur, B., </w:t>
      </w:r>
      <w:proofErr w:type="spellStart"/>
      <w:r w:rsidRPr="009926FF">
        <w:rPr>
          <w:rFonts w:ascii="Times New Roman" w:eastAsia="Times New Roman" w:hAnsi="Times New Roman" w:cs="Times New Roman"/>
          <w:sz w:val="24"/>
          <w:szCs w:val="24"/>
          <w:lang w:eastAsia="en-IN"/>
        </w:rPr>
        <w:t>Umamaheswar</w:t>
      </w:r>
      <w:proofErr w:type="spellEnd"/>
      <w:r w:rsidRPr="009926FF">
        <w:rPr>
          <w:rFonts w:ascii="Times New Roman" w:eastAsia="Times New Roman" w:hAnsi="Times New Roman" w:cs="Times New Roman"/>
          <w:sz w:val="24"/>
          <w:szCs w:val="24"/>
          <w:lang w:eastAsia="en-IN"/>
        </w:rPr>
        <w:t xml:space="preserve">, N., Chakraborty, M., </w:t>
      </w:r>
      <w:proofErr w:type="spellStart"/>
      <w:r w:rsidRPr="009926FF">
        <w:rPr>
          <w:rFonts w:ascii="Times New Roman" w:eastAsia="Times New Roman" w:hAnsi="Times New Roman" w:cs="Times New Roman"/>
          <w:sz w:val="24"/>
          <w:szCs w:val="24"/>
          <w:lang w:eastAsia="en-IN"/>
        </w:rPr>
        <w:t>Hijam</w:t>
      </w:r>
      <w:proofErr w:type="spellEnd"/>
      <w:r w:rsidRPr="009926FF">
        <w:rPr>
          <w:rFonts w:ascii="Times New Roman" w:eastAsia="Times New Roman" w:hAnsi="Times New Roman" w:cs="Times New Roman"/>
          <w:sz w:val="24"/>
          <w:szCs w:val="24"/>
          <w:lang w:eastAsia="en-IN"/>
        </w:rPr>
        <w:t xml:space="preserve">, L., Nath, S., Debnath, M. K., &amp; </w:t>
      </w:r>
      <w:proofErr w:type="spellStart"/>
      <w:r w:rsidRPr="009926FF">
        <w:rPr>
          <w:rFonts w:ascii="Times New Roman" w:eastAsia="Times New Roman" w:hAnsi="Times New Roman" w:cs="Times New Roman"/>
          <w:sz w:val="24"/>
          <w:szCs w:val="24"/>
          <w:lang w:eastAsia="en-IN"/>
        </w:rPr>
        <w:t>Ghimiray</w:t>
      </w:r>
      <w:proofErr w:type="spellEnd"/>
      <w:r w:rsidRPr="009926FF">
        <w:rPr>
          <w:rFonts w:ascii="Times New Roman" w:eastAsia="Times New Roman" w:hAnsi="Times New Roman" w:cs="Times New Roman"/>
          <w:sz w:val="24"/>
          <w:szCs w:val="24"/>
          <w:lang w:eastAsia="en-IN"/>
        </w:rPr>
        <w:t>, T. S. (2025). Genetic analysis and heterosis breeding of seed yield and yield attributing traits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Scientific Reports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15</w:t>
      </w:r>
      <w:r w:rsidRPr="009926FF">
        <w:rPr>
          <w:rFonts w:ascii="Times New Roman" w:eastAsia="Times New Roman" w:hAnsi="Times New Roman" w:cs="Times New Roman"/>
          <w:sz w:val="24"/>
          <w:szCs w:val="24"/>
          <w:lang w:eastAsia="en-IN"/>
        </w:rPr>
        <w:t xml:space="preserve">(1), 2911. </w:t>
      </w:r>
      <w:hyperlink r:id="rId43" w:history="1">
        <w:r w:rsidRPr="009926FF">
          <w:rPr>
            <w:rStyle w:val="Hyperlink"/>
            <w:rFonts w:ascii="Times New Roman" w:eastAsia="Times New Roman" w:hAnsi="Times New Roman" w:cs="Times New Roman"/>
            <w:sz w:val="24"/>
            <w:szCs w:val="24"/>
            <w:lang w:eastAsia="en-IN"/>
          </w:rPr>
          <w:t>https://doi.org/10.1038/s41598-025-86621-8</w:t>
        </w:r>
      </w:hyperlink>
      <w:r w:rsidRPr="009926FF">
        <w:rPr>
          <w:rFonts w:ascii="Times New Roman" w:eastAsia="Times New Roman" w:hAnsi="Times New Roman" w:cs="Times New Roman"/>
          <w:sz w:val="24"/>
          <w:szCs w:val="24"/>
          <w:lang w:eastAsia="en-IN"/>
        </w:rPr>
        <w:t xml:space="preserve"> </w:t>
      </w:r>
    </w:p>
    <w:p w14:paraId="1AEAECB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Sareen, S., </w:t>
      </w:r>
      <w:proofErr w:type="spellStart"/>
      <w:r w:rsidRPr="009926FF">
        <w:rPr>
          <w:rFonts w:ascii="Times New Roman" w:eastAsia="Times New Roman" w:hAnsi="Times New Roman" w:cs="Times New Roman"/>
          <w:sz w:val="24"/>
          <w:szCs w:val="24"/>
          <w:lang w:eastAsia="en-IN"/>
        </w:rPr>
        <w:t>Budhlakoti</w:t>
      </w:r>
      <w:proofErr w:type="spellEnd"/>
      <w:r w:rsidRPr="009926FF">
        <w:rPr>
          <w:rFonts w:ascii="Times New Roman" w:eastAsia="Times New Roman" w:hAnsi="Times New Roman" w:cs="Times New Roman"/>
          <w:sz w:val="24"/>
          <w:szCs w:val="24"/>
          <w:lang w:eastAsia="en-IN"/>
        </w:rPr>
        <w:t xml:space="preserve">, N., Mishra, K. K., </w:t>
      </w:r>
      <w:proofErr w:type="spellStart"/>
      <w:r w:rsidRPr="009926FF">
        <w:rPr>
          <w:rFonts w:ascii="Times New Roman" w:eastAsia="Times New Roman" w:hAnsi="Times New Roman" w:cs="Times New Roman"/>
          <w:sz w:val="24"/>
          <w:szCs w:val="24"/>
          <w:lang w:eastAsia="en-IN"/>
        </w:rPr>
        <w:t>Bharad</w:t>
      </w:r>
      <w:proofErr w:type="spellEnd"/>
      <w:r w:rsidRPr="009926FF">
        <w:rPr>
          <w:rFonts w:ascii="Times New Roman" w:eastAsia="Times New Roman" w:hAnsi="Times New Roman" w:cs="Times New Roman"/>
          <w:sz w:val="24"/>
          <w:szCs w:val="24"/>
          <w:lang w:eastAsia="en-IN"/>
        </w:rPr>
        <w:t xml:space="preserve">, S., Potdukhe, N. R., Tyagi, B. S., &amp; Singh, G. P. (2023). Resilience to terminal drought, heat, and their combination stress in wheat genotypes. </w:t>
      </w:r>
      <w:r w:rsidRPr="009926FF">
        <w:rPr>
          <w:rFonts w:ascii="Times New Roman" w:eastAsia="Times New Roman" w:hAnsi="Times New Roman" w:cs="Times New Roman"/>
          <w:i/>
          <w:iCs/>
          <w:sz w:val="24"/>
          <w:szCs w:val="24"/>
          <w:lang w:eastAsia="en-IN"/>
        </w:rPr>
        <w:t>Agronomy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(3), 891. </w:t>
      </w:r>
      <w:hyperlink r:id="rId44" w:history="1">
        <w:r w:rsidRPr="009926FF">
          <w:rPr>
            <w:rStyle w:val="Hyperlink"/>
            <w:rFonts w:ascii="Times New Roman" w:eastAsia="Times New Roman" w:hAnsi="Times New Roman" w:cs="Times New Roman"/>
            <w:sz w:val="24"/>
            <w:szCs w:val="24"/>
            <w:lang w:eastAsia="en-IN"/>
          </w:rPr>
          <w:t>https://doi.org/10.3390/agronomy13030891</w:t>
        </w:r>
      </w:hyperlink>
      <w:r w:rsidRPr="009926FF">
        <w:rPr>
          <w:rFonts w:ascii="Times New Roman" w:eastAsia="Times New Roman" w:hAnsi="Times New Roman" w:cs="Times New Roman"/>
          <w:sz w:val="24"/>
          <w:szCs w:val="24"/>
          <w:lang w:eastAsia="en-IN"/>
        </w:rPr>
        <w:t xml:space="preserve">  </w:t>
      </w:r>
    </w:p>
    <w:p w14:paraId="4188B9D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Saroj, R., Soumya, S. L., Singh, S., Sankar, S. M., Chaudhary, R., Yashpal, Saini, N., Vasudev, S., &amp; Yadava, D. K. (2021). Unravelling the relationship between seed yield and yield-related traits in a diversity panel of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using multi-traits mixed model. </w:t>
      </w:r>
      <w:r w:rsidRPr="009926FF">
        <w:rPr>
          <w:rFonts w:ascii="Times New Roman" w:eastAsia="Times New Roman" w:hAnsi="Times New Roman" w:cs="Times New Roman"/>
          <w:i/>
          <w:iCs/>
          <w:sz w:val="24"/>
          <w:szCs w:val="24"/>
          <w:lang w:eastAsia="en-IN"/>
        </w:rPr>
        <w:t>Frontiers in Plant 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12</w:t>
      </w:r>
      <w:r w:rsidRPr="009926FF">
        <w:rPr>
          <w:rFonts w:ascii="Times New Roman" w:eastAsia="Times New Roman" w:hAnsi="Times New Roman" w:cs="Times New Roman"/>
          <w:sz w:val="24"/>
          <w:szCs w:val="24"/>
          <w:lang w:eastAsia="en-IN"/>
        </w:rPr>
        <w:t xml:space="preserve">. </w:t>
      </w:r>
      <w:hyperlink r:id="rId45" w:history="1">
        <w:r w:rsidRPr="009926FF">
          <w:rPr>
            <w:rStyle w:val="Hyperlink"/>
            <w:rFonts w:ascii="Times New Roman" w:eastAsia="Times New Roman" w:hAnsi="Times New Roman" w:cs="Times New Roman"/>
            <w:sz w:val="24"/>
            <w:szCs w:val="24"/>
            <w:lang w:eastAsia="en-IN"/>
          </w:rPr>
          <w:t>https://doi.org/10.3389/fpls.2021.651936</w:t>
        </w:r>
      </w:hyperlink>
      <w:r w:rsidRPr="009926FF">
        <w:rPr>
          <w:rFonts w:ascii="Times New Roman" w:eastAsia="Times New Roman" w:hAnsi="Times New Roman" w:cs="Times New Roman"/>
          <w:sz w:val="24"/>
          <w:szCs w:val="24"/>
          <w:lang w:eastAsia="en-IN"/>
        </w:rPr>
        <w:t xml:space="preserve"> </w:t>
      </w:r>
    </w:p>
    <w:p w14:paraId="354D78BE" w14:textId="77777777" w:rsidR="005213E1"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Sharif, R. H., Paul, R. K., </w:t>
      </w:r>
      <w:proofErr w:type="spellStart"/>
      <w:r w:rsidRPr="009926FF">
        <w:rPr>
          <w:rFonts w:ascii="Times New Roman" w:hAnsi="Times New Roman" w:cs="Times New Roman"/>
          <w:sz w:val="24"/>
        </w:rPr>
        <w:t>Bhattacharjya</w:t>
      </w:r>
      <w:proofErr w:type="spellEnd"/>
      <w:r w:rsidRPr="009926FF">
        <w:rPr>
          <w:rFonts w:ascii="Times New Roman" w:hAnsi="Times New Roman" w:cs="Times New Roman"/>
          <w:sz w:val="24"/>
        </w:rPr>
        <w:t xml:space="preserve">, D. K., &amp; Ahmed, K. U. (2017). Physicochemical characters of oilseeds from selected mustard genotypes. </w:t>
      </w:r>
      <w:r w:rsidRPr="009926FF">
        <w:rPr>
          <w:rFonts w:ascii="Times New Roman" w:hAnsi="Times New Roman" w:cs="Times New Roman"/>
          <w:i/>
          <w:iCs/>
          <w:sz w:val="24"/>
        </w:rPr>
        <w:t>Journal of the Bangladesh Agricultural University, 15</w:t>
      </w:r>
      <w:r w:rsidRPr="009926FF">
        <w:rPr>
          <w:rFonts w:ascii="Times New Roman" w:hAnsi="Times New Roman" w:cs="Times New Roman"/>
          <w:sz w:val="24"/>
        </w:rPr>
        <w:t>(1), 27–40.</w:t>
      </w:r>
      <w:bookmarkStart w:id="16" w:name="_Hlk201065042"/>
    </w:p>
    <w:p w14:paraId="781DE77D" w14:textId="77777777" w:rsidR="005213E1" w:rsidRPr="009B10DF" w:rsidRDefault="005213E1" w:rsidP="005213E1">
      <w:pPr>
        <w:pStyle w:val="ListParagraph"/>
        <w:numPr>
          <w:ilvl w:val="0"/>
          <w:numId w:val="1"/>
        </w:numPr>
        <w:spacing w:line="360" w:lineRule="auto"/>
        <w:ind w:left="644"/>
        <w:jc w:val="both"/>
        <w:rPr>
          <w:rFonts w:ascii="Times New Roman" w:hAnsi="Times New Roman" w:cs="Times New Roman"/>
          <w:sz w:val="24"/>
        </w:rPr>
      </w:pPr>
      <w:r w:rsidRPr="009B10DF">
        <w:rPr>
          <w:rFonts w:ascii="Times New Roman" w:hAnsi="Times New Roman" w:cs="Times New Roman"/>
          <w:sz w:val="24"/>
          <w:szCs w:val="24"/>
          <w:shd w:val="clear" w:color="auto" w:fill="FFFFFF"/>
        </w:rPr>
        <w:t xml:space="preserve">Sharma, S., Tripathi, M.K., Tiwari, S., Solanki, R.S., Chauhan, S., Tripathi, N., Dwivedi, N. &amp; Tiwari P. N. (2023). </w:t>
      </w:r>
      <w:hyperlink r:id="rId46" w:history="1">
        <w:r w:rsidRPr="009B10DF">
          <w:rPr>
            <w:rFonts w:ascii="Times New Roman" w:hAnsi="Times New Roman" w:cs="Times New Roman"/>
            <w:sz w:val="24"/>
            <w:szCs w:val="24"/>
            <w:shd w:val="clear" w:color="auto" w:fill="FFFFFF"/>
          </w:rPr>
          <w:t>Discriminant function analysis for yield improvement in bread wheat (</w:t>
        </w:r>
        <w:r w:rsidRPr="009B10DF">
          <w:rPr>
            <w:rFonts w:ascii="Times New Roman" w:hAnsi="Times New Roman" w:cs="Times New Roman"/>
            <w:i/>
            <w:iCs/>
            <w:sz w:val="24"/>
            <w:szCs w:val="24"/>
            <w:shd w:val="clear" w:color="auto" w:fill="FFFFFF"/>
          </w:rPr>
          <w:t>Triticum aestivum</w:t>
        </w:r>
        <w:r w:rsidRPr="009B10DF">
          <w:rPr>
            <w:rFonts w:ascii="Times New Roman" w:hAnsi="Times New Roman" w:cs="Times New Roman"/>
            <w:sz w:val="24"/>
            <w:szCs w:val="24"/>
            <w:shd w:val="clear" w:color="auto" w:fill="FFFFFF"/>
          </w:rPr>
          <w:t xml:space="preserve"> L.)</w:t>
        </w:r>
      </w:hyperlink>
      <w:r w:rsidRPr="009B10DF">
        <w:rPr>
          <w:rFonts w:ascii="Times New Roman" w:hAnsi="Times New Roman" w:cs="Times New Roman"/>
          <w:sz w:val="24"/>
          <w:szCs w:val="24"/>
        </w:rPr>
        <w:t>.</w:t>
      </w:r>
      <w:r w:rsidRPr="009B10DF">
        <w:rPr>
          <w:rFonts w:ascii="Times New Roman" w:hAnsi="Times New Roman" w:cs="Times New Roman"/>
          <w:sz w:val="24"/>
          <w:szCs w:val="24"/>
          <w:shd w:val="clear" w:color="auto" w:fill="FFFFFF"/>
        </w:rPr>
        <w:t xml:space="preserve"> </w:t>
      </w:r>
      <w:r w:rsidRPr="009B10DF">
        <w:rPr>
          <w:rFonts w:ascii="Times New Roman" w:hAnsi="Times New Roman" w:cs="Times New Roman"/>
          <w:i/>
          <w:iCs/>
          <w:sz w:val="24"/>
          <w:szCs w:val="24"/>
          <w:shd w:val="clear" w:color="auto" w:fill="FFFFFF"/>
        </w:rPr>
        <w:t>The Pharma Innovation Journal</w:t>
      </w:r>
      <w:r w:rsidRPr="009B10DF">
        <w:rPr>
          <w:rFonts w:ascii="Times New Roman" w:hAnsi="Times New Roman" w:cs="Times New Roman"/>
          <w:sz w:val="24"/>
          <w:szCs w:val="24"/>
          <w:shd w:val="clear" w:color="auto" w:fill="FFFFFF"/>
        </w:rPr>
        <w:t xml:space="preserve">, </w:t>
      </w:r>
      <w:r w:rsidRPr="009B10DF">
        <w:rPr>
          <w:rFonts w:ascii="Times New Roman" w:hAnsi="Times New Roman" w:cs="Times New Roman"/>
          <w:bCs/>
          <w:i/>
          <w:iCs/>
          <w:sz w:val="24"/>
          <w:szCs w:val="24"/>
          <w:shd w:val="clear" w:color="auto" w:fill="FFFFFF"/>
        </w:rPr>
        <w:t>12</w:t>
      </w:r>
      <w:r w:rsidRPr="009B10DF">
        <w:rPr>
          <w:rFonts w:ascii="Times New Roman" w:hAnsi="Times New Roman" w:cs="Times New Roman"/>
          <w:i/>
          <w:iCs/>
          <w:sz w:val="24"/>
          <w:szCs w:val="24"/>
          <w:shd w:val="clear" w:color="auto" w:fill="FFFFFF"/>
        </w:rPr>
        <w:t xml:space="preserve"> </w:t>
      </w:r>
      <w:r w:rsidRPr="009B10DF">
        <w:rPr>
          <w:rFonts w:ascii="Times New Roman" w:hAnsi="Times New Roman" w:cs="Times New Roman"/>
          <w:sz w:val="24"/>
          <w:szCs w:val="24"/>
          <w:shd w:val="clear" w:color="auto" w:fill="FFFFFF"/>
        </w:rPr>
        <w:t>(5): 224-232.</w:t>
      </w:r>
    </w:p>
    <w:bookmarkEnd w:id="16"/>
    <w:p w14:paraId="2E4697C7"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Sharma, M., </w:t>
      </w:r>
      <w:proofErr w:type="spellStart"/>
      <w:r w:rsidRPr="009926FF">
        <w:rPr>
          <w:rFonts w:ascii="Times New Roman" w:eastAsia="Times New Roman" w:hAnsi="Times New Roman" w:cs="Times New Roman"/>
          <w:sz w:val="24"/>
          <w:szCs w:val="24"/>
          <w:lang w:eastAsia="en-IN"/>
        </w:rPr>
        <w:t>Vasisth</w:t>
      </w:r>
      <w:proofErr w:type="spellEnd"/>
      <w:r w:rsidRPr="009926FF">
        <w:rPr>
          <w:rFonts w:ascii="Times New Roman" w:eastAsia="Times New Roman" w:hAnsi="Times New Roman" w:cs="Times New Roman"/>
          <w:sz w:val="24"/>
          <w:szCs w:val="24"/>
          <w:lang w:eastAsia="en-IN"/>
        </w:rPr>
        <w:t xml:space="preserve">, P., Dhanasekaran, G., Meena, M. L., </w:t>
      </w:r>
      <w:proofErr w:type="spellStart"/>
      <w:r w:rsidRPr="009926FF">
        <w:rPr>
          <w:rFonts w:ascii="Times New Roman" w:eastAsia="Times New Roman" w:hAnsi="Times New Roman" w:cs="Times New Roman"/>
          <w:sz w:val="24"/>
          <w:szCs w:val="24"/>
          <w:lang w:eastAsia="en-IN"/>
        </w:rPr>
        <w:t>Limbalkar</w:t>
      </w:r>
      <w:proofErr w:type="spellEnd"/>
      <w:r w:rsidRPr="009926FF">
        <w:rPr>
          <w:rFonts w:ascii="Times New Roman" w:eastAsia="Times New Roman" w:hAnsi="Times New Roman" w:cs="Times New Roman"/>
          <w:sz w:val="24"/>
          <w:szCs w:val="24"/>
          <w:lang w:eastAsia="en-IN"/>
        </w:rPr>
        <w:t xml:space="preserve">, O. M., Sahoo, B. C., Kumar, N., </w:t>
      </w:r>
      <w:proofErr w:type="spellStart"/>
      <w:r w:rsidRPr="009926FF">
        <w:rPr>
          <w:rFonts w:ascii="Times New Roman" w:eastAsia="Times New Roman" w:hAnsi="Times New Roman" w:cs="Times New Roman"/>
          <w:sz w:val="24"/>
          <w:szCs w:val="24"/>
          <w:lang w:eastAsia="en-IN"/>
        </w:rPr>
        <w:t>Nanjundan</w:t>
      </w:r>
      <w:proofErr w:type="spellEnd"/>
      <w:r w:rsidRPr="009926FF">
        <w:rPr>
          <w:rFonts w:ascii="Times New Roman" w:eastAsia="Times New Roman" w:hAnsi="Times New Roman" w:cs="Times New Roman"/>
          <w:sz w:val="24"/>
          <w:szCs w:val="24"/>
          <w:lang w:eastAsia="en-IN"/>
        </w:rPr>
        <w:t xml:space="preserve">, J., Singh, R., Avtar, R., Watts, A., &amp; Singh, N. (2024). </w:t>
      </w:r>
      <w:r w:rsidRPr="009926FF">
        <w:rPr>
          <w:rFonts w:ascii="Times New Roman" w:eastAsia="Times New Roman" w:hAnsi="Times New Roman" w:cs="Times New Roman"/>
          <w:sz w:val="24"/>
          <w:szCs w:val="24"/>
          <w:lang w:eastAsia="en-IN"/>
        </w:rPr>
        <w:lastRenderedPageBreak/>
        <w:t xml:space="preserve">Breeding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hybrids with higher seed weight and oil content: Defining criteria for selection of parents. </w:t>
      </w:r>
      <w:r w:rsidRPr="009926FF">
        <w:rPr>
          <w:rFonts w:ascii="Times New Roman" w:eastAsia="Times New Roman" w:hAnsi="Times New Roman" w:cs="Times New Roman"/>
          <w:i/>
          <w:iCs/>
          <w:sz w:val="24"/>
          <w:szCs w:val="24"/>
          <w:lang w:eastAsia="en-IN"/>
        </w:rPr>
        <w:t>Heliyon</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(23), e40555. </w:t>
      </w:r>
      <w:hyperlink r:id="rId47" w:history="1">
        <w:r w:rsidRPr="009926FF">
          <w:rPr>
            <w:rStyle w:val="Hyperlink"/>
            <w:rFonts w:ascii="Times New Roman" w:eastAsia="Times New Roman" w:hAnsi="Times New Roman" w:cs="Times New Roman"/>
            <w:sz w:val="24"/>
            <w:szCs w:val="24"/>
            <w:lang w:eastAsia="en-IN"/>
          </w:rPr>
          <w:t>https://doi.org/10.1016/j.heliyon.2024.e40555</w:t>
        </w:r>
      </w:hyperlink>
      <w:r w:rsidRPr="009926FF">
        <w:rPr>
          <w:rFonts w:ascii="Times New Roman" w:eastAsia="Times New Roman" w:hAnsi="Times New Roman" w:cs="Times New Roman"/>
          <w:sz w:val="24"/>
          <w:szCs w:val="24"/>
          <w:lang w:eastAsia="en-IN"/>
        </w:rPr>
        <w:t xml:space="preserve"> </w:t>
      </w:r>
    </w:p>
    <w:p w14:paraId="65398063"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sidRPr="00E70EAD">
        <w:rPr>
          <w:rFonts w:ascii="Times New Roman" w:hAnsi="Times New Roman" w:cs="Times New Roman"/>
          <w:i/>
          <w:iCs/>
          <w:sz w:val="24"/>
          <w:szCs w:val="24"/>
        </w:rPr>
        <w:t>Current Journal of Applied Science and Technology</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42</w:t>
      </w:r>
      <w:r w:rsidRPr="00E70EAD">
        <w:rPr>
          <w:rFonts w:ascii="Times New Roman" w:hAnsi="Times New Roman" w:cs="Times New Roman"/>
          <w:sz w:val="24"/>
          <w:szCs w:val="24"/>
        </w:rPr>
        <w:t>(7):42-58. DOI: 10.9734/CJAST/2023/v42i74079</w:t>
      </w:r>
    </w:p>
    <w:p w14:paraId="69FF40A9"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 A.,  Tripathi, M. K., Tiwari, S.,  Tripathi, N., Tiwari, P. N.,  Bimal, S.S., Rajpoot, P., &amp; Chauhan,</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S.</w:t>
      </w:r>
      <w:r w:rsidRPr="00E70EAD">
        <w:rPr>
          <w:rFonts w:ascii="Times New Roman" w:hAnsi="Times New Roman" w:cs="Times New Roman"/>
          <w:sz w:val="24"/>
          <w:szCs w:val="24"/>
        </w:rPr>
        <w:t xml:space="preserve"> (2023b). </w:t>
      </w:r>
      <w:hyperlink r:id="rId48" w:history="1">
        <w:r w:rsidRPr="00E70EAD">
          <w:rPr>
            <w:rFonts w:ascii="Times New Roman" w:hAnsi="Times New Roman" w:cs="Times New Roman"/>
            <w:sz w:val="24"/>
            <w:szCs w:val="24"/>
            <w:shd w:val="clear" w:color="auto" w:fill="FFFFFF"/>
          </w:rPr>
          <w:t>Evaluation of genetic diversity in Indian mustard (</w:t>
        </w:r>
        <w:r w:rsidRPr="00E70EAD">
          <w:rPr>
            <w:rFonts w:ascii="Times New Roman" w:hAnsi="Times New Roman" w:cs="Times New Roman"/>
            <w:i/>
            <w:iCs/>
            <w:sz w:val="24"/>
            <w:szCs w:val="24"/>
            <w:shd w:val="clear" w:color="auto" w:fill="FFFFFF"/>
          </w:rPr>
          <w:t>Brassica juncea</w:t>
        </w:r>
        <w:r w:rsidRPr="00E70EAD">
          <w:rPr>
            <w:rFonts w:ascii="Times New Roman" w:hAnsi="Times New Roman" w:cs="Times New Roman"/>
            <w:sz w:val="24"/>
            <w:szCs w:val="24"/>
            <w:shd w:val="clear" w:color="auto" w:fill="FFFFFF"/>
          </w:rPr>
          <w:t xml:space="preserve"> var. rugosa) employing SSR molecular markers</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Plant Cell Biotechnology &amp;Molecular Biology</w:t>
      </w:r>
      <w:r w:rsidRPr="00E70EAD">
        <w:rPr>
          <w:rFonts w:ascii="Times New Roman" w:hAnsi="Times New Roman" w:cs="Times New Roman"/>
          <w:sz w:val="24"/>
          <w:szCs w:val="24"/>
          <w:shd w:val="clear" w:color="auto" w:fill="FFFFFF"/>
        </w:rPr>
        <w:t>, 24(3-4): 10-21</w:t>
      </w:r>
    </w:p>
    <w:p w14:paraId="0060866A"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Shrivastava, A., Tripathi, M. K., Tiwari, S., Tripathi, N., Tiwari, P. N. Singh, P., Parihar, P., Yadav, R. Chauhan, S., &amp; Singh, J. (2023c).</w:t>
      </w:r>
      <w:r w:rsidRPr="00E70EAD">
        <w:rPr>
          <w:rFonts w:ascii="Times New Roman" w:hAnsi="Times New Roman" w:cs="Times New Roman"/>
          <w:sz w:val="24"/>
          <w:szCs w:val="24"/>
        </w:rPr>
        <w:t xml:space="preserve"> </w:t>
      </w:r>
      <w:hyperlink r:id="rId49" w:history="1">
        <w:r w:rsidRPr="00E70EAD">
          <w:rPr>
            <w:rFonts w:ascii="Times New Roman" w:hAnsi="Times New Roman" w:cs="Times New Roman"/>
            <w:sz w:val="24"/>
            <w:szCs w:val="24"/>
            <w:shd w:val="clear" w:color="auto" w:fill="FFFFFF"/>
          </w:rPr>
          <w:t>Selection of powdery mildew resistant Brassica genotypes based on disease indexing and microsatellite markers</w:t>
        </w:r>
      </w:hyperlink>
      <w:r w:rsidRPr="00E70EAD">
        <w:rPr>
          <w:rFonts w:ascii="Times New Roman" w:hAnsi="Times New Roman" w:cs="Times New Roman"/>
          <w:sz w:val="24"/>
          <w:szCs w:val="24"/>
        </w:rPr>
        <w:t>.</w:t>
      </w:r>
      <w:r w:rsidRPr="00E70EAD">
        <w:rPr>
          <w:rFonts w:ascii="Times New Roman" w:hAnsi="Times New Roman" w:cs="Times New Roman"/>
          <w:i/>
          <w:iCs/>
          <w:sz w:val="24"/>
          <w:szCs w:val="24"/>
        </w:rPr>
        <w:t xml:space="preserve"> Current Journal of Applied Science and Technology, 42</w:t>
      </w:r>
      <w:r w:rsidRPr="00E70EAD">
        <w:rPr>
          <w:rFonts w:ascii="Times New Roman" w:hAnsi="Times New Roman" w:cs="Times New Roman"/>
          <w:sz w:val="24"/>
          <w:szCs w:val="24"/>
        </w:rPr>
        <w:t>(16): 54-66.</w:t>
      </w:r>
    </w:p>
    <w:p w14:paraId="12113D05"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Shrivastava, A., Tripathi, M.K., Singh, P., Tiwari, S., Tripathi, N., Tiwari, P. N., Parihar, P., Singh, J., &amp; Chauhan,</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 xml:space="preserve">S. </w:t>
      </w:r>
      <w:r w:rsidRPr="00E70EAD">
        <w:rPr>
          <w:rFonts w:ascii="Times New Roman" w:hAnsi="Times New Roman" w:cs="Times New Roman"/>
          <w:sz w:val="24"/>
          <w:szCs w:val="24"/>
        </w:rPr>
        <w:t xml:space="preserve">(2023d). </w:t>
      </w:r>
      <w:hyperlink r:id="rId50" w:history="1">
        <w:r w:rsidRPr="00E70EAD">
          <w:rPr>
            <w:rFonts w:ascii="Times New Roman" w:hAnsi="Times New Roman" w:cs="Times New Roman"/>
            <w:sz w:val="24"/>
            <w:szCs w:val="24"/>
            <w:shd w:val="clear" w:color="auto" w:fill="FFFFFF"/>
          </w:rPr>
          <w:t>Disease indexing of Indian mustard genotypes against Alternaria blight disease</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The Pharma Innovation Journal</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12</w:t>
      </w:r>
      <w:r w:rsidRPr="00E70EAD">
        <w:rPr>
          <w:rFonts w:ascii="Times New Roman" w:hAnsi="Times New Roman" w:cs="Times New Roman"/>
          <w:sz w:val="24"/>
          <w:szCs w:val="24"/>
          <w:shd w:val="clear" w:color="auto" w:fill="FFFFFF"/>
        </w:rPr>
        <w:t>(4): 8-13.</w:t>
      </w:r>
    </w:p>
    <w:p w14:paraId="3A5E9840"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7" w:name="_Hlk203128205"/>
      <w:r w:rsidRPr="00E70EAD">
        <w:rPr>
          <w:rFonts w:ascii="Times New Roman" w:hAnsi="Times New Roman" w:cs="Times New Roman"/>
          <w:sz w:val="24"/>
          <w:szCs w:val="24"/>
        </w:rPr>
        <w:t>Shrivastava</w:t>
      </w:r>
      <w:bookmarkEnd w:id="17"/>
      <w:r w:rsidRPr="00E70EAD">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E70EAD">
        <w:rPr>
          <w:rFonts w:ascii="Times New Roman" w:eastAsia="Times New Roman" w:hAnsi="Times New Roman" w:cs="Times New Roman"/>
          <w:sz w:val="24"/>
          <w:szCs w:val="24"/>
          <w:lang w:val="en-US"/>
        </w:rPr>
        <w:t xml:space="preserve"> </w:t>
      </w:r>
      <w:r w:rsidRPr="00E70EAD">
        <w:rPr>
          <w:rFonts w:ascii="Times New Roman" w:eastAsia="Times New Roman" w:hAnsi="Times New Roman" w:cs="Times New Roman"/>
          <w:i/>
          <w:iCs/>
          <w:sz w:val="24"/>
          <w:szCs w:val="24"/>
          <w:lang w:val="en-US"/>
        </w:rPr>
        <w:t>Biological Forum – An International Journal</w:t>
      </w:r>
      <w:r w:rsidRPr="00E70EAD">
        <w:rPr>
          <w:rFonts w:ascii="Times New Roman" w:eastAsia="Times New Roman" w:hAnsi="Times New Roman" w:cs="Times New Roman"/>
          <w:sz w:val="24"/>
          <w:szCs w:val="24"/>
          <w:lang w:val="en-US"/>
        </w:rPr>
        <w:t xml:space="preserve">, </w:t>
      </w:r>
      <w:r w:rsidRPr="00E70EAD">
        <w:rPr>
          <w:rFonts w:ascii="Times New Roman" w:eastAsia="Times New Roman" w:hAnsi="Times New Roman" w:cs="Times New Roman"/>
          <w:i/>
          <w:iCs/>
          <w:sz w:val="24"/>
          <w:szCs w:val="24"/>
          <w:lang w:val="en-US"/>
        </w:rPr>
        <w:t>15</w:t>
      </w:r>
      <w:r w:rsidRPr="00E70EAD">
        <w:rPr>
          <w:rFonts w:ascii="Times New Roman" w:eastAsia="Times New Roman" w:hAnsi="Times New Roman" w:cs="Times New Roman"/>
          <w:sz w:val="24"/>
          <w:szCs w:val="24"/>
          <w:lang w:val="en-US"/>
        </w:rPr>
        <w:t>(4): 268-272</w:t>
      </w:r>
    </w:p>
    <w:p w14:paraId="5A039045"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8" w:name="_Hlk203128263"/>
      <w:r w:rsidRPr="00E70EAD">
        <w:rPr>
          <w:rFonts w:ascii="Times New Roman" w:hAnsi="Times New Roman" w:cs="Times New Roman"/>
          <w:sz w:val="24"/>
          <w:szCs w:val="24"/>
          <w:shd w:val="clear" w:color="auto" w:fill="FFFFFF"/>
        </w:rPr>
        <w:t>Shrivastav</w:t>
      </w:r>
      <w:bookmarkEnd w:id="18"/>
      <w:r w:rsidRPr="00E70EAD">
        <w:rPr>
          <w:rFonts w:ascii="Times New Roman" w:hAnsi="Times New Roman" w:cs="Times New Roman"/>
          <w:sz w:val="24"/>
          <w:szCs w:val="24"/>
          <w:shd w:val="clear" w:color="auto" w:fill="FFFFFF"/>
        </w:rPr>
        <w:t>, A., Tripathi, M. K., Tiwari, P. N, &amp; Singh,</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 xml:space="preserve">P. </w:t>
      </w:r>
      <w:r w:rsidRPr="00E70EAD">
        <w:rPr>
          <w:rFonts w:ascii="Times New Roman" w:hAnsi="Times New Roman" w:cs="Times New Roman"/>
          <w:sz w:val="24"/>
          <w:szCs w:val="24"/>
        </w:rPr>
        <w:t xml:space="preserve">(2024). </w:t>
      </w:r>
      <w:hyperlink r:id="rId51" w:history="1">
        <w:r w:rsidRPr="00E70EAD">
          <w:rPr>
            <w:rFonts w:ascii="Times New Roman" w:hAnsi="Times New Roman" w:cs="Times New Roman"/>
            <w:sz w:val="24"/>
            <w:szCs w:val="24"/>
            <w:shd w:val="clear" w:color="auto" w:fill="FFFFFF"/>
          </w:rPr>
          <w:t>Biochemical changes: their potential role against fungal disease resistance development in mustard</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Journal of Advances in Biology &amp; Biotechnology</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27</w:t>
      </w:r>
      <w:r w:rsidRPr="00E70EAD">
        <w:rPr>
          <w:rFonts w:ascii="Times New Roman" w:hAnsi="Times New Roman" w:cs="Times New Roman"/>
          <w:sz w:val="24"/>
          <w:szCs w:val="24"/>
          <w:shd w:val="clear" w:color="auto" w:fill="FFFFFF"/>
        </w:rPr>
        <w:t>(5); 13-31</w:t>
      </w:r>
    </w:p>
    <w:p w14:paraId="55C27BE2"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9" w:name="_Hlk203128322"/>
      <w:r w:rsidRPr="00E70EAD">
        <w:rPr>
          <w:rFonts w:ascii="Times New Roman" w:hAnsi="Times New Roman" w:cs="Times New Roman"/>
          <w:sz w:val="24"/>
          <w:szCs w:val="24"/>
        </w:rPr>
        <w:t>Shyam</w:t>
      </w:r>
      <w:bookmarkEnd w:id="19"/>
      <w:r w:rsidRPr="00E70EAD">
        <w:rPr>
          <w:rFonts w:ascii="Times New Roman" w:hAnsi="Times New Roman" w:cs="Times New Roman"/>
          <w:sz w:val="24"/>
          <w:szCs w:val="24"/>
        </w:rPr>
        <w:t>, C., &amp; Tripathi, M.K. (2019). Biochemical studies in Indian mustard [</w:t>
      </w:r>
      <w:r w:rsidRPr="00E70EAD">
        <w:rPr>
          <w:rFonts w:ascii="Times New Roman" w:hAnsi="Times New Roman" w:cs="Times New Roman"/>
          <w:i/>
          <w:iCs/>
          <w:sz w:val="24"/>
          <w:szCs w:val="24"/>
        </w:rPr>
        <w:t xml:space="preserve">Brassica </w:t>
      </w:r>
      <w:proofErr w:type="spellStart"/>
      <w:r w:rsidRPr="00E70EAD">
        <w:rPr>
          <w:rFonts w:ascii="Times New Roman" w:hAnsi="Times New Roman" w:cs="Times New Roman"/>
          <w:i/>
          <w:iCs/>
          <w:sz w:val="24"/>
          <w:szCs w:val="24"/>
        </w:rPr>
        <w:t>juncea</w:t>
      </w:r>
      <w:proofErr w:type="spellEnd"/>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for fatty acid profiling. </w:t>
      </w:r>
      <w:r w:rsidRPr="00E70EAD">
        <w:rPr>
          <w:rFonts w:ascii="Times New Roman" w:hAnsi="Times New Roman" w:cs="Times New Roman"/>
          <w:i/>
          <w:iCs/>
          <w:sz w:val="24"/>
          <w:szCs w:val="24"/>
        </w:rPr>
        <w:t>Int. J Chem. Stud.</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7</w:t>
      </w:r>
      <w:r w:rsidRPr="00E70EAD">
        <w:rPr>
          <w:rFonts w:ascii="Times New Roman" w:hAnsi="Times New Roman" w:cs="Times New Roman"/>
          <w:sz w:val="24"/>
          <w:szCs w:val="24"/>
        </w:rPr>
        <w:t xml:space="preserve">(4):338-343. </w:t>
      </w:r>
    </w:p>
    <w:p w14:paraId="21177E9F"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20" w:name="_Hlk203128380"/>
      <w:r w:rsidRPr="00E70EAD">
        <w:rPr>
          <w:rFonts w:ascii="Times New Roman" w:hAnsi="Times New Roman" w:cs="Times New Roman"/>
          <w:sz w:val="24"/>
          <w:szCs w:val="24"/>
        </w:rPr>
        <w:t>Shyam</w:t>
      </w:r>
      <w:bookmarkEnd w:id="20"/>
      <w:r w:rsidRPr="00E70EAD">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sidRPr="00E70EAD">
        <w:rPr>
          <w:rFonts w:ascii="Times New Roman" w:hAnsi="Times New Roman" w:cs="Times New Roman"/>
          <w:i/>
          <w:iCs/>
          <w:sz w:val="24"/>
          <w:szCs w:val="24"/>
        </w:rPr>
        <w:t xml:space="preserve">Global J </w:t>
      </w:r>
      <w:proofErr w:type="spellStart"/>
      <w:r w:rsidRPr="00E70EAD">
        <w:rPr>
          <w:rFonts w:ascii="Times New Roman" w:hAnsi="Times New Roman" w:cs="Times New Roman"/>
          <w:i/>
          <w:iCs/>
          <w:sz w:val="24"/>
          <w:szCs w:val="24"/>
        </w:rPr>
        <w:t>Biosci</w:t>
      </w:r>
      <w:proofErr w:type="spellEnd"/>
      <w:r w:rsidRPr="00E70EAD">
        <w:rPr>
          <w:rFonts w:ascii="Times New Roman" w:hAnsi="Times New Roman" w:cs="Times New Roman"/>
          <w:i/>
          <w:iCs/>
          <w:sz w:val="24"/>
          <w:szCs w:val="24"/>
        </w:rPr>
        <w:t xml:space="preserve"> </w:t>
      </w:r>
      <w:proofErr w:type="spellStart"/>
      <w:r w:rsidRPr="00E70EAD">
        <w:rPr>
          <w:rFonts w:ascii="Times New Roman" w:hAnsi="Times New Roman" w:cs="Times New Roman"/>
          <w:i/>
          <w:iCs/>
          <w:sz w:val="24"/>
          <w:szCs w:val="24"/>
        </w:rPr>
        <w:t>Biotechnol</w:t>
      </w:r>
      <w:proofErr w:type="spellEnd"/>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9</w:t>
      </w:r>
      <w:r w:rsidRPr="00E70EAD">
        <w:rPr>
          <w:rFonts w:ascii="Times New Roman" w:hAnsi="Times New Roman" w:cs="Times New Roman"/>
          <w:sz w:val="24"/>
          <w:szCs w:val="24"/>
        </w:rPr>
        <w:t xml:space="preserve">(2):56- 66. </w:t>
      </w:r>
    </w:p>
    <w:p w14:paraId="1D61545C"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21" w:name="_Hlk203128420"/>
      <w:r w:rsidRPr="00E70EAD">
        <w:rPr>
          <w:rFonts w:ascii="Times New Roman" w:hAnsi="Times New Roman" w:cs="Times New Roman"/>
          <w:sz w:val="24"/>
          <w:szCs w:val="24"/>
        </w:rPr>
        <w:t>Shyam</w:t>
      </w:r>
      <w:bookmarkEnd w:id="21"/>
      <w:r w:rsidRPr="00E70EAD">
        <w:rPr>
          <w:rFonts w:ascii="Times New Roman" w:hAnsi="Times New Roman" w:cs="Times New Roman"/>
          <w:sz w:val="24"/>
          <w:szCs w:val="24"/>
        </w:rPr>
        <w:t xml:space="preserve">, C., Tripathi, M.K., Tiwari, S., Ahuja, A., Tripathi, N., &amp; Gupta N. (2021a). </w:t>
      </w:r>
      <w:r w:rsidRPr="00E70EAD">
        <w:rPr>
          <w:rFonts w:ascii="Times New Roman" w:hAnsi="Times New Roman" w:cs="Times New Roman"/>
          <w:i/>
          <w:iCs/>
          <w:sz w:val="24"/>
          <w:szCs w:val="24"/>
        </w:rPr>
        <w:t>In vitro</w:t>
      </w:r>
      <w:r w:rsidRPr="00E70EAD">
        <w:rPr>
          <w:rFonts w:ascii="Times New Roman" w:hAnsi="Times New Roman" w:cs="Times New Roman"/>
          <w:sz w:val="24"/>
          <w:szCs w:val="24"/>
        </w:rPr>
        <w:t xml:space="preserve"> regeneration from callus and cell suspension cultures in Indian mustard [</w:t>
      </w:r>
      <w:r w:rsidRPr="00E70EAD">
        <w:rPr>
          <w:rFonts w:ascii="Times New Roman" w:hAnsi="Times New Roman" w:cs="Times New Roman"/>
          <w:i/>
          <w:iCs/>
          <w:sz w:val="24"/>
          <w:szCs w:val="24"/>
        </w:rPr>
        <w:t xml:space="preserve">Brassica </w:t>
      </w:r>
      <w:r w:rsidRPr="00E70EAD">
        <w:rPr>
          <w:rFonts w:ascii="Times New Roman" w:hAnsi="Times New Roman" w:cs="Times New Roman"/>
          <w:i/>
          <w:iCs/>
          <w:sz w:val="24"/>
          <w:szCs w:val="24"/>
        </w:rPr>
        <w:lastRenderedPageBreak/>
        <w:t>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International Journal of Agricultural Technology</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17</w:t>
      </w:r>
      <w:r w:rsidRPr="00E70EAD">
        <w:rPr>
          <w:rFonts w:ascii="Times New Roman" w:hAnsi="Times New Roman" w:cs="Times New Roman"/>
          <w:sz w:val="24"/>
          <w:szCs w:val="24"/>
        </w:rPr>
        <w:t xml:space="preserve">(3):1095-1112. </w:t>
      </w:r>
    </w:p>
    <w:p w14:paraId="39EE028C"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 xml:space="preserve">Shyam, C., Tripathi, M.K., Tiwari, S., Tripathi, N, Solanki RS, Sapre S, Ahuja A, &amp; Tiwari, S. (2021b). </w:t>
      </w:r>
      <w:r w:rsidRPr="00E70EAD">
        <w:rPr>
          <w:rFonts w:ascii="Times New Roman" w:hAnsi="Times New Roman" w:cs="Times New Roman"/>
          <w:i/>
          <w:iCs/>
          <w:sz w:val="24"/>
          <w:szCs w:val="24"/>
        </w:rPr>
        <w:t>In vitro</w:t>
      </w:r>
      <w:r w:rsidRPr="00E70EAD">
        <w:rPr>
          <w:rFonts w:ascii="Times New Roman" w:hAnsi="Times New Roman" w:cs="Times New Roman"/>
          <w:sz w:val="24"/>
          <w:szCs w:val="24"/>
        </w:rPr>
        <w:t xml:space="preserve"> production of </w:t>
      </w:r>
      <w:proofErr w:type="spellStart"/>
      <w:r w:rsidRPr="00E70EAD">
        <w:rPr>
          <w:rFonts w:ascii="Times New Roman" w:hAnsi="Times New Roman" w:cs="Times New Roman"/>
          <w:sz w:val="24"/>
          <w:szCs w:val="24"/>
        </w:rPr>
        <w:t>somaclones</w:t>
      </w:r>
      <w:proofErr w:type="spellEnd"/>
      <w:r w:rsidRPr="00E70EAD">
        <w:rPr>
          <w:rFonts w:ascii="Times New Roman" w:hAnsi="Times New Roman" w:cs="Times New Roman"/>
          <w:sz w:val="24"/>
          <w:szCs w:val="24"/>
        </w:rPr>
        <w:t xml:space="preserve"> with decreased </w:t>
      </w:r>
      <w:proofErr w:type="spellStart"/>
      <w:r w:rsidRPr="00E70EAD">
        <w:rPr>
          <w:rFonts w:ascii="Times New Roman" w:hAnsi="Times New Roman" w:cs="Times New Roman"/>
          <w:sz w:val="24"/>
          <w:szCs w:val="24"/>
        </w:rPr>
        <w:t>erucic</w:t>
      </w:r>
      <w:proofErr w:type="spellEnd"/>
      <w:r w:rsidRPr="00E70EAD">
        <w:rPr>
          <w:rFonts w:ascii="Times New Roman" w:hAnsi="Times New Roman" w:cs="Times New Roman"/>
          <w:sz w:val="24"/>
          <w:szCs w:val="24"/>
        </w:rPr>
        <w:t xml:space="preserve"> acid content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i/>
          <w:iCs/>
          <w:sz w:val="24"/>
          <w:szCs w:val="24"/>
        </w:rPr>
        <w:t>. Plants</w:t>
      </w:r>
      <w:r w:rsidRPr="00E70EAD">
        <w:rPr>
          <w:rFonts w:ascii="Times New Roman" w:hAnsi="Times New Roman" w:cs="Times New Roman"/>
          <w:sz w:val="24"/>
          <w:szCs w:val="24"/>
        </w:rPr>
        <w:t xml:space="preserve">. 10:1297. Available: https://doi.org/ 10.3390/plants10071297 </w:t>
      </w:r>
    </w:p>
    <w:p w14:paraId="7AE48661"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Shyam, C., Tripathi, M.K., Tiwari, S., Ahuja, A., Tripathi, N., &amp; Gupta, N. (2021c). Plant regeneration in Indian mustard [</w:t>
      </w:r>
      <w:r w:rsidRPr="00E70EAD">
        <w:rPr>
          <w:rFonts w:ascii="Times New Roman" w:hAnsi="Times New Roman" w:cs="Times New Roman"/>
          <w:i/>
          <w:iCs/>
          <w:sz w:val="24"/>
          <w:szCs w:val="24"/>
        </w:rPr>
        <w:t xml:space="preserve">Brassica juncea </w:t>
      </w:r>
      <w:r w:rsidRPr="00E70EAD">
        <w:rPr>
          <w:rFonts w:ascii="Times New Roman" w:hAnsi="Times New Roman" w:cs="Times New Roman"/>
          <w:sz w:val="24"/>
          <w:szCs w:val="24"/>
        </w:rPr>
        <w:t xml:space="preserve">(Linn.)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Experimental investigation. In book: Current Topics in Agricultural Sciences. </w:t>
      </w:r>
      <w:r w:rsidRPr="00E70EAD">
        <w:rPr>
          <w:rFonts w:ascii="Times New Roman" w:hAnsi="Times New Roman" w:cs="Times New Roman"/>
          <w:i/>
          <w:iCs/>
          <w:sz w:val="24"/>
          <w:szCs w:val="24"/>
        </w:rPr>
        <w:t>3</w:t>
      </w:r>
      <w:r w:rsidRPr="00E70EAD">
        <w:rPr>
          <w:rFonts w:ascii="Times New Roman" w:hAnsi="Times New Roman" w:cs="Times New Roman"/>
          <w:sz w:val="24"/>
          <w:szCs w:val="24"/>
        </w:rPr>
        <w:t xml:space="preserve">:120-135. DOI: 10.9734/bpi/ctas/v3/2118C </w:t>
      </w:r>
    </w:p>
    <w:p w14:paraId="2C04290E"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Shyam, C., Tripathi, M.K., Tiwari, S., &amp; Tripathi, N. (2021d). Genetic components, and diversity analysis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based on different morpho-physiological traits. </w:t>
      </w:r>
      <w:r w:rsidRPr="00E70EAD">
        <w:rPr>
          <w:rFonts w:ascii="Times New Roman" w:hAnsi="Times New Roman" w:cs="Times New Roman"/>
          <w:i/>
          <w:iCs/>
          <w:sz w:val="24"/>
          <w:szCs w:val="24"/>
        </w:rPr>
        <w:t>Current Journal of Applied Science and Technology</w:t>
      </w:r>
      <w:r w:rsidRPr="00E70EAD">
        <w:rPr>
          <w:rFonts w:ascii="Times New Roman" w:hAnsi="Times New Roman" w:cs="Times New Roman"/>
          <w:sz w:val="24"/>
          <w:szCs w:val="24"/>
        </w:rPr>
        <w:t xml:space="preserve">. 40 (20):34-57. DOI: 10.9734/CJAST/2021/v40i2031462 </w:t>
      </w:r>
    </w:p>
    <w:p w14:paraId="36A7D4A1" w14:textId="77777777" w:rsidR="005213E1" w:rsidRPr="007366D6"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Calibri" w:hAnsi="Times New Roman" w:cs="Times New Roman"/>
          <w:sz w:val="24"/>
          <w:szCs w:val="24"/>
        </w:rPr>
        <w:t xml:space="preserve">Singh, K. H., Singh, L., Parmar, N., Kumar, S., </w:t>
      </w:r>
      <w:proofErr w:type="spellStart"/>
      <w:r w:rsidRPr="009926FF">
        <w:rPr>
          <w:rFonts w:ascii="Times New Roman" w:eastAsia="Calibri" w:hAnsi="Times New Roman" w:cs="Times New Roman"/>
          <w:sz w:val="24"/>
          <w:szCs w:val="24"/>
        </w:rPr>
        <w:t>Nanjundan</w:t>
      </w:r>
      <w:proofErr w:type="spellEnd"/>
      <w:r w:rsidRPr="009926FF">
        <w:rPr>
          <w:rFonts w:ascii="Times New Roman" w:eastAsia="Calibri" w:hAnsi="Times New Roman" w:cs="Times New Roman"/>
          <w:sz w:val="24"/>
          <w:szCs w:val="24"/>
        </w:rPr>
        <w:t>, J., Singh, G., &amp; Thakur, A. K. (2022a). Molecular characterization and genetic diversity analysis in Indian mustard (</w:t>
      </w:r>
      <w:r w:rsidRPr="009926FF">
        <w:rPr>
          <w:rFonts w:ascii="Times New Roman" w:eastAsia="Calibri" w:hAnsi="Times New Roman" w:cs="Times New Roman"/>
          <w:i/>
          <w:sz w:val="24"/>
          <w:szCs w:val="24"/>
        </w:rPr>
        <w:t>Brassica juncea</w:t>
      </w:r>
      <w:r w:rsidRPr="009926FF">
        <w:rPr>
          <w:rFonts w:ascii="Times New Roman" w:eastAsia="Calibri" w:hAnsi="Times New Roman" w:cs="Times New Roman"/>
          <w:sz w:val="24"/>
          <w:szCs w:val="24"/>
        </w:rPr>
        <w:t xml:space="preserve"> L. </w:t>
      </w:r>
      <w:proofErr w:type="spellStart"/>
      <w:r w:rsidRPr="009926FF">
        <w:rPr>
          <w:rFonts w:ascii="Times New Roman" w:eastAsia="Calibri" w:hAnsi="Times New Roman" w:cs="Times New Roman"/>
          <w:sz w:val="24"/>
          <w:szCs w:val="24"/>
        </w:rPr>
        <w:t>Czern</w:t>
      </w:r>
      <w:proofErr w:type="spellEnd"/>
      <w:r w:rsidRPr="009926FF">
        <w:rPr>
          <w:rFonts w:ascii="Times New Roman" w:eastAsia="Calibri" w:hAnsi="Times New Roman" w:cs="Times New Roman"/>
          <w:sz w:val="24"/>
          <w:szCs w:val="24"/>
        </w:rPr>
        <w:t xml:space="preserve"> &amp; </w:t>
      </w:r>
      <w:proofErr w:type="spellStart"/>
      <w:r w:rsidRPr="009926FF">
        <w:rPr>
          <w:rFonts w:ascii="Times New Roman" w:eastAsia="Calibri" w:hAnsi="Times New Roman" w:cs="Times New Roman"/>
          <w:sz w:val="24"/>
          <w:szCs w:val="24"/>
        </w:rPr>
        <w:t>Coss</w:t>
      </w:r>
      <w:proofErr w:type="spellEnd"/>
      <w:r w:rsidRPr="009926FF">
        <w:rPr>
          <w:rFonts w:ascii="Times New Roman" w:eastAsia="Calibri" w:hAnsi="Times New Roman" w:cs="Times New Roman"/>
          <w:sz w:val="24"/>
          <w:szCs w:val="24"/>
        </w:rPr>
        <w:t xml:space="preserve">.) varieties using SSR markers. </w:t>
      </w:r>
      <w:r w:rsidRPr="009926FF">
        <w:rPr>
          <w:rFonts w:ascii="Times New Roman" w:eastAsia="Calibri" w:hAnsi="Times New Roman" w:cs="Times New Roman"/>
          <w:i/>
          <w:iCs/>
          <w:sz w:val="24"/>
          <w:szCs w:val="24"/>
        </w:rPr>
        <w:t>PLOS ONE</w:t>
      </w:r>
      <w:r w:rsidRPr="009926FF">
        <w:rPr>
          <w:rFonts w:ascii="Times New Roman" w:eastAsia="Calibri" w:hAnsi="Times New Roman" w:cs="Times New Roman"/>
          <w:sz w:val="24"/>
          <w:szCs w:val="24"/>
        </w:rPr>
        <w:t xml:space="preserve">, </w:t>
      </w:r>
      <w:r w:rsidRPr="009926FF">
        <w:rPr>
          <w:rFonts w:ascii="Times New Roman" w:eastAsia="Calibri" w:hAnsi="Times New Roman" w:cs="Times New Roman"/>
          <w:i/>
          <w:iCs/>
          <w:sz w:val="24"/>
          <w:szCs w:val="24"/>
        </w:rPr>
        <w:t>17</w:t>
      </w:r>
      <w:r w:rsidRPr="009926FF">
        <w:rPr>
          <w:rFonts w:ascii="Times New Roman" w:eastAsia="Calibri" w:hAnsi="Times New Roman" w:cs="Times New Roman"/>
          <w:sz w:val="24"/>
          <w:szCs w:val="24"/>
        </w:rPr>
        <w:t xml:space="preserve">(8), e0272914. </w:t>
      </w:r>
      <w:hyperlink r:id="rId52" w:history="1">
        <w:r w:rsidRPr="009926FF">
          <w:rPr>
            <w:rFonts w:ascii="Times New Roman" w:eastAsia="Calibri" w:hAnsi="Times New Roman" w:cs="Times New Roman"/>
            <w:sz w:val="24"/>
            <w:szCs w:val="24"/>
          </w:rPr>
          <w:t>https://doi.org/10.1371/journal.pone.0272914</w:t>
        </w:r>
      </w:hyperlink>
    </w:p>
    <w:p w14:paraId="5F94F675" w14:textId="77777777" w:rsidR="005213E1" w:rsidRPr="007366D6"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Singh, G., Kumar, V., Singh, S. K., Kaur, S., Kaur, A., &amp; Singh, R. P. (2022b). Path and correlation analysis for yield and its contributing traits in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i/>
          <w:iCs/>
          <w:sz w:val="24"/>
          <w:szCs w:val="24"/>
          <w:lang w:eastAsia="en-IN"/>
        </w:rPr>
        <w:t>Agriways</w:t>
      </w:r>
      <w:proofErr w:type="spellEnd"/>
      <w:r w:rsidRPr="009926FF">
        <w:rPr>
          <w:rFonts w:ascii="Times New Roman" w:eastAsia="Times New Roman" w:hAnsi="Times New Roman" w:cs="Times New Roman"/>
          <w:i/>
          <w:iCs/>
          <w:sz w:val="24"/>
          <w:szCs w:val="24"/>
          <w:lang w:eastAsia="en-IN"/>
        </w:rPr>
        <w:t>, 10</w:t>
      </w:r>
      <w:r w:rsidRPr="009926FF">
        <w:rPr>
          <w:rFonts w:ascii="Times New Roman" w:eastAsia="Times New Roman" w:hAnsi="Times New Roman" w:cs="Times New Roman"/>
          <w:sz w:val="24"/>
          <w:szCs w:val="24"/>
          <w:lang w:eastAsia="en-IN"/>
        </w:rPr>
        <w:t>(1), 06–14.</w:t>
      </w:r>
    </w:p>
    <w:p w14:paraId="70BFDBC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Singh, M., Avtar, R., Kumar, N., Punia, R., Pal, A., Lakra, N., Kumari, N., Kumar, D., </w:t>
      </w:r>
      <w:proofErr w:type="spellStart"/>
      <w:r w:rsidRPr="009926FF">
        <w:rPr>
          <w:rFonts w:ascii="Times New Roman" w:eastAsia="Times New Roman" w:hAnsi="Times New Roman" w:cs="Times New Roman"/>
          <w:sz w:val="24"/>
          <w:szCs w:val="24"/>
          <w:lang w:eastAsia="en-IN"/>
        </w:rPr>
        <w:t>Naruka</w:t>
      </w:r>
      <w:proofErr w:type="spellEnd"/>
      <w:r w:rsidRPr="009926FF">
        <w:rPr>
          <w:rFonts w:ascii="Times New Roman" w:eastAsia="Times New Roman" w:hAnsi="Times New Roman" w:cs="Times New Roman"/>
          <w:sz w:val="24"/>
          <w:szCs w:val="24"/>
          <w:lang w:eastAsia="en-IN"/>
        </w:rPr>
        <w:t xml:space="preserve">, A., Bishnoi, M., </w:t>
      </w:r>
      <w:proofErr w:type="spellStart"/>
      <w:r w:rsidRPr="009926FF">
        <w:rPr>
          <w:rFonts w:ascii="Times New Roman" w:eastAsia="Times New Roman" w:hAnsi="Times New Roman" w:cs="Times New Roman"/>
          <w:sz w:val="24"/>
          <w:szCs w:val="24"/>
          <w:lang w:eastAsia="en-IN"/>
        </w:rPr>
        <w:t>Khedwal</w:t>
      </w:r>
      <w:proofErr w:type="spellEnd"/>
      <w:r w:rsidRPr="009926FF">
        <w:rPr>
          <w:rFonts w:ascii="Times New Roman" w:eastAsia="Times New Roman" w:hAnsi="Times New Roman" w:cs="Times New Roman"/>
          <w:sz w:val="24"/>
          <w:szCs w:val="24"/>
          <w:lang w:eastAsia="en-IN"/>
        </w:rPr>
        <w:t xml:space="preserve">, R. S., Choudhary, R. R., Singh, A., Meena, R. K., Dhillon, A., &amp; Singh, V. K. (2022c). Genetic analysis for resistance to sclerotinia stem rot, yield and its component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Plants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11</w:t>
      </w:r>
      <w:r w:rsidRPr="009926FF">
        <w:rPr>
          <w:rFonts w:ascii="Times New Roman" w:eastAsia="Times New Roman" w:hAnsi="Times New Roman" w:cs="Times New Roman"/>
          <w:sz w:val="24"/>
          <w:szCs w:val="24"/>
          <w:lang w:eastAsia="en-IN"/>
        </w:rPr>
        <w:t xml:space="preserve">(5), 671. </w:t>
      </w:r>
      <w:hyperlink r:id="rId53" w:history="1">
        <w:r w:rsidRPr="009926FF">
          <w:rPr>
            <w:rStyle w:val="Hyperlink"/>
            <w:rFonts w:ascii="Times New Roman" w:eastAsia="Times New Roman" w:hAnsi="Times New Roman" w:cs="Times New Roman"/>
            <w:sz w:val="24"/>
            <w:szCs w:val="24"/>
            <w:lang w:eastAsia="en-IN"/>
          </w:rPr>
          <w:t>https://doi.org/10.3390/plants11050671</w:t>
        </w:r>
      </w:hyperlink>
    </w:p>
    <w:p w14:paraId="0B5ED25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Singh, S., Singh, M., Dubey, A., Syed, M., &amp; Sahu, E. (2025). Genotypic and phenotypic correlation analysis of morphological and yield-contributing traits in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genotypes under organic conditions. </w:t>
      </w:r>
      <w:r w:rsidRPr="009926FF">
        <w:rPr>
          <w:rFonts w:ascii="Times New Roman" w:eastAsia="Times New Roman" w:hAnsi="Times New Roman" w:cs="Times New Roman"/>
          <w:i/>
          <w:iCs/>
          <w:sz w:val="24"/>
          <w:szCs w:val="24"/>
          <w:lang w:eastAsia="en-IN"/>
        </w:rPr>
        <w:t>Asian Plant Research Journal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(4), 46–52. </w:t>
      </w:r>
      <w:hyperlink r:id="rId54" w:history="1">
        <w:r w:rsidRPr="009926FF">
          <w:rPr>
            <w:rStyle w:val="Hyperlink"/>
            <w:rFonts w:ascii="Times New Roman" w:eastAsia="Times New Roman" w:hAnsi="Times New Roman" w:cs="Times New Roman"/>
            <w:sz w:val="24"/>
            <w:szCs w:val="24"/>
            <w:lang w:eastAsia="en-IN"/>
          </w:rPr>
          <w:t>https://doi.org/10.9734/aprj/2025/v13i4316</w:t>
        </w:r>
      </w:hyperlink>
      <w:r w:rsidRPr="009926FF">
        <w:rPr>
          <w:rFonts w:ascii="Times New Roman" w:eastAsia="Times New Roman" w:hAnsi="Times New Roman" w:cs="Times New Roman"/>
          <w:sz w:val="24"/>
          <w:szCs w:val="24"/>
          <w:lang w:eastAsia="en-IN"/>
        </w:rPr>
        <w:t xml:space="preserve"> </w:t>
      </w:r>
    </w:p>
    <w:p w14:paraId="4FB6EDF3"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Sowmya, D., </w:t>
      </w:r>
      <w:proofErr w:type="spellStart"/>
      <w:r w:rsidRPr="009926FF">
        <w:rPr>
          <w:rFonts w:ascii="Times New Roman" w:eastAsia="Times New Roman" w:hAnsi="Times New Roman" w:cs="Times New Roman"/>
          <w:sz w:val="24"/>
          <w:szCs w:val="24"/>
          <w:lang w:eastAsia="en-IN"/>
        </w:rPr>
        <w:t>Delvadiya</w:t>
      </w:r>
      <w:proofErr w:type="spellEnd"/>
      <w:r w:rsidRPr="009926FF">
        <w:rPr>
          <w:rFonts w:ascii="Times New Roman" w:eastAsia="Times New Roman" w:hAnsi="Times New Roman" w:cs="Times New Roman"/>
          <w:sz w:val="24"/>
          <w:szCs w:val="24"/>
          <w:lang w:eastAsia="en-IN"/>
        </w:rPr>
        <w:t xml:space="preserve">, I. R., &amp; </w:t>
      </w:r>
      <w:proofErr w:type="spellStart"/>
      <w:r w:rsidRPr="009926FF">
        <w:rPr>
          <w:rFonts w:ascii="Times New Roman" w:eastAsia="Times New Roman" w:hAnsi="Times New Roman" w:cs="Times New Roman"/>
          <w:sz w:val="24"/>
          <w:szCs w:val="24"/>
          <w:lang w:eastAsia="en-IN"/>
        </w:rPr>
        <w:t>Ginoya</w:t>
      </w:r>
      <w:proofErr w:type="spellEnd"/>
      <w:r w:rsidRPr="009926FF">
        <w:rPr>
          <w:rFonts w:ascii="Times New Roman" w:eastAsia="Times New Roman" w:hAnsi="Times New Roman" w:cs="Times New Roman"/>
          <w:sz w:val="24"/>
          <w:szCs w:val="24"/>
          <w:lang w:eastAsia="en-IN"/>
        </w:rPr>
        <w:t>, A. V. (2024). Genetic variability, correlation, path coefficient and cluster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Electronic Journal of Plant Breeding, 15</w:t>
      </w:r>
      <w:r w:rsidRPr="009926FF">
        <w:rPr>
          <w:rFonts w:ascii="Times New Roman" w:eastAsia="Times New Roman" w:hAnsi="Times New Roman" w:cs="Times New Roman"/>
          <w:sz w:val="24"/>
          <w:szCs w:val="24"/>
          <w:lang w:eastAsia="en-IN"/>
        </w:rPr>
        <w:t xml:space="preserve">(1), 201–208. </w:t>
      </w:r>
      <w:hyperlink r:id="rId55" w:history="1">
        <w:r w:rsidRPr="009926FF">
          <w:rPr>
            <w:rStyle w:val="Hyperlink"/>
            <w:rFonts w:ascii="Times New Roman" w:eastAsia="Times New Roman" w:hAnsi="Times New Roman" w:cs="Times New Roman"/>
            <w:sz w:val="24"/>
            <w:szCs w:val="24"/>
            <w:lang w:eastAsia="en-IN"/>
          </w:rPr>
          <w:t>https://doi.org/10.37992/2024.1501.019</w:t>
        </w:r>
      </w:hyperlink>
      <w:r w:rsidRPr="009926FF">
        <w:rPr>
          <w:rFonts w:ascii="Times New Roman" w:eastAsia="Times New Roman" w:hAnsi="Times New Roman" w:cs="Times New Roman"/>
          <w:sz w:val="24"/>
          <w:szCs w:val="24"/>
          <w:lang w:eastAsia="en-IN"/>
        </w:rPr>
        <w:t xml:space="preserve"> </w:t>
      </w:r>
    </w:p>
    <w:p w14:paraId="37D36788"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Srivastava, K., Saha, S., Verma, R. K., Patel, A., Tirkey, A. E., &amp; Vijai, P. (2025). Trait association analysis under abiotic stresses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Unravelling relationships and significance. </w:t>
      </w:r>
      <w:r w:rsidRPr="009926FF">
        <w:rPr>
          <w:rFonts w:ascii="Times New Roman" w:eastAsia="Times New Roman" w:hAnsi="Times New Roman" w:cs="Times New Roman"/>
          <w:i/>
          <w:iCs/>
          <w:sz w:val="24"/>
          <w:szCs w:val="24"/>
          <w:lang w:eastAsia="en-IN"/>
        </w:rPr>
        <w:t>Journal of Environmental Biology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46</w:t>
      </w:r>
      <w:r w:rsidRPr="009926FF">
        <w:rPr>
          <w:rFonts w:ascii="Times New Roman" w:eastAsia="Times New Roman" w:hAnsi="Times New Roman" w:cs="Times New Roman"/>
          <w:sz w:val="24"/>
          <w:szCs w:val="24"/>
          <w:lang w:eastAsia="en-IN"/>
        </w:rPr>
        <w:t xml:space="preserve">(3), 357–364. </w:t>
      </w:r>
      <w:hyperlink r:id="rId56" w:history="1">
        <w:r w:rsidRPr="009926FF">
          <w:rPr>
            <w:rStyle w:val="Hyperlink"/>
            <w:rFonts w:ascii="Times New Roman" w:eastAsia="Times New Roman" w:hAnsi="Times New Roman" w:cs="Times New Roman"/>
            <w:sz w:val="24"/>
            <w:szCs w:val="24"/>
            <w:lang w:eastAsia="en-IN"/>
          </w:rPr>
          <w:t>https://doi.org/10.22438/jeb/46/3/MRN-5508</w:t>
        </w:r>
      </w:hyperlink>
      <w:r w:rsidRPr="009926FF">
        <w:rPr>
          <w:rFonts w:ascii="Times New Roman" w:eastAsia="Times New Roman" w:hAnsi="Times New Roman" w:cs="Times New Roman"/>
          <w:sz w:val="24"/>
          <w:szCs w:val="24"/>
          <w:lang w:eastAsia="en-IN"/>
        </w:rPr>
        <w:t xml:space="preserve"> </w:t>
      </w:r>
    </w:p>
    <w:p w14:paraId="4437A798"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Tripathi, M. K., Singh, J., Yadav, R., Tomar, S. S., Tomar, S. S., &amp; Mishra, R. (2025). Assessment of heterosis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cross combinations. </w:t>
      </w:r>
      <w:r w:rsidRPr="009926FF">
        <w:rPr>
          <w:rFonts w:ascii="Times New Roman" w:eastAsia="Times New Roman" w:hAnsi="Times New Roman" w:cs="Times New Roman"/>
          <w:i/>
          <w:iCs/>
          <w:sz w:val="24"/>
          <w:szCs w:val="24"/>
          <w:lang w:eastAsia="en-IN"/>
        </w:rPr>
        <w:t>Plant Cell Biotechnology and Molecular Biology, 26</w:t>
      </w:r>
      <w:r w:rsidRPr="009926FF">
        <w:rPr>
          <w:rFonts w:ascii="Times New Roman" w:eastAsia="Times New Roman" w:hAnsi="Times New Roman" w:cs="Times New Roman"/>
          <w:sz w:val="24"/>
          <w:szCs w:val="24"/>
          <w:lang w:eastAsia="en-IN"/>
        </w:rPr>
        <w:t xml:space="preserve">(7–8), 399–413. </w:t>
      </w:r>
      <w:hyperlink r:id="rId57" w:history="1">
        <w:r w:rsidRPr="009926FF">
          <w:rPr>
            <w:rStyle w:val="Hyperlink"/>
            <w:rFonts w:ascii="Times New Roman" w:eastAsia="Times New Roman" w:hAnsi="Times New Roman" w:cs="Times New Roman"/>
            <w:sz w:val="24"/>
            <w:szCs w:val="24"/>
            <w:lang w:eastAsia="en-IN"/>
          </w:rPr>
          <w:t>https://doi.org/10.56557/pcbmb/2025/v26i7-89539</w:t>
        </w:r>
      </w:hyperlink>
    </w:p>
    <w:p w14:paraId="26254E3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Calibri" w:hAnsi="Times New Roman" w:cs="Times New Roman"/>
          <w:sz w:val="24"/>
          <w:szCs w:val="20"/>
        </w:rPr>
        <w:t>Tripathi, M. K., Tomar, S. S., Tiwari, V. K., Awasthi, D., &amp; Gupta, J. C. (2015). Heterosis in Indian mustard (</w:t>
      </w:r>
      <w:r w:rsidRPr="009926FF">
        <w:rPr>
          <w:rFonts w:ascii="Times New Roman" w:eastAsia="Calibri" w:hAnsi="Times New Roman" w:cs="Times New Roman"/>
          <w:i/>
          <w:iCs/>
          <w:sz w:val="24"/>
          <w:szCs w:val="20"/>
        </w:rPr>
        <w:t>Brassica juncea</w:t>
      </w:r>
      <w:r w:rsidRPr="009926FF">
        <w:rPr>
          <w:rFonts w:ascii="Times New Roman" w:eastAsia="Calibri" w:hAnsi="Times New Roman" w:cs="Times New Roman"/>
          <w:sz w:val="24"/>
          <w:szCs w:val="20"/>
        </w:rPr>
        <w:t xml:space="preserve"> (L.) </w:t>
      </w:r>
      <w:proofErr w:type="spellStart"/>
      <w:r w:rsidRPr="009926FF">
        <w:rPr>
          <w:rFonts w:ascii="Times New Roman" w:eastAsia="Calibri" w:hAnsi="Times New Roman" w:cs="Times New Roman"/>
          <w:sz w:val="24"/>
          <w:szCs w:val="20"/>
        </w:rPr>
        <w:t>Czern</w:t>
      </w:r>
      <w:proofErr w:type="spellEnd"/>
      <w:r w:rsidRPr="009926FF">
        <w:rPr>
          <w:rFonts w:ascii="Times New Roman" w:eastAsia="Calibri" w:hAnsi="Times New Roman" w:cs="Times New Roman"/>
          <w:sz w:val="24"/>
          <w:szCs w:val="20"/>
        </w:rPr>
        <w:t xml:space="preserve">. and Coss). </w:t>
      </w:r>
      <w:r w:rsidRPr="009926FF">
        <w:rPr>
          <w:rFonts w:ascii="Times New Roman" w:eastAsia="Calibri" w:hAnsi="Times New Roman" w:cs="Times New Roman"/>
          <w:i/>
          <w:iCs/>
          <w:sz w:val="24"/>
          <w:szCs w:val="20"/>
        </w:rPr>
        <w:t>Progressive Research, 10</w:t>
      </w:r>
      <w:r w:rsidRPr="009926FF">
        <w:rPr>
          <w:rFonts w:ascii="Times New Roman" w:eastAsia="Calibri" w:hAnsi="Times New Roman" w:cs="Times New Roman"/>
          <w:sz w:val="24"/>
          <w:szCs w:val="20"/>
        </w:rPr>
        <w:t>(Special-VI), 3376–3379.</w:t>
      </w:r>
    </w:p>
    <w:p w14:paraId="00370960" w14:textId="77777777" w:rsidR="005213E1" w:rsidRPr="009926FF" w:rsidRDefault="005213E1"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proofErr w:type="spellStart"/>
      <w:r w:rsidRPr="009926FF">
        <w:rPr>
          <w:rFonts w:ascii="Times New Roman" w:hAnsi="Times New Roman" w:cs="Times New Roman"/>
          <w:sz w:val="24"/>
        </w:rPr>
        <w:t>Valiyaveettil</w:t>
      </w:r>
      <w:proofErr w:type="spellEnd"/>
      <w:r w:rsidRPr="009926FF">
        <w:rPr>
          <w:rFonts w:ascii="Times New Roman" w:hAnsi="Times New Roman" w:cs="Times New Roman"/>
          <w:sz w:val="24"/>
        </w:rPr>
        <w:t xml:space="preserve">, R. R., Jha, G. K., &amp; </w:t>
      </w:r>
      <w:proofErr w:type="spellStart"/>
      <w:r w:rsidRPr="009926FF">
        <w:rPr>
          <w:rFonts w:ascii="Times New Roman" w:hAnsi="Times New Roman" w:cs="Times New Roman"/>
          <w:sz w:val="24"/>
        </w:rPr>
        <w:t>Kathayat</w:t>
      </w:r>
      <w:proofErr w:type="spellEnd"/>
      <w:r w:rsidRPr="009926FF">
        <w:rPr>
          <w:rFonts w:ascii="Times New Roman" w:hAnsi="Times New Roman" w:cs="Times New Roman"/>
          <w:sz w:val="24"/>
        </w:rPr>
        <w:t xml:space="preserve">, B. (2023). Pushing for self-sufficiency in edible oils in India in the aftermath of recent global events. </w:t>
      </w:r>
      <w:r w:rsidRPr="009926FF">
        <w:rPr>
          <w:rFonts w:ascii="Times New Roman" w:hAnsi="Times New Roman" w:cs="Times New Roman"/>
          <w:i/>
          <w:iCs/>
          <w:sz w:val="24"/>
        </w:rPr>
        <w:t>National Academy Science Letters</w:t>
      </w:r>
      <w:r w:rsidRPr="009926FF">
        <w:rPr>
          <w:rFonts w:ascii="Times New Roman" w:hAnsi="Times New Roman" w:cs="Times New Roman"/>
          <w:sz w:val="24"/>
        </w:rPr>
        <w:t xml:space="preserve">, </w:t>
      </w:r>
      <w:r w:rsidRPr="009926FF">
        <w:rPr>
          <w:rFonts w:ascii="Times New Roman" w:hAnsi="Times New Roman" w:cs="Times New Roman"/>
          <w:i/>
          <w:iCs/>
          <w:sz w:val="24"/>
        </w:rPr>
        <w:t>46</w:t>
      </w:r>
      <w:r w:rsidRPr="009926FF">
        <w:rPr>
          <w:rFonts w:ascii="Times New Roman" w:hAnsi="Times New Roman" w:cs="Times New Roman"/>
          <w:sz w:val="24"/>
        </w:rPr>
        <w:t xml:space="preserve">(6), 483–486. </w:t>
      </w:r>
      <w:hyperlink r:id="rId58" w:history="1">
        <w:r w:rsidRPr="009926FF">
          <w:rPr>
            <w:rStyle w:val="Hyperlink"/>
            <w:rFonts w:ascii="Times New Roman" w:hAnsi="Times New Roman" w:cs="Times New Roman"/>
            <w:sz w:val="24"/>
          </w:rPr>
          <w:t>https://doi.org/10.1007/s40009-023-01294-z</w:t>
        </w:r>
      </w:hyperlink>
    </w:p>
    <w:p w14:paraId="5A6F567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Verma, D., Pandey, A. P., Gaur, R. S., &amp; Bhagat, A. (2023). Variability, heritability and genetic advance studies of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genotypes at Satna district of Madhya Pradesh. </w:t>
      </w:r>
      <w:r w:rsidRPr="009926FF">
        <w:rPr>
          <w:rFonts w:ascii="Times New Roman" w:eastAsia="Times New Roman" w:hAnsi="Times New Roman" w:cs="Times New Roman"/>
          <w:i/>
          <w:iCs/>
          <w:sz w:val="24"/>
          <w:szCs w:val="24"/>
          <w:lang w:eastAsia="en-IN"/>
        </w:rPr>
        <w:t>International Journal of Pharmaceutical Research and Applications, 8</w:t>
      </w:r>
      <w:r w:rsidRPr="009926FF">
        <w:rPr>
          <w:rFonts w:ascii="Times New Roman" w:eastAsia="Times New Roman" w:hAnsi="Times New Roman" w:cs="Times New Roman"/>
          <w:sz w:val="24"/>
          <w:szCs w:val="24"/>
          <w:lang w:eastAsia="en-IN"/>
        </w:rPr>
        <w:t>(6), 1889–1895.</w:t>
      </w:r>
    </w:p>
    <w:p w14:paraId="7C5585C5" w14:textId="77777777" w:rsidR="005213E1"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Wright, S. (1921). Correlation and causation. Journal of Agricultural Research, 20, 557–585.</w:t>
      </w:r>
    </w:p>
    <w:p w14:paraId="77F9E407"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 xml:space="preserve">Yadav, R., Pandya, R.K. Tiwari, S., Tripathi, M.K., &amp; Singh B. (2019). </w:t>
      </w:r>
      <w:hyperlink r:id="rId59" w:history="1">
        <w:r w:rsidRPr="00E70EAD">
          <w:rPr>
            <w:rFonts w:ascii="Times New Roman" w:hAnsi="Times New Roman" w:cs="Times New Roman"/>
            <w:sz w:val="24"/>
            <w:szCs w:val="24"/>
            <w:shd w:val="clear" w:color="auto" w:fill="FFFFFF"/>
          </w:rPr>
          <w:t xml:space="preserve">Genetic variability in </w:t>
        </w:r>
        <w:proofErr w:type="spellStart"/>
        <w:r w:rsidRPr="00E70EAD">
          <w:rPr>
            <w:rFonts w:ascii="Times New Roman" w:hAnsi="Times New Roman" w:cs="Times New Roman"/>
            <w:i/>
            <w:iCs/>
            <w:sz w:val="24"/>
            <w:szCs w:val="24"/>
            <w:shd w:val="clear" w:color="auto" w:fill="FFFFFF"/>
          </w:rPr>
          <w:t>Albugo</w:t>
        </w:r>
        <w:proofErr w:type="spellEnd"/>
        <w:r w:rsidRPr="00E70EAD">
          <w:rPr>
            <w:rFonts w:ascii="Times New Roman" w:hAnsi="Times New Roman" w:cs="Times New Roman"/>
            <w:i/>
            <w:iCs/>
            <w:sz w:val="24"/>
            <w:szCs w:val="24"/>
            <w:shd w:val="clear" w:color="auto" w:fill="FFFFFF"/>
          </w:rPr>
          <w:t xml:space="preserve"> candida</w:t>
        </w:r>
        <w:r w:rsidRPr="00E70EAD">
          <w:rPr>
            <w:rFonts w:ascii="Times New Roman" w:hAnsi="Times New Roman" w:cs="Times New Roman"/>
            <w:sz w:val="24"/>
            <w:szCs w:val="24"/>
            <w:shd w:val="clear" w:color="auto" w:fill="FFFFFF"/>
          </w:rPr>
          <w:t xml:space="preserve"> pathogen isolates collected from Indian mustard in Northern Madhya Pradesh using RAPD marker analysis</w:t>
        </w:r>
      </w:hyperlink>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IJCS</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7</w:t>
      </w:r>
      <w:r w:rsidRPr="00E70EAD">
        <w:rPr>
          <w:rFonts w:ascii="Times New Roman" w:hAnsi="Times New Roman" w:cs="Times New Roman"/>
          <w:sz w:val="24"/>
          <w:szCs w:val="24"/>
        </w:rPr>
        <w:t>(2): 237-241</w:t>
      </w:r>
      <w:bookmarkStart w:id="22" w:name="_Hlk201065164"/>
      <w:bookmarkStart w:id="23" w:name="_Hlk201394887"/>
    </w:p>
    <w:p w14:paraId="48ADDE59"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Yadav, R. K., Tripathi, M. K., Tiwari, S., Asati, R., Chauhan, S., Sikarwar, R.S., &amp; Yasin, M. (2023).</w:t>
      </w:r>
      <w:r w:rsidRPr="00E70EAD">
        <w:rPr>
          <w:rFonts w:ascii="Times New Roman" w:hAnsi="Times New Roman" w:cs="Times New Roman"/>
          <w:sz w:val="24"/>
          <w:szCs w:val="24"/>
        </w:rPr>
        <w:t xml:space="preserve"> </w:t>
      </w:r>
      <w:hyperlink r:id="rId60" w:history="1">
        <w:r w:rsidRPr="00E70EAD">
          <w:rPr>
            <w:rFonts w:ascii="Times New Roman" w:hAnsi="Times New Roman" w:cs="Times New Roman"/>
            <w:sz w:val="24"/>
            <w:szCs w:val="24"/>
            <w:shd w:val="clear" w:color="auto" w:fill="FFFFFF"/>
          </w:rPr>
          <w:t>Evaluation of genetic diversity through D</w:t>
        </w:r>
        <w:r w:rsidRPr="00E70EAD">
          <w:rPr>
            <w:rFonts w:ascii="Times New Roman" w:hAnsi="Times New Roman" w:cs="Times New Roman"/>
            <w:sz w:val="24"/>
            <w:szCs w:val="24"/>
            <w:shd w:val="clear" w:color="auto" w:fill="FFFFFF"/>
            <w:vertAlign w:val="superscript"/>
          </w:rPr>
          <w:t>2</w:t>
        </w:r>
        <w:r w:rsidRPr="00E70EAD">
          <w:rPr>
            <w:rFonts w:ascii="Times New Roman" w:hAnsi="Times New Roman" w:cs="Times New Roman"/>
            <w:sz w:val="24"/>
            <w:szCs w:val="24"/>
            <w:shd w:val="clear" w:color="auto" w:fill="FFFFFF"/>
          </w:rPr>
          <w:t xml:space="preserve"> Statistic in chickpea (</w:t>
        </w:r>
        <w:r w:rsidRPr="00E70EAD">
          <w:rPr>
            <w:rFonts w:ascii="Times New Roman" w:hAnsi="Times New Roman" w:cs="Times New Roman"/>
            <w:i/>
            <w:iCs/>
            <w:sz w:val="24"/>
            <w:szCs w:val="24"/>
            <w:shd w:val="clear" w:color="auto" w:fill="FFFFFF"/>
          </w:rPr>
          <w:t>Cicer arietinum</w:t>
        </w:r>
        <w:r w:rsidRPr="00E70EAD">
          <w:rPr>
            <w:rFonts w:ascii="Times New Roman" w:hAnsi="Times New Roman" w:cs="Times New Roman"/>
            <w:sz w:val="24"/>
            <w:szCs w:val="24"/>
            <w:shd w:val="clear" w:color="auto" w:fill="FFFFFF"/>
          </w:rPr>
          <w:t xml:space="preserve"> L.)</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Int. J. Environ. Clim. Change</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bCs/>
          <w:sz w:val="24"/>
          <w:szCs w:val="24"/>
          <w:shd w:val="clear" w:color="auto" w:fill="FFFFFF"/>
        </w:rPr>
        <w:t xml:space="preserve">13 </w:t>
      </w:r>
      <w:r w:rsidRPr="00E70EAD">
        <w:rPr>
          <w:rFonts w:ascii="Times New Roman" w:hAnsi="Times New Roman" w:cs="Times New Roman"/>
          <w:sz w:val="24"/>
          <w:szCs w:val="24"/>
          <w:shd w:val="clear" w:color="auto" w:fill="FFFFFF"/>
        </w:rPr>
        <w:t>(10), 1598-1611.</w:t>
      </w:r>
      <w:bookmarkEnd w:id="22"/>
    </w:p>
    <w:bookmarkEnd w:id="23"/>
    <w:p w14:paraId="3AE74385" w14:textId="726CE9F4" w:rsidR="00B85DF3" w:rsidRPr="009926FF" w:rsidRDefault="00B85DF3" w:rsidP="005213E1">
      <w:pPr>
        <w:jc w:val="both"/>
        <w:rPr>
          <w:rFonts w:ascii="Times New Roman" w:eastAsia="Times New Roman" w:hAnsi="Times New Roman" w:cs="Times New Roman"/>
          <w:sz w:val="24"/>
          <w:szCs w:val="24"/>
          <w:lang w:eastAsia="en-IN"/>
        </w:rPr>
      </w:pPr>
    </w:p>
    <w:sectPr w:rsidR="00B85DF3" w:rsidRPr="009926FF">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gri" w:date="2025-08-05T20:46:00Z" w:initials="A">
    <w:p w14:paraId="6C3D51EE" w14:textId="2029DF8F" w:rsidR="007B3C74" w:rsidRDefault="007B3C74">
      <w:pPr>
        <w:pStyle w:val="CommentText"/>
      </w:pPr>
      <w:r>
        <w:rPr>
          <w:rStyle w:val="CommentReference"/>
        </w:rPr>
        <w:annotationRef/>
      </w:r>
      <w:r>
        <w:rPr>
          <w:rStyle w:val="Emphasis"/>
        </w:rPr>
        <w:t xml:space="preserve">Rabi </w:t>
      </w:r>
      <w:r w:rsidRPr="007B3C74">
        <w:rPr>
          <w:rStyle w:val="Emphasis"/>
          <w:i w:val="0"/>
        </w:rPr>
        <w:t>season of 2024–25</w:t>
      </w:r>
    </w:p>
  </w:comment>
  <w:comment w:id="1" w:author="Agri" w:date="2025-08-05T20:47:00Z" w:initials="A">
    <w:p w14:paraId="017241E0" w14:textId="3A145E4C" w:rsidR="007B3C74" w:rsidRDefault="007B3C74">
      <w:pPr>
        <w:pStyle w:val="CommentText"/>
      </w:pPr>
      <w:r>
        <w:rPr>
          <w:rStyle w:val="CommentReference"/>
        </w:rPr>
        <w:annotationRef/>
      </w:r>
      <w:proofErr w:type="gramStart"/>
      <w:r>
        <w:t>among</w:t>
      </w:r>
      <w:proofErr w:type="gramEnd"/>
    </w:p>
  </w:comment>
  <w:comment w:id="2" w:author="Agri" w:date="2025-08-05T21:34:00Z" w:initials="A">
    <w:p w14:paraId="72DF4B08" w14:textId="770B6823" w:rsidR="007F70C8" w:rsidRDefault="007F70C8">
      <w:pPr>
        <w:pStyle w:val="CommentText"/>
      </w:pPr>
      <w:r>
        <w:rPr>
          <w:rStyle w:val="CommentReference"/>
        </w:rPr>
        <w:annotationRef/>
      </w:r>
      <w:proofErr w:type="spellStart"/>
      <w:proofErr w:type="gramStart"/>
      <w:r>
        <w:t>siliquas</w:t>
      </w:r>
      <w:proofErr w:type="spellEnd"/>
      <w:proofErr w:type="gramEnd"/>
    </w:p>
  </w:comment>
  <w:comment w:id="3" w:author="Agri" w:date="2025-08-05T21:21:00Z" w:initials="A">
    <w:p w14:paraId="7BB85717" w14:textId="60BE4FA9" w:rsidR="007F70C8" w:rsidRDefault="007F70C8">
      <w:pPr>
        <w:pStyle w:val="CommentText"/>
      </w:pPr>
      <w:r>
        <w:rPr>
          <w:rStyle w:val="CommentReference"/>
        </w:rPr>
        <w:annotationRef/>
      </w:r>
      <w:proofErr w:type="gramStart"/>
      <w:r>
        <w:t>number</w:t>
      </w:r>
      <w:proofErr w:type="gramEnd"/>
    </w:p>
  </w:comment>
  <w:comment w:id="4" w:author="Agri" w:date="2025-08-05T21:14:00Z" w:initials="A">
    <w:p w14:paraId="74CD0E0B" w14:textId="091ECA0A" w:rsidR="00F27450" w:rsidRDefault="00F27450">
      <w:pPr>
        <w:pStyle w:val="CommentText"/>
      </w:pPr>
      <w:r>
        <w:rPr>
          <w:rStyle w:val="CommentReference"/>
        </w:rPr>
        <w:annotationRef/>
      </w:r>
      <w:r>
        <w:t xml:space="preserve">Although primarily self-pollinated, </w:t>
      </w:r>
      <w:r>
        <w:rPr>
          <w:rStyle w:val="Emphasis"/>
        </w:rPr>
        <w:t>Brassica</w:t>
      </w:r>
      <w:r>
        <w:t xml:space="preserve"> exhibits</w:t>
      </w:r>
    </w:p>
  </w:comment>
  <w:comment w:id="9" w:author="Agri" w:date="2025-08-05T21:00:00Z" w:initials="A">
    <w:p w14:paraId="4A7DE00D" w14:textId="556690B1" w:rsidR="00297211" w:rsidRDefault="00297211">
      <w:pPr>
        <w:pStyle w:val="CommentText"/>
      </w:pPr>
      <w:r>
        <w:rPr>
          <w:rStyle w:val="CommentReference"/>
        </w:rPr>
        <w:annotationRef/>
      </w:r>
      <w:r>
        <w:t>The</w:t>
      </w:r>
      <w:r>
        <w:t xml:space="preserve"> experimental site is located </w:t>
      </w:r>
    </w:p>
  </w:comment>
  <w:comment w:id="10" w:author="Agri" w:date="2025-08-05T21:38:00Z" w:initials="A">
    <w:p w14:paraId="6DF7B26E" w14:textId="109B081F" w:rsidR="007F70C8" w:rsidRDefault="007F70C8">
      <w:pPr>
        <w:pStyle w:val="CommentText"/>
      </w:pPr>
      <w:r>
        <w:rPr>
          <w:rStyle w:val="CommentReference"/>
        </w:rPr>
        <w:annotationRef/>
      </w:r>
      <w:proofErr w:type="gramStart"/>
      <w:r>
        <w:t>suggesting</w:t>
      </w:r>
      <w:proofErr w:type="gramEnd"/>
      <w:r>
        <w:t xml:space="preserve"> that early-flowering genotypes perform better</w:t>
      </w:r>
    </w:p>
  </w:comment>
  <w:comment w:id="12" w:author="Agri" w:date="2025-08-05T21:41:00Z" w:initials="A">
    <w:p w14:paraId="6F9B3E53" w14:textId="09C6151B" w:rsidR="00D53BA5" w:rsidRDefault="00D53BA5">
      <w:pPr>
        <w:pStyle w:val="CommentText"/>
      </w:pPr>
      <w:r>
        <w:rPr>
          <w:rStyle w:val="CommentReference"/>
        </w:rPr>
        <w:annotationRef/>
      </w:r>
      <w:r>
        <w:t xml:space="preserve">followed by biological </w:t>
      </w:r>
      <w:r>
        <w:t>yield</w:t>
      </w:r>
      <w:bookmarkStart w:id="13" w:name="_GoBack"/>
      <w:bookmarkEnd w:id="1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94E08" w14:textId="77777777" w:rsidR="00D47DF9" w:rsidRDefault="00D47DF9" w:rsidP="00C46B92">
      <w:pPr>
        <w:spacing w:after="0" w:line="240" w:lineRule="auto"/>
      </w:pPr>
      <w:r>
        <w:separator/>
      </w:r>
    </w:p>
  </w:endnote>
  <w:endnote w:type="continuationSeparator" w:id="0">
    <w:p w14:paraId="70CB4E7A" w14:textId="77777777" w:rsidR="00D47DF9" w:rsidRDefault="00D47DF9" w:rsidP="00C4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15188" w14:textId="77777777" w:rsidR="00C46B92" w:rsidRDefault="00C46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BCCC" w14:textId="77777777" w:rsidR="00C46B92" w:rsidRDefault="00C46B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571DB" w14:textId="77777777" w:rsidR="00C46B92" w:rsidRDefault="00C46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D44C5" w14:textId="77777777" w:rsidR="00D47DF9" w:rsidRDefault="00D47DF9" w:rsidP="00C46B92">
      <w:pPr>
        <w:spacing w:after="0" w:line="240" w:lineRule="auto"/>
      </w:pPr>
      <w:r>
        <w:separator/>
      </w:r>
    </w:p>
  </w:footnote>
  <w:footnote w:type="continuationSeparator" w:id="0">
    <w:p w14:paraId="6D7E00A1" w14:textId="77777777" w:rsidR="00D47DF9" w:rsidRDefault="00D47DF9" w:rsidP="00C46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36F67" w14:textId="61403268" w:rsidR="00C46B92" w:rsidRDefault="00D47DF9">
    <w:pPr>
      <w:pStyle w:val="Header"/>
    </w:pPr>
    <w:r>
      <w:rPr>
        <w:noProof/>
      </w:rPr>
      <w:pict w14:anchorId="7346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A4F4" w14:textId="55B245FE" w:rsidR="00C46B92" w:rsidRDefault="00D47DF9">
    <w:pPr>
      <w:pStyle w:val="Header"/>
    </w:pPr>
    <w:r>
      <w:rPr>
        <w:noProof/>
      </w:rPr>
      <w:pict w14:anchorId="4AB9D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3C899" w14:textId="12172490" w:rsidR="00C46B92" w:rsidRDefault="00D47DF9">
    <w:pPr>
      <w:pStyle w:val="Header"/>
    </w:pPr>
    <w:r>
      <w:rPr>
        <w:noProof/>
      </w:rPr>
      <w:pict w14:anchorId="25B0F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07EF"/>
    <w:multiLevelType w:val="hybridMultilevel"/>
    <w:tmpl w:val="7E6C6342"/>
    <w:lvl w:ilvl="0" w:tplc="4009000F">
      <w:start w:val="1"/>
      <w:numFmt w:val="decimal"/>
      <w:lvlText w:val="%1."/>
      <w:lvlJc w:val="left"/>
      <w:pPr>
        <w:ind w:left="928"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CC53E5B"/>
    <w:multiLevelType w:val="multilevel"/>
    <w:tmpl w:val="BB7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5E"/>
    <w:rsid w:val="000056C2"/>
    <w:rsid w:val="00006B19"/>
    <w:rsid w:val="00007912"/>
    <w:rsid w:val="0003683D"/>
    <w:rsid w:val="00047337"/>
    <w:rsid w:val="00051A33"/>
    <w:rsid w:val="00054E85"/>
    <w:rsid w:val="00067346"/>
    <w:rsid w:val="00094BDA"/>
    <w:rsid w:val="000957A2"/>
    <w:rsid w:val="000C0B97"/>
    <w:rsid w:val="000C4CD9"/>
    <w:rsid w:val="000D6975"/>
    <w:rsid w:val="001005A2"/>
    <w:rsid w:val="00105472"/>
    <w:rsid w:val="00113B93"/>
    <w:rsid w:val="001202A1"/>
    <w:rsid w:val="0012509A"/>
    <w:rsid w:val="0013730B"/>
    <w:rsid w:val="00137EAF"/>
    <w:rsid w:val="00137F3C"/>
    <w:rsid w:val="0014479E"/>
    <w:rsid w:val="00166043"/>
    <w:rsid w:val="00180645"/>
    <w:rsid w:val="00184268"/>
    <w:rsid w:val="001876CB"/>
    <w:rsid w:val="00190280"/>
    <w:rsid w:val="00197BDF"/>
    <w:rsid w:val="001B6646"/>
    <w:rsid w:val="001D3EB0"/>
    <w:rsid w:val="001E3CB2"/>
    <w:rsid w:val="00210789"/>
    <w:rsid w:val="00212049"/>
    <w:rsid w:val="00220ACB"/>
    <w:rsid w:val="0022391C"/>
    <w:rsid w:val="0022687B"/>
    <w:rsid w:val="00246122"/>
    <w:rsid w:val="00265F2C"/>
    <w:rsid w:val="00273007"/>
    <w:rsid w:val="00280C97"/>
    <w:rsid w:val="00297211"/>
    <w:rsid w:val="00297A6F"/>
    <w:rsid w:val="002A269D"/>
    <w:rsid w:val="002A32DD"/>
    <w:rsid w:val="002D2535"/>
    <w:rsid w:val="002E40DB"/>
    <w:rsid w:val="002F09FF"/>
    <w:rsid w:val="0030022C"/>
    <w:rsid w:val="00316D54"/>
    <w:rsid w:val="003265B6"/>
    <w:rsid w:val="00330A88"/>
    <w:rsid w:val="00336E06"/>
    <w:rsid w:val="00345BBB"/>
    <w:rsid w:val="00361001"/>
    <w:rsid w:val="0037014E"/>
    <w:rsid w:val="003705EE"/>
    <w:rsid w:val="0039224A"/>
    <w:rsid w:val="003934AB"/>
    <w:rsid w:val="00396A3D"/>
    <w:rsid w:val="003A0CCF"/>
    <w:rsid w:val="003B423B"/>
    <w:rsid w:val="003D072A"/>
    <w:rsid w:val="003E4E82"/>
    <w:rsid w:val="003E4F9A"/>
    <w:rsid w:val="003F4416"/>
    <w:rsid w:val="003F60C0"/>
    <w:rsid w:val="004026E2"/>
    <w:rsid w:val="004209E1"/>
    <w:rsid w:val="00423C2F"/>
    <w:rsid w:val="00424DBF"/>
    <w:rsid w:val="0043311E"/>
    <w:rsid w:val="004556D1"/>
    <w:rsid w:val="00461C86"/>
    <w:rsid w:val="00467451"/>
    <w:rsid w:val="004742E0"/>
    <w:rsid w:val="0047591D"/>
    <w:rsid w:val="0048231D"/>
    <w:rsid w:val="004826A1"/>
    <w:rsid w:val="004F7BCA"/>
    <w:rsid w:val="00502183"/>
    <w:rsid w:val="005129F0"/>
    <w:rsid w:val="00512FE5"/>
    <w:rsid w:val="00513F7A"/>
    <w:rsid w:val="005213E1"/>
    <w:rsid w:val="00532EF3"/>
    <w:rsid w:val="00543839"/>
    <w:rsid w:val="00546AC0"/>
    <w:rsid w:val="00547040"/>
    <w:rsid w:val="0057183B"/>
    <w:rsid w:val="005734C1"/>
    <w:rsid w:val="005752D9"/>
    <w:rsid w:val="005F6555"/>
    <w:rsid w:val="006340AF"/>
    <w:rsid w:val="006433E5"/>
    <w:rsid w:val="00680F42"/>
    <w:rsid w:val="00685620"/>
    <w:rsid w:val="006906A2"/>
    <w:rsid w:val="00690BEC"/>
    <w:rsid w:val="006A422C"/>
    <w:rsid w:val="006B6F34"/>
    <w:rsid w:val="006C3C6F"/>
    <w:rsid w:val="006E0111"/>
    <w:rsid w:val="006E5905"/>
    <w:rsid w:val="006E5EBF"/>
    <w:rsid w:val="006F0F1E"/>
    <w:rsid w:val="00707EA6"/>
    <w:rsid w:val="00713786"/>
    <w:rsid w:val="007406EA"/>
    <w:rsid w:val="0075374D"/>
    <w:rsid w:val="007626B8"/>
    <w:rsid w:val="007705A4"/>
    <w:rsid w:val="00772F38"/>
    <w:rsid w:val="00776482"/>
    <w:rsid w:val="00785BA9"/>
    <w:rsid w:val="007B3C74"/>
    <w:rsid w:val="007B6CBE"/>
    <w:rsid w:val="007C4B1B"/>
    <w:rsid w:val="007D0911"/>
    <w:rsid w:val="007D3F78"/>
    <w:rsid w:val="007E5ACC"/>
    <w:rsid w:val="007F70C8"/>
    <w:rsid w:val="00801134"/>
    <w:rsid w:val="00824A63"/>
    <w:rsid w:val="00824AF0"/>
    <w:rsid w:val="00826A7B"/>
    <w:rsid w:val="00827DD4"/>
    <w:rsid w:val="008345EF"/>
    <w:rsid w:val="00853051"/>
    <w:rsid w:val="00853DD2"/>
    <w:rsid w:val="00863F55"/>
    <w:rsid w:val="00867CC2"/>
    <w:rsid w:val="00870D43"/>
    <w:rsid w:val="00870F4C"/>
    <w:rsid w:val="00871C20"/>
    <w:rsid w:val="00873804"/>
    <w:rsid w:val="00884EED"/>
    <w:rsid w:val="00885D3A"/>
    <w:rsid w:val="008A30E9"/>
    <w:rsid w:val="008B0349"/>
    <w:rsid w:val="008C72C9"/>
    <w:rsid w:val="008D6B1D"/>
    <w:rsid w:val="008D7B93"/>
    <w:rsid w:val="008F0F6F"/>
    <w:rsid w:val="008F1100"/>
    <w:rsid w:val="008F6FD7"/>
    <w:rsid w:val="009047DC"/>
    <w:rsid w:val="0091363E"/>
    <w:rsid w:val="00923C9B"/>
    <w:rsid w:val="00931F34"/>
    <w:rsid w:val="009469B0"/>
    <w:rsid w:val="0096533E"/>
    <w:rsid w:val="00983633"/>
    <w:rsid w:val="009926FF"/>
    <w:rsid w:val="009934BD"/>
    <w:rsid w:val="009B685E"/>
    <w:rsid w:val="009C7DB8"/>
    <w:rsid w:val="009D143B"/>
    <w:rsid w:val="009E06EF"/>
    <w:rsid w:val="00A1355D"/>
    <w:rsid w:val="00A1484B"/>
    <w:rsid w:val="00A20037"/>
    <w:rsid w:val="00A20E77"/>
    <w:rsid w:val="00A467B0"/>
    <w:rsid w:val="00A86EAE"/>
    <w:rsid w:val="00AA2666"/>
    <w:rsid w:val="00AB5484"/>
    <w:rsid w:val="00AC61E6"/>
    <w:rsid w:val="00AC6A60"/>
    <w:rsid w:val="00AD6014"/>
    <w:rsid w:val="00AF677A"/>
    <w:rsid w:val="00B004BF"/>
    <w:rsid w:val="00B019D4"/>
    <w:rsid w:val="00B12B65"/>
    <w:rsid w:val="00B52340"/>
    <w:rsid w:val="00B76B1F"/>
    <w:rsid w:val="00B85BC7"/>
    <w:rsid w:val="00B85DF3"/>
    <w:rsid w:val="00B91685"/>
    <w:rsid w:val="00B9784B"/>
    <w:rsid w:val="00BC2777"/>
    <w:rsid w:val="00BF4B5E"/>
    <w:rsid w:val="00C013FA"/>
    <w:rsid w:val="00C06A9E"/>
    <w:rsid w:val="00C242BC"/>
    <w:rsid w:val="00C31067"/>
    <w:rsid w:val="00C31F2D"/>
    <w:rsid w:val="00C3226C"/>
    <w:rsid w:val="00C34CB4"/>
    <w:rsid w:val="00C37E5E"/>
    <w:rsid w:val="00C46B92"/>
    <w:rsid w:val="00C63DFC"/>
    <w:rsid w:val="00C70D20"/>
    <w:rsid w:val="00C80050"/>
    <w:rsid w:val="00C804A7"/>
    <w:rsid w:val="00C819CB"/>
    <w:rsid w:val="00C87A36"/>
    <w:rsid w:val="00C92E58"/>
    <w:rsid w:val="00CA21A0"/>
    <w:rsid w:val="00CA2FEC"/>
    <w:rsid w:val="00CC575E"/>
    <w:rsid w:val="00D22436"/>
    <w:rsid w:val="00D247B2"/>
    <w:rsid w:val="00D47DF9"/>
    <w:rsid w:val="00D53BA5"/>
    <w:rsid w:val="00D57A11"/>
    <w:rsid w:val="00D76D4C"/>
    <w:rsid w:val="00D93B97"/>
    <w:rsid w:val="00D95B61"/>
    <w:rsid w:val="00DA10B3"/>
    <w:rsid w:val="00DB0431"/>
    <w:rsid w:val="00DB2221"/>
    <w:rsid w:val="00DB4998"/>
    <w:rsid w:val="00DC580D"/>
    <w:rsid w:val="00DE79B4"/>
    <w:rsid w:val="00E01782"/>
    <w:rsid w:val="00E02721"/>
    <w:rsid w:val="00E10FD6"/>
    <w:rsid w:val="00E122E9"/>
    <w:rsid w:val="00E341B2"/>
    <w:rsid w:val="00E4464C"/>
    <w:rsid w:val="00E66BBE"/>
    <w:rsid w:val="00E85D5A"/>
    <w:rsid w:val="00E86D3A"/>
    <w:rsid w:val="00EC0D56"/>
    <w:rsid w:val="00EF460F"/>
    <w:rsid w:val="00F27450"/>
    <w:rsid w:val="00F5131A"/>
    <w:rsid w:val="00F547AA"/>
    <w:rsid w:val="00F70E37"/>
    <w:rsid w:val="00F727D6"/>
    <w:rsid w:val="00F84B2E"/>
    <w:rsid w:val="00FB3B66"/>
    <w:rsid w:val="00FC32B4"/>
    <w:rsid w:val="00FF3F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4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2B4"/>
    <w:rPr>
      <w:color w:val="0563C1" w:themeColor="hyperlink"/>
      <w:u w:val="single"/>
    </w:rPr>
  </w:style>
  <w:style w:type="table" w:styleId="TableGrid">
    <w:name w:val="Table Grid"/>
    <w:basedOn w:val="TableNormal"/>
    <w:uiPriority w:val="39"/>
    <w:qFormat/>
    <w:rsid w:val="00FC3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C32B4"/>
    <w:pPr>
      <w:ind w:left="720"/>
      <w:contextualSpacing/>
    </w:pPr>
  </w:style>
  <w:style w:type="table" w:customStyle="1" w:styleId="TableGrid1">
    <w:name w:val="Table Grid1"/>
    <w:basedOn w:val="TableNormal"/>
    <w:next w:val="TableGrid"/>
    <w:uiPriority w:val="39"/>
    <w:rsid w:val="001B66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B6646"/>
    <w:rPr>
      <w:rFonts w:ascii="Calibri" w:eastAsia="Calibri" w:hAnsi="Calibri" w:cs="Calibri"/>
      <w:lang w:val="en-GB"/>
    </w:rPr>
  </w:style>
  <w:style w:type="paragraph" w:styleId="NormalWeb">
    <w:name w:val="Normal (Web)"/>
    <w:basedOn w:val="Normal"/>
    <w:uiPriority w:val="99"/>
    <w:unhideWhenUsed/>
    <w:rsid w:val="008011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01134"/>
    <w:rPr>
      <w:i/>
      <w:iCs/>
    </w:rPr>
  </w:style>
  <w:style w:type="character" w:customStyle="1" w:styleId="sr-only">
    <w:name w:val="sr-only"/>
    <w:basedOn w:val="DefaultParagraphFont"/>
    <w:rsid w:val="00801134"/>
  </w:style>
  <w:style w:type="character" w:customStyle="1" w:styleId="ListParagraphChar">
    <w:name w:val="List Paragraph Char"/>
    <w:link w:val="ListParagraph"/>
    <w:uiPriority w:val="34"/>
    <w:rsid w:val="00B9784B"/>
  </w:style>
  <w:style w:type="paragraph" w:styleId="Header">
    <w:name w:val="header"/>
    <w:basedOn w:val="Normal"/>
    <w:link w:val="HeaderChar"/>
    <w:uiPriority w:val="99"/>
    <w:unhideWhenUsed/>
    <w:rsid w:val="00C4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92"/>
  </w:style>
  <w:style w:type="paragraph" w:styleId="Footer">
    <w:name w:val="footer"/>
    <w:basedOn w:val="Normal"/>
    <w:link w:val="FooterChar"/>
    <w:uiPriority w:val="99"/>
    <w:unhideWhenUsed/>
    <w:rsid w:val="00C46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92"/>
  </w:style>
  <w:style w:type="character" w:styleId="CommentReference">
    <w:name w:val="annotation reference"/>
    <w:basedOn w:val="DefaultParagraphFont"/>
    <w:uiPriority w:val="99"/>
    <w:semiHidden/>
    <w:unhideWhenUsed/>
    <w:rsid w:val="007B3C74"/>
    <w:rPr>
      <w:sz w:val="16"/>
      <w:szCs w:val="16"/>
    </w:rPr>
  </w:style>
  <w:style w:type="paragraph" w:styleId="CommentText">
    <w:name w:val="annotation text"/>
    <w:basedOn w:val="Normal"/>
    <w:link w:val="CommentTextChar"/>
    <w:uiPriority w:val="99"/>
    <w:semiHidden/>
    <w:unhideWhenUsed/>
    <w:rsid w:val="007B3C74"/>
    <w:pPr>
      <w:spacing w:line="240" w:lineRule="auto"/>
    </w:pPr>
    <w:rPr>
      <w:sz w:val="20"/>
      <w:szCs w:val="20"/>
    </w:rPr>
  </w:style>
  <w:style w:type="character" w:customStyle="1" w:styleId="CommentTextChar">
    <w:name w:val="Comment Text Char"/>
    <w:basedOn w:val="DefaultParagraphFont"/>
    <w:link w:val="CommentText"/>
    <w:uiPriority w:val="99"/>
    <w:semiHidden/>
    <w:rsid w:val="007B3C74"/>
    <w:rPr>
      <w:sz w:val="20"/>
      <w:szCs w:val="20"/>
    </w:rPr>
  </w:style>
  <w:style w:type="paragraph" w:styleId="CommentSubject">
    <w:name w:val="annotation subject"/>
    <w:basedOn w:val="CommentText"/>
    <w:next w:val="CommentText"/>
    <w:link w:val="CommentSubjectChar"/>
    <w:uiPriority w:val="99"/>
    <w:semiHidden/>
    <w:unhideWhenUsed/>
    <w:rsid w:val="007B3C74"/>
    <w:rPr>
      <w:b/>
      <w:bCs/>
    </w:rPr>
  </w:style>
  <w:style w:type="character" w:customStyle="1" w:styleId="CommentSubjectChar">
    <w:name w:val="Comment Subject Char"/>
    <w:basedOn w:val="CommentTextChar"/>
    <w:link w:val="CommentSubject"/>
    <w:uiPriority w:val="99"/>
    <w:semiHidden/>
    <w:rsid w:val="007B3C74"/>
    <w:rPr>
      <w:b/>
      <w:bCs/>
      <w:sz w:val="20"/>
      <w:szCs w:val="20"/>
    </w:rPr>
  </w:style>
  <w:style w:type="paragraph" w:styleId="BalloonText">
    <w:name w:val="Balloon Text"/>
    <w:basedOn w:val="Normal"/>
    <w:link w:val="BalloonTextChar"/>
    <w:uiPriority w:val="99"/>
    <w:semiHidden/>
    <w:unhideWhenUsed/>
    <w:rsid w:val="007B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2B4"/>
    <w:rPr>
      <w:color w:val="0563C1" w:themeColor="hyperlink"/>
      <w:u w:val="single"/>
    </w:rPr>
  </w:style>
  <w:style w:type="table" w:styleId="TableGrid">
    <w:name w:val="Table Grid"/>
    <w:basedOn w:val="TableNormal"/>
    <w:uiPriority w:val="39"/>
    <w:qFormat/>
    <w:rsid w:val="00FC3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C32B4"/>
    <w:pPr>
      <w:ind w:left="720"/>
      <w:contextualSpacing/>
    </w:pPr>
  </w:style>
  <w:style w:type="table" w:customStyle="1" w:styleId="TableGrid1">
    <w:name w:val="Table Grid1"/>
    <w:basedOn w:val="TableNormal"/>
    <w:next w:val="TableGrid"/>
    <w:uiPriority w:val="39"/>
    <w:rsid w:val="001B66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B6646"/>
    <w:rPr>
      <w:rFonts w:ascii="Calibri" w:eastAsia="Calibri" w:hAnsi="Calibri" w:cs="Calibri"/>
      <w:lang w:val="en-GB"/>
    </w:rPr>
  </w:style>
  <w:style w:type="paragraph" w:styleId="NormalWeb">
    <w:name w:val="Normal (Web)"/>
    <w:basedOn w:val="Normal"/>
    <w:uiPriority w:val="99"/>
    <w:unhideWhenUsed/>
    <w:rsid w:val="008011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01134"/>
    <w:rPr>
      <w:i/>
      <w:iCs/>
    </w:rPr>
  </w:style>
  <w:style w:type="character" w:customStyle="1" w:styleId="sr-only">
    <w:name w:val="sr-only"/>
    <w:basedOn w:val="DefaultParagraphFont"/>
    <w:rsid w:val="00801134"/>
  </w:style>
  <w:style w:type="character" w:customStyle="1" w:styleId="ListParagraphChar">
    <w:name w:val="List Paragraph Char"/>
    <w:link w:val="ListParagraph"/>
    <w:uiPriority w:val="34"/>
    <w:rsid w:val="00B9784B"/>
  </w:style>
  <w:style w:type="paragraph" w:styleId="Header">
    <w:name w:val="header"/>
    <w:basedOn w:val="Normal"/>
    <w:link w:val="HeaderChar"/>
    <w:uiPriority w:val="99"/>
    <w:unhideWhenUsed/>
    <w:rsid w:val="00C4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92"/>
  </w:style>
  <w:style w:type="paragraph" w:styleId="Footer">
    <w:name w:val="footer"/>
    <w:basedOn w:val="Normal"/>
    <w:link w:val="FooterChar"/>
    <w:uiPriority w:val="99"/>
    <w:unhideWhenUsed/>
    <w:rsid w:val="00C46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92"/>
  </w:style>
  <w:style w:type="character" w:styleId="CommentReference">
    <w:name w:val="annotation reference"/>
    <w:basedOn w:val="DefaultParagraphFont"/>
    <w:uiPriority w:val="99"/>
    <w:semiHidden/>
    <w:unhideWhenUsed/>
    <w:rsid w:val="007B3C74"/>
    <w:rPr>
      <w:sz w:val="16"/>
      <w:szCs w:val="16"/>
    </w:rPr>
  </w:style>
  <w:style w:type="paragraph" w:styleId="CommentText">
    <w:name w:val="annotation text"/>
    <w:basedOn w:val="Normal"/>
    <w:link w:val="CommentTextChar"/>
    <w:uiPriority w:val="99"/>
    <w:semiHidden/>
    <w:unhideWhenUsed/>
    <w:rsid w:val="007B3C74"/>
    <w:pPr>
      <w:spacing w:line="240" w:lineRule="auto"/>
    </w:pPr>
    <w:rPr>
      <w:sz w:val="20"/>
      <w:szCs w:val="20"/>
    </w:rPr>
  </w:style>
  <w:style w:type="character" w:customStyle="1" w:styleId="CommentTextChar">
    <w:name w:val="Comment Text Char"/>
    <w:basedOn w:val="DefaultParagraphFont"/>
    <w:link w:val="CommentText"/>
    <w:uiPriority w:val="99"/>
    <w:semiHidden/>
    <w:rsid w:val="007B3C74"/>
    <w:rPr>
      <w:sz w:val="20"/>
      <w:szCs w:val="20"/>
    </w:rPr>
  </w:style>
  <w:style w:type="paragraph" w:styleId="CommentSubject">
    <w:name w:val="annotation subject"/>
    <w:basedOn w:val="CommentText"/>
    <w:next w:val="CommentText"/>
    <w:link w:val="CommentSubjectChar"/>
    <w:uiPriority w:val="99"/>
    <w:semiHidden/>
    <w:unhideWhenUsed/>
    <w:rsid w:val="007B3C74"/>
    <w:rPr>
      <w:b/>
      <w:bCs/>
    </w:rPr>
  </w:style>
  <w:style w:type="character" w:customStyle="1" w:styleId="CommentSubjectChar">
    <w:name w:val="Comment Subject Char"/>
    <w:basedOn w:val="CommentTextChar"/>
    <w:link w:val="CommentSubject"/>
    <w:uiPriority w:val="99"/>
    <w:semiHidden/>
    <w:rsid w:val="007B3C74"/>
    <w:rPr>
      <w:b/>
      <w:bCs/>
      <w:sz w:val="20"/>
      <w:szCs w:val="20"/>
    </w:rPr>
  </w:style>
  <w:style w:type="paragraph" w:styleId="BalloonText">
    <w:name w:val="Balloon Text"/>
    <w:basedOn w:val="Normal"/>
    <w:link w:val="BalloonTextChar"/>
    <w:uiPriority w:val="99"/>
    <w:semiHidden/>
    <w:unhideWhenUsed/>
    <w:rsid w:val="007B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67">
      <w:bodyDiv w:val="1"/>
      <w:marLeft w:val="0"/>
      <w:marRight w:val="0"/>
      <w:marTop w:val="0"/>
      <w:marBottom w:val="0"/>
      <w:divBdr>
        <w:top w:val="none" w:sz="0" w:space="0" w:color="auto"/>
        <w:left w:val="none" w:sz="0" w:space="0" w:color="auto"/>
        <w:bottom w:val="none" w:sz="0" w:space="0" w:color="auto"/>
        <w:right w:val="none" w:sz="0" w:space="0" w:color="auto"/>
      </w:divBdr>
      <w:divsChild>
        <w:div w:id="2029602641">
          <w:marLeft w:val="0"/>
          <w:marRight w:val="0"/>
          <w:marTop w:val="0"/>
          <w:marBottom w:val="0"/>
          <w:divBdr>
            <w:top w:val="none" w:sz="0" w:space="0" w:color="auto"/>
            <w:left w:val="none" w:sz="0" w:space="0" w:color="auto"/>
            <w:bottom w:val="none" w:sz="0" w:space="0" w:color="auto"/>
            <w:right w:val="none" w:sz="0" w:space="0" w:color="auto"/>
          </w:divBdr>
        </w:div>
      </w:divsChild>
    </w:div>
    <w:div w:id="7804089">
      <w:bodyDiv w:val="1"/>
      <w:marLeft w:val="0"/>
      <w:marRight w:val="0"/>
      <w:marTop w:val="0"/>
      <w:marBottom w:val="0"/>
      <w:divBdr>
        <w:top w:val="none" w:sz="0" w:space="0" w:color="auto"/>
        <w:left w:val="none" w:sz="0" w:space="0" w:color="auto"/>
        <w:bottom w:val="none" w:sz="0" w:space="0" w:color="auto"/>
        <w:right w:val="none" w:sz="0" w:space="0" w:color="auto"/>
      </w:divBdr>
    </w:div>
    <w:div w:id="40833829">
      <w:bodyDiv w:val="1"/>
      <w:marLeft w:val="0"/>
      <w:marRight w:val="0"/>
      <w:marTop w:val="0"/>
      <w:marBottom w:val="0"/>
      <w:divBdr>
        <w:top w:val="none" w:sz="0" w:space="0" w:color="auto"/>
        <w:left w:val="none" w:sz="0" w:space="0" w:color="auto"/>
        <w:bottom w:val="none" w:sz="0" w:space="0" w:color="auto"/>
        <w:right w:val="none" w:sz="0" w:space="0" w:color="auto"/>
      </w:divBdr>
      <w:divsChild>
        <w:div w:id="598610241">
          <w:marLeft w:val="0"/>
          <w:marRight w:val="0"/>
          <w:marTop w:val="0"/>
          <w:marBottom w:val="0"/>
          <w:divBdr>
            <w:top w:val="none" w:sz="0" w:space="0" w:color="auto"/>
            <w:left w:val="none" w:sz="0" w:space="0" w:color="auto"/>
            <w:bottom w:val="none" w:sz="0" w:space="0" w:color="auto"/>
            <w:right w:val="none" w:sz="0" w:space="0" w:color="auto"/>
          </w:divBdr>
        </w:div>
      </w:divsChild>
    </w:div>
    <w:div w:id="56786911">
      <w:bodyDiv w:val="1"/>
      <w:marLeft w:val="0"/>
      <w:marRight w:val="0"/>
      <w:marTop w:val="0"/>
      <w:marBottom w:val="0"/>
      <w:divBdr>
        <w:top w:val="none" w:sz="0" w:space="0" w:color="auto"/>
        <w:left w:val="none" w:sz="0" w:space="0" w:color="auto"/>
        <w:bottom w:val="none" w:sz="0" w:space="0" w:color="auto"/>
        <w:right w:val="none" w:sz="0" w:space="0" w:color="auto"/>
      </w:divBdr>
      <w:divsChild>
        <w:div w:id="1793279264">
          <w:marLeft w:val="0"/>
          <w:marRight w:val="0"/>
          <w:marTop w:val="0"/>
          <w:marBottom w:val="0"/>
          <w:divBdr>
            <w:top w:val="none" w:sz="0" w:space="0" w:color="auto"/>
            <w:left w:val="none" w:sz="0" w:space="0" w:color="auto"/>
            <w:bottom w:val="none" w:sz="0" w:space="0" w:color="auto"/>
            <w:right w:val="none" w:sz="0" w:space="0" w:color="auto"/>
          </w:divBdr>
        </w:div>
      </w:divsChild>
    </w:div>
    <w:div w:id="58602111">
      <w:bodyDiv w:val="1"/>
      <w:marLeft w:val="0"/>
      <w:marRight w:val="0"/>
      <w:marTop w:val="0"/>
      <w:marBottom w:val="0"/>
      <w:divBdr>
        <w:top w:val="none" w:sz="0" w:space="0" w:color="auto"/>
        <w:left w:val="none" w:sz="0" w:space="0" w:color="auto"/>
        <w:bottom w:val="none" w:sz="0" w:space="0" w:color="auto"/>
        <w:right w:val="none" w:sz="0" w:space="0" w:color="auto"/>
      </w:divBdr>
      <w:divsChild>
        <w:div w:id="773785170">
          <w:marLeft w:val="0"/>
          <w:marRight w:val="0"/>
          <w:marTop w:val="0"/>
          <w:marBottom w:val="0"/>
          <w:divBdr>
            <w:top w:val="none" w:sz="0" w:space="0" w:color="auto"/>
            <w:left w:val="none" w:sz="0" w:space="0" w:color="auto"/>
            <w:bottom w:val="none" w:sz="0" w:space="0" w:color="auto"/>
            <w:right w:val="none" w:sz="0" w:space="0" w:color="auto"/>
          </w:divBdr>
        </w:div>
      </w:divsChild>
    </w:div>
    <w:div w:id="83647174">
      <w:bodyDiv w:val="1"/>
      <w:marLeft w:val="0"/>
      <w:marRight w:val="0"/>
      <w:marTop w:val="0"/>
      <w:marBottom w:val="0"/>
      <w:divBdr>
        <w:top w:val="none" w:sz="0" w:space="0" w:color="auto"/>
        <w:left w:val="none" w:sz="0" w:space="0" w:color="auto"/>
        <w:bottom w:val="none" w:sz="0" w:space="0" w:color="auto"/>
        <w:right w:val="none" w:sz="0" w:space="0" w:color="auto"/>
      </w:divBdr>
      <w:divsChild>
        <w:div w:id="985277850">
          <w:marLeft w:val="0"/>
          <w:marRight w:val="0"/>
          <w:marTop w:val="0"/>
          <w:marBottom w:val="0"/>
          <w:divBdr>
            <w:top w:val="none" w:sz="0" w:space="0" w:color="auto"/>
            <w:left w:val="none" w:sz="0" w:space="0" w:color="auto"/>
            <w:bottom w:val="none" w:sz="0" w:space="0" w:color="auto"/>
            <w:right w:val="none" w:sz="0" w:space="0" w:color="auto"/>
          </w:divBdr>
        </w:div>
      </w:divsChild>
    </w:div>
    <w:div w:id="87778609">
      <w:bodyDiv w:val="1"/>
      <w:marLeft w:val="0"/>
      <w:marRight w:val="0"/>
      <w:marTop w:val="0"/>
      <w:marBottom w:val="0"/>
      <w:divBdr>
        <w:top w:val="none" w:sz="0" w:space="0" w:color="auto"/>
        <w:left w:val="none" w:sz="0" w:space="0" w:color="auto"/>
        <w:bottom w:val="none" w:sz="0" w:space="0" w:color="auto"/>
        <w:right w:val="none" w:sz="0" w:space="0" w:color="auto"/>
      </w:divBdr>
      <w:divsChild>
        <w:div w:id="355354062">
          <w:marLeft w:val="0"/>
          <w:marRight w:val="0"/>
          <w:marTop w:val="0"/>
          <w:marBottom w:val="0"/>
          <w:divBdr>
            <w:top w:val="none" w:sz="0" w:space="0" w:color="auto"/>
            <w:left w:val="none" w:sz="0" w:space="0" w:color="auto"/>
            <w:bottom w:val="none" w:sz="0" w:space="0" w:color="auto"/>
            <w:right w:val="none" w:sz="0" w:space="0" w:color="auto"/>
          </w:divBdr>
        </w:div>
      </w:divsChild>
    </w:div>
    <w:div w:id="94911923">
      <w:bodyDiv w:val="1"/>
      <w:marLeft w:val="0"/>
      <w:marRight w:val="0"/>
      <w:marTop w:val="0"/>
      <w:marBottom w:val="0"/>
      <w:divBdr>
        <w:top w:val="none" w:sz="0" w:space="0" w:color="auto"/>
        <w:left w:val="none" w:sz="0" w:space="0" w:color="auto"/>
        <w:bottom w:val="none" w:sz="0" w:space="0" w:color="auto"/>
        <w:right w:val="none" w:sz="0" w:space="0" w:color="auto"/>
      </w:divBdr>
    </w:div>
    <w:div w:id="220601234">
      <w:bodyDiv w:val="1"/>
      <w:marLeft w:val="0"/>
      <w:marRight w:val="0"/>
      <w:marTop w:val="0"/>
      <w:marBottom w:val="0"/>
      <w:divBdr>
        <w:top w:val="none" w:sz="0" w:space="0" w:color="auto"/>
        <w:left w:val="none" w:sz="0" w:space="0" w:color="auto"/>
        <w:bottom w:val="none" w:sz="0" w:space="0" w:color="auto"/>
        <w:right w:val="none" w:sz="0" w:space="0" w:color="auto"/>
      </w:divBdr>
      <w:divsChild>
        <w:div w:id="1324116386">
          <w:marLeft w:val="0"/>
          <w:marRight w:val="0"/>
          <w:marTop w:val="0"/>
          <w:marBottom w:val="0"/>
          <w:divBdr>
            <w:top w:val="none" w:sz="0" w:space="0" w:color="auto"/>
            <w:left w:val="none" w:sz="0" w:space="0" w:color="auto"/>
            <w:bottom w:val="none" w:sz="0" w:space="0" w:color="auto"/>
            <w:right w:val="none" w:sz="0" w:space="0" w:color="auto"/>
          </w:divBdr>
        </w:div>
      </w:divsChild>
    </w:div>
    <w:div w:id="312762091">
      <w:bodyDiv w:val="1"/>
      <w:marLeft w:val="0"/>
      <w:marRight w:val="0"/>
      <w:marTop w:val="0"/>
      <w:marBottom w:val="0"/>
      <w:divBdr>
        <w:top w:val="none" w:sz="0" w:space="0" w:color="auto"/>
        <w:left w:val="none" w:sz="0" w:space="0" w:color="auto"/>
        <w:bottom w:val="none" w:sz="0" w:space="0" w:color="auto"/>
        <w:right w:val="none" w:sz="0" w:space="0" w:color="auto"/>
      </w:divBdr>
      <w:divsChild>
        <w:div w:id="903681467">
          <w:marLeft w:val="0"/>
          <w:marRight w:val="0"/>
          <w:marTop w:val="0"/>
          <w:marBottom w:val="0"/>
          <w:divBdr>
            <w:top w:val="none" w:sz="0" w:space="0" w:color="auto"/>
            <w:left w:val="none" w:sz="0" w:space="0" w:color="auto"/>
            <w:bottom w:val="none" w:sz="0" w:space="0" w:color="auto"/>
            <w:right w:val="none" w:sz="0" w:space="0" w:color="auto"/>
          </w:divBdr>
        </w:div>
        <w:div w:id="1123812653">
          <w:marLeft w:val="0"/>
          <w:marRight w:val="0"/>
          <w:marTop w:val="0"/>
          <w:marBottom w:val="0"/>
          <w:divBdr>
            <w:top w:val="none" w:sz="0" w:space="0" w:color="auto"/>
            <w:left w:val="none" w:sz="0" w:space="0" w:color="auto"/>
            <w:bottom w:val="none" w:sz="0" w:space="0" w:color="auto"/>
            <w:right w:val="none" w:sz="0" w:space="0" w:color="auto"/>
          </w:divBdr>
        </w:div>
        <w:div w:id="1185630879">
          <w:marLeft w:val="0"/>
          <w:marRight w:val="0"/>
          <w:marTop w:val="0"/>
          <w:marBottom w:val="0"/>
          <w:divBdr>
            <w:top w:val="none" w:sz="0" w:space="0" w:color="auto"/>
            <w:left w:val="none" w:sz="0" w:space="0" w:color="auto"/>
            <w:bottom w:val="none" w:sz="0" w:space="0" w:color="auto"/>
            <w:right w:val="none" w:sz="0" w:space="0" w:color="auto"/>
          </w:divBdr>
        </w:div>
      </w:divsChild>
    </w:div>
    <w:div w:id="487481812">
      <w:bodyDiv w:val="1"/>
      <w:marLeft w:val="0"/>
      <w:marRight w:val="0"/>
      <w:marTop w:val="0"/>
      <w:marBottom w:val="0"/>
      <w:divBdr>
        <w:top w:val="none" w:sz="0" w:space="0" w:color="auto"/>
        <w:left w:val="none" w:sz="0" w:space="0" w:color="auto"/>
        <w:bottom w:val="none" w:sz="0" w:space="0" w:color="auto"/>
        <w:right w:val="none" w:sz="0" w:space="0" w:color="auto"/>
      </w:divBdr>
    </w:div>
    <w:div w:id="503135382">
      <w:bodyDiv w:val="1"/>
      <w:marLeft w:val="0"/>
      <w:marRight w:val="0"/>
      <w:marTop w:val="0"/>
      <w:marBottom w:val="0"/>
      <w:divBdr>
        <w:top w:val="none" w:sz="0" w:space="0" w:color="auto"/>
        <w:left w:val="none" w:sz="0" w:space="0" w:color="auto"/>
        <w:bottom w:val="none" w:sz="0" w:space="0" w:color="auto"/>
        <w:right w:val="none" w:sz="0" w:space="0" w:color="auto"/>
      </w:divBdr>
    </w:div>
    <w:div w:id="550120930">
      <w:bodyDiv w:val="1"/>
      <w:marLeft w:val="0"/>
      <w:marRight w:val="0"/>
      <w:marTop w:val="0"/>
      <w:marBottom w:val="0"/>
      <w:divBdr>
        <w:top w:val="none" w:sz="0" w:space="0" w:color="auto"/>
        <w:left w:val="none" w:sz="0" w:space="0" w:color="auto"/>
        <w:bottom w:val="none" w:sz="0" w:space="0" w:color="auto"/>
        <w:right w:val="none" w:sz="0" w:space="0" w:color="auto"/>
      </w:divBdr>
      <w:divsChild>
        <w:div w:id="1422602267">
          <w:marLeft w:val="0"/>
          <w:marRight w:val="0"/>
          <w:marTop w:val="0"/>
          <w:marBottom w:val="0"/>
          <w:divBdr>
            <w:top w:val="none" w:sz="0" w:space="0" w:color="auto"/>
            <w:left w:val="none" w:sz="0" w:space="0" w:color="auto"/>
            <w:bottom w:val="none" w:sz="0" w:space="0" w:color="auto"/>
            <w:right w:val="none" w:sz="0" w:space="0" w:color="auto"/>
          </w:divBdr>
        </w:div>
      </w:divsChild>
    </w:div>
    <w:div w:id="553123874">
      <w:bodyDiv w:val="1"/>
      <w:marLeft w:val="0"/>
      <w:marRight w:val="0"/>
      <w:marTop w:val="0"/>
      <w:marBottom w:val="0"/>
      <w:divBdr>
        <w:top w:val="none" w:sz="0" w:space="0" w:color="auto"/>
        <w:left w:val="none" w:sz="0" w:space="0" w:color="auto"/>
        <w:bottom w:val="none" w:sz="0" w:space="0" w:color="auto"/>
        <w:right w:val="none" w:sz="0" w:space="0" w:color="auto"/>
      </w:divBdr>
      <w:divsChild>
        <w:div w:id="718820876">
          <w:marLeft w:val="0"/>
          <w:marRight w:val="0"/>
          <w:marTop w:val="0"/>
          <w:marBottom w:val="0"/>
          <w:divBdr>
            <w:top w:val="none" w:sz="0" w:space="0" w:color="auto"/>
            <w:left w:val="none" w:sz="0" w:space="0" w:color="auto"/>
            <w:bottom w:val="none" w:sz="0" w:space="0" w:color="auto"/>
            <w:right w:val="none" w:sz="0" w:space="0" w:color="auto"/>
          </w:divBdr>
        </w:div>
      </w:divsChild>
    </w:div>
    <w:div w:id="589386433">
      <w:bodyDiv w:val="1"/>
      <w:marLeft w:val="0"/>
      <w:marRight w:val="0"/>
      <w:marTop w:val="0"/>
      <w:marBottom w:val="0"/>
      <w:divBdr>
        <w:top w:val="none" w:sz="0" w:space="0" w:color="auto"/>
        <w:left w:val="none" w:sz="0" w:space="0" w:color="auto"/>
        <w:bottom w:val="none" w:sz="0" w:space="0" w:color="auto"/>
        <w:right w:val="none" w:sz="0" w:space="0" w:color="auto"/>
      </w:divBdr>
    </w:div>
    <w:div w:id="596594501">
      <w:bodyDiv w:val="1"/>
      <w:marLeft w:val="0"/>
      <w:marRight w:val="0"/>
      <w:marTop w:val="0"/>
      <w:marBottom w:val="0"/>
      <w:divBdr>
        <w:top w:val="none" w:sz="0" w:space="0" w:color="auto"/>
        <w:left w:val="none" w:sz="0" w:space="0" w:color="auto"/>
        <w:bottom w:val="none" w:sz="0" w:space="0" w:color="auto"/>
        <w:right w:val="none" w:sz="0" w:space="0" w:color="auto"/>
      </w:divBdr>
    </w:div>
    <w:div w:id="600994986">
      <w:bodyDiv w:val="1"/>
      <w:marLeft w:val="0"/>
      <w:marRight w:val="0"/>
      <w:marTop w:val="0"/>
      <w:marBottom w:val="0"/>
      <w:divBdr>
        <w:top w:val="none" w:sz="0" w:space="0" w:color="auto"/>
        <w:left w:val="none" w:sz="0" w:space="0" w:color="auto"/>
        <w:bottom w:val="none" w:sz="0" w:space="0" w:color="auto"/>
        <w:right w:val="none" w:sz="0" w:space="0" w:color="auto"/>
      </w:divBdr>
      <w:divsChild>
        <w:div w:id="833640789">
          <w:marLeft w:val="0"/>
          <w:marRight w:val="0"/>
          <w:marTop w:val="0"/>
          <w:marBottom w:val="0"/>
          <w:divBdr>
            <w:top w:val="none" w:sz="0" w:space="0" w:color="auto"/>
            <w:left w:val="none" w:sz="0" w:space="0" w:color="auto"/>
            <w:bottom w:val="none" w:sz="0" w:space="0" w:color="auto"/>
            <w:right w:val="none" w:sz="0" w:space="0" w:color="auto"/>
          </w:divBdr>
        </w:div>
      </w:divsChild>
    </w:div>
    <w:div w:id="635842036">
      <w:bodyDiv w:val="1"/>
      <w:marLeft w:val="0"/>
      <w:marRight w:val="0"/>
      <w:marTop w:val="0"/>
      <w:marBottom w:val="0"/>
      <w:divBdr>
        <w:top w:val="none" w:sz="0" w:space="0" w:color="auto"/>
        <w:left w:val="none" w:sz="0" w:space="0" w:color="auto"/>
        <w:bottom w:val="none" w:sz="0" w:space="0" w:color="auto"/>
        <w:right w:val="none" w:sz="0" w:space="0" w:color="auto"/>
      </w:divBdr>
    </w:div>
    <w:div w:id="646016841">
      <w:bodyDiv w:val="1"/>
      <w:marLeft w:val="0"/>
      <w:marRight w:val="0"/>
      <w:marTop w:val="0"/>
      <w:marBottom w:val="0"/>
      <w:divBdr>
        <w:top w:val="none" w:sz="0" w:space="0" w:color="auto"/>
        <w:left w:val="none" w:sz="0" w:space="0" w:color="auto"/>
        <w:bottom w:val="none" w:sz="0" w:space="0" w:color="auto"/>
        <w:right w:val="none" w:sz="0" w:space="0" w:color="auto"/>
      </w:divBdr>
      <w:divsChild>
        <w:div w:id="1633319302">
          <w:marLeft w:val="0"/>
          <w:marRight w:val="0"/>
          <w:marTop w:val="0"/>
          <w:marBottom w:val="0"/>
          <w:divBdr>
            <w:top w:val="none" w:sz="0" w:space="0" w:color="auto"/>
            <w:left w:val="none" w:sz="0" w:space="0" w:color="auto"/>
            <w:bottom w:val="none" w:sz="0" w:space="0" w:color="auto"/>
            <w:right w:val="none" w:sz="0" w:space="0" w:color="auto"/>
          </w:divBdr>
        </w:div>
      </w:divsChild>
    </w:div>
    <w:div w:id="691300629">
      <w:bodyDiv w:val="1"/>
      <w:marLeft w:val="0"/>
      <w:marRight w:val="0"/>
      <w:marTop w:val="0"/>
      <w:marBottom w:val="0"/>
      <w:divBdr>
        <w:top w:val="none" w:sz="0" w:space="0" w:color="auto"/>
        <w:left w:val="none" w:sz="0" w:space="0" w:color="auto"/>
        <w:bottom w:val="none" w:sz="0" w:space="0" w:color="auto"/>
        <w:right w:val="none" w:sz="0" w:space="0" w:color="auto"/>
      </w:divBdr>
      <w:divsChild>
        <w:div w:id="1265529134">
          <w:marLeft w:val="0"/>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112436801">
          <w:marLeft w:val="0"/>
          <w:marRight w:val="0"/>
          <w:marTop w:val="0"/>
          <w:marBottom w:val="0"/>
          <w:divBdr>
            <w:top w:val="none" w:sz="0" w:space="0" w:color="auto"/>
            <w:left w:val="none" w:sz="0" w:space="0" w:color="auto"/>
            <w:bottom w:val="none" w:sz="0" w:space="0" w:color="auto"/>
            <w:right w:val="none" w:sz="0" w:space="0" w:color="auto"/>
          </w:divBdr>
        </w:div>
      </w:divsChild>
    </w:div>
    <w:div w:id="791283918">
      <w:bodyDiv w:val="1"/>
      <w:marLeft w:val="0"/>
      <w:marRight w:val="0"/>
      <w:marTop w:val="0"/>
      <w:marBottom w:val="0"/>
      <w:divBdr>
        <w:top w:val="none" w:sz="0" w:space="0" w:color="auto"/>
        <w:left w:val="none" w:sz="0" w:space="0" w:color="auto"/>
        <w:bottom w:val="none" w:sz="0" w:space="0" w:color="auto"/>
        <w:right w:val="none" w:sz="0" w:space="0" w:color="auto"/>
      </w:divBdr>
      <w:divsChild>
        <w:div w:id="995110551">
          <w:marLeft w:val="0"/>
          <w:marRight w:val="0"/>
          <w:marTop w:val="0"/>
          <w:marBottom w:val="0"/>
          <w:divBdr>
            <w:top w:val="none" w:sz="0" w:space="0" w:color="auto"/>
            <w:left w:val="none" w:sz="0" w:space="0" w:color="auto"/>
            <w:bottom w:val="none" w:sz="0" w:space="0" w:color="auto"/>
            <w:right w:val="none" w:sz="0" w:space="0" w:color="auto"/>
          </w:divBdr>
        </w:div>
        <w:div w:id="1712803558">
          <w:marLeft w:val="0"/>
          <w:marRight w:val="0"/>
          <w:marTop w:val="0"/>
          <w:marBottom w:val="0"/>
          <w:divBdr>
            <w:top w:val="none" w:sz="0" w:space="0" w:color="auto"/>
            <w:left w:val="none" w:sz="0" w:space="0" w:color="auto"/>
            <w:bottom w:val="none" w:sz="0" w:space="0" w:color="auto"/>
            <w:right w:val="none" w:sz="0" w:space="0" w:color="auto"/>
          </w:divBdr>
        </w:div>
        <w:div w:id="1789547320">
          <w:marLeft w:val="0"/>
          <w:marRight w:val="0"/>
          <w:marTop w:val="0"/>
          <w:marBottom w:val="0"/>
          <w:divBdr>
            <w:top w:val="none" w:sz="0" w:space="0" w:color="auto"/>
            <w:left w:val="none" w:sz="0" w:space="0" w:color="auto"/>
            <w:bottom w:val="none" w:sz="0" w:space="0" w:color="auto"/>
            <w:right w:val="none" w:sz="0" w:space="0" w:color="auto"/>
          </w:divBdr>
        </w:div>
        <w:div w:id="1995833519">
          <w:marLeft w:val="0"/>
          <w:marRight w:val="0"/>
          <w:marTop w:val="0"/>
          <w:marBottom w:val="0"/>
          <w:divBdr>
            <w:top w:val="none" w:sz="0" w:space="0" w:color="auto"/>
            <w:left w:val="none" w:sz="0" w:space="0" w:color="auto"/>
            <w:bottom w:val="none" w:sz="0" w:space="0" w:color="auto"/>
            <w:right w:val="none" w:sz="0" w:space="0" w:color="auto"/>
          </w:divBdr>
        </w:div>
      </w:divsChild>
    </w:div>
    <w:div w:id="840197111">
      <w:bodyDiv w:val="1"/>
      <w:marLeft w:val="0"/>
      <w:marRight w:val="0"/>
      <w:marTop w:val="0"/>
      <w:marBottom w:val="0"/>
      <w:divBdr>
        <w:top w:val="none" w:sz="0" w:space="0" w:color="auto"/>
        <w:left w:val="none" w:sz="0" w:space="0" w:color="auto"/>
        <w:bottom w:val="none" w:sz="0" w:space="0" w:color="auto"/>
        <w:right w:val="none" w:sz="0" w:space="0" w:color="auto"/>
      </w:divBdr>
    </w:div>
    <w:div w:id="842167326">
      <w:bodyDiv w:val="1"/>
      <w:marLeft w:val="0"/>
      <w:marRight w:val="0"/>
      <w:marTop w:val="0"/>
      <w:marBottom w:val="0"/>
      <w:divBdr>
        <w:top w:val="none" w:sz="0" w:space="0" w:color="auto"/>
        <w:left w:val="none" w:sz="0" w:space="0" w:color="auto"/>
        <w:bottom w:val="none" w:sz="0" w:space="0" w:color="auto"/>
        <w:right w:val="none" w:sz="0" w:space="0" w:color="auto"/>
      </w:divBdr>
      <w:divsChild>
        <w:div w:id="810825770">
          <w:marLeft w:val="0"/>
          <w:marRight w:val="0"/>
          <w:marTop w:val="0"/>
          <w:marBottom w:val="0"/>
          <w:divBdr>
            <w:top w:val="none" w:sz="0" w:space="0" w:color="auto"/>
            <w:left w:val="none" w:sz="0" w:space="0" w:color="auto"/>
            <w:bottom w:val="none" w:sz="0" w:space="0" w:color="auto"/>
            <w:right w:val="none" w:sz="0" w:space="0" w:color="auto"/>
          </w:divBdr>
        </w:div>
      </w:divsChild>
    </w:div>
    <w:div w:id="886648355">
      <w:bodyDiv w:val="1"/>
      <w:marLeft w:val="0"/>
      <w:marRight w:val="0"/>
      <w:marTop w:val="0"/>
      <w:marBottom w:val="0"/>
      <w:divBdr>
        <w:top w:val="none" w:sz="0" w:space="0" w:color="auto"/>
        <w:left w:val="none" w:sz="0" w:space="0" w:color="auto"/>
        <w:bottom w:val="none" w:sz="0" w:space="0" w:color="auto"/>
        <w:right w:val="none" w:sz="0" w:space="0" w:color="auto"/>
      </w:divBdr>
    </w:div>
    <w:div w:id="927614062">
      <w:bodyDiv w:val="1"/>
      <w:marLeft w:val="0"/>
      <w:marRight w:val="0"/>
      <w:marTop w:val="0"/>
      <w:marBottom w:val="0"/>
      <w:divBdr>
        <w:top w:val="none" w:sz="0" w:space="0" w:color="auto"/>
        <w:left w:val="none" w:sz="0" w:space="0" w:color="auto"/>
        <w:bottom w:val="none" w:sz="0" w:space="0" w:color="auto"/>
        <w:right w:val="none" w:sz="0" w:space="0" w:color="auto"/>
      </w:divBdr>
    </w:div>
    <w:div w:id="1016466020">
      <w:bodyDiv w:val="1"/>
      <w:marLeft w:val="0"/>
      <w:marRight w:val="0"/>
      <w:marTop w:val="0"/>
      <w:marBottom w:val="0"/>
      <w:divBdr>
        <w:top w:val="none" w:sz="0" w:space="0" w:color="auto"/>
        <w:left w:val="none" w:sz="0" w:space="0" w:color="auto"/>
        <w:bottom w:val="none" w:sz="0" w:space="0" w:color="auto"/>
        <w:right w:val="none" w:sz="0" w:space="0" w:color="auto"/>
      </w:divBdr>
      <w:divsChild>
        <w:div w:id="1698457909">
          <w:marLeft w:val="0"/>
          <w:marRight w:val="0"/>
          <w:marTop w:val="0"/>
          <w:marBottom w:val="0"/>
          <w:divBdr>
            <w:top w:val="none" w:sz="0" w:space="0" w:color="auto"/>
            <w:left w:val="none" w:sz="0" w:space="0" w:color="auto"/>
            <w:bottom w:val="none" w:sz="0" w:space="0" w:color="auto"/>
            <w:right w:val="none" w:sz="0" w:space="0" w:color="auto"/>
          </w:divBdr>
          <w:divsChild>
            <w:div w:id="1552302164">
              <w:marLeft w:val="0"/>
              <w:marRight w:val="0"/>
              <w:marTop w:val="0"/>
              <w:marBottom w:val="0"/>
              <w:divBdr>
                <w:top w:val="none" w:sz="0" w:space="0" w:color="auto"/>
                <w:left w:val="none" w:sz="0" w:space="0" w:color="auto"/>
                <w:bottom w:val="none" w:sz="0" w:space="0" w:color="auto"/>
                <w:right w:val="none" w:sz="0" w:space="0" w:color="auto"/>
              </w:divBdr>
              <w:divsChild>
                <w:div w:id="479659791">
                  <w:marLeft w:val="0"/>
                  <w:marRight w:val="0"/>
                  <w:marTop w:val="0"/>
                  <w:marBottom w:val="0"/>
                  <w:divBdr>
                    <w:top w:val="none" w:sz="0" w:space="0" w:color="auto"/>
                    <w:left w:val="none" w:sz="0" w:space="0" w:color="auto"/>
                    <w:bottom w:val="none" w:sz="0" w:space="0" w:color="auto"/>
                    <w:right w:val="none" w:sz="0" w:space="0" w:color="auto"/>
                  </w:divBdr>
                  <w:divsChild>
                    <w:div w:id="2139910116">
                      <w:marLeft w:val="0"/>
                      <w:marRight w:val="0"/>
                      <w:marTop w:val="0"/>
                      <w:marBottom w:val="0"/>
                      <w:divBdr>
                        <w:top w:val="none" w:sz="0" w:space="0" w:color="auto"/>
                        <w:left w:val="none" w:sz="0" w:space="0" w:color="auto"/>
                        <w:bottom w:val="none" w:sz="0" w:space="0" w:color="auto"/>
                        <w:right w:val="none" w:sz="0" w:space="0" w:color="auto"/>
                      </w:divBdr>
                    </w:div>
                  </w:divsChild>
                </w:div>
                <w:div w:id="1237325792">
                  <w:marLeft w:val="0"/>
                  <w:marRight w:val="0"/>
                  <w:marTop w:val="0"/>
                  <w:marBottom w:val="0"/>
                  <w:divBdr>
                    <w:top w:val="none" w:sz="0" w:space="0" w:color="auto"/>
                    <w:left w:val="none" w:sz="0" w:space="0" w:color="auto"/>
                    <w:bottom w:val="none" w:sz="0" w:space="0" w:color="auto"/>
                    <w:right w:val="none" w:sz="0" w:space="0" w:color="auto"/>
                  </w:divBdr>
                  <w:divsChild>
                    <w:div w:id="693772776">
                      <w:marLeft w:val="0"/>
                      <w:marRight w:val="0"/>
                      <w:marTop w:val="0"/>
                      <w:marBottom w:val="0"/>
                      <w:divBdr>
                        <w:top w:val="none" w:sz="0" w:space="0" w:color="auto"/>
                        <w:left w:val="none" w:sz="0" w:space="0" w:color="auto"/>
                        <w:bottom w:val="none" w:sz="0" w:space="0" w:color="auto"/>
                        <w:right w:val="none" w:sz="0" w:space="0" w:color="auto"/>
                      </w:divBdr>
                      <w:divsChild>
                        <w:div w:id="1347440860">
                          <w:marLeft w:val="0"/>
                          <w:marRight w:val="0"/>
                          <w:marTop w:val="0"/>
                          <w:marBottom w:val="0"/>
                          <w:divBdr>
                            <w:top w:val="none" w:sz="0" w:space="0" w:color="auto"/>
                            <w:left w:val="none" w:sz="0" w:space="0" w:color="auto"/>
                            <w:bottom w:val="none" w:sz="0" w:space="0" w:color="auto"/>
                            <w:right w:val="none" w:sz="0" w:space="0" w:color="auto"/>
                          </w:divBdr>
                          <w:divsChild>
                            <w:div w:id="11502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24812">
      <w:bodyDiv w:val="1"/>
      <w:marLeft w:val="0"/>
      <w:marRight w:val="0"/>
      <w:marTop w:val="0"/>
      <w:marBottom w:val="0"/>
      <w:divBdr>
        <w:top w:val="none" w:sz="0" w:space="0" w:color="auto"/>
        <w:left w:val="none" w:sz="0" w:space="0" w:color="auto"/>
        <w:bottom w:val="none" w:sz="0" w:space="0" w:color="auto"/>
        <w:right w:val="none" w:sz="0" w:space="0" w:color="auto"/>
      </w:divBdr>
      <w:divsChild>
        <w:div w:id="1576822980">
          <w:marLeft w:val="0"/>
          <w:marRight w:val="0"/>
          <w:marTop w:val="0"/>
          <w:marBottom w:val="0"/>
          <w:divBdr>
            <w:top w:val="none" w:sz="0" w:space="0" w:color="auto"/>
            <w:left w:val="none" w:sz="0" w:space="0" w:color="auto"/>
            <w:bottom w:val="none" w:sz="0" w:space="0" w:color="auto"/>
            <w:right w:val="none" w:sz="0" w:space="0" w:color="auto"/>
          </w:divBdr>
          <w:divsChild>
            <w:div w:id="1554342651">
              <w:marLeft w:val="0"/>
              <w:marRight w:val="0"/>
              <w:marTop w:val="0"/>
              <w:marBottom w:val="0"/>
              <w:divBdr>
                <w:top w:val="none" w:sz="0" w:space="0" w:color="auto"/>
                <w:left w:val="none" w:sz="0" w:space="0" w:color="auto"/>
                <w:bottom w:val="none" w:sz="0" w:space="0" w:color="auto"/>
                <w:right w:val="none" w:sz="0" w:space="0" w:color="auto"/>
              </w:divBdr>
              <w:divsChild>
                <w:div w:id="386416076">
                  <w:marLeft w:val="0"/>
                  <w:marRight w:val="0"/>
                  <w:marTop w:val="0"/>
                  <w:marBottom w:val="0"/>
                  <w:divBdr>
                    <w:top w:val="none" w:sz="0" w:space="0" w:color="auto"/>
                    <w:left w:val="none" w:sz="0" w:space="0" w:color="auto"/>
                    <w:bottom w:val="none" w:sz="0" w:space="0" w:color="auto"/>
                    <w:right w:val="none" w:sz="0" w:space="0" w:color="auto"/>
                  </w:divBdr>
                  <w:divsChild>
                    <w:div w:id="1223447138">
                      <w:marLeft w:val="0"/>
                      <w:marRight w:val="0"/>
                      <w:marTop w:val="0"/>
                      <w:marBottom w:val="0"/>
                      <w:divBdr>
                        <w:top w:val="none" w:sz="0" w:space="0" w:color="auto"/>
                        <w:left w:val="none" w:sz="0" w:space="0" w:color="auto"/>
                        <w:bottom w:val="none" w:sz="0" w:space="0" w:color="auto"/>
                        <w:right w:val="none" w:sz="0" w:space="0" w:color="auto"/>
                      </w:divBdr>
                    </w:div>
                  </w:divsChild>
                </w:div>
                <w:div w:id="1248538386">
                  <w:marLeft w:val="0"/>
                  <w:marRight w:val="0"/>
                  <w:marTop w:val="0"/>
                  <w:marBottom w:val="0"/>
                  <w:divBdr>
                    <w:top w:val="none" w:sz="0" w:space="0" w:color="auto"/>
                    <w:left w:val="none" w:sz="0" w:space="0" w:color="auto"/>
                    <w:bottom w:val="none" w:sz="0" w:space="0" w:color="auto"/>
                    <w:right w:val="none" w:sz="0" w:space="0" w:color="auto"/>
                  </w:divBdr>
                  <w:divsChild>
                    <w:div w:id="1834249996">
                      <w:marLeft w:val="0"/>
                      <w:marRight w:val="0"/>
                      <w:marTop w:val="0"/>
                      <w:marBottom w:val="0"/>
                      <w:divBdr>
                        <w:top w:val="none" w:sz="0" w:space="0" w:color="auto"/>
                        <w:left w:val="none" w:sz="0" w:space="0" w:color="auto"/>
                        <w:bottom w:val="none" w:sz="0" w:space="0" w:color="auto"/>
                        <w:right w:val="none" w:sz="0" w:space="0" w:color="auto"/>
                      </w:divBdr>
                      <w:divsChild>
                        <w:div w:id="139928885">
                          <w:marLeft w:val="0"/>
                          <w:marRight w:val="0"/>
                          <w:marTop w:val="0"/>
                          <w:marBottom w:val="0"/>
                          <w:divBdr>
                            <w:top w:val="none" w:sz="0" w:space="0" w:color="auto"/>
                            <w:left w:val="none" w:sz="0" w:space="0" w:color="auto"/>
                            <w:bottom w:val="none" w:sz="0" w:space="0" w:color="auto"/>
                            <w:right w:val="none" w:sz="0" w:space="0" w:color="auto"/>
                          </w:divBdr>
                          <w:divsChild>
                            <w:div w:id="20023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6929">
      <w:bodyDiv w:val="1"/>
      <w:marLeft w:val="0"/>
      <w:marRight w:val="0"/>
      <w:marTop w:val="0"/>
      <w:marBottom w:val="0"/>
      <w:divBdr>
        <w:top w:val="none" w:sz="0" w:space="0" w:color="auto"/>
        <w:left w:val="none" w:sz="0" w:space="0" w:color="auto"/>
        <w:bottom w:val="none" w:sz="0" w:space="0" w:color="auto"/>
        <w:right w:val="none" w:sz="0" w:space="0" w:color="auto"/>
      </w:divBdr>
      <w:divsChild>
        <w:div w:id="19475124">
          <w:marLeft w:val="0"/>
          <w:marRight w:val="0"/>
          <w:marTop w:val="0"/>
          <w:marBottom w:val="0"/>
          <w:divBdr>
            <w:top w:val="none" w:sz="0" w:space="0" w:color="auto"/>
            <w:left w:val="none" w:sz="0" w:space="0" w:color="auto"/>
            <w:bottom w:val="none" w:sz="0" w:space="0" w:color="auto"/>
            <w:right w:val="none" w:sz="0" w:space="0" w:color="auto"/>
          </w:divBdr>
        </w:div>
      </w:divsChild>
    </w:div>
    <w:div w:id="1193035613">
      <w:bodyDiv w:val="1"/>
      <w:marLeft w:val="0"/>
      <w:marRight w:val="0"/>
      <w:marTop w:val="0"/>
      <w:marBottom w:val="0"/>
      <w:divBdr>
        <w:top w:val="none" w:sz="0" w:space="0" w:color="auto"/>
        <w:left w:val="none" w:sz="0" w:space="0" w:color="auto"/>
        <w:bottom w:val="none" w:sz="0" w:space="0" w:color="auto"/>
        <w:right w:val="none" w:sz="0" w:space="0" w:color="auto"/>
      </w:divBdr>
      <w:divsChild>
        <w:div w:id="1953126201">
          <w:marLeft w:val="0"/>
          <w:marRight w:val="0"/>
          <w:marTop w:val="0"/>
          <w:marBottom w:val="0"/>
          <w:divBdr>
            <w:top w:val="none" w:sz="0" w:space="0" w:color="auto"/>
            <w:left w:val="none" w:sz="0" w:space="0" w:color="auto"/>
            <w:bottom w:val="none" w:sz="0" w:space="0" w:color="auto"/>
            <w:right w:val="none" w:sz="0" w:space="0" w:color="auto"/>
          </w:divBdr>
        </w:div>
      </w:divsChild>
    </w:div>
    <w:div w:id="1195115838">
      <w:bodyDiv w:val="1"/>
      <w:marLeft w:val="0"/>
      <w:marRight w:val="0"/>
      <w:marTop w:val="0"/>
      <w:marBottom w:val="0"/>
      <w:divBdr>
        <w:top w:val="none" w:sz="0" w:space="0" w:color="auto"/>
        <w:left w:val="none" w:sz="0" w:space="0" w:color="auto"/>
        <w:bottom w:val="none" w:sz="0" w:space="0" w:color="auto"/>
        <w:right w:val="none" w:sz="0" w:space="0" w:color="auto"/>
      </w:divBdr>
      <w:divsChild>
        <w:div w:id="1516651520">
          <w:marLeft w:val="0"/>
          <w:marRight w:val="0"/>
          <w:marTop w:val="0"/>
          <w:marBottom w:val="0"/>
          <w:divBdr>
            <w:top w:val="none" w:sz="0" w:space="0" w:color="auto"/>
            <w:left w:val="none" w:sz="0" w:space="0" w:color="auto"/>
            <w:bottom w:val="none" w:sz="0" w:space="0" w:color="auto"/>
            <w:right w:val="none" w:sz="0" w:space="0" w:color="auto"/>
          </w:divBdr>
        </w:div>
      </w:divsChild>
    </w:div>
    <w:div w:id="1238662504">
      <w:bodyDiv w:val="1"/>
      <w:marLeft w:val="0"/>
      <w:marRight w:val="0"/>
      <w:marTop w:val="0"/>
      <w:marBottom w:val="0"/>
      <w:divBdr>
        <w:top w:val="none" w:sz="0" w:space="0" w:color="auto"/>
        <w:left w:val="none" w:sz="0" w:space="0" w:color="auto"/>
        <w:bottom w:val="none" w:sz="0" w:space="0" w:color="auto"/>
        <w:right w:val="none" w:sz="0" w:space="0" w:color="auto"/>
      </w:divBdr>
      <w:divsChild>
        <w:div w:id="108740531">
          <w:marLeft w:val="0"/>
          <w:marRight w:val="0"/>
          <w:marTop w:val="0"/>
          <w:marBottom w:val="0"/>
          <w:divBdr>
            <w:top w:val="none" w:sz="0" w:space="0" w:color="auto"/>
            <w:left w:val="none" w:sz="0" w:space="0" w:color="auto"/>
            <w:bottom w:val="none" w:sz="0" w:space="0" w:color="auto"/>
            <w:right w:val="none" w:sz="0" w:space="0" w:color="auto"/>
          </w:divBdr>
        </w:div>
      </w:divsChild>
    </w:div>
    <w:div w:id="1275477293">
      <w:bodyDiv w:val="1"/>
      <w:marLeft w:val="0"/>
      <w:marRight w:val="0"/>
      <w:marTop w:val="0"/>
      <w:marBottom w:val="0"/>
      <w:divBdr>
        <w:top w:val="none" w:sz="0" w:space="0" w:color="auto"/>
        <w:left w:val="none" w:sz="0" w:space="0" w:color="auto"/>
        <w:bottom w:val="none" w:sz="0" w:space="0" w:color="auto"/>
        <w:right w:val="none" w:sz="0" w:space="0" w:color="auto"/>
      </w:divBdr>
    </w:div>
    <w:div w:id="1288051645">
      <w:bodyDiv w:val="1"/>
      <w:marLeft w:val="0"/>
      <w:marRight w:val="0"/>
      <w:marTop w:val="0"/>
      <w:marBottom w:val="0"/>
      <w:divBdr>
        <w:top w:val="none" w:sz="0" w:space="0" w:color="auto"/>
        <w:left w:val="none" w:sz="0" w:space="0" w:color="auto"/>
        <w:bottom w:val="none" w:sz="0" w:space="0" w:color="auto"/>
        <w:right w:val="none" w:sz="0" w:space="0" w:color="auto"/>
      </w:divBdr>
      <w:divsChild>
        <w:div w:id="33509453">
          <w:marLeft w:val="0"/>
          <w:marRight w:val="0"/>
          <w:marTop w:val="0"/>
          <w:marBottom w:val="0"/>
          <w:divBdr>
            <w:top w:val="none" w:sz="0" w:space="0" w:color="auto"/>
            <w:left w:val="none" w:sz="0" w:space="0" w:color="auto"/>
            <w:bottom w:val="none" w:sz="0" w:space="0" w:color="auto"/>
            <w:right w:val="none" w:sz="0" w:space="0" w:color="auto"/>
          </w:divBdr>
        </w:div>
      </w:divsChild>
    </w:div>
    <w:div w:id="1309897621">
      <w:bodyDiv w:val="1"/>
      <w:marLeft w:val="0"/>
      <w:marRight w:val="0"/>
      <w:marTop w:val="0"/>
      <w:marBottom w:val="0"/>
      <w:divBdr>
        <w:top w:val="none" w:sz="0" w:space="0" w:color="auto"/>
        <w:left w:val="none" w:sz="0" w:space="0" w:color="auto"/>
        <w:bottom w:val="none" w:sz="0" w:space="0" w:color="auto"/>
        <w:right w:val="none" w:sz="0" w:space="0" w:color="auto"/>
      </w:divBdr>
      <w:divsChild>
        <w:div w:id="2076464780">
          <w:marLeft w:val="0"/>
          <w:marRight w:val="0"/>
          <w:marTop w:val="0"/>
          <w:marBottom w:val="0"/>
          <w:divBdr>
            <w:top w:val="none" w:sz="0" w:space="0" w:color="auto"/>
            <w:left w:val="none" w:sz="0" w:space="0" w:color="auto"/>
            <w:bottom w:val="none" w:sz="0" w:space="0" w:color="auto"/>
            <w:right w:val="none" w:sz="0" w:space="0" w:color="auto"/>
          </w:divBdr>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1390227718">
          <w:marLeft w:val="0"/>
          <w:marRight w:val="0"/>
          <w:marTop w:val="0"/>
          <w:marBottom w:val="0"/>
          <w:divBdr>
            <w:top w:val="none" w:sz="0" w:space="0" w:color="auto"/>
            <w:left w:val="none" w:sz="0" w:space="0" w:color="auto"/>
            <w:bottom w:val="none" w:sz="0" w:space="0" w:color="auto"/>
            <w:right w:val="none" w:sz="0" w:space="0" w:color="auto"/>
          </w:divBdr>
        </w:div>
      </w:divsChild>
    </w:div>
    <w:div w:id="1357345777">
      <w:bodyDiv w:val="1"/>
      <w:marLeft w:val="0"/>
      <w:marRight w:val="0"/>
      <w:marTop w:val="0"/>
      <w:marBottom w:val="0"/>
      <w:divBdr>
        <w:top w:val="none" w:sz="0" w:space="0" w:color="auto"/>
        <w:left w:val="none" w:sz="0" w:space="0" w:color="auto"/>
        <w:bottom w:val="none" w:sz="0" w:space="0" w:color="auto"/>
        <w:right w:val="none" w:sz="0" w:space="0" w:color="auto"/>
      </w:divBdr>
      <w:divsChild>
        <w:div w:id="1272081391">
          <w:marLeft w:val="0"/>
          <w:marRight w:val="0"/>
          <w:marTop w:val="0"/>
          <w:marBottom w:val="0"/>
          <w:divBdr>
            <w:top w:val="none" w:sz="0" w:space="0" w:color="auto"/>
            <w:left w:val="none" w:sz="0" w:space="0" w:color="auto"/>
            <w:bottom w:val="none" w:sz="0" w:space="0" w:color="auto"/>
            <w:right w:val="none" w:sz="0" w:space="0" w:color="auto"/>
          </w:divBdr>
        </w:div>
      </w:divsChild>
    </w:div>
    <w:div w:id="1368028200">
      <w:bodyDiv w:val="1"/>
      <w:marLeft w:val="0"/>
      <w:marRight w:val="0"/>
      <w:marTop w:val="0"/>
      <w:marBottom w:val="0"/>
      <w:divBdr>
        <w:top w:val="none" w:sz="0" w:space="0" w:color="auto"/>
        <w:left w:val="none" w:sz="0" w:space="0" w:color="auto"/>
        <w:bottom w:val="none" w:sz="0" w:space="0" w:color="auto"/>
        <w:right w:val="none" w:sz="0" w:space="0" w:color="auto"/>
      </w:divBdr>
    </w:div>
    <w:div w:id="1372724072">
      <w:bodyDiv w:val="1"/>
      <w:marLeft w:val="0"/>
      <w:marRight w:val="0"/>
      <w:marTop w:val="0"/>
      <w:marBottom w:val="0"/>
      <w:divBdr>
        <w:top w:val="none" w:sz="0" w:space="0" w:color="auto"/>
        <w:left w:val="none" w:sz="0" w:space="0" w:color="auto"/>
        <w:bottom w:val="none" w:sz="0" w:space="0" w:color="auto"/>
        <w:right w:val="none" w:sz="0" w:space="0" w:color="auto"/>
      </w:divBdr>
      <w:divsChild>
        <w:div w:id="1281499107">
          <w:marLeft w:val="0"/>
          <w:marRight w:val="0"/>
          <w:marTop w:val="0"/>
          <w:marBottom w:val="0"/>
          <w:divBdr>
            <w:top w:val="none" w:sz="0" w:space="0" w:color="auto"/>
            <w:left w:val="none" w:sz="0" w:space="0" w:color="auto"/>
            <w:bottom w:val="none" w:sz="0" w:space="0" w:color="auto"/>
            <w:right w:val="none" w:sz="0" w:space="0" w:color="auto"/>
          </w:divBdr>
        </w:div>
      </w:divsChild>
    </w:div>
    <w:div w:id="1380982891">
      <w:bodyDiv w:val="1"/>
      <w:marLeft w:val="0"/>
      <w:marRight w:val="0"/>
      <w:marTop w:val="0"/>
      <w:marBottom w:val="0"/>
      <w:divBdr>
        <w:top w:val="none" w:sz="0" w:space="0" w:color="auto"/>
        <w:left w:val="none" w:sz="0" w:space="0" w:color="auto"/>
        <w:bottom w:val="none" w:sz="0" w:space="0" w:color="auto"/>
        <w:right w:val="none" w:sz="0" w:space="0" w:color="auto"/>
      </w:divBdr>
      <w:divsChild>
        <w:div w:id="692650580">
          <w:marLeft w:val="0"/>
          <w:marRight w:val="0"/>
          <w:marTop w:val="0"/>
          <w:marBottom w:val="0"/>
          <w:divBdr>
            <w:top w:val="none" w:sz="0" w:space="0" w:color="auto"/>
            <w:left w:val="none" w:sz="0" w:space="0" w:color="auto"/>
            <w:bottom w:val="none" w:sz="0" w:space="0" w:color="auto"/>
            <w:right w:val="none" w:sz="0" w:space="0" w:color="auto"/>
          </w:divBdr>
        </w:div>
      </w:divsChild>
    </w:div>
    <w:div w:id="1384599222">
      <w:bodyDiv w:val="1"/>
      <w:marLeft w:val="0"/>
      <w:marRight w:val="0"/>
      <w:marTop w:val="0"/>
      <w:marBottom w:val="0"/>
      <w:divBdr>
        <w:top w:val="none" w:sz="0" w:space="0" w:color="auto"/>
        <w:left w:val="none" w:sz="0" w:space="0" w:color="auto"/>
        <w:bottom w:val="none" w:sz="0" w:space="0" w:color="auto"/>
        <w:right w:val="none" w:sz="0" w:space="0" w:color="auto"/>
      </w:divBdr>
      <w:divsChild>
        <w:div w:id="1384452276">
          <w:marLeft w:val="0"/>
          <w:marRight w:val="0"/>
          <w:marTop w:val="0"/>
          <w:marBottom w:val="0"/>
          <w:divBdr>
            <w:top w:val="none" w:sz="0" w:space="0" w:color="auto"/>
            <w:left w:val="none" w:sz="0" w:space="0" w:color="auto"/>
            <w:bottom w:val="none" w:sz="0" w:space="0" w:color="auto"/>
            <w:right w:val="none" w:sz="0" w:space="0" w:color="auto"/>
          </w:divBdr>
        </w:div>
      </w:divsChild>
    </w:div>
    <w:div w:id="1454859225">
      <w:bodyDiv w:val="1"/>
      <w:marLeft w:val="0"/>
      <w:marRight w:val="0"/>
      <w:marTop w:val="0"/>
      <w:marBottom w:val="0"/>
      <w:divBdr>
        <w:top w:val="none" w:sz="0" w:space="0" w:color="auto"/>
        <w:left w:val="none" w:sz="0" w:space="0" w:color="auto"/>
        <w:bottom w:val="none" w:sz="0" w:space="0" w:color="auto"/>
        <w:right w:val="none" w:sz="0" w:space="0" w:color="auto"/>
      </w:divBdr>
      <w:divsChild>
        <w:div w:id="1108815874">
          <w:marLeft w:val="0"/>
          <w:marRight w:val="0"/>
          <w:marTop w:val="0"/>
          <w:marBottom w:val="0"/>
          <w:divBdr>
            <w:top w:val="none" w:sz="0" w:space="0" w:color="auto"/>
            <w:left w:val="none" w:sz="0" w:space="0" w:color="auto"/>
            <w:bottom w:val="none" w:sz="0" w:space="0" w:color="auto"/>
            <w:right w:val="none" w:sz="0" w:space="0" w:color="auto"/>
          </w:divBdr>
        </w:div>
      </w:divsChild>
    </w:div>
    <w:div w:id="1480027121">
      <w:bodyDiv w:val="1"/>
      <w:marLeft w:val="0"/>
      <w:marRight w:val="0"/>
      <w:marTop w:val="0"/>
      <w:marBottom w:val="0"/>
      <w:divBdr>
        <w:top w:val="none" w:sz="0" w:space="0" w:color="auto"/>
        <w:left w:val="none" w:sz="0" w:space="0" w:color="auto"/>
        <w:bottom w:val="none" w:sz="0" w:space="0" w:color="auto"/>
        <w:right w:val="none" w:sz="0" w:space="0" w:color="auto"/>
      </w:divBdr>
    </w:div>
    <w:div w:id="1518736690">
      <w:bodyDiv w:val="1"/>
      <w:marLeft w:val="0"/>
      <w:marRight w:val="0"/>
      <w:marTop w:val="0"/>
      <w:marBottom w:val="0"/>
      <w:divBdr>
        <w:top w:val="none" w:sz="0" w:space="0" w:color="auto"/>
        <w:left w:val="none" w:sz="0" w:space="0" w:color="auto"/>
        <w:bottom w:val="none" w:sz="0" w:space="0" w:color="auto"/>
        <w:right w:val="none" w:sz="0" w:space="0" w:color="auto"/>
      </w:divBdr>
      <w:divsChild>
        <w:div w:id="35542691">
          <w:marLeft w:val="0"/>
          <w:marRight w:val="0"/>
          <w:marTop w:val="0"/>
          <w:marBottom w:val="0"/>
          <w:divBdr>
            <w:top w:val="none" w:sz="0" w:space="0" w:color="auto"/>
            <w:left w:val="none" w:sz="0" w:space="0" w:color="auto"/>
            <w:bottom w:val="none" w:sz="0" w:space="0" w:color="auto"/>
            <w:right w:val="none" w:sz="0" w:space="0" w:color="auto"/>
          </w:divBdr>
        </w:div>
      </w:divsChild>
    </w:div>
    <w:div w:id="1533108844">
      <w:bodyDiv w:val="1"/>
      <w:marLeft w:val="0"/>
      <w:marRight w:val="0"/>
      <w:marTop w:val="0"/>
      <w:marBottom w:val="0"/>
      <w:divBdr>
        <w:top w:val="none" w:sz="0" w:space="0" w:color="auto"/>
        <w:left w:val="none" w:sz="0" w:space="0" w:color="auto"/>
        <w:bottom w:val="none" w:sz="0" w:space="0" w:color="auto"/>
        <w:right w:val="none" w:sz="0" w:space="0" w:color="auto"/>
      </w:divBdr>
    </w:div>
    <w:div w:id="1575509637">
      <w:bodyDiv w:val="1"/>
      <w:marLeft w:val="0"/>
      <w:marRight w:val="0"/>
      <w:marTop w:val="0"/>
      <w:marBottom w:val="0"/>
      <w:divBdr>
        <w:top w:val="none" w:sz="0" w:space="0" w:color="auto"/>
        <w:left w:val="none" w:sz="0" w:space="0" w:color="auto"/>
        <w:bottom w:val="none" w:sz="0" w:space="0" w:color="auto"/>
        <w:right w:val="none" w:sz="0" w:space="0" w:color="auto"/>
      </w:divBdr>
      <w:divsChild>
        <w:div w:id="2137331536">
          <w:marLeft w:val="0"/>
          <w:marRight w:val="0"/>
          <w:marTop w:val="0"/>
          <w:marBottom w:val="0"/>
          <w:divBdr>
            <w:top w:val="none" w:sz="0" w:space="0" w:color="auto"/>
            <w:left w:val="none" w:sz="0" w:space="0" w:color="auto"/>
            <w:bottom w:val="none" w:sz="0" w:space="0" w:color="auto"/>
            <w:right w:val="none" w:sz="0" w:space="0" w:color="auto"/>
          </w:divBdr>
        </w:div>
      </w:divsChild>
    </w:div>
    <w:div w:id="1578782108">
      <w:bodyDiv w:val="1"/>
      <w:marLeft w:val="0"/>
      <w:marRight w:val="0"/>
      <w:marTop w:val="0"/>
      <w:marBottom w:val="0"/>
      <w:divBdr>
        <w:top w:val="none" w:sz="0" w:space="0" w:color="auto"/>
        <w:left w:val="none" w:sz="0" w:space="0" w:color="auto"/>
        <w:bottom w:val="none" w:sz="0" w:space="0" w:color="auto"/>
        <w:right w:val="none" w:sz="0" w:space="0" w:color="auto"/>
      </w:divBdr>
      <w:divsChild>
        <w:div w:id="2102018752">
          <w:marLeft w:val="0"/>
          <w:marRight w:val="0"/>
          <w:marTop w:val="0"/>
          <w:marBottom w:val="0"/>
          <w:divBdr>
            <w:top w:val="none" w:sz="0" w:space="0" w:color="auto"/>
            <w:left w:val="none" w:sz="0" w:space="0" w:color="auto"/>
            <w:bottom w:val="none" w:sz="0" w:space="0" w:color="auto"/>
            <w:right w:val="none" w:sz="0" w:space="0" w:color="auto"/>
          </w:divBdr>
        </w:div>
      </w:divsChild>
    </w:div>
    <w:div w:id="1652951154">
      <w:bodyDiv w:val="1"/>
      <w:marLeft w:val="0"/>
      <w:marRight w:val="0"/>
      <w:marTop w:val="0"/>
      <w:marBottom w:val="0"/>
      <w:divBdr>
        <w:top w:val="none" w:sz="0" w:space="0" w:color="auto"/>
        <w:left w:val="none" w:sz="0" w:space="0" w:color="auto"/>
        <w:bottom w:val="none" w:sz="0" w:space="0" w:color="auto"/>
        <w:right w:val="none" w:sz="0" w:space="0" w:color="auto"/>
      </w:divBdr>
    </w:div>
    <w:div w:id="1660190076">
      <w:bodyDiv w:val="1"/>
      <w:marLeft w:val="0"/>
      <w:marRight w:val="0"/>
      <w:marTop w:val="0"/>
      <w:marBottom w:val="0"/>
      <w:divBdr>
        <w:top w:val="none" w:sz="0" w:space="0" w:color="auto"/>
        <w:left w:val="none" w:sz="0" w:space="0" w:color="auto"/>
        <w:bottom w:val="none" w:sz="0" w:space="0" w:color="auto"/>
        <w:right w:val="none" w:sz="0" w:space="0" w:color="auto"/>
      </w:divBdr>
      <w:divsChild>
        <w:div w:id="224486236">
          <w:marLeft w:val="0"/>
          <w:marRight w:val="0"/>
          <w:marTop w:val="0"/>
          <w:marBottom w:val="0"/>
          <w:divBdr>
            <w:top w:val="none" w:sz="0" w:space="0" w:color="auto"/>
            <w:left w:val="none" w:sz="0" w:space="0" w:color="auto"/>
            <w:bottom w:val="none" w:sz="0" w:space="0" w:color="auto"/>
            <w:right w:val="none" w:sz="0" w:space="0" w:color="auto"/>
          </w:divBdr>
        </w:div>
      </w:divsChild>
    </w:div>
    <w:div w:id="1691754815">
      <w:bodyDiv w:val="1"/>
      <w:marLeft w:val="0"/>
      <w:marRight w:val="0"/>
      <w:marTop w:val="0"/>
      <w:marBottom w:val="0"/>
      <w:divBdr>
        <w:top w:val="none" w:sz="0" w:space="0" w:color="auto"/>
        <w:left w:val="none" w:sz="0" w:space="0" w:color="auto"/>
        <w:bottom w:val="none" w:sz="0" w:space="0" w:color="auto"/>
        <w:right w:val="none" w:sz="0" w:space="0" w:color="auto"/>
      </w:divBdr>
      <w:divsChild>
        <w:div w:id="546450638">
          <w:marLeft w:val="0"/>
          <w:marRight w:val="0"/>
          <w:marTop w:val="0"/>
          <w:marBottom w:val="0"/>
          <w:divBdr>
            <w:top w:val="none" w:sz="0" w:space="0" w:color="auto"/>
            <w:left w:val="none" w:sz="0" w:space="0" w:color="auto"/>
            <w:bottom w:val="none" w:sz="0" w:space="0" w:color="auto"/>
            <w:right w:val="none" w:sz="0" w:space="0" w:color="auto"/>
          </w:divBdr>
        </w:div>
      </w:divsChild>
    </w:div>
    <w:div w:id="1775444335">
      <w:bodyDiv w:val="1"/>
      <w:marLeft w:val="0"/>
      <w:marRight w:val="0"/>
      <w:marTop w:val="0"/>
      <w:marBottom w:val="0"/>
      <w:divBdr>
        <w:top w:val="none" w:sz="0" w:space="0" w:color="auto"/>
        <w:left w:val="none" w:sz="0" w:space="0" w:color="auto"/>
        <w:bottom w:val="none" w:sz="0" w:space="0" w:color="auto"/>
        <w:right w:val="none" w:sz="0" w:space="0" w:color="auto"/>
      </w:divBdr>
      <w:divsChild>
        <w:div w:id="2028210379">
          <w:marLeft w:val="0"/>
          <w:marRight w:val="0"/>
          <w:marTop w:val="0"/>
          <w:marBottom w:val="0"/>
          <w:divBdr>
            <w:top w:val="none" w:sz="0" w:space="0" w:color="auto"/>
            <w:left w:val="none" w:sz="0" w:space="0" w:color="auto"/>
            <w:bottom w:val="none" w:sz="0" w:space="0" w:color="auto"/>
            <w:right w:val="none" w:sz="0" w:space="0" w:color="auto"/>
          </w:divBdr>
        </w:div>
      </w:divsChild>
    </w:div>
    <w:div w:id="1778019834">
      <w:bodyDiv w:val="1"/>
      <w:marLeft w:val="0"/>
      <w:marRight w:val="0"/>
      <w:marTop w:val="0"/>
      <w:marBottom w:val="0"/>
      <w:divBdr>
        <w:top w:val="none" w:sz="0" w:space="0" w:color="auto"/>
        <w:left w:val="none" w:sz="0" w:space="0" w:color="auto"/>
        <w:bottom w:val="none" w:sz="0" w:space="0" w:color="auto"/>
        <w:right w:val="none" w:sz="0" w:space="0" w:color="auto"/>
      </w:divBdr>
      <w:divsChild>
        <w:div w:id="1152065301">
          <w:marLeft w:val="0"/>
          <w:marRight w:val="0"/>
          <w:marTop w:val="0"/>
          <w:marBottom w:val="0"/>
          <w:divBdr>
            <w:top w:val="none" w:sz="0" w:space="0" w:color="auto"/>
            <w:left w:val="none" w:sz="0" w:space="0" w:color="auto"/>
            <w:bottom w:val="none" w:sz="0" w:space="0" w:color="auto"/>
            <w:right w:val="none" w:sz="0" w:space="0" w:color="auto"/>
          </w:divBdr>
        </w:div>
      </w:divsChild>
    </w:div>
    <w:div w:id="1897430307">
      <w:bodyDiv w:val="1"/>
      <w:marLeft w:val="0"/>
      <w:marRight w:val="0"/>
      <w:marTop w:val="0"/>
      <w:marBottom w:val="0"/>
      <w:divBdr>
        <w:top w:val="none" w:sz="0" w:space="0" w:color="auto"/>
        <w:left w:val="none" w:sz="0" w:space="0" w:color="auto"/>
        <w:bottom w:val="none" w:sz="0" w:space="0" w:color="auto"/>
        <w:right w:val="none" w:sz="0" w:space="0" w:color="auto"/>
      </w:divBdr>
      <w:divsChild>
        <w:div w:id="1595364014">
          <w:marLeft w:val="0"/>
          <w:marRight w:val="0"/>
          <w:marTop w:val="0"/>
          <w:marBottom w:val="0"/>
          <w:divBdr>
            <w:top w:val="none" w:sz="0" w:space="0" w:color="auto"/>
            <w:left w:val="none" w:sz="0" w:space="0" w:color="auto"/>
            <w:bottom w:val="none" w:sz="0" w:space="0" w:color="auto"/>
            <w:right w:val="none" w:sz="0" w:space="0" w:color="auto"/>
          </w:divBdr>
        </w:div>
      </w:divsChild>
    </w:div>
    <w:div w:id="1953780694">
      <w:bodyDiv w:val="1"/>
      <w:marLeft w:val="0"/>
      <w:marRight w:val="0"/>
      <w:marTop w:val="0"/>
      <w:marBottom w:val="0"/>
      <w:divBdr>
        <w:top w:val="none" w:sz="0" w:space="0" w:color="auto"/>
        <w:left w:val="none" w:sz="0" w:space="0" w:color="auto"/>
        <w:bottom w:val="none" w:sz="0" w:space="0" w:color="auto"/>
        <w:right w:val="none" w:sz="0" w:space="0" w:color="auto"/>
      </w:divBdr>
      <w:divsChild>
        <w:div w:id="119306715">
          <w:marLeft w:val="0"/>
          <w:marRight w:val="0"/>
          <w:marTop w:val="0"/>
          <w:marBottom w:val="0"/>
          <w:divBdr>
            <w:top w:val="none" w:sz="0" w:space="0" w:color="auto"/>
            <w:left w:val="none" w:sz="0" w:space="0" w:color="auto"/>
            <w:bottom w:val="none" w:sz="0" w:space="0" w:color="auto"/>
            <w:right w:val="none" w:sz="0" w:space="0" w:color="auto"/>
          </w:divBdr>
        </w:div>
      </w:divsChild>
    </w:div>
    <w:div w:id="2013296160">
      <w:bodyDiv w:val="1"/>
      <w:marLeft w:val="0"/>
      <w:marRight w:val="0"/>
      <w:marTop w:val="0"/>
      <w:marBottom w:val="0"/>
      <w:divBdr>
        <w:top w:val="none" w:sz="0" w:space="0" w:color="auto"/>
        <w:left w:val="none" w:sz="0" w:space="0" w:color="auto"/>
        <w:bottom w:val="none" w:sz="0" w:space="0" w:color="auto"/>
        <w:right w:val="none" w:sz="0" w:space="0" w:color="auto"/>
      </w:divBdr>
      <w:divsChild>
        <w:div w:id="178860696">
          <w:marLeft w:val="0"/>
          <w:marRight w:val="0"/>
          <w:marTop w:val="0"/>
          <w:marBottom w:val="0"/>
          <w:divBdr>
            <w:top w:val="none" w:sz="0" w:space="0" w:color="auto"/>
            <w:left w:val="none" w:sz="0" w:space="0" w:color="auto"/>
            <w:bottom w:val="none" w:sz="0" w:space="0" w:color="auto"/>
            <w:right w:val="none" w:sz="0" w:space="0" w:color="auto"/>
          </w:divBdr>
        </w:div>
      </w:divsChild>
    </w:div>
    <w:div w:id="2044330634">
      <w:bodyDiv w:val="1"/>
      <w:marLeft w:val="0"/>
      <w:marRight w:val="0"/>
      <w:marTop w:val="0"/>
      <w:marBottom w:val="0"/>
      <w:divBdr>
        <w:top w:val="none" w:sz="0" w:space="0" w:color="auto"/>
        <w:left w:val="none" w:sz="0" w:space="0" w:color="auto"/>
        <w:bottom w:val="none" w:sz="0" w:space="0" w:color="auto"/>
        <w:right w:val="none" w:sz="0" w:space="0" w:color="auto"/>
      </w:divBdr>
      <w:divsChild>
        <w:div w:id="2108915197">
          <w:marLeft w:val="0"/>
          <w:marRight w:val="0"/>
          <w:marTop w:val="0"/>
          <w:marBottom w:val="0"/>
          <w:divBdr>
            <w:top w:val="none" w:sz="0" w:space="0" w:color="auto"/>
            <w:left w:val="none" w:sz="0" w:space="0" w:color="auto"/>
            <w:bottom w:val="none" w:sz="0" w:space="0" w:color="auto"/>
            <w:right w:val="none" w:sz="0" w:space="0" w:color="auto"/>
          </w:divBdr>
        </w:div>
      </w:divsChild>
    </w:div>
    <w:div w:id="2050952983">
      <w:bodyDiv w:val="1"/>
      <w:marLeft w:val="0"/>
      <w:marRight w:val="0"/>
      <w:marTop w:val="0"/>
      <w:marBottom w:val="0"/>
      <w:divBdr>
        <w:top w:val="none" w:sz="0" w:space="0" w:color="auto"/>
        <w:left w:val="none" w:sz="0" w:space="0" w:color="auto"/>
        <w:bottom w:val="none" w:sz="0" w:space="0" w:color="auto"/>
        <w:right w:val="none" w:sz="0" w:space="0" w:color="auto"/>
      </w:divBdr>
      <w:divsChild>
        <w:div w:id="18315139">
          <w:marLeft w:val="0"/>
          <w:marRight w:val="0"/>
          <w:marTop w:val="0"/>
          <w:marBottom w:val="0"/>
          <w:divBdr>
            <w:top w:val="none" w:sz="0" w:space="0" w:color="auto"/>
            <w:left w:val="none" w:sz="0" w:space="0" w:color="auto"/>
            <w:bottom w:val="none" w:sz="0" w:space="0" w:color="auto"/>
            <w:right w:val="none" w:sz="0" w:space="0" w:color="auto"/>
          </w:divBdr>
        </w:div>
      </w:divsChild>
    </w:div>
    <w:div w:id="2056275415">
      <w:bodyDiv w:val="1"/>
      <w:marLeft w:val="0"/>
      <w:marRight w:val="0"/>
      <w:marTop w:val="0"/>
      <w:marBottom w:val="0"/>
      <w:divBdr>
        <w:top w:val="none" w:sz="0" w:space="0" w:color="auto"/>
        <w:left w:val="none" w:sz="0" w:space="0" w:color="auto"/>
        <w:bottom w:val="none" w:sz="0" w:space="0" w:color="auto"/>
        <w:right w:val="none" w:sz="0" w:space="0" w:color="auto"/>
      </w:divBdr>
      <w:divsChild>
        <w:div w:id="899095125">
          <w:marLeft w:val="0"/>
          <w:marRight w:val="0"/>
          <w:marTop w:val="0"/>
          <w:marBottom w:val="0"/>
          <w:divBdr>
            <w:top w:val="none" w:sz="0" w:space="0" w:color="auto"/>
            <w:left w:val="none" w:sz="0" w:space="0" w:color="auto"/>
            <w:bottom w:val="none" w:sz="0" w:space="0" w:color="auto"/>
            <w:right w:val="none" w:sz="0" w:space="0" w:color="auto"/>
          </w:divBdr>
        </w:div>
        <w:div w:id="1043867665">
          <w:marLeft w:val="0"/>
          <w:marRight w:val="0"/>
          <w:marTop w:val="0"/>
          <w:marBottom w:val="0"/>
          <w:divBdr>
            <w:top w:val="none" w:sz="0" w:space="0" w:color="auto"/>
            <w:left w:val="none" w:sz="0" w:space="0" w:color="auto"/>
            <w:bottom w:val="none" w:sz="0" w:space="0" w:color="auto"/>
            <w:right w:val="none" w:sz="0" w:space="0" w:color="auto"/>
          </w:divBdr>
        </w:div>
        <w:div w:id="1332030704">
          <w:marLeft w:val="0"/>
          <w:marRight w:val="0"/>
          <w:marTop w:val="0"/>
          <w:marBottom w:val="0"/>
          <w:divBdr>
            <w:top w:val="none" w:sz="0" w:space="0" w:color="auto"/>
            <w:left w:val="none" w:sz="0" w:space="0" w:color="auto"/>
            <w:bottom w:val="none" w:sz="0" w:space="0" w:color="auto"/>
            <w:right w:val="none" w:sz="0" w:space="0" w:color="auto"/>
          </w:divBdr>
        </w:div>
      </w:divsChild>
    </w:div>
    <w:div w:id="2059012700">
      <w:bodyDiv w:val="1"/>
      <w:marLeft w:val="0"/>
      <w:marRight w:val="0"/>
      <w:marTop w:val="0"/>
      <w:marBottom w:val="0"/>
      <w:divBdr>
        <w:top w:val="none" w:sz="0" w:space="0" w:color="auto"/>
        <w:left w:val="none" w:sz="0" w:space="0" w:color="auto"/>
        <w:bottom w:val="none" w:sz="0" w:space="0" w:color="auto"/>
        <w:right w:val="none" w:sz="0" w:space="0" w:color="auto"/>
      </w:divBdr>
      <w:divsChild>
        <w:div w:id="1241405643">
          <w:marLeft w:val="0"/>
          <w:marRight w:val="0"/>
          <w:marTop w:val="0"/>
          <w:marBottom w:val="0"/>
          <w:divBdr>
            <w:top w:val="none" w:sz="0" w:space="0" w:color="auto"/>
            <w:left w:val="none" w:sz="0" w:space="0" w:color="auto"/>
            <w:bottom w:val="none" w:sz="0" w:space="0" w:color="auto"/>
            <w:right w:val="none" w:sz="0" w:space="0" w:color="auto"/>
          </w:divBdr>
          <w:divsChild>
            <w:div w:id="530462425">
              <w:marLeft w:val="0"/>
              <w:marRight w:val="0"/>
              <w:marTop w:val="0"/>
              <w:marBottom w:val="0"/>
              <w:divBdr>
                <w:top w:val="none" w:sz="0" w:space="0" w:color="auto"/>
                <w:left w:val="none" w:sz="0" w:space="0" w:color="auto"/>
                <w:bottom w:val="none" w:sz="0" w:space="0" w:color="auto"/>
                <w:right w:val="none" w:sz="0" w:space="0" w:color="auto"/>
              </w:divBdr>
              <w:divsChild>
                <w:div w:id="1020663103">
                  <w:marLeft w:val="0"/>
                  <w:marRight w:val="0"/>
                  <w:marTop w:val="0"/>
                  <w:marBottom w:val="0"/>
                  <w:divBdr>
                    <w:top w:val="none" w:sz="0" w:space="0" w:color="auto"/>
                    <w:left w:val="none" w:sz="0" w:space="0" w:color="auto"/>
                    <w:bottom w:val="none" w:sz="0" w:space="0" w:color="auto"/>
                    <w:right w:val="none" w:sz="0" w:space="0" w:color="auto"/>
                  </w:divBdr>
                  <w:divsChild>
                    <w:div w:id="713191250">
                      <w:marLeft w:val="0"/>
                      <w:marRight w:val="0"/>
                      <w:marTop w:val="0"/>
                      <w:marBottom w:val="0"/>
                      <w:divBdr>
                        <w:top w:val="none" w:sz="0" w:space="0" w:color="auto"/>
                        <w:left w:val="none" w:sz="0" w:space="0" w:color="auto"/>
                        <w:bottom w:val="none" w:sz="0" w:space="0" w:color="auto"/>
                        <w:right w:val="none" w:sz="0" w:space="0" w:color="auto"/>
                      </w:divBdr>
                      <w:divsChild>
                        <w:div w:id="973221816">
                          <w:marLeft w:val="0"/>
                          <w:marRight w:val="0"/>
                          <w:marTop w:val="0"/>
                          <w:marBottom w:val="0"/>
                          <w:divBdr>
                            <w:top w:val="none" w:sz="0" w:space="0" w:color="auto"/>
                            <w:left w:val="none" w:sz="0" w:space="0" w:color="auto"/>
                            <w:bottom w:val="none" w:sz="0" w:space="0" w:color="auto"/>
                            <w:right w:val="none" w:sz="0" w:space="0" w:color="auto"/>
                          </w:divBdr>
                          <w:divsChild>
                            <w:div w:id="11052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67541">
                  <w:marLeft w:val="0"/>
                  <w:marRight w:val="0"/>
                  <w:marTop w:val="0"/>
                  <w:marBottom w:val="0"/>
                  <w:divBdr>
                    <w:top w:val="none" w:sz="0" w:space="0" w:color="auto"/>
                    <w:left w:val="none" w:sz="0" w:space="0" w:color="auto"/>
                    <w:bottom w:val="none" w:sz="0" w:space="0" w:color="auto"/>
                    <w:right w:val="none" w:sz="0" w:space="0" w:color="auto"/>
                  </w:divBdr>
                  <w:divsChild>
                    <w:div w:id="3744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62417">
      <w:bodyDiv w:val="1"/>
      <w:marLeft w:val="0"/>
      <w:marRight w:val="0"/>
      <w:marTop w:val="0"/>
      <w:marBottom w:val="0"/>
      <w:divBdr>
        <w:top w:val="none" w:sz="0" w:space="0" w:color="auto"/>
        <w:left w:val="none" w:sz="0" w:space="0" w:color="auto"/>
        <w:bottom w:val="none" w:sz="0" w:space="0" w:color="auto"/>
        <w:right w:val="none" w:sz="0" w:space="0" w:color="auto"/>
      </w:divBdr>
      <w:divsChild>
        <w:div w:id="274019848">
          <w:marLeft w:val="0"/>
          <w:marRight w:val="0"/>
          <w:marTop w:val="0"/>
          <w:marBottom w:val="0"/>
          <w:divBdr>
            <w:top w:val="none" w:sz="0" w:space="0" w:color="auto"/>
            <w:left w:val="none" w:sz="0" w:space="0" w:color="auto"/>
            <w:bottom w:val="none" w:sz="0" w:space="0" w:color="auto"/>
            <w:right w:val="none" w:sz="0" w:space="0" w:color="auto"/>
          </w:divBdr>
        </w:div>
      </w:divsChild>
    </w:div>
    <w:div w:id="2075809145">
      <w:bodyDiv w:val="1"/>
      <w:marLeft w:val="0"/>
      <w:marRight w:val="0"/>
      <w:marTop w:val="0"/>
      <w:marBottom w:val="0"/>
      <w:divBdr>
        <w:top w:val="none" w:sz="0" w:space="0" w:color="auto"/>
        <w:left w:val="none" w:sz="0" w:space="0" w:color="auto"/>
        <w:bottom w:val="none" w:sz="0" w:space="0" w:color="auto"/>
        <w:right w:val="none" w:sz="0" w:space="0" w:color="auto"/>
      </w:divBdr>
      <w:divsChild>
        <w:div w:id="1871600726">
          <w:marLeft w:val="0"/>
          <w:marRight w:val="0"/>
          <w:marTop w:val="0"/>
          <w:marBottom w:val="0"/>
          <w:divBdr>
            <w:top w:val="none" w:sz="0" w:space="0" w:color="auto"/>
            <w:left w:val="none" w:sz="0" w:space="0" w:color="auto"/>
            <w:bottom w:val="none" w:sz="0" w:space="0" w:color="auto"/>
            <w:right w:val="none" w:sz="0" w:space="0" w:color="auto"/>
          </w:divBdr>
        </w:div>
      </w:divsChild>
    </w:div>
    <w:div w:id="2083599787">
      <w:bodyDiv w:val="1"/>
      <w:marLeft w:val="0"/>
      <w:marRight w:val="0"/>
      <w:marTop w:val="0"/>
      <w:marBottom w:val="0"/>
      <w:divBdr>
        <w:top w:val="none" w:sz="0" w:space="0" w:color="auto"/>
        <w:left w:val="none" w:sz="0" w:space="0" w:color="auto"/>
        <w:bottom w:val="none" w:sz="0" w:space="0" w:color="auto"/>
        <w:right w:val="none" w:sz="0" w:space="0" w:color="auto"/>
      </w:divBdr>
      <w:divsChild>
        <w:div w:id="4065534">
          <w:marLeft w:val="0"/>
          <w:marRight w:val="0"/>
          <w:marTop w:val="0"/>
          <w:marBottom w:val="0"/>
          <w:divBdr>
            <w:top w:val="none" w:sz="0" w:space="0" w:color="auto"/>
            <w:left w:val="none" w:sz="0" w:space="0" w:color="auto"/>
            <w:bottom w:val="none" w:sz="0" w:space="0" w:color="auto"/>
            <w:right w:val="none" w:sz="0" w:space="0" w:color="auto"/>
          </w:divBdr>
        </w:div>
      </w:divsChild>
    </w:div>
    <w:div w:id="2094350311">
      <w:bodyDiv w:val="1"/>
      <w:marLeft w:val="0"/>
      <w:marRight w:val="0"/>
      <w:marTop w:val="0"/>
      <w:marBottom w:val="0"/>
      <w:divBdr>
        <w:top w:val="none" w:sz="0" w:space="0" w:color="auto"/>
        <w:left w:val="none" w:sz="0" w:space="0" w:color="auto"/>
        <w:bottom w:val="none" w:sz="0" w:space="0" w:color="auto"/>
        <w:right w:val="none" w:sz="0" w:space="0" w:color="auto"/>
      </w:divBdr>
      <w:divsChild>
        <w:div w:id="1435443423">
          <w:marLeft w:val="0"/>
          <w:marRight w:val="0"/>
          <w:marTop w:val="0"/>
          <w:marBottom w:val="0"/>
          <w:divBdr>
            <w:top w:val="none" w:sz="0" w:space="0" w:color="auto"/>
            <w:left w:val="none" w:sz="0" w:space="0" w:color="auto"/>
            <w:bottom w:val="none" w:sz="0" w:space="0" w:color="auto"/>
            <w:right w:val="none" w:sz="0" w:space="0" w:color="auto"/>
          </w:divBdr>
        </w:div>
        <w:div w:id="483082284">
          <w:marLeft w:val="0"/>
          <w:marRight w:val="0"/>
          <w:marTop w:val="0"/>
          <w:marBottom w:val="0"/>
          <w:divBdr>
            <w:top w:val="none" w:sz="0" w:space="0" w:color="auto"/>
            <w:left w:val="none" w:sz="0" w:space="0" w:color="auto"/>
            <w:bottom w:val="none" w:sz="0" w:space="0" w:color="auto"/>
            <w:right w:val="none" w:sz="0" w:space="0" w:color="auto"/>
          </w:divBdr>
        </w:div>
        <w:div w:id="2121680442">
          <w:marLeft w:val="0"/>
          <w:marRight w:val="0"/>
          <w:marTop w:val="0"/>
          <w:marBottom w:val="0"/>
          <w:divBdr>
            <w:top w:val="none" w:sz="0" w:space="0" w:color="auto"/>
            <w:left w:val="none" w:sz="0" w:space="0" w:color="auto"/>
            <w:bottom w:val="none" w:sz="0" w:space="0" w:color="auto"/>
            <w:right w:val="none" w:sz="0" w:space="0" w:color="auto"/>
          </w:divBdr>
        </w:div>
        <w:div w:id="899905127">
          <w:marLeft w:val="0"/>
          <w:marRight w:val="0"/>
          <w:marTop w:val="0"/>
          <w:marBottom w:val="0"/>
          <w:divBdr>
            <w:top w:val="none" w:sz="0" w:space="0" w:color="auto"/>
            <w:left w:val="none" w:sz="0" w:space="0" w:color="auto"/>
            <w:bottom w:val="none" w:sz="0" w:space="0" w:color="auto"/>
            <w:right w:val="none" w:sz="0" w:space="0" w:color="auto"/>
          </w:divBdr>
        </w:div>
        <w:div w:id="1768576299">
          <w:marLeft w:val="0"/>
          <w:marRight w:val="0"/>
          <w:marTop w:val="0"/>
          <w:marBottom w:val="0"/>
          <w:divBdr>
            <w:top w:val="none" w:sz="0" w:space="0" w:color="auto"/>
            <w:left w:val="none" w:sz="0" w:space="0" w:color="auto"/>
            <w:bottom w:val="none" w:sz="0" w:space="0" w:color="auto"/>
            <w:right w:val="none" w:sz="0" w:space="0" w:color="auto"/>
          </w:divBdr>
        </w:div>
      </w:divsChild>
    </w:div>
    <w:div w:id="2141072041">
      <w:bodyDiv w:val="1"/>
      <w:marLeft w:val="0"/>
      <w:marRight w:val="0"/>
      <w:marTop w:val="0"/>
      <w:marBottom w:val="0"/>
      <w:divBdr>
        <w:top w:val="none" w:sz="0" w:space="0" w:color="auto"/>
        <w:left w:val="none" w:sz="0" w:space="0" w:color="auto"/>
        <w:bottom w:val="none" w:sz="0" w:space="0" w:color="auto"/>
        <w:right w:val="none" w:sz="0" w:space="0" w:color="auto"/>
      </w:divBdr>
      <w:divsChild>
        <w:div w:id="64076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ecc/2022/v12i1030907" TargetMode="External"/><Relationship Id="rId18" Type="http://schemas.openxmlformats.org/officeDocument/2006/relationships/hyperlink" Target="https://doi.org/10.9734/ijecc/2023/v13i113253" TargetMode="External"/><Relationship Id="rId26" Type="http://schemas.openxmlformats.org/officeDocument/2006/relationships/hyperlink" Target="https://doi.org/10.33545/26174693.2025.v9.i6n.4690" TargetMode="External"/><Relationship Id="rId39"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21" Type="http://schemas.openxmlformats.org/officeDocument/2006/relationships/hyperlink" Target="https://doi.org/10.9734/acri/2025/v25i61304" TargetMode="External"/><Relationship Id="rId34" Type="http://schemas.openxmlformats.org/officeDocument/2006/relationships/hyperlink" Target="https://doi.org/10.22161/ijeab.103.18" TargetMode="External"/><Relationship Id="rId42" Type="http://schemas.openxmlformats.org/officeDocument/2006/relationships/hyperlink" Target="https://doi.org/10.13189/azb.2018.060402" TargetMode="External"/><Relationship Id="rId47" Type="http://schemas.openxmlformats.org/officeDocument/2006/relationships/hyperlink" Target="https://doi.org/10.1016/j.heliyon.2024.e40555" TargetMode="External"/><Relationship Id="rId50"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55" Type="http://schemas.openxmlformats.org/officeDocument/2006/relationships/hyperlink" Target="https://doi.org/10.37992/2024.1501.019"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9734/jsrr/2025/v31i73307" TargetMode="External"/><Relationship Id="rId29" Type="http://schemas.openxmlformats.org/officeDocument/2006/relationships/hyperlink" Target="https://doi.org/10.18805/asd.v36i2.106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5740/HAS/IJAS/11.1/35-39" TargetMode="External"/><Relationship Id="rId24" Type="http://schemas.openxmlformats.org/officeDocument/2006/relationships/hyperlink" Target="https://www.indiastat.com/data/agriculture/rapeseed-mustard/data-year/all-years" TargetMode="External"/><Relationship Id="rId32" Type="http://schemas.openxmlformats.org/officeDocument/2006/relationships/hyperlink" Target="https://doi.org/10.20546/ijcmas.2018.711.002" TargetMode="External"/><Relationship Id="rId37" Type="http://schemas.openxmlformats.org/officeDocument/2006/relationships/hyperlink" Target="https://doi.org/10.1177/22779752221142162" TargetMode="External"/><Relationship Id="rId40" Type="http://schemas.openxmlformats.org/officeDocument/2006/relationships/hyperlink" Target="https://doi.org/10.9734/bpi/rdst/v4/2307B" TargetMode="External"/><Relationship Id="rId45" Type="http://schemas.openxmlformats.org/officeDocument/2006/relationships/hyperlink" Target="https://doi.org/10.3389/fpls.2021.651936" TargetMode="External"/><Relationship Id="rId53" Type="http://schemas.openxmlformats.org/officeDocument/2006/relationships/hyperlink" Target="https://doi.org/10.3390/plants11050671" TargetMode="External"/><Relationship Id="rId58" Type="http://schemas.openxmlformats.org/officeDocument/2006/relationships/hyperlink" Target="https://doi.org/10.1007/s40009-023-01294-z"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1080/ASAG.2019.03.0566" TargetMode="External"/><Relationship Id="rId23" Type="http://schemas.openxmlformats.org/officeDocument/2006/relationships/hyperlink" Target="https://doi.org/10.62527/joiv.7.4.1290" TargetMode="External"/><Relationship Id="rId28" Type="http://schemas.openxmlformats.org/officeDocument/2006/relationships/hyperlink" Target="http://dx.doi.org/10.47815/apsr.2023.10322" TargetMode="External"/><Relationship Id="rId36" Type="http://schemas.openxmlformats.org/officeDocument/2006/relationships/hyperlink" Target="https://doi.org/10.14719/pst.6401" TargetMode="External"/><Relationship Id="rId49" Type="http://schemas.openxmlformats.org/officeDocument/2006/relationships/hyperlink" Target="https://www.academia.edu/download/105273087/8246.pdf" TargetMode="External"/><Relationship Id="rId57" Type="http://schemas.openxmlformats.org/officeDocument/2006/relationships/hyperlink" Target="https://doi.org/10.56557/pcbmb/2025/v26i7-89539" TargetMode="External"/><Relationship Id="rId61"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doi.org/10.51470/PLANTARCHIVES.2025.v25.no.1.031" TargetMode="External"/><Relationship Id="rId31" Type="http://schemas.openxmlformats.org/officeDocument/2006/relationships/hyperlink" Target="https://doi.org/10.18805/ag.D-5550" TargetMode="External"/><Relationship Id="rId44" Type="http://schemas.openxmlformats.org/officeDocument/2006/relationships/hyperlink" Target="https://doi.org/10.3390/agronomy13030891" TargetMode="External"/><Relationship Id="rId52" Type="http://schemas.openxmlformats.org/officeDocument/2006/relationships/hyperlink" Target="https://doi.org/10.1371/journal.pone.0272914" TargetMode="External"/><Relationship Id="rId60"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8805/ag.D-6254" TargetMode="External"/><Relationship Id="rId22" Type="http://schemas.openxmlformats.org/officeDocument/2006/relationships/hyperlink" Target="https://doi.org/10.9734/ijpss/2023/v35i193554" TargetMode="External"/><Relationship Id="rId27" Type="http://schemas.openxmlformats.org/officeDocument/2006/relationships/hyperlink" Target="https://doi.org/10.18782/2320-7051.7101" TargetMode="External"/><Relationship Id="rId30" Type="http://schemas.openxmlformats.org/officeDocument/2006/relationships/hyperlink" Target="https://doi.org/10.1007/s10722-025-02480-2" TargetMode="External"/><Relationship Id="rId35" Type="http://schemas.openxmlformats.org/officeDocument/2006/relationships/hyperlink" Target="https://doi.org/10.37446/volbook102024/1-20" TargetMode="External"/><Relationship Id="rId43" Type="http://schemas.openxmlformats.org/officeDocument/2006/relationships/hyperlink" Target="https://doi.org/10.1038/s41598-025-86621-8" TargetMode="External"/><Relationship Id="rId48"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56" Type="http://schemas.openxmlformats.org/officeDocument/2006/relationships/hyperlink" Target="https://doi.org/10.22438/jeb/46/3/MRN-5508" TargetMode="External"/><Relationship Id="rId64"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hal.science/hal-05077409/" TargetMode="External"/><Relationship Id="rId3" Type="http://schemas.microsoft.com/office/2007/relationships/stylesWithEffects" Target="stylesWithEffects.xml"/><Relationship Id="rId12" Type="http://schemas.openxmlformats.org/officeDocument/2006/relationships/hyperlink" Target="https://doi.org/10.18805/IJARe.A-5526" TargetMode="External"/><Relationship Id="rId17" Type="http://schemas.openxmlformats.org/officeDocument/2006/relationships/hyperlink" Target="https://doi.org/10.9734/jabb/2025/v28i72562" TargetMode="External"/><Relationship Id="rId25" Type="http://schemas.openxmlformats.org/officeDocument/2006/relationships/hyperlink" Target="https://doi.org/10.9734/jeai/2025/v47i73549" TargetMode="External"/><Relationship Id="rId33" Type="http://schemas.openxmlformats.org/officeDocument/2006/relationships/hyperlink" Target="https://doi.org/10.9734/jeai/2023/v45i102222" TargetMode="External"/><Relationship Id="rId38" Type="http://schemas.openxmlformats.org/officeDocument/2006/relationships/hyperlink" Target="https://doi.org/10.56557/pcbmb/2024/v25i5-68673" TargetMode="External"/><Relationship Id="rId46"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59"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67" Type="http://schemas.openxmlformats.org/officeDocument/2006/relationships/fontTable" Target="fontTable.xml"/><Relationship Id="rId20" Type="http://schemas.openxmlformats.org/officeDocument/2006/relationships/hyperlink" Target="https://doi.org/10.1016/j.heliyon.2024.e31977" TargetMode="External"/><Relationship Id="rId41" Type="http://schemas.openxmlformats.org/officeDocument/2006/relationships/hyperlink" Target="https://doi.org/10.37992/2021.1201.030" TargetMode="External"/><Relationship Id="rId54" Type="http://schemas.openxmlformats.org/officeDocument/2006/relationships/hyperlink" Target="https://doi.org/10.9734/aprj/2025/v13i4316"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23</Pages>
  <Words>9493</Words>
  <Characters>54115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Agri</cp:lastModifiedBy>
  <cp:revision>198</cp:revision>
  <dcterms:created xsi:type="dcterms:W3CDTF">2025-07-24T02:23:00Z</dcterms:created>
  <dcterms:modified xsi:type="dcterms:W3CDTF">2025-08-06T04:41:00Z</dcterms:modified>
</cp:coreProperties>
</file>