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1BD" w:rsidRPr="00BD1A67" w:rsidRDefault="008B31BD">
      <w:pPr>
        <w:pStyle w:val="BodyText"/>
        <w:spacing w:before="7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8B31BD" w:rsidRPr="00BD1A67">
        <w:trPr>
          <w:trHeight w:val="287"/>
        </w:trPr>
        <w:tc>
          <w:tcPr>
            <w:tcW w:w="5166" w:type="dxa"/>
          </w:tcPr>
          <w:p w:rsidR="008B31BD" w:rsidRPr="00BD1A67" w:rsidRDefault="0017282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D1A67">
              <w:rPr>
                <w:rFonts w:ascii="Arial" w:hAnsi="Arial" w:cs="Arial"/>
                <w:sz w:val="20"/>
                <w:szCs w:val="20"/>
              </w:rPr>
              <w:t>Journal</w:t>
            </w:r>
            <w:r w:rsidRPr="00BD1A6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</w:tcPr>
          <w:p w:rsidR="008B31BD" w:rsidRPr="00BD1A67" w:rsidRDefault="0020553F">
            <w:pPr>
              <w:pStyle w:val="TableParagraph"/>
              <w:spacing w:before="28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172827" w:rsidRPr="00BD1A6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172827" w:rsidRPr="00BD1A67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172827" w:rsidRPr="00BD1A6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172827" w:rsidRPr="00BD1A67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172827" w:rsidRPr="00BD1A6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Cancer</w:t>
              </w:r>
              <w:r w:rsidR="00172827" w:rsidRPr="00BD1A67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172827" w:rsidRPr="00BD1A6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172827" w:rsidRPr="00BD1A67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172827" w:rsidRPr="00BD1A6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Tumor</w:t>
              </w:r>
              <w:r w:rsidR="00172827" w:rsidRPr="00BD1A67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172827" w:rsidRPr="00BD1A6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8B31BD" w:rsidRPr="00BD1A67">
        <w:trPr>
          <w:trHeight w:val="292"/>
        </w:trPr>
        <w:tc>
          <w:tcPr>
            <w:tcW w:w="5166" w:type="dxa"/>
          </w:tcPr>
          <w:p w:rsidR="008B31BD" w:rsidRPr="00BD1A67" w:rsidRDefault="00172827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D1A67">
              <w:rPr>
                <w:rFonts w:ascii="Arial" w:hAnsi="Arial" w:cs="Arial"/>
                <w:sz w:val="20"/>
                <w:szCs w:val="20"/>
              </w:rPr>
              <w:t>Manuscript</w:t>
            </w:r>
            <w:r w:rsidRPr="00BD1A6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:rsidR="008B31BD" w:rsidRPr="00BD1A67" w:rsidRDefault="00172827">
            <w:pPr>
              <w:pStyle w:val="TableParagraph"/>
              <w:spacing w:before="29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BD1A67">
              <w:rPr>
                <w:rFonts w:ascii="Arial" w:hAnsi="Arial" w:cs="Arial"/>
                <w:b/>
                <w:spacing w:val="-2"/>
                <w:sz w:val="20"/>
                <w:szCs w:val="20"/>
              </w:rPr>
              <w:t>Ms_JCTI_142232</w:t>
            </w:r>
          </w:p>
        </w:tc>
      </w:tr>
      <w:tr w:rsidR="008B31BD" w:rsidRPr="00BD1A67">
        <w:trPr>
          <w:trHeight w:val="647"/>
        </w:trPr>
        <w:tc>
          <w:tcPr>
            <w:tcW w:w="5166" w:type="dxa"/>
          </w:tcPr>
          <w:p w:rsidR="008B31BD" w:rsidRPr="00BD1A67" w:rsidRDefault="0017282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D1A67">
              <w:rPr>
                <w:rFonts w:ascii="Arial" w:hAnsi="Arial" w:cs="Arial"/>
                <w:sz w:val="20"/>
                <w:szCs w:val="20"/>
              </w:rPr>
              <w:t>Title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of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the</w:t>
            </w:r>
            <w:r w:rsidRPr="00BD1A6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:rsidR="008B31BD" w:rsidRPr="00BD1A67" w:rsidRDefault="00172827">
            <w:pPr>
              <w:pStyle w:val="TableParagraph"/>
              <w:spacing w:before="206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BD1A67">
              <w:rPr>
                <w:rFonts w:ascii="Arial" w:hAnsi="Arial" w:cs="Arial"/>
                <w:b/>
                <w:sz w:val="20"/>
                <w:szCs w:val="20"/>
              </w:rPr>
              <w:t>CRISPR</w:t>
            </w:r>
            <w:r w:rsidRPr="00BD1A67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Gene</w:t>
            </w:r>
            <w:r w:rsidRPr="00BD1A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Editing</w:t>
            </w:r>
            <w:r w:rsidRPr="00BD1A6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Strategies</w:t>
            </w:r>
            <w:r w:rsidRPr="00BD1A6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D1A6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Targeting</w:t>
            </w:r>
            <w:r w:rsidRPr="00BD1A6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Oncogene</w:t>
            </w:r>
            <w:r w:rsidRPr="00BD1A6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Addiction</w:t>
            </w:r>
            <w:r w:rsidRPr="00BD1A6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D1A6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Colorectal</w:t>
            </w:r>
            <w:r w:rsidRPr="00BD1A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pacing w:val="-2"/>
                <w:sz w:val="20"/>
                <w:szCs w:val="20"/>
              </w:rPr>
              <w:t>Cancer</w:t>
            </w:r>
          </w:p>
        </w:tc>
      </w:tr>
      <w:tr w:rsidR="008B31BD" w:rsidRPr="00BD1A67">
        <w:trPr>
          <w:trHeight w:val="335"/>
        </w:trPr>
        <w:tc>
          <w:tcPr>
            <w:tcW w:w="5166" w:type="dxa"/>
          </w:tcPr>
          <w:p w:rsidR="008B31BD" w:rsidRPr="00BD1A67" w:rsidRDefault="0017282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D1A67">
              <w:rPr>
                <w:rFonts w:ascii="Arial" w:hAnsi="Arial" w:cs="Arial"/>
                <w:sz w:val="20"/>
                <w:szCs w:val="20"/>
              </w:rPr>
              <w:t>Type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of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the</w:t>
            </w:r>
            <w:r w:rsidRPr="00BD1A6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:rsidR="008B31BD" w:rsidRPr="00BD1A67" w:rsidRDefault="00172827">
            <w:pPr>
              <w:pStyle w:val="TableParagraph"/>
              <w:spacing w:before="52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BD1A67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BD1A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8B31BD" w:rsidRPr="00BD1A67" w:rsidRDefault="008B31BD">
      <w:pPr>
        <w:pStyle w:val="BodyText"/>
        <w:rPr>
          <w:rFonts w:ascii="Arial" w:hAnsi="Arial" w:cs="Arial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3"/>
        <w:gridCol w:w="9361"/>
        <w:gridCol w:w="6443"/>
      </w:tblGrid>
      <w:tr w:rsidR="008B31BD" w:rsidRPr="00BD1A67" w:rsidTr="00684ED3">
        <w:trPr>
          <w:trHeight w:val="453"/>
        </w:trPr>
        <w:tc>
          <w:tcPr>
            <w:tcW w:w="21077" w:type="dxa"/>
            <w:gridSpan w:val="3"/>
            <w:tcBorders>
              <w:top w:val="nil"/>
              <w:left w:val="nil"/>
              <w:right w:val="nil"/>
            </w:tcBorders>
          </w:tcPr>
          <w:p w:rsidR="008B31BD" w:rsidRPr="00BD1A67" w:rsidRDefault="00172827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BD1A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BD1A67">
              <w:rPr>
                <w:rFonts w:ascii="Arial" w:hAnsi="Arial" w:cs="Arial"/>
                <w:b/>
                <w:color w:val="000000"/>
                <w:spacing w:val="47"/>
                <w:sz w:val="20"/>
                <w:szCs w:val="20"/>
                <w:highlight w:val="yellow"/>
              </w:rPr>
              <w:t xml:space="preserve"> </w:t>
            </w:r>
            <w:r w:rsidRPr="00BD1A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BD1A6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8B31BD" w:rsidRPr="00BD1A67" w:rsidTr="00684ED3">
        <w:trPr>
          <w:trHeight w:val="969"/>
        </w:trPr>
        <w:tc>
          <w:tcPr>
            <w:tcW w:w="5273" w:type="dxa"/>
          </w:tcPr>
          <w:p w:rsidR="008B31BD" w:rsidRPr="00BD1A67" w:rsidRDefault="008B31B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1" w:type="dxa"/>
          </w:tcPr>
          <w:p w:rsidR="008B31BD" w:rsidRPr="00BD1A67" w:rsidRDefault="00172827">
            <w:pPr>
              <w:pStyle w:val="TableParagraph"/>
              <w:spacing w:before="1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BD1A6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D1A6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8B31BD" w:rsidRPr="00BD1A67" w:rsidRDefault="00172827">
            <w:pPr>
              <w:pStyle w:val="TableParagraph"/>
              <w:ind w:left="110"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BD1A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BD1A6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D1A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 (AI)</w:t>
            </w:r>
            <w:r w:rsidRPr="00BD1A6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BD1A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BD1A6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BD1A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BD1A6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D1A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BD1A6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BD1A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BD1A6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BD1A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BD1A67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BD1A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BD1A6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BD1A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BD1A6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D1A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BD1A67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BD1A6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BD1A6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8B31BD" w:rsidRPr="00BD1A67" w:rsidRDefault="00172827">
            <w:pPr>
              <w:pStyle w:val="TableParagraph"/>
              <w:spacing w:before="1" w:line="261" w:lineRule="auto"/>
              <w:ind w:left="105" w:right="736"/>
              <w:rPr>
                <w:rFonts w:ascii="Arial" w:hAnsi="Arial" w:cs="Arial"/>
                <w:sz w:val="20"/>
                <w:szCs w:val="20"/>
              </w:rPr>
            </w:pPr>
            <w:r w:rsidRPr="00BD1A6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D1A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D1A6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(It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is</w:t>
            </w:r>
            <w:r w:rsidRPr="00BD1A6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mandatory</w:t>
            </w:r>
            <w:r w:rsidRPr="00BD1A6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that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authors</w:t>
            </w:r>
            <w:r w:rsidRPr="00BD1A6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should</w:t>
            </w:r>
            <w:r w:rsidRPr="00BD1A6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write his/her feedback here)</w:t>
            </w:r>
          </w:p>
        </w:tc>
      </w:tr>
      <w:tr w:rsidR="008B31BD" w:rsidRPr="00BD1A67" w:rsidTr="00684ED3">
        <w:trPr>
          <w:trHeight w:val="2068"/>
        </w:trPr>
        <w:tc>
          <w:tcPr>
            <w:tcW w:w="5273" w:type="dxa"/>
          </w:tcPr>
          <w:p w:rsidR="008B31BD" w:rsidRPr="00BD1A67" w:rsidRDefault="00172827">
            <w:pPr>
              <w:pStyle w:val="TableParagraph"/>
              <w:spacing w:before="2" w:line="237" w:lineRule="auto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BD1A6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D1A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D1A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D1A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D1A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D1A6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D1A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D1A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BD1A67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1" w:type="dxa"/>
          </w:tcPr>
          <w:p w:rsidR="008B31BD" w:rsidRPr="00BD1A67" w:rsidRDefault="00172827">
            <w:pPr>
              <w:pStyle w:val="TableParagraph"/>
              <w:ind w:left="830" w:right="134"/>
              <w:rPr>
                <w:rFonts w:ascii="Arial" w:hAnsi="Arial" w:cs="Arial"/>
                <w:sz w:val="20"/>
                <w:szCs w:val="20"/>
              </w:rPr>
            </w:pPr>
            <w:r w:rsidRPr="00BD1A67">
              <w:rPr>
                <w:rFonts w:ascii="Arial" w:hAnsi="Arial" w:cs="Arial"/>
                <w:sz w:val="20"/>
                <w:szCs w:val="20"/>
              </w:rPr>
              <w:t>The use of advanced gene editing technologies such as CRISPR, especially in the field of colorectal cancer, which is one of the most common and deadly cancers, is a current topic and is of interest to the scientific community. The article is scientifically interesting because it is a review of various CRISPR strategies and their potential clinical applications.</w:t>
            </w:r>
            <w:r w:rsidRPr="00BD1A67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I think the manuscript provides a comprehensive review of the molecular aspects of oncogene addiction, key pathways, next-generation CRISPR technologies, personalized medicine approaches, delivery and specificity challenges, and ethical- regulatory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considerations.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This</w:t>
            </w:r>
            <w:r w:rsidRPr="00BD1A6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diverse</w:t>
            </w:r>
            <w:r w:rsidRPr="00BD1A6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mix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of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materials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helps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the</w:t>
            </w:r>
            <w:r w:rsidRPr="00BD1A6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reader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to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have</w:t>
            </w:r>
            <w:r w:rsidRPr="00BD1A6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</w:t>
            </w:r>
            <w:r w:rsidRPr="00BD1A6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complete</w:t>
            </w:r>
            <w:r w:rsidRPr="00BD1A6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and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accurate understanding of the context, current and future opportunities, and limitations.</w:t>
            </w:r>
          </w:p>
        </w:tc>
        <w:tc>
          <w:tcPr>
            <w:tcW w:w="6443" w:type="dxa"/>
          </w:tcPr>
          <w:p w:rsidR="008B31BD" w:rsidRPr="00BD1A67" w:rsidRDefault="008B31B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1BD" w:rsidRPr="00BD1A67" w:rsidTr="00684ED3">
        <w:trPr>
          <w:trHeight w:val="1262"/>
        </w:trPr>
        <w:tc>
          <w:tcPr>
            <w:tcW w:w="5273" w:type="dxa"/>
          </w:tcPr>
          <w:p w:rsidR="008B31BD" w:rsidRPr="00BD1A67" w:rsidRDefault="00172827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BD1A6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D1A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the title</w:t>
            </w:r>
            <w:r w:rsidRPr="00BD1A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D1A6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D1A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D1A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8B31BD" w:rsidRPr="00BD1A67" w:rsidRDefault="00172827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BD1A6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D1A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D1A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D1A6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D1A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D1A6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D1A6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1" w:type="dxa"/>
          </w:tcPr>
          <w:p w:rsidR="008B31BD" w:rsidRPr="00BD1A67" w:rsidRDefault="00172827">
            <w:pPr>
              <w:pStyle w:val="TableParagraph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BD1A67">
              <w:rPr>
                <w:rFonts w:ascii="Arial" w:hAnsi="Arial" w:cs="Arial"/>
                <w:sz w:val="20"/>
                <w:szCs w:val="20"/>
              </w:rPr>
              <w:t>The</w:t>
            </w:r>
            <w:r w:rsidRPr="00BD1A6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current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title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is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perfectly</w:t>
            </w:r>
            <w:r w:rsidRPr="00BD1A6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appropriate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and</w:t>
            </w:r>
            <w:r w:rsidRPr="00BD1A6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>standard.</w:t>
            </w:r>
          </w:p>
        </w:tc>
        <w:tc>
          <w:tcPr>
            <w:tcW w:w="6443" w:type="dxa"/>
          </w:tcPr>
          <w:p w:rsidR="008B31BD" w:rsidRPr="00BD1A67" w:rsidRDefault="008B31B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1BD" w:rsidRPr="00BD1A67" w:rsidTr="00684ED3">
        <w:trPr>
          <w:trHeight w:val="1382"/>
        </w:trPr>
        <w:tc>
          <w:tcPr>
            <w:tcW w:w="5273" w:type="dxa"/>
          </w:tcPr>
          <w:p w:rsidR="008B31BD" w:rsidRPr="00BD1A67" w:rsidRDefault="00172827">
            <w:pPr>
              <w:pStyle w:val="TableParagraph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BD1A6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BD1A6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D1A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D1A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BD1A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BD1A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D1A6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D1A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BD1A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D1A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1" w:type="dxa"/>
          </w:tcPr>
          <w:p w:rsidR="008B31BD" w:rsidRPr="00BD1A67" w:rsidRDefault="00172827">
            <w:pPr>
              <w:pStyle w:val="TableParagraph"/>
              <w:ind w:left="470" w:right="82"/>
              <w:rPr>
                <w:rFonts w:ascii="Arial" w:hAnsi="Arial" w:cs="Arial"/>
                <w:sz w:val="20"/>
                <w:szCs w:val="20"/>
              </w:rPr>
            </w:pPr>
            <w:r w:rsidRPr="00BD1A67">
              <w:rPr>
                <w:rFonts w:ascii="Arial" w:hAnsi="Arial" w:cs="Arial"/>
                <w:sz w:val="20"/>
                <w:szCs w:val="20"/>
              </w:rPr>
              <w:t>I recommend simplifying and streamlining long, specialized sentences for readers. Better separate the different sections</w:t>
            </w:r>
            <w:r w:rsidRPr="00BD1A6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of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the</w:t>
            </w:r>
            <w:r w:rsidRPr="00BD1A6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abstract</w:t>
            </w:r>
            <w:r w:rsidRPr="00BD1A6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into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separate</w:t>
            </w:r>
            <w:r w:rsidRPr="00BD1A6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paragraphs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to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facilitate</w:t>
            </w:r>
            <w:r w:rsidRPr="00BD1A6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reading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and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highlight</w:t>
            </w:r>
            <w:r w:rsidRPr="00BD1A6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each section, such as the importance of the topic, the study method, challenges,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and prospects. Using words such as "objective" and "main question" helps to clarify the purpose of the research and review.</w:t>
            </w:r>
          </w:p>
        </w:tc>
        <w:tc>
          <w:tcPr>
            <w:tcW w:w="6443" w:type="dxa"/>
          </w:tcPr>
          <w:p w:rsidR="008B31BD" w:rsidRPr="00BD1A67" w:rsidRDefault="008B31B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1BD" w:rsidRPr="00BD1A67" w:rsidTr="00684ED3">
        <w:trPr>
          <w:trHeight w:val="700"/>
        </w:trPr>
        <w:tc>
          <w:tcPr>
            <w:tcW w:w="5273" w:type="dxa"/>
          </w:tcPr>
          <w:p w:rsidR="008B31BD" w:rsidRPr="00BD1A67" w:rsidRDefault="00172827">
            <w:pPr>
              <w:pStyle w:val="TableParagraph"/>
              <w:spacing w:before="4" w:line="235" w:lineRule="auto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BD1A6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D1A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D1A6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D1A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BD1A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BD1A6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D1A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BD1A6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1" w:type="dxa"/>
          </w:tcPr>
          <w:p w:rsidR="008B31BD" w:rsidRPr="00BD1A67" w:rsidRDefault="00172827">
            <w:pPr>
              <w:pStyle w:val="TableParagraph"/>
              <w:spacing w:before="4" w:line="235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D1A67">
              <w:rPr>
                <w:rFonts w:ascii="Arial" w:hAnsi="Arial" w:cs="Arial"/>
                <w:sz w:val="20"/>
                <w:szCs w:val="20"/>
              </w:rPr>
              <w:t>The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scientific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content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of</w:t>
            </w:r>
            <w:r w:rsidRPr="00BD1A6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the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article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is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up-to-date,</w:t>
            </w:r>
            <w:r w:rsidRPr="00BD1A6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documented,</w:t>
            </w:r>
            <w:r w:rsidRPr="00BD1A6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and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authoritative,</w:t>
            </w:r>
            <w:r w:rsidRPr="00BD1A6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and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can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be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suitable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source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for scientific publication. Of course, with the structural and linguistic improvements, its readability and scientific</w:t>
            </w:r>
          </w:p>
          <w:p w:rsidR="008B31BD" w:rsidRPr="00BD1A67" w:rsidRDefault="00172827">
            <w:pPr>
              <w:pStyle w:val="TableParagraph"/>
              <w:spacing w:before="1" w:line="22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D1A67">
              <w:rPr>
                <w:rFonts w:ascii="Arial" w:hAnsi="Arial" w:cs="Arial"/>
                <w:sz w:val="20"/>
                <w:szCs w:val="20"/>
              </w:rPr>
              <w:t>impact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will</w:t>
            </w:r>
            <w:r w:rsidRPr="00BD1A6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be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>increased.</w:t>
            </w:r>
          </w:p>
        </w:tc>
        <w:tc>
          <w:tcPr>
            <w:tcW w:w="6443" w:type="dxa"/>
          </w:tcPr>
          <w:p w:rsidR="008B31BD" w:rsidRPr="00BD1A67" w:rsidRDefault="008B31B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1BD" w:rsidRPr="00BD1A67" w:rsidTr="00684ED3">
        <w:trPr>
          <w:trHeight w:val="705"/>
        </w:trPr>
        <w:tc>
          <w:tcPr>
            <w:tcW w:w="5273" w:type="dxa"/>
          </w:tcPr>
          <w:p w:rsidR="008B31BD" w:rsidRPr="00BD1A67" w:rsidRDefault="00172827">
            <w:pPr>
              <w:pStyle w:val="TableParagraph"/>
              <w:spacing w:line="230" w:lineRule="atLeast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BD1A6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D1A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D1A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D1A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D1A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D1A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BD1A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BD1A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D1A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1" w:type="dxa"/>
          </w:tcPr>
          <w:p w:rsidR="008B31BD" w:rsidRPr="00BD1A67" w:rsidRDefault="00172827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D1A67">
              <w:rPr>
                <w:rFonts w:ascii="Arial" w:hAnsi="Arial" w:cs="Arial"/>
                <w:sz w:val="20"/>
                <w:szCs w:val="20"/>
              </w:rPr>
              <w:t>The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references</w:t>
            </w:r>
            <w:r w:rsidRPr="00BD1A6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are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sufficient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and</w:t>
            </w:r>
            <w:r w:rsidRPr="00BD1A6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>recent.</w:t>
            </w:r>
          </w:p>
        </w:tc>
        <w:tc>
          <w:tcPr>
            <w:tcW w:w="6443" w:type="dxa"/>
          </w:tcPr>
          <w:p w:rsidR="008B31BD" w:rsidRPr="00BD1A67" w:rsidRDefault="008B31B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1BD" w:rsidRPr="00BD1A67" w:rsidTr="00684ED3">
        <w:trPr>
          <w:trHeight w:val="691"/>
        </w:trPr>
        <w:tc>
          <w:tcPr>
            <w:tcW w:w="5273" w:type="dxa"/>
          </w:tcPr>
          <w:p w:rsidR="008B31BD" w:rsidRPr="00BD1A67" w:rsidRDefault="00172827">
            <w:pPr>
              <w:pStyle w:val="TableParagraph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BD1A6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D1A6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D1A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D1A6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D1A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D1A6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D1A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D1A6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1" w:type="dxa"/>
          </w:tcPr>
          <w:p w:rsidR="008B31BD" w:rsidRPr="00BD1A67" w:rsidRDefault="00172827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D1A67">
              <w:rPr>
                <w:rFonts w:ascii="Arial" w:hAnsi="Arial" w:cs="Arial"/>
                <w:sz w:val="20"/>
                <w:szCs w:val="20"/>
              </w:rPr>
              <w:t>The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text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requires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light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editing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to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optimize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grammar. So, there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is</w:t>
            </w:r>
            <w:r w:rsidRPr="00BD1A6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need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to review</w:t>
            </w:r>
            <w:r w:rsidRPr="00BD1A6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words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and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sentences.</w:t>
            </w:r>
            <w:r w:rsidRPr="00BD1A6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Editing software can be used.</w:t>
            </w:r>
          </w:p>
        </w:tc>
        <w:tc>
          <w:tcPr>
            <w:tcW w:w="6443" w:type="dxa"/>
          </w:tcPr>
          <w:p w:rsidR="008B31BD" w:rsidRPr="00BD1A67" w:rsidRDefault="008B31B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1BD" w:rsidRPr="00BD1A67" w:rsidTr="00684ED3">
        <w:trPr>
          <w:trHeight w:val="3701"/>
        </w:trPr>
        <w:tc>
          <w:tcPr>
            <w:tcW w:w="5273" w:type="dxa"/>
          </w:tcPr>
          <w:p w:rsidR="008B31BD" w:rsidRPr="00BD1A67" w:rsidRDefault="00172827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D1A67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lastRenderedPageBreak/>
              <w:t>Optional/General</w:t>
            </w:r>
            <w:r w:rsidRPr="00BD1A67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1" w:type="dxa"/>
          </w:tcPr>
          <w:p w:rsidR="008B31BD" w:rsidRPr="00BD1A67" w:rsidRDefault="00172827">
            <w:pPr>
              <w:pStyle w:val="TableParagraph"/>
              <w:ind w:left="110" w:right="4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1A67">
              <w:rPr>
                <w:rFonts w:ascii="Arial" w:hAnsi="Arial" w:cs="Arial"/>
                <w:sz w:val="20"/>
                <w:szCs w:val="20"/>
              </w:rPr>
              <w:t>In sections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such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as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“Cas13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can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reduce</w:t>
            </w:r>
            <w:r w:rsidRPr="00BD1A6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oncogene</w:t>
            </w:r>
            <w:r w:rsidRPr="00BD1A6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mRNA,”</w:t>
            </w:r>
            <w:r w:rsidRPr="00BD1A6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add a</w:t>
            </w:r>
            <w:r w:rsidRPr="00BD1A6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short sentence or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two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about</w:t>
            </w:r>
            <w:r w:rsidRPr="00BD1A6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the</w:t>
            </w:r>
            <w:r w:rsidRPr="00BD1A6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advantages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of this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technology. official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references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are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given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in parentheses,</w:t>
            </w:r>
            <w:r w:rsidRPr="00BD1A6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which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can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be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bit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heavy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for More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explanation of signaling pathways.</w:t>
            </w:r>
          </w:p>
          <w:p w:rsidR="008B31BD" w:rsidRPr="00BD1A67" w:rsidRDefault="008B31BD">
            <w:pPr>
              <w:pStyle w:val="TableParagraph"/>
              <w:spacing w:before="50"/>
              <w:rPr>
                <w:rFonts w:ascii="Arial" w:hAnsi="Arial" w:cs="Arial"/>
                <w:sz w:val="20"/>
                <w:szCs w:val="20"/>
              </w:rPr>
            </w:pPr>
          </w:p>
          <w:p w:rsidR="008B31BD" w:rsidRPr="00BD1A67" w:rsidRDefault="00172827">
            <w:pPr>
              <w:pStyle w:val="TableParagraph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1A67">
              <w:rPr>
                <w:rFonts w:ascii="Arial" w:hAnsi="Arial" w:cs="Arial"/>
                <w:sz w:val="20"/>
                <w:szCs w:val="20"/>
              </w:rPr>
              <w:t>“KARS”</w:t>
            </w:r>
            <w:r w:rsidRPr="00BD1A6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instead</w:t>
            </w:r>
            <w:r w:rsidRPr="00BD1A6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of</w:t>
            </w:r>
            <w:r w:rsidRPr="00BD1A6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“KRAS”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in</w:t>
            </w:r>
            <w:r w:rsidRPr="00BD1A6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very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short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sentence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is</w:t>
            </w:r>
            <w:r w:rsidRPr="00BD1A6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typo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and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should</w:t>
            </w:r>
            <w:r w:rsidRPr="00BD1A6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be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>corrected.</w:t>
            </w:r>
          </w:p>
          <w:p w:rsidR="008B31BD" w:rsidRPr="00BD1A67" w:rsidRDefault="008B31BD">
            <w:pPr>
              <w:pStyle w:val="TableParagraph"/>
              <w:spacing w:before="49"/>
              <w:rPr>
                <w:rFonts w:ascii="Arial" w:hAnsi="Arial" w:cs="Arial"/>
                <w:sz w:val="20"/>
                <w:szCs w:val="20"/>
              </w:rPr>
            </w:pPr>
          </w:p>
          <w:p w:rsidR="008B31BD" w:rsidRPr="00BD1A67" w:rsidRDefault="00172827">
            <w:pPr>
              <w:pStyle w:val="TableParagraph"/>
              <w:ind w:left="110" w:right="134"/>
              <w:rPr>
                <w:rFonts w:ascii="Arial" w:hAnsi="Arial" w:cs="Arial"/>
                <w:sz w:val="20"/>
                <w:szCs w:val="20"/>
              </w:rPr>
            </w:pPr>
            <w:r w:rsidRPr="00BD1A67">
              <w:rPr>
                <w:rFonts w:ascii="Arial" w:hAnsi="Arial" w:cs="Arial"/>
                <w:sz w:val="20"/>
                <w:szCs w:val="20"/>
              </w:rPr>
              <w:t>Examples</w:t>
            </w:r>
            <w:r w:rsidRPr="00BD1A6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such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as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resistance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to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anti-EGFR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drugs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due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to KRAS</w:t>
            </w:r>
            <w:r w:rsidRPr="00BD1A6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mutations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can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be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explained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more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briefly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and clearly to better understand the importance of the topic.</w:t>
            </w:r>
          </w:p>
          <w:p w:rsidR="008B31BD" w:rsidRPr="00BD1A67" w:rsidRDefault="008B31BD">
            <w:pPr>
              <w:pStyle w:val="TableParagraph"/>
              <w:spacing w:before="49"/>
              <w:rPr>
                <w:rFonts w:ascii="Arial" w:hAnsi="Arial" w:cs="Arial"/>
                <w:sz w:val="20"/>
                <w:szCs w:val="20"/>
              </w:rPr>
            </w:pPr>
          </w:p>
          <w:p w:rsidR="008B31BD" w:rsidRPr="00BD1A67" w:rsidRDefault="00172827">
            <w:pPr>
              <w:pStyle w:val="TableParagraph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BD1A67">
              <w:rPr>
                <w:rFonts w:ascii="Arial" w:hAnsi="Arial" w:cs="Arial"/>
                <w:sz w:val="20"/>
                <w:szCs w:val="20"/>
              </w:rPr>
              <w:t>In the</w:t>
            </w:r>
            <w:r w:rsidRPr="00BD1A6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KRAS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and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BRAF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sections,</w:t>
            </w:r>
            <w:r w:rsidRPr="00BD1A6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explain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</w:t>
            </w:r>
            <w:r w:rsidRPr="00BD1A6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little</w:t>
            </w:r>
            <w:r w:rsidRPr="00BD1A6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more</w:t>
            </w:r>
            <w:r w:rsidRPr="00BD1A6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about</w:t>
            </w:r>
            <w:r w:rsidRPr="00BD1A6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the</w:t>
            </w:r>
            <w:r w:rsidRPr="00BD1A6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importance</w:t>
            </w:r>
            <w:r w:rsidRPr="00BD1A6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of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the MAPK/ERK</w:t>
            </w:r>
            <w:r w:rsidRPr="00BD1A6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pathway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and</w:t>
            </w:r>
            <w:r w:rsidRPr="00BD1A6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D1A67">
              <w:rPr>
                <w:rFonts w:ascii="Arial" w:hAnsi="Arial" w:cs="Arial"/>
                <w:sz w:val="20"/>
                <w:szCs w:val="20"/>
              </w:rPr>
              <w:t>the effects of its continued activa</w:t>
            </w:r>
            <w:bookmarkStart w:id="0" w:name="_GoBack"/>
            <w:bookmarkEnd w:id="0"/>
            <w:r w:rsidRPr="00BD1A67">
              <w:rPr>
                <w:rFonts w:ascii="Arial" w:hAnsi="Arial" w:cs="Arial"/>
                <w:sz w:val="20"/>
                <w:szCs w:val="20"/>
              </w:rPr>
              <w:t>tion (e.g., how it maintains uncontrolled and abnormal cell growth).</w:t>
            </w:r>
          </w:p>
        </w:tc>
        <w:tc>
          <w:tcPr>
            <w:tcW w:w="6443" w:type="dxa"/>
          </w:tcPr>
          <w:p w:rsidR="008B31BD" w:rsidRPr="00BD1A67" w:rsidRDefault="008B31B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31BD" w:rsidRPr="00BD1A67" w:rsidRDefault="008B31BD">
      <w:pPr>
        <w:pStyle w:val="TableParagraph"/>
        <w:rPr>
          <w:rFonts w:ascii="Arial" w:hAnsi="Arial" w:cs="Arial"/>
          <w:sz w:val="20"/>
          <w:szCs w:val="20"/>
        </w:rPr>
        <w:sectPr w:rsidR="008B31BD" w:rsidRPr="00BD1A67">
          <w:headerReference w:type="default" r:id="rId7"/>
          <w:footerReference w:type="default" r:id="rId8"/>
          <w:pgSz w:w="23820" w:h="16840" w:orient="landscape"/>
          <w:pgMar w:top="2000" w:right="0" w:bottom="880" w:left="1275" w:header="1286" w:footer="69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2"/>
        <w:gridCol w:w="7711"/>
        <w:gridCol w:w="7698"/>
      </w:tblGrid>
      <w:tr w:rsidR="002C2504" w:rsidRPr="00BD1A67" w:rsidTr="002C250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04" w:rsidRPr="00BD1A67" w:rsidRDefault="002C2504" w:rsidP="002C250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BD1A6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BD1A6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C2504" w:rsidRPr="00BD1A67" w:rsidRDefault="002C2504" w:rsidP="002C250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C2504" w:rsidRPr="00BD1A67" w:rsidTr="002C250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04" w:rsidRPr="00BD1A67" w:rsidRDefault="002C2504" w:rsidP="002C250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04" w:rsidRPr="00BD1A67" w:rsidRDefault="002C2504" w:rsidP="002C2504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D1A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504" w:rsidRPr="00BD1A67" w:rsidRDefault="002C2504" w:rsidP="002C2504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D1A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BD1A6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BD1A67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2C2504" w:rsidRPr="00BD1A67" w:rsidTr="002C250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04" w:rsidRPr="00BD1A67" w:rsidRDefault="002C2504" w:rsidP="002C250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D1A6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C2504" w:rsidRPr="00BD1A67" w:rsidRDefault="002C2504" w:rsidP="002C250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2504" w:rsidRPr="00BD1A67" w:rsidRDefault="002C2504" w:rsidP="002C250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D1A6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D1A6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D1A6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C2504" w:rsidRPr="00BD1A67" w:rsidRDefault="002C2504" w:rsidP="002C250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C2504" w:rsidRPr="00BD1A67" w:rsidRDefault="002C2504" w:rsidP="002C250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04" w:rsidRPr="00BD1A67" w:rsidRDefault="002C2504" w:rsidP="002C250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C2504" w:rsidRPr="00BD1A67" w:rsidRDefault="002C2504" w:rsidP="002C250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C2504" w:rsidRPr="00BD1A67" w:rsidRDefault="002C2504" w:rsidP="002C250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2C2504" w:rsidRPr="00BD1A67" w:rsidRDefault="002C2504" w:rsidP="002C2504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2"/>
    <w:p w:rsidR="002C2504" w:rsidRPr="00BD1A67" w:rsidRDefault="002C2504" w:rsidP="002C2504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684ED3" w:rsidRPr="00BD1A67" w:rsidRDefault="00684ED3" w:rsidP="00684ED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D1A67">
        <w:rPr>
          <w:rFonts w:ascii="Arial" w:hAnsi="Arial" w:cs="Arial"/>
          <w:b/>
          <w:u w:val="single"/>
        </w:rPr>
        <w:t>Reviewer details:</w:t>
      </w:r>
    </w:p>
    <w:p w:rsidR="00684ED3" w:rsidRPr="00BD1A67" w:rsidRDefault="00684ED3" w:rsidP="00684ED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684ED3" w:rsidRPr="00BD1A67" w:rsidRDefault="00684ED3" w:rsidP="00684ED3">
      <w:pPr>
        <w:rPr>
          <w:rFonts w:ascii="Arial" w:hAnsi="Arial" w:cs="Arial"/>
          <w:b/>
          <w:sz w:val="20"/>
          <w:szCs w:val="20"/>
        </w:rPr>
      </w:pPr>
      <w:proofErr w:type="spellStart"/>
      <w:r w:rsidRPr="00BD1A67">
        <w:rPr>
          <w:rFonts w:ascii="Arial" w:hAnsi="Arial" w:cs="Arial"/>
          <w:b/>
          <w:sz w:val="20"/>
          <w:szCs w:val="20"/>
        </w:rPr>
        <w:t>Mahdieh</w:t>
      </w:r>
      <w:proofErr w:type="spellEnd"/>
      <w:r w:rsidRPr="00BD1A6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D1A67">
        <w:rPr>
          <w:rFonts w:ascii="Arial" w:hAnsi="Arial" w:cs="Arial"/>
          <w:b/>
          <w:sz w:val="20"/>
          <w:szCs w:val="20"/>
        </w:rPr>
        <w:t>Rojhannezhad</w:t>
      </w:r>
      <w:proofErr w:type="spellEnd"/>
      <w:r w:rsidRPr="00BD1A67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BD1A67">
        <w:rPr>
          <w:rFonts w:ascii="Arial" w:hAnsi="Arial" w:cs="Arial"/>
          <w:b/>
          <w:sz w:val="20"/>
          <w:szCs w:val="20"/>
        </w:rPr>
        <w:t>Tarbiat</w:t>
      </w:r>
      <w:proofErr w:type="spellEnd"/>
      <w:r w:rsidRPr="00BD1A6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D1A67">
        <w:rPr>
          <w:rFonts w:ascii="Arial" w:hAnsi="Arial" w:cs="Arial"/>
          <w:b/>
          <w:sz w:val="20"/>
          <w:szCs w:val="20"/>
        </w:rPr>
        <w:t>Modares</w:t>
      </w:r>
      <w:proofErr w:type="spellEnd"/>
      <w:r w:rsidRPr="00BD1A67">
        <w:rPr>
          <w:rFonts w:ascii="Arial" w:hAnsi="Arial" w:cs="Arial"/>
          <w:b/>
          <w:sz w:val="20"/>
          <w:szCs w:val="20"/>
        </w:rPr>
        <w:t xml:space="preserve"> University, Iran</w:t>
      </w:r>
      <w:r w:rsidRPr="00BD1A67">
        <w:rPr>
          <w:rFonts w:ascii="Arial" w:hAnsi="Arial" w:cs="Arial"/>
          <w:b/>
          <w:sz w:val="20"/>
          <w:szCs w:val="20"/>
        </w:rPr>
        <w:br/>
      </w:r>
    </w:p>
    <w:p w:rsidR="00172827" w:rsidRPr="00BD1A67" w:rsidRDefault="00172827" w:rsidP="002C2504">
      <w:pPr>
        <w:pStyle w:val="BodyText"/>
        <w:rPr>
          <w:rFonts w:ascii="Arial" w:hAnsi="Arial" w:cs="Arial"/>
        </w:rPr>
      </w:pPr>
    </w:p>
    <w:sectPr w:rsidR="00172827" w:rsidRPr="00BD1A67">
      <w:pgSz w:w="23820" w:h="16840" w:orient="landscape"/>
      <w:pgMar w:top="2000" w:right="0" w:bottom="880" w:left="1275" w:header="1286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53F" w:rsidRDefault="0020553F">
      <w:r>
        <w:separator/>
      </w:r>
    </w:p>
  </w:endnote>
  <w:endnote w:type="continuationSeparator" w:id="0">
    <w:p w:rsidR="0020553F" w:rsidRDefault="0020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1BD" w:rsidRDefault="001728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10114259</wp:posOffset>
              </wp:positionV>
              <wp:extent cx="662305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31BD" w:rsidRDefault="00172827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pt;width:52.15pt;height:10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" filled="f" stroked="f">
              <v:textbox inset="0,0,0,0">
                <w:txbxContent>
                  <w:p w:rsidR="008B31BD" w:rsidRDefault="00172827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2639695</wp:posOffset>
              </wp:positionH>
              <wp:positionV relativeFrom="page">
                <wp:posOffset>10114259</wp:posOffset>
              </wp:positionV>
              <wp:extent cx="70866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31BD" w:rsidRDefault="00172827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4pt;width:55.8pt;height:10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" filled="f" stroked="f">
              <v:textbox inset="0,0,0,0">
                <w:txbxContent>
                  <w:p w:rsidR="008B31BD" w:rsidRDefault="00172827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4413884</wp:posOffset>
              </wp:positionH>
              <wp:positionV relativeFrom="page">
                <wp:posOffset>10114259</wp:posOffset>
              </wp:positionV>
              <wp:extent cx="861060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31BD" w:rsidRDefault="00172827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55pt;margin-top:796.4pt;width:67.8pt;height:10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" filled="f" stroked="f">
              <v:textbox inset="0,0,0,0">
                <w:txbxContent>
                  <w:p w:rsidR="008B31BD" w:rsidRDefault="00172827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6846569</wp:posOffset>
              </wp:positionH>
              <wp:positionV relativeFrom="page">
                <wp:posOffset>10114259</wp:posOffset>
              </wp:positionV>
              <wp:extent cx="102235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35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31BD" w:rsidRDefault="00172827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4pt;width:80.5pt;height:10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" filled="f" stroked="f">
              <v:textbox inset="0,0,0,0">
                <w:txbxContent>
                  <w:p w:rsidR="008B31BD" w:rsidRDefault="00172827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53F" w:rsidRDefault="0020553F">
      <w:r>
        <w:separator/>
      </w:r>
    </w:p>
  </w:footnote>
  <w:footnote w:type="continuationSeparator" w:id="0">
    <w:p w:rsidR="0020553F" w:rsidRDefault="00205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1BD" w:rsidRDefault="001728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803614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31BD" w:rsidRDefault="0017282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3pt;width:86.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Ojc2jHgAAAACwEAAA8AAAAAAAAAAAAAAAAA/gMAAGRycy9kb3ducmV2LnhtbFBLBQYA&#10;AAAABAAEAPMAAAALBQAAAAA=&#10;" filled="f" stroked="f">
              <v:textbox inset="0,0,0,0">
                <w:txbxContent>
                  <w:p w:rsidR="008B31BD" w:rsidRDefault="0017282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31BD"/>
    <w:rsid w:val="000B76A6"/>
    <w:rsid w:val="000D27C1"/>
    <w:rsid w:val="00172827"/>
    <w:rsid w:val="0020553F"/>
    <w:rsid w:val="002C2504"/>
    <w:rsid w:val="00684ED3"/>
    <w:rsid w:val="007F7BC4"/>
    <w:rsid w:val="008B31BD"/>
    <w:rsid w:val="00BD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A62194-A73E-48E6-B10D-CBAA89B8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7F7BC4"/>
    <w:rPr>
      <w:color w:val="0000FF"/>
      <w:u w:val="single"/>
    </w:rPr>
  </w:style>
  <w:style w:type="paragraph" w:customStyle="1" w:styleId="Affiliation">
    <w:name w:val="Affiliation"/>
    <w:basedOn w:val="Normal"/>
    <w:rsid w:val="00684ED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1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cti.com/index.php/JCT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6</cp:revision>
  <dcterms:created xsi:type="dcterms:W3CDTF">2025-08-07T08:37:00Z</dcterms:created>
  <dcterms:modified xsi:type="dcterms:W3CDTF">2025-08-13T07:39:00Z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3-Heights(TM) PDF Security Shell 4.8.25.2 (http://www.pdf-tools.com)</vt:lpwstr>
  </property>
</Properties>
</file>