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24A5" w14:textId="77777777" w:rsidR="008B22EA" w:rsidRPr="00D91A9D" w:rsidRDefault="008B22EA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B22EA" w:rsidRPr="00D91A9D" w14:paraId="03FAFEE7" w14:textId="77777777">
        <w:trPr>
          <w:trHeight w:val="290"/>
        </w:trPr>
        <w:tc>
          <w:tcPr>
            <w:tcW w:w="5168" w:type="dxa"/>
          </w:tcPr>
          <w:p w14:paraId="15399E31" w14:textId="77777777" w:rsidR="008B22EA" w:rsidRPr="00D91A9D" w:rsidRDefault="00064C3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1A9D">
              <w:rPr>
                <w:rFonts w:ascii="Arial" w:hAnsi="Arial" w:cs="Arial"/>
                <w:sz w:val="20"/>
                <w:szCs w:val="20"/>
              </w:rPr>
              <w:t>Journal</w:t>
            </w:r>
            <w:r w:rsidRPr="00D91A9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5E7685E1" w14:textId="77777777" w:rsidR="008B22EA" w:rsidRPr="00D91A9D" w:rsidRDefault="00064C38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D91A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91A9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91A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91A9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91A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D91A9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91A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D91A9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91A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Pr="00D91A9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91A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D91A9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91A9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Pr="00D91A9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91A9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8B22EA" w:rsidRPr="00D91A9D" w14:paraId="79C1B522" w14:textId="77777777">
        <w:trPr>
          <w:trHeight w:val="290"/>
        </w:trPr>
        <w:tc>
          <w:tcPr>
            <w:tcW w:w="5168" w:type="dxa"/>
          </w:tcPr>
          <w:p w14:paraId="4F11A88D" w14:textId="77777777" w:rsidR="008B22EA" w:rsidRPr="00D91A9D" w:rsidRDefault="00064C3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1A9D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1A9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737C11BF" w14:textId="77777777" w:rsidR="008B22EA" w:rsidRPr="00D91A9D" w:rsidRDefault="00064C38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Ms_JAMMR_139566</w:t>
            </w:r>
          </w:p>
        </w:tc>
      </w:tr>
      <w:tr w:rsidR="008B22EA" w:rsidRPr="00D91A9D" w14:paraId="2782D6BD" w14:textId="77777777">
        <w:trPr>
          <w:trHeight w:val="650"/>
        </w:trPr>
        <w:tc>
          <w:tcPr>
            <w:tcW w:w="5168" w:type="dxa"/>
          </w:tcPr>
          <w:p w14:paraId="174ED729" w14:textId="77777777" w:rsidR="008B22EA" w:rsidRPr="00D91A9D" w:rsidRDefault="00064C3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1A9D">
              <w:rPr>
                <w:rFonts w:ascii="Arial" w:hAnsi="Arial" w:cs="Arial"/>
                <w:sz w:val="20"/>
                <w:szCs w:val="20"/>
              </w:rPr>
              <w:t>Title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of</w:t>
            </w:r>
            <w:r w:rsidRPr="00D91A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46A0F279" w14:textId="77777777" w:rsidR="008B22EA" w:rsidRPr="00D91A9D" w:rsidRDefault="00064C38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</w:rPr>
              <w:t>Epidemiological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Profile</w:t>
            </w:r>
            <w:r w:rsidRPr="00D91A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Maternal</w:t>
            </w:r>
            <w:r w:rsidRPr="00D91A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Deaths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Eclampsia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91A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2013</w:t>
            </w:r>
            <w:r w:rsidRPr="00D91A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pacing w:val="-2"/>
                <w:sz w:val="20"/>
                <w:szCs w:val="20"/>
              </w:rPr>
              <w:t>Brazil</w:t>
            </w:r>
          </w:p>
        </w:tc>
      </w:tr>
      <w:tr w:rsidR="008B22EA" w:rsidRPr="00D91A9D" w14:paraId="3F7C1FD4" w14:textId="77777777">
        <w:trPr>
          <w:trHeight w:val="333"/>
        </w:trPr>
        <w:tc>
          <w:tcPr>
            <w:tcW w:w="5168" w:type="dxa"/>
          </w:tcPr>
          <w:p w14:paraId="6174CEC6" w14:textId="77777777" w:rsidR="008B22EA" w:rsidRPr="00D91A9D" w:rsidRDefault="00064C3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91A9D">
              <w:rPr>
                <w:rFonts w:ascii="Arial" w:hAnsi="Arial" w:cs="Arial"/>
                <w:sz w:val="20"/>
                <w:szCs w:val="20"/>
              </w:rPr>
              <w:t>Type</w:t>
            </w:r>
            <w:r w:rsidRPr="00D91A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of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592D7205" w14:textId="77777777" w:rsidR="008B22EA" w:rsidRPr="00D91A9D" w:rsidRDefault="00064C38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91A9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91A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7DDE514" w14:textId="77777777" w:rsidR="008B22EA" w:rsidRPr="00D91A9D" w:rsidRDefault="008B22EA">
      <w:pPr>
        <w:rPr>
          <w:rFonts w:ascii="Arial" w:hAnsi="Arial" w:cs="Arial"/>
          <w:sz w:val="20"/>
          <w:szCs w:val="20"/>
        </w:rPr>
      </w:pPr>
    </w:p>
    <w:p w14:paraId="36A9FAAC" w14:textId="77777777" w:rsidR="008B22EA" w:rsidRPr="00D91A9D" w:rsidRDefault="008B22EA">
      <w:pPr>
        <w:spacing w:before="10"/>
        <w:rPr>
          <w:rFonts w:ascii="Arial" w:hAnsi="Arial" w:cs="Arial"/>
          <w:sz w:val="20"/>
          <w:szCs w:val="20"/>
        </w:rPr>
      </w:pPr>
    </w:p>
    <w:p w14:paraId="32025A1F" w14:textId="77777777" w:rsidR="008B22EA" w:rsidRPr="00D91A9D" w:rsidRDefault="00064C38">
      <w:pPr>
        <w:pStyle w:val="BodyText"/>
        <w:spacing w:before="1"/>
        <w:ind w:left="165"/>
        <w:rPr>
          <w:rFonts w:ascii="Arial" w:hAnsi="Arial" w:cs="Arial"/>
        </w:rPr>
      </w:pPr>
      <w:r w:rsidRPr="00D91A9D">
        <w:rPr>
          <w:rFonts w:ascii="Arial" w:hAnsi="Arial" w:cs="Arial"/>
          <w:color w:val="000000"/>
          <w:highlight w:val="yellow"/>
        </w:rPr>
        <w:t>PART</w:t>
      </w:r>
      <w:r w:rsidRPr="00D91A9D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D91A9D">
        <w:rPr>
          <w:rFonts w:ascii="Arial" w:hAnsi="Arial" w:cs="Arial"/>
          <w:color w:val="000000"/>
          <w:highlight w:val="yellow"/>
        </w:rPr>
        <w:t>1:</w:t>
      </w:r>
      <w:r w:rsidRPr="00D91A9D">
        <w:rPr>
          <w:rFonts w:ascii="Arial" w:hAnsi="Arial" w:cs="Arial"/>
          <w:color w:val="000000"/>
          <w:spacing w:val="-1"/>
        </w:rPr>
        <w:t xml:space="preserve"> </w:t>
      </w:r>
      <w:r w:rsidRPr="00D91A9D">
        <w:rPr>
          <w:rFonts w:ascii="Arial" w:hAnsi="Arial" w:cs="Arial"/>
          <w:color w:val="000000"/>
          <w:spacing w:val="-2"/>
        </w:rPr>
        <w:t>Comments</w:t>
      </w:r>
    </w:p>
    <w:p w14:paraId="1F483599" w14:textId="77777777" w:rsidR="008B22EA" w:rsidRPr="00D91A9D" w:rsidRDefault="008B22E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8B22EA" w:rsidRPr="00D91A9D" w14:paraId="48E43076" w14:textId="77777777">
        <w:trPr>
          <w:trHeight w:val="964"/>
        </w:trPr>
        <w:tc>
          <w:tcPr>
            <w:tcW w:w="5352" w:type="dxa"/>
          </w:tcPr>
          <w:p w14:paraId="303CFC5C" w14:textId="77777777" w:rsidR="008B22EA" w:rsidRPr="00D91A9D" w:rsidRDefault="008B22E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EAA1DBB" w14:textId="77777777" w:rsidR="008B22EA" w:rsidRPr="00D91A9D" w:rsidRDefault="00064C3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91A9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F434D46" w14:textId="77777777" w:rsidR="008B22EA" w:rsidRPr="00D91A9D" w:rsidRDefault="00064C38">
            <w:pPr>
              <w:pStyle w:val="TableParagraph"/>
              <w:ind w:left="108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91A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91A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91A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91A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91A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91A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91A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91A9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91A9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91A9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91A9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91A9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91A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63F85510" w14:textId="77777777" w:rsidR="008B22EA" w:rsidRPr="00D91A9D" w:rsidRDefault="00064C38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91A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(It</w:t>
            </w:r>
            <w:r w:rsidRPr="00D91A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is</w:t>
            </w:r>
            <w:r w:rsidRPr="00D91A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mandatory</w:t>
            </w:r>
            <w:r w:rsidRPr="00D91A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that</w:t>
            </w:r>
            <w:r w:rsidRPr="00D91A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authors</w:t>
            </w:r>
            <w:r w:rsidRPr="00D91A9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should</w:t>
            </w:r>
            <w:r w:rsidRPr="00D91A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write</w:t>
            </w:r>
            <w:r w:rsidRPr="00D91A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B22EA" w:rsidRPr="00D91A9D" w14:paraId="72A7AAE5" w14:textId="77777777">
        <w:trPr>
          <w:trHeight w:val="1382"/>
        </w:trPr>
        <w:tc>
          <w:tcPr>
            <w:tcW w:w="5352" w:type="dxa"/>
          </w:tcPr>
          <w:p w14:paraId="7523FD0D" w14:textId="77777777" w:rsidR="008B22EA" w:rsidRPr="00D91A9D" w:rsidRDefault="00064C3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91A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91A9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00AFC1EE" w14:textId="77777777" w:rsidR="008B22EA" w:rsidRPr="00D91A9D" w:rsidRDefault="00064C38" w:rsidP="00641E1B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91A9D">
              <w:rPr>
                <w:rFonts w:ascii="Arial" w:hAnsi="Arial" w:cs="Arial"/>
                <w:sz w:val="20"/>
                <w:szCs w:val="20"/>
              </w:rPr>
              <w:t>This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addresses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</w:t>
            </w:r>
            <w:r w:rsidRPr="00D91A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critical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public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health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concern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maternal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deaths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due</w:t>
            </w:r>
            <w:r w:rsidRPr="00D91A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to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eclampsia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by analyzing national epidemiological data over a decade. It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sheds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light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on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demographic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and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social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patterns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associated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with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mortality,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which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is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vital for guiding future health policies, prenatal care strategies, and maternal health programs in</w:t>
            </w:r>
            <w:r w:rsidR="00641E1B" w:rsidRPr="00D91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>Brazil</w:t>
            </w:r>
          </w:p>
        </w:tc>
        <w:tc>
          <w:tcPr>
            <w:tcW w:w="6444" w:type="dxa"/>
          </w:tcPr>
          <w:p w14:paraId="71AF71A5" w14:textId="77777777" w:rsidR="008B22EA" w:rsidRPr="00D91A9D" w:rsidRDefault="008B22E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2EA" w:rsidRPr="00D91A9D" w14:paraId="5A89D58F" w14:textId="77777777">
        <w:trPr>
          <w:trHeight w:val="1262"/>
        </w:trPr>
        <w:tc>
          <w:tcPr>
            <w:tcW w:w="5352" w:type="dxa"/>
          </w:tcPr>
          <w:p w14:paraId="25540469" w14:textId="77777777" w:rsidR="008B22EA" w:rsidRPr="00D91A9D" w:rsidRDefault="00064C3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1A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91A9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1A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1A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339F54E" w14:textId="77777777" w:rsidR="008B22EA" w:rsidRPr="00D91A9D" w:rsidRDefault="00064C3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01847DEB" w14:textId="77777777" w:rsidR="008B22EA" w:rsidRPr="00D91A9D" w:rsidRDefault="00064C38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91A9D">
              <w:rPr>
                <w:rFonts w:ascii="Arial" w:hAnsi="Arial" w:cs="Arial"/>
                <w:sz w:val="20"/>
                <w:szCs w:val="20"/>
              </w:rPr>
              <w:t>Yes,</w:t>
            </w:r>
            <w:r w:rsidRPr="00D91A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title</w:t>
            </w:r>
            <w:r w:rsidRPr="00D91A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is</w:t>
            </w:r>
            <w:r w:rsidRPr="00D91A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clear</w:t>
            </w:r>
            <w:r w:rsidRPr="00D91A9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and</w:t>
            </w:r>
            <w:r w:rsidRPr="00D91A9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>specific.</w:t>
            </w:r>
          </w:p>
        </w:tc>
        <w:tc>
          <w:tcPr>
            <w:tcW w:w="6444" w:type="dxa"/>
          </w:tcPr>
          <w:p w14:paraId="52DF45E9" w14:textId="77777777" w:rsidR="008B22EA" w:rsidRPr="00D91A9D" w:rsidRDefault="008B22E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2EA" w:rsidRPr="00D91A9D" w14:paraId="0C802333" w14:textId="77777777">
        <w:trPr>
          <w:trHeight w:val="1261"/>
        </w:trPr>
        <w:tc>
          <w:tcPr>
            <w:tcW w:w="5352" w:type="dxa"/>
          </w:tcPr>
          <w:p w14:paraId="74D2B30D" w14:textId="77777777" w:rsidR="008B22EA" w:rsidRPr="00D91A9D" w:rsidRDefault="00064C3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91A9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91A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22BED56" w14:textId="77777777" w:rsidR="008B22EA" w:rsidRPr="00D91A9D" w:rsidRDefault="00064C3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91A9D">
              <w:rPr>
                <w:rFonts w:ascii="Arial" w:hAnsi="Arial" w:cs="Arial"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abstract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is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mostly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and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summarizes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aims,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methods,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 xml:space="preserve">results and 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>conclusions</w:t>
            </w:r>
          </w:p>
        </w:tc>
        <w:tc>
          <w:tcPr>
            <w:tcW w:w="6444" w:type="dxa"/>
          </w:tcPr>
          <w:p w14:paraId="7A3CE091" w14:textId="77777777" w:rsidR="008B22EA" w:rsidRPr="00D91A9D" w:rsidRDefault="008B22E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2EA" w:rsidRPr="00D91A9D" w14:paraId="2AB0C9D4" w14:textId="77777777">
        <w:trPr>
          <w:trHeight w:val="703"/>
        </w:trPr>
        <w:tc>
          <w:tcPr>
            <w:tcW w:w="5352" w:type="dxa"/>
          </w:tcPr>
          <w:p w14:paraId="2AD30D35" w14:textId="77777777" w:rsidR="008B22EA" w:rsidRPr="00D91A9D" w:rsidRDefault="00064C3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1A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91A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91A9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7DAE6E23" w14:textId="77777777" w:rsidR="008B22EA" w:rsidRPr="00D91A9D" w:rsidRDefault="00064C3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91A9D">
              <w:rPr>
                <w:rFonts w:ascii="Arial" w:hAnsi="Arial" w:cs="Arial"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manuscript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is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valid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in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terms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of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data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collection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and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descriptive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 xml:space="preserve">statistical 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>analysis.</w:t>
            </w:r>
          </w:p>
        </w:tc>
        <w:tc>
          <w:tcPr>
            <w:tcW w:w="6444" w:type="dxa"/>
          </w:tcPr>
          <w:p w14:paraId="27C42449" w14:textId="77777777" w:rsidR="008B22EA" w:rsidRPr="00D91A9D" w:rsidRDefault="008B22E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2EA" w:rsidRPr="00D91A9D" w14:paraId="258A58B4" w14:textId="77777777">
        <w:trPr>
          <w:trHeight w:val="702"/>
        </w:trPr>
        <w:tc>
          <w:tcPr>
            <w:tcW w:w="5352" w:type="dxa"/>
          </w:tcPr>
          <w:p w14:paraId="5B3BA487" w14:textId="77777777" w:rsidR="008B22EA" w:rsidRPr="00D91A9D" w:rsidRDefault="00064C38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91A9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1A23B912" w14:textId="77777777" w:rsidR="008B22EA" w:rsidRPr="00D91A9D" w:rsidRDefault="00064C38">
            <w:pPr>
              <w:pStyle w:val="TableParagraph"/>
              <w:ind w:left="108" w:right="1229"/>
              <w:rPr>
                <w:rFonts w:ascii="Arial" w:hAnsi="Arial" w:cs="Arial"/>
                <w:sz w:val="20"/>
                <w:szCs w:val="20"/>
              </w:rPr>
            </w:pPr>
            <w:r w:rsidRPr="00D91A9D">
              <w:rPr>
                <w:rFonts w:ascii="Arial" w:hAnsi="Arial" w:cs="Arial"/>
                <w:sz w:val="20"/>
                <w:szCs w:val="20"/>
              </w:rPr>
              <w:t>Most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references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are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relevant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and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recent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few</w:t>
            </w:r>
            <w:r w:rsidRPr="00D91A9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information’s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can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be</w:t>
            </w:r>
            <w:r w:rsidRPr="00D91A9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added</w:t>
            </w:r>
            <w:r w:rsidRPr="00D91A9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from Trends</w:t>
            </w:r>
            <w:r w:rsidRPr="00D91A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in maternal</w:t>
            </w:r>
            <w:r w:rsidRPr="00D91A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mortality estimates</w:t>
            </w:r>
            <w:r w:rsidRPr="00D91A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2000 to</w:t>
            </w:r>
            <w:r w:rsidRPr="00D91A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2023”</w:t>
            </w:r>
            <w:r w:rsidRPr="00D91A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>(published</w:t>
            </w:r>
            <w:r w:rsidRPr="00D91A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6444" w:type="dxa"/>
          </w:tcPr>
          <w:p w14:paraId="677F9BD6" w14:textId="77777777" w:rsidR="008B22EA" w:rsidRPr="00D91A9D" w:rsidRDefault="008B22E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2EA" w:rsidRPr="00D91A9D" w14:paraId="617247AD" w14:textId="77777777">
        <w:trPr>
          <w:trHeight w:val="690"/>
        </w:trPr>
        <w:tc>
          <w:tcPr>
            <w:tcW w:w="5352" w:type="dxa"/>
          </w:tcPr>
          <w:p w14:paraId="4779C3D0" w14:textId="77777777" w:rsidR="008B22EA" w:rsidRPr="00D91A9D" w:rsidRDefault="00064C38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91A9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91A9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91A9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91A9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2559D4E9" w14:textId="77777777" w:rsidR="008B22EA" w:rsidRPr="00D91A9D" w:rsidRDefault="008B22E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0249BA07" w14:textId="77777777" w:rsidR="008B22EA" w:rsidRPr="00D91A9D" w:rsidRDefault="008B22E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2EA" w:rsidRPr="00D91A9D" w14:paraId="148BEB09" w14:textId="77777777">
        <w:trPr>
          <w:trHeight w:val="1177"/>
        </w:trPr>
        <w:tc>
          <w:tcPr>
            <w:tcW w:w="5352" w:type="dxa"/>
          </w:tcPr>
          <w:p w14:paraId="7834AD56" w14:textId="77777777" w:rsidR="008B22EA" w:rsidRPr="00D91A9D" w:rsidRDefault="00064C3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1A9D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91A9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91A9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7EAA5E5" w14:textId="77777777" w:rsidR="008B22EA" w:rsidRPr="00D91A9D" w:rsidRDefault="008B22E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1FEAFA2A" w14:textId="77777777" w:rsidR="008B22EA" w:rsidRPr="00D91A9D" w:rsidRDefault="008B22E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48093" w14:textId="77777777" w:rsidR="008B22EA" w:rsidRPr="00D91A9D" w:rsidRDefault="008B22EA">
      <w:pPr>
        <w:rPr>
          <w:rFonts w:ascii="Arial" w:hAnsi="Arial" w:cs="Arial"/>
          <w:b/>
          <w:sz w:val="20"/>
          <w:szCs w:val="20"/>
        </w:rPr>
      </w:pPr>
    </w:p>
    <w:p w14:paraId="4B856C1B" w14:textId="77777777" w:rsidR="008B22EA" w:rsidRPr="00D91A9D" w:rsidRDefault="008B22EA">
      <w:pPr>
        <w:rPr>
          <w:rFonts w:ascii="Arial" w:hAnsi="Arial" w:cs="Arial"/>
          <w:b/>
          <w:sz w:val="20"/>
          <w:szCs w:val="20"/>
        </w:rPr>
      </w:pPr>
    </w:p>
    <w:p w14:paraId="58912671" w14:textId="77777777" w:rsidR="008B22EA" w:rsidRPr="00D91A9D" w:rsidRDefault="008B22EA">
      <w:pPr>
        <w:rPr>
          <w:rFonts w:ascii="Arial" w:hAnsi="Arial" w:cs="Arial"/>
          <w:b/>
          <w:sz w:val="20"/>
          <w:szCs w:val="20"/>
        </w:rPr>
      </w:pPr>
    </w:p>
    <w:p w14:paraId="537CA6B3" w14:textId="77777777" w:rsidR="008B22EA" w:rsidRPr="00D91A9D" w:rsidRDefault="008B22EA">
      <w:pPr>
        <w:rPr>
          <w:rFonts w:ascii="Arial" w:hAnsi="Arial" w:cs="Arial"/>
          <w:b/>
          <w:sz w:val="20"/>
          <w:szCs w:val="20"/>
        </w:rPr>
      </w:pPr>
    </w:p>
    <w:p w14:paraId="7013FF36" w14:textId="77777777" w:rsidR="008B22EA" w:rsidRPr="00D91A9D" w:rsidRDefault="008B22EA">
      <w:pPr>
        <w:rPr>
          <w:rFonts w:ascii="Arial" w:hAnsi="Arial" w:cs="Arial"/>
          <w:b/>
          <w:sz w:val="20"/>
          <w:szCs w:val="20"/>
        </w:rPr>
      </w:pPr>
    </w:p>
    <w:p w14:paraId="4A32A0D2" w14:textId="77777777" w:rsidR="008B22EA" w:rsidRPr="00D91A9D" w:rsidRDefault="008B22EA">
      <w:pPr>
        <w:rPr>
          <w:rFonts w:ascii="Arial" w:hAnsi="Arial" w:cs="Arial"/>
          <w:b/>
          <w:sz w:val="20"/>
          <w:szCs w:val="20"/>
        </w:rPr>
      </w:pPr>
    </w:p>
    <w:p w14:paraId="135068D7" w14:textId="77777777" w:rsidR="008B22EA" w:rsidRDefault="008B22EA">
      <w:pPr>
        <w:rPr>
          <w:rFonts w:ascii="Arial" w:hAnsi="Arial" w:cs="Arial"/>
          <w:b/>
          <w:sz w:val="20"/>
          <w:szCs w:val="20"/>
        </w:rPr>
      </w:pPr>
    </w:p>
    <w:p w14:paraId="09DC259A" w14:textId="77777777" w:rsidR="00D91A9D" w:rsidRPr="00D91A9D" w:rsidRDefault="00D91A9D">
      <w:pPr>
        <w:rPr>
          <w:rFonts w:ascii="Arial" w:hAnsi="Arial" w:cs="Arial"/>
          <w:b/>
          <w:sz w:val="20"/>
          <w:szCs w:val="20"/>
        </w:rPr>
      </w:pPr>
    </w:p>
    <w:p w14:paraId="0ED2BDB3" w14:textId="77777777" w:rsidR="008B22EA" w:rsidRPr="00D91A9D" w:rsidRDefault="008B22EA">
      <w:pPr>
        <w:rPr>
          <w:rFonts w:ascii="Arial" w:hAnsi="Arial" w:cs="Arial"/>
          <w:b/>
          <w:sz w:val="20"/>
          <w:szCs w:val="20"/>
        </w:rPr>
      </w:pPr>
    </w:p>
    <w:p w14:paraId="45C43B57" w14:textId="77777777" w:rsidR="008B22EA" w:rsidRPr="00D91A9D" w:rsidRDefault="008B22EA">
      <w:pPr>
        <w:rPr>
          <w:rFonts w:ascii="Arial" w:hAnsi="Arial" w:cs="Arial"/>
          <w:b/>
          <w:sz w:val="20"/>
          <w:szCs w:val="20"/>
        </w:rPr>
      </w:pPr>
    </w:p>
    <w:p w14:paraId="1425651B" w14:textId="77777777" w:rsidR="008B22EA" w:rsidRPr="00D91A9D" w:rsidRDefault="008B22EA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D95A48" w:rsidRPr="00D91A9D" w14:paraId="6480EA77" w14:textId="77777777" w:rsidTr="00D95A4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70E1" w14:textId="77777777" w:rsidR="00D95A48" w:rsidRPr="00D91A9D" w:rsidRDefault="00D95A48" w:rsidP="00D95A4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91A9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91A9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48B7128" w14:textId="77777777" w:rsidR="00D95A48" w:rsidRPr="00D91A9D" w:rsidRDefault="00D95A48" w:rsidP="00D95A4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95A48" w:rsidRPr="00D91A9D" w14:paraId="51DDD797" w14:textId="77777777" w:rsidTr="00D95A4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B664" w14:textId="77777777" w:rsidR="00D95A48" w:rsidRPr="00D91A9D" w:rsidRDefault="00D95A48" w:rsidP="00D95A4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4E808" w14:textId="77777777" w:rsidR="00D95A48" w:rsidRPr="00D91A9D" w:rsidRDefault="00D95A48" w:rsidP="00D95A4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1A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3C3E" w14:textId="77777777" w:rsidR="00D95A48" w:rsidRPr="00D91A9D" w:rsidRDefault="00D95A48" w:rsidP="00D95A48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1A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1A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F1FF5A" w14:textId="77777777" w:rsidR="00D95A48" w:rsidRPr="00D91A9D" w:rsidRDefault="00D95A48" w:rsidP="00D95A4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A48" w:rsidRPr="00D91A9D" w14:paraId="706EA92A" w14:textId="77777777" w:rsidTr="00D95A4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A907" w14:textId="77777777" w:rsidR="00D95A48" w:rsidRPr="00D91A9D" w:rsidRDefault="00D95A48" w:rsidP="00D95A4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91A9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5F53DF9" w14:textId="77777777" w:rsidR="00D95A48" w:rsidRPr="00D91A9D" w:rsidRDefault="00D95A48" w:rsidP="00D95A4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376D" w14:textId="77777777" w:rsidR="00D95A48" w:rsidRPr="00D91A9D" w:rsidRDefault="00D95A48" w:rsidP="00D95A4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91A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91A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91A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8F60C64" w14:textId="77777777" w:rsidR="00D95A48" w:rsidRPr="00D91A9D" w:rsidRDefault="00D95A48" w:rsidP="00D95A4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3037" w14:textId="77777777" w:rsidR="00D95A48" w:rsidRPr="00D91A9D" w:rsidRDefault="00D95A48" w:rsidP="00D95A4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B4B0A9" w14:textId="77777777" w:rsidR="00D95A48" w:rsidRPr="00D91A9D" w:rsidRDefault="00D95A48" w:rsidP="00D95A4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E9EE7A" w14:textId="77777777" w:rsidR="00D95A48" w:rsidRPr="00D91A9D" w:rsidRDefault="00D95A48" w:rsidP="00D95A4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05CB15C" w14:textId="77777777" w:rsidR="00D95A48" w:rsidRPr="00D91A9D" w:rsidRDefault="00D95A48" w:rsidP="00D95A4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F0CEF0F" w14:textId="77777777" w:rsidR="00D95A48" w:rsidRPr="00D91A9D" w:rsidRDefault="00D95A48" w:rsidP="00D95A4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14:paraId="743F467D" w14:textId="77777777" w:rsidR="00D91A9D" w:rsidRPr="00376C78" w:rsidRDefault="00D91A9D" w:rsidP="00D91A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76C78">
        <w:rPr>
          <w:rFonts w:ascii="Arial" w:hAnsi="Arial" w:cs="Arial"/>
          <w:b/>
          <w:u w:val="single"/>
        </w:rPr>
        <w:t>Reviewer details:</w:t>
      </w:r>
    </w:p>
    <w:p w14:paraId="3A8020B2" w14:textId="77777777" w:rsidR="00D91A9D" w:rsidRPr="00376C78" w:rsidRDefault="00D91A9D" w:rsidP="00D91A9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76C78">
        <w:rPr>
          <w:rFonts w:ascii="Arial" w:hAnsi="Arial" w:cs="Arial"/>
          <w:b/>
        </w:rPr>
        <w:t>Rashmi Pujar, India</w:t>
      </w:r>
    </w:p>
    <w:p w14:paraId="439641AA" w14:textId="77777777" w:rsidR="008B22EA" w:rsidRPr="00D91A9D" w:rsidRDefault="008B22EA">
      <w:pPr>
        <w:rPr>
          <w:rFonts w:ascii="Arial" w:hAnsi="Arial" w:cs="Arial"/>
          <w:b/>
          <w:sz w:val="20"/>
          <w:szCs w:val="20"/>
        </w:rPr>
      </w:pPr>
    </w:p>
    <w:sectPr w:rsidR="008B22EA" w:rsidRPr="00D91A9D" w:rsidSect="00D95A48">
      <w:pgSz w:w="23820" w:h="16840" w:orient="landscape"/>
      <w:pgMar w:top="1820" w:right="1275" w:bottom="1217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1A86" w14:textId="77777777" w:rsidR="00B76E49" w:rsidRDefault="00B76E49">
      <w:r>
        <w:separator/>
      </w:r>
    </w:p>
  </w:endnote>
  <w:endnote w:type="continuationSeparator" w:id="0">
    <w:p w14:paraId="4DB6FD67" w14:textId="77777777" w:rsidR="00B76E49" w:rsidRDefault="00B7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35B9" w14:textId="77777777" w:rsidR="00B76E49" w:rsidRDefault="00B76E49">
      <w:r>
        <w:separator/>
      </w:r>
    </w:p>
  </w:footnote>
  <w:footnote w:type="continuationSeparator" w:id="0">
    <w:p w14:paraId="3A18B9D4" w14:textId="77777777" w:rsidR="00B76E49" w:rsidRDefault="00B7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24CA3"/>
    <w:multiLevelType w:val="hybridMultilevel"/>
    <w:tmpl w:val="9006D87C"/>
    <w:lvl w:ilvl="0" w:tplc="D0BA06EE">
      <w:start w:val="1"/>
      <w:numFmt w:val="decimal"/>
      <w:lvlText w:val="%1.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568801DC">
      <w:numFmt w:val="bullet"/>
      <w:lvlText w:val="•"/>
      <w:lvlJc w:val="left"/>
      <w:pPr>
        <w:ind w:left="1165" w:hanging="152"/>
      </w:pPr>
      <w:rPr>
        <w:rFonts w:hint="default"/>
        <w:lang w:val="en-US" w:eastAsia="en-US" w:bidi="ar-SA"/>
      </w:rPr>
    </w:lvl>
    <w:lvl w:ilvl="2" w:tplc="CDDCEAD4">
      <w:numFmt w:val="bullet"/>
      <w:lvlText w:val="•"/>
      <w:lvlJc w:val="left"/>
      <w:pPr>
        <w:ind w:left="2071" w:hanging="152"/>
      </w:pPr>
      <w:rPr>
        <w:rFonts w:hint="default"/>
        <w:lang w:val="en-US" w:eastAsia="en-US" w:bidi="ar-SA"/>
      </w:rPr>
    </w:lvl>
    <w:lvl w:ilvl="3" w:tplc="4F6676AE">
      <w:numFmt w:val="bullet"/>
      <w:lvlText w:val="•"/>
      <w:lvlJc w:val="left"/>
      <w:pPr>
        <w:ind w:left="2976" w:hanging="152"/>
      </w:pPr>
      <w:rPr>
        <w:rFonts w:hint="default"/>
        <w:lang w:val="en-US" w:eastAsia="en-US" w:bidi="ar-SA"/>
      </w:rPr>
    </w:lvl>
    <w:lvl w:ilvl="4" w:tplc="91DC4EF2">
      <w:numFmt w:val="bullet"/>
      <w:lvlText w:val="•"/>
      <w:lvlJc w:val="left"/>
      <w:pPr>
        <w:ind w:left="3882" w:hanging="152"/>
      </w:pPr>
      <w:rPr>
        <w:rFonts w:hint="default"/>
        <w:lang w:val="en-US" w:eastAsia="en-US" w:bidi="ar-SA"/>
      </w:rPr>
    </w:lvl>
    <w:lvl w:ilvl="5" w:tplc="F6D4B2F6">
      <w:numFmt w:val="bullet"/>
      <w:lvlText w:val="•"/>
      <w:lvlJc w:val="left"/>
      <w:pPr>
        <w:ind w:left="4787" w:hanging="152"/>
      </w:pPr>
      <w:rPr>
        <w:rFonts w:hint="default"/>
        <w:lang w:val="en-US" w:eastAsia="en-US" w:bidi="ar-SA"/>
      </w:rPr>
    </w:lvl>
    <w:lvl w:ilvl="6" w:tplc="1B366DE6">
      <w:numFmt w:val="bullet"/>
      <w:lvlText w:val="•"/>
      <w:lvlJc w:val="left"/>
      <w:pPr>
        <w:ind w:left="5693" w:hanging="152"/>
      </w:pPr>
      <w:rPr>
        <w:rFonts w:hint="default"/>
        <w:lang w:val="en-US" w:eastAsia="en-US" w:bidi="ar-SA"/>
      </w:rPr>
    </w:lvl>
    <w:lvl w:ilvl="7" w:tplc="724A2560">
      <w:numFmt w:val="bullet"/>
      <w:lvlText w:val="•"/>
      <w:lvlJc w:val="left"/>
      <w:pPr>
        <w:ind w:left="6598" w:hanging="152"/>
      </w:pPr>
      <w:rPr>
        <w:rFonts w:hint="default"/>
        <w:lang w:val="en-US" w:eastAsia="en-US" w:bidi="ar-SA"/>
      </w:rPr>
    </w:lvl>
    <w:lvl w:ilvl="8" w:tplc="18FE182C">
      <w:numFmt w:val="bullet"/>
      <w:lvlText w:val="•"/>
      <w:lvlJc w:val="left"/>
      <w:pPr>
        <w:ind w:left="7504" w:hanging="152"/>
      </w:pPr>
      <w:rPr>
        <w:rFonts w:hint="default"/>
        <w:lang w:val="en-US" w:eastAsia="en-US" w:bidi="ar-SA"/>
      </w:rPr>
    </w:lvl>
  </w:abstractNum>
  <w:num w:numId="1" w16cid:durableId="40634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22EA"/>
    <w:rsid w:val="00064C38"/>
    <w:rsid w:val="00143B01"/>
    <w:rsid w:val="002948D1"/>
    <w:rsid w:val="00641E1B"/>
    <w:rsid w:val="007B4F74"/>
    <w:rsid w:val="008B22EA"/>
    <w:rsid w:val="00B76E49"/>
    <w:rsid w:val="00D91A9D"/>
    <w:rsid w:val="00D95A48"/>
    <w:rsid w:val="00F8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B321"/>
  <w15:docId w15:val="{D7C43E6A-0B96-41FA-B3DF-48446764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7B4F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4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91A9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mmr.com/index.php/JAM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2025-07-04T07:23:00Z</dcterms:created>
  <dcterms:modified xsi:type="dcterms:W3CDTF">2025-07-15T13:17:00Z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2021</vt:lpwstr>
  </property>
</Properties>
</file>