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F3C4AA" w14:textId="77777777" w:rsidR="0043445E" w:rsidRDefault="0043445E" w:rsidP="00CD615A">
      <w:pPr>
        <w:jc w:val="right"/>
        <w:rPr>
          <w:rFonts w:cstheme="minorHAnsi"/>
          <w:b/>
          <w:bCs/>
          <w:color w:val="000000" w:themeColor="text1"/>
        </w:rPr>
      </w:pPr>
      <w:bookmarkStart w:id="0" w:name="_Hlk205071345"/>
      <w:r w:rsidRPr="0043445E">
        <w:rPr>
          <w:rFonts w:cstheme="minorHAnsi"/>
          <w:b/>
          <w:bCs/>
          <w:color w:val="000000" w:themeColor="text1"/>
        </w:rPr>
        <w:t xml:space="preserve">Original Research Article </w:t>
      </w:r>
    </w:p>
    <w:p w14:paraId="47DF92CD" w14:textId="07A299D2" w:rsidR="003363BA" w:rsidRPr="00D027C2" w:rsidRDefault="003363BA" w:rsidP="00CD615A">
      <w:pPr>
        <w:jc w:val="right"/>
        <w:rPr>
          <w:rFonts w:cstheme="minorHAnsi"/>
          <w:b/>
          <w:bCs/>
          <w:color w:val="000000" w:themeColor="text1"/>
        </w:rPr>
      </w:pPr>
      <w:r w:rsidRPr="00D027C2">
        <w:rPr>
          <w:rFonts w:cstheme="minorHAnsi"/>
          <w:b/>
          <w:bCs/>
          <w:color w:val="000000" w:themeColor="text1"/>
        </w:rPr>
        <w:t xml:space="preserve">Investigation </w:t>
      </w:r>
      <w:r w:rsidR="0064707B">
        <w:rPr>
          <w:rFonts w:cstheme="minorHAnsi"/>
          <w:b/>
          <w:bCs/>
          <w:color w:val="000000" w:themeColor="text1"/>
        </w:rPr>
        <w:t xml:space="preserve">on the </w:t>
      </w:r>
      <w:r w:rsidR="005F7479" w:rsidRPr="00D027C2">
        <w:rPr>
          <w:rFonts w:cstheme="minorHAnsi"/>
          <w:b/>
          <w:bCs/>
          <w:color w:val="000000" w:themeColor="text1"/>
        </w:rPr>
        <w:t>occurrence of Scleroti</w:t>
      </w:r>
      <w:r w:rsidR="000E370A" w:rsidRPr="00D027C2">
        <w:rPr>
          <w:rFonts w:cstheme="minorHAnsi"/>
          <w:b/>
          <w:bCs/>
          <w:color w:val="000000" w:themeColor="text1"/>
        </w:rPr>
        <w:t>al</w:t>
      </w:r>
      <w:r w:rsidR="005F7479" w:rsidRPr="00D027C2">
        <w:rPr>
          <w:rFonts w:cstheme="minorHAnsi"/>
          <w:b/>
          <w:bCs/>
          <w:color w:val="000000" w:themeColor="text1"/>
        </w:rPr>
        <w:t xml:space="preserve"> wilt </w:t>
      </w:r>
      <w:r w:rsidR="000E370A" w:rsidRPr="00D027C2">
        <w:rPr>
          <w:rFonts w:cstheme="minorHAnsi"/>
          <w:b/>
          <w:bCs/>
          <w:color w:val="000000" w:themeColor="text1"/>
        </w:rPr>
        <w:t xml:space="preserve">infecting </w:t>
      </w:r>
      <w:r w:rsidR="005F7479" w:rsidRPr="00D027C2">
        <w:rPr>
          <w:rFonts w:cstheme="minorHAnsi"/>
          <w:b/>
          <w:bCs/>
          <w:i/>
          <w:iCs/>
          <w:color w:val="000000" w:themeColor="text1"/>
        </w:rPr>
        <w:t>Jasminum sambac</w:t>
      </w:r>
      <w:r w:rsidR="00306A3F">
        <w:rPr>
          <w:rFonts w:cstheme="minorHAnsi"/>
          <w:b/>
          <w:bCs/>
          <w:i/>
          <w:iCs/>
          <w:color w:val="000000" w:themeColor="text1"/>
        </w:rPr>
        <w:t xml:space="preserve"> </w:t>
      </w:r>
      <w:r w:rsidR="00306A3F" w:rsidRPr="00306A3F">
        <w:rPr>
          <w:rFonts w:cstheme="minorHAnsi"/>
          <w:b/>
          <w:bCs/>
          <w:color w:val="000000" w:themeColor="text1"/>
        </w:rPr>
        <w:t>(L).</w:t>
      </w:r>
      <w:r w:rsidR="00306A3F">
        <w:rPr>
          <w:rFonts w:cstheme="minorHAnsi"/>
          <w:b/>
          <w:bCs/>
          <w:i/>
          <w:iCs/>
          <w:color w:val="000000" w:themeColor="text1"/>
        </w:rPr>
        <w:t xml:space="preserve"> </w:t>
      </w:r>
      <w:proofErr w:type="spellStart"/>
      <w:r w:rsidR="00306A3F" w:rsidRPr="00306A3F">
        <w:rPr>
          <w:rFonts w:cstheme="minorHAnsi"/>
          <w:b/>
          <w:bCs/>
          <w:color w:val="000000" w:themeColor="text1"/>
        </w:rPr>
        <w:t>Aiton</w:t>
      </w:r>
      <w:proofErr w:type="spellEnd"/>
      <w:r w:rsidR="005F7479" w:rsidRPr="00D027C2">
        <w:rPr>
          <w:rFonts w:cstheme="minorHAnsi"/>
          <w:b/>
          <w:bCs/>
          <w:color w:val="000000" w:themeColor="text1"/>
        </w:rPr>
        <w:t xml:space="preserve"> </w:t>
      </w:r>
    </w:p>
    <w:bookmarkEnd w:id="0"/>
    <w:p w14:paraId="1C91D580" w14:textId="77777777" w:rsidR="00AB42C5" w:rsidRDefault="00AB42C5" w:rsidP="002A2FA7">
      <w:pPr>
        <w:jc w:val="left"/>
        <w:rPr>
          <w:rFonts w:cstheme="minorHAnsi"/>
          <w:b/>
          <w:bCs/>
          <w:color w:val="000000" w:themeColor="text1"/>
        </w:rPr>
      </w:pPr>
    </w:p>
    <w:p w14:paraId="28AAFA24" w14:textId="7304DCA7" w:rsidR="002A2FA7" w:rsidRPr="00D027C2" w:rsidRDefault="002A2FA7" w:rsidP="002A2FA7">
      <w:pPr>
        <w:jc w:val="left"/>
        <w:rPr>
          <w:rFonts w:cstheme="minorHAnsi"/>
          <w:b/>
          <w:bCs/>
          <w:color w:val="000000" w:themeColor="text1"/>
        </w:rPr>
      </w:pPr>
      <w:r w:rsidRPr="00D027C2">
        <w:rPr>
          <w:rFonts w:cstheme="minorHAnsi"/>
          <w:b/>
          <w:bCs/>
          <w:color w:val="000000" w:themeColor="text1"/>
        </w:rPr>
        <w:t>ABSTRACT</w:t>
      </w:r>
    </w:p>
    <w:tbl>
      <w:tblPr>
        <w:tblStyle w:val="TableGrid"/>
        <w:tblW w:w="10299" w:type="dxa"/>
        <w:tblInd w:w="-523" w:type="dxa"/>
        <w:tblLook w:val="04A0" w:firstRow="1" w:lastRow="0" w:firstColumn="1" w:lastColumn="0" w:noHBand="0" w:noVBand="1"/>
      </w:tblPr>
      <w:tblGrid>
        <w:gridCol w:w="10299"/>
      </w:tblGrid>
      <w:tr w:rsidR="00D027C2" w:rsidRPr="00D027C2" w14:paraId="3B3DAFD6" w14:textId="77777777" w:rsidTr="0010769E">
        <w:trPr>
          <w:trHeight w:val="77"/>
        </w:trPr>
        <w:tc>
          <w:tcPr>
            <w:tcW w:w="10299" w:type="dxa"/>
          </w:tcPr>
          <w:p w14:paraId="44F0F7F8" w14:textId="3C37F724" w:rsidR="002A2FA7" w:rsidRPr="00D027C2" w:rsidRDefault="002A2FA7" w:rsidP="0010769E">
            <w:pPr>
              <w:pStyle w:val="NormalWeb"/>
              <w:jc w:val="both"/>
              <w:rPr>
                <w:rFonts w:asciiTheme="minorHAnsi" w:hAnsiTheme="minorHAnsi" w:cstheme="minorHAnsi"/>
                <w:color w:val="000000" w:themeColor="text1"/>
                <w:sz w:val="22"/>
                <w:szCs w:val="22"/>
              </w:rPr>
            </w:pPr>
            <w:r w:rsidRPr="00D027C2">
              <w:rPr>
                <w:rStyle w:val="Strong"/>
                <w:rFonts w:asciiTheme="minorHAnsi" w:hAnsiTheme="minorHAnsi" w:cstheme="minorHAnsi"/>
                <w:color w:val="000000" w:themeColor="text1"/>
                <w:sz w:val="22"/>
                <w:szCs w:val="22"/>
              </w:rPr>
              <w:t>Aim</w:t>
            </w:r>
            <w:proofErr w:type="gramStart"/>
            <w:r w:rsidRPr="00D027C2">
              <w:rPr>
                <w:rStyle w:val="Strong"/>
                <w:rFonts w:asciiTheme="minorHAnsi" w:hAnsiTheme="minorHAnsi" w:cstheme="minorHAnsi"/>
                <w:color w:val="000000" w:themeColor="text1"/>
                <w:sz w:val="22"/>
                <w:szCs w:val="22"/>
              </w:rPr>
              <w:t>:</w:t>
            </w:r>
            <w:proofErr w:type="gramEnd"/>
            <w:r w:rsidRPr="00D027C2">
              <w:rPr>
                <w:rFonts w:asciiTheme="minorHAnsi" w:hAnsiTheme="minorHAnsi" w:cstheme="minorHAnsi"/>
                <w:color w:val="000000" w:themeColor="text1"/>
                <w:sz w:val="22"/>
                <w:szCs w:val="22"/>
              </w:rPr>
              <w:br/>
            </w:r>
            <w:r w:rsidR="005B5E70" w:rsidRPr="00D027C2">
              <w:rPr>
                <w:rFonts w:asciiTheme="minorHAnsi" w:hAnsiTheme="minorHAnsi" w:cstheme="minorHAnsi"/>
                <w:color w:val="000000" w:themeColor="text1"/>
                <w:sz w:val="22"/>
                <w:szCs w:val="22"/>
              </w:rPr>
              <w:t>T</w:t>
            </w:r>
            <w:r w:rsidR="0010769E" w:rsidRPr="00D027C2">
              <w:rPr>
                <w:rFonts w:asciiTheme="minorHAnsi" w:hAnsiTheme="minorHAnsi" w:cstheme="minorHAnsi"/>
                <w:color w:val="000000" w:themeColor="text1"/>
                <w:sz w:val="22"/>
                <w:szCs w:val="22"/>
              </w:rPr>
              <w:t>his study aimed t</w:t>
            </w:r>
            <w:r w:rsidRPr="00D027C2">
              <w:rPr>
                <w:rFonts w:asciiTheme="minorHAnsi" w:hAnsiTheme="minorHAnsi" w:cstheme="minorHAnsi"/>
                <w:color w:val="000000" w:themeColor="text1"/>
                <w:sz w:val="22"/>
                <w:szCs w:val="22"/>
              </w:rPr>
              <w:t>o investigate the occurrence, pathogenicity</w:t>
            </w:r>
            <w:commentRangeStart w:id="1"/>
            <w:r w:rsidRPr="00D027C2">
              <w:rPr>
                <w:rFonts w:asciiTheme="minorHAnsi" w:hAnsiTheme="minorHAnsi" w:cstheme="minorHAnsi"/>
                <w:color w:val="000000" w:themeColor="text1"/>
                <w:sz w:val="22"/>
                <w:szCs w:val="22"/>
              </w:rPr>
              <w:t xml:space="preserve">, </w:t>
            </w:r>
            <w:commentRangeEnd w:id="1"/>
            <w:r w:rsidR="00CD30B7">
              <w:rPr>
                <w:rStyle w:val="CommentReference"/>
                <w:rFonts w:asciiTheme="minorHAnsi" w:eastAsiaTheme="minorHAnsi" w:hAnsiTheme="minorHAnsi" w:cstheme="minorBidi"/>
                <w:lang w:eastAsia="en-US" w:bidi="ar-SA"/>
              </w:rPr>
              <w:commentReference w:id="1"/>
            </w:r>
            <w:r w:rsidRPr="00D027C2">
              <w:rPr>
                <w:rFonts w:asciiTheme="minorHAnsi" w:hAnsiTheme="minorHAnsi" w:cstheme="minorHAnsi"/>
                <w:color w:val="000000" w:themeColor="text1"/>
                <w:sz w:val="22"/>
                <w:szCs w:val="22"/>
              </w:rPr>
              <w:t xml:space="preserve">and severity of </w:t>
            </w:r>
            <w:proofErr w:type="spellStart"/>
            <w:r w:rsidRPr="00D027C2">
              <w:rPr>
                <w:rStyle w:val="Emphasis"/>
                <w:rFonts w:asciiTheme="minorHAnsi" w:hAnsiTheme="minorHAnsi" w:cstheme="minorHAnsi"/>
                <w:color w:val="000000" w:themeColor="text1"/>
                <w:sz w:val="22"/>
                <w:szCs w:val="22"/>
              </w:rPr>
              <w:t>Sclerotium</w:t>
            </w:r>
            <w:proofErr w:type="spellEnd"/>
            <w:r w:rsidR="0010769E" w:rsidRPr="00D027C2">
              <w:rPr>
                <w:rStyle w:val="Emphasis"/>
                <w:rFonts w:asciiTheme="minorHAnsi" w:hAnsiTheme="minorHAnsi" w:cstheme="minorHAnsi"/>
                <w:color w:val="000000" w:themeColor="text1"/>
                <w:sz w:val="22"/>
                <w:szCs w:val="22"/>
              </w:rPr>
              <w:t xml:space="preserve"> spp. </w:t>
            </w:r>
            <w:r w:rsidRPr="00D027C2">
              <w:rPr>
                <w:rFonts w:asciiTheme="minorHAnsi" w:hAnsiTheme="minorHAnsi" w:cstheme="minorHAnsi"/>
                <w:color w:val="000000" w:themeColor="text1"/>
                <w:sz w:val="22"/>
                <w:szCs w:val="22"/>
              </w:rPr>
              <w:t xml:space="preserve">induced wilt in </w:t>
            </w:r>
            <w:r w:rsidRPr="00D027C2">
              <w:rPr>
                <w:rStyle w:val="Emphasis"/>
                <w:rFonts w:asciiTheme="minorHAnsi" w:hAnsiTheme="minorHAnsi" w:cstheme="minorHAnsi"/>
                <w:color w:val="000000" w:themeColor="text1"/>
                <w:sz w:val="22"/>
                <w:szCs w:val="22"/>
              </w:rPr>
              <w:t xml:space="preserve">Jasminum </w:t>
            </w:r>
            <w:proofErr w:type="spellStart"/>
            <w:r w:rsidRPr="00D027C2">
              <w:rPr>
                <w:rStyle w:val="Emphasis"/>
                <w:rFonts w:asciiTheme="minorHAnsi" w:hAnsiTheme="minorHAnsi" w:cstheme="minorHAnsi"/>
                <w:color w:val="000000" w:themeColor="text1"/>
                <w:sz w:val="22"/>
                <w:szCs w:val="22"/>
              </w:rPr>
              <w:t>sambac</w:t>
            </w:r>
            <w:proofErr w:type="spellEnd"/>
            <w:r w:rsidRPr="00D027C2">
              <w:rPr>
                <w:rFonts w:asciiTheme="minorHAnsi" w:hAnsiTheme="minorHAnsi" w:cstheme="minorHAnsi"/>
                <w:color w:val="000000" w:themeColor="text1"/>
                <w:sz w:val="22"/>
                <w:szCs w:val="22"/>
              </w:rPr>
              <w:t xml:space="preserve"> from Tamil Nadu</w:t>
            </w:r>
            <w:commentRangeStart w:id="2"/>
            <w:r w:rsidRPr="00D027C2">
              <w:rPr>
                <w:rFonts w:asciiTheme="minorHAnsi" w:hAnsiTheme="minorHAnsi" w:cstheme="minorHAnsi"/>
                <w:color w:val="000000" w:themeColor="text1"/>
                <w:sz w:val="22"/>
                <w:szCs w:val="22"/>
              </w:rPr>
              <w:t>,</w:t>
            </w:r>
            <w:commentRangeEnd w:id="2"/>
            <w:r w:rsidR="00CD30B7">
              <w:rPr>
                <w:rStyle w:val="CommentReference"/>
                <w:rFonts w:asciiTheme="minorHAnsi" w:eastAsiaTheme="minorHAnsi" w:hAnsiTheme="minorHAnsi" w:cstheme="minorBidi"/>
                <w:lang w:eastAsia="en-US" w:bidi="ar-SA"/>
              </w:rPr>
              <w:commentReference w:id="2"/>
            </w:r>
            <w:r w:rsidRPr="00D027C2">
              <w:rPr>
                <w:rFonts w:asciiTheme="minorHAnsi" w:hAnsiTheme="minorHAnsi" w:cstheme="minorHAnsi"/>
                <w:color w:val="000000" w:themeColor="text1"/>
                <w:sz w:val="22"/>
                <w:szCs w:val="22"/>
              </w:rPr>
              <w:t xml:space="preserve"> and to evaluate oxalic acid degradation and disease suppression under controlled conditions.</w:t>
            </w:r>
          </w:p>
          <w:p w14:paraId="6B65AD53" w14:textId="127C2318" w:rsidR="002A2FA7" w:rsidRPr="00D027C2" w:rsidRDefault="002A2FA7" w:rsidP="002A2FA7">
            <w:pPr>
              <w:pStyle w:val="NormalWeb"/>
              <w:rPr>
                <w:rFonts w:asciiTheme="minorHAnsi" w:hAnsiTheme="minorHAnsi" w:cstheme="minorHAnsi"/>
                <w:color w:val="000000" w:themeColor="text1"/>
                <w:sz w:val="22"/>
                <w:szCs w:val="22"/>
              </w:rPr>
            </w:pPr>
            <w:r w:rsidRPr="00D027C2">
              <w:rPr>
                <w:rStyle w:val="Strong"/>
                <w:rFonts w:asciiTheme="minorHAnsi" w:hAnsiTheme="minorHAnsi" w:cstheme="minorHAnsi"/>
                <w:color w:val="000000" w:themeColor="text1"/>
                <w:sz w:val="22"/>
                <w:szCs w:val="22"/>
              </w:rPr>
              <w:t>Study Design:</w:t>
            </w:r>
            <w:r w:rsidRPr="00D027C2">
              <w:rPr>
                <w:rFonts w:asciiTheme="minorHAnsi" w:hAnsiTheme="minorHAnsi" w:cstheme="minorHAnsi"/>
                <w:color w:val="000000" w:themeColor="text1"/>
                <w:sz w:val="22"/>
                <w:szCs w:val="22"/>
              </w:rPr>
              <w:br/>
            </w:r>
            <w:r w:rsidR="0010769E" w:rsidRPr="00D027C2">
              <w:rPr>
                <w:rFonts w:asciiTheme="minorHAnsi" w:hAnsiTheme="minorHAnsi" w:cstheme="minorHAnsi"/>
                <w:color w:val="000000" w:themeColor="text1"/>
                <w:sz w:val="22"/>
                <w:szCs w:val="22"/>
              </w:rPr>
              <w:t>The research utilized a completely randomized design (CRD)</w:t>
            </w:r>
          </w:p>
          <w:p w14:paraId="36B726E3" w14:textId="40423668" w:rsidR="002A2FA7" w:rsidRPr="00D027C2" w:rsidRDefault="002A2FA7" w:rsidP="002A2FA7">
            <w:pPr>
              <w:pStyle w:val="NormalWeb"/>
              <w:rPr>
                <w:rFonts w:asciiTheme="minorHAnsi" w:hAnsiTheme="minorHAnsi" w:cstheme="minorHAnsi"/>
                <w:b/>
                <w:bCs/>
                <w:color w:val="000000" w:themeColor="text1"/>
                <w:sz w:val="22"/>
                <w:szCs w:val="22"/>
              </w:rPr>
            </w:pPr>
            <w:r w:rsidRPr="00D027C2">
              <w:rPr>
                <w:rStyle w:val="Strong"/>
                <w:rFonts w:asciiTheme="minorHAnsi" w:hAnsiTheme="minorHAnsi" w:cstheme="minorHAnsi"/>
                <w:color w:val="000000" w:themeColor="text1"/>
                <w:sz w:val="22"/>
                <w:szCs w:val="22"/>
              </w:rPr>
              <w:t>Place and Duration of Study:</w:t>
            </w:r>
            <w:r w:rsidRPr="00D027C2">
              <w:rPr>
                <w:rFonts w:asciiTheme="minorHAnsi" w:hAnsiTheme="minorHAnsi" w:cstheme="minorHAnsi"/>
                <w:color w:val="000000" w:themeColor="text1"/>
                <w:sz w:val="22"/>
                <w:szCs w:val="22"/>
              </w:rPr>
              <w:br/>
              <w:t xml:space="preserve">The </w:t>
            </w:r>
            <w:r w:rsidR="0010769E" w:rsidRPr="00D027C2">
              <w:rPr>
                <w:rFonts w:asciiTheme="minorHAnsi" w:hAnsiTheme="minorHAnsi" w:cstheme="minorHAnsi"/>
                <w:color w:val="000000" w:themeColor="text1"/>
                <w:sz w:val="22"/>
                <w:szCs w:val="22"/>
              </w:rPr>
              <w:t>experiment was conducted from 2024 to 2025 at SRM College of Agricultural Sciences in Chengalpattu</w:t>
            </w:r>
          </w:p>
          <w:p w14:paraId="2B5BB54C" w14:textId="49FED5EF" w:rsidR="002A2FA7" w:rsidRPr="00D027C2" w:rsidRDefault="002A2FA7" w:rsidP="0010769E">
            <w:pPr>
              <w:pStyle w:val="NormalWeb"/>
              <w:jc w:val="both"/>
              <w:rPr>
                <w:rFonts w:asciiTheme="minorHAnsi" w:hAnsiTheme="minorHAnsi" w:cstheme="minorHAnsi"/>
                <w:color w:val="000000" w:themeColor="text1"/>
                <w:sz w:val="22"/>
                <w:szCs w:val="22"/>
              </w:rPr>
            </w:pPr>
            <w:r w:rsidRPr="00D027C2">
              <w:rPr>
                <w:rStyle w:val="Strong"/>
                <w:rFonts w:asciiTheme="minorHAnsi" w:hAnsiTheme="minorHAnsi" w:cstheme="minorHAnsi"/>
                <w:color w:val="000000" w:themeColor="text1"/>
                <w:sz w:val="22"/>
                <w:szCs w:val="22"/>
              </w:rPr>
              <w:t>Methodology:</w:t>
            </w:r>
            <w:r w:rsidRPr="00D027C2">
              <w:rPr>
                <w:rFonts w:asciiTheme="minorHAnsi" w:hAnsiTheme="minorHAnsi" w:cstheme="minorHAnsi"/>
                <w:color w:val="000000" w:themeColor="text1"/>
                <w:sz w:val="22"/>
                <w:szCs w:val="22"/>
              </w:rPr>
              <w:br/>
              <w:t xml:space="preserve">Infected </w:t>
            </w:r>
            <w:r w:rsidRPr="00D027C2">
              <w:rPr>
                <w:rStyle w:val="Emphasis"/>
                <w:rFonts w:asciiTheme="minorHAnsi" w:hAnsiTheme="minorHAnsi" w:cstheme="minorHAnsi"/>
                <w:color w:val="000000" w:themeColor="text1"/>
                <w:sz w:val="22"/>
                <w:szCs w:val="22"/>
              </w:rPr>
              <w:t>Jasminum sambac</w:t>
            </w:r>
            <w:r w:rsidRPr="00D027C2">
              <w:rPr>
                <w:rFonts w:asciiTheme="minorHAnsi" w:hAnsiTheme="minorHAnsi" w:cstheme="minorHAnsi"/>
                <w:color w:val="000000" w:themeColor="text1"/>
                <w:sz w:val="22"/>
                <w:szCs w:val="22"/>
              </w:rPr>
              <w:t xml:space="preserve"> plants showing typical wilt symptoms were collected</w:t>
            </w:r>
            <w:r w:rsidR="0010769E" w:rsidRPr="00D027C2">
              <w:rPr>
                <w:rFonts w:asciiTheme="minorHAnsi" w:hAnsiTheme="minorHAnsi" w:cstheme="minorHAnsi"/>
                <w:color w:val="000000" w:themeColor="text1"/>
                <w:sz w:val="22"/>
                <w:szCs w:val="22"/>
              </w:rPr>
              <w:t>,</w:t>
            </w:r>
            <w:r w:rsidRPr="00D027C2">
              <w:rPr>
                <w:rFonts w:asciiTheme="minorHAnsi" w:hAnsiTheme="minorHAnsi" w:cstheme="minorHAnsi"/>
                <w:color w:val="000000" w:themeColor="text1"/>
                <w:sz w:val="22"/>
                <w:szCs w:val="22"/>
              </w:rPr>
              <w:t xml:space="preserve"> and the pathogen was isolated on PDA medium. Morphological traits such as mycelial growth and </w:t>
            </w:r>
            <w:commentRangeStart w:id="3"/>
            <w:proofErr w:type="spellStart"/>
            <w:r w:rsidRPr="00D027C2">
              <w:rPr>
                <w:rFonts w:asciiTheme="minorHAnsi" w:hAnsiTheme="minorHAnsi" w:cstheme="minorHAnsi"/>
                <w:color w:val="000000" w:themeColor="text1"/>
                <w:sz w:val="22"/>
                <w:szCs w:val="22"/>
              </w:rPr>
              <w:t>sclerotia</w:t>
            </w:r>
            <w:proofErr w:type="spellEnd"/>
            <w:r w:rsidRPr="00D027C2">
              <w:rPr>
                <w:rFonts w:asciiTheme="minorHAnsi" w:hAnsiTheme="minorHAnsi" w:cstheme="minorHAnsi"/>
                <w:color w:val="000000" w:themeColor="text1"/>
                <w:sz w:val="22"/>
                <w:szCs w:val="22"/>
              </w:rPr>
              <w:t xml:space="preserve"> </w:t>
            </w:r>
            <w:commentRangeEnd w:id="3"/>
            <w:r w:rsidR="00CD30B7">
              <w:rPr>
                <w:rStyle w:val="CommentReference"/>
                <w:rFonts w:asciiTheme="minorHAnsi" w:eastAsiaTheme="minorHAnsi" w:hAnsiTheme="minorHAnsi" w:cstheme="minorBidi"/>
                <w:lang w:eastAsia="en-US" w:bidi="ar-SA"/>
              </w:rPr>
              <w:commentReference w:id="3"/>
            </w:r>
            <w:r w:rsidRPr="00D027C2">
              <w:rPr>
                <w:rFonts w:asciiTheme="minorHAnsi" w:hAnsiTheme="minorHAnsi" w:cstheme="minorHAnsi"/>
                <w:color w:val="000000" w:themeColor="text1"/>
                <w:sz w:val="22"/>
                <w:szCs w:val="22"/>
              </w:rPr>
              <w:t xml:space="preserve">characteristics were examined. Pathogenicity was confirmed by artificial inoculation and re-isolation. Oxalic acid produced by the fungus was quantified and its degradation potential by </w:t>
            </w:r>
            <w:r w:rsidR="0010769E" w:rsidRPr="00D027C2">
              <w:rPr>
                <w:rFonts w:asciiTheme="minorHAnsi" w:hAnsiTheme="minorHAnsi" w:cstheme="minorHAnsi"/>
                <w:color w:val="000000" w:themeColor="text1"/>
                <w:sz w:val="22"/>
                <w:szCs w:val="22"/>
              </w:rPr>
              <w:t xml:space="preserve">rhizosphere antagonistic bacteria </w:t>
            </w:r>
            <w:r w:rsidRPr="00D027C2">
              <w:rPr>
                <w:rFonts w:asciiTheme="minorHAnsi" w:hAnsiTheme="minorHAnsi" w:cstheme="minorHAnsi"/>
                <w:color w:val="000000" w:themeColor="text1"/>
                <w:sz w:val="22"/>
                <w:szCs w:val="22"/>
              </w:rPr>
              <w:t xml:space="preserve">was evaluated </w:t>
            </w:r>
            <w:r w:rsidRPr="00D027C2">
              <w:rPr>
                <w:rFonts w:asciiTheme="minorHAnsi" w:hAnsiTheme="minorHAnsi" w:cstheme="minorHAnsi"/>
                <w:i/>
                <w:iCs/>
                <w:color w:val="000000" w:themeColor="text1"/>
                <w:sz w:val="22"/>
                <w:szCs w:val="22"/>
              </w:rPr>
              <w:t>in vitro</w:t>
            </w:r>
            <w:r w:rsidRPr="00D027C2">
              <w:rPr>
                <w:rFonts w:asciiTheme="minorHAnsi" w:hAnsiTheme="minorHAnsi" w:cstheme="minorHAnsi"/>
                <w:color w:val="000000" w:themeColor="text1"/>
                <w:sz w:val="22"/>
                <w:szCs w:val="22"/>
              </w:rPr>
              <w:t xml:space="preserve">. Pot culture experiments were conducted with varying </w:t>
            </w:r>
            <w:commentRangeStart w:id="4"/>
            <w:proofErr w:type="spellStart"/>
            <w:r w:rsidRPr="00D027C2">
              <w:rPr>
                <w:rFonts w:asciiTheme="minorHAnsi" w:hAnsiTheme="minorHAnsi" w:cstheme="minorHAnsi"/>
                <w:color w:val="000000" w:themeColor="text1"/>
                <w:sz w:val="22"/>
                <w:szCs w:val="22"/>
              </w:rPr>
              <w:t>sclerotia</w:t>
            </w:r>
            <w:proofErr w:type="spellEnd"/>
            <w:r w:rsidRPr="00D027C2">
              <w:rPr>
                <w:rFonts w:asciiTheme="minorHAnsi" w:hAnsiTheme="minorHAnsi" w:cstheme="minorHAnsi"/>
                <w:color w:val="000000" w:themeColor="text1"/>
                <w:sz w:val="22"/>
                <w:szCs w:val="22"/>
              </w:rPr>
              <w:t xml:space="preserve"> </w:t>
            </w:r>
            <w:commentRangeEnd w:id="4"/>
            <w:r w:rsidR="00CD30B7">
              <w:rPr>
                <w:rStyle w:val="CommentReference"/>
                <w:rFonts w:asciiTheme="minorHAnsi" w:eastAsiaTheme="minorHAnsi" w:hAnsiTheme="minorHAnsi" w:cstheme="minorBidi"/>
                <w:lang w:eastAsia="en-US" w:bidi="ar-SA"/>
              </w:rPr>
              <w:commentReference w:id="4"/>
            </w:r>
            <w:r w:rsidRPr="00D027C2">
              <w:rPr>
                <w:rFonts w:asciiTheme="minorHAnsi" w:hAnsiTheme="minorHAnsi" w:cstheme="minorHAnsi"/>
                <w:color w:val="000000" w:themeColor="text1"/>
                <w:sz w:val="22"/>
                <w:szCs w:val="22"/>
              </w:rPr>
              <w:t>loads (2, 10</w:t>
            </w:r>
            <w:commentRangeStart w:id="5"/>
            <w:r w:rsidRPr="00D027C2">
              <w:rPr>
                <w:rFonts w:asciiTheme="minorHAnsi" w:hAnsiTheme="minorHAnsi" w:cstheme="minorHAnsi"/>
                <w:color w:val="000000" w:themeColor="text1"/>
                <w:sz w:val="22"/>
                <w:szCs w:val="22"/>
              </w:rPr>
              <w:t>,</w:t>
            </w:r>
            <w:commentRangeEnd w:id="5"/>
            <w:r w:rsidR="00CD30B7">
              <w:rPr>
                <w:rStyle w:val="CommentReference"/>
                <w:rFonts w:asciiTheme="minorHAnsi" w:eastAsiaTheme="minorHAnsi" w:hAnsiTheme="minorHAnsi" w:cstheme="minorBidi"/>
                <w:lang w:eastAsia="en-US" w:bidi="ar-SA"/>
              </w:rPr>
              <w:commentReference w:id="5"/>
            </w:r>
            <w:r w:rsidRPr="00D027C2">
              <w:rPr>
                <w:rFonts w:asciiTheme="minorHAnsi" w:hAnsiTheme="minorHAnsi" w:cstheme="minorHAnsi"/>
                <w:color w:val="000000" w:themeColor="text1"/>
                <w:sz w:val="22"/>
                <w:szCs w:val="22"/>
              </w:rPr>
              <w:t xml:space="preserve"> and </w:t>
            </w:r>
            <w:r w:rsidR="005B5E70" w:rsidRPr="00D027C2">
              <w:rPr>
                <w:rFonts w:asciiTheme="minorHAnsi" w:hAnsiTheme="minorHAnsi" w:cstheme="minorHAnsi"/>
                <w:color w:val="000000" w:themeColor="text1"/>
                <w:sz w:val="22"/>
                <w:szCs w:val="22"/>
              </w:rPr>
              <w:t>2</w:t>
            </w:r>
            <w:r w:rsidRPr="00D027C2">
              <w:rPr>
                <w:rFonts w:asciiTheme="minorHAnsi" w:hAnsiTheme="minorHAnsi" w:cstheme="minorHAnsi"/>
                <w:color w:val="000000" w:themeColor="text1"/>
                <w:sz w:val="22"/>
                <w:szCs w:val="22"/>
              </w:rPr>
              <w:t xml:space="preserve">0 per pot) </w:t>
            </w:r>
            <w:r w:rsidR="005B5E70" w:rsidRPr="00D027C2">
              <w:rPr>
                <w:rFonts w:asciiTheme="minorHAnsi" w:hAnsiTheme="minorHAnsi" w:cstheme="minorHAnsi"/>
                <w:color w:val="000000" w:themeColor="text1"/>
                <w:sz w:val="22"/>
                <w:szCs w:val="22"/>
              </w:rPr>
              <w:t>for different inoculum density</w:t>
            </w:r>
            <w:r w:rsidRPr="00D027C2">
              <w:rPr>
                <w:rFonts w:asciiTheme="minorHAnsi" w:hAnsiTheme="minorHAnsi" w:cstheme="minorHAnsi"/>
                <w:color w:val="000000" w:themeColor="text1"/>
                <w:sz w:val="22"/>
                <w:szCs w:val="22"/>
              </w:rPr>
              <w:t>.</w:t>
            </w:r>
          </w:p>
          <w:p w14:paraId="44974EA5" w14:textId="176C3C70" w:rsidR="005B5E70" w:rsidRPr="00D027C2" w:rsidRDefault="002A2FA7" w:rsidP="0010769E">
            <w:pPr>
              <w:pStyle w:val="NormalWeb"/>
              <w:jc w:val="both"/>
              <w:rPr>
                <w:rFonts w:asciiTheme="minorHAnsi" w:hAnsiTheme="minorHAnsi" w:cstheme="minorHAnsi"/>
                <w:color w:val="000000" w:themeColor="text1"/>
                <w:sz w:val="22"/>
                <w:szCs w:val="22"/>
              </w:rPr>
            </w:pPr>
            <w:r w:rsidRPr="00D027C2">
              <w:rPr>
                <w:rStyle w:val="Strong"/>
                <w:rFonts w:asciiTheme="minorHAnsi" w:hAnsiTheme="minorHAnsi" w:cstheme="minorHAnsi"/>
                <w:color w:val="000000" w:themeColor="text1"/>
                <w:sz w:val="22"/>
                <w:szCs w:val="22"/>
              </w:rPr>
              <w:t>Result:</w:t>
            </w:r>
            <w:r w:rsidRPr="00D027C2">
              <w:rPr>
                <w:rFonts w:asciiTheme="minorHAnsi" w:hAnsiTheme="minorHAnsi" w:cstheme="minorHAnsi"/>
                <w:color w:val="000000" w:themeColor="text1"/>
                <w:sz w:val="22"/>
                <w:szCs w:val="22"/>
              </w:rPr>
              <w:br/>
            </w:r>
            <w:r w:rsidR="007B294E" w:rsidRPr="00D027C2">
              <w:rPr>
                <w:rFonts w:asciiTheme="minorHAnsi" w:hAnsiTheme="minorHAnsi" w:cstheme="minorHAnsi"/>
                <w:i/>
                <w:iCs/>
                <w:color w:val="000000" w:themeColor="text1"/>
                <w:sz w:val="22"/>
                <w:szCs w:val="22"/>
              </w:rPr>
              <w:t>Sclerotium</w:t>
            </w:r>
            <w:r w:rsidR="000E370A" w:rsidRPr="00D027C2">
              <w:rPr>
                <w:rFonts w:asciiTheme="minorHAnsi" w:hAnsiTheme="minorHAnsi" w:cstheme="minorHAnsi"/>
                <w:i/>
                <w:iCs/>
                <w:color w:val="000000" w:themeColor="text1"/>
                <w:sz w:val="22"/>
                <w:szCs w:val="22"/>
              </w:rPr>
              <w:t xml:space="preserve"> </w:t>
            </w:r>
            <w:r w:rsidR="005B5E70" w:rsidRPr="00D027C2">
              <w:rPr>
                <w:rFonts w:asciiTheme="minorHAnsi" w:hAnsiTheme="minorHAnsi" w:cstheme="minorHAnsi"/>
                <w:i/>
                <w:iCs/>
                <w:color w:val="000000" w:themeColor="text1"/>
                <w:sz w:val="22"/>
                <w:szCs w:val="22"/>
              </w:rPr>
              <w:t>spp.</w:t>
            </w:r>
            <w:r w:rsidRPr="00D027C2">
              <w:rPr>
                <w:rFonts w:asciiTheme="minorHAnsi" w:hAnsiTheme="minorHAnsi" w:cstheme="minorHAnsi"/>
                <w:color w:val="000000" w:themeColor="text1"/>
                <w:sz w:val="22"/>
                <w:szCs w:val="22"/>
              </w:rPr>
              <w:t xml:space="preserve"> was consistently isolated from diseased samples and produced abundant white mycelium and mustard-sized sclerotia. Pathogenicity tests confirmed its virulence, with higher </w:t>
            </w:r>
            <w:commentRangeStart w:id="6"/>
            <w:proofErr w:type="spellStart"/>
            <w:r w:rsidRPr="00D027C2">
              <w:rPr>
                <w:rFonts w:asciiTheme="minorHAnsi" w:hAnsiTheme="minorHAnsi" w:cstheme="minorHAnsi"/>
                <w:color w:val="000000" w:themeColor="text1"/>
                <w:sz w:val="22"/>
                <w:szCs w:val="22"/>
              </w:rPr>
              <w:t>sclerotia</w:t>
            </w:r>
            <w:proofErr w:type="spellEnd"/>
            <w:r w:rsidRPr="00D027C2">
              <w:rPr>
                <w:rFonts w:asciiTheme="minorHAnsi" w:hAnsiTheme="minorHAnsi" w:cstheme="minorHAnsi"/>
                <w:color w:val="000000" w:themeColor="text1"/>
                <w:sz w:val="22"/>
                <w:szCs w:val="22"/>
              </w:rPr>
              <w:t xml:space="preserve"> </w:t>
            </w:r>
            <w:commentRangeEnd w:id="6"/>
            <w:r w:rsidR="00CD30B7">
              <w:rPr>
                <w:rStyle w:val="CommentReference"/>
                <w:rFonts w:asciiTheme="minorHAnsi" w:eastAsiaTheme="minorHAnsi" w:hAnsiTheme="minorHAnsi" w:cstheme="minorBidi"/>
                <w:lang w:eastAsia="en-US" w:bidi="ar-SA"/>
              </w:rPr>
              <w:commentReference w:id="6"/>
            </w:r>
            <w:r w:rsidRPr="00D027C2">
              <w:rPr>
                <w:rFonts w:asciiTheme="minorHAnsi" w:hAnsiTheme="minorHAnsi" w:cstheme="minorHAnsi"/>
                <w:color w:val="000000" w:themeColor="text1"/>
                <w:sz w:val="22"/>
                <w:szCs w:val="22"/>
              </w:rPr>
              <w:t>loads causing increased wilt incidence. Oxalic acid was detected in culture filtrates</w:t>
            </w:r>
            <w:commentRangeStart w:id="7"/>
            <w:r w:rsidRPr="00D027C2">
              <w:rPr>
                <w:rFonts w:asciiTheme="minorHAnsi" w:hAnsiTheme="minorHAnsi" w:cstheme="minorHAnsi"/>
                <w:color w:val="000000" w:themeColor="text1"/>
                <w:sz w:val="22"/>
                <w:szCs w:val="22"/>
              </w:rPr>
              <w:t xml:space="preserve">, </w:t>
            </w:r>
            <w:commentRangeEnd w:id="7"/>
            <w:r w:rsidR="00CD30B7">
              <w:rPr>
                <w:rStyle w:val="CommentReference"/>
                <w:rFonts w:asciiTheme="minorHAnsi" w:eastAsiaTheme="minorHAnsi" w:hAnsiTheme="minorHAnsi" w:cstheme="minorBidi"/>
                <w:lang w:eastAsia="en-US" w:bidi="ar-SA"/>
              </w:rPr>
              <w:commentReference w:id="7"/>
            </w:r>
            <w:r w:rsidRPr="00D027C2">
              <w:rPr>
                <w:rFonts w:asciiTheme="minorHAnsi" w:hAnsiTheme="minorHAnsi" w:cstheme="minorHAnsi"/>
                <w:color w:val="000000" w:themeColor="text1"/>
                <w:sz w:val="22"/>
                <w:szCs w:val="22"/>
              </w:rPr>
              <w:t xml:space="preserve">and selected </w:t>
            </w:r>
            <w:proofErr w:type="spellStart"/>
            <w:r w:rsidR="005B5E70" w:rsidRPr="00D027C2">
              <w:rPr>
                <w:rFonts w:asciiTheme="minorHAnsi" w:hAnsiTheme="minorHAnsi" w:cstheme="minorHAnsi"/>
                <w:color w:val="000000" w:themeColor="text1"/>
                <w:sz w:val="22"/>
                <w:szCs w:val="22"/>
              </w:rPr>
              <w:t>MS13</w:t>
            </w:r>
            <w:proofErr w:type="spellEnd"/>
            <w:r w:rsidR="000E370A" w:rsidRPr="00D027C2">
              <w:rPr>
                <w:rFonts w:asciiTheme="minorHAnsi" w:hAnsiTheme="minorHAnsi" w:cstheme="minorHAnsi"/>
                <w:color w:val="000000" w:themeColor="text1"/>
                <w:sz w:val="22"/>
                <w:szCs w:val="22"/>
              </w:rPr>
              <w:t xml:space="preserve"> bacterial isolate</w:t>
            </w:r>
            <w:r w:rsidRPr="00D027C2">
              <w:rPr>
                <w:rFonts w:asciiTheme="minorHAnsi" w:hAnsiTheme="minorHAnsi" w:cstheme="minorHAnsi"/>
                <w:color w:val="000000" w:themeColor="text1"/>
                <w:sz w:val="22"/>
                <w:szCs w:val="22"/>
              </w:rPr>
              <w:t xml:space="preserve"> effectively degraded it</w:t>
            </w:r>
            <w:r w:rsidR="000E370A" w:rsidRPr="00D027C2">
              <w:rPr>
                <w:rFonts w:asciiTheme="minorHAnsi" w:hAnsiTheme="minorHAnsi" w:cstheme="minorHAnsi"/>
                <w:color w:val="000000" w:themeColor="text1"/>
                <w:sz w:val="22"/>
                <w:szCs w:val="22"/>
              </w:rPr>
              <w:t>.</w:t>
            </w:r>
          </w:p>
          <w:p w14:paraId="12028F92" w14:textId="53CA0175" w:rsidR="002A2FA7" w:rsidRPr="00D027C2" w:rsidRDefault="002A2FA7" w:rsidP="008533D2">
            <w:pPr>
              <w:pStyle w:val="NormalWeb"/>
              <w:jc w:val="both"/>
              <w:rPr>
                <w:rFonts w:asciiTheme="minorHAnsi" w:hAnsiTheme="minorHAnsi" w:cstheme="minorHAnsi"/>
                <w:color w:val="000000" w:themeColor="text1"/>
                <w:sz w:val="22"/>
                <w:szCs w:val="22"/>
              </w:rPr>
            </w:pPr>
            <w:r w:rsidRPr="00D027C2">
              <w:rPr>
                <w:rStyle w:val="Strong"/>
                <w:rFonts w:asciiTheme="minorHAnsi" w:hAnsiTheme="minorHAnsi" w:cstheme="minorHAnsi"/>
                <w:color w:val="000000" w:themeColor="text1"/>
                <w:sz w:val="22"/>
                <w:szCs w:val="22"/>
              </w:rPr>
              <w:t>Conclusion:</w:t>
            </w:r>
            <w:r w:rsidRPr="00D027C2">
              <w:rPr>
                <w:rFonts w:asciiTheme="minorHAnsi" w:hAnsiTheme="minorHAnsi" w:cstheme="minorHAnsi"/>
                <w:color w:val="000000" w:themeColor="text1"/>
                <w:sz w:val="22"/>
                <w:szCs w:val="22"/>
              </w:rPr>
              <w:br/>
              <w:t xml:space="preserve">The study confirmed </w:t>
            </w:r>
            <w:r w:rsidR="007B294E" w:rsidRPr="00D027C2">
              <w:rPr>
                <w:rFonts w:asciiTheme="minorHAnsi" w:hAnsiTheme="minorHAnsi" w:cstheme="minorHAnsi"/>
                <w:i/>
                <w:iCs/>
                <w:color w:val="000000" w:themeColor="text1"/>
                <w:sz w:val="22"/>
                <w:szCs w:val="22"/>
              </w:rPr>
              <w:t xml:space="preserve">Sclerotium </w:t>
            </w:r>
            <w:r w:rsidR="005B5E70" w:rsidRPr="00D027C2">
              <w:rPr>
                <w:rFonts w:asciiTheme="minorHAnsi" w:hAnsiTheme="minorHAnsi" w:cstheme="minorHAnsi"/>
                <w:i/>
                <w:iCs/>
                <w:color w:val="000000" w:themeColor="text1"/>
                <w:sz w:val="22"/>
                <w:szCs w:val="22"/>
              </w:rPr>
              <w:t>spp.</w:t>
            </w:r>
            <w:r w:rsidRPr="00D027C2">
              <w:rPr>
                <w:rFonts w:asciiTheme="minorHAnsi" w:hAnsiTheme="minorHAnsi" w:cstheme="minorHAnsi"/>
                <w:color w:val="000000" w:themeColor="text1"/>
                <w:sz w:val="22"/>
                <w:szCs w:val="22"/>
              </w:rPr>
              <w:t xml:space="preserve"> as the causal agent of jasmine wilt in Tamil Nadu. Oxalic acid plays a significant role in pathogenicity. Sclerotia load directly influences disease severity. Biocontrol agents capable of degrading oxalic acid may offer an effective disease management strategy.</w:t>
            </w:r>
          </w:p>
          <w:p w14:paraId="52C1BEAB" w14:textId="77777777" w:rsidR="002A2FA7" w:rsidRPr="00D027C2" w:rsidRDefault="002A2FA7" w:rsidP="00CD615A">
            <w:pPr>
              <w:ind w:left="0" w:firstLine="0"/>
              <w:jc w:val="left"/>
              <w:rPr>
                <w:rFonts w:cstheme="minorHAnsi"/>
                <w:color w:val="000000" w:themeColor="text1"/>
              </w:rPr>
            </w:pPr>
          </w:p>
          <w:p w14:paraId="72C3CABA" w14:textId="77777777" w:rsidR="002A2FA7" w:rsidRPr="00D027C2" w:rsidRDefault="002A2FA7" w:rsidP="00CD615A">
            <w:pPr>
              <w:ind w:left="0" w:firstLine="0"/>
              <w:jc w:val="left"/>
              <w:rPr>
                <w:rFonts w:cstheme="minorHAnsi"/>
                <w:color w:val="000000" w:themeColor="text1"/>
              </w:rPr>
            </w:pPr>
          </w:p>
          <w:p w14:paraId="68D390D8" w14:textId="77777777" w:rsidR="002A2FA7" w:rsidRPr="00D027C2" w:rsidRDefault="002A2FA7" w:rsidP="00CD615A">
            <w:pPr>
              <w:ind w:left="0" w:firstLine="0"/>
              <w:jc w:val="left"/>
              <w:rPr>
                <w:rFonts w:cstheme="minorHAnsi"/>
                <w:color w:val="000000" w:themeColor="text1"/>
              </w:rPr>
            </w:pPr>
          </w:p>
          <w:p w14:paraId="7D36D2B0" w14:textId="5C454777" w:rsidR="002A2FA7" w:rsidRPr="00D027C2" w:rsidRDefault="002A2FA7" w:rsidP="00CD615A">
            <w:pPr>
              <w:ind w:left="0" w:firstLine="0"/>
              <w:jc w:val="left"/>
              <w:rPr>
                <w:rFonts w:cstheme="minorHAnsi"/>
                <w:color w:val="000000" w:themeColor="text1"/>
              </w:rPr>
            </w:pPr>
          </w:p>
        </w:tc>
      </w:tr>
    </w:tbl>
    <w:p w14:paraId="4C3B03D1" w14:textId="6DAFA19C" w:rsidR="00CD615A" w:rsidRPr="00D027C2" w:rsidRDefault="0010769E" w:rsidP="00CD615A">
      <w:pPr>
        <w:jc w:val="left"/>
        <w:rPr>
          <w:rFonts w:cstheme="minorHAnsi"/>
          <w:color w:val="000000" w:themeColor="text1"/>
        </w:rPr>
      </w:pPr>
      <w:r w:rsidRPr="00D027C2">
        <w:rPr>
          <w:rFonts w:cstheme="minorHAnsi"/>
          <w:b/>
          <w:bCs/>
          <w:color w:val="000000" w:themeColor="text1"/>
        </w:rPr>
        <w:t>Keyword:</w:t>
      </w:r>
      <w:r w:rsidRPr="00D027C2">
        <w:rPr>
          <w:rFonts w:cstheme="minorHAnsi"/>
          <w:color w:val="000000" w:themeColor="text1"/>
        </w:rPr>
        <w:t xml:space="preserve"> </w:t>
      </w:r>
      <w:proofErr w:type="spellStart"/>
      <w:r w:rsidR="007B294E" w:rsidRPr="00D027C2">
        <w:rPr>
          <w:rFonts w:cstheme="minorHAnsi"/>
          <w:i/>
          <w:iCs/>
          <w:color w:val="000000" w:themeColor="text1"/>
        </w:rPr>
        <w:t>Sclerotium</w:t>
      </w:r>
      <w:proofErr w:type="spellEnd"/>
      <w:r w:rsidR="005B5E70" w:rsidRPr="00D027C2">
        <w:rPr>
          <w:rFonts w:cstheme="minorHAnsi"/>
          <w:i/>
          <w:iCs/>
          <w:color w:val="000000" w:themeColor="text1"/>
        </w:rPr>
        <w:t xml:space="preserve"> </w:t>
      </w:r>
      <w:proofErr w:type="spellStart"/>
      <w:r w:rsidRPr="00D027C2">
        <w:rPr>
          <w:rFonts w:cstheme="minorHAnsi"/>
          <w:i/>
          <w:iCs/>
          <w:color w:val="000000" w:themeColor="text1"/>
        </w:rPr>
        <w:t>spp</w:t>
      </w:r>
      <w:proofErr w:type="spellEnd"/>
      <w:r w:rsidR="008533D2" w:rsidRPr="00D027C2">
        <w:rPr>
          <w:rFonts w:cstheme="minorHAnsi"/>
          <w:color w:val="000000" w:themeColor="text1"/>
        </w:rPr>
        <w:t>,</w:t>
      </w:r>
      <w:r w:rsidRPr="00D027C2">
        <w:rPr>
          <w:rFonts w:cstheme="minorHAnsi"/>
          <w:color w:val="000000" w:themeColor="text1"/>
        </w:rPr>
        <w:t xml:space="preserve"> Oxalic acid, pathogenicity test, sclerotia </w:t>
      </w:r>
    </w:p>
    <w:p w14:paraId="0F121F5F" w14:textId="454A3F80" w:rsidR="00CD615A" w:rsidRPr="00D027C2" w:rsidRDefault="00CD615A" w:rsidP="00CD615A">
      <w:pPr>
        <w:jc w:val="left"/>
        <w:rPr>
          <w:rFonts w:cstheme="minorHAnsi"/>
          <w:color w:val="000000" w:themeColor="text1"/>
        </w:rPr>
      </w:pPr>
    </w:p>
    <w:p w14:paraId="2F3DACBD" w14:textId="77777777" w:rsidR="007B294E" w:rsidRPr="00D027C2" w:rsidRDefault="007B294E" w:rsidP="0010769E">
      <w:pPr>
        <w:ind w:left="0" w:firstLine="0"/>
        <w:jc w:val="left"/>
        <w:rPr>
          <w:rFonts w:cstheme="minorHAnsi"/>
          <w:b/>
          <w:bCs/>
          <w:color w:val="000000" w:themeColor="text1"/>
        </w:rPr>
      </w:pPr>
    </w:p>
    <w:p w14:paraId="073EDC9C" w14:textId="77777777" w:rsidR="007B294E" w:rsidRPr="00D027C2" w:rsidRDefault="007B294E" w:rsidP="0010769E">
      <w:pPr>
        <w:ind w:left="0" w:firstLine="0"/>
        <w:jc w:val="left"/>
        <w:rPr>
          <w:rFonts w:cstheme="minorHAnsi"/>
          <w:b/>
          <w:bCs/>
          <w:color w:val="000000" w:themeColor="text1"/>
        </w:rPr>
      </w:pPr>
    </w:p>
    <w:p w14:paraId="50B6E070" w14:textId="6C189CA8" w:rsidR="00CD615A" w:rsidRPr="00D027C2" w:rsidRDefault="00CD615A" w:rsidP="0010769E">
      <w:pPr>
        <w:ind w:left="0" w:firstLine="0"/>
        <w:jc w:val="left"/>
        <w:rPr>
          <w:rFonts w:cstheme="minorHAnsi"/>
          <w:b/>
          <w:bCs/>
          <w:color w:val="000000" w:themeColor="text1"/>
        </w:rPr>
      </w:pPr>
      <w:r w:rsidRPr="00D027C2">
        <w:rPr>
          <w:rFonts w:cstheme="minorHAnsi"/>
          <w:b/>
          <w:bCs/>
          <w:color w:val="000000" w:themeColor="text1"/>
        </w:rPr>
        <w:t xml:space="preserve">1. Introduction </w:t>
      </w:r>
    </w:p>
    <w:p w14:paraId="12CD0DEB" w14:textId="11A1FEA7" w:rsidR="00CD615A" w:rsidRPr="00D027C2" w:rsidRDefault="00CD615A" w:rsidP="0010769E">
      <w:pPr>
        <w:ind w:left="0" w:firstLine="0"/>
        <w:rPr>
          <w:rFonts w:cstheme="minorHAnsi"/>
          <w:color w:val="000000" w:themeColor="text1"/>
        </w:rPr>
      </w:pPr>
      <w:r w:rsidRPr="00D027C2">
        <w:rPr>
          <w:rFonts w:cstheme="minorHAnsi"/>
          <w:color w:val="000000" w:themeColor="text1"/>
        </w:rPr>
        <w:t>Jasmine (</w:t>
      </w:r>
      <w:r w:rsidRPr="00D027C2">
        <w:rPr>
          <w:rFonts w:cstheme="minorHAnsi"/>
          <w:i/>
          <w:iCs/>
          <w:color w:val="000000" w:themeColor="text1"/>
        </w:rPr>
        <w:t>Jasminum sp</w:t>
      </w:r>
      <w:r w:rsidR="007B294E" w:rsidRPr="00D027C2">
        <w:rPr>
          <w:rFonts w:cstheme="minorHAnsi"/>
          <w:i/>
          <w:iCs/>
          <w:color w:val="000000" w:themeColor="text1"/>
        </w:rPr>
        <w:t>p</w:t>
      </w:r>
      <w:r w:rsidRPr="00D027C2">
        <w:rPr>
          <w:rFonts w:cstheme="minorHAnsi"/>
          <w:color w:val="000000" w:themeColor="text1"/>
        </w:rPr>
        <w:t>.), belongs to “</w:t>
      </w:r>
      <w:r w:rsidRPr="00D027C2">
        <w:rPr>
          <w:rFonts w:cstheme="minorHAnsi"/>
          <w:i/>
          <w:iCs/>
          <w:color w:val="000000" w:themeColor="text1"/>
        </w:rPr>
        <w:t>Oleaceae</w:t>
      </w:r>
      <w:r w:rsidRPr="00D027C2">
        <w:rPr>
          <w:rFonts w:cstheme="minorHAnsi"/>
          <w:color w:val="000000" w:themeColor="text1"/>
        </w:rPr>
        <w:t>” family and is one of the earliest cultivated fragrant flowers. The name jasmine comes from the Arabic word “Jessamine,” while in Persian, it is referred to as “</w:t>
      </w:r>
      <w:proofErr w:type="spellStart"/>
      <w:r w:rsidRPr="00D027C2">
        <w:rPr>
          <w:rFonts w:cstheme="minorHAnsi"/>
          <w:color w:val="000000" w:themeColor="text1"/>
        </w:rPr>
        <w:t>Yasmin</w:t>
      </w:r>
      <w:proofErr w:type="spellEnd"/>
      <w:r w:rsidRPr="00D027C2">
        <w:rPr>
          <w:rFonts w:cstheme="minorHAnsi"/>
          <w:color w:val="000000" w:themeColor="text1"/>
        </w:rPr>
        <w:t>” or “</w:t>
      </w:r>
      <w:proofErr w:type="spellStart"/>
      <w:r w:rsidRPr="00D027C2">
        <w:rPr>
          <w:rFonts w:cstheme="minorHAnsi"/>
          <w:color w:val="000000" w:themeColor="text1"/>
        </w:rPr>
        <w:t>Yasmyn</w:t>
      </w:r>
      <w:proofErr w:type="spellEnd"/>
      <w:r w:rsidRPr="00D027C2">
        <w:rPr>
          <w:rFonts w:cstheme="minorHAnsi"/>
          <w:color w:val="000000" w:themeColor="text1"/>
        </w:rPr>
        <w:t xml:space="preserve">,” which translates to fragrance (Bailey, 1951). Out of 200 available </w:t>
      </w:r>
      <w:r w:rsidRPr="00D027C2">
        <w:rPr>
          <w:rFonts w:cstheme="minorHAnsi"/>
          <w:color w:val="000000" w:themeColor="text1"/>
        </w:rPr>
        <w:lastRenderedPageBreak/>
        <w:t>species of Jasmine worldwide, 40 are identified from India with 20 species only from South India (Bhattacharjee, 1980). Among commercially grown flowers, jasmine is the most significant flower due to its high export value and substantial income it generates.</w:t>
      </w:r>
    </w:p>
    <w:p w14:paraId="5F9BB30E" w14:textId="55C194F2" w:rsidR="00CD615A" w:rsidRPr="00D027C2" w:rsidRDefault="008533D2" w:rsidP="0010769E">
      <w:pPr>
        <w:ind w:left="0" w:firstLine="0"/>
        <w:rPr>
          <w:rFonts w:cstheme="minorHAnsi"/>
          <w:color w:val="000000" w:themeColor="text1"/>
        </w:rPr>
      </w:pPr>
      <w:r w:rsidRPr="00D027C2">
        <w:rPr>
          <w:rFonts w:cstheme="minorHAnsi"/>
          <w:color w:val="000000" w:themeColor="text1"/>
        </w:rPr>
        <w:t xml:space="preserve">The crop </w:t>
      </w:r>
      <w:r w:rsidR="00CD615A" w:rsidRPr="00D027C2">
        <w:rPr>
          <w:rFonts w:cstheme="minorHAnsi"/>
          <w:i/>
          <w:iCs/>
          <w:color w:val="000000" w:themeColor="text1"/>
        </w:rPr>
        <w:t>J. sambac</w:t>
      </w:r>
      <w:r w:rsidR="00CD615A" w:rsidRPr="00D027C2">
        <w:rPr>
          <w:rFonts w:cstheme="minorHAnsi"/>
          <w:color w:val="000000" w:themeColor="text1"/>
        </w:rPr>
        <w:t xml:space="preserve"> (L.) </w:t>
      </w:r>
      <w:proofErr w:type="spellStart"/>
      <w:r w:rsidR="00CD615A" w:rsidRPr="00D027C2">
        <w:rPr>
          <w:rFonts w:cstheme="minorHAnsi"/>
          <w:color w:val="000000" w:themeColor="text1"/>
        </w:rPr>
        <w:t>Aiton</w:t>
      </w:r>
      <w:proofErr w:type="spellEnd"/>
      <w:r w:rsidR="00CD615A" w:rsidRPr="00D027C2">
        <w:rPr>
          <w:rFonts w:cstheme="minorHAnsi"/>
          <w:color w:val="000000" w:themeColor="text1"/>
        </w:rPr>
        <w:t xml:space="preserve">, commonly known as Arabian jasmine, </w:t>
      </w:r>
      <w:proofErr w:type="spellStart"/>
      <w:r w:rsidR="00CD615A" w:rsidRPr="00D027C2">
        <w:rPr>
          <w:rFonts w:cstheme="minorHAnsi"/>
          <w:color w:val="000000" w:themeColor="text1"/>
        </w:rPr>
        <w:t>Sambac</w:t>
      </w:r>
      <w:proofErr w:type="spellEnd"/>
      <w:r w:rsidR="00CD615A" w:rsidRPr="00D027C2">
        <w:rPr>
          <w:rFonts w:cstheme="minorHAnsi"/>
          <w:color w:val="000000" w:themeColor="text1"/>
        </w:rPr>
        <w:t xml:space="preserve"> jasmine</w:t>
      </w:r>
      <w:commentRangeStart w:id="8"/>
      <w:r w:rsidR="00CD615A" w:rsidRPr="00D027C2">
        <w:rPr>
          <w:rFonts w:cstheme="minorHAnsi"/>
          <w:color w:val="000000" w:themeColor="text1"/>
        </w:rPr>
        <w:t xml:space="preserve">, </w:t>
      </w:r>
      <w:commentRangeEnd w:id="8"/>
      <w:r w:rsidR="00CD30B7">
        <w:rPr>
          <w:rStyle w:val="CommentReference"/>
        </w:rPr>
        <w:commentReference w:id="8"/>
      </w:r>
      <w:r w:rsidR="00CD615A" w:rsidRPr="00D027C2">
        <w:rPr>
          <w:rFonts w:cstheme="minorHAnsi"/>
          <w:color w:val="000000" w:themeColor="text1"/>
        </w:rPr>
        <w:t xml:space="preserve">or jasmine flower, is renowned globally for its aromatic blooms. The aromatic flowers of </w:t>
      </w:r>
      <w:r w:rsidR="00CD615A" w:rsidRPr="00D027C2">
        <w:rPr>
          <w:rFonts w:cstheme="minorHAnsi"/>
          <w:i/>
          <w:iCs/>
          <w:color w:val="000000" w:themeColor="text1"/>
        </w:rPr>
        <w:t>J. sambac</w:t>
      </w:r>
      <w:r w:rsidR="00CD615A" w:rsidRPr="00D027C2">
        <w:rPr>
          <w:rFonts w:cstheme="minorHAnsi"/>
          <w:color w:val="000000" w:themeColor="text1"/>
        </w:rPr>
        <w:t xml:space="preserve"> are utilized for extracting essential oil, a popular natural component in the perfume and cosmetics sectors, and also in pharmaceutical uses and aromatherapy. Jasmine is cultivated in India, China, and Malaysia (Ganga </w:t>
      </w:r>
      <w:r w:rsidR="00CD615A" w:rsidRPr="00D027C2">
        <w:rPr>
          <w:rFonts w:cstheme="minorHAnsi"/>
          <w:i/>
          <w:iCs/>
          <w:color w:val="000000" w:themeColor="text1"/>
        </w:rPr>
        <w:t>et al.,</w:t>
      </w:r>
      <w:r w:rsidR="00CD615A" w:rsidRPr="00D027C2">
        <w:rPr>
          <w:rFonts w:cstheme="minorHAnsi"/>
          <w:color w:val="000000" w:themeColor="text1"/>
        </w:rPr>
        <w:t xml:space="preserve"> 2020), and India ranks among the top countries in </w:t>
      </w:r>
      <w:r w:rsidR="00CD615A" w:rsidRPr="00D027C2">
        <w:rPr>
          <w:rFonts w:cstheme="minorHAnsi"/>
          <w:i/>
          <w:iCs/>
          <w:color w:val="000000" w:themeColor="text1"/>
        </w:rPr>
        <w:t>J. sambac</w:t>
      </w:r>
      <w:r w:rsidR="00CD615A" w:rsidRPr="00D027C2">
        <w:rPr>
          <w:rFonts w:cstheme="minorHAnsi"/>
          <w:color w:val="000000" w:themeColor="text1"/>
        </w:rPr>
        <w:t xml:space="preserve"> cultivation, with significant growing regions located in Maharashtra, Uttar Pradesh, West Bengal</w:t>
      </w:r>
      <w:commentRangeStart w:id="9"/>
      <w:r w:rsidR="00CD615A" w:rsidRPr="00D027C2">
        <w:rPr>
          <w:rFonts w:cstheme="minorHAnsi"/>
          <w:color w:val="000000" w:themeColor="text1"/>
        </w:rPr>
        <w:t xml:space="preserve">, </w:t>
      </w:r>
      <w:commentRangeEnd w:id="9"/>
      <w:r w:rsidR="00CD30B7">
        <w:rPr>
          <w:rStyle w:val="CommentReference"/>
        </w:rPr>
        <w:commentReference w:id="9"/>
      </w:r>
      <w:r w:rsidR="00CD615A" w:rsidRPr="00D027C2">
        <w:rPr>
          <w:rFonts w:cstheme="minorHAnsi"/>
          <w:color w:val="000000" w:themeColor="text1"/>
        </w:rPr>
        <w:t>and the southern states of Tamil Nadu, Karnataka, Andhra Pradesh, and Kerala (</w:t>
      </w:r>
      <w:proofErr w:type="spellStart"/>
      <w:r w:rsidR="00CD615A" w:rsidRPr="00D027C2">
        <w:rPr>
          <w:rFonts w:cstheme="minorHAnsi"/>
          <w:color w:val="000000" w:themeColor="text1"/>
        </w:rPr>
        <w:t>Yoganandan</w:t>
      </w:r>
      <w:proofErr w:type="spellEnd"/>
      <w:r w:rsidR="00CD615A" w:rsidRPr="00D027C2">
        <w:rPr>
          <w:rFonts w:cstheme="minorHAnsi"/>
          <w:color w:val="000000" w:themeColor="text1"/>
        </w:rPr>
        <w:t xml:space="preserve">, 2020). In Tamil Nadu, </w:t>
      </w:r>
      <w:r w:rsidR="00CD615A" w:rsidRPr="00D027C2">
        <w:rPr>
          <w:rFonts w:cstheme="minorHAnsi"/>
          <w:i/>
          <w:iCs/>
          <w:color w:val="000000" w:themeColor="text1"/>
        </w:rPr>
        <w:t>J. sambac</w:t>
      </w:r>
      <w:r w:rsidR="00CD615A" w:rsidRPr="00D027C2">
        <w:rPr>
          <w:rFonts w:cstheme="minorHAnsi"/>
          <w:color w:val="000000" w:themeColor="text1"/>
        </w:rPr>
        <w:t xml:space="preserve"> thrives in regions including </w:t>
      </w:r>
      <w:proofErr w:type="spellStart"/>
      <w:r w:rsidR="00CD615A" w:rsidRPr="00D027C2">
        <w:rPr>
          <w:rFonts w:cstheme="minorHAnsi"/>
          <w:color w:val="000000" w:themeColor="text1"/>
        </w:rPr>
        <w:t>Dindigul</w:t>
      </w:r>
      <w:proofErr w:type="spellEnd"/>
      <w:r w:rsidR="00CD615A" w:rsidRPr="00D027C2">
        <w:rPr>
          <w:rFonts w:cstheme="minorHAnsi"/>
          <w:color w:val="000000" w:themeColor="text1"/>
        </w:rPr>
        <w:t xml:space="preserve">, Madurai, Salem, </w:t>
      </w:r>
      <w:proofErr w:type="spellStart"/>
      <w:r w:rsidR="00CD615A" w:rsidRPr="00D027C2">
        <w:rPr>
          <w:rFonts w:cstheme="minorHAnsi"/>
          <w:color w:val="000000" w:themeColor="text1"/>
        </w:rPr>
        <w:t>Trichy</w:t>
      </w:r>
      <w:proofErr w:type="spellEnd"/>
      <w:r w:rsidR="00CD615A" w:rsidRPr="00D027C2">
        <w:rPr>
          <w:rFonts w:cstheme="minorHAnsi"/>
          <w:color w:val="000000" w:themeColor="text1"/>
        </w:rPr>
        <w:t xml:space="preserve">, Tirunelveli, and Virudhunagar, with smaller-scale cultivation in districts like Erode, Chengalpattu, and </w:t>
      </w:r>
      <w:proofErr w:type="spellStart"/>
      <w:r w:rsidR="00CD615A" w:rsidRPr="00D027C2">
        <w:rPr>
          <w:rFonts w:cstheme="minorHAnsi"/>
          <w:color w:val="000000" w:themeColor="text1"/>
        </w:rPr>
        <w:t>Ramanathapuram</w:t>
      </w:r>
      <w:proofErr w:type="spellEnd"/>
      <w:r w:rsidR="00CD615A" w:rsidRPr="00D027C2">
        <w:rPr>
          <w:rFonts w:cstheme="minorHAnsi"/>
          <w:color w:val="000000" w:themeColor="text1"/>
        </w:rPr>
        <w:t xml:space="preserve"> (Ganga </w:t>
      </w:r>
      <w:r w:rsidR="00CD615A" w:rsidRPr="00D027C2">
        <w:rPr>
          <w:rFonts w:cstheme="minorHAnsi"/>
          <w:i/>
          <w:iCs/>
          <w:color w:val="000000" w:themeColor="text1"/>
        </w:rPr>
        <w:t>et al.,</w:t>
      </w:r>
      <w:r w:rsidR="00CD615A" w:rsidRPr="00D027C2">
        <w:rPr>
          <w:rFonts w:cstheme="minorHAnsi"/>
          <w:color w:val="000000" w:themeColor="text1"/>
        </w:rPr>
        <w:t xml:space="preserve"> 2015; </w:t>
      </w:r>
      <w:proofErr w:type="spellStart"/>
      <w:r w:rsidR="00CD615A" w:rsidRPr="00D027C2">
        <w:rPr>
          <w:rFonts w:cstheme="minorHAnsi"/>
          <w:color w:val="000000" w:themeColor="text1"/>
        </w:rPr>
        <w:t>Vetrivel</w:t>
      </w:r>
      <w:proofErr w:type="spellEnd"/>
      <w:r w:rsidR="00CD615A" w:rsidRPr="00D027C2">
        <w:rPr>
          <w:rFonts w:cstheme="minorHAnsi"/>
          <w:color w:val="000000" w:themeColor="text1"/>
        </w:rPr>
        <w:t xml:space="preserve"> and </w:t>
      </w:r>
      <w:proofErr w:type="spellStart"/>
      <w:r w:rsidR="00CD615A" w:rsidRPr="00D027C2">
        <w:rPr>
          <w:rFonts w:cstheme="minorHAnsi"/>
          <w:color w:val="000000" w:themeColor="text1"/>
        </w:rPr>
        <w:t>Karunan</w:t>
      </w:r>
      <w:proofErr w:type="spellEnd"/>
      <w:r w:rsidR="00CD615A" w:rsidRPr="00D027C2">
        <w:rPr>
          <w:rFonts w:cstheme="minorHAnsi"/>
          <w:color w:val="000000" w:themeColor="text1"/>
        </w:rPr>
        <w:t xml:space="preserve">, 2020). </w:t>
      </w:r>
    </w:p>
    <w:p w14:paraId="3CBC5F0F" w14:textId="51B640D5" w:rsidR="00CD615A" w:rsidRPr="00D027C2" w:rsidRDefault="00CD615A" w:rsidP="0010769E">
      <w:pPr>
        <w:ind w:left="0" w:firstLine="0"/>
        <w:rPr>
          <w:rFonts w:cstheme="minorHAnsi"/>
          <w:color w:val="000000" w:themeColor="text1"/>
        </w:rPr>
      </w:pPr>
      <w:r w:rsidRPr="00D027C2">
        <w:rPr>
          <w:rFonts w:cstheme="minorHAnsi"/>
          <w:i/>
          <w:iCs/>
          <w:color w:val="000000" w:themeColor="text1"/>
        </w:rPr>
        <w:t>J. sambac</w:t>
      </w:r>
      <w:r w:rsidRPr="00D027C2">
        <w:rPr>
          <w:rFonts w:cstheme="minorHAnsi"/>
          <w:color w:val="000000" w:themeColor="text1"/>
        </w:rPr>
        <w:t xml:space="preserve"> plant has been reported to be incited by plant diseases including leaf spot/leaf blight, root rot, collar rot, phytoplasma and </w:t>
      </w:r>
      <w:proofErr w:type="spellStart"/>
      <w:r w:rsidRPr="00D027C2">
        <w:rPr>
          <w:rFonts w:cstheme="minorHAnsi"/>
          <w:color w:val="000000" w:themeColor="text1"/>
        </w:rPr>
        <w:t>etc</w:t>
      </w:r>
      <w:proofErr w:type="spellEnd"/>
      <w:r w:rsidRPr="00D027C2">
        <w:rPr>
          <w:rFonts w:cstheme="minorHAnsi"/>
          <w:color w:val="000000" w:themeColor="text1"/>
        </w:rPr>
        <w:t xml:space="preserve"> (</w:t>
      </w:r>
      <w:proofErr w:type="spellStart"/>
      <w:r w:rsidRPr="00D027C2">
        <w:rPr>
          <w:rFonts w:cstheme="minorHAnsi"/>
          <w:color w:val="000000" w:themeColor="text1"/>
        </w:rPr>
        <w:t>Muthulakshmi</w:t>
      </w:r>
      <w:proofErr w:type="spellEnd"/>
      <w:r w:rsidRPr="00D027C2">
        <w:rPr>
          <w:rFonts w:cstheme="minorHAnsi"/>
          <w:color w:val="000000" w:themeColor="text1"/>
        </w:rPr>
        <w:t>, 2024; Al‐</w:t>
      </w:r>
      <w:proofErr w:type="spellStart"/>
      <w:r w:rsidRPr="00D027C2">
        <w:rPr>
          <w:rFonts w:cstheme="minorHAnsi"/>
          <w:color w:val="000000" w:themeColor="text1"/>
        </w:rPr>
        <w:t>Zadjali</w:t>
      </w:r>
      <w:proofErr w:type="spellEnd"/>
      <w:r w:rsidRPr="00D027C2">
        <w:rPr>
          <w:rFonts w:cstheme="minorHAnsi"/>
          <w:color w:val="000000" w:themeColor="text1"/>
        </w:rPr>
        <w:t xml:space="preserve"> </w:t>
      </w:r>
      <w:r w:rsidRPr="00D027C2">
        <w:rPr>
          <w:rFonts w:cstheme="minorHAnsi"/>
          <w:i/>
          <w:iCs/>
          <w:color w:val="000000" w:themeColor="text1"/>
        </w:rPr>
        <w:t>et al</w:t>
      </w:r>
      <w:r w:rsidRPr="00D027C2">
        <w:rPr>
          <w:rFonts w:cstheme="minorHAnsi"/>
          <w:color w:val="000000" w:themeColor="text1"/>
        </w:rPr>
        <w:t xml:space="preserve">., 2007; Nawaz and Yousaf, 2023). Among them collar rot/ sclerotial wilt caused by </w:t>
      </w:r>
      <w:r w:rsidR="007B294E" w:rsidRPr="00D027C2">
        <w:rPr>
          <w:rFonts w:cstheme="minorHAnsi"/>
          <w:i/>
          <w:iCs/>
          <w:color w:val="000000" w:themeColor="text1"/>
        </w:rPr>
        <w:t>Sclerotium</w:t>
      </w:r>
      <w:r w:rsidR="005B5E70" w:rsidRPr="00D027C2">
        <w:rPr>
          <w:rFonts w:cstheme="minorHAnsi"/>
          <w:color w:val="000000" w:themeColor="text1"/>
        </w:rPr>
        <w:t xml:space="preserve"> spp.</w:t>
      </w:r>
      <w:r w:rsidRPr="00D027C2">
        <w:rPr>
          <w:rFonts w:cstheme="minorHAnsi"/>
          <w:color w:val="000000" w:themeColor="text1"/>
        </w:rPr>
        <w:t xml:space="preserve"> have been found to cause </w:t>
      </w:r>
      <w:r w:rsidR="007B294E" w:rsidRPr="00D027C2">
        <w:rPr>
          <w:rFonts w:cstheme="minorHAnsi"/>
          <w:color w:val="000000" w:themeColor="text1"/>
        </w:rPr>
        <w:t xml:space="preserve">a </w:t>
      </w:r>
      <w:r w:rsidRPr="00D027C2">
        <w:rPr>
          <w:rFonts w:cstheme="minorHAnsi"/>
          <w:color w:val="000000" w:themeColor="text1"/>
        </w:rPr>
        <w:t>yield loss of about 30-40% (</w:t>
      </w:r>
      <w:proofErr w:type="spellStart"/>
      <w:r w:rsidRPr="00D027C2">
        <w:rPr>
          <w:rFonts w:cstheme="minorHAnsi"/>
          <w:color w:val="000000" w:themeColor="text1"/>
        </w:rPr>
        <w:t>Muthulakshmi</w:t>
      </w:r>
      <w:proofErr w:type="spellEnd"/>
      <w:r w:rsidRPr="00D027C2">
        <w:rPr>
          <w:rFonts w:cstheme="minorHAnsi"/>
          <w:color w:val="000000" w:themeColor="text1"/>
        </w:rPr>
        <w:t>, 2024).</w:t>
      </w:r>
    </w:p>
    <w:p w14:paraId="21979001" w14:textId="413C5F71" w:rsidR="00CD615A" w:rsidRPr="00D027C2" w:rsidRDefault="005B5E70" w:rsidP="0010769E">
      <w:pPr>
        <w:ind w:left="0" w:firstLine="0"/>
        <w:rPr>
          <w:rFonts w:cstheme="minorHAnsi"/>
          <w:color w:val="000000" w:themeColor="text1"/>
        </w:rPr>
      </w:pPr>
      <w:r w:rsidRPr="00D027C2">
        <w:rPr>
          <w:rFonts w:cstheme="minorHAnsi"/>
          <w:color w:val="000000" w:themeColor="text1"/>
        </w:rPr>
        <w:t xml:space="preserve">The </w:t>
      </w:r>
      <w:r w:rsidR="00CD615A" w:rsidRPr="00D027C2">
        <w:rPr>
          <w:rFonts w:cstheme="minorHAnsi"/>
          <w:color w:val="000000" w:themeColor="text1"/>
        </w:rPr>
        <w:t xml:space="preserve">pathogen's ability to survive in the soil as sclerotia has made the management of the pathogen quite difficult. Field studies have also demonstrated the impact of the disease on yield can be quite severe, even in the absence of classic symptoms like wilting and sudden plant death. </w:t>
      </w:r>
    </w:p>
    <w:p w14:paraId="06D4D2FE" w14:textId="3D805E26" w:rsidR="00CD615A" w:rsidRPr="00D027C2" w:rsidRDefault="00CD615A" w:rsidP="0010769E">
      <w:pPr>
        <w:ind w:left="0" w:firstLine="0"/>
        <w:rPr>
          <w:rFonts w:cstheme="minorHAnsi"/>
          <w:color w:val="000000" w:themeColor="text1"/>
        </w:rPr>
      </w:pPr>
      <w:r w:rsidRPr="00D027C2">
        <w:rPr>
          <w:rFonts w:cstheme="minorHAnsi"/>
          <w:color w:val="000000" w:themeColor="text1"/>
        </w:rPr>
        <w:t xml:space="preserve">Broad-spectrum systemic fungicides such as tebuconazole and azoxystrobin, along with flutolanil, are commonly used for the management of </w:t>
      </w:r>
      <w:r w:rsidR="007B294E" w:rsidRPr="00D027C2">
        <w:rPr>
          <w:rFonts w:cstheme="minorHAnsi"/>
          <w:i/>
          <w:iCs/>
          <w:color w:val="000000" w:themeColor="text1"/>
        </w:rPr>
        <w:t>Sclerotium</w:t>
      </w:r>
      <w:r w:rsidR="005B5E70" w:rsidRPr="00D027C2">
        <w:rPr>
          <w:rFonts w:cstheme="minorHAnsi"/>
          <w:color w:val="000000" w:themeColor="text1"/>
        </w:rPr>
        <w:t xml:space="preserve"> spp</w:t>
      </w:r>
      <w:r w:rsidRPr="00D027C2">
        <w:rPr>
          <w:rFonts w:cstheme="minorHAnsi"/>
          <w:color w:val="000000" w:themeColor="text1"/>
        </w:rPr>
        <w:t xml:space="preserve">. However, the overuse of chemical fungicides leads to resistance and environmental concerns. In contrast, </w:t>
      </w:r>
      <w:r w:rsidR="005B5E70" w:rsidRPr="00D027C2">
        <w:rPr>
          <w:rFonts w:cstheme="minorHAnsi"/>
          <w:color w:val="000000" w:themeColor="text1"/>
        </w:rPr>
        <w:t xml:space="preserve">the </w:t>
      </w:r>
      <w:r w:rsidRPr="00D027C2">
        <w:rPr>
          <w:rFonts w:cstheme="minorHAnsi"/>
          <w:color w:val="000000" w:themeColor="text1"/>
        </w:rPr>
        <w:t xml:space="preserve">biological control method offers a safer and eco-friendly alternative. These biocontrol strategies not only reduce the dependence on chemicals but also contribute to sustainable agricultural practices, promoting soil health and biodiversity. Considering the adverse effect of fungicides in the management of the pathogen, we have explored the potential of rhizosphere antagonistic bacteria for the management of </w:t>
      </w:r>
      <w:r w:rsidR="007B294E" w:rsidRPr="00D027C2">
        <w:rPr>
          <w:rFonts w:cstheme="minorHAnsi"/>
          <w:i/>
          <w:iCs/>
          <w:color w:val="000000" w:themeColor="text1"/>
        </w:rPr>
        <w:t>Sclerotium</w:t>
      </w:r>
      <w:r w:rsidRPr="00D027C2">
        <w:rPr>
          <w:rFonts w:cstheme="minorHAnsi"/>
          <w:i/>
          <w:iCs/>
          <w:color w:val="000000" w:themeColor="text1"/>
        </w:rPr>
        <w:t xml:space="preserve"> spp</w:t>
      </w:r>
      <w:r w:rsidRPr="00D027C2">
        <w:rPr>
          <w:rFonts w:cstheme="minorHAnsi"/>
          <w:color w:val="000000" w:themeColor="text1"/>
        </w:rPr>
        <w:t xml:space="preserve">. infecting </w:t>
      </w:r>
      <w:r w:rsidRPr="00D027C2">
        <w:rPr>
          <w:rFonts w:cstheme="minorHAnsi"/>
          <w:i/>
          <w:iCs/>
          <w:color w:val="000000" w:themeColor="text1"/>
        </w:rPr>
        <w:t>Jasminum sambac</w:t>
      </w:r>
    </w:p>
    <w:p w14:paraId="0807A0AD" w14:textId="77777777" w:rsidR="00CD615A" w:rsidRPr="00D027C2" w:rsidRDefault="00CD615A" w:rsidP="0010769E">
      <w:pPr>
        <w:rPr>
          <w:rFonts w:cstheme="minorHAnsi"/>
          <w:b/>
          <w:bCs/>
          <w:color w:val="000000" w:themeColor="text1"/>
        </w:rPr>
      </w:pPr>
      <w:r w:rsidRPr="00D027C2">
        <w:rPr>
          <w:rFonts w:cstheme="minorHAnsi"/>
          <w:b/>
          <w:bCs/>
          <w:color w:val="000000" w:themeColor="text1"/>
        </w:rPr>
        <w:t xml:space="preserve">2. Materials and methods: </w:t>
      </w:r>
    </w:p>
    <w:p w14:paraId="27ABCF76" w14:textId="77777777" w:rsidR="00CD615A" w:rsidRPr="00D027C2" w:rsidRDefault="00CD615A" w:rsidP="0010769E">
      <w:pPr>
        <w:rPr>
          <w:rFonts w:cstheme="minorHAnsi"/>
          <w:b/>
          <w:bCs/>
          <w:color w:val="000000" w:themeColor="text1"/>
        </w:rPr>
      </w:pPr>
      <w:r w:rsidRPr="00D027C2">
        <w:rPr>
          <w:rFonts w:cstheme="minorHAnsi"/>
          <w:b/>
          <w:bCs/>
          <w:color w:val="000000" w:themeColor="text1"/>
        </w:rPr>
        <w:t>2.1. Survey, symptomatology</w:t>
      </w:r>
      <w:commentRangeStart w:id="10"/>
      <w:r w:rsidRPr="00D027C2">
        <w:rPr>
          <w:rFonts w:cstheme="minorHAnsi"/>
          <w:b/>
          <w:bCs/>
          <w:color w:val="000000" w:themeColor="text1"/>
        </w:rPr>
        <w:t xml:space="preserve">, </w:t>
      </w:r>
      <w:commentRangeEnd w:id="10"/>
      <w:r w:rsidR="00CD30B7">
        <w:rPr>
          <w:rStyle w:val="CommentReference"/>
        </w:rPr>
        <w:commentReference w:id="10"/>
      </w:r>
      <w:r w:rsidRPr="00D027C2">
        <w:rPr>
          <w:rFonts w:cstheme="minorHAnsi"/>
          <w:b/>
          <w:bCs/>
          <w:color w:val="000000" w:themeColor="text1"/>
        </w:rPr>
        <w:t>and isolation of the pathogen and biocontrol bacteria</w:t>
      </w:r>
    </w:p>
    <w:p w14:paraId="0542A7B4" w14:textId="0BA5270A" w:rsidR="00CD615A" w:rsidRPr="00D027C2" w:rsidRDefault="00CD615A" w:rsidP="0010769E">
      <w:pPr>
        <w:ind w:left="0" w:firstLine="0"/>
        <w:rPr>
          <w:rFonts w:cstheme="minorHAnsi"/>
          <w:color w:val="000000" w:themeColor="text1"/>
        </w:rPr>
      </w:pPr>
      <w:r w:rsidRPr="00D027C2">
        <w:rPr>
          <w:rFonts w:cstheme="minorHAnsi"/>
          <w:color w:val="000000" w:themeColor="text1"/>
        </w:rPr>
        <w:t xml:space="preserve">A survey was carried out to assess the incidence of collar rot in various </w:t>
      </w:r>
      <w:r w:rsidRPr="00D027C2">
        <w:rPr>
          <w:rFonts w:cstheme="minorHAnsi"/>
          <w:i/>
          <w:iCs/>
          <w:color w:val="000000" w:themeColor="text1"/>
        </w:rPr>
        <w:t>J</w:t>
      </w:r>
      <w:r w:rsidR="005A5D65" w:rsidRPr="00D027C2">
        <w:rPr>
          <w:rFonts w:cstheme="minorHAnsi"/>
          <w:i/>
          <w:iCs/>
          <w:color w:val="000000" w:themeColor="text1"/>
        </w:rPr>
        <w:t>.</w:t>
      </w:r>
      <w:r w:rsidRPr="00D027C2">
        <w:rPr>
          <w:rFonts w:cstheme="minorHAnsi"/>
          <w:i/>
          <w:iCs/>
          <w:color w:val="000000" w:themeColor="text1"/>
        </w:rPr>
        <w:t xml:space="preserve"> sambac</w:t>
      </w:r>
      <w:r w:rsidRPr="00D027C2">
        <w:rPr>
          <w:rFonts w:cstheme="minorHAnsi"/>
          <w:color w:val="000000" w:themeColor="text1"/>
        </w:rPr>
        <w:t xml:space="preserve"> cultivated districts of Tamil Nadu, specifically in </w:t>
      </w:r>
      <w:proofErr w:type="spellStart"/>
      <w:r w:rsidRPr="00D027C2">
        <w:rPr>
          <w:rFonts w:cstheme="minorHAnsi"/>
          <w:color w:val="000000" w:themeColor="text1"/>
        </w:rPr>
        <w:t>Kanchipuram</w:t>
      </w:r>
      <w:proofErr w:type="spellEnd"/>
      <w:r w:rsidRPr="00D027C2">
        <w:rPr>
          <w:rFonts w:cstheme="minorHAnsi"/>
          <w:color w:val="000000" w:themeColor="text1"/>
        </w:rPr>
        <w:t xml:space="preserve">, </w:t>
      </w:r>
      <w:proofErr w:type="spellStart"/>
      <w:r w:rsidRPr="00D027C2">
        <w:rPr>
          <w:rFonts w:cstheme="minorHAnsi"/>
          <w:color w:val="000000" w:themeColor="text1"/>
        </w:rPr>
        <w:t>Ramanathapuram</w:t>
      </w:r>
      <w:commentRangeStart w:id="11"/>
      <w:proofErr w:type="spellEnd"/>
      <w:r w:rsidRPr="00D027C2">
        <w:rPr>
          <w:rFonts w:cstheme="minorHAnsi"/>
          <w:color w:val="000000" w:themeColor="text1"/>
        </w:rPr>
        <w:t xml:space="preserve">, </w:t>
      </w:r>
      <w:commentRangeEnd w:id="11"/>
      <w:r w:rsidR="00CD30B7">
        <w:rPr>
          <w:rStyle w:val="CommentReference"/>
        </w:rPr>
        <w:commentReference w:id="11"/>
      </w:r>
      <w:r w:rsidRPr="00D027C2">
        <w:rPr>
          <w:rFonts w:cstheme="minorHAnsi"/>
          <w:color w:val="000000" w:themeColor="text1"/>
        </w:rPr>
        <w:t xml:space="preserve">and </w:t>
      </w:r>
      <w:proofErr w:type="spellStart"/>
      <w:r w:rsidRPr="00D027C2">
        <w:rPr>
          <w:rFonts w:cstheme="minorHAnsi"/>
          <w:color w:val="000000" w:themeColor="text1"/>
        </w:rPr>
        <w:t>Villupuram</w:t>
      </w:r>
      <w:proofErr w:type="spellEnd"/>
      <w:r w:rsidRPr="00D027C2">
        <w:rPr>
          <w:rFonts w:cstheme="minorHAnsi"/>
          <w:color w:val="000000" w:themeColor="text1"/>
        </w:rPr>
        <w:t xml:space="preserve">. The percentage of disease incidence was calculated using the formula (Teng </w:t>
      </w:r>
      <w:r w:rsidRPr="00D027C2">
        <w:rPr>
          <w:rFonts w:cstheme="minorHAnsi"/>
          <w:i/>
          <w:iCs/>
          <w:color w:val="000000" w:themeColor="text1"/>
        </w:rPr>
        <w:t>et al.,</w:t>
      </w:r>
      <w:r w:rsidRPr="00D027C2">
        <w:rPr>
          <w:rFonts w:cstheme="minorHAnsi"/>
          <w:color w:val="000000" w:themeColor="text1"/>
        </w:rPr>
        <w:t xml:space="preserve"> 2001). </w:t>
      </w:r>
    </w:p>
    <w:p w14:paraId="692862F4" w14:textId="11D6C44A" w:rsidR="00CD615A" w:rsidRPr="00D027C2" w:rsidRDefault="00CD615A" w:rsidP="0010769E">
      <w:pPr>
        <w:ind w:left="0" w:firstLine="0"/>
        <w:rPr>
          <w:rFonts w:cstheme="minorHAnsi"/>
          <w:color w:val="000000" w:themeColor="text1"/>
        </w:rPr>
      </w:pPr>
      <w:r w:rsidRPr="00D027C2">
        <w:rPr>
          <w:rFonts w:cstheme="minorHAnsi"/>
          <w:color w:val="000000" w:themeColor="text1"/>
        </w:rPr>
        <w:lastRenderedPageBreak/>
        <w:t xml:space="preserve">At the </w:t>
      </w:r>
      <w:r w:rsidR="005A5D65" w:rsidRPr="00D027C2">
        <w:rPr>
          <w:rFonts w:cstheme="minorHAnsi"/>
          <w:color w:val="000000" w:themeColor="text1"/>
        </w:rPr>
        <w:t>collar region</w:t>
      </w:r>
      <w:r w:rsidRPr="00D027C2">
        <w:rPr>
          <w:rFonts w:cstheme="minorHAnsi"/>
          <w:color w:val="000000" w:themeColor="text1"/>
        </w:rPr>
        <w:t>, the infected tissue was observed and documented. The pathogen was isolated from infected plants that displayed a whitish fungal growth along with numerous mustard-like sclerotia in the collar region and was isolated using the tissue segment method (</w:t>
      </w:r>
      <w:proofErr w:type="spellStart"/>
      <w:r w:rsidRPr="00D027C2">
        <w:rPr>
          <w:rFonts w:cstheme="minorHAnsi"/>
          <w:color w:val="000000" w:themeColor="text1"/>
        </w:rPr>
        <w:t>Rangaswami</w:t>
      </w:r>
      <w:proofErr w:type="spellEnd"/>
      <w:r w:rsidRPr="00D027C2">
        <w:rPr>
          <w:rFonts w:cstheme="minorHAnsi"/>
          <w:color w:val="000000" w:themeColor="text1"/>
        </w:rPr>
        <w:t xml:space="preserve"> and </w:t>
      </w:r>
      <w:proofErr w:type="spellStart"/>
      <w:r w:rsidRPr="00D027C2">
        <w:rPr>
          <w:rFonts w:cstheme="minorHAnsi"/>
          <w:color w:val="000000" w:themeColor="text1"/>
        </w:rPr>
        <w:t>Mahadevan</w:t>
      </w:r>
      <w:proofErr w:type="spellEnd"/>
      <w:r w:rsidRPr="00D027C2">
        <w:rPr>
          <w:rFonts w:cstheme="minorHAnsi"/>
          <w:color w:val="000000" w:themeColor="text1"/>
        </w:rPr>
        <w:t>, 1999) on sterile Potato dextrose agar (PDA) medium. The inoculated plates were incubated at 27°C in incubator for 5 days and the observations were recorded.</w:t>
      </w:r>
    </w:p>
    <w:p w14:paraId="302DCABC" w14:textId="4D691E2E" w:rsidR="00CD615A" w:rsidRPr="00D027C2" w:rsidRDefault="00CD615A" w:rsidP="0010769E">
      <w:pPr>
        <w:ind w:left="0" w:firstLine="0"/>
        <w:rPr>
          <w:rFonts w:cstheme="minorHAnsi"/>
          <w:color w:val="000000" w:themeColor="text1"/>
        </w:rPr>
      </w:pPr>
      <w:r w:rsidRPr="00D027C2">
        <w:rPr>
          <w:rFonts w:cstheme="minorHAnsi"/>
          <w:color w:val="000000" w:themeColor="text1"/>
        </w:rPr>
        <w:t xml:space="preserve">During the survey, soil samples were taken from the rhizosphere region of different plants including </w:t>
      </w:r>
      <w:proofErr w:type="spellStart"/>
      <w:r w:rsidRPr="00D027C2">
        <w:rPr>
          <w:rFonts w:cstheme="minorHAnsi"/>
          <w:color w:val="000000" w:themeColor="text1"/>
        </w:rPr>
        <w:t>neem</w:t>
      </w:r>
      <w:proofErr w:type="spellEnd"/>
      <w:r w:rsidRPr="00D027C2">
        <w:rPr>
          <w:rFonts w:cstheme="minorHAnsi"/>
          <w:color w:val="000000" w:themeColor="text1"/>
        </w:rPr>
        <w:t xml:space="preserve">, palm tree, </w:t>
      </w:r>
      <w:proofErr w:type="spellStart"/>
      <w:r w:rsidRPr="00D027C2">
        <w:rPr>
          <w:rFonts w:cstheme="minorHAnsi"/>
          <w:color w:val="000000" w:themeColor="text1"/>
        </w:rPr>
        <w:t>sesbania</w:t>
      </w:r>
      <w:proofErr w:type="spellEnd"/>
      <w:r w:rsidRPr="00D027C2">
        <w:rPr>
          <w:rFonts w:cstheme="minorHAnsi"/>
          <w:color w:val="000000" w:themeColor="text1"/>
        </w:rPr>
        <w:t xml:space="preserve">, </w:t>
      </w:r>
      <w:proofErr w:type="spellStart"/>
      <w:r w:rsidRPr="00D027C2">
        <w:rPr>
          <w:rFonts w:cstheme="minorHAnsi"/>
          <w:color w:val="000000" w:themeColor="text1"/>
        </w:rPr>
        <w:t>tulsi</w:t>
      </w:r>
      <w:proofErr w:type="spellEnd"/>
      <w:r w:rsidRPr="00D027C2">
        <w:rPr>
          <w:rFonts w:cstheme="minorHAnsi"/>
          <w:color w:val="000000" w:themeColor="text1"/>
        </w:rPr>
        <w:t xml:space="preserve"> and </w:t>
      </w:r>
      <w:commentRangeStart w:id="12"/>
      <w:proofErr w:type="spellStart"/>
      <w:r w:rsidRPr="00D027C2">
        <w:rPr>
          <w:rFonts w:cstheme="minorHAnsi"/>
          <w:color w:val="000000" w:themeColor="text1"/>
        </w:rPr>
        <w:t>etc</w:t>
      </w:r>
      <w:proofErr w:type="spellEnd"/>
      <w:r w:rsidRPr="00D027C2">
        <w:rPr>
          <w:rFonts w:cstheme="minorHAnsi"/>
          <w:color w:val="000000" w:themeColor="text1"/>
        </w:rPr>
        <w:t>,</w:t>
      </w:r>
      <w:commentRangeEnd w:id="12"/>
      <w:r w:rsidR="00CD30B7">
        <w:rPr>
          <w:rStyle w:val="CommentReference"/>
        </w:rPr>
        <w:commentReference w:id="12"/>
      </w:r>
      <w:r w:rsidRPr="00D027C2">
        <w:rPr>
          <w:rFonts w:cstheme="minorHAnsi"/>
          <w:color w:val="000000" w:themeColor="text1"/>
        </w:rPr>
        <w:t xml:space="preserve"> to isolate the potential bacterial antagonists (Table 2). One gram of soil from the rhizosphere was taken in a sterile conical flask with 100 ml of sterile distilled water. The antagonist from the </w:t>
      </w:r>
      <w:proofErr w:type="spellStart"/>
      <w:r w:rsidRPr="00D027C2">
        <w:rPr>
          <w:rFonts w:cstheme="minorHAnsi"/>
          <w:color w:val="000000" w:themeColor="text1"/>
        </w:rPr>
        <w:t>rhizospheric</w:t>
      </w:r>
      <w:proofErr w:type="spellEnd"/>
      <w:r w:rsidRPr="00D027C2">
        <w:rPr>
          <w:rFonts w:cstheme="minorHAnsi"/>
          <w:color w:val="000000" w:themeColor="text1"/>
        </w:rPr>
        <w:t xml:space="preserve"> soil was isolated by serial dilution method (</w:t>
      </w:r>
      <w:proofErr w:type="spellStart"/>
      <w:r w:rsidRPr="00D027C2">
        <w:rPr>
          <w:rFonts w:cstheme="minorHAnsi"/>
          <w:color w:val="000000" w:themeColor="text1"/>
        </w:rPr>
        <w:t>Pramer</w:t>
      </w:r>
      <w:proofErr w:type="spellEnd"/>
      <w:r w:rsidRPr="00D027C2">
        <w:rPr>
          <w:rFonts w:cstheme="minorHAnsi"/>
          <w:color w:val="000000" w:themeColor="text1"/>
        </w:rPr>
        <w:t xml:space="preserve"> and Schmidt, 1956). One ml of aliquot from dilutions such as 10</w:t>
      </w:r>
      <w:r w:rsidRPr="00D027C2">
        <w:rPr>
          <w:rFonts w:cstheme="minorHAnsi"/>
          <w:color w:val="000000" w:themeColor="text1"/>
          <w:vertAlign w:val="superscript"/>
        </w:rPr>
        <w:t>-3</w:t>
      </w:r>
      <w:r w:rsidRPr="00D027C2">
        <w:rPr>
          <w:rFonts w:cstheme="minorHAnsi"/>
          <w:color w:val="000000" w:themeColor="text1"/>
        </w:rPr>
        <w:t xml:space="preserve"> 10</w:t>
      </w:r>
      <w:r w:rsidRPr="00D027C2">
        <w:rPr>
          <w:rFonts w:cstheme="minorHAnsi"/>
          <w:color w:val="000000" w:themeColor="text1"/>
          <w:vertAlign w:val="superscript"/>
        </w:rPr>
        <w:t>-5</w:t>
      </w:r>
      <w:commentRangeStart w:id="13"/>
      <w:r w:rsidRPr="00D027C2">
        <w:rPr>
          <w:rFonts w:cstheme="minorHAnsi"/>
          <w:color w:val="000000" w:themeColor="text1"/>
        </w:rPr>
        <w:t>,</w:t>
      </w:r>
      <w:commentRangeEnd w:id="13"/>
      <w:r w:rsidR="00CD30B7">
        <w:rPr>
          <w:rStyle w:val="CommentReference"/>
        </w:rPr>
        <w:commentReference w:id="13"/>
      </w:r>
      <w:r w:rsidRPr="00D027C2">
        <w:rPr>
          <w:rFonts w:cstheme="minorHAnsi"/>
          <w:color w:val="000000" w:themeColor="text1"/>
        </w:rPr>
        <w:t xml:space="preserve"> and 10</w:t>
      </w:r>
      <w:r w:rsidRPr="00D027C2">
        <w:rPr>
          <w:rFonts w:cstheme="minorHAnsi"/>
          <w:color w:val="000000" w:themeColor="text1"/>
          <w:vertAlign w:val="superscript"/>
        </w:rPr>
        <w:t>-6</w:t>
      </w:r>
      <w:r w:rsidRPr="00D027C2">
        <w:rPr>
          <w:rFonts w:cstheme="minorHAnsi"/>
          <w:color w:val="000000" w:themeColor="text1"/>
        </w:rPr>
        <w:t xml:space="preserve"> was poured onto sterilized petri dish containing nutrient agar medium; gently rotated in both directions for even distribution and incubated at room temperature (27°C) for 24 hours. After incubation, antagonistic bacteria were identified based on the inhibition zone, and individual bacterial colonies were transferred to sterile nutrient agar (NA) medium for storage and further studies.</w:t>
      </w:r>
    </w:p>
    <w:p w14:paraId="63B44945" w14:textId="78DDEDD6" w:rsidR="00CD615A" w:rsidRPr="00D027C2" w:rsidRDefault="00F96DAF" w:rsidP="0010769E">
      <w:pPr>
        <w:rPr>
          <w:rFonts w:cstheme="minorHAnsi"/>
          <w:b/>
          <w:bCs/>
          <w:color w:val="000000" w:themeColor="text1"/>
        </w:rPr>
      </w:pPr>
      <w:r w:rsidRPr="00D027C2">
        <w:rPr>
          <w:rFonts w:cstheme="minorHAnsi"/>
          <w:b/>
          <w:bCs/>
          <w:color w:val="000000" w:themeColor="text1"/>
        </w:rPr>
        <w:t>2.2. Morphological characterization of the fungal pathogen</w:t>
      </w:r>
    </w:p>
    <w:p w14:paraId="503597E6" w14:textId="7E207279" w:rsidR="00CD615A" w:rsidRPr="00D027C2" w:rsidRDefault="00F96DAF" w:rsidP="0010769E">
      <w:pPr>
        <w:ind w:left="0" w:firstLine="0"/>
        <w:rPr>
          <w:rFonts w:cstheme="minorHAnsi"/>
          <w:color w:val="000000" w:themeColor="text1"/>
        </w:rPr>
      </w:pPr>
      <w:r w:rsidRPr="00D027C2">
        <w:rPr>
          <w:rFonts w:cstheme="minorHAnsi"/>
          <w:color w:val="000000" w:themeColor="text1"/>
        </w:rPr>
        <w:t xml:space="preserve">Morphological characters of the fungal pathogen were observed and recorded. The characters taken into consideration were radial growth of mycelia (growth rate), colony morphology, and sclerotial characters, mainly time required for sclerotial formation, sclerotial maturity, pattern of </w:t>
      </w:r>
      <w:proofErr w:type="spellStart"/>
      <w:r w:rsidRPr="00D027C2">
        <w:rPr>
          <w:rFonts w:cstheme="minorHAnsi"/>
          <w:color w:val="000000" w:themeColor="text1"/>
        </w:rPr>
        <w:t>sclerotial</w:t>
      </w:r>
      <w:proofErr w:type="spellEnd"/>
      <w:r w:rsidRPr="00D027C2">
        <w:rPr>
          <w:rFonts w:cstheme="minorHAnsi"/>
          <w:color w:val="000000" w:themeColor="text1"/>
        </w:rPr>
        <w:t xml:space="preserve"> production, </w:t>
      </w:r>
      <w:proofErr w:type="spellStart"/>
      <w:r w:rsidRPr="00D027C2">
        <w:rPr>
          <w:rFonts w:cstheme="minorHAnsi"/>
          <w:color w:val="000000" w:themeColor="text1"/>
        </w:rPr>
        <w:t>color</w:t>
      </w:r>
      <w:proofErr w:type="spellEnd"/>
      <w:r w:rsidRPr="00D027C2">
        <w:rPr>
          <w:rFonts w:cstheme="minorHAnsi"/>
          <w:color w:val="000000" w:themeColor="text1"/>
        </w:rPr>
        <w:t xml:space="preserve"> of </w:t>
      </w:r>
      <w:proofErr w:type="spellStart"/>
      <w:r w:rsidRPr="00D027C2">
        <w:rPr>
          <w:rFonts w:cstheme="minorHAnsi"/>
          <w:color w:val="000000" w:themeColor="text1"/>
        </w:rPr>
        <w:t>sclerotial</w:t>
      </w:r>
      <w:proofErr w:type="spellEnd"/>
      <w:r w:rsidRPr="00D027C2">
        <w:rPr>
          <w:rFonts w:cstheme="minorHAnsi"/>
          <w:color w:val="000000" w:themeColor="text1"/>
        </w:rPr>
        <w:t xml:space="preserve"> bodies, number of sclerotial bodies produced per plate, and weight of 100 sclerotial bodies were observed and documented using Leica DM750 (Las X software, Germany). The pathogen was inoculated onto Potato Dextrose agar (PDA) media and incubated at 27±1°C (Punja and Rahe, 1992). Similarly, the colony characteristics of the bacterial antagonists were recorded based on the colour and colony morphology.</w:t>
      </w:r>
    </w:p>
    <w:p w14:paraId="2E685EFA" w14:textId="5B0C4B70" w:rsidR="00F96DAF" w:rsidRPr="00D027C2" w:rsidRDefault="002A2FA7" w:rsidP="0010769E">
      <w:pPr>
        <w:ind w:left="0" w:firstLine="0"/>
        <w:rPr>
          <w:rFonts w:cstheme="minorHAnsi"/>
          <w:b/>
          <w:bCs/>
          <w:color w:val="000000" w:themeColor="text1"/>
        </w:rPr>
      </w:pPr>
      <w:r w:rsidRPr="00D027C2">
        <w:rPr>
          <w:rFonts w:cstheme="minorHAnsi"/>
          <w:b/>
          <w:bCs/>
          <w:color w:val="000000" w:themeColor="text1"/>
        </w:rPr>
        <w:t xml:space="preserve">2.3 </w:t>
      </w:r>
      <w:r w:rsidR="00F96DAF" w:rsidRPr="00D027C2">
        <w:rPr>
          <w:rFonts w:cstheme="minorHAnsi"/>
          <w:b/>
          <w:bCs/>
          <w:color w:val="000000" w:themeColor="text1"/>
        </w:rPr>
        <w:t>Pathogenicity test</w:t>
      </w:r>
    </w:p>
    <w:p w14:paraId="75106E7D" w14:textId="62FD9DFC" w:rsidR="00F96DAF" w:rsidRPr="00D027C2" w:rsidRDefault="002A2FA7" w:rsidP="0010769E">
      <w:pPr>
        <w:ind w:left="0" w:firstLine="0"/>
        <w:rPr>
          <w:rFonts w:cstheme="minorHAnsi"/>
          <w:color w:val="000000" w:themeColor="text1"/>
          <w:u w:val="single"/>
        </w:rPr>
      </w:pPr>
      <w:r w:rsidRPr="00D027C2">
        <w:rPr>
          <w:rFonts w:cstheme="minorHAnsi"/>
          <w:color w:val="000000" w:themeColor="text1"/>
          <w:u w:val="single"/>
        </w:rPr>
        <w:t>2.3.1</w:t>
      </w:r>
      <w:r w:rsidR="00F96DAF" w:rsidRPr="00D027C2">
        <w:rPr>
          <w:rFonts w:cstheme="minorHAnsi"/>
          <w:color w:val="000000" w:themeColor="text1"/>
          <w:u w:val="single"/>
        </w:rPr>
        <w:t xml:space="preserve"> Selection of </w:t>
      </w:r>
      <w:r w:rsidR="007B294E" w:rsidRPr="00D027C2">
        <w:rPr>
          <w:rFonts w:cstheme="minorHAnsi"/>
          <w:color w:val="000000" w:themeColor="text1"/>
          <w:u w:val="single"/>
        </w:rPr>
        <w:t>Planting material</w:t>
      </w:r>
      <w:r w:rsidR="00F96DAF" w:rsidRPr="00D027C2">
        <w:rPr>
          <w:rFonts w:cstheme="minorHAnsi"/>
          <w:color w:val="000000" w:themeColor="text1"/>
          <w:u w:val="single"/>
        </w:rPr>
        <w:t xml:space="preserve"> </w:t>
      </w:r>
    </w:p>
    <w:p w14:paraId="126BB12A" w14:textId="5090BF7A" w:rsidR="00F96DAF" w:rsidRPr="00D027C2" w:rsidRDefault="00F96DAF" w:rsidP="0010769E">
      <w:pPr>
        <w:ind w:left="0" w:firstLine="0"/>
        <w:rPr>
          <w:rFonts w:cstheme="minorHAnsi"/>
          <w:color w:val="000000" w:themeColor="text1"/>
        </w:rPr>
      </w:pPr>
      <w:r w:rsidRPr="00D027C2">
        <w:rPr>
          <w:rFonts w:cstheme="minorHAnsi"/>
          <w:i/>
          <w:iCs/>
          <w:color w:val="000000" w:themeColor="text1"/>
        </w:rPr>
        <w:t>J</w:t>
      </w:r>
      <w:r w:rsidR="005A5D65" w:rsidRPr="00D027C2">
        <w:rPr>
          <w:rFonts w:cstheme="minorHAnsi"/>
          <w:i/>
          <w:iCs/>
          <w:color w:val="000000" w:themeColor="text1"/>
        </w:rPr>
        <w:t xml:space="preserve">. </w:t>
      </w:r>
      <w:r w:rsidRPr="00D027C2">
        <w:rPr>
          <w:rFonts w:cstheme="minorHAnsi"/>
          <w:i/>
          <w:iCs/>
          <w:color w:val="000000" w:themeColor="text1"/>
        </w:rPr>
        <w:t>sambac</w:t>
      </w:r>
      <w:r w:rsidRPr="00D027C2">
        <w:rPr>
          <w:rFonts w:cstheme="minorHAnsi"/>
          <w:color w:val="000000" w:themeColor="text1"/>
        </w:rPr>
        <w:t xml:space="preserve"> varieties were used for the study. The plastic pots of 9” diameter were filled with a 2:1:1 autoclaved mixture of red soil, sand</w:t>
      </w:r>
      <w:commentRangeStart w:id="14"/>
      <w:r w:rsidRPr="00D027C2">
        <w:rPr>
          <w:rFonts w:cstheme="minorHAnsi"/>
          <w:color w:val="000000" w:themeColor="text1"/>
        </w:rPr>
        <w:t xml:space="preserve">, </w:t>
      </w:r>
      <w:commentRangeEnd w:id="14"/>
      <w:r w:rsidR="00CD30B7">
        <w:rPr>
          <w:rStyle w:val="CommentReference"/>
        </w:rPr>
        <w:commentReference w:id="14"/>
      </w:r>
      <w:r w:rsidRPr="00D027C2">
        <w:rPr>
          <w:rFonts w:cstheme="minorHAnsi"/>
          <w:color w:val="000000" w:themeColor="text1"/>
        </w:rPr>
        <w:t xml:space="preserve">and farmyard manure. The pot accommodated six kilograms of potting mixture. One plant per pot was transplanted and maintained </w:t>
      </w:r>
    </w:p>
    <w:p w14:paraId="4878668F" w14:textId="37855A02" w:rsidR="00F96DAF" w:rsidRPr="00D027C2" w:rsidRDefault="002A2FA7" w:rsidP="0010769E">
      <w:pPr>
        <w:ind w:left="0" w:firstLine="0"/>
        <w:rPr>
          <w:rFonts w:cstheme="minorHAnsi"/>
          <w:color w:val="000000" w:themeColor="text1"/>
          <w:u w:val="single"/>
        </w:rPr>
      </w:pPr>
      <w:r w:rsidRPr="00D027C2">
        <w:rPr>
          <w:rFonts w:cstheme="minorHAnsi"/>
          <w:color w:val="000000" w:themeColor="text1"/>
          <w:u w:val="single"/>
        </w:rPr>
        <w:t>2.3.2.</w:t>
      </w:r>
      <w:r w:rsidR="00F96DAF" w:rsidRPr="00D027C2">
        <w:rPr>
          <w:rFonts w:cstheme="minorHAnsi"/>
          <w:color w:val="000000" w:themeColor="text1"/>
          <w:u w:val="single"/>
        </w:rPr>
        <w:t xml:space="preserve"> </w:t>
      </w:r>
      <w:r w:rsidR="007B294E" w:rsidRPr="00D027C2">
        <w:rPr>
          <w:rFonts w:cstheme="minorHAnsi"/>
          <w:color w:val="000000" w:themeColor="text1"/>
          <w:u w:val="single"/>
        </w:rPr>
        <w:t xml:space="preserve">Preparation of </w:t>
      </w:r>
      <w:r w:rsidR="005A5D65" w:rsidRPr="00D027C2">
        <w:rPr>
          <w:rFonts w:cstheme="minorHAnsi"/>
          <w:color w:val="000000" w:themeColor="text1"/>
          <w:u w:val="single"/>
        </w:rPr>
        <w:t>pathogen</w:t>
      </w:r>
      <w:r w:rsidR="007B294E" w:rsidRPr="00D027C2">
        <w:rPr>
          <w:rFonts w:cstheme="minorHAnsi"/>
          <w:color w:val="000000" w:themeColor="text1"/>
          <w:u w:val="single"/>
        </w:rPr>
        <w:t xml:space="preserve"> inoculum</w:t>
      </w:r>
    </w:p>
    <w:p w14:paraId="4E034EAB" w14:textId="0D4ABE8B" w:rsidR="00F96DAF" w:rsidRPr="00D027C2" w:rsidRDefault="00F96DAF" w:rsidP="0010769E">
      <w:pPr>
        <w:ind w:left="0" w:firstLine="0"/>
        <w:rPr>
          <w:rFonts w:cstheme="minorHAnsi"/>
          <w:color w:val="000000" w:themeColor="text1"/>
        </w:rPr>
      </w:pPr>
      <w:r w:rsidRPr="00D027C2">
        <w:rPr>
          <w:rFonts w:cstheme="minorHAnsi"/>
          <w:color w:val="000000" w:themeColor="text1"/>
        </w:rPr>
        <w:t xml:space="preserve">The inoculum of all the isolates of </w:t>
      </w:r>
      <w:r w:rsidR="007B294E" w:rsidRPr="00D027C2">
        <w:rPr>
          <w:rFonts w:cstheme="minorHAnsi"/>
          <w:i/>
          <w:iCs/>
          <w:color w:val="000000" w:themeColor="text1"/>
        </w:rPr>
        <w:t>Sclerotium</w:t>
      </w:r>
      <w:r w:rsidRPr="00D027C2">
        <w:rPr>
          <w:rFonts w:cstheme="minorHAnsi"/>
          <w:i/>
          <w:iCs/>
          <w:color w:val="000000" w:themeColor="text1"/>
        </w:rPr>
        <w:t xml:space="preserve"> s</w:t>
      </w:r>
      <w:r w:rsidR="00D92F57" w:rsidRPr="00D027C2">
        <w:rPr>
          <w:rFonts w:cstheme="minorHAnsi"/>
          <w:i/>
          <w:iCs/>
          <w:color w:val="000000" w:themeColor="text1"/>
        </w:rPr>
        <w:t>p</w:t>
      </w:r>
      <w:r w:rsidRPr="00D027C2">
        <w:rPr>
          <w:rFonts w:cstheme="minorHAnsi"/>
          <w:i/>
          <w:iCs/>
          <w:color w:val="000000" w:themeColor="text1"/>
        </w:rPr>
        <w:t>p</w:t>
      </w:r>
      <w:r w:rsidR="00D92F57" w:rsidRPr="00D027C2">
        <w:rPr>
          <w:rFonts w:cstheme="minorHAnsi"/>
          <w:color w:val="000000" w:themeColor="text1"/>
        </w:rPr>
        <w:t>.</w:t>
      </w:r>
      <w:r w:rsidRPr="00D027C2">
        <w:rPr>
          <w:rFonts w:cstheme="minorHAnsi"/>
          <w:color w:val="000000" w:themeColor="text1"/>
        </w:rPr>
        <w:t xml:space="preserve"> was prepared separately on sorghum grain media (</w:t>
      </w:r>
      <w:proofErr w:type="spellStart"/>
      <w:r w:rsidRPr="00D027C2">
        <w:rPr>
          <w:rFonts w:cstheme="minorHAnsi"/>
          <w:color w:val="000000" w:themeColor="text1"/>
        </w:rPr>
        <w:t>SGM</w:t>
      </w:r>
      <w:proofErr w:type="spellEnd"/>
      <w:r w:rsidRPr="00D027C2">
        <w:rPr>
          <w:rFonts w:cstheme="minorHAnsi"/>
          <w:color w:val="000000" w:themeColor="text1"/>
        </w:rPr>
        <w:t>) (</w:t>
      </w:r>
      <w:proofErr w:type="spellStart"/>
      <w:r w:rsidRPr="00D027C2">
        <w:rPr>
          <w:rFonts w:cstheme="minorHAnsi"/>
          <w:color w:val="000000" w:themeColor="text1"/>
        </w:rPr>
        <w:t>Pande</w:t>
      </w:r>
      <w:proofErr w:type="spellEnd"/>
      <w:r w:rsidRPr="00D027C2">
        <w:rPr>
          <w:rFonts w:cstheme="minorHAnsi"/>
          <w:color w:val="000000" w:themeColor="text1"/>
        </w:rPr>
        <w:t xml:space="preserve"> </w:t>
      </w:r>
      <w:r w:rsidRPr="00D027C2">
        <w:rPr>
          <w:rFonts w:cstheme="minorHAnsi"/>
          <w:i/>
          <w:iCs/>
          <w:color w:val="000000" w:themeColor="text1"/>
        </w:rPr>
        <w:t>et al.</w:t>
      </w:r>
      <w:r w:rsidRPr="00D027C2">
        <w:rPr>
          <w:rFonts w:cstheme="minorHAnsi"/>
          <w:color w:val="000000" w:themeColor="text1"/>
        </w:rPr>
        <w:t xml:space="preserve">, 1994). SGM was prepared by soaking 200 g of sorghum grains for 16 h. The soaked grains were autoclaved at 121°C (1.5 kg/cm2) for 20 min. Each bag was seeded separately with a mycelial disc of 1 cm size from a 5-day-old actively growing culture of </w:t>
      </w:r>
      <w:r w:rsidR="007B294E" w:rsidRPr="00D027C2">
        <w:rPr>
          <w:rFonts w:cstheme="minorHAnsi"/>
          <w:i/>
          <w:iCs/>
          <w:color w:val="000000" w:themeColor="text1"/>
        </w:rPr>
        <w:t>Sclerotium</w:t>
      </w:r>
      <w:r w:rsidRPr="00D027C2">
        <w:rPr>
          <w:rFonts w:cstheme="minorHAnsi"/>
          <w:i/>
          <w:iCs/>
          <w:color w:val="000000" w:themeColor="text1"/>
        </w:rPr>
        <w:t xml:space="preserve"> sp</w:t>
      </w:r>
      <w:r w:rsidR="00D92F57" w:rsidRPr="00D027C2">
        <w:rPr>
          <w:rFonts w:cstheme="minorHAnsi"/>
          <w:i/>
          <w:iCs/>
          <w:color w:val="000000" w:themeColor="text1"/>
        </w:rPr>
        <w:t>p</w:t>
      </w:r>
      <w:r w:rsidR="00D92F57" w:rsidRPr="00D027C2">
        <w:rPr>
          <w:rFonts w:cstheme="minorHAnsi"/>
          <w:color w:val="000000" w:themeColor="text1"/>
        </w:rPr>
        <w:t>.</w:t>
      </w:r>
      <w:r w:rsidRPr="00D027C2">
        <w:rPr>
          <w:rFonts w:cstheme="minorHAnsi"/>
          <w:color w:val="000000" w:themeColor="text1"/>
        </w:rPr>
        <w:t xml:space="preserve"> isolates, and incubated at 25±1°C for 20 days.</w:t>
      </w:r>
    </w:p>
    <w:p w14:paraId="6FEDE457" w14:textId="34D614A7" w:rsidR="00F96DAF" w:rsidRPr="00D027C2" w:rsidRDefault="002A2FA7" w:rsidP="0010769E">
      <w:pPr>
        <w:ind w:left="0" w:firstLine="0"/>
        <w:rPr>
          <w:rFonts w:cstheme="minorHAnsi"/>
          <w:i/>
          <w:iCs/>
          <w:color w:val="000000" w:themeColor="text1"/>
          <w:u w:val="single"/>
        </w:rPr>
      </w:pPr>
      <w:r w:rsidRPr="00D027C2">
        <w:rPr>
          <w:rFonts w:cstheme="minorHAnsi"/>
          <w:i/>
          <w:iCs/>
          <w:color w:val="000000" w:themeColor="text1"/>
          <w:u w:val="single"/>
        </w:rPr>
        <w:lastRenderedPageBreak/>
        <w:t>2.3.3</w:t>
      </w:r>
      <w:r w:rsidR="00F96DAF" w:rsidRPr="00D027C2">
        <w:rPr>
          <w:rFonts w:cstheme="minorHAnsi"/>
          <w:i/>
          <w:iCs/>
          <w:color w:val="000000" w:themeColor="text1"/>
          <w:u w:val="single"/>
        </w:rPr>
        <w:t xml:space="preserve"> Inoculation and observations</w:t>
      </w:r>
    </w:p>
    <w:p w14:paraId="1E87F9C0" w14:textId="077CA068" w:rsidR="00F96DAF" w:rsidRPr="00D027C2" w:rsidRDefault="00F96DAF" w:rsidP="0010769E">
      <w:pPr>
        <w:ind w:left="0" w:firstLine="0"/>
        <w:rPr>
          <w:rFonts w:cstheme="minorHAnsi"/>
          <w:color w:val="000000" w:themeColor="text1"/>
        </w:rPr>
      </w:pPr>
      <w:r w:rsidRPr="00D027C2">
        <w:rPr>
          <w:rFonts w:cstheme="minorHAnsi"/>
          <w:color w:val="000000" w:themeColor="text1"/>
        </w:rPr>
        <w:t>Thirty-five-day</w:t>
      </w:r>
      <w:r w:rsidR="005A5D65" w:rsidRPr="00D027C2">
        <w:rPr>
          <w:rFonts w:cstheme="minorHAnsi"/>
          <w:color w:val="000000" w:themeColor="text1"/>
        </w:rPr>
        <w:t>s</w:t>
      </w:r>
      <w:r w:rsidRPr="00D027C2">
        <w:rPr>
          <w:rFonts w:cstheme="minorHAnsi"/>
          <w:color w:val="000000" w:themeColor="text1"/>
        </w:rPr>
        <w:t xml:space="preserve">-old </w:t>
      </w:r>
      <w:r w:rsidRPr="00D027C2">
        <w:rPr>
          <w:rFonts w:cstheme="minorHAnsi"/>
          <w:i/>
          <w:iCs/>
          <w:color w:val="000000" w:themeColor="text1"/>
        </w:rPr>
        <w:t>J. sambac</w:t>
      </w:r>
      <w:r w:rsidRPr="00D027C2">
        <w:rPr>
          <w:rFonts w:cstheme="minorHAnsi"/>
          <w:color w:val="000000" w:themeColor="text1"/>
        </w:rPr>
        <w:t xml:space="preserve"> transplanted cuttings were inoculated with 5g of inoculum per pot by spreading the inoculum on the surface of the soil. A suitable untreated control without inoculation was maintained. The observations were taken 15 days after inoculation. Re-isolation of the pathogen was made from symptomatic plant tissues to compare with that of the original isolate for conformity. </w:t>
      </w:r>
    </w:p>
    <w:p w14:paraId="592E9356" w14:textId="021834FF" w:rsidR="00A4489E" w:rsidRPr="00D027C2" w:rsidRDefault="00A4489E" w:rsidP="00A4489E">
      <w:pPr>
        <w:ind w:left="0" w:firstLine="0"/>
        <w:rPr>
          <w:rFonts w:cstheme="minorHAnsi"/>
          <w:b/>
          <w:bCs/>
          <w:color w:val="000000" w:themeColor="text1"/>
        </w:rPr>
      </w:pPr>
      <w:r w:rsidRPr="00D027C2">
        <w:rPr>
          <w:rFonts w:cstheme="minorHAnsi"/>
          <w:b/>
          <w:bCs/>
          <w:color w:val="000000" w:themeColor="text1"/>
        </w:rPr>
        <w:t>2.4 Efficiency of biocontrol agents in degrading oxalic acid</w:t>
      </w:r>
    </w:p>
    <w:p w14:paraId="063DB34C" w14:textId="1AC62BA0" w:rsidR="00A4489E" w:rsidRPr="00D027C2" w:rsidRDefault="00A4489E" w:rsidP="00A4489E">
      <w:pPr>
        <w:ind w:left="0" w:firstLine="0"/>
        <w:rPr>
          <w:rFonts w:cstheme="minorHAnsi"/>
          <w:color w:val="000000" w:themeColor="text1"/>
        </w:rPr>
      </w:pPr>
      <w:r w:rsidRPr="00D027C2">
        <w:rPr>
          <w:rFonts w:cstheme="minorHAnsi"/>
          <w:color w:val="000000" w:themeColor="text1"/>
        </w:rPr>
        <w:t xml:space="preserve">PDA broth was prepared, with 100 ml being transferred to a conical flask (250 ml) and subjected to autoclaving at 121 °C for 15 minutes. To assess the impact of antagonists on oxalic acid production by </w:t>
      </w:r>
      <w:proofErr w:type="spellStart"/>
      <w:r w:rsidR="007B294E" w:rsidRPr="00D027C2">
        <w:rPr>
          <w:rFonts w:cstheme="minorHAnsi"/>
          <w:i/>
          <w:iCs/>
          <w:color w:val="000000" w:themeColor="text1"/>
        </w:rPr>
        <w:t>Sclerotium</w:t>
      </w:r>
      <w:proofErr w:type="spellEnd"/>
      <w:r w:rsidRPr="00D027C2">
        <w:rPr>
          <w:rFonts w:cstheme="minorHAnsi"/>
          <w:color w:val="000000" w:themeColor="text1"/>
        </w:rPr>
        <w:t xml:space="preserve"> </w:t>
      </w:r>
      <w:proofErr w:type="spellStart"/>
      <w:r w:rsidR="00D92F57" w:rsidRPr="00D027C2">
        <w:rPr>
          <w:rFonts w:cstheme="minorHAnsi"/>
          <w:color w:val="000000" w:themeColor="text1"/>
        </w:rPr>
        <w:t>sp</w:t>
      </w:r>
      <w:r w:rsidR="007B294E" w:rsidRPr="00D027C2">
        <w:rPr>
          <w:rFonts w:cstheme="minorHAnsi"/>
          <w:color w:val="000000" w:themeColor="text1"/>
        </w:rPr>
        <w:t>p</w:t>
      </w:r>
      <w:proofErr w:type="spellEnd"/>
      <w:r w:rsidR="00D92F57" w:rsidRPr="00D027C2">
        <w:rPr>
          <w:rFonts w:cstheme="minorHAnsi"/>
          <w:color w:val="000000" w:themeColor="text1"/>
        </w:rPr>
        <w:t xml:space="preserve"> (</w:t>
      </w:r>
      <w:proofErr w:type="spellStart"/>
      <w:r w:rsidR="00D92F57" w:rsidRPr="00D027C2">
        <w:rPr>
          <w:rFonts w:cstheme="minorHAnsi"/>
          <w:color w:val="000000" w:themeColor="text1"/>
        </w:rPr>
        <w:t>SS1</w:t>
      </w:r>
      <w:proofErr w:type="spellEnd"/>
      <w:r w:rsidR="00D92F57" w:rsidRPr="00D027C2">
        <w:rPr>
          <w:rFonts w:cstheme="minorHAnsi"/>
          <w:color w:val="000000" w:themeColor="text1"/>
        </w:rPr>
        <w:t>)</w:t>
      </w:r>
      <w:r w:rsidRPr="00D027C2">
        <w:rPr>
          <w:rFonts w:cstheme="minorHAnsi"/>
          <w:color w:val="000000" w:themeColor="text1"/>
        </w:rPr>
        <w:t xml:space="preserve">, </w:t>
      </w:r>
      <w:r w:rsidR="00D92F57" w:rsidRPr="00D027C2">
        <w:rPr>
          <w:rFonts w:cstheme="minorHAnsi"/>
          <w:color w:val="000000" w:themeColor="text1"/>
        </w:rPr>
        <w:t xml:space="preserve">a </w:t>
      </w:r>
      <w:r w:rsidRPr="00D027C2">
        <w:rPr>
          <w:rFonts w:cstheme="minorHAnsi"/>
          <w:color w:val="000000" w:themeColor="text1"/>
        </w:rPr>
        <w:t xml:space="preserve">culture disc of </w:t>
      </w:r>
      <w:proofErr w:type="spellStart"/>
      <w:r w:rsidR="007B294E" w:rsidRPr="00D027C2">
        <w:rPr>
          <w:rFonts w:cstheme="minorHAnsi"/>
          <w:i/>
          <w:iCs/>
          <w:color w:val="000000" w:themeColor="text1"/>
        </w:rPr>
        <w:t>Sclerotium</w:t>
      </w:r>
      <w:proofErr w:type="spellEnd"/>
      <w:r w:rsidR="007B294E" w:rsidRPr="00D027C2">
        <w:rPr>
          <w:rFonts w:cstheme="minorHAnsi"/>
          <w:color w:val="000000" w:themeColor="text1"/>
        </w:rPr>
        <w:t xml:space="preserve"> </w:t>
      </w:r>
      <w:proofErr w:type="spellStart"/>
      <w:r w:rsidR="007B294E" w:rsidRPr="00D027C2">
        <w:rPr>
          <w:rFonts w:cstheme="minorHAnsi"/>
          <w:color w:val="000000" w:themeColor="text1"/>
        </w:rPr>
        <w:t>spp</w:t>
      </w:r>
      <w:proofErr w:type="spellEnd"/>
      <w:r w:rsidRPr="00D027C2">
        <w:rPr>
          <w:rFonts w:cstheme="minorHAnsi"/>
          <w:color w:val="000000" w:themeColor="text1"/>
        </w:rPr>
        <w:t xml:space="preserve"> and a loop of bacterial colony </w:t>
      </w:r>
      <w:r w:rsidR="00D92F57" w:rsidRPr="00D027C2">
        <w:rPr>
          <w:rFonts w:cstheme="minorHAnsi"/>
          <w:color w:val="000000" w:themeColor="text1"/>
        </w:rPr>
        <w:t>were</w:t>
      </w:r>
      <w:r w:rsidRPr="00D027C2">
        <w:rPr>
          <w:rFonts w:cstheme="minorHAnsi"/>
          <w:color w:val="000000" w:themeColor="text1"/>
        </w:rPr>
        <w:t xml:space="preserve"> co-inoculated in the conical flask. A control group was established using PDA broth inoculated solely with </w:t>
      </w:r>
      <w:r w:rsidR="005A5D65" w:rsidRPr="00D027C2">
        <w:rPr>
          <w:rFonts w:cstheme="minorHAnsi"/>
          <w:i/>
          <w:iCs/>
          <w:color w:val="000000" w:themeColor="text1"/>
        </w:rPr>
        <w:t>Sclerotium</w:t>
      </w:r>
      <w:r w:rsidR="005A5D65" w:rsidRPr="00D027C2">
        <w:rPr>
          <w:rFonts w:cstheme="minorHAnsi"/>
          <w:color w:val="000000" w:themeColor="text1"/>
        </w:rPr>
        <w:t xml:space="preserve"> spp</w:t>
      </w:r>
      <w:r w:rsidRPr="00D027C2">
        <w:rPr>
          <w:rFonts w:cstheme="minorHAnsi"/>
          <w:color w:val="000000" w:themeColor="text1"/>
        </w:rPr>
        <w:t xml:space="preserve">. The conical flasks were incubated at a temperature of 27±1 °C for a duration of 10 days. The mycelial mat was extracted by passing the broth </w:t>
      </w:r>
      <w:r w:rsidRPr="00D027C2">
        <w:rPr>
          <w:rFonts w:cstheme="minorHAnsi"/>
          <w:i/>
          <w:iCs/>
          <w:color w:val="000000" w:themeColor="text1"/>
        </w:rPr>
        <w:t>via</w:t>
      </w:r>
      <w:r w:rsidRPr="00D027C2">
        <w:rPr>
          <w:rFonts w:cstheme="minorHAnsi"/>
          <w:color w:val="000000" w:themeColor="text1"/>
        </w:rPr>
        <w:t xml:space="preserve"> Whatman No. 1 filter paper</w:t>
      </w:r>
      <w:r w:rsidR="00D92F57" w:rsidRPr="00D027C2">
        <w:rPr>
          <w:rFonts w:cstheme="minorHAnsi"/>
          <w:color w:val="000000" w:themeColor="text1"/>
        </w:rPr>
        <w:t>,</w:t>
      </w:r>
      <w:r w:rsidRPr="00D027C2">
        <w:rPr>
          <w:rFonts w:cstheme="minorHAnsi"/>
          <w:color w:val="000000" w:themeColor="text1"/>
        </w:rPr>
        <w:t xml:space="preserve"> and the resultant was centrifuged at 5000 rpm for 10 minutes to remove the mycelial fragments. An 8 ml volume of calcium chloride-acetate buffer (pH 4.5) was incorporated into 10 ml culture filtrate, and the mixture was thoroughly mixed.  The mixture was allowed to rest overnight, followed by centrifugation for 10 minutes at 5000 rpm. The supernatant was discarded, and the residue was rinsed with H</w:t>
      </w:r>
      <w:r w:rsidRPr="00D027C2">
        <w:rPr>
          <w:rFonts w:cstheme="minorHAnsi"/>
          <w:color w:val="000000" w:themeColor="text1"/>
          <w:vertAlign w:val="subscript"/>
        </w:rPr>
        <w:t>2</w:t>
      </w:r>
      <w:r w:rsidRPr="00D027C2">
        <w:rPr>
          <w:rFonts w:cstheme="minorHAnsi"/>
          <w:color w:val="000000" w:themeColor="text1"/>
        </w:rPr>
        <w:t>SO</w:t>
      </w:r>
      <w:r w:rsidRPr="00D027C2">
        <w:rPr>
          <w:rFonts w:cstheme="minorHAnsi"/>
          <w:color w:val="000000" w:themeColor="text1"/>
          <w:vertAlign w:val="subscript"/>
        </w:rPr>
        <w:t>4</w:t>
      </w:r>
      <w:r w:rsidRPr="00D027C2">
        <w:rPr>
          <w:rFonts w:cstheme="minorHAnsi"/>
          <w:color w:val="000000" w:themeColor="text1"/>
        </w:rPr>
        <w:t xml:space="preserve"> at a concentration of 10 ml. The resultant solution was placed in a 100 ml conical flask and heated to 80°C in a water bath. While still hot, titration was conducted with 0.02N potassium permanganate until a pale pink </w:t>
      </w:r>
      <w:proofErr w:type="spellStart"/>
      <w:r w:rsidRPr="00D027C2">
        <w:rPr>
          <w:rFonts w:cstheme="minorHAnsi"/>
          <w:color w:val="000000" w:themeColor="text1"/>
        </w:rPr>
        <w:t>color</w:t>
      </w:r>
      <w:proofErr w:type="spellEnd"/>
      <w:r w:rsidRPr="00D027C2">
        <w:rPr>
          <w:rFonts w:cstheme="minorHAnsi"/>
          <w:color w:val="000000" w:themeColor="text1"/>
        </w:rPr>
        <w:t xml:space="preserve"> appeared. A quantity of 1.2653 mg of oxalic acid was dissolved in 1 ml of 0.02 N potassium permanganate. The oxalic acid content in filtered broth was determined and expressed in terms of mg/ml (</w:t>
      </w:r>
      <w:proofErr w:type="spellStart"/>
      <w:r w:rsidRPr="00D027C2">
        <w:rPr>
          <w:rFonts w:cstheme="minorHAnsi"/>
          <w:color w:val="000000" w:themeColor="text1"/>
        </w:rPr>
        <w:t>Mahadevan</w:t>
      </w:r>
      <w:proofErr w:type="spellEnd"/>
      <w:r w:rsidRPr="00D027C2">
        <w:rPr>
          <w:rFonts w:cstheme="minorHAnsi"/>
          <w:color w:val="000000" w:themeColor="text1"/>
        </w:rPr>
        <w:t xml:space="preserve"> and </w:t>
      </w:r>
      <w:proofErr w:type="spellStart"/>
      <w:r w:rsidRPr="00D027C2">
        <w:rPr>
          <w:rFonts w:cstheme="minorHAnsi"/>
          <w:color w:val="000000" w:themeColor="text1"/>
        </w:rPr>
        <w:t>Sridar</w:t>
      </w:r>
      <w:proofErr w:type="spellEnd"/>
      <w:r w:rsidRPr="00D027C2">
        <w:rPr>
          <w:rFonts w:cstheme="minorHAnsi"/>
          <w:color w:val="000000" w:themeColor="text1"/>
        </w:rPr>
        <w:t>, 1986).</w:t>
      </w:r>
    </w:p>
    <w:p w14:paraId="7115B86B" w14:textId="21DF60E1" w:rsidR="00F96DAF" w:rsidRPr="00D027C2" w:rsidRDefault="00A4489E" w:rsidP="0010769E">
      <w:pPr>
        <w:ind w:left="0" w:firstLine="0"/>
        <w:rPr>
          <w:rFonts w:cstheme="minorHAnsi"/>
          <w:b/>
          <w:bCs/>
          <w:color w:val="000000" w:themeColor="text1"/>
        </w:rPr>
      </w:pPr>
      <w:r w:rsidRPr="00D027C2">
        <w:rPr>
          <w:rFonts w:cstheme="minorHAnsi"/>
          <w:b/>
          <w:bCs/>
          <w:color w:val="000000" w:themeColor="text1"/>
        </w:rPr>
        <w:t xml:space="preserve">2.5 </w:t>
      </w:r>
      <w:r w:rsidR="00F91E77" w:rsidRPr="00D027C2">
        <w:rPr>
          <w:rFonts w:cstheme="minorHAnsi"/>
          <w:b/>
          <w:bCs/>
          <w:color w:val="000000" w:themeColor="text1"/>
        </w:rPr>
        <w:t xml:space="preserve">Pot culture studies on the effect of sclerotial load in disease hastening </w:t>
      </w:r>
    </w:p>
    <w:p w14:paraId="117C5610" w14:textId="5C96CA5A" w:rsidR="000F1A71" w:rsidRPr="00D027C2" w:rsidRDefault="00A4489E" w:rsidP="000F1A71">
      <w:pPr>
        <w:ind w:left="0" w:firstLine="0"/>
        <w:rPr>
          <w:rFonts w:cstheme="minorHAnsi"/>
          <w:color w:val="000000" w:themeColor="text1"/>
        </w:rPr>
      </w:pPr>
      <w:r w:rsidRPr="00D027C2">
        <w:rPr>
          <w:rFonts w:cstheme="minorHAnsi"/>
          <w:color w:val="000000" w:themeColor="text1"/>
          <w:u w:val="single"/>
        </w:rPr>
        <w:t xml:space="preserve">2.5.1 </w:t>
      </w:r>
      <w:r w:rsidR="000F1A71" w:rsidRPr="00D027C2">
        <w:rPr>
          <w:rFonts w:cstheme="minorHAnsi"/>
          <w:color w:val="000000" w:themeColor="text1"/>
          <w:u w:val="single"/>
        </w:rPr>
        <w:t>Preparation of Inoculum</w:t>
      </w:r>
      <w:r w:rsidR="000F1A71" w:rsidRPr="00D027C2">
        <w:rPr>
          <w:rFonts w:cstheme="minorHAnsi"/>
          <w:color w:val="000000" w:themeColor="text1"/>
        </w:rPr>
        <w:t>:</w:t>
      </w:r>
    </w:p>
    <w:p w14:paraId="1696233C" w14:textId="2CAF001F" w:rsidR="000F1A71" w:rsidRPr="00D027C2" w:rsidRDefault="000F1A71" w:rsidP="000F1A71">
      <w:pPr>
        <w:ind w:left="0" w:firstLine="0"/>
        <w:rPr>
          <w:rFonts w:cstheme="minorHAnsi"/>
          <w:color w:val="000000" w:themeColor="text1"/>
        </w:rPr>
      </w:pPr>
      <w:r w:rsidRPr="00D027C2">
        <w:rPr>
          <w:rFonts w:cstheme="minorHAnsi"/>
          <w:i/>
          <w:iCs/>
          <w:color w:val="000000" w:themeColor="text1"/>
        </w:rPr>
        <w:t>Sclerotium</w:t>
      </w:r>
      <w:r w:rsidRPr="00D027C2">
        <w:rPr>
          <w:rFonts w:cstheme="minorHAnsi"/>
          <w:color w:val="000000" w:themeColor="text1"/>
        </w:rPr>
        <w:t xml:space="preserve"> sp SS1 was isolated from infected </w:t>
      </w:r>
      <w:r w:rsidRPr="00D027C2">
        <w:rPr>
          <w:rFonts w:cstheme="minorHAnsi"/>
          <w:i/>
          <w:iCs/>
          <w:color w:val="000000" w:themeColor="text1"/>
        </w:rPr>
        <w:t>J</w:t>
      </w:r>
      <w:r w:rsidR="005A5D65" w:rsidRPr="00D027C2">
        <w:rPr>
          <w:rFonts w:cstheme="minorHAnsi"/>
          <w:i/>
          <w:iCs/>
          <w:color w:val="000000" w:themeColor="text1"/>
        </w:rPr>
        <w:t xml:space="preserve">. </w:t>
      </w:r>
      <w:r w:rsidRPr="00D027C2">
        <w:rPr>
          <w:rFonts w:cstheme="minorHAnsi"/>
          <w:i/>
          <w:iCs/>
          <w:color w:val="000000" w:themeColor="text1"/>
        </w:rPr>
        <w:t>sambac</w:t>
      </w:r>
      <w:r w:rsidRPr="00D027C2">
        <w:rPr>
          <w:rFonts w:cstheme="minorHAnsi"/>
          <w:color w:val="000000" w:themeColor="text1"/>
        </w:rPr>
        <w:t xml:space="preserve"> plants and cultured on Potato Dextrose Agar (PDA) plates. After 7 days of incubation at 28 ± 2°C, mature sclerotia were harvested, air-dried, and stored at 4°C until use</w:t>
      </w:r>
      <w:r w:rsidR="00D92F57" w:rsidRPr="00D027C2">
        <w:rPr>
          <w:rFonts w:cstheme="minorHAnsi"/>
          <w:color w:val="000000" w:themeColor="text1"/>
        </w:rPr>
        <w:t xml:space="preserve"> (</w:t>
      </w:r>
      <w:proofErr w:type="spellStart"/>
      <w:r w:rsidR="00D92F57" w:rsidRPr="00D027C2">
        <w:rPr>
          <w:rFonts w:cstheme="minorHAnsi"/>
          <w:color w:val="000000" w:themeColor="text1"/>
        </w:rPr>
        <w:t>Yaqub</w:t>
      </w:r>
      <w:proofErr w:type="spellEnd"/>
      <w:r w:rsidR="00D92F57" w:rsidRPr="00D027C2">
        <w:rPr>
          <w:rFonts w:cstheme="minorHAnsi"/>
          <w:color w:val="000000" w:themeColor="text1"/>
        </w:rPr>
        <w:t xml:space="preserve"> </w:t>
      </w:r>
      <w:r w:rsidR="00D92F57" w:rsidRPr="00D027C2">
        <w:rPr>
          <w:rFonts w:cstheme="minorHAnsi"/>
          <w:i/>
          <w:iCs/>
          <w:color w:val="000000" w:themeColor="text1"/>
        </w:rPr>
        <w:t xml:space="preserve">et </w:t>
      </w:r>
      <w:proofErr w:type="spellStart"/>
      <w:r w:rsidR="00D92F57" w:rsidRPr="00D027C2">
        <w:rPr>
          <w:rFonts w:cstheme="minorHAnsi"/>
          <w:i/>
          <w:iCs/>
          <w:color w:val="000000" w:themeColor="text1"/>
        </w:rPr>
        <w:t>al</w:t>
      </w:r>
      <w:r w:rsidR="00D92F57" w:rsidRPr="00D027C2">
        <w:rPr>
          <w:rFonts w:cstheme="minorHAnsi"/>
          <w:color w:val="000000" w:themeColor="text1"/>
        </w:rPr>
        <w:t>,2005</w:t>
      </w:r>
      <w:proofErr w:type="spellEnd"/>
      <w:r w:rsidR="00D92F57" w:rsidRPr="00D027C2">
        <w:rPr>
          <w:rFonts w:cstheme="minorHAnsi"/>
          <w:color w:val="000000" w:themeColor="text1"/>
        </w:rPr>
        <w:t>)</w:t>
      </w:r>
      <w:r w:rsidRPr="00D027C2">
        <w:rPr>
          <w:rFonts w:cstheme="minorHAnsi"/>
          <w:color w:val="000000" w:themeColor="text1"/>
        </w:rPr>
        <w:t>.</w:t>
      </w:r>
    </w:p>
    <w:p w14:paraId="6C7067CD" w14:textId="1A7B54BC" w:rsidR="00A4489E" w:rsidRPr="00D027C2" w:rsidRDefault="00A4489E" w:rsidP="00F96DAF">
      <w:pPr>
        <w:ind w:left="0" w:firstLine="0"/>
        <w:rPr>
          <w:rFonts w:cstheme="minorHAnsi"/>
          <w:color w:val="000000" w:themeColor="text1"/>
          <w:u w:val="single"/>
        </w:rPr>
      </w:pPr>
      <w:r w:rsidRPr="00D027C2">
        <w:rPr>
          <w:rFonts w:cstheme="minorHAnsi"/>
          <w:color w:val="000000" w:themeColor="text1"/>
          <w:u w:val="single"/>
        </w:rPr>
        <w:t xml:space="preserve">2.5.2 </w:t>
      </w:r>
      <w:r w:rsidR="008E7ACB" w:rsidRPr="00D027C2">
        <w:rPr>
          <w:rFonts w:cstheme="minorHAnsi"/>
          <w:color w:val="000000" w:themeColor="text1"/>
          <w:u w:val="single"/>
        </w:rPr>
        <w:t>Experiment</w:t>
      </w:r>
    </w:p>
    <w:p w14:paraId="0A855E98" w14:textId="3B8579A8" w:rsidR="00F91E77" w:rsidRPr="00D027C2" w:rsidRDefault="00A4489E" w:rsidP="00F96DAF">
      <w:pPr>
        <w:ind w:left="0" w:firstLine="0"/>
        <w:rPr>
          <w:rFonts w:cstheme="minorHAnsi"/>
          <w:color w:val="000000" w:themeColor="text1"/>
        </w:rPr>
      </w:pPr>
      <w:r w:rsidRPr="00D027C2">
        <w:rPr>
          <w:rFonts w:cstheme="minorHAnsi"/>
          <w:color w:val="000000" w:themeColor="text1"/>
        </w:rPr>
        <w:t>S</w:t>
      </w:r>
      <w:r w:rsidR="008E7ACB" w:rsidRPr="00D027C2">
        <w:rPr>
          <w:rFonts w:cstheme="minorHAnsi"/>
          <w:color w:val="000000" w:themeColor="text1"/>
        </w:rPr>
        <w:t xml:space="preserve">terilized soils were artificially infested with </w:t>
      </w:r>
      <w:proofErr w:type="spellStart"/>
      <w:r w:rsidR="008E7ACB" w:rsidRPr="00D027C2">
        <w:rPr>
          <w:rFonts w:cstheme="minorHAnsi"/>
          <w:i/>
          <w:iCs/>
          <w:color w:val="000000" w:themeColor="text1"/>
        </w:rPr>
        <w:t>Sclerotium</w:t>
      </w:r>
      <w:proofErr w:type="spellEnd"/>
      <w:r w:rsidR="008E7ACB" w:rsidRPr="00D027C2">
        <w:rPr>
          <w:rFonts w:cstheme="minorHAnsi"/>
          <w:color w:val="000000" w:themeColor="text1"/>
        </w:rPr>
        <w:t xml:space="preserve"> </w:t>
      </w:r>
      <w:proofErr w:type="spellStart"/>
      <w:r w:rsidR="008E7ACB" w:rsidRPr="00D027C2">
        <w:rPr>
          <w:rFonts w:cstheme="minorHAnsi"/>
          <w:color w:val="000000" w:themeColor="text1"/>
        </w:rPr>
        <w:t>spp</w:t>
      </w:r>
      <w:proofErr w:type="spellEnd"/>
      <w:r w:rsidR="008E7ACB" w:rsidRPr="00D027C2">
        <w:rPr>
          <w:rFonts w:cstheme="minorHAnsi"/>
          <w:color w:val="000000" w:themeColor="text1"/>
        </w:rPr>
        <w:t xml:space="preserve"> @ 2, 10 and 20 </w:t>
      </w:r>
      <w:commentRangeStart w:id="15"/>
      <w:proofErr w:type="spellStart"/>
      <w:r w:rsidR="008E7ACB" w:rsidRPr="00D027C2">
        <w:rPr>
          <w:rFonts w:cstheme="minorHAnsi"/>
          <w:color w:val="000000" w:themeColor="text1"/>
        </w:rPr>
        <w:t>sclerotia</w:t>
      </w:r>
      <w:proofErr w:type="spellEnd"/>
      <w:r w:rsidR="008E7ACB" w:rsidRPr="00D027C2">
        <w:rPr>
          <w:rFonts w:cstheme="minorHAnsi"/>
          <w:color w:val="000000" w:themeColor="text1"/>
        </w:rPr>
        <w:t xml:space="preserve"> </w:t>
      </w:r>
      <w:commentRangeEnd w:id="15"/>
      <w:r w:rsidR="00CD30B7">
        <w:rPr>
          <w:rStyle w:val="CommentReference"/>
        </w:rPr>
        <w:commentReference w:id="15"/>
      </w:r>
      <w:r w:rsidR="008E7ACB" w:rsidRPr="00D027C2">
        <w:rPr>
          <w:rFonts w:cstheme="minorHAnsi"/>
          <w:color w:val="000000" w:themeColor="text1"/>
        </w:rPr>
        <w:t>g</w:t>
      </w:r>
      <w:r w:rsidR="008E7ACB" w:rsidRPr="00CD30B7">
        <w:rPr>
          <w:rFonts w:cstheme="minorHAnsi"/>
          <w:color w:val="FF0000"/>
          <w:vertAlign w:val="superscript"/>
        </w:rPr>
        <w:t>-1</w:t>
      </w:r>
      <w:r w:rsidR="008E7ACB" w:rsidRPr="00D027C2">
        <w:rPr>
          <w:rFonts w:cstheme="minorHAnsi"/>
          <w:color w:val="000000" w:themeColor="text1"/>
        </w:rPr>
        <w:t xml:space="preserve"> and transferred into 5 cm </w:t>
      </w:r>
      <w:r w:rsidR="000F1A71" w:rsidRPr="00D027C2">
        <w:rPr>
          <w:rFonts w:cstheme="minorHAnsi"/>
          <w:color w:val="000000" w:themeColor="text1"/>
        </w:rPr>
        <w:t>pots</w:t>
      </w:r>
      <w:r w:rsidR="008E7ACB" w:rsidRPr="00D027C2">
        <w:rPr>
          <w:rFonts w:cstheme="minorHAnsi"/>
          <w:color w:val="000000" w:themeColor="text1"/>
        </w:rPr>
        <w:t xml:space="preserve">. </w:t>
      </w:r>
      <w:r w:rsidR="000F1A71" w:rsidRPr="00D027C2">
        <w:rPr>
          <w:rFonts w:cstheme="minorHAnsi"/>
          <w:color w:val="000000" w:themeColor="text1"/>
        </w:rPr>
        <w:t xml:space="preserve">Each cutting of </w:t>
      </w:r>
      <w:proofErr w:type="spellStart"/>
      <w:r w:rsidR="000F1A71" w:rsidRPr="00D027C2">
        <w:rPr>
          <w:rFonts w:cstheme="minorHAnsi"/>
          <w:i/>
          <w:iCs/>
          <w:color w:val="000000" w:themeColor="text1"/>
        </w:rPr>
        <w:t>J.sambac</w:t>
      </w:r>
      <w:proofErr w:type="spellEnd"/>
      <w:r w:rsidR="000F1A71" w:rsidRPr="00D027C2">
        <w:rPr>
          <w:rFonts w:cstheme="minorHAnsi"/>
          <w:color w:val="000000" w:themeColor="text1"/>
        </w:rPr>
        <w:t xml:space="preserve"> </w:t>
      </w:r>
      <w:proofErr w:type="gramStart"/>
      <w:r w:rsidR="005A5D65" w:rsidRPr="00D027C2">
        <w:rPr>
          <w:rFonts w:cstheme="minorHAnsi"/>
          <w:color w:val="000000" w:themeColor="text1"/>
        </w:rPr>
        <w:t>were</w:t>
      </w:r>
      <w:proofErr w:type="gramEnd"/>
      <w:r w:rsidR="005A5D65" w:rsidRPr="00D027C2">
        <w:rPr>
          <w:rFonts w:cstheme="minorHAnsi"/>
          <w:color w:val="000000" w:themeColor="text1"/>
        </w:rPr>
        <w:t xml:space="preserve"> </w:t>
      </w:r>
      <w:r w:rsidR="000F1A71" w:rsidRPr="00D027C2">
        <w:rPr>
          <w:rFonts w:cstheme="minorHAnsi"/>
          <w:color w:val="000000" w:themeColor="text1"/>
        </w:rPr>
        <w:t xml:space="preserve">transplanted </w:t>
      </w:r>
      <w:r w:rsidR="008E7ACB" w:rsidRPr="00D027C2">
        <w:rPr>
          <w:rFonts w:cstheme="minorHAnsi"/>
          <w:color w:val="000000" w:themeColor="text1"/>
        </w:rPr>
        <w:t>in each pot.</w:t>
      </w:r>
      <w:r w:rsidR="000F1A71" w:rsidRPr="00D027C2">
        <w:rPr>
          <w:rFonts w:cstheme="minorHAnsi"/>
          <w:color w:val="000000" w:themeColor="text1"/>
        </w:rPr>
        <w:t xml:space="preserve"> The pot</w:t>
      </w:r>
      <w:r w:rsidR="008E7ACB" w:rsidRPr="00D027C2">
        <w:rPr>
          <w:rFonts w:cstheme="minorHAnsi"/>
          <w:color w:val="000000" w:themeColor="text1"/>
        </w:rPr>
        <w:t xml:space="preserve"> not </w:t>
      </w:r>
      <w:r w:rsidR="005A5D65" w:rsidRPr="00D027C2">
        <w:rPr>
          <w:rFonts w:cstheme="minorHAnsi"/>
          <w:color w:val="000000" w:themeColor="text1"/>
        </w:rPr>
        <w:t>inoculated</w:t>
      </w:r>
      <w:r w:rsidR="008E7ACB" w:rsidRPr="00D027C2">
        <w:rPr>
          <w:rFonts w:cstheme="minorHAnsi"/>
          <w:color w:val="000000" w:themeColor="text1"/>
        </w:rPr>
        <w:t xml:space="preserve"> with </w:t>
      </w:r>
      <w:proofErr w:type="spellStart"/>
      <w:r w:rsidR="005A5D65" w:rsidRPr="00D027C2">
        <w:rPr>
          <w:rFonts w:cstheme="minorHAnsi"/>
          <w:i/>
          <w:iCs/>
          <w:color w:val="000000" w:themeColor="text1"/>
        </w:rPr>
        <w:t>Sclerotium</w:t>
      </w:r>
      <w:proofErr w:type="spellEnd"/>
      <w:r w:rsidR="005A5D65" w:rsidRPr="00D027C2">
        <w:rPr>
          <w:rFonts w:cstheme="minorHAnsi"/>
          <w:color w:val="000000" w:themeColor="text1"/>
        </w:rPr>
        <w:t xml:space="preserve"> </w:t>
      </w:r>
      <w:proofErr w:type="spellStart"/>
      <w:r w:rsidR="005A5D65" w:rsidRPr="00D027C2">
        <w:rPr>
          <w:rFonts w:cstheme="minorHAnsi"/>
          <w:color w:val="000000" w:themeColor="text1"/>
        </w:rPr>
        <w:t>spp</w:t>
      </w:r>
      <w:proofErr w:type="spellEnd"/>
      <w:r w:rsidR="008E7ACB" w:rsidRPr="00D027C2">
        <w:rPr>
          <w:rFonts w:cstheme="minorHAnsi"/>
          <w:color w:val="000000" w:themeColor="text1"/>
        </w:rPr>
        <w:t xml:space="preserve"> served as </w:t>
      </w:r>
      <w:r w:rsidR="000F1A71" w:rsidRPr="00D027C2">
        <w:rPr>
          <w:rFonts w:cstheme="minorHAnsi"/>
          <w:color w:val="000000" w:themeColor="text1"/>
        </w:rPr>
        <w:t xml:space="preserve">a </w:t>
      </w:r>
      <w:r w:rsidR="008E7ACB" w:rsidRPr="00D027C2">
        <w:rPr>
          <w:rFonts w:cstheme="minorHAnsi"/>
          <w:color w:val="000000" w:themeColor="text1"/>
        </w:rPr>
        <w:t xml:space="preserve">control.  In a comparable set, </w:t>
      </w:r>
      <w:proofErr w:type="spellStart"/>
      <w:r w:rsidR="008E7ACB" w:rsidRPr="00D027C2">
        <w:rPr>
          <w:rFonts w:cstheme="minorHAnsi"/>
          <w:color w:val="000000" w:themeColor="text1"/>
        </w:rPr>
        <w:t>mungbean</w:t>
      </w:r>
      <w:proofErr w:type="spellEnd"/>
      <w:r w:rsidR="008E7ACB" w:rsidRPr="00D027C2">
        <w:rPr>
          <w:rFonts w:cstheme="minorHAnsi"/>
          <w:color w:val="000000" w:themeColor="text1"/>
        </w:rPr>
        <w:t xml:space="preserve"> was used as a test plant. Soil moisture was adjusted to 50% WHC and amount of water lost was restored after each 24 hrs. There were three replicates of each treatment and the pots were randomized. Data on </w:t>
      </w:r>
      <w:r w:rsidR="000F1A71" w:rsidRPr="00D027C2">
        <w:rPr>
          <w:rFonts w:cstheme="minorHAnsi"/>
          <w:color w:val="000000" w:themeColor="text1"/>
        </w:rPr>
        <w:t>mortality</w:t>
      </w:r>
      <w:r w:rsidR="008E7ACB" w:rsidRPr="00D027C2">
        <w:rPr>
          <w:rFonts w:cstheme="minorHAnsi"/>
          <w:color w:val="000000" w:themeColor="text1"/>
        </w:rPr>
        <w:t xml:space="preserve"> and </w:t>
      </w:r>
      <w:r w:rsidR="000F1A71" w:rsidRPr="00D027C2">
        <w:rPr>
          <w:rFonts w:cstheme="minorHAnsi"/>
          <w:color w:val="000000" w:themeColor="text1"/>
        </w:rPr>
        <w:t>wilting</w:t>
      </w:r>
      <w:r w:rsidR="008E7ACB" w:rsidRPr="00D027C2">
        <w:rPr>
          <w:rFonts w:cstheme="minorHAnsi"/>
          <w:color w:val="000000" w:themeColor="text1"/>
        </w:rPr>
        <w:t xml:space="preserve"> were recorded after </w:t>
      </w:r>
      <w:r w:rsidR="000F1A71" w:rsidRPr="00D027C2">
        <w:rPr>
          <w:rFonts w:cstheme="minorHAnsi"/>
          <w:color w:val="000000" w:themeColor="text1"/>
        </w:rPr>
        <w:t>2</w:t>
      </w:r>
      <w:r w:rsidR="008E7ACB" w:rsidRPr="00D027C2">
        <w:rPr>
          <w:rFonts w:cstheme="minorHAnsi"/>
          <w:color w:val="000000" w:themeColor="text1"/>
        </w:rPr>
        <w:t xml:space="preserve">0 days growth. </w:t>
      </w:r>
    </w:p>
    <w:p w14:paraId="0D0E5608" w14:textId="77777777" w:rsidR="000F1A71" w:rsidRPr="00D027C2" w:rsidRDefault="000F1A71" w:rsidP="00F91E77">
      <w:pPr>
        <w:ind w:left="0" w:firstLine="0"/>
        <w:rPr>
          <w:rFonts w:cstheme="minorHAnsi"/>
          <w:b/>
          <w:bCs/>
          <w:color w:val="000000" w:themeColor="text1"/>
        </w:rPr>
      </w:pPr>
    </w:p>
    <w:p w14:paraId="36C26BB2" w14:textId="5ECA2C32" w:rsidR="00F91E77" w:rsidRPr="00D027C2" w:rsidRDefault="00F91E77" w:rsidP="00F91E77">
      <w:pPr>
        <w:ind w:left="0" w:firstLine="0"/>
        <w:rPr>
          <w:rFonts w:cstheme="minorHAnsi"/>
          <w:b/>
          <w:bCs/>
          <w:color w:val="000000" w:themeColor="text1"/>
        </w:rPr>
      </w:pPr>
      <w:r w:rsidRPr="00D027C2">
        <w:rPr>
          <w:rFonts w:cstheme="minorHAnsi"/>
          <w:b/>
          <w:bCs/>
          <w:color w:val="000000" w:themeColor="text1"/>
        </w:rPr>
        <w:t xml:space="preserve">3.Result and discussion </w:t>
      </w:r>
    </w:p>
    <w:p w14:paraId="5BAA6667" w14:textId="77777777" w:rsidR="00F91E77" w:rsidRPr="00D027C2" w:rsidRDefault="00F91E77" w:rsidP="00F91E77">
      <w:pPr>
        <w:ind w:left="0" w:firstLine="0"/>
        <w:rPr>
          <w:rFonts w:cstheme="minorHAnsi"/>
          <w:b/>
          <w:bCs/>
          <w:color w:val="000000" w:themeColor="text1"/>
        </w:rPr>
      </w:pPr>
      <w:r w:rsidRPr="00D027C2">
        <w:rPr>
          <w:rFonts w:cstheme="minorHAnsi"/>
          <w:b/>
          <w:bCs/>
          <w:color w:val="000000" w:themeColor="text1"/>
        </w:rPr>
        <w:t xml:space="preserve">3.1. Survey, Symptomatology, and isolation of pathogen and biocontrol bacteria </w:t>
      </w:r>
    </w:p>
    <w:p w14:paraId="332755FC" w14:textId="5F32967B"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Three </w:t>
      </w:r>
      <w:r w:rsidRPr="00D027C2">
        <w:rPr>
          <w:rFonts w:cstheme="minorHAnsi"/>
          <w:i/>
          <w:iCs/>
          <w:color w:val="000000" w:themeColor="text1"/>
        </w:rPr>
        <w:t>Sclerotium</w:t>
      </w:r>
      <w:r w:rsidRPr="00D027C2">
        <w:rPr>
          <w:rFonts w:cstheme="minorHAnsi"/>
          <w:color w:val="000000" w:themeColor="text1"/>
        </w:rPr>
        <w:t xml:space="preserve"> spp. isolates were collected from different districts such as </w:t>
      </w:r>
      <w:proofErr w:type="spellStart"/>
      <w:r w:rsidR="00D92F57" w:rsidRPr="00D027C2">
        <w:rPr>
          <w:rFonts w:cstheme="minorHAnsi"/>
          <w:color w:val="000000" w:themeColor="text1"/>
        </w:rPr>
        <w:t>kanchipuram</w:t>
      </w:r>
      <w:proofErr w:type="spellEnd"/>
      <w:r w:rsidRPr="00D027C2">
        <w:rPr>
          <w:rFonts w:cstheme="minorHAnsi"/>
          <w:color w:val="000000" w:themeColor="text1"/>
        </w:rPr>
        <w:t xml:space="preserve">, </w:t>
      </w:r>
      <w:proofErr w:type="spellStart"/>
      <w:r w:rsidRPr="00D027C2">
        <w:rPr>
          <w:rFonts w:cstheme="minorHAnsi"/>
          <w:color w:val="000000" w:themeColor="text1"/>
        </w:rPr>
        <w:t>Villupuram</w:t>
      </w:r>
      <w:proofErr w:type="spellEnd"/>
      <w:r w:rsidRPr="00D027C2">
        <w:rPr>
          <w:rFonts w:cstheme="minorHAnsi"/>
          <w:color w:val="000000" w:themeColor="text1"/>
        </w:rPr>
        <w:t xml:space="preserve">, and </w:t>
      </w:r>
      <w:proofErr w:type="spellStart"/>
      <w:r w:rsidRPr="00D027C2">
        <w:rPr>
          <w:rFonts w:cstheme="minorHAnsi"/>
          <w:color w:val="000000" w:themeColor="text1"/>
        </w:rPr>
        <w:t>Ramanathapuram</w:t>
      </w:r>
      <w:proofErr w:type="spellEnd"/>
      <w:r w:rsidRPr="00D027C2">
        <w:rPr>
          <w:rFonts w:cstheme="minorHAnsi"/>
          <w:color w:val="000000" w:themeColor="text1"/>
        </w:rPr>
        <w:t xml:space="preserve"> of Tamil Nadu to study regional </w:t>
      </w:r>
      <w:r w:rsidR="00665761" w:rsidRPr="00D027C2">
        <w:rPr>
          <w:rFonts w:cstheme="minorHAnsi"/>
          <w:color w:val="000000" w:themeColor="text1"/>
        </w:rPr>
        <w:t xml:space="preserve">severity and </w:t>
      </w:r>
      <w:r w:rsidRPr="00D027C2">
        <w:rPr>
          <w:rFonts w:cstheme="minorHAnsi"/>
          <w:color w:val="000000" w:themeColor="text1"/>
        </w:rPr>
        <w:t xml:space="preserve">variability (Table 1). </w:t>
      </w:r>
    </w:p>
    <w:p w14:paraId="24CB5474" w14:textId="6DF605ED"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The highest incidence </w:t>
      </w:r>
      <w:r w:rsidR="00665761" w:rsidRPr="00D027C2">
        <w:rPr>
          <w:rFonts w:cstheme="minorHAnsi"/>
          <w:color w:val="000000" w:themeColor="text1"/>
        </w:rPr>
        <w:t xml:space="preserve">of </w:t>
      </w:r>
      <w:r w:rsidRPr="00D027C2">
        <w:rPr>
          <w:rFonts w:cstheme="minorHAnsi"/>
          <w:color w:val="000000" w:themeColor="text1"/>
        </w:rPr>
        <w:t>22.5% was reported from Villupuram (</w:t>
      </w:r>
      <w:proofErr w:type="spellStart"/>
      <w:r w:rsidRPr="00D027C2">
        <w:rPr>
          <w:rFonts w:cstheme="minorHAnsi"/>
          <w:color w:val="000000" w:themeColor="text1"/>
        </w:rPr>
        <w:t>SS2</w:t>
      </w:r>
      <w:proofErr w:type="spellEnd"/>
      <w:r w:rsidRPr="00D027C2">
        <w:rPr>
          <w:rFonts w:cstheme="minorHAnsi"/>
          <w:color w:val="000000" w:themeColor="text1"/>
        </w:rPr>
        <w:t xml:space="preserve">) followed by </w:t>
      </w:r>
      <w:commentRangeStart w:id="16"/>
      <w:proofErr w:type="spellStart"/>
      <w:r w:rsidR="00D92F57" w:rsidRPr="00D027C2">
        <w:rPr>
          <w:rFonts w:cstheme="minorHAnsi"/>
          <w:color w:val="000000" w:themeColor="text1"/>
        </w:rPr>
        <w:t>kanchipuram</w:t>
      </w:r>
      <w:proofErr w:type="spellEnd"/>
      <w:r w:rsidRPr="00D027C2">
        <w:rPr>
          <w:rFonts w:cstheme="minorHAnsi"/>
          <w:color w:val="000000" w:themeColor="text1"/>
        </w:rPr>
        <w:t xml:space="preserve"> </w:t>
      </w:r>
      <w:commentRangeEnd w:id="16"/>
      <w:r w:rsidR="00CD30B7">
        <w:rPr>
          <w:rStyle w:val="CommentReference"/>
        </w:rPr>
        <w:commentReference w:id="16"/>
      </w:r>
      <w:r w:rsidRPr="00D027C2">
        <w:rPr>
          <w:rFonts w:cstheme="minorHAnsi"/>
          <w:color w:val="000000" w:themeColor="text1"/>
        </w:rPr>
        <w:t>(</w:t>
      </w:r>
      <w:proofErr w:type="spellStart"/>
      <w:r w:rsidRPr="00D027C2">
        <w:rPr>
          <w:rFonts w:cstheme="minorHAnsi"/>
          <w:color w:val="000000" w:themeColor="text1"/>
        </w:rPr>
        <w:t>SS1</w:t>
      </w:r>
      <w:proofErr w:type="spellEnd"/>
      <w:r w:rsidRPr="00D027C2">
        <w:rPr>
          <w:rFonts w:cstheme="minorHAnsi"/>
          <w:color w:val="000000" w:themeColor="text1"/>
        </w:rPr>
        <w:t xml:space="preserve">) (21.8%) and </w:t>
      </w:r>
      <w:proofErr w:type="spellStart"/>
      <w:r w:rsidRPr="00D027C2">
        <w:rPr>
          <w:rFonts w:cstheme="minorHAnsi"/>
          <w:color w:val="000000" w:themeColor="text1"/>
        </w:rPr>
        <w:t>Ramanathapuram</w:t>
      </w:r>
      <w:proofErr w:type="spellEnd"/>
      <w:r w:rsidRPr="00D027C2">
        <w:rPr>
          <w:rFonts w:cstheme="minorHAnsi"/>
          <w:color w:val="000000" w:themeColor="text1"/>
        </w:rPr>
        <w:t xml:space="preserve"> (</w:t>
      </w:r>
      <w:proofErr w:type="spellStart"/>
      <w:r w:rsidRPr="00D027C2">
        <w:rPr>
          <w:rFonts w:cstheme="minorHAnsi"/>
          <w:color w:val="000000" w:themeColor="text1"/>
        </w:rPr>
        <w:t>SS3</w:t>
      </w:r>
      <w:proofErr w:type="spellEnd"/>
      <w:r w:rsidRPr="00D027C2">
        <w:rPr>
          <w:rFonts w:cstheme="minorHAnsi"/>
          <w:color w:val="000000" w:themeColor="text1"/>
        </w:rPr>
        <w:t>) with the minimum incidence of 17.1%. Isolates were georeferenced based on their collection sites using GPS coordinates (Fig. 1</w:t>
      </w:r>
      <w:r w:rsidR="00701038" w:rsidRPr="00D027C2">
        <w:rPr>
          <w:rFonts w:cstheme="minorHAnsi"/>
          <w:color w:val="000000" w:themeColor="text1"/>
        </w:rPr>
        <w:t>). The</w:t>
      </w:r>
      <w:r w:rsidRPr="00D027C2">
        <w:rPr>
          <w:rFonts w:cstheme="minorHAnsi"/>
          <w:color w:val="000000" w:themeColor="text1"/>
        </w:rPr>
        <w:t xml:space="preserve"> pathogen was isolated from a tissue size of 1cm, collected from the collar region and grown on PDA. </w:t>
      </w:r>
      <w:r w:rsidR="007B294E" w:rsidRPr="00D027C2">
        <w:rPr>
          <w:rFonts w:cstheme="minorHAnsi"/>
          <w:i/>
          <w:iCs/>
          <w:color w:val="000000" w:themeColor="text1"/>
        </w:rPr>
        <w:t>Sclerotium</w:t>
      </w:r>
      <w:r w:rsidR="00701038" w:rsidRPr="00D027C2">
        <w:rPr>
          <w:rFonts w:cstheme="minorHAnsi"/>
          <w:i/>
          <w:iCs/>
          <w:color w:val="000000" w:themeColor="text1"/>
        </w:rPr>
        <w:t xml:space="preserve"> spp.</w:t>
      </w:r>
      <w:r w:rsidR="00701038" w:rsidRPr="00D027C2">
        <w:rPr>
          <w:rFonts w:cstheme="minorHAnsi"/>
          <w:color w:val="000000" w:themeColor="text1"/>
        </w:rPr>
        <w:t xml:space="preserve"> </w:t>
      </w:r>
      <w:r w:rsidRPr="00D027C2">
        <w:rPr>
          <w:rFonts w:cstheme="minorHAnsi"/>
          <w:color w:val="000000" w:themeColor="text1"/>
        </w:rPr>
        <w:t>was isolated from the infected tissue and the pathogen took 3-4 days for full fungal growth (Fig. 2</w:t>
      </w:r>
      <w:r w:rsidR="00701038" w:rsidRPr="00D027C2">
        <w:rPr>
          <w:rFonts w:cstheme="minorHAnsi"/>
          <w:color w:val="000000" w:themeColor="text1"/>
        </w:rPr>
        <w:t xml:space="preserve">). </w:t>
      </w:r>
      <w:r w:rsidR="00665761" w:rsidRPr="00D027C2">
        <w:rPr>
          <w:rFonts w:cstheme="minorHAnsi"/>
          <w:color w:val="000000" w:themeColor="text1"/>
        </w:rPr>
        <w:br/>
      </w:r>
      <w:proofErr w:type="spellStart"/>
      <w:r w:rsidR="00665761" w:rsidRPr="00D027C2">
        <w:rPr>
          <w:rFonts w:cstheme="minorHAnsi"/>
          <w:i/>
          <w:iCs/>
          <w:color w:val="000000" w:themeColor="text1"/>
        </w:rPr>
        <w:t>Sclerotium</w:t>
      </w:r>
      <w:proofErr w:type="spellEnd"/>
      <w:r w:rsidR="00665761" w:rsidRPr="00D027C2">
        <w:rPr>
          <w:rFonts w:cstheme="minorHAnsi"/>
          <w:color w:val="000000" w:themeColor="text1"/>
        </w:rPr>
        <w:t xml:space="preserve"> </w:t>
      </w:r>
      <w:proofErr w:type="spellStart"/>
      <w:r w:rsidR="00665761" w:rsidRPr="00D027C2">
        <w:rPr>
          <w:rFonts w:cstheme="minorHAnsi"/>
          <w:color w:val="000000" w:themeColor="text1"/>
        </w:rPr>
        <w:t>spp</w:t>
      </w:r>
      <w:proofErr w:type="spellEnd"/>
      <w:r w:rsidRPr="00D027C2">
        <w:rPr>
          <w:rFonts w:cstheme="minorHAnsi"/>
          <w:color w:val="000000" w:themeColor="text1"/>
        </w:rPr>
        <w:t xml:space="preserve"> has long been recognized for its variation across different geographical regions and host plants (</w:t>
      </w:r>
      <w:proofErr w:type="spellStart"/>
      <w:r w:rsidRPr="00D027C2">
        <w:rPr>
          <w:rFonts w:cstheme="minorHAnsi"/>
          <w:color w:val="000000" w:themeColor="text1"/>
        </w:rPr>
        <w:t>Punja</w:t>
      </w:r>
      <w:proofErr w:type="spellEnd"/>
      <w:r w:rsidRPr="00D027C2">
        <w:rPr>
          <w:rFonts w:cstheme="minorHAnsi"/>
          <w:color w:val="000000" w:themeColor="text1"/>
        </w:rPr>
        <w:t xml:space="preserve"> and </w:t>
      </w:r>
      <w:proofErr w:type="spellStart"/>
      <w:r w:rsidRPr="00D027C2">
        <w:rPr>
          <w:rFonts w:cstheme="minorHAnsi"/>
          <w:color w:val="000000" w:themeColor="text1"/>
        </w:rPr>
        <w:t>Gregon</w:t>
      </w:r>
      <w:proofErr w:type="spellEnd"/>
      <w:r w:rsidRPr="00D027C2">
        <w:rPr>
          <w:rFonts w:cstheme="minorHAnsi"/>
          <w:color w:val="000000" w:themeColor="text1"/>
        </w:rPr>
        <w:t>, 1983).  Our findings were on par with the previous study.</w:t>
      </w:r>
    </w:p>
    <w:p w14:paraId="16381EDB" w14:textId="5978B2F4" w:rsidR="00F91E77" w:rsidRPr="00D027C2" w:rsidRDefault="00F91E77" w:rsidP="00F91E77">
      <w:pPr>
        <w:ind w:left="0" w:firstLine="0"/>
        <w:rPr>
          <w:rFonts w:cstheme="minorHAnsi"/>
          <w:color w:val="000000" w:themeColor="text1"/>
        </w:rPr>
      </w:pPr>
      <w:r w:rsidRPr="00D027C2">
        <w:rPr>
          <w:rFonts w:cstheme="minorHAnsi"/>
          <w:color w:val="000000" w:themeColor="text1"/>
        </w:rPr>
        <w:t>Biocontrol agents were isolated from the rhizosphere soil of less-explored plants (Table 2). A countable number of bacterial colonies were found in the dilutions 10</w:t>
      </w:r>
      <w:r w:rsidRPr="00D027C2">
        <w:rPr>
          <w:rFonts w:cstheme="minorHAnsi"/>
          <w:color w:val="000000" w:themeColor="text1"/>
          <w:vertAlign w:val="superscript"/>
        </w:rPr>
        <w:t>-3</w:t>
      </w:r>
      <w:r w:rsidRPr="00D027C2">
        <w:rPr>
          <w:rFonts w:cstheme="minorHAnsi"/>
          <w:color w:val="000000" w:themeColor="text1"/>
        </w:rPr>
        <w:t xml:space="preserve"> and 10</w:t>
      </w:r>
      <w:r w:rsidRPr="00D027C2">
        <w:rPr>
          <w:rFonts w:cstheme="minorHAnsi"/>
          <w:color w:val="000000" w:themeColor="text1"/>
          <w:vertAlign w:val="superscript"/>
        </w:rPr>
        <w:t>-6</w:t>
      </w:r>
      <w:r w:rsidRPr="00D027C2">
        <w:rPr>
          <w:rFonts w:cstheme="minorHAnsi"/>
          <w:color w:val="000000" w:themeColor="text1"/>
        </w:rPr>
        <w:t xml:space="preserve">. A total number of 21 isolates were obtained and used for screening. Along with that, an antagonistic culture from Department of Plant Pathology, SRM College of Agricultural College was obtained for the study.   </w:t>
      </w:r>
    </w:p>
    <w:p w14:paraId="0676172E" w14:textId="77777777" w:rsidR="00701038" w:rsidRPr="00D027C2" w:rsidRDefault="00701038" w:rsidP="00F91E77">
      <w:pPr>
        <w:ind w:left="0" w:firstLine="0"/>
        <w:rPr>
          <w:rFonts w:cstheme="minorHAnsi"/>
          <w:color w:val="000000" w:themeColor="text1"/>
        </w:rPr>
      </w:pPr>
    </w:p>
    <w:p w14:paraId="74FA60E7" w14:textId="32F3C808" w:rsidR="00F91E77" w:rsidRPr="00D027C2" w:rsidRDefault="00F91E77" w:rsidP="00F91E77">
      <w:pPr>
        <w:ind w:left="0" w:firstLine="0"/>
        <w:rPr>
          <w:rFonts w:cstheme="minorHAnsi"/>
          <w:b/>
          <w:bCs/>
          <w:color w:val="000000" w:themeColor="text1"/>
        </w:rPr>
      </w:pPr>
      <w:r w:rsidRPr="00D027C2">
        <w:rPr>
          <w:rFonts w:cstheme="minorHAnsi"/>
          <w:b/>
          <w:bCs/>
          <w:color w:val="000000" w:themeColor="text1"/>
        </w:rPr>
        <w:t xml:space="preserve">3.2. </w:t>
      </w:r>
      <w:r w:rsidR="00F74E0C" w:rsidRPr="00D027C2">
        <w:rPr>
          <w:rFonts w:cstheme="minorHAnsi"/>
          <w:b/>
          <w:bCs/>
          <w:color w:val="000000" w:themeColor="text1"/>
        </w:rPr>
        <w:t xml:space="preserve">Morphological characterization of pathogen </w:t>
      </w:r>
    </w:p>
    <w:p w14:paraId="4464840A" w14:textId="1612E388"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All the three isolates of </w:t>
      </w:r>
      <w:r w:rsidR="007B294E" w:rsidRPr="00D027C2">
        <w:rPr>
          <w:rFonts w:cstheme="minorHAnsi"/>
          <w:i/>
          <w:iCs/>
          <w:color w:val="000000" w:themeColor="text1"/>
        </w:rPr>
        <w:t>Sclerotium</w:t>
      </w:r>
      <w:r w:rsidRPr="00D027C2">
        <w:rPr>
          <w:rFonts w:cstheme="minorHAnsi"/>
          <w:color w:val="000000" w:themeColor="text1"/>
        </w:rPr>
        <w:t xml:space="preserve"> spp. (</w:t>
      </w:r>
      <w:proofErr w:type="spellStart"/>
      <w:r w:rsidRPr="00D027C2">
        <w:rPr>
          <w:rFonts w:cstheme="minorHAnsi"/>
          <w:color w:val="000000" w:themeColor="text1"/>
        </w:rPr>
        <w:t>SS1</w:t>
      </w:r>
      <w:proofErr w:type="spellEnd"/>
      <w:r w:rsidRPr="00D027C2">
        <w:rPr>
          <w:rFonts w:cstheme="minorHAnsi"/>
          <w:color w:val="000000" w:themeColor="text1"/>
        </w:rPr>
        <w:t xml:space="preserve">, </w:t>
      </w:r>
      <w:proofErr w:type="spellStart"/>
      <w:r w:rsidRPr="00D027C2">
        <w:rPr>
          <w:rFonts w:cstheme="minorHAnsi"/>
          <w:color w:val="000000" w:themeColor="text1"/>
        </w:rPr>
        <w:t>SS2</w:t>
      </w:r>
      <w:commentRangeStart w:id="17"/>
      <w:proofErr w:type="spellEnd"/>
      <w:r w:rsidRPr="00D027C2">
        <w:rPr>
          <w:rFonts w:cstheme="minorHAnsi"/>
          <w:color w:val="000000" w:themeColor="text1"/>
        </w:rPr>
        <w:t>,</w:t>
      </w:r>
      <w:commentRangeEnd w:id="17"/>
      <w:r w:rsidR="00CD30B7">
        <w:rPr>
          <w:rStyle w:val="CommentReference"/>
        </w:rPr>
        <w:commentReference w:id="17"/>
      </w:r>
      <w:r w:rsidRPr="00D027C2">
        <w:rPr>
          <w:rFonts w:cstheme="minorHAnsi"/>
          <w:color w:val="000000" w:themeColor="text1"/>
        </w:rPr>
        <w:t xml:space="preserve"> and </w:t>
      </w:r>
      <w:proofErr w:type="spellStart"/>
      <w:r w:rsidRPr="00D027C2">
        <w:rPr>
          <w:rFonts w:cstheme="minorHAnsi"/>
          <w:color w:val="000000" w:themeColor="text1"/>
        </w:rPr>
        <w:t>SS3</w:t>
      </w:r>
      <w:proofErr w:type="spellEnd"/>
      <w:r w:rsidRPr="00D027C2">
        <w:rPr>
          <w:rFonts w:cstheme="minorHAnsi"/>
          <w:color w:val="000000" w:themeColor="text1"/>
        </w:rPr>
        <w:t>) exhibited distinct morphological characteristics.</w:t>
      </w:r>
    </w:p>
    <w:p w14:paraId="75B9E351" w14:textId="1BE2929C"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 </w:t>
      </w:r>
      <w:r w:rsidR="00A4489E" w:rsidRPr="00D027C2">
        <w:rPr>
          <w:rFonts w:cstheme="minorHAnsi"/>
          <w:color w:val="000000" w:themeColor="text1"/>
          <w:u w:val="single"/>
        </w:rPr>
        <w:t xml:space="preserve">3.2.1 Mycelial character of </w:t>
      </w:r>
      <w:r w:rsidR="00A4489E" w:rsidRPr="00D027C2">
        <w:rPr>
          <w:rFonts w:cstheme="minorHAnsi"/>
          <w:i/>
          <w:iCs/>
          <w:color w:val="000000" w:themeColor="text1"/>
          <w:u w:val="single"/>
        </w:rPr>
        <w:t>Sclerotium</w:t>
      </w:r>
      <w:r w:rsidR="00A4489E" w:rsidRPr="00D027C2">
        <w:rPr>
          <w:rFonts w:cstheme="minorHAnsi"/>
          <w:color w:val="000000" w:themeColor="text1"/>
          <w:u w:val="single"/>
        </w:rPr>
        <w:t xml:space="preserve"> spp.</w:t>
      </w:r>
      <w:r w:rsidRPr="00D027C2">
        <w:rPr>
          <w:rFonts w:cstheme="minorHAnsi"/>
          <w:color w:val="000000" w:themeColor="text1"/>
          <w:u w:val="single"/>
        </w:rPr>
        <w:t xml:space="preserve"> </w:t>
      </w:r>
    </w:p>
    <w:p w14:paraId="468DD616" w14:textId="7EE5994C" w:rsidR="00701038" w:rsidRPr="00D027C2" w:rsidRDefault="00701038" w:rsidP="00F91E77">
      <w:pPr>
        <w:ind w:left="0" w:firstLine="0"/>
        <w:rPr>
          <w:rFonts w:cstheme="minorHAnsi"/>
          <w:color w:val="000000" w:themeColor="text1"/>
        </w:rPr>
      </w:pPr>
      <w:r w:rsidRPr="00D027C2">
        <w:rPr>
          <w:rFonts w:cstheme="minorHAnsi"/>
          <w:color w:val="000000" w:themeColor="text1"/>
        </w:rPr>
        <w:t xml:space="preserve">The growth rate and biomass production of three </w:t>
      </w:r>
      <w:r w:rsidR="007B294E" w:rsidRPr="00D027C2">
        <w:rPr>
          <w:rFonts w:cstheme="minorHAnsi"/>
          <w:i/>
          <w:iCs/>
          <w:color w:val="000000" w:themeColor="text1"/>
        </w:rPr>
        <w:t>Sclerotium</w:t>
      </w:r>
      <w:r w:rsidRPr="00D027C2">
        <w:rPr>
          <w:rFonts w:cstheme="minorHAnsi"/>
          <w:i/>
          <w:iCs/>
          <w:color w:val="000000" w:themeColor="text1"/>
        </w:rPr>
        <w:t xml:space="preserve"> sp</w:t>
      </w:r>
      <w:r w:rsidR="00B932EC" w:rsidRPr="00D027C2">
        <w:rPr>
          <w:rFonts w:cstheme="minorHAnsi"/>
          <w:i/>
          <w:iCs/>
          <w:color w:val="000000" w:themeColor="text1"/>
        </w:rPr>
        <w:t>p</w:t>
      </w:r>
      <w:r w:rsidRPr="00D027C2">
        <w:rPr>
          <w:rFonts w:cstheme="minorHAnsi"/>
          <w:color w:val="000000" w:themeColor="text1"/>
        </w:rPr>
        <w:t>. isolates were assessed on PDA medium</w:t>
      </w:r>
      <w:r w:rsidR="00B932EC" w:rsidRPr="00D027C2">
        <w:rPr>
          <w:rFonts w:cstheme="minorHAnsi"/>
          <w:color w:val="000000" w:themeColor="text1"/>
        </w:rPr>
        <w:t xml:space="preserve"> (Fig.3)</w:t>
      </w:r>
      <w:r w:rsidRPr="00D027C2">
        <w:rPr>
          <w:rFonts w:cstheme="minorHAnsi"/>
          <w:color w:val="000000" w:themeColor="text1"/>
        </w:rPr>
        <w:t xml:space="preserve">. Among the tested isolates, SS1 exhibited the highest radial growth rate of 22.5 mm/day along with a sparse, dull white colony morphology and produced 11.2 mg/day biomass. SS2, with a dense white colony, exhibited the slowest growth rate (15 mm/day) and the lowest biomass (9.23 mg/day). Isolate SS3, characterized by a cottony upright colony type, recorded a moderate growth rate (19 mm/day) and biomass (9.88 mg/day). These variations in growth </w:t>
      </w:r>
      <w:r w:rsidR="00665761" w:rsidRPr="00D027C2">
        <w:rPr>
          <w:rFonts w:cstheme="minorHAnsi"/>
          <w:color w:val="000000" w:themeColor="text1"/>
        </w:rPr>
        <w:t>behaviour</w:t>
      </w:r>
      <w:r w:rsidRPr="00D027C2">
        <w:rPr>
          <w:rFonts w:cstheme="minorHAnsi"/>
          <w:color w:val="000000" w:themeColor="text1"/>
        </w:rPr>
        <w:t xml:space="preserve"> reflect possible genetic diversity among the isolates</w:t>
      </w:r>
      <w:r w:rsidR="00B932EC" w:rsidRPr="00D027C2">
        <w:rPr>
          <w:rFonts w:cstheme="minorHAnsi"/>
          <w:color w:val="000000" w:themeColor="text1"/>
        </w:rPr>
        <w:t xml:space="preserve"> (Table .3)</w:t>
      </w:r>
    </w:p>
    <w:p w14:paraId="37648B57" w14:textId="43E5161B"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Morphological differentiation among </w:t>
      </w:r>
      <w:commentRangeStart w:id="18"/>
      <w:r w:rsidRPr="00D027C2">
        <w:rPr>
          <w:rFonts w:cstheme="minorHAnsi"/>
          <w:color w:val="000000" w:themeColor="text1"/>
        </w:rPr>
        <w:t xml:space="preserve">S. rolfsii, S. </w:t>
      </w:r>
      <w:proofErr w:type="spellStart"/>
      <w:r w:rsidRPr="00D027C2">
        <w:rPr>
          <w:rFonts w:cstheme="minorHAnsi"/>
          <w:color w:val="000000" w:themeColor="text1"/>
        </w:rPr>
        <w:t>delphinii</w:t>
      </w:r>
      <w:commentRangeEnd w:id="18"/>
      <w:proofErr w:type="spellEnd"/>
      <w:r w:rsidR="00CD30B7">
        <w:rPr>
          <w:rStyle w:val="CommentReference"/>
        </w:rPr>
        <w:commentReference w:id="18"/>
      </w:r>
      <w:commentRangeStart w:id="19"/>
      <w:r w:rsidRPr="00D027C2">
        <w:rPr>
          <w:rFonts w:cstheme="minorHAnsi"/>
          <w:color w:val="000000" w:themeColor="text1"/>
        </w:rPr>
        <w:t xml:space="preserve">, </w:t>
      </w:r>
      <w:commentRangeEnd w:id="19"/>
      <w:r w:rsidR="00CD30B7">
        <w:rPr>
          <w:rStyle w:val="CommentReference"/>
        </w:rPr>
        <w:commentReference w:id="19"/>
      </w:r>
      <w:r w:rsidRPr="00D027C2">
        <w:rPr>
          <w:rFonts w:cstheme="minorHAnsi"/>
          <w:color w:val="000000" w:themeColor="text1"/>
        </w:rPr>
        <w:t xml:space="preserve">and </w:t>
      </w:r>
      <w:commentRangeStart w:id="20"/>
      <w:r w:rsidRPr="00D027C2">
        <w:rPr>
          <w:rFonts w:cstheme="minorHAnsi"/>
          <w:color w:val="000000" w:themeColor="text1"/>
        </w:rPr>
        <w:t xml:space="preserve">S. </w:t>
      </w:r>
      <w:proofErr w:type="spellStart"/>
      <w:r w:rsidRPr="00D027C2">
        <w:rPr>
          <w:rFonts w:cstheme="minorHAnsi"/>
          <w:color w:val="000000" w:themeColor="text1"/>
        </w:rPr>
        <w:t>coffeicola</w:t>
      </w:r>
      <w:proofErr w:type="spellEnd"/>
      <w:r w:rsidRPr="00D027C2">
        <w:rPr>
          <w:rFonts w:cstheme="minorHAnsi"/>
          <w:color w:val="000000" w:themeColor="text1"/>
        </w:rPr>
        <w:t xml:space="preserve"> </w:t>
      </w:r>
      <w:commentRangeEnd w:id="20"/>
      <w:r w:rsidR="00CD30B7">
        <w:rPr>
          <w:rStyle w:val="CommentReference"/>
        </w:rPr>
        <w:commentReference w:id="20"/>
      </w:r>
      <w:r w:rsidRPr="00D027C2">
        <w:rPr>
          <w:rFonts w:cstheme="minorHAnsi"/>
          <w:color w:val="000000" w:themeColor="text1"/>
        </w:rPr>
        <w:t xml:space="preserve">based on </w:t>
      </w:r>
      <w:proofErr w:type="spellStart"/>
      <w:r w:rsidRPr="00D027C2">
        <w:rPr>
          <w:rFonts w:cstheme="minorHAnsi"/>
          <w:color w:val="000000" w:themeColor="text1"/>
        </w:rPr>
        <w:t>sclerotial</w:t>
      </w:r>
      <w:proofErr w:type="spellEnd"/>
      <w:r w:rsidRPr="00D027C2">
        <w:rPr>
          <w:rFonts w:cstheme="minorHAnsi"/>
          <w:color w:val="000000" w:themeColor="text1"/>
        </w:rPr>
        <w:t xml:space="preserve"> and colony features has also been studied well (Punja and Damiani, 1996), providing additional taxonomic relevance to our observations</w:t>
      </w:r>
    </w:p>
    <w:p w14:paraId="018B2EE0" w14:textId="45E41BEA" w:rsidR="00F15AB9" w:rsidRPr="00D027C2" w:rsidRDefault="00A4489E" w:rsidP="00F15AB9">
      <w:pPr>
        <w:ind w:left="0" w:firstLine="0"/>
        <w:rPr>
          <w:rFonts w:cstheme="minorHAnsi"/>
          <w:color w:val="000000" w:themeColor="text1"/>
          <w:u w:val="single"/>
        </w:rPr>
      </w:pPr>
      <w:r w:rsidRPr="00D027C2">
        <w:rPr>
          <w:rFonts w:cstheme="minorHAnsi"/>
          <w:color w:val="000000" w:themeColor="text1"/>
          <w:u w:val="single"/>
        </w:rPr>
        <w:t xml:space="preserve">3.2.2 </w:t>
      </w:r>
      <w:r w:rsidR="00F15AB9" w:rsidRPr="00D027C2">
        <w:rPr>
          <w:rFonts w:cstheme="minorHAnsi"/>
          <w:color w:val="000000" w:themeColor="text1"/>
          <w:u w:val="single"/>
        </w:rPr>
        <w:t xml:space="preserve">Sclerotial character of </w:t>
      </w:r>
      <w:r w:rsidR="007B294E" w:rsidRPr="00D027C2">
        <w:rPr>
          <w:rFonts w:cstheme="minorHAnsi"/>
          <w:i/>
          <w:iCs/>
          <w:color w:val="000000" w:themeColor="text1"/>
          <w:u w:val="single"/>
        </w:rPr>
        <w:t>Sclerotium</w:t>
      </w:r>
      <w:r w:rsidR="00F15AB9" w:rsidRPr="00D027C2">
        <w:rPr>
          <w:rFonts w:cstheme="minorHAnsi"/>
          <w:color w:val="000000" w:themeColor="text1"/>
          <w:u w:val="single"/>
        </w:rPr>
        <w:t xml:space="preserve"> spp.</w:t>
      </w:r>
    </w:p>
    <w:p w14:paraId="550E4A7A" w14:textId="0764B3F8" w:rsidR="00F15AB9" w:rsidRPr="00D027C2" w:rsidRDefault="00F15AB9" w:rsidP="00F15AB9">
      <w:pPr>
        <w:ind w:left="0" w:firstLine="0"/>
        <w:rPr>
          <w:rFonts w:cstheme="minorHAnsi"/>
          <w:color w:val="000000" w:themeColor="text1"/>
        </w:rPr>
      </w:pPr>
      <w:r w:rsidRPr="00D027C2">
        <w:rPr>
          <w:rFonts w:cstheme="minorHAnsi"/>
          <w:color w:val="000000" w:themeColor="text1"/>
        </w:rPr>
        <w:lastRenderedPageBreak/>
        <w:t xml:space="preserve">The isolates of </w:t>
      </w:r>
      <w:r w:rsidR="007B294E" w:rsidRPr="00D027C2">
        <w:rPr>
          <w:rFonts w:cstheme="minorHAnsi"/>
          <w:i/>
          <w:iCs/>
          <w:color w:val="000000" w:themeColor="text1"/>
        </w:rPr>
        <w:t>Sclerotium</w:t>
      </w:r>
      <w:r w:rsidRPr="00D027C2">
        <w:rPr>
          <w:rFonts w:cstheme="minorHAnsi"/>
          <w:color w:val="000000" w:themeColor="text1"/>
        </w:rPr>
        <w:t xml:space="preserve"> sp</w:t>
      </w:r>
      <w:r w:rsidR="00442F40" w:rsidRPr="00D027C2">
        <w:rPr>
          <w:rFonts w:cstheme="minorHAnsi"/>
          <w:color w:val="000000" w:themeColor="text1"/>
        </w:rPr>
        <w:t>p.</w:t>
      </w:r>
      <w:r w:rsidRPr="00D027C2">
        <w:rPr>
          <w:rFonts w:cstheme="minorHAnsi"/>
          <w:color w:val="000000" w:themeColor="text1"/>
        </w:rPr>
        <w:t xml:space="preserve"> (SS1 to SS3) were evaluated for their sclerotial formation characteristics, including time to maturity, pattern of formation, </w:t>
      </w:r>
      <w:proofErr w:type="spellStart"/>
      <w:r w:rsidRPr="00D027C2">
        <w:rPr>
          <w:rFonts w:cstheme="minorHAnsi"/>
          <w:color w:val="000000" w:themeColor="text1"/>
        </w:rPr>
        <w:t>color</w:t>
      </w:r>
      <w:proofErr w:type="spellEnd"/>
      <w:r w:rsidRPr="00D027C2">
        <w:rPr>
          <w:rFonts w:cstheme="minorHAnsi"/>
          <w:color w:val="000000" w:themeColor="text1"/>
        </w:rPr>
        <w:t>, weight, number per plate, and size.</w:t>
      </w:r>
      <w:r w:rsidR="00B932EC" w:rsidRPr="00D027C2">
        <w:rPr>
          <w:rFonts w:cstheme="minorHAnsi"/>
          <w:color w:val="000000" w:themeColor="text1"/>
        </w:rPr>
        <w:t xml:space="preserve"> (Fig.4) </w:t>
      </w:r>
      <w:r w:rsidRPr="00D027C2">
        <w:rPr>
          <w:rFonts w:cstheme="minorHAnsi"/>
          <w:color w:val="000000" w:themeColor="text1"/>
        </w:rPr>
        <w:t xml:space="preserve">All three isolates exhibited a peripheral pattern of sclerotia formation. The earliest sclerotial maturity was observed in SS1, which developed mature sclerotia in 5 days, followed by SS3 (6 days) and SS2 (9 days). In terms of </w:t>
      </w:r>
      <w:proofErr w:type="spellStart"/>
      <w:r w:rsidRPr="00D027C2">
        <w:rPr>
          <w:rFonts w:cstheme="minorHAnsi"/>
          <w:color w:val="000000" w:themeColor="text1"/>
        </w:rPr>
        <w:t>color</w:t>
      </w:r>
      <w:proofErr w:type="spellEnd"/>
      <w:r w:rsidRPr="00D027C2">
        <w:rPr>
          <w:rFonts w:cstheme="minorHAnsi"/>
          <w:color w:val="000000" w:themeColor="text1"/>
        </w:rPr>
        <w:t xml:space="preserve">, </w:t>
      </w:r>
      <w:proofErr w:type="spellStart"/>
      <w:r w:rsidRPr="00D027C2">
        <w:rPr>
          <w:rFonts w:cstheme="minorHAnsi"/>
          <w:color w:val="000000" w:themeColor="text1"/>
        </w:rPr>
        <w:t>SS1</w:t>
      </w:r>
      <w:proofErr w:type="spellEnd"/>
      <w:r w:rsidRPr="00D027C2">
        <w:rPr>
          <w:rFonts w:cstheme="minorHAnsi"/>
          <w:color w:val="000000" w:themeColor="text1"/>
        </w:rPr>
        <w:t xml:space="preserve"> produced orange sclerotia, while SS2 and SS3 produced brown sclerotia. Significant variation was observed in </w:t>
      </w:r>
      <w:proofErr w:type="spellStart"/>
      <w:r w:rsidRPr="00D027C2">
        <w:rPr>
          <w:rFonts w:cstheme="minorHAnsi"/>
          <w:color w:val="000000" w:themeColor="text1"/>
        </w:rPr>
        <w:t>sclerotial</w:t>
      </w:r>
      <w:proofErr w:type="spellEnd"/>
      <w:r w:rsidRPr="00D027C2">
        <w:rPr>
          <w:rFonts w:cstheme="minorHAnsi"/>
          <w:color w:val="000000" w:themeColor="text1"/>
        </w:rPr>
        <w:t xml:space="preserve"> weight, number</w:t>
      </w:r>
      <w:commentRangeStart w:id="21"/>
      <w:r w:rsidRPr="00D027C2">
        <w:rPr>
          <w:rFonts w:cstheme="minorHAnsi"/>
          <w:color w:val="000000" w:themeColor="text1"/>
        </w:rPr>
        <w:t xml:space="preserve">, </w:t>
      </w:r>
      <w:commentRangeEnd w:id="21"/>
      <w:r w:rsidR="00CD30B7">
        <w:rPr>
          <w:rStyle w:val="CommentReference"/>
        </w:rPr>
        <w:commentReference w:id="21"/>
      </w:r>
      <w:r w:rsidRPr="00D027C2">
        <w:rPr>
          <w:rFonts w:cstheme="minorHAnsi"/>
          <w:color w:val="000000" w:themeColor="text1"/>
        </w:rPr>
        <w:t xml:space="preserve">and size. The heaviest sclerotia were recorded in SS1 (0.57 g/100 sclerotia), with a moderate number (154 sclerotia/plate) and the largest average size (1.41 mm). In contrast, SS3 produced the most numerous sclerotia (237/plate), but these were smaller (0.37 mm) and lighter (0.17 g/100 sclerotia). SS2 showed intermediate characteristics in number (169/plate) and weight (0.32 g), but had relatively small sclerotia (0.52 mm) and the longest maturation period (9 </w:t>
      </w:r>
      <w:r w:rsidR="00442F40" w:rsidRPr="00D027C2">
        <w:rPr>
          <w:rFonts w:cstheme="minorHAnsi"/>
          <w:color w:val="000000" w:themeColor="text1"/>
        </w:rPr>
        <w:t>days) (</w:t>
      </w:r>
      <w:r w:rsidRPr="00D027C2">
        <w:rPr>
          <w:rFonts w:cstheme="minorHAnsi"/>
          <w:color w:val="000000" w:themeColor="text1"/>
        </w:rPr>
        <w:t xml:space="preserve">Table </w:t>
      </w:r>
      <w:r w:rsidR="00B932EC" w:rsidRPr="00D027C2">
        <w:rPr>
          <w:rFonts w:cstheme="minorHAnsi"/>
          <w:color w:val="000000" w:themeColor="text1"/>
        </w:rPr>
        <w:t>4</w:t>
      </w:r>
      <w:r w:rsidRPr="00D027C2">
        <w:rPr>
          <w:rFonts w:cstheme="minorHAnsi"/>
          <w:color w:val="000000" w:themeColor="text1"/>
        </w:rPr>
        <w:t>).</w:t>
      </w:r>
    </w:p>
    <w:p w14:paraId="33BA4CE0" w14:textId="6F270637" w:rsidR="00F91E77" w:rsidRPr="00D027C2" w:rsidRDefault="00A4489E" w:rsidP="00F91E77">
      <w:pPr>
        <w:ind w:left="0" w:firstLine="0"/>
        <w:rPr>
          <w:rFonts w:cstheme="minorHAnsi"/>
          <w:b/>
          <w:bCs/>
          <w:color w:val="000000" w:themeColor="text1"/>
        </w:rPr>
      </w:pPr>
      <w:r w:rsidRPr="00D027C2">
        <w:rPr>
          <w:rFonts w:cstheme="minorHAnsi"/>
          <w:b/>
          <w:bCs/>
          <w:color w:val="000000" w:themeColor="text1"/>
        </w:rPr>
        <w:t xml:space="preserve">3.3 </w:t>
      </w:r>
      <w:r w:rsidR="00F74E0C" w:rsidRPr="00D027C2">
        <w:rPr>
          <w:rFonts w:cstheme="minorHAnsi"/>
          <w:b/>
          <w:bCs/>
          <w:color w:val="000000" w:themeColor="text1"/>
        </w:rPr>
        <w:t xml:space="preserve">Pathogenicity </w:t>
      </w:r>
    </w:p>
    <w:p w14:paraId="7F7B32CD" w14:textId="6175CBB7" w:rsidR="00F91E77" w:rsidRPr="00D027C2" w:rsidRDefault="00F91E77" w:rsidP="00F91E77">
      <w:pPr>
        <w:ind w:left="0" w:firstLine="0"/>
        <w:rPr>
          <w:rFonts w:cstheme="minorHAnsi"/>
          <w:color w:val="000000" w:themeColor="text1"/>
        </w:rPr>
      </w:pPr>
      <w:r w:rsidRPr="00D027C2">
        <w:rPr>
          <w:rFonts w:cstheme="minorHAnsi"/>
          <w:color w:val="000000" w:themeColor="text1"/>
        </w:rPr>
        <w:t xml:space="preserve">A pot culture experiment was conducted to test the pathogenicity of 3 isolates of </w:t>
      </w:r>
      <w:proofErr w:type="spellStart"/>
      <w:r w:rsidR="007B294E" w:rsidRPr="00D027C2">
        <w:rPr>
          <w:rFonts w:cstheme="minorHAnsi"/>
          <w:i/>
          <w:iCs/>
          <w:color w:val="000000" w:themeColor="text1"/>
        </w:rPr>
        <w:t>Sclerotium</w:t>
      </w:r>
      <w:proofErr w:type="spellEnd"/>
      <w:r w:rsidRPr="00D027C2">
        <w:rPr>
          <w:rFonts w:cstheme="minorHAnsi"/>
          <w:i/>
          <w:iCs/>
          <w:color w:val="000000" w:themeColor="text1"/>
        </w:rPr>
        <w:t xml:space="preserve"> </w:t>
      </w:r>
      <w:commentRangeStart w:id="22"/>
      <w:proofErr w:type="spellStart"/>
      <w:r w:rsidRPr="00D027C2">
        <w:rPr>
          <w:rFonts w:cstheme="minorHAnsi"/>
          <w:i/>
          <w:iCs/>
          <w:color w:val="000000" w:themeColor="text1"/>
        </w:rPr>
        <w:t>sp</w:t>
      </w:r>
      <w:r w:rsidR="008E3349" w:rsidRPr="00D027C2">
        <w:rPr>
          <w:rFonts w:cstheme="minorHAnsi"/>
          <w:i/>
          <w:iCs/>
          <w:color w:val="000000" w:themeColor="text1"/>
        </w:rPr>
        <w:t>p</w:t>
      </w:r>
      <w:commentRangeEnd w:id="22"/>
      <w:proofErr w:type="spellEnd"/>
      <w:r w:rsidR="00CD30B7">
        <w:rPr>
          <w:rStyle w:val="CommentReference"/>
        </w:rPr>
        <w:commentReference w:id="22"/>
      </w:r>
      <w:r w:rsidRPr="00D027C2">
        <w:rPr>
          <w:rFonts w:cstheme="minorHAnsi"/>
          <w:color w:val="000000" w:themeColor="text1"/>
        </w:rPr>
        <w:t xml:space="preserve"> collected from major </w:t>
      </w:r>
      <w:proofErr w:type="spellStart"/>
      <w:r w:rsidRPr="00D027C2">
        <w:rPr>
          <w:rFonts w:cstheme="minorHAnsi"/>
          <w:i/>
          <w:iCs/>
          <w:color w:val="000000" w:themeColor="text1"/>
        </w:rPr>
        <w:t>J.</w:t>
      </w:r>
      <w:commentRangeStart w:id="23"/>
      <w:r w:rsidRPr="00D027C2">
        <w:rPr>
          <w:rFonts w:cstheme="minorHAnsi"/>
          <w:i/>
          <w:iCs/>
          <w:color w:val="000000" w:themeColor="text1"/>
        </w:rPr>
        <w:t>sambac</w:t>
      </w:r>
      <w:proofErr w:type="spellEnd"/>
      <w:r w:rsidRPr="00D027C2">
        <w:rPr>
          <w:rFonts w:cstheme="minorHAnsi"/>
          <w:color w:val="000000" w:themeColor="text1"/>
        </w:rPr>
        <w:t xml:space="preserve"> </w:t>
      </w:r>
      <w:commentRangeEnd w:id="23"/>
      <w:r w:rsidR="00CD30B7">
        <w:rPr>
          <w:rStyle w:val="CommentReference"/>
        </w:rPr>
        <w:commentReference w:id="23"/>
      </w:r>
      <w:r w:rsidRPr="00D027C2">
        <w:rPr>
          <w:rFonts w:cstheme="minorHAnsi"/>
          <w:color w:val="000000" w:themeColor="text1"/>
        </w:rPr>
        <w:t xml:space="preserve">growing areas of Tamil Nadu using </w:t>
      </w:r>
      <w:proofErr w:type="spellStart"/>
      <w:r w:rsidRPr="00D027C2">
        <w:rPr>
          <w:rFonts w:cstheme="minorHAnsi"/>
          <w:color w:val="000000" w:themeColor="text1"/>
        </w:rPr>
        <w:t>Ramnad</w:t>
      </w:r>
      <w:proofErr w:type="spellEnd"/>
      <w:r w:rsidRPr="00D027C2">
        <w:rPr>
          <w:rFonts w:cstheme="minorHAnsi"/>
          <w:color w:val="000000" w:themeColor="text1"/>
        </w:rPr>
        <w:t xml:space="preserve"> </w:t>
      </w:r>
      <w:proofErr w:type="spellStart"/>
      <w:r w:rsidRPr="00D027C2">
        <w:rPr>
          <w:rFonts w:cstheme="minorHAnsi"/>
          <w:color w:val="000000" w:themeColor="text1"/>
        </w:rPr>
        <w:t>gundumalli</w:t>
      </w:r>
      <w:proofErr w:type="spellEnd"/>
      <w:r w:rsidRPr="00D027C2">
        <w:rPr>
          <w:rFonts w:cstheme="minorHAnsi"/>
          <w:color w:val="000000" w:themeColor="text1"/>
        </w:rPr>
        <w:t xml:space="preserve"> varieties</w:t>
      </w:r>
      <w:r w:rsidR="00665761" w:rsidRPr="00D027C2">
        <w:rPr>
          <w:rFonts w:cstheme="minorHAnsi"/>
          <w:color w:val="000000" w:themeColor="text1"/>
        </w:rPr>
        <w:t xml:space="preserve"> </w:t>
      </w:r>
      <w:r w:rsidR="008E3349" w:rsidRPr="00D027C2">
        <w:rPr>
          <w:rFonts w:cstheme="minorHAnsi"/>
          <w:color w:val="000000" w:themeColor="text1"/>
        </w:rPr>
        <w:t>(</w:t>
      </w:r>
      <w:proofErr w:type="spellStart"/>
      <w:r w:rsidR="008E3349" w:rsidRPr="00D027C2">
        <w:rPr>
          <w:rFonts w:cstheme="minorHAnsi"/>
          <w:color w:val="000000" w:themeColor="text1"/>
        </w:rPr>
        <w:t>Table.</w:t>
      </w:r>
      <w:r w:rsidR="00B932EC" w:rsidRPr="00D027C2">
        <w:rPr>
          <w:rFonts w:cstheme="minorHAnsi"/>
          <w:color w:val="000000" w:themeColor="text1"/>
        </w:rPr>
        <w:t>5</w:t>
      </w:r>
      <w:proofErr w:type="spellEnd"/>
      <w:r w:rsidR="00B932EC" w:rsidRPr="00D027C2">
        <w:rPr>
          <w:rFonts w:cstheme="minorHAnsi"/>
          <w:color w:val="000000" w:themeColor="text1"/>
        </w:rPr>
        <w:t>)</w:t>
      </w:r>
      <w:r w:rsidR="00665761" w:rsidRPr="00D027C2">
        <w:rPr>
          <w:rFonts w:cstheme="minorHAnsi"/>
          <w:color w:val="000000" w:themeColor="text1"/>
        </w:rPr>
        <w:t>.</w:t>
      </w:r>
      <w:r w:rsidRPr="00D027C2">
        <w:rPr>
          <w:rFonts w:cstheme="minorHAnsi"/>
          <w:color w:val="000000" w:themeColor="text1"/>
        </w:rPr>
        <w:t xml:space="preserve"> Results indicated that isolates tested were pathogenic on the </w:t>
      </w:r>
      <w:commentRangeStart w:id="24"/>
      <w:proofErr w:type="spellStart"/>
      <w:r w:rsidRPr="00D027C2">
        <w:rPr>
          <w:rFonts w:cstheme="minorHAnsi"/>
          <w:i/>
          <w:iCs/>
          <w:color w:val="000000" w:themeColor="text1"/>
        </w:rPr>
        <w:t>J.sambac</w:t>
      </w:r>
      <w:proofErr w:type="spellEnd"/>
      <w:r w:rsidRPr="00D027C2">
        <w:rPr>
          <w:rFonts w:cstheme="minorHAnsi"/>
          <w:color w:val="000000" w:themeColor="text1"/>
        </w:rPr>
        <w:t xml:space="preserve"> </w:t>
      </w:r>
      <w:commentRangeEnd w:id="24"/>
      <w:r w:rsidR="00CD30B7">
        <w:rPr>
          <w:rStyle w:val="CommentReference"/>
        </w:rPr>
        <w:commentReference w:id="24"/>
      </w:r>
      <w:r w:rsidRPr="00D027C2">
        <w:rPr>
          <w:rFonts w:cstheme="minorHAnsi"/>
          <w:color w:val="000000" w:themeColor="text1"/>
        </w:rPr>
        <w:t xml:space="preserve">variety and exhibited 100 per cent disease incidence. However, the isolates differed with respect to expressing wilting disease severity and mortality. The fungus was re-isolated from the plant expressing the typical symptoms. The re-isolated fungus showed similar characteristics of the original culture. </w:t>
      </w:r>
      <w:r w:rsidR="00F15AB9" w:rsidRPr="00D027C2">
        <w:rPr>
          <w:rFonts w:cstheme="minorHAnsi"/>
          <w:color w:val="000000" w:themeColor="text1"/>
        </w:rPr>
        <w:t>Thus</w:t>
      </w:r>
      <w:r w:rsidRPr="00D027C2">
        <w:rPr>
          <w:rFonts w:cstheme="minorHAnsi"/>
          <w:color w:val="000000" w:themeColor="text1"/>
        </w:rPr>
        <w:t>, Koch's postulate was confirmed</w:t>
      </w:r>
      <w:r w:rsidR="008E3349" w:rsidRPr="00D027C2">
        <w:rPr>
          <w:rFonts w:cstheme="minorHAnsi"/>
          <w:color w:val="000000" w:themeColor="text1"/>
        </w:rPr>
        <w:t xml:space="preserve"> (Fig.5)</w:t>
      </w:r>
      <w:r w:rsidRPr="00D027C2">
        <w:rPr>
          <w:rFonts w:cstheme="minorHAnsi"/>
          <w:color w:val="000000" w:themeColor="text1"/>
        </w:rPr>
        <w:t xml:space="preserve"> </w:t>
      </w:r>
    </w:p>
    <w:p w14:paraId="079763C3" w14:textId="74245631" w:rsidR="00F15AB9" w:rsidRPr="00D027C2" w:rsidRDefault="00F15AB9" w:rsidP="00F91E77">
      <w:pPr>
        <w:ind w:left="0" w:firstLine="0"/>
        <w:rPr>
          <w:rFonts w:cstheme="minorHAnsi"/>
          <w:color w:val="000000" w:themeColor="text1"/>
        </w:rPr>
      </w:pPr>
      <w:proofErr w:type="spellStart"/>
      <w:r w:rsidRPr="00D027C2">
        <w:rPr>
          <w:rFonts w:cstheme="minorHAnsi"/>
          <w:color w:val="000000" w:themeColor="text1"/>
        </w:rPr>
        <w:t>Sennoi</w:t>
      </w:r>
      <w:proofErr w:type="spellEnd"/>
      <w:r w:rsidRPr="00D027C2">
        <w:rPr>
          <w:rFonts w:cstheme="minorHAnsi"/>
          <w:color w:val="000000" w:themeColor="text1"/>
        </w:rPr>
        <w:t xml:space="preserve"> </w:t>
      </w:r>
      <w:r w:rsidRPr="00D027C2">
        <w:rPr>
          <w:rFonts w:cstheme="minorHAnsi"/>
          <w:i/>
          <w:iCs/>
          <w:color w:val="000000" w:themeColor="text1"/>
        </w:rPr>
        <w:t>et al</w:t>
      </w:r>
      <w:r w:rsidRPr="00D027C2">
        <w:rPr>
          <w:rFonts w:cstheme="minorHAnsi"/>
          <w:color w:val="000000" w:themeColor="text1"/>
        </w:rPr>
        <w:t xml:space="preserve">. (2012) proved the pathogenicity of ten isolates of </w:t>
      </w:r>
      <w:r w:rsidRPr="00D027C2">
        <w:rPr>
          <w:rFonts w:cstheme="minorHAnsi"/>
          <w:i/>
          <w:iCs/>
          <w:color w:val="000000" w:themeColor="text1"/>
        </w:rPr>
        <w:t>S. rolfsii</w:t>
      </w:r>
      <w:r w:rsidRPr="00D027C2">
        <w:rPr>
          <w:rFonts w:cstheme="minorHAnsi"/>
          <w:color w:val="000000" w:themeColor="text1"/>
        </w:rPr>
        <w:t xml:space="preserve"> on three varieties of Jerusalem artichoke. They observed the variation in virulence of isolates and grouped them in to most aggressive and the least aggressive</w:t>
      </w:r>
      <w:r w:rsidR="00D92F57" w:rsidRPr="00D027C2">
        <w:rPr>
          <w:rFonts w:cstheme="minorHAnsi"/>
          <w:color w:val="000000" w:themeColor="text1"/>
        </w:rPr>
        <w:t xml:space="preserve"> present study concise with this study</w:t>
      </w:r>
    </w:p>
    <w:p w14:paraId="1D8AA7FA" w14:textId="19C2CF56" w:rsidR="00F15AB9" w:rsidRPr="00D027C2" w:rsidRDefault="00F15AB9" w:rsidP="00F15AB9">
      <w:pPr>
        <w:ind w:left="0" w:firstLine="0"/>
        <w:rPr>
          <w:rFonts w:cstheme="minorHAnsi"/>
          <w:b/>
          <w:bCs/>
          <w:color w:val="000000" w:themeColor="text1"/>
        </w:rPr>
      </w:pPr>
      <w:r w:rsidRPr="00D027C2">
        <w:rPr>
          <w:rFonts w:cstheme="minorHAnsi"/>
          <w:b/>
          <w:bCs/>
          <w:color w:val="000000" w:themeColor="text1"/>
        </w:rPr>
        <w:t>3.</w:t>
      </w:r>
      <w:r w:rsidR="00A4489E" w:rsidRPr="00D027C2">
        <w:rPr>
          <w:rFonts w:cstheme="minorHAnsi"/>
          <w:b/>
          <w:bCs/>
          <w:color w:val="000000" w:themeColor="text1"/>
        </w:rPr>
        <w:t>4</w:t>
      </w:r>
      <w:r w:rsidRPr="00D027C2">
        <w:rPr>
          <w:rFonts w:cstheme="minorHAnsi"/>
          <w:b/>
          <w:bCs/>
          <w:color w:val="000000" w:themeColor="text1"/>
        </w:rPr>
        <w:t xml:space="preserve">. </w:t>
      </w:r>
      <w:r w:rsidR="00F74E0C" w:rsidRPr="00D027C2">
        <w:rPr>
          <w:rFonts w:cstheme="minorHAnsi"/>
          <w:b/>
          <w:bCs/>
          <w:color w:val="000000" w:themeColor="text1"/>
        </w:rPr>
        <w:t xml:space="preserve">Efficiency </w:t>
      </w:r>
      <w:r w:rsidR="00A4489E" w:rsidRPr="00D027C2">
        <w:rPr>
          <w:rFonts w:cstheme="minorHAnsi"/>
          <w:b/>
          <w:bCs/>
          <w:color w:val="000000" w:themeColor="text1"/>
        </w:rPr>
        <w:t>o</w:t>
      </w:r>
      <w:r w:rsidR="00F74E0C" w:rsidRPr="00D027C2">
        <w:rPr>
          <w:rFonts w:cstheme="minorHAnsi"/>
          <w:b/>
          <w:bCs/>
          <w:color w:val="000000" w:themeColor="text1"/>
        </w:rPr>
        <w:t xml:space="preserve">f </w:t>
      </w:r>
      <w:r w:rsidR="00A4489E" w:rsidRPr="00D027C2">
        <w:rPr>
          <w:rFonts w:cstheme="minorHAnsi"/>
          <w:b/>
          <w:bCs/>
          <w:color w:val="000000" w:themeColor="text1"/>
        </w:rPr>
        <w:t>b</w:t>
      </w:r>
      <w:r w:rsidR="00F74E0C" w:rsidRPr="00D027C2">
        <w:rPr>
          <w:rFonts w:cstheme="minorHAnsi"/>
          <w:b/>
          <w:bCs/>
          <w:color w:val="000000" w:themeColor="text1"/>
        </w:rPr>
        <w:t xml:space="preserve">iocontrol </w:t>
      </w:r>
      <w:r w:rsidR="00A4489E" w:rsidRPr="00D027C2">
        <w:rPr>
          <w:rFonts w:cstheme="minorHAnsi"/>
          <w:b/>
          <w:bCs/>
          <w:color w:val="000000" w:themeColor="text1"/>
        </w:rPr>
        <w:t>a</w:t>
      </w:r>
      <w:r w:rsidR="00F74E0C" w:rsidRPr="00D027C2">
        <w:rPr>
          <w:rFonts w:cstheme="minorHAnsi"/>
          <w:b/>
          <w:bCs/>
          <w:color w:val="000000" w:themeColor="text1"/>
        </w:rPr>
        <w:t xml:space="preserve">gents </w:t>
      </w:r>
      <w:r w:rsidR="00A4489E" w:rsidRPr="00D027C2">
        <w:rPr>
          <w:rFonts w:cstheme="minorHAnsi"/>
          <w:b/>
          <w:bCs/>
          <w:color w:val="000000" w:themeColor="text1"/>
        </w:rPr>
        <w:t>in</w:t>
      </w:r>
      <w:r w:rsidR="00F74E0C" w:rsidRPr="00D027C2">
        <w:rPr>
          <w:rFonts w:cstheme="minorHAnsi"/>
          <w:b/>
          <w:bCs/>
          <w:color w:val="000000" w:themeColor="text1"/>
        </w:rPr>
        <w:t xml:space="preserve"> </w:t>
      </w:r>
      <w:r w:rsidR="00A4489E" w:rsidRPr="00D027C2">
        <w:rPr>
          <w:rFonts w:cstheme="minorHAnsi"/>
          <w:b/>
          <w:bCs/>
          <w:color w:val="000000" w:themeColor="text1"/>
        </w:rPr>
        <w:t>d</w:t>
      </w:r>
      <w:r w:rsidR="00F74E0C" w:rsidRPr="00D027C2">
        <w:rPr>
          <w:rFonts w:cstheme="minorHAnsi"/>
          <w:b/>
          <w:bCs/>
          <w:color w:val="000000" w:themeColor="text1"/>
        </w:rPr>
        <w:t xml:space="preserve">egrading </w:t>
      </w:r>
      <w:r w:rsidR="00A4489E" w:rsidRPr="00D027C2">
        <w:rPr>
          <w:rFonts w:cstheme="minorHAnsi"/>
          <w:b/>
          <w:bCs/>
          <w:color w:val="000000" w:themeColor="text1"/>
        </w:rPr>
        <w:t>o</w:t>
      </w:r>
      <w:r w:rsidR="00F74E0C" w:rsidRPr="00D027C2">
        <w:rPr>
          <w:rFonts w:cstheme="minorHAnsi"/>
          <w:b/>
          <w:bCs/>
          <w:color w:val="000000" w:themeColor="text1"/>
        </w:rPr>
        <w:t xml:space="preserve">xalic </w:t>
      </w:r>
      <w:r w:rsidR="00A4489E" w:rsidRPr="00D027C2">
        <w:rPr>
          <w:rFonts w:cstheme="minorHAnsi"/>
          <w:b/>
          <w:bCs/>
          <w:color w:val="000000" w:themeColor="text1"/>
        </w:rPr>
        <w:t>a</w:t>
      </w:r>
      <w:r w:rsidR="00F74E0C" w:rsidRPr="00D027C2">
        <w:rPr>
          <w:rFonts w:cstheme="minorHAnsi"/>
          <w:b/>
          <w:bCs/>
          <w:color w:val="000000" w:themeColor="text1"/>
        </w:rPr>
        <w:t>cid</w:t>
      </w:r>
    </w:p>
    <w:p w14:paraId="3BD42616" w14:textId="04051057" w:rsidR="00F15AB9" w:rsidRPr="00D027C2" w:rsidRDefault="00F15AB9" w:rsidP="00F15AB9">
      <w:pPr>
        <w:ind w:left="0" w:firstLine="0"/>
        <w:rPr>
          <w:rFonts w:cstheme="minorHAnsi"/>
          <w:color w:val="000000" w:themeColor="text1"/>
        </w:rPr>
      </w:pPr>
      <w:r w:rsidRPr="00D027C2">
        <w:rPr>
          <w:rFonts w:cstheme="minorHAnsi"/>
          <w:color w:val="000000" w:themeColor="text1"/>
        </w:rPr>
        <w:t xml:space="preserve">The untreated control recorded the highest oxalic acid production (2.195 mg/ml), confirming the </w:t>
      </w:r>
      <w:proofErr w:type="spellStart"/>
      <w:r w:rsidRPr="00D027C2">
        <w:rPr>
          <w:rFonts w:cstheme="minorHAnsi"/>
          <w:color w:val="000000" w:themeColor="text1"/>
        </w:rPr>
        <w:t>virul</w:t>
      </w:r>
      <w:r w:rsidR="00665761" w:rsidRPr="00D027C2">
        <w:rPr>
          <w:rFonts w:cstheme="minorHAnsi"/>
          <w:color w:val="000000" w:themeColor="text1"/>
        </w:rPr>
        <w:t>ant</w:t>
      </w:r>
      <w:proofErr w:type="spellEnd"/>
      <w:r w:rsidRPr="00D027C2">
        <w:rPr>
          <w:rFonts w:cstheme="minorHAnsi"/>
          <w:color w:val="000000" w:themeColor="text1"/>
        </w:rPr>
        <w:t xml:space="preserve"> behaviour of </w:t>
      </w:r>
      <w:proofErr w:type="spellStart"/>
      <w:r w:rsidR="007B294E" w:rsidRPr="00D027C2">
        <w:rPr>
          <w:rFonts w:cstheme="minorHAnsi"/>
          <w:i/>
          <w:iCs/>
          <w:color w:val="000000" w:themeColor="text1"/>
        </w:rPr>
        <w:t>Sclerotium</w:t>
      </w:r>
      <w:proofErr w:type="spellEnd"/>
      <w:r w:rsidRPr="00D027C2">
        <w:rPr>
          <w:rFonts w:cstheme="minorHAnsi"/>
          <w:color w:val="000000" w:themeColor="text1"/>
        </w:rPr>
        <w:t xml:space="preserve"> sp</w:t>
      </w:r>
      <w:r w:rsidR="008E3349" w:rsidRPr="00D027C2">
        <w:rPr>
          <w:rFonts w:cstheme="minorHAnsi"/>
          <w:color w:val="000000" w:themeColor="text1"/>
        </w:rPr>
        <w:t xml:space="preserve"> (SS1)</w:t>
      </w:r>
      <w:r w:rsidRPr="00D027C2">
        <w:rPr>
          <w:rFonts w:cstheme="minorHAnsi"/>
          <w:color w:val="000000" w:themeColor="text1"/>
        </w:rPr>
        <w:t xml:space="preserve">. Among the biocontrol agents, MS19 significantly reduced oxalic acid accumulation to 0.290 mg/ml, followed closely by BC13 (0.260 mg/ml). The lowest oxalic acid production was observed in MS13 (0.061 mg/ml), indicating its potential to suppress pathogens' virulence factors, despite showing moderate antagonism </w:t>
      </w:r>
      <w:r w:rsidRPr="00D027C2">
        <w:rPr>
          <w:rFonts w:cstheme="minorHAnsi"/>
          <w:i/>
          <w:iCs/>
          <w:color w:val="000000" w:themeColor="text1"/>
        </w:rPr>
        <w:t xml:space="preserve">in </w:t>
      </w:r>
      <w:r w:rsidR="008E3349" w:rsidRPr="00D027C2">
        <w:rPr>
          <w:rFonts w:cstheme="minorHAnsi"/>
          <w:i/>
          <w:iCs/>
          <w:color w:val="000000" w:themeColor="text1"/>
        </w:rPr>
        <w:t>vitro (</w:t>
      </w:r>
      <w:r w:rsidR="008E3349" w:rsidRPr="00D027C2">
        <w:rPr>
          <w:rFonts w:cstheme="minorHAnsi"/>
          <w:color w:val="000000" w:themeColor="text1"/>
        </w:rPr>
        <w:t>Fig.6)</w:t>
      </w:r>
      <w:r w:rsidRPr="00D027C2">
        <w:rPr>
          <w:rFonts w:cstheme="minorHAnsi"/>
          <w:color w:val="000000" w:themeColor="text1"/>
        </w:rPr>
        <w:t>. suggesting that this combination influences pathogenicity mechanisms by reducing oxalic acid synthesis. The reduction in oxalic acid production by biocontrol agents may indicate interference with the pathogen's virulence pathways, possibly via microbial antagonism, competition for nutrients</w:t>
      </w:r>
      <w:commentRangeStart w:id="25"/>
      <w:r w:rsidRPr="00D027C2">
        <w:rPr>
          <w:rFonts w:cstheme="minorHAnsi"/>
          <w:color w:val="000000" w:themeColor="text1"/>
        </w:rPr>
        <w:t xml:space="preserve">, </w:t>
      </w:r>
      <w:commentRangeEnd w:id="25"/>
      <w:r w:rsidR="00CD30B7">
        <w:rPr>
          <w:rStyle w:val="CommentReference"/>
        </w:rPr>
        <w:commentReference w:id="25"/>
      </w:r>
      <w:r w:rsidRPr="00D027C2">
        <w:rPr>
          <w:rFonts w:cstheme="minorHAnsi"/>
          <w:color w:val="000000" w:themeColor="text1"/>
        </w:rPr>
        <w:t xml:space="preserve">or enzymatic. The current results also reaffirm the critical role of oxalic acid in </w:t>
      </w:r>
      <w:r w:rsidR="008E3349" w:rsidRPr="00D027C2">
        <w:rPr>
          <w:rFonts w:cstheme="minorHAnsi"/>
          <w:color w:val="000000" w:themeColor="text1"/>
        </w:rPr>
        <w:t>pathogenicity. (Table .6)</w:t>
      </w:r>
      <w:r w:rsidRPr="00D027C2">
        <w:rPr>
          <w:rFonts w:cstheme="minorHAnsi"/>
          <w:color w:val="000000" w:themeColor="text1"/>
        </w:rPr>
        <w:t xml:space="preserve"> Punja and Jenkins (1984) reported that </w:t>
      </w:r>
      <w:commentRangeStart w:id="26"/>
      <w:r w:rsidRPr="00D027C2">
        <w:rPr>
          <w:rFonts w:cstheme="minorHAnsi"/>
          <w:color w:val="000000" w:themeColor="text1"/>
        </w:rPr>
        <w:t xml:space="preserve">S. </w:t>
      </w:r>
      <w:proofErr w:type="spellStart"/>
      <w:r w:rsidRPr="00D027C2">
        <w:rPr>
          <w:rFonts w:cstheme="minorHAnsi"/>
          <w:color w:val="000000" w:themeColor="text1"/>
        </w:rPr>
        <w:t>rolfsii</w:t>
      </w:r>
      <w:proofErr w:type="spellEnd"/>
      <w:r w:rsidRPr="00D027C2">
        <w:rPr>
          <w:rFonts w:cstheme="minorHAnsi"/>
          <w:color w:val="000000" w:themeColor="text1"/>
        </w:rPr>
        <w:t xml:space="preserve"> </w:t>
      </w:r>
      <w:commentRangeEnd w:id="26"/>
      <w:r w:rsidR="00CD30B7">
        <w:rPr>
          <w:rStyle w:val="CommentReference"/>
        </w:rPr>
        <w:commentReference w:id="26"/>
      </w:r>
      <w:r w:rsidRPr="00D027C2">
        <w:rPr>
          <w:rFonts w:cstheme="minorHAnsi"/>
          <w:color w:val="000000" w:themeColor="text1"/>
        </w:rPr>
        <w:t xml:space="preserve">isolates vary in oxalic acid synthesis, a key virulence factor. Our data suggest that </w:t>
      </w:r>
      <w:r w:rsidR="00665761" w:rsidRPr="00D027C2">
        <w:rPr>
          <w:rFonts w:cstheme="minorHAnsi"/>
          <w:color w:val="000000" w:themeColor="text1"/>
        </w:rPr>
        <w:t>our study isolate</w:t>
      </w:r>
      <w:r w:rsidRPr="00D027C2">
        <w:rPr>
          <w:rFonts w:cstheme="minorHAnsi"/>
          <w:color w:val="000000" w:themeColor="text1"/>
        </w:rPr>
        <w:t xml:space="preserve"> may exhibit similar variation, reinforcing the need to consider </w:t>
      </w:r>
      <w:r w:rsidRPr="00D027C2">
        <w:rPr>
          <w:rFonts w:cstheme="minorHAnsi"/>
          <w:color w:val="000000" w:themeColor="text1"/>
        </w:rPr>
        <w:lastRenderedPageBreak/>
        <w:t>oxalic acid levels when assessing isolate aggressiveness. Similarly,</w:t>
      </w:r>
      <w:r w:rsidR="00665761" w:rsidRPr="00D027C2">
        <w:rPr>
          <w:rFonts w:cstheme="minorHAnsi"/>
          <w:color w:val="000000" w:themeColor="text1"/>
        </w:rPr>
        <w:t xml:space="preserve"> a species of Sclerotium such as</w:t>
      </w:r>
      <w:r w:rsidRPr="00D027C2">
        <w:rPr>
          <w:rFonts w:cstheme="minorHAnsi"/>
          <w:color w:val="000000" w:themeColor="text1"/>
        </w:rPr>
        <w:t xml:space="preserve"> </w:t>
      </w:r>
      <w:r w:rsidRPr="00D027C2">
        <w:rPr>
          <w:rFonts w:cstheme="minorHAnsi"/>
          <w:i/>
          <w:iCs/>
          <w:color w:val="000000" w:themeColor="text1"/>
        </w:rPr>
        <w:t xml:space="preserve">S. </w:t>
      </w:r>
      <w:proofErr w:type="spellStart"/>
      <w:r w:rsidRPr="00D027C2">
        <w:rPr>
          <w:rFonts w:cstheme="minorHAnsi"/>
          <w:i/>
          <w:iCs/>
          <w:color w:val="000000" w:themeColor="text1"/>
        </w:rPr>
        <w:t>delphinii</w:t>
      </w:r>
      <w:proofErr w:type="spellEnd"/>
      <w:r w:rsidRPr="00D027C2">
        <w:rPr>
          <w:rFonts w:cstheme="minorHAnsi"/>
          <w:color w:val="000000" w:themeColor="text1"/>
        </w:rPr>
        <w:t xml:space="preserve"> isolates from </w:t>
      </w:r>
      <w:proofErr w:type="spellStart"/>
      <w:r w:rsidRPr="00D027C2">
        <w:rPr>
          <w:rFonts w:cstheme="minorHAnsi"/>
          <w:color w:val="000000" w:themeColor="text1"/>
        </w:rPr>
        <w:t>Chafa</w:t>
      </w:r>
      <w:proofErr w:type="spellEnd"/>
      <w:r w:rsidRPr="00D027C2">
        <w:rPr>
          <w:rFonts w:cstheme="minorHAnsi"/>
          <w:color w:val="000000" w:themeColor="text1"/>
        </w:rPr>
        <w:t xml:space="preserve">, </w:t>
      </w:r>
      <w:proofErr w:type="spellStart"/>
      <w:r w:rsidRPr="00D027C2">
        <w:rPr>
          <w:rFonts w:cstheme="minorHAnsi"/>
          <w:color w:val="000000" w:themeColor="text1"/>
        </w:rPr>
        <w:t>Khirni</w:t>
      </w:r>
      <w:commentRangeStart w:id="27"/>
      <w:proofErr w:type="spellEnd"/>
      <w:r w:rsidRPr="00D027C2">
        <w:rPr>
          <w:rFonts w:cstheme="minorHAnsi"/>
          <w:color w:val="000000" w:themeColor="text1"/>
        </w:rPr>
        <w:t>,</w:t>
      </w:r>
      <w:commentRangeEnd w:id="27"/>
      <w:r w:rsidR="00CD30B7">
        <w:rPr>
          <w:rStyle w:val="CommentReference"/>
        </w:rPr>
        <w:commentReference w:id="27"/>
      </w:r>
      <w:r w:rsidRPr="00D027C2">
        <w:rPr>
          <w:rFonts w:cstheme="minorHAnsi"/>
          <w:color w:val="000000" w:themeColor="text1"/>
        </w:rPr>
        <w:t xml:space="preserve"> and Jackfruit in Maharashtra region displayed significant variation in oxalic acid levels, ranging from 4.94 mg/g to 8.86 mg/g of mycelial mat, indicating that pathogenic traits may be isolate-specific. This concurs with findings by </w:t>
      </w:r>
      <w:proofErr w:type="spellStart"/>
      <w:r w:rsidRPr="00D027C2">
        <w:rPr>
          <w:rFonts w:cstheme="minorHAnsi"/>
          <w:color w:val="000000" w:themeColor="text1"/>
        </w:rPr>
        <w:t>Adandonon</w:t>
      </w:r>
      <w:proofErr w:type="spellEnd"/>
      <w:r w:rsidRPr="00D027C2">
        <w:rPr>
          <w:rFonts w:cstheme="minorHAnsi"/>
          <w:color w:val="000000" w:themeColor="text1"/>
        </w:rPr>
        <w:t xml:space="preserve"> (2000), who reported similar variability in isolates from the </w:t>
      </w:r>
      <w:proofErr w:type="spellStart"/>
      <w:r w:rsidRPr="00D027C2">
        <w:rPr>
          <w:rFonts w:cstheme="minorHAnsi"/>
          <w:color w:val="000000" w:themeColor="text1"/>
        </w:rPr>
        <w:t>Oueme</w:t>
      </w:r>
      <w:proofErr w:type="spellEnd"/>
      <w:r w:rsidRPr="00D027C2">
        <w:rPr>
          <w:rFonts w:cstheme="minorHAnsi"/>
          <w:color w:val="000000" w:themeColor="text1"/>
        </w:rPr>
        <w:t xml:space="preserve"> valley</w:t>
      </w:r>
      <w:r w:rsidR="00665761" w:rsidRPr="00D027C2">
        <w:rPr>
          <w:rFonts w:cstheme="minorHAnsi"/>
          <w:color w:val="000000" w:themeColor="text1"/>
        </w:rPr>
        <w:t>.</w:t>
      </w:r>
    </w:p>
    <w:p w14:paraId="09926987" w14:textId="77777777" w:rsidR="00447953" w:rsidRPr="00D027C2" w:rsidRDefault="00447953" w:rsidP="00F15AB9">
      <w:pPr>
        <w:ind w:left="0" w:firstLine="0"/>
        <w:rPr>
          <w:rFonts w:cstheme="minorHAnsi"/>
          <w:color w:val="000000" w:themeColor="text1"/>
        </w:rPr>
      </w:pPr>
    </w:p>
    <w:p w14:paraId="4F8A16BD" w14:textId="70F6E4DE" w:rsidR="000F1A71" w:rsidRPr="00D027C2" w:rsidRDefault="00A4489E" w:rsidP="00F15AB9">
      <w:pPr>
        <w:ind w:left="0" w:firstLine="0"/>
        <w:rPr>
          <w:rFonts w:cstheme="minorHAnsi"/>
          <w:b/>
          <w:bCs/>
          <w:color w:val="000000" w:themeColor="text1"/>
        </w:rPr>
      </w:pPr>
      <w:r w:rsidRPr="00D027C2">
        <w:rPr>
          <w:rFonts w:cstheme="minorHAnsi"/>
          <w:b/>
          <w:bCs/>
          <w:color w:val="000000" w:themeColor="text1"/>
        </w:rPr>
        <w:t xml:space="preserve">3.5 Pot culture studies on the effect of sclerotial load in disease hastening </w:t>
      </w:r>
    </w:p>
    <w:p w14:paraId="042F4A4B" w14:textId="56CF4C1A" w:rsidR="000F1A71" w:rsidRPr="00D027C2" w:rsidRDefault="00447953" w:rsidP="00447953">
      <w:pPr>
        <w:ind w:left="0" w:firstLine="0"/>
        <w:rPr>
          <w:rFonts w:cstheme="minorHAnsi"/>
          <w:color w:val="000000" w:themeColor="text1"/>
        </w:rPr>
      </w:pPr>
      <w:r w:rsidRPr="00D027C2">
        <w:rPr>
          <w:rFonts w:cstheme="minorHAnsi"/>
          <w:color w:val="000000" w:themeColor="text1"/>
        </w:rPr>
        <w:t xml:space="preserve">Pot culture experiments demonstrated between sclerotial load and disease expression in </w:t>
      </w:r>
      <w:r w:rsidRPr="00D027C2">
        <w:rPr>
          <w:rFonts w:cstheme="minorHAnsi"/>
          <w:i/>
          <w:iCs/>
          <w:color w:val="000000" w:themeColor="text1"/>
        </w:rPr>
        <w:t>J</w:t>
      </w:r>
      <w:r w:rsidR="00665761" w:rsidRPr="00D027C2">
        <w:rPr>
          <w:rFonts w:cstheme="minorHAnsi"/>
          <w:i/>
          <w:iCs/>
          <w:color w:val="000000" w:themeColor="text1"/>
        </w:rPr>
        <w:t>.</w:t>
      </w:r>
      <w:r w:rsidRPr="00D027C2">
        <w:rPr>
          <w:rFonts w:cstheme="minorHAnsi"/>
          <w:i/>
          <w:iCs/>
          <w:color w:val="000000" w:themeColor="text1"/>
        </w:rPr>
        <w:t xml:space="preserve"> sambac</w:t>
      </w:r>
      <w:r w:rsidRPr="00D027C2">
        <w:rPr>
          <w:rFonts w:cstheme="minorHAnsi"/>
          <w:color w:val="000000" w:themeColor="text1"/>
        </w:rPr>
        <w:t xml:space="preserve">. In the treatment with 2 </w:t>
      </w:r>
      <w:commentRangeStart w:id="28"/>
      <w:proofErr w:type="spellStart"/>
      <w:r w:rsidRPr="00D027C2">
        <w:rPr>
          <w:rFonts w:cstheme="minorHAnsi"/>
          <w:color w:val="000000" w:themeColor="text1"/>
        </w:rPr>
        <w:t>sclerotia</w:t>
      </w:r>
      <w:proofErr w:type="spellEnd"/>
      <w:r w:rsidRPr="00D027C2">
        <w:rPr>
          <w:rFonts w:cstheme="minorHAnsi"/>
          <w:color w:val="000000" w:themeColor="text1"/>
        </w:rPr>
        <w:t xml:space="preserve"> </w:t>
      </w:r>
      <w:commentRangeEnd w:id="28"/>
      <w:r w:rsidR="00CD30B7">
        <w:rPr>
          <w:rStyle w:val="CommentReference"/>
        </w:rPr>
        <w:commentReference w:id="28"/>
      </w:r>
      <w:r w:rsidRPr="00D027C2">
        <w:rPr>
          <w:rFonts w:cstheme="minorHAnsi"/>
          <w:color w:val="000000" w:themeColor="text1"/>
        </w:rPr>
        <w:t>per pot (</w:t>
      </w:r>
      <w:proofErr w:type="spellStart"/>
      <w:r w:rsidRPr="00D027C2">
        <w:rPr>
          <w:rFonts w:cstheme="minorHAnsi"/>
          <w:color w:val="000000" w:themeColor="text1"/>
        </w:rPr>
        <w:t>T1</w:t>
      </w:r>
      <w:proofErr w:type="spellEnd"/>
      <w:r w:rsidRPr="00D027C2">
        <w:rPr>
          <w:rFonts w:cstheme="minorHAnsi"/>
          <w:color w:val="000000" w:themeColor="text1"/>
        </w:rPr>
        <w:t>), no wilt symptoms were observed throughout the 30-day observation period, indicating insufficient inoculum load for disease initiation. In 10 sclerotia per pot (T</w:t>
      </w:r>
      <w:r w:rsidRPr="00CD30B7">
        <w:rPr>
          <w:rFonts w:cstheme="minorHAnsi"/>
          <w:color w:val="FF0000"/>
          <w:vertAlign w:val="subscript"/>
        </w:rPr>
        <w:t>2</w:t>
      </w:r>
      <w:r w:rsidRPr="00D027C2">
        <w:rPr>
          <w:rFonts w:cstheme="minorHAnsi"/>
          <w:color w:val="000000" w:themeColor="text1"/>
        </w:rPr>
        <w:t xml:space="preserve">), partial wilting symptoms were observed in 2 out of 5 plants, while 1 plant remained healthy, suggesting a moderate level of infection pressure. In contrast, 20 </w:t>
      </w:r>
      <w:commentRangeStart w:id="29"/>
      <w:proofErr w:type="spellStart"/>
      <w:r w:rsidRPr="00D027C2">
        <w:rPr>
          <w:rFonts w:cstheme="minorHAnsi"/>
          <w:color w:val="000000" w:themeColor="text1"/>
        </w:rPr>
        <w:t>sclerotia</w:t>
      </w:r>
      <w:proofErr w:type="spellEnd"/>
      <w:r w:rsidRPr="00D027C2">
        <w:rPr>
          <w:rFonts w:cstheme="minorHAnsi"/>
          <w:color w:val="000000" w:themeColor="text1"/>
        </w:rPr>
        <w:t xml:space="preserve"> </w:t>
      </w:r>
      <w:commentRangeEnd w:id="29"/>
      <w:r w:rsidR="00CD30B7">
        <w:rPr>
          <w:rStyle w:val="CommentReference"/>
        </w:rPr>
        <w:commentReference w:id="29"/>
      </w:r>
      <w:r w:rsidRPr="00D027C2">
        <w:rPr>
          <w:rFonts w:cstheme="minorHAnsi"/>
          <w:color w:val="000000" w:themeColor="text1"/>
        </w:rPr>
        <w:t>per pot (</w:t>
      </w:r>
      <w:proofErr w:type="spellStart"/>
      <w:r w:rsidRPr="00D027C2">
        <w:rPr>
          <w:rFonts w:cstheme="minorHAnsi"/>
          <w:color w:val="000000" w:themeColor="text1"/>
        </w:rPr>
        <w:t>T3</w:t>
      </w:r>
      <w:proofErr w:type="spellEnd"/>
      <w:r w:rsidRPr="00D027C2">
        <w:rPr>
          <w:rFonts w:cstheme="minorHAnsi"/>
          <w:color w:val="000000" w:themeColor="text1"/>
        </w:rPr>
        <w:t>) led to complete wilting in all three plants by 20 days post-</w:t>
      </w:r>
      <w:proofErr w:type="gramStart"/>
      <w:r w:rsidRPr="00D027C2">
        <w:rPr>
          <w:rFonts w:cstheme="minorHAnsi"/>
          <w:color w:val="000000" w:themeColor="text1"/>
        </w:rPr>
        <w:t>inoculation,</w:t>
      </w:r>
      <w:proofErr w:type="gramEnd"/>
      <w:r w:rsidRPr="00D027C2">
        <w:rPr>
          <w:rFonts w:cstheme="minorHAnsi"/>
          <w:color w:val="000000" w:themeColor="text1"/>
        </w:rPr>
        <w:t xml:space="preserve"> confirming that higher sclerotia density significantly accelerates disease development and hastens wilt expression. The control (T0), which received no </w:t>
      </w:r>
      <w:commentRangeStart w:id="30"/>
      <w:proofErr w:type="spellStart"/>
      <w:r w:rsidRPr="00D027C2">
        <w:rPr>
          <w:rFonts w:cstheme="minorHAnsi"/>
          <w:color w:val="000000" w:themeColor="text1"/>
        </w:rPr>
        <w:t>sclerotia</w:t>
      </w:r>
      <w:commentRangeEnd w:id="30"/>
      <w:proofErr w:type="spellEnd"/>
      <w:r w:rsidR="00CD30B7">
        <w:rPr>
          <w:rStyle w:val="CommentReference"/>
        </w:rPr>
        <w:commentReference w:id="30"/>
      </w:r>
      <w:r w:rsidRPr="00D027C2">
        <w:rPr>
          <w:rFonts w:cstheme="minorHAnsi"/>
          <w:color w:val="000000" w:themeColor="text1"/>
        </w:rPr>
        <w:t xml:space="preserve">, showed no disease symptoms, confirming the pathogenic role of </w:t>
      </w:r>
      <w:r w:rsidR="007B294E" w:rsidRPr="00D027C2">
        <w:rPr>
          <w:rFonts w:cstheme="minorHAnsi"/>
          <w:i/>
          <w:iCs/>
          <w:color w:val="000000" w:themeColor="text1"/>
        </w:rPr>
        <w:t>Sclerotium</w:t>
      </w:r>
      <w:r w:rsidR="00D92F57" w:rsidRPr="00D027C2">
        <w:rPr>
          <w:rFonts w:cstheme="minorHAnsi"/>
          <w:i/>
          <w:iCs/>
          <w:color w:val="000000" w:themeColor="text1"/>
        </w:rPr>
        <w:t xml:space="preserve"> sp (SS1</w:t>
      </w:r>
      <w:r w:rsidR="008E3349" w:rsidRPr="00D027C2">
        <w:rPr>
          <w:rFonts w:cstheme="minorHAnsi"/>
          <w:i/>
          <w:iCs/>
          <w:color w:val="000000" w:themeColor="text1"/>
        </w:rPr>
        <w:t>)</w:t>
      </w:r>
      <w:r w:rsidRPr="00D027C2">
        <w:rPr>
          <w:rFonts w:cstheme="minorHAnsi"/>
          <w:color w:val="000000" w:themeColor="text1"/>
        </w:rPr>
        <w:t xml:space="preserve"> sclerotia. These results suggest that a threshold inoculum level (between 10–20 </w:t>
      </w:r>
      <w:commentRangeStart w:id="31"/>
      <w:proofErr w:type="spellStart"/>
      <w:r w:rsidRPr="00D027C2">
        <w:rPr>
          <w:rFonts w:cstheme="minorHAnsi"/>
          <w:color w:val="000000" w:themeColor="text1"/>
        </w:rPr>
        <w:t>sclerotia</w:t>
      </w:r>
      <w:proofErr w:type="spellEnd"/>
      <w:r w:rsidRPr="00D027C2">
        <w:rPr>
          <w:rFonts w:cstheme="minorHAnsi"/>
          <w:color w:val="000000" w:themeColor="text1"/>
        </w:rPr>
        <w:t xml:space="preserve"> </w:t>
      </w:r>
      <w:commentRangeEnd w:id="31"/>
      <w:r w:rsidR="00CD30B7">
        <w:rPr>
          <w:rStyle w:val="CommentReference"/>
        </w:rPr>
        <w:commentReference w:id="31"/>
      </w:r>
      <w:r w:rsidRPr="00D027C2">
        <w:rPr>
          <w:rFonts w:cstheme="minorHAnsi"/>
          <w:color w:val="000000" w:themeColor="text1"/>
        </w:rPr>
        <w:t xml:space="preserve">per pot) is necessary to induce consistent wilt symptoms under controlled conditions. </w:t>
      </w:r>
      <w:r w:rsidR="008E3349" w:rsidRPr="00D027C2">
        <w:rPr>
          <w:rFonts w:cstheme="minorHAnsi"/>
          <w:color w:val="000000" w:themeColor="text1"/>
        </w:rPr>
        <w:t>(Fig.7)</w:t>
      </w:r>
    </w:p>
    <w:p w14:paraId="661DD878" w14:textId="43D34B32" w:rsidR="000F1A71" w:rsidRPr="00D027C2" w:rsidRDefault="000F1A71" w:rsidP="00F15AB9">
      <w:pPr>
        <w:ind w:left="0" w:firstLine="0"/>
        <w:rPr>
          <w:rFonts w:cstheme="minorHAnsi"/>
          <w:color w:val="000000" w:themeColor="text1"/>
        </w:rPr>
      </w:pPr>
      <w:r w:rsidRPr="00D027C2">
        <w:rPr>
          <w:rFonts w:cstheme="minorHAnsi"/>
          <w:color w:val="000000" w:themeColor="text1"/>
        </w:rPr>
        <w:t xml:space="preserve">The results of the present study corroborate well with the report made by </w:t>
      </w:r>
      <w:proofErr w:type="spellStart"/>
      <w:r w:rsidRPr="00D027C2">
        <w:rPr>
          <w:rFonts w:cstheme="minorHAnsi"/>
          <w:color w:val="000000" w:themeColor="text1"/>
        </w:rPr>
        <w:t>Khalequzzaman</w:t>
      </w:r>
      <w:proofErr w:type="spellEnd"/>
      <w:r w:rsidRPr="00D027C2">
        <w:rPr>
          <w:rFonts w:cstheme="minorHAnsi"/>
          <w:color w:val="000000" w:themeColor="text1"/>
        </w:rPr>
        <w:t xml:space="preserve"> (2003) where soybean plants inoculated with different inoculum levels of </w:t>
      </w:r>
      <w:r w:rsidRPr="00D027C2">
        <w:rPr>
          <w:rFonts w:cstheme="minorHAnsi"/>
          <w:i/>
          <w:iCs/>
          <w:color w:val="000000" w:themeColor="text1"/>
        </w:rPr>
        <w:t>S. rolfsii</w:t>
      </w:r>
      <w:r w:rsidRPr="00D027C2">
        <w:rPr>
          <w:rFonts w:cstheme="minorHAnsi"/>
          <w:color w:val="000000" w:themeColor="text1"/>
        </w:rPr>
        <w:t xml:space="preserve"> and </w:t>
      </w:r>
      <w:r w:rsidRPr="00D027C2">
        <w:rPr>
          <w:rFonts w:cstheme="minorHAnsi"/>
          <w:i/>
          <w:iCs/>
          <w:color w:val="000000" w:themeColor="text1"/>
        </w:rPr>
        <w:t xml:space="preserve">M. </w:t>
      </w:r>
      <w:proofErr w:type="spellStart"/>
      <w:r w:rsidRPr="00D027C2">
        <w:rPr>
          <w:rFonts w:cstheme="minorHAnsi"/>
          <w:i/>
          <w:iCs/>
          <w:color w:val="000000" w:themeColor="text1"/>
        </w:rPr>
        <w:t>javanica</w:t>
      </w:r>
      <w:proofErr w:type="spellEnd"/>
      <w:r w:rsidRPr="00D027C2">
        <w:rPr>
          <w:rFonts w:cstheme="minorHAnsi"/>
          <w:color w:val="000000" w:themeColor="text1"/>
        </w:rPr>
        <w:t>, showed a gradual reduction in plant growth, nodulation</w:t>
      </w:r>
      <w:r w:rsidR="00447953" w:rsidRPr="00D027C2">
        <w:rPr>
          <w:rFonts w:cstheme="minorHAnsi"/>
          <w:color w:val="000000" w:themeColor="text1"/>
        </w:rPr>
        <w:t>,</w:t>
      </w:r>
      <w:r w:rsidRPr="00D027C2">
        <w:rPr>
          <w:rFonts w:cstheme="minorHAnsi"/>
          <w:color w:val="000000" w:themeColor="text1"/>
        </w:rPr>
        <w:t xml:space="preserve"> and yield per plant with a gradual increase in inoculum levels. </w:t>
      </w:r>
    </w:p>
    <w:p w14:paraId="51F723AA" w14:textId="11201EC1" w:rsidR="00442F40" w:rsidRPr="00D027C2" w:rsidRDefault="00442F40" w:rsidP="00F15AB9">
      <w:pPr>
        <w:ind w:left="0" w:firstLine="0"/>
        <w:rPr>
          <w:rFonts w:cstheme="minorHAnsi"/>
          <w:color w:val="000000" w:themeColor="text1"/>
        </w:rPr>
      </w:pPr>
    </w:p>
    <w:p w14:paraId="2D426FCA" w14:textId="686500D3" w:rsidR="00442F40" w:rsidRPr="00CD30B7" w:rsidRDefault="00442F40" w:rsidP="00442F40">
      <w:pPr>
        <w:ind w:left="0" w:firstLine="0"/>
        <w:rPr>
          <w:rFonts w:cstheme="minorHAnsi"/>
          <w:b/>
          <w:bCs/>
          <w:color w:val="FF0000"/>
        </w:rPr>
      </w:pPr>
      <w:r w:rsidRPr="00D027C2">
        <w:rPr>
          <w:rFonts w:cstheme="minorHAnsi"/>
          <w:b/>
          <w:bCs/>
          <w:color w:val="000000" w:themeColor="text1"/>
        </w:rPr>
        <w:t>4.</w:t>
      </w:r>
      <w:r w:rsidR="00F74E0C" w:rsidRPr="00D027C2">
        <w:rPr>
          <w:rFonts w:cstheme="minorHAnsi"/>
          <w:b/>
          <w:bCs/>
          <w:color w:val="000000" w:themeColor="text1"/>
        </w:rPr>
        <w:t xml:space="preserve"> CONCLUSION</w:t>
      </w:r>
      <w:r w:rsidR="00CD30B7">
        <w:rPr>
          <w:rFonts w:cstheme="minorHAnsi"/>
          <w:b/>
          <w:bCs/>
          <w:color w:val="FF0000"/>
        </w:rPr>
        <w:t>S</w:t>
      </w:r>
    </w:p>
    <w:p w14:paraId="18489E78" w14:textId="6343A026" w:rsidR="00442F40" w:rsidRPr="00D027C2" w:rsidRDefault="00442F40" w:rsidP="00442F40">
      <w:pPr>
        <w:ind w:left="0" w:firstLine="0"/>
        <w:rPr>
          <w:rFonts w:cstheme="minorHAnsi"/>
          <w:color w:val="000000" w:themeColor="text1"/>
        </w:rPr>
      </w:pPr>
      <w:r w:rsidRPr="00D027C2">
        <w:rPr>
          <w:rFonts w:cstheme="minorHAnsi"/>
          <w:color w:val="000000" w:themeColor="text1"/>
        </w:rPr>
        <w:t xml:space="preserve">This study highlights the significant impact of </w:t>
      </w:r>
      <w:r w:rsidR="007B294E" w:rsidRPr="00D027C2">
        <w:rPr>
          <w:rFonts w:cstheme="minorHAnsi"/>
          <w:i/>
          <w:iCs/>
          <w:color w:val="000000" w:themeColor="text1"/>
        </w:rPr>
        <w:t>Sclerotium</w:t>
      </w:r>
      <w:r w:rsidRPr="00D027C2">
        <w:rPr>
          <w:rFonts w:cstheme="minorHAnsi"/>
          <w:color w:val="000000" w:themeColor="text1"/>
        </w:rPr>
        <w:t xml:space="preserve"> spp. on </w:t>
      </w:r>
      <w:r w:rsidRPr="00D027C2">
        <w:rPr>
          <w:rFonts w:cstheme="minorHAnsi"/>
          <w:i/>
          <w:iCs/>
          <w:color w:val="000000" w:themeColor="text1"/>
        </w:rPr>
        <w:t>J. sambac</w:t>
      </w:r>
      <w:r w:rsidRPr="00D027C2">
        <w:rPr>
          <w:rFonts w:cstheme="minorHAnsi"/>
          <w:color w:val="000000" w:themeColor="text1"/>
        </w:rPr>
        <w:t xml:space="preserve"> cultivation and identifies effective biocontrol strategies for its management. Among the tested isolates, </w:t>
      </w:r>
      <w:r w:rsidR="00665761" w:rsidRPr="00D027C2">
        <w:rPr>
          <w:rFonts w:cstheme="minorHAnsi"/>
          <w:color w:val="000000" w:themeColor="text1"/>
        </w:rPr>
        <w:t xml:space="preserve">MS19 </w:t>
      </w:r>
      <w:r w:rsidRPr="00D027C2">
        <w:rPr>
          <w:rFonts w:cstheme="minorHAnsi"/>
          <w:color w:val="000000" w:themeColor="text1"/>
        </w:rPr>
        <w:t xml:space="preserve">emerged as the most promising biocontrol agent, demonstrating a substantial inhibition zone (35.0 mm) and a marked reduction in oxalic acid production (0.290 mg/ml), indicating its dual mode of action—direct suppression of mycelial growth and reduction of virulence. </w:t>
      </w:r>
      <w:r w:rsidR="008E7ACB" w:rsidRPr="00D027C2">
        <w:rPr>
          <w:rFonts w:cstheme="minorHAnsi"/>
          <w:color w:val="000000" w:themeColor="text1"/>
        </w:rPr>
        <w:t>Although MS</w:t>
      </w:r>
      <w:r w:rsidRPr="00D027C2">
        <w:rPr>
          <w:rFonts w:cstheme="minorHAnsi"/>
          <w:color w:val="000000" w:themeColor="text1"/>
        </w:rPr>
        <w:t xml:space="preserve">13 showed limited inhibition (17.0 mm), its strong suppression of oxalic acid (0.061 mg/ml) suggests an alternative mechanism via virulence attenuation. The combined treatment of MS19 </w:t>
      </w:r>
      <w:r w:rsidR="00665761" w:rsidRPr="00D027C2">
        <w:rPr>
          <w:rFonts w:cstheme="minorHAnsi"/>
          <w:color w:val="000000" w:themeColor="text1"/>
        </w:rPr>
        <w:t xml:space="preserve">had an </w:t>
      </w:r>
      <w:r w:rsidRPr="00D027C2">
        <w:rPr>
          <w:rFonts w:cstheme="minorHAnsi"/>
          <w:color w:val="000000" w:themeColor="text1"/>
        </w:rPr>
        <w:t xml:space="preserve">impact on oxalic acid levels (0.120 mg/ml). These results lend credence to MS19 potential as an efficient and sustainable method of controlling </w:t>
      </w:r>
      <w:r w:rsidR="007B294E" w:rsidRPr="00D027C2">
        <w:rPr>
          <w:rFonts w:cstheme="minorHAnsi"/>
          <w:i/>
          <w:iCs/>
          <w:color w:val="000000" w:themeColor="text1"/>
        </w:rPr>
        <w:t>Sclerotium</w:t>
      </w:r>
      <w:r w:rsidRPr="00D027C2">
        <w:rPr>
          <w:rFonts w:cstheme="minorHAnsi"/>
          <w:color w:val="000000" w:themeColor="text1"/>
        </w:rPr>
        <w:t xml:space="preserve"> spp.  in </w:t>
      </w:r>
      <w:r w:rsidRPr="00D027C2">
        <w:rPr>
          <w:rFonts w:cstheme="minorHAnsi"/>
          <w:i/>
          <w:iCs/>
          <w:color w:val="000000" w:themeColor="text1"/>
        </w:rPr>
        <w:t>J. sambac</w:t>
      </w:r>
      <w:r w:rsidRPr="00D027C2">
        <w:rPr>
          <w:rFonts w:cstheme="minorHAnsi"/>
          <w:color w:val="000000" w:themeColor="text1"/>
        </w:rPr>
        <w:t>.</w:t>
      </w:r>
    </w:p>
    <w:p w14:paraId="598B87FB" w14:textId="77777777" w:rsidR="008E7ACB" w:rsidRPr="00D027C2" w:rsidRDefault="008E7ACB" w:rsidP="00442F40">
      <w:pPr>
        <w:ind w:left="0" w:firstLine="0"/>
        <w:rPr>
          <w:rFonts w:cstheme="minorHAnsi"/>
          <w:color w:val="000000" w:themeColor="text1"/>
        </w:rPr>
      </w:pPr>
    </w:p>
    <w:p w14:paraId="3A5D2273" w14:textId="77777777" w:rsidR="008E7ACB" w:rsidRPr="00D027C2" w:rsidRDefault="008E7ACB" w:rsidP="008E7ACB">
      <w:pPr>
        <w:ind w:left="0" w:firstLine="0"/>
        <w:rPr>
          <w:rFonts w:cstheme="minorHAnsi"/>
          <w:b/>
          <w:bCs/>
          <w:color w:val="000000" w:themeColor="text1"/>
        </w:rPr>
      </w:pPr>
      <w:r w:rsidRPr="00D027C2">
        <w:rPr>
          <w:rFonts w:cstheme="minorHAnsi"/>
          <w:b/>
          <w:bCs/>
          <w:color w:val="000000" w:themeColor="text1"/>
        </w:rPr>
        <w:lastRenderedPageBreak/>
        <w:t>DISCLAIMER (ARTIFICIAL INTELLIGENCE)</w:t>
      </w:r>
    </w:p>
    <w:p w14:paraId="21FF685A" w14:textId="09946F28" w:rsidR="008E7ACB" w:rsidRPr="00D027C2" w:rsidRDefault="008E7ACB" w:rsidP="008E7ACB">
      <w:pPr>
        <w:ind w:left="0" w:firstLine="0"/>
        <w:rPr>
          <w:rFonts w:cstheme="minorHAnsi"/>
          <w:color w:val="000000" w:themeColor="text1"/>
        </w:rPr>
      </w:pPr>
      <w:r w:rsidRPr="00D027C2">
        <w:rPr>
          <w:rFonts w:cstheme="minorHAnsi"/>
          <w:color w:val="000000" w:themeColor="text1"/>
        </w:rPr>
        <w:t xml:space="preserve">Author(s) hereby </w:t>
      </w:r>
      <w:r w:rsidR="00665761" w:rsidRPr="00D027C2">
        <w:rPr>
          <w:rFonts w:cstheme="minorHAnsi"/>
          <w:color w:val="000000" w:themeColor="text1"/>
        </w:rPr>
        <w:t>declares</w:t>
      </w:r>
      <w:r w:rsidRPr="00D027C2">
        <w:rPr>
          <w:rFonts w:cstheme="minorHAnsi"/>
          <w:color w:val="000000" w:themeColor="text1"/>
        </w:rPr>
        <w:t xml:space="preserve"> that NO generative AI technologies such as Large Language Models (</w:t>
      </w:r>
      <w:proofErr w:type="spellStart"/>
      <w:r w:rsidRPr="00D027C2">
        <w:rPr>
          <w:rFonts w:cstheme="minorHAnsi"/>
          <w:color w:val="000000" w:themeColor="text1"/>
        </w:rPr>
        <w:t>ChatGPT</w:t>
      </w:r>
      <w:proofErr w:type="spellEnd"/>
      <w:r w:rsidRPr="00D027C2">
        <w:rPr>
          <w:rFonts w:cstheme="minorHAnsi"/>
          <w:color w:val="000000" w:themeColor="text1"/>
        </w:rPr>
        <w:t xml:space="preserve">, </w:t>
      </w:r>
      <w:proofErr w:type="spellStart"/>
      <w:r w:rsidRPr="00D027C2">
        <w:rPr>
          <w:rFonts w:cstheme="minorHAnsi"/>
          <w:color w:val="000000" w:themeColor="text1"/>
        </w:rPr>
        <w:t>COPILOT</w:t>
      </w:r>
      <w:proofErr w:type="spellEnd"/>
      <w:r w:rsidRPr="00D027C2">
        <w:rPr>
          <w:rFonts w:cstheme="minorHAnsi"/>
          <w:color w:val="000000" w:themeColor="text1"/>
        </w:rPr>
        <w:t xml:space="preserve">, </w:t>
      </w:r>
      <w:proofErr w:type="spellStart"/>
      <w:r w:rsidRPr="00D027C2">
        <w:rPr>
          <w:rFonts w:cstheme="minorHAnsi"/>
          <w:color w:val="000000" w:themeColor="text1"/>
        </w:rPr>
        <w:t>etc</w:t>
      </w:r>
      <w:proofErr w:type="spellEnd"/>
      <w:r w:rsidRPr="00D027C2">
        <w:rPr>
          <w:rFonts w:cstheme="minorHAnsi"/>
          <w:color w:val="000000" w:themeColor="text1"/>
        </w:rPr>
        <w:t>) and text-to-image generators have been used during the writing or editing of this manuscript.</w:t>
      </w:r>
    </w:p>
    <w:p w14:paraId="5E52FE9D" w14:textId="77777777" w:rsidR="008E7ACB" w:rsidRPr="00D027C2" w:rsidRDefault="008E7ACB" w:rsidP="008E7ACB">
      <w:pPr>
        <w:ind w:left="0" w:firstLine="0"/>
        <w:rPr>
          <w:rFonts w:cstheme="minorHAnsi"/>
          <w:b/>
          <w:bCs/>
          <w:color w:val="000000" w:themeColor="text1"/>
        </w:rPr>
      </w:pPr>
      <w:r w:rsidRPr="00D027C2">
        <w:rPr>
          <w:rFonts w:cstheme="minorHAnsi"/>
          <w:b/>
          <w:bCs/>
          <w:color w:val="000000" w:themeColor="text1"/>
        </w:rPr>
        <w:t>ACKNOWLEDGEMENT</w:t>
      </w:r>
    </w:p>
    <w:p w14:paraId="30FEB689" w14:textId="748BFA8B" w:rsidR="008E7ACB" w:rsidRPr="00D027C2" w:rsidRDefault="008E7ACB" w:rsidP="008E7ACB">
      <w:pPr>
        <w:ind w:left="0" w:firstLine="0"/>
        <w:rPr>
          <w:rFonts w:cstheme="minorHAnsi"/>
          <w:color w:val="000000" w:themeColor="text1"/>
        </w:rPr>
      </w:pPr>
      <w:r w:rsidRPr="00D027C2">
        <w:rPr>
          <w:rFonts w:cstheme="minorHAnsi"/>
          <w:color w:val="000000" w:themeColor="text1"/>
        </w:rPr>
        <w:t>We are grateful to the Department of Plant Pathology, SRM College of Agricultural Sciences, Chengalpattu.</w:t>
      </w:r>
    </w:p>
    <w:p w14:paraId="36AD7605" w14:textId="77777777" w:rsidR="008E7ACB" w:rsidRPr="00D027C2" w:rsidRDefault="008E7ACB" w:rsidP="008E7ACB">
      <w:pPr>
        <w:ind w:left="0" w:firstLine="0"/>
        <w:rPr>
          <w:rFonts w:cstheme="minorHAnsi"/>
          <w:b/>
          <w:bCs/>
          <w:color w:val="000000" w:themeColor="text1"/>
        </w:rPr>
      </w:pPr>
      <w:r w:rsidRPr="00D027C2">
        <w:rPr>
          <w:rFonts w:cstheme="minorHAnsi"/>
          <w:b/>
          <w:bCs/>
          <w:color w:val="000000" w:themeColor="text1"/>
        </w:rPr>
        <w:t>COMPETING INTERESTS</w:t>
      </w:r>
    </w:p>
    <w:p w14:paraId="48201C2E" w14:textId="0920957A" w:rsidR="008E7ACB" w:rsidRPr="00D027C2" w:rsidRDefault="008E7ACB" w:rsidP="008E7ACB">
      <w:pPr>
        <w:ind w:left="0" w:firstLine="0"/>
        <w:rPr>
          <w:rFonts w:cstheme="minorHAnsi"/>
          <w:color w:val="000000" w:themeColor="text1"/>
        </w:rPr>
      </w:pPr>
      <w:r w:rsidRPr="00D027C2">
        <w:rPr>
          <w:rFonts w:cstheme="minorHAnsi"/>
          <w:color w:val="000000" w:themeColor="text1"/>
        </w:rPr>
        <w:t>Authors have declared that no competing interests exist</w:t>
      </w:r>
    </w:p>
    <w:p w14:paraId="421323D7" w14:textId="7352C39F" w:rsidR="00F74E0C" w:rsidRPr="00D027C2" w:rsidRDefault="00F74E0C" w:rsidP="008E7ACB">
      <w:pPr>
        <w:ind w:left="0" w:firstLine="0"/>
        <w:rPr>
          <w:rFonts w:cstheme="minorHAnsi"/>
          <w:color w:val="000000" w:themeColor="text1"/>
        </w:rPr>
      </w:pPr>
    </w:p>
    <w:p w14:paraId="62E1A740" w14:textId="5D3F332B" w:rsidR="00F74E0C" w:rsidRPr="00D027C2" w:rsidRDefault="005B5E70" w:rsidP="008E7ACB">
      <w:pPr>
        <w:ind w:left="0" w:firstLine="0"/>
        <w:rPr>
          <w:rFonts w:cstheme="minorHAnsi"/>
          <w:b/>
          <w:bCs/>
          <w:color w:val="000000" w:themeColor="text1"/>
        </w:rPr>
      </w:pPr>
      <w:r w:rsidRPr="00D027C2">
        <w:rPr>
          <w:rFonts w:cstheme="minorHAnsi"/>
          <w:b/>
          <w:bCs/>
          <w:color w:val="000000" w:themeColor="text1"/>
        </w:rPr>
        <w:t>5. REFERENCE</w:t>
      </w:r>
      <w:r w:rsidR="00F74E0C" w:rsidRPr="00D027C2">
        <w:rPr>
          <w:rFonts w:cstheme="minorHAnsi"/>
          <w:b/>
          <w:bCs/>
          <w:color w:val="000000" w:themeColor="text1"/>
        </w:rPr>
        <w:t xml:space="preserve"> </w:t>
      </w:r>
    </w:p>
    <w:p w14:paraId="2F0617FF" w14:textId="77777777" w:rsidR="00EA17C9" w:rsidRPr="00971359" w:rsidRDefault="00EA17C9" w:rsidP="00EA17C9">
      <w:pPr>
        <w:rPr>
          <w:rFonts w:cstheme="minorHAnsi"/>
          <w:color w:val="000000" w:themeColor="text1"/>
        </w:rPr>
      </w:pPr>
      <w:proofErr w:type="spellStart"/>
      <w:r w:rsidRPr="00971359">
        <w:rPr>
          <w:rFonts w:cstheme="minorHAnsi"/>
          <w:color w:val="000000" w:themeColor="text1"/>
        </w:rPr>
        <w:t>Adandonon</w:t>
      </w:r>
      <w:proofErr w:type="spellEnd"/>
      <w:r w:rsidRPr="00971359">
        <w:rPr>
          <w:rFonts w:cstheme="minorHAnsi"/>
          <w:color w:val="000000" w:themeColor="text1"/>
        </w:rPr>
        <w:t>, A. (2000). Damping-off of cowpea in Benin and South Africa (MSc Thesis). University of Pretoria, South Africa.</w:t>
      </w:r>
    </w:p>
    <w:p w14:paraId="17D3535A" w14:textId="77777777" w:rsidR="00EA17C9" w:rsidRPr="00971359" w:rsidRDefault="00EA17C9" w:rsidP="00EA17C9">
      <w:pPr>
        <w:rPr>
          <w:rFonts w:cstheme="minorHAnsi"/>
          <w:color w:val="000000" w:themeColor="text1"/>
        </w:rPr>
      </w:pPr>
      <w:r w:rsidRPr="00971359">
        <w:rPr>
          <w:rFonts w:cstheme="minorHAnsi"/>
          <w:color w:val="000000" w:themeColor="text1"/>
        </w:rPr>
        <w:t>Al‐</w:t>
      </w:r>
      <w:proofErr w:type="spellStart"/>
      <w:r w:rsidRPr="00971359">
        <w:rPr>
          <w:rFonts w:cstheme="minorHAnsi"/>
          <w:color w:val="000000" w:themeColor="text1"/>
        </w:rPr>
        <w:t>Zadjali</w:t>
      </w:r>
      <w:proofErr w:type="spellEnd"/>
      <w:r w:rsidRPr="00971359">
        <w:rPr>
          <w:rFonts w:cstheme="minorHAnsi"/>
          <w:color w:val="000000" w:themeColor="text1"/>
        </w:rPr>
        <w:t xml:space="preserve">, A. D., </w:t>
      </w:r>
      <w:proofErr w:type="spellStart"/>
      <w:r w:rsidRPr="00971359">
        <w:rPr>
          <w:rFonts w:cstheme="minorHAnsi"/>
          <w:color w:val="000000" w:themeColor="text1"/>
        </w:rPr>
        <w:t>Natsuaki</w:t>
      </w:r>
      <w:proofErr w:type="spellEnd"/>
      <w:r w:rsidRPr="00971359">
        <w:rPr>
          <w:rFonts w:cstheme="minorHAnsi"/>
          <w:color w:val="000000" w:themeColor="text1"/>
        </w:rPr>
        <w:t>, T. and Okuda, S. (2007). Detection, identification, and molecular characterization of a phytoplasma associated with Arabian jasmine (Jasminum sambac L.) witches’ broom in Oman. Journal of Phytopathology, 155(4), 211–219.</w:t>
      </w:r>
    </w:p>
    <w:p w14:paraId="213162A3" w14:textId="77777777" w:rsidR="00EA17C9" w:rsidRPr="00971359" w:rsidRDefault="00EA17C9" w:rsidP="00EA17C9">
      <w:pPr>
        <w:rPr>
          <w:rFonts w:cstheme="minorHAnsi"/>
          <w:color w:val="000000" w:themeColor="text1"/>
        </w:rPr>
      </w:pPr>
      <w:r w:rsidRPr="00971359">
        <w:rPr>
          <w:rFonts w:cstheme="minorHAnsi"/>
          <w:color w:val="000000" w:themeColor="text1"/>
        </w:rPr>
        <w:t>Bailey, L. H. (1951). Manual of cultivated plants. The McMillan Co., New York, 7–9.</w:t>
      </w:r>
    </w:p>
    <w:p w14:paraId="7EA1D0DE" w14:textId="77777777" w:rsidR="00EA17C9" w:rsidRPr="00971359" w:rsidRDefault="00EA17C9" w:rsidP="00EA17C9">
      <w:pPr>
        <w:rPr>
          <w:rFonts w:cstheme="minorHAnsi"/>
          <w:color w:val="000000" w:themeColor="text1"/>
        </w:rPr>
      </w:pPr>
      <w:r w:rsidRPr="00971359">
        <w:rPr>
          <w:rFonts w:cstheme="minorHAnsi"/>
          <w:color w:val="000000" w:themeColor="text1"/>
        </w:rPr>
        <w:t>Bhattacharjee, S. K. (1980). Native jasmine of India. Indian Perfumes, 24(3), 126–133.</w:t>
      </w:r>
    </w:p>
    <w:p w14:paraId="20D6C3B2" w14:textId="77777777" w:rsidR="00EA17C9" w:rsidRPr="00971359" w:rsidRDefault="00EA17C9" w:rsidP="00EA17C9">
      <w:pPr>
        <w:rPr>
          <w:rFonts w:cstheme="minorHAnsi"/>
          <w:color w:val="000000" w:themeColor="text1"/>
        </w:rPr>
      </w:pPr>
      <w:r w:rsidRPr="00971359">
        <w:rPr>
          <w:rFonts w:cstheme="minorHAnsi"/>
          <w:color w:val="000000" w:themeColor="text1"/>
        </w:rPr>
        <w:t xml:space="preserve">Ganga, M., Jawaharlal, M. and </w:t>
      </w:r>
      <w:proofErr w:type="spellStart"/>
      <w:r w:rsidRPr="00971359">
        <w:rPr>
          <w:rFonts w:cstheme="minorHAnsi"/>
          <w:color w:val="000000" w:themeColor="text1"/>
        </w:rPr>
        <w:t>Thamaraiselvi</w:t>
      </w:r>
      <w:proofErr w:type="spellEnd"/>
      <w:r w:rsidRPr="00971359">
        <w:rPr>
          <w:rFonts w:cstheme="minorHAnsi"/>
          <w:color w:val="000000" w:themeColor="text1"/>
        </w:rPr>
        <w:t>, S. P. (2020). Jasmine. Floriculture and Ornamental Plants, 1–22.</w:t>
      </w:r>
    </w:p>
    <w:p w14:paraId="61A0C934" w14:textId="1100342D" w:rsidR="00EA17C9" w:rsidRPr="00971359" w:rsidRDefault="00EA17C9" w:rsidP="00EA17C9">
      <w:pPr>
        <w:rPr>
          <w:rFonts w:cstheme="minorHAnsi"/>
          <w:color w:val="000000" w:themeColor="text1"/>
        </w:rPr>
      </w:pPr>
      <w:r w:rsidRPr="00971359">
        <w:rPr>
          <w:rFonts w:cstheme="minorHAnsi"/>
          <w:color w:val="000000" w:themeColor="text1"/>
        </w:rPr>
        <w:t xml:space="preserve">Ganga, M., </w:t>
      </w:r>
      <w:proofErr w:type="spellStart"/>
      <w:r w:rsidRPr="00971359">
        <w:rPr>
          <w:rFonts w:cstheme="minorHAnsi"/>
          <w:color w:val="000000" w:themeColor="text1"/>
        </w:rPr>
        <w:t>Ranchana</w:t>
      </w:r>
      <w:proofErr w:type="spellEnd"/>
      <w:r w:rsidRPr="00971359">
        <w:rPr>
          <w:rFonts w:cstheme="minorHAnsi"/>
          <w:color w:val="000000" w:themeColor="text1"/>
        </w:rPr>
        <w:t xml:space="preserve">, P., Ganesh, S. and Kannan, M. (2015, August). </w:t>
      </w:r>
      <w:proofErr w:type="spellStart"/>
      <w:r w:rsidRPr="00971359">
        <w:rPr>
          <w:rFonts w:cstheme="minorHAnsi"/>
          <w:color w:val="000000" w:themeColor="text1"/>
        </w:rPr>
        <w:t>Jasminum</w:t>
      </w:r>
      <w:proofErr w:type="spellEnd"/>
      <w:r w:rsidRPr="00971359">
        <w:rPr>
          <w:rFonts w:cstheme="minorHAnsi"/>
          <w:color w:val="000000" w:themeColor="text1"/>
        </w:rPr>
        <w:t xml:space="preserve"> </w:t>
      </w:r>
      <w:proofErr w:type="spellStart"/>
      <w:r w:rsidRPr="00971359">
        <w:rPr>
          <w:rFonts w:cstheme="minorHAnsi"/>
          <w:color w:val="000000" w:themeColor="text1"/>
        </w:rPr>
        <w:t>nitidum</w:t>
      </w:r>
      <w:proofErr w:type="spellEnd"/>
      <w:r w:rsidRPr="00971359">
        <w:rPr>
          <w:rFonts w:cstheme="minorHAnsi"/>
          <w:color w:val="000000" w:themeColor="text1"/>
        </w:rPr>
        <w:t xml:space="preserve"> – a potential unexploited jasmine species. In III International Symposium on Underutilized Plant Species (Vol. 1241, pp. 105–112).</w:t>
      </w:r>
    </w:p>
    <w:p w14:paraId="4FDE6CAD" w14:textId="17073C25" w:rsidR="00701038" w:rsidRPr="00971359" w:rsidRDefault="00701038" w:rsidP="00EA17C9">
      <w:pPr>
        <w:rPr>
          <w:rFonts w:cstheme="minorHAnsi"/>
          <w:color w:val="000000" w:themeColor="text1"/>
        </w:rPr>
      </w:pPr>
      <w:r w:rsidRPr="00971359">
        <w:rPr>
          <w:rFonts w:cstheme="minorHAnsi"/>
          <w:color w:val="000000" w:themeColor="text1"/>
        </w:rPr>
        <w:t xml:space="preserve"> </w:t>
      </w:r>
      <w:proofErr w:type="spellStart"/>
      <w:r w:rsidRPr="00971359">
        <w:rPr>
          <w:rFonts w:cstheme="minorHAnsi"/>
          <w:color w:val="000000" w:themeColor="text1"/>
        </w:rPr>
        <w:t>Khalequzzaman</w:t>
      </w:r>
      <w:proofErr w:type="spellEnd"/>
      <w:r w:rsidRPr="00971359">
        <w:rPr>
          <w:rFonts w:cstheme="minorHAnsi"/>
          <w:color w:val="000000" w:themeColor="text1"/>
        </w:rPr>
        <w:t xml:space="preserve">, </w:t>
      </w:r>
      <w:proofErr w:type="spellStart"/>
      <w:r w:rsidRPr="00971359">
        <w:rPr>
          <w:rFonts w:cstheme="minorHAnsi"/>
          <w:color w:val="000000" w:themeColor="text1"/>
        </w:rPr>
        <w:t>K.M</w:t>
      </w:r>
      <w:proofErr w:type="spellEnd"/>
      <w:r w:rsidRPr="00971359">
        <w:rPr>
          <w:rFonts w:cstheme="minorHAnsi"/>
          <w:color w:val="000000" w:themeColor="text1"/>
        </w:rPr>
        <w:t xml:space="preserve">. 2003. Effect of </w:t>
      </w:r>
      <w:proofErr w:type="spellStart"/>
      <w:r w:rsidRPr="00971359">
        <w:rPr>
          <w:rFonts w:cstheme="minorHAnsi"/>
          <w:color w:val="000000" w:themeColor="text1"/>
        </w:rPr>
        <w:t>inocula</w:t>
      </w:r>
      <w:proofErr w:type="spellEnd"/>
      <w:r w:rsidRPr="00971359">
        <w:rPr>
          <w:rFonts w:cstheme="minorHAnsi"/>
          <w:color w:val="000000" w:themeColor="text1"/>
        </w:rPr>
        <w:t xml:space="preserve"> levels of </w:t>
      </w:r>
      <w:proofErr w:type="spellStart"/>
      <w:proofErr w:type="gramStart"/>
      <w:r w:rsidRPr="00971359">
        <w:rPr>
          <w:rFonts w:cstheme="minorHAnsi"/>
          <w:color w:val="000000" w:themeColor="text1"/>
        </w:rPr>
        <w:t>Meloidogyne</w:t>
      </w:r>
      <w:proofErr w:type="spellEnd"/>
      <w:r w:rsidRPr="00971359">
        <w:rPr>
          <w:rFonts w:cstheme="minorHAnsi"/>
          <w:color w:val="000000" w:themeColor="text1"/>
        </w:rPr>
        <w:t xml:space="preserve">  </w:t>
      </w:r>
      <w:proofErr w:type="spellStart"/>
      <w:r w:rsidRPr="00971359">
        <w:rPr>
          <w:rFonts w:cstheme="minorHAnsi"/>
          <w:color w:val="000000" w:themeColor="text1"/>
        </w:rPr>
        <w:t>javanica</w:t>
      </w:r>
      <w:proofErr w:type="spellEnd"/>
      <w:proofErr w:type="gramEnd"/>
      <w:r w:rsidRPr="00971359">
        <w:rPr>
          <w:rFonts w:cstheme="minorHAnsi"/>
          <w:color w:val="000000" w:themeColor="text1"/>
        </w:rPr>
        <w:t xml:space="preserve"> and </w:t>
      </w:r>
      <w:proofErr w:type="spellStart"/>
      <w:r w:rsidRPr="00971359">
        <w:rPr>
          <w:rFonts w:cstheme="minorHAnsi"/>
          <w:color w:val="000000" w:themeColor="text1"/>
        </w:rPr>
        <w:t>Sclerotium</w:t>
      </w:r>
      <w:proofErr w:type="spellEnd"/>
      <w:r w:rsidRPr="00971359">
        <w:rPr>
          <w:rFonts w:cstheme="minorHAnsi"/>
          <w:color w:val="000000" w:themeColor="text1"/>
        </w:rPr>
        <w:t xml:space="preserve"> </w:t>
      </w:r>
      <w:proofErr w:type="spellStart"/>
      <w:r w:rsidRPr="00971359">
        <w:rPr>
          <w:rFonts w:cstheme="minorHAnsi"/>
          <w:color w:val="000000" w:themeColor="text1"/>
        </w:rPr>
        <w:t>rolfsii</w:t>
      </w:r>
      <w:proofErr w:type="spellEnd"/>
      <w:r w:rsidRPr="00971359">
        <w:rPr>
          <w:rFonts w:cstheme="minorHAnsi"/>
          <w:color w:val="000000" w:themeColor="text1"/>
        </w:rPr>
        <w:t xml:space="preserve"> on the plant growth, yield and galling incidence of soybean. Pak. J. Pl. </w:t>
      </w:r>
      <w:proofErr w:type="spellStart"/>
      <w:r w:rsidRPr="00971359">
        <w:rPr>
          <w:rFonts w:cstheme="minorHAnsi"/>
          <w:color w:val="000000" w:themeColor="text1"/>
        </w:rPr>
        <w:t>Pathol</w:t>
      </w:r>
      <w:proofErr w:type="spellEnd"/>
      <w:r w:rsidRPr="00971359">
        <w:rPr>
          <w:rFonts w:cstheme="minorHAnsi"/>
          <w:color w:val="000000" w:themeColor="text1"/>
        </w:rPr>
        <w:t xml:space="preserve">., 2: 5664. </w:t>
      </w:r>
    </w:p>
    <w:p w14:paraId="7F659A13" w14:textId="77777777" w:rsidR="00EA17C9" w:rsidRPr="00971359" w:rsidRDefault="00EA17C9" w:rsidP="00EA17C9">
      <w:pPr>
        <w:rPr>
          <w:rFonts w:cstheme="minorHAnsi"/>
          <w:color w:val="000000" w:themeColor="text1"/>
        </w:rPr>
      </w:pPr>
      <w:r w:rsidRPr="00971359">
        <w:rPr>
          <w:rFonts w:cstheme="minorHAnsi"/>
          <w:color w:val="000000" w:themeColor="text1"/>
        </w:rPr>
        <w:t xml:space="preserve">Mahadevan, A. and Sridhar, R. (1986). Methods in physiological plant pathology (3rd ed.). </w:t>
      </w:r>
      <w:proofErr w:type="spellStart"/>
      <w:r w:rsidRPr="00971359">
        <w:rPr>
          <w:rFonts w:cstheme="minorHAnsi"/>
          <w:color w:val="000000" w:themeColor="text1"/>
        </w:rPr>
        <w:t>Sivakami</w:t>
      </w:r>
      <w:proofErr w:type="spellEnd"/>
      <w:r w:rsidRPr="00971359">
        <w:rPr>
          <w:rFonts w:cstheme="minorHAnsi"/>
          <w:color w:val="000000" w:themeColor="text1"/>
        </w:rPr>
        <w:t xml:space="preserve"> Publications, Madras, 182 pp.</w:t>
      </w:r>
    </w:p>
    <w:p w14:paraId="77D4C58F" w14:textId="77777777" w:rsidR="00EA17C9" w:rsidRPr="00971359" w:rsidRDefault="00EA17C9" w:rsidP="00EA17C9">
      <w:pPr>
        <w:rPr>
          <w:rFonts w:cstheme="minorHAnsi"/>
          <w:color w:val="000000" w:themeColor="text1"/>
        </w:rPr>
      </w:pPr>
      <w:proofErr w:type="spellStart"/>
      <w:r w:rsidRPr="00971359">
        <w:rPr>
          <w:rFonts w:cstheme="minorHAnsi"/>
          <w:color w:val="000000" w:themeColor="text1"/>
        </w:rPr>
        <w:t>Muthulakshmi</w:t>
      </w:r>
      <w:proofErr w:type="spellEnd"/>
      <w:r w:rsidRPr="00971359">
        <w:rPr>
          <w:rFonts w:cstheme="minorHAnsi"/>
          <w:color w:val="000000" w:themeColor="text1"/>
        </w:rPr>
        <w:t>, P. (2024). Management of wilt disease (Sclerotium rolfsii Sacc.) in jasmine with fungicides. https://doi.org/10.29321/MAJ.10.400013</w:t>
      </w:r>
    </w:p>
    <w:p w14:paraId="38ABE620" w14:textId="72EFC7A7" w:rsidR="00EA17C9" w:rsidRPr="00971359" w:rsidRDefault="00EA17C9" w:rsidP="00EA17C9">
      <w:pPr>
        <w:rPr>
          <w:rFonts w:cstheme="minorHAnsi"/>
          <w:color w:val="000000" w:themeColor="text1"/>
        </w:rPr>
      </w:pPr>
      <w:r w:rsidRPr="00971359">
        <w:rPr>
          <w:rFonts w:cstheme="minorHAnsi"/>
          <w:color w:val="000000" w:themeColor="text1"/>
        </w:rPr>
        <w:t xml:space="preserve">Nawaz, M. and Yousaf, N. (2023). </w:t>
      </w:r>
      <w:proofErr w:type="gramStart"/>
      <w:r w:rsidRPr="00971359">
        <w:rPr>
          <w:rFonts w:cstheme="minorHAnsi"/>
          <w:color w:val="000000" w:themeColor="text1"/>
        </w:rPr>
        <w:t xml:space="preserve">First report of leaf blight of </w:t>
      </w:r>
      <w:proofErr w:type="spellStart"/>
      <w:r w:rsidRPr="00971359">
        <w:rPr>
          <w:rFonts w:cstheme="minorHAnsi"/>
          <w:color w:val="000000" w:themeColor="text1"/>
        </w:rPr>
        <w:t>Jasminum</w:t>
      </w:r>
      <w:proofErr w:type="spellEnd"/>
      <w:r w:rsidRPr="00971359">
        <w:rPr>
          <w:rFonts w:cstheme="minorHAnsi"/>
          <w:color w:val="000000" w:themeColor="text1"/>
        </w:rPr>
        <w:t xml:space="preserve"> </w:t>
      </w:r>
      <w:proofErr w:type="spellStart"/>
      <w:r w:rsidRPr="00971359">
        <w:rPr>
          <w:rFonts w:cstheme="minorHAnsi"/>
          <w:color w:val="000000" w:themeColor="text1"/>
        </w:rPr>
        <w:t>sambac</w:t>
      </w:r>
      <w:proofErr w:type="spellEnd"/>
      <w:r w:rsidRPr="00971359">
        <w:rPr>
          <w:rFonts w:cstheme="minorHAnsi"/>
          <w:color w:val="000000" w:themeColor="text1"/>
        </w:rPr>
        <w:t xml:space="preserve"> caused by </w:t>
      </w:r>
      <w:commentRangeStart w:id="32"/>
      <w:proofErr w:type="spellStart"/>
      <w:r w:rsidRPr="00971359">
        <w:rPr>
          <w:rFonts w:cstheme="minorHAnsi"/>
          <w:color w:val="000000" w:themeColor="text1"/>
        </w:rPr>
        <w:t>Bipolaris</w:t>
      </w:r>
      <w:proofErr w:type="spellEnd"/>
      <w:r w:rsidRPr="00971359">
        <w:rPr>
          <w:rFonts w:cstheme="minorHAnsi"/>
          <w:color w:val="000000" w:themeColor="text1"/>
        </w:rPr>
        <w:t xml:space="preserve"> </w:t>
      </w:r>
      <w:proofErr w:type="spellStart"/>
      <w:r w:rsidRPr="00971359">
        <w:rPr>
          <w:rFonts w:cstheme="minorHAnsi"/>
          <w:color w:val="000000" w:themeColor="text1"/>
        </w:rPr>
        <w:t>australiensis</w:t>
      </w:r>
      <w:commentRangeEnd w:id="32"/>
      <w:proofErr w:type="spellEnd"/>
      <w:r w:rsidR="00CD30B7">
        <w:rPr>
          <w:rStyle w:val="CommentReference"/>
        </w:rPr>
        <w:commentReference w:id="32"/>
      </w:r>
      <w:r w:rsidRPr="00971359">
        <w:rPr>
          <w:rFonts w:cstheme="minorHAnsi"/>
          <w:color w:val="000000" w:themeColor="text1"/>
        </w:rPr>
        <w:t xml:space="preserve"> in Pakistan.</w:t>
      </w:r>
      <w:proofErr w:type="gramEnd"/>
      <w:r w:rsidRPr="00971359">
        <w:rPr>
          <w:rFonts w:cstheme="minorHAnsi"/>
          <w:color w:val="000000" w:themeColor="text1"/>
        </w:rPr>
        <w:t xml:space="preserve"> Plant Protection, 7(1), 17–24.</w:t>
      </w:r>
    </w:p>
    <w:p w14:paraId="73CB5936" w14:textId="53BCFD2F" w:rsidR="00D92F57" w:rsidRPr="00971359" w:rsidRDefault="00D92F57" w:rsidP="00EA17C9">
      <w:pPr>
        <w:rPr>
          <w:rFonts w:cstheme="minorHAnsi"/>
          <w:color w:val="000000" w:themeColor="text1"/>
        </w:rPr>
      </w:pPr>
      <w:proofErr w:type="spellStart"/>
      <w:r w:rsidRPr="00971359">
        <w:rPr>
          <w:rFonts w:cstheme="minorHAnsi"/>
          <w:color w:val="000000" w:themeColor="text1"/>
        </w:rPr>
        <w:t>Pande</w:t>
      </w:r>
      <w:proofErr w:type="spellEnd"/>
      <w:r w:rsidRPr="00971359">
        <w:rPr>
          <w:rFonts w:cstheme="minorHAnsi"/>
          <w:color w:val="000000" w:themeColor="text1"/>
        </w:rPr>
        <w:t xml:space="preserve">, S., Rao, J. N., Reddy, M. V., &amp; McDonald, D. (1994). </w:t>
      </w:r>
      <w:proofErr w:type="gramStart"/>
      <w:r w:rsidRPr="00971359">
        <w:rPr>
          <w:rFonts w:cstheme="minorHAnsi"/>
          <w:color w:val="000000" w:themeColor="text1"/>
        </w:rPr>
        <w:t xml:space="preserve">A technique to screen for resistance to stem rot caused by </w:t>
      </w:r>
      <w:commentRangeStart w:id="33"/>
      <w:proofErr w:type="spellStart"/>
      <w:r w:rsidRPr="00971359">
        <w:rPr>
          <w:rFonts w:cstheme="minorHAnsi"/>
          <w:color w:val="000000" w:themeColor="text1"/>
        </w:rPr>
        <w:t>Sclerotium</w:t>
      </w:r>
      <w:proofErr w:type="spellEnd"/>
      <w:r w:rsidRPr="00971359">
        <w:rPr>
          <w:rFonts w:cstheme="minorHAnsi"/>
          <w:color w:val="000000" w:themeColor="text1"/>
        </w:rPr>
        <w:t xml:space="preserve"> </w:t>
      </w:r>
      <w:proofErr w:type="spellStart"/>
      <w:r w:rsidRPr="00971359">
        <w:rPr>
          <w:rFonts w:cstheme="minorHAnsi"/>
          <w:color w:val="000000" w:themeColor="text1"/>
        </w:rPr>
        <w:t>rolfsii</w:t>
      </w:r>
      <w:proofErr w:type="spellEnd"/>
      <w:r w:rsidRPr="00971359">
        <w:rPr>
          <w:rFonts w:cstheme="minorHAnsi"/>
          <w:color w:val="000000" w:themeColor="text1"/>
        </w:rPr>
        <w:t xml:space="preserve"> </w:t>
      </w:r>
      <w:commentRangeEnd w:id="33"/>
      <w:r w:rsidR="00CD30B7">
        <w:rPr>
          <w:rStyle w:val="CommentReference"/>
        </w:rPr>
        <w:commentReference w:id="33"/>
      </w:r>
      <w:r w:rsidRPr="00971359">
        <w:rPr>
          <w:rFonts w:cstheme="minorHAnsi"/>
          <w:color w:val="000000" w:themeColor="text1"/>
        </w:rPr>
        <w:t>in groundnut under greenhouse conditions.</w:t>
      </w:r>
      <w:proofErr w:type="gramEnd"/>
      <w:r w:rsidRPr="00971359">
        <w:rPr>
          <w:rFonts w:cstheme="minorHAnsi"/>
          <w:color w:val="000000" w:themeColor="text1"/>
        </w:rPr>
        <w:t xml:space="preserve"> Indian Journal of Plant Protection, 22(2), 151-158.</w:t>
      </w:r>
    </w:p>
    <w:p w14:paraId="163BA180" w14:textId="0DD6BF45" w:rsidR="00EA17C9" w:rsidRPr="00971359" w:rsidRDefault="00EA17C9" w:rsidP="00EA17C9">
      <w:pPr>
        <w:rPr>
          <w:rFonts w:cstheme="minorHAnsi"/>
          <w:color w:val="000000" w:themeColor="text1"/>
        </w:rPr>
      </w:pPr>
      <w:r w:rsidRPr="00971359">
        <w:rPr>
          <w:rFonts w:cstheme="minorHAnsi"/>
          <w:color w:val="000000" w:themeColor="text1"/>
        </w:rPr>
        <w:lastRenderedPageBreak/>
        <w:t>.</w:t>
      </w:r>
      <w:proofErr w:type="spellStart"/>
      <w:r w:rsidRPr="00971359">
        <w:rPr>
          <w:rFonts w:cstheme="minorHAnsi"/>
          <w:color w:val="000000" w:themeColor="text1"/>
        </w:rPr>
        <w:t>Pramer</w:t>
      </w:r>
      <w:proofErr w:type="spellEnd"/>
      <w:r w:rsidRPr="00971359">
        <w:rPr>
          <w:rFonts w:cstheme="minorHAnsi"/>
          <w:color w:val="000000" w:themeColor="text1"/>
        </w:rPr>
        <w:t>, D. and Schmidt, E. L. (1956). Experimental Soil Microbiology. Burges Publishing Company, Minneapolis, USA, p. 107.</w:t>
      </w:r>
    </w:p>
    <w:p w14:paraId="08AF5CBB" w14:textId="63A4BF02" w:rsidR="00EA17C9" w:rsidRDefault="00EA17C9" w:rsidP="00EA17C9">
      <w:pPr>
        <w:rPr>
          <w:rFonts w:cstheme="minorHAnsi"/>
          <w:color w:val="000000" w:themeColor="text1"/>
        </w:rPr>
      </w:pPr>
      <w:r w:rsidRPr="00971359">
        <w:rPr>
          <w:rFonts w:cstheme="minorHAnsi"/>
          <w:color w:val="000000" w:themeColor="text1"/>
        </w:rPr>
        <w:t xml:space="preserve">Punja, Z. K. and Damiani, A. (1996). </w:t>
      </w:r>
      <w:proofErr w:type="gramStart"/>
      <w:r w:rsidRPr="00971359">
        <w:rPr>
          <w:rFonts w:cstheme="minorHAnsi"/>
          <w:color w:val="000000" w:themeColor="text1"/>
        </w:rPr>
        <w:t xml:space="preserve">Comparative growth, morphology, and physiology of three </w:t>
      </w:r>
      <w:commentRangeStart w:id="34"/>
      <w:proofErr w:type="spellStart"/>
      <w:r w:rsidRPr="00971359">
        <w:rPr>
          <w:rFonts w:cstheme="minorHAnsi"/>
          <w:color w:val="000000" w:themeColor="text1"/>
        </w:rPr>
        <w:t>Sclerotium</w:t>
      </w:r>
      <w:proofErr w:type="spellEnd"/>
      <w:r w:rsidRPr="00971359">
        <w:rPr>
          <w:rFonts w:cstheme="minorHAnsi"/>
          <w:color w:val="000000" w:themeColor="text1"/>
        </w:rPr>
        <w:t xml:space="preserve"> </w:t>
      </w:r>
      <w:commentRangeEnd w:id="34"/>
      <w:r w:rsidR="00CD30B7">
        <w:rPr>
          <w:rStyle w:val="CommentReference"/>
        </w:rPr>
        <w:commentReference w:id="34"/>
      </w:r>
      <w:r w:rsidRPr="00971359">
        <w:rPr>
          <w:rFonts w:cstheme="minorHAnsi"/>
          <w:color w:val="000000" w:themeColor="text1"/>
        </w:rPr>
        <w:t>species.</w:t>
      </w:r>
      <w:proofErr w:type="gramEnd"/>
      <w:r w:rsidRPr="00971359">
        <w:rPr>
          <w:rFonts w:cstheme="minorHAnsi"/>
          <w:color w:val="000000" w:themeColor="text1"/>
        </w:rPr>
        <w:t xml:space="preserve"> </w:t>
      </w:r>
      <w:proofErr w:type="spellStart"/>
      <w:r w:rsidRPr="00971359">
        <w:rPr>
          <w:rFonts w:cstheme="minorHAnsi"/>
          <w:color w:val="000000" w:themeColor="text1"/>
        </w:rPr>
        <w:t>Mycologia</w:t>
      </w:r>
      <w:proofErr w:type="spellEnd"/>
      <w:r w:rsidRPr="00971359">
        <w:rPr>
          <w:rFonts w:cstheme="minorHAnsi"/>
          <w:color w:val="000000" w:themeColor="text1"/>
        </w:rPr>
        <w:t xml:space="preserve">, 88(5), 694–706. </w:t>
      </w:r>
      <w:hyperlink r:id="rId9" w:history="1">
        <w:r w:rsidR="00971359" w:rsidRPr="00FD04B1">
          <w:rPr>
            <w:rStyle w:val="Hyperlink"/>
            <w:rFonts w:cstheme="minorHAnsi"/>
          </w:rPr>
          <w:t>https://doi.org/10.1080/00275514.1996.12026706</w:t>
        </w:r>
      </w:hyperlink>
    </w:p>
    <w:p w14:paraId="424088E4" w14:textId="3B9AEEA6" w:rsidR="00D83261" w:rsidRDefault="00D83261" w:rsidP="00EA17C9">
      <w:pPr>
        <w:rPr>
          <w:rFonts w:cstheme="minorHAnsi"/>
          <w:color w:val="000000" w:themeColor="text1"/>
        </w:rPr>
      </w:pPr>
      <w:r w:rsidRPr="00D83261">
        <w:rPr>
          <w:rFonts w:cstheme="minorHAnsi"/>
          <w:color w:val="000000" w:themeColor="text1"/>
        </w:rPr>
        <w:t xml:space="preserve">Punja, Z. K., &amp; Grogan, R. G. (1983). </w:t>
      </w:r>
      <w:proofErr w:type="spellStart"/>
      <w:proofErr w:type="gramStart"/>
      <w:r w:rsidRPr="00D83261">
        <w:rPr>
          <w:rFonts w:cstheme="minorHAnsi"/>
          <w:color w:val="000000" w:themeColor="text1"/>
        </w:rPr>
        <w:t>Basidiocarp</w:t>
      </w:r>
      <w:proofErr w:type="spellEnd"/>
      <w:r w:rsidRPr="00D83261">
        <w:rPr>
          <w:rFonts w:cstheme="minorHAnsi"/>
          <w:color w:val="000000" w:themeColor="text1"/>
        </w:rPr>
        <w:t xml:space="preserve"> induction, nuclear condition, variability and heterokaryon incompatibility in </w:t>
      </w:r>
      <w:commentRangeStart w:id="35"/>
      <w:proofErr w:type="spellStart"/>
      <w:r w:rsidRPr="00D83261">
        <w:rPr>
          <w:rFonts w:cstheme="minorHAnsi"/>
          <w:color w:val="000000" w:themeColor="text1"/>
        </w:rPr>
        <w:t>Athelia</w:t>
      </w:r>
      <w:proofErr w:type="spellEnd"/>
      <w:r w:rsidRPr="00D83261">
        <w:rPr>
          <w:rFonts w:cstheme="minorHAnsi"/>
          <w:color w:val="000000" w:themeColor="text1"/>
        </w:rPr>
        <w:t xml:space="preserve"> (</w:t>
      </w:r>
      <w:proofErr w:type="spellStart"/>
      <w:r w:rsidRPr="00D83261">
        <w:rPr>
          <w:rFonts w:cstheme="minorHAnsi"/>
          <w:color w:val="000000" w:themeColor="text1"/>
        </w:rPr>
        <w:t>Sclerotium</w:t>
      </w:r>
      <w:proofErr w:type="spellEnd"/>
      <w:r w:rsidRPr="00D83261">
        <w:rPr>
          <w:rFonts w:cstheme="minorHAnsi"/>
          <w:color w:val="000000" w:themeColor="text1"/>
        </w:rPr>
        <w:t xml:space="preserve">) </w:t>
      </w:r>
      <w:proofErr w:type="spellStart"/>
      <w:r w:rsidRPr="00D83261">
        <w:rPr>
          <w:rFonts w:cstheme="minorHAnsi"/>
          <w:color w:val="000000" w:themeColor="text1"/>
        </w:rPr>
        <w:t>rolfsii</w:t>
      </w:r>
      <w:commentRangeEnd w:id="35"/>
      <w:proofErr w:type="spellEnd"/>
      <w:r w:rsidR="00CD30B7">
        <w:rPr>
          <w:rStyle w:val="CommentReference"/>
        </w:rPr>
        <w:commentReference w:id="35"/>
      </w:r>
      <w:r w:rsidRPr="00D83261">
        <w:rPr>
          <w:rFonts w:cstheme="minorHAnsi"/>
          <w:color w:val="000000" w:themeColor="text1"/>
        </w:rPr>
        <w:t>.</w:t>
      </w:r>
      <w:proofErr w:type="gramEnd"/>
      <w:r w:rsidRPr="00D83261">
        <w:rPr>
          <w:rFonts w:cstheme="minorHAnsi"/>
          <w:color w:val="000000" w:themeColor="text1"/>
        </w:rPr>
        <w:t xml:space="preserve"> Phytopathology, 73(9), 1273-1278.</w:t>
      </w:r>
    </w:p>
    <w:p w14:paraId="70288836" w14:textId="236E8FDE" w:rsidR="00971359" w:rsidRPr="00971359" w:rsidRDefault="00971359" w:rsidP="00EA17C9">
      <w:pPr>
        <w:rPr>
          <w:rFonts w:cstheme="minorHAnsi"/>
          <w:color w:val="000000" w:themeColor="text1"/>
        </w:rPr>
      </w:pPr>
      <w:r w:rsidRPr="00971359">
        <w:rPr>
          <w:rFonts w:cstheme="minorHAnsi"/>
          <w:color w:val="000000" w:themeColor="text1"/>
        </w:rPr>
        <w:t xml:space="preserve">Punja, Z. K., &amp; Jenkins, S. F. (1984). Influence of medium composition on mycelial growth and oxalic acid production in </w:t>
      </w:r>
      <w:commentRangeStart w:id="36"/>
      <w:proofErr w:type="spellStart"/>
      <w:r w:rsidRPr="00971359">
        <w:rPr>
          <w:rFonts w:cstheme="minorHAnsi"/>
          <w:color w:val="000000" w:themeColor="text1"/>
        </w:rPr>
        <w:t>Sclerotium</w:t>
      </w:r>
      <w:proofErr w:type="spellEnd"/>
      <w:r w:rsidRPr="00971359">
        <w:rPr>
          <w:rFonts w:cstheme="minorHAnsi"/>
          <w:color w:val="000000" w:themeColor="text1"/>
        </w:rPr>
        <w:t xml:space="preserve"> </w:t>
      </w:r>
      <w:proofErr w:type="spellStart"/>
      <w:r w:rsidRPr="00971359">
        <w:rPr>
          <w:rFonts w:cstheme="minorHAnsi"/>
          <w:color w:val="000000" w:themeColor="text1"/>
        </w:rPr>
        <w:t>rolfsii</w:t>
      </w:r>
      <w:commentRangeEnd w:id="36"/>
      <w:proofErr w:type="spellEnd"/>
      <w:r w:rsidR="00CD30B7">
        <w:rPr>
          <w:rStyle w:val="CommentReference"/>
        </w:rPr>
        <w:commentReference w:id="36"/>
      </w:r>
      <w:r w:rsidRPr="00971359">
        <w:rPr>
          <w:rFonts w:cstheme="minorHAnsi"/>
          <w:color w:val="000000" w:themeColor="text1"/>
        </w:rPr>
        <w:t xml:space="preserve">. </w:t>
      </w:r>
      <w:proofErr w:type="spellStart"/>
      <w:r w:rsidRPr="00971359">
        <w:rPr>
          <w:rFonts w:cstheme="minorHAnsi"/>
          <w:color w:val="000000" w:themeColor="text1"/>
        </w:rPr>
        <w:t>Mycologia</w:t>
      </w:r>
      <w:proofErr w:type="spellEnd"/>
      <w:r w:rsidRPr="00971359">
        <w:rPr>
          <w:rFonts w:cstheme="minorHAnsi"/>
          <w:color w:val="000000" w:themeColor="text1"/>
        </w:rPr>
        <w:t>, 76(5), 947-950.</w:t>
      </w:r>
    </w:p>
    <w:p w14:paraId="4A85325F" w14:textId="77777777" w:rsidR="00EA17C9" w:rsidRPr="00971359" w:rsidRDefault="00EA17C9" w:rsidP="00EA17C9">
      <w:pPr>
        <w:rPr>
          <w:rFonts w:cstheme="minorHAnsi"/>
          <w:color w:val="000000" w:themeColor="text1"/>
        </w:rPr>
      </w:pPr>
      <w:r w:rsidRPr="00971359">
        <w:rPr>
          <w:rFonts w:cstheme="minorHAnsi"/>
          <w:color w:val="000000" w:themeColor="text1"/>
        </w:rPr>
        <w:t xml:space="preserve">Punja, Z. K. and Rahe, J. E. (1992). Sclerotium (pp. 166–170). In L. L. Singleton, J. D. </w:t>
      </w:r>
      <w:proofErr w:type="spellStart"/>
      <w:r w:rsidRPr="00971359">
        <w:rPr>
          <w:rFonts w:cstheme="minorHAnsi"/>
          <w:color w:val="000000" w:themeColor="text1"/>
        </w:rPr>
        <w:t>Mihail</w:t>
      </w:r>
      <w:proofErr w:type="spellEnd"/>
      <w:r w:rsidRPr="00971359">
        <w:rPr>
          <w:rFonts w:cstheme="minorHAnsi"/>
          <w:color w:val="000000" w:themeColor="text1"/>
        </w:rPr>
        <w:t>, &amp; C. M. Rush (Eds.), Methods for Research on Soilborne Phytopathogenic Fungi. St. Paul, MN: APS Press.</w:t>
      </w:r>
    </w:p>
    <w:p w14:paraId="4C1E31E1" w14:textId="4C1B40CD" w:rsidR="00EA17C9" w:rsidRPr="00971359" w:rsidRDefault="00EA17C9" w:rsidP="00971359">
      <w:pPr>
        <w:ind w:left="720" w:hanging="720"/>
        <w:rPr>
          <w:rFonts w:cstheme="minorHAnsi"/>
          <w:color w:val="000000" w:themeColor="text1"/>
        </w:rPr>
      </w:pPr>
      <w:proofErr w:type="spellStart"/>
      <w:r w:rsidRPr="00971359">
        <w:rPr>
          <w:rFonts w:cstheme="minorHAnsi"/>
          <w:color w:val="000000" w:themeColor="text1"/>
        </w:rPr>
        <w:t>Rangaswami</w:t>
      </w:r>
      <w:proofErr w:type="spellEnd"/>
      <w:r w:rsidRPr="00971359">
        <w:rPr>
          <w:rFonts w:cstheme="minorHAnsi"/>
          <w:color w:val="000000" w:themeColor="text1"/>
        </w:rPr>
        <w:t xml:space="preserve">, G. and Mahadevan, A. (1999). Diseases of crop plants in India (4th ed.). Prentice Hall of India </w:t>
      </w:r>
      <w:proofErr w:type="spellStart"/>
      <w:r w:rsidRPr="00971359">
        <w:rPr>
          <w:rFonts w:cstheme="minorHAnsi"/>
          <w:color w:val="000000" w:themeColor="text1"/>
        </w:rPr>
        <w:t>Pvt.</w:t>
      </w:r>
      <w:proofErr w:type="spellEnd"/>
      <w:r w:rsidRPr="00971359">
        <w:rPr>
          <w:rFonts w:cstheme="minorHAnsi"/>
          <w:color w:val="000000" w:themeColor="text1"/>
        </w:rPr>
        <w:t xml:space="preserve"> Ltd.</w:t>
      </w:r>
    </w:p>
    <w:p w14:paraId="4C91C400" w14:textId="3FB4155A" w:rsidR="005B5E70" w:rsidRPr="00971359" w:rsidRDefault="005B5E70" w:rsidP="00EA17C9">
      <w:pPr>
        <w:rPr>
          <w:rFonts w:cstheme="minorHAnsi"/>
          <w:color w:val="000000" w:themeColor="text1"/>
        </w:rPr>
      </w:pPr>
      <w:proofErr w:type="spellStart"/>
      <w:r w:rsidRPr="00971359">
        <w:rPr>
          <w:rFonts w:cstheme="minorHAnsi"/>
          <w:color w:val="000000" w:themeColor="text1"/>
        </w:rPr>
        <w:t>Sennoi</w:t>
      </w:r>
      <w:proofErr w:type="spellEnd"/>
      <w:r w:rsidRPr="00971359">
        <w:rPr>
          <w:rFonts w:cstheme="minorHAnsi"/>
          <w:color w:val="000000" w:themeColor="text1"/>
        </w:rPr>
        <w:t xml:space="preserve">, R., </w:t>
      </w:r>
      <w:proofErr w:type="spellStart"/>
      <w:r w:rsidRPr="00971359">
        <w:rPr>
          <w:rFonts w:cstheme="minorHAnsi"/>
          <w:color w:val="000000" w:themeColor="text1"/>
        </w:rPr>
        <w:t>Jogloy</w:t>
      </w:r>
      <w:proofErr w:type="spellEnd"/>
      <w:r w:rsidRPr="00971359">
        <w:rPr>
          <w:rFonts w:cstheme="minorHAnsi"/>
          <w:color w:val="000000" w:themeColor="text1"/>
        </w:rPr>
        <w:t xml:space="preserve">, S., </w:t>
      </w:r>
      <w:proofErr w:type="spellStart"/>
      <w:r w:rsidRPr="00971359">
        <w:rPr>
          <w:rFonts w:cstheme="minorHAnsi"/>
          <w:color w:val="000000" w:themeColor="text1"/>
        </w:rPr>
        <w:t>Saksirirat</w:t>
      </w:r>
      <w:proofErr w:type="spellEnd"/>
      <w:r w:rsidRPr="00971359">
        <w:rPr>
          <w:rFonts w:cstheme="minorHAnsi"/>
          <w:color w:val="000000" w:themeColor="text1"/>
        </w:rPr>
        <w:t xml:space="preserve">, W., </w:t>
      </w:r>
      <w:proofErr w:type="spellStart"/>
      <w:r w:rsidRPr="00971359">
        <w:rPr>
          <w:rFonts w:cstheme="minorHAnsi"/>
          <w:color w:val="000000" w:themeColor="text1"/>
        </w:rPr>
        <w:t>Kesmala</w:t>
      </w:r>
      <w:proofErr w:type="spellEnd"/>
      <w:r w:rsidRPr="00971359">
        <w:rPr>
          <w:rFonts w:cstheme="minorHAnsi"/>
          <w:color w:val="000000" w:themeColor="text1"/>
        </w:rPr>
        <w:t xml:space="preserve">, T., &amp; </w:t>
      </w:r>
      <w:proofErr w:type="spellStart"/>
      <w:r w:rsidRPr="00971359">
        <w:rPr>
          <w:rFonts w:cstheme="minorHAnsi"/>
          <w:color w:val="000000" w:themeColor="text1"/>
        </w:rPr>
        <w:t>Patanothai</w:t>
      </w:r>
      <w:proofErr w:type="spellEnd"/>
      <w:r w:rsidRPr="00971359">
        <w:rPr>
          <w:rFonts w:cstheme="minorHAnsi"/>
          <w:color w:val="000000" w:themeColor="text1"/>
        </w:rPr>
        <w:t xml:space="preserve">, A. (2013). Genotypic </w:t>
      </w:r>
      <w:proofErr w:type="gramStart"/>
      <w:r w:rsidRPr="00971359">
        <w:rPr>
          <w:rFonts w:cstheme="minorHAnsi"/>
          <w:color w:val="000000" w:themeColor="text1"/>
        </w:rPr>
        <w:t>variation of resistance to southern stem rot</w:t>
      </w:r>
      <w:proofErr w:type="gramEnd"/>
      <w:r w:rsidRPr="00971359">
        <w:rPr>
          <w:rFonts w:cstheme="minorHAnsi"/>
          <w:color w:val="000000" w:themeColor="text1"/>
        </w:rPr>
        <w:t xml:space="preserve"> of Jerusalem artichoke caused by </w:t>
      </w:r>
      <w:commentRangeStart w:id="37"/>
      <w:proofErr w:type="spellStart"/>
      <w:r w:rsidRPr="00971359">
        <w:rPr>
          <w:rFonts w:cstheme="minorHAnsi"/>
          <w:color w:val="000000" w:themeColor="text1"/>
        </w:rPr>
        <w:t>Sclerotium</w:t>
      </w:r>
      <w:proofErr w:type="spellEnd"/>
      <w:r w:rsidRPr="00971359">
        <w:rPr>
          <w:rFonts w:cstheme="minorHAnsi"/>
          <w:color w:val="000000" w:themeColor="text1"/>
        </w:rPr>
        <w:t xml:space="preserve"> </w:t>
      </w:r>
      <w:proofErr w:type="spellStart"/>
      <w:r w:rsidRPr="00971359">
        <w:rPr>
          <w:rFonts w:cstheme="minorHAnsi"/>
          <w:color w:val="000000" w:themeColor="text1"/>
        </w:rPr>
        <w:t>rolfsii</w:t>
      </w:r>
      <w:commentRangeEnd w:id="37"/>
      <w:proofErr w:type="spellEnd"/>
      <w:r w:rsidR="000713AE">
        <w:rPr>
          <w:rStyle w:val="CommentReference"/>
        </w:rPr>
        <w:commentReference w:id="37"/>
      </w:r>
      <w:r w:rsidRPr="00971359">
        <w:rPr>
          <w:rFonts w:cstheme="minorHAnsi"/>
          <w:color w:val="000000" w:themeColor="text1"/>
        </w:rPr>
        <w:t xml:space="preserve">. </w:t>
      </w:r>
      <w:proofErr w:type="spellStart"/>
      <w:r w:rsidRPr="00971359">
        <w:rPr>
          <w:rFonts w:cstheme="minorHAnsi"/>
          <w:color w:val="000000" w:themeColor="text1"/>
        </w:rPr>
        <w:t>Euphytica</w:t>
      </w:r>
      <w:proofErr w:type="spellEnd"/>
      <w:r w:rsidRPr="00971359">
        <w:rPr>
          <w:rFonts w:cstheme="minorHAnsi"/>
          <w:color w:val="000000" w:themeColor="text1"/>
        </w:rPr>
        <w:t>, 190(3), 415-424.</w:t>
      </w:r>
    </w:p>
    <w:p w14:paraId="3D6C6300" w14:textId="77777777" w:rsidR="00EA17C9" w:rsidRPr="00971359" w:rsidRDefault="00EA17C9" w:rsidP="00EA17C9">
      <w:pPr>
        <w:rPr>
          <w:rFonts w:cstheme="minorHAnsi"/>
          <w:color w:val="000000" w:themeColor="text1"/>
        </w:rPr>
      </w:pPr>
      <w:r w:rsidRPr="00971359">
        <w:rPr>
          <w:rFonts w:cstheme="minorHAnsi"/>
          <w:color w:val="000000" w:themeColor="text1"/>
        </w:rPr>
        <w:t xml:space="preserve">Teng, P. S., James, W. C., Waller, J. M., </w:t>
      </w:r>
      <w:proofErr w:type="spellStart"/>
      <w:r w:rsidRPr="00971359">
        <w:rPr>
          <w:rFonts w:cstheme="minorHAnsi"/>
          <w:color w:val="000000" w:themeColor="text1"/>
        </w:rPr>
        <w:t>Lenne</w:t>
      </w:r>
      <w:proofErr w:type="spellEnd"/>
      <w:r w:rsidRPr="00971359">
        <w:rPr>
          <w:rFonts w:cstheme="minorHAnsi"/>
          <w:color w:val="000000" w:themeColor="text1"/>
        </w:rPr>
        <w:t>, J. M., &amp; Waller, S. J. (2001). Plant pathologist's pocket book</w:t>
      </w:r>
    </w:p>
    <w:p w14:paraId="70647AA0" w14:textId="7AC15D6C" w:rsidR="00EA17C9" w:rsidRPr="00971359" w:rsidRDefault="00EA17C9" w:rsidP="00EA17C9">
      <w:pPr>
        <w:rPr>
          <w:rFonts w:cstheme="minorHAnsi"/>
          <w:color w:val="000000" w:themeColor="text1"/>
        </w:rPr>
      </w:pPr>
      <w:r w:rsidRPr="00971359">
        <w:rPr>
          <w:rFonts w:cstheme="minorHAnsi"/>
          <w:color w:val="000000" w:themeColor="text1"/>
        </w:rPr>
        <w:t xml:space="preserve">Vetrivel, K. and </w:t>
      </w:r>
      <w:proofErr w:type="spellStart"/>
      <w:r w:rsidRPr="00971359">
        <w:rPr>
          <w:rFonts w:cstheme="minorHAnsi"/>
          <w:color w:val="000000" w:themeColor="text1"/>
        </w:rPr>
        <w:t>Karunan</w:t>
      </w:r>
      <w:proofErr w:type="spellEnd"/>
      <w:r w:rsidRPr="00971359">
        <w:rPr>
          <w:rFonts w:cstheme="minorHAnsi"/>
          <w:color w:val="000000" w:themeColor="text1"/>
        </w:rPr>
        <w:t>, K. (2020). An economic study on cultivation and marketing constraints of jasmine flower in Tamil Nadu. International Journal of Management (IJM), 11(7).</w:t>
      </w:r>
    </w:p>
    <w:p w14:paraId="6729F48A" w14:textId="240F3384" w:rsidR="00D92F57" w:rsidRPr="00971359" w:rsidRDefault="00D92F57" w:rsidP="00EA17C9">
      <w:pPr>
        <w:rPr>
          <w:rFonts w:cstheme="minorHAnsi"/>
          <w:color w:val="000000" w:themeColor="text1"/>
        </w:rPr>
      </w:pPr>
      <w:proofErr w:type="spellStart"/>
      <w:r w:rsidRPr="00971359">
        <w:rPr>
          <w:rFonts w:cstheme="minorHAnsi"/>
          <w:color w:val="000000" w:themeColor="text1"/>
        </w:rPr>
        <w:t>Yaqub</w:t>
      </w:r>
      <w:proofErr w:type="spellEnd"/>
      <w:r w:rsidRPr="00971359">
        <w:rPr>
          <w:rFonts w:cstheme="minorHAnsi"/>
          <w:color w:val="000000" w:themeColor="text1"/>
        </w:rPr>
        <w:t xml:space="preserve">, F., &amp; Shahzad, S. (2005). </w:t>
      </w:r>
      <w:proofErr w:type="spellStart"/>
      <w:proofErr w:type="gramStart"/>
      <w:r w:rsidRPr="00971359">
        <w:rPr>
          <w:rFonts w:cstheme="minorHAnsi"/>
          <w:color w:val="000000" w:themeColor="text1"/>
        </w:rPr>
        <w:t>Pathogencity</w:t>
      </w:r>
      <w:proofErr w:type="spellEnd"/>
      <w:r w:rsidRPr="00971359">
        <w:rPr>
          <w:rFonts w:cstheme="minorHAnsi"/>
          <w:color w:val="000000" w:themeColor="text1"/>
        </w:rPr>
        <w:t xml:space="preserve"> of </w:t>
      </w:r>
      <w:commentRangeStart w:id="38"/>
      <w:proofErr w:type="spellStart"/>
      <w:r w:rsidRPr="00971359">
        <w:rPr>
          <w:rFonts w:cstheme="minorHAnsi"/>
          <w:color w:val="000000" w:themeColor="text1"/>
        </w:rPr>
        <w:t>Sclerotium</w:t>
      </w:r>
      <w:proofErr w:type="spellEnd"/>
      <w:r w:rsidRPr="00971359">
        <w:rPr>
          <w:rFonts w:cstheme="minorHAnsi"/>
          <w:color w:val="000000" w:themeColor="text1"/>
        </w:rPr>
        <w:t xml:space="preserve"> </w:t>
      </w:r>
      <w:proofErr w:type="spellStart"/>
      <w:r w:rsidRPr="00971359">
        <w:rPr>
          <w:rFonts w:cstheme="minorHAnsi"/>
          <w:color w:val="000000" w:themeColor="text1"/>
        </w:rPr>
        <w:t>rolfsii</w:t>
      </w:r>
      <w:proofErr w:type="spellEnd"/>
      <w:r w:rsidRPr="00971359">
        <w:rPr>
          <w:rFonts w:cstheme="minorHAnsi"/>
          <w:color w:val="000000" w:themeColor="text1"/>
        </w:rPr>
        <w:t xml:space="preserve"> </w:t>
      </w:r>
      <w:commentRangeEnd w:id="38"/>
      <w:r w:rsidR="000713AE">
        <w:rPr>
          <w:rStyle w:val="CommentReference"/>
        </w:rPr>
        <w:commentReference w:id="38"/>
      </w:r>
      <w:r w:rsidRPr="00971359">
        <w:rPr>
          <w:rFonts w:cstheme="minorHAnsi"/>
          <w:color w:val="000000" w:themeColor="text1"/>
        </w:rPr>
        <w:t xml:space="preserve">on different crops and effect of inoculum density on colonization of </w:t>
      </w:r>
      <w:proofErr w:type="spellStart"/>
      <w:r w:rsidRPr="00971359">
        <w:rPr>
          <w:rFonts w:cstheme="minorHAnsi"/>
          <w:color w:val="000000" w:themeColor="text1"/>
        </w:rPr>
        <w:t>mungbean</w:t>
      </w:r>
      <w:proofErr w:type="spellEnd"/>
      <w:r w:rsidRPr="00971359">
        <w:rPr>
          <w:rFonts w:cstheme="minorHAnsi"/>
          <w:color w:val="000000" w:themeColor="text1"/>
        </w:rPr>
        <w:t xml:space="preserve"> and sunflower roots.</w:t>
      </w:r>
      <w:proofErr w:type="gramEnd"/>
      <w:r w:rsidRPr="00971359">
        <w:rPr>
          <w:rFonts w:cstheme="minorHAnsi"/>
          <w:color w:val="000000" w:themeColor="text1"/>
        </w:rPr>
        <w:t xml:space="preserve"> Pakistan Journal of Botany, 37(1), 175-180.</w:t>
      </w:r>
    </w:p>
    <w:p w14:paraId="636CCB4C" w14:textId="5CBE5BDB" w:rsidR="00EA17C9" w:rsidRPr="00D027C2" w:rsidRDefault="00EA17C9" w:rsidP="00EA17C9">
      <w:pPr>
        <w:ind w:left="720" w:hanging="720"/>
        <w:rPr>
          <w:rFonts w:cstheme="minorHAnsi"/>
          <w:color w:val="000000" w:themeColor="text1"/>
        </w:rPr>
      </w:pPr>
      <w:r w:rsidRPr="00971359">
        <w:rPr>
          <w:rFonts w:cstheme="minorHAnsi"/>
          <w:color w:val="000000" w:themeColor="text1"/>
        </w:rPr>
        <w:t>.</w:t>
      </w:r>
      <w:proofErr w:type="spellStart"/>
      <w:r w:rsidRPr="00971359">
        <w:rPr>
          <w:rFonts w:cstheme="minorHAnsi"/>
          <w:color w:val="000000" w:themeColor="text1"/>
        </w:rPr>
        <w:t>Yoganandan</w:t>
      </w:r>
      <w:proofErr w:type="spellEnd"/>
      <w:r w:rsidRPr="00971359">
        <w:rPr>
          <w:rFonts w:cstheme="minorHAnsi"/>
          <w:color w:val="000000" w:themeColor="text1"/>
        </w:rPr>
        <w:t>, G. (2020). An enquiry into the challenges faced by flower farmers in Salem district – A qualitative study. International Journal of Disaster Recovery and Business Continuity, 11(1), 926–932.</w:t>
      </w:r>
    </w:p>
    <w:p w14:paraId="778AAA8C" w14:textId="77777777" w:rsidR="00EA17C9" w:rsidRPr="00D027C2" w:rsidRDefault="00EA17C9" w:rsidP="00EA17C9">
      <w:pPr>
        <w:ind w:left="720" w:hanging="720"/>
        <w:rPr>
          <w:rFonts w:cstheme="minorHAnsi"/>
          <w:color w:val="000000" w:themeColor="text1"/>
        </w:rPr>
      </w:pPr>
    </w:p>
    <w:p w14:paraId="5B706EC2" w14:textId="77777777" w:rsidR="00F96DAF" w:rsidRPr="00D027C2" w:rsidRDefault="00F96DAF" w:rsidP="00F96DAF">
      <w:pPr>
        <w:ind w:left="0" w:firstLine="0"/>
        <w:rPr>
          <w:rFonts w:cstheme="minorHAnsi"/>
          <w:b/>
          <w:bCs/>
          <w:color w:val="000000" w:themeColor="text1"/>
        </w:rPr>
      </w:pPr>
    </w:p>
    <w:p w14:paraId="17058F4D" w14:textId="77777777" w:rsidR="008C729E" w:rsidRPr="008C729E" w:rsidRDefault="008C729E" w:rsidP="008C729E">
      <w:r w:rsidRPr="008C729E">
        <w:rPr>
          <w:noProof/>
          <w:lang w:val="en-US" w:bidi="hi-IN"/>
        </w:rPr>
        <w:lastRenderedPageBreak/>
        <w:drawing>
          <wp:inline distT="0" distB="0" distL="0" distR="0" wp14:anchorId="507C5189" wp14:editId="4C50D9D9">
            <wp:extent cx="5932170" cy="1871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170" cy="1871345"/>
                    </a:xfrm>
                    <a:prstGeom prst="rect">
                      <a:avLst/>
                    </a:prstGeom>
                    <a:noFill/>
                  </pic:spPr>
                </pic:pic>
              </a:graphicData>
            </a:graphic>
          </wp:inline>
        </w:drawing>
      </w:r>
    </w:p>
    <w:p w14:paraId="4B572DAD" w14:textId="77777777" w:rsidR="008C729E" w:rsidRPr="008C729E" w:rsidRDefault="008C729E" w:rsidP="008C729E"/>
    <w:p w14:paraId="6A80223B" w14:textId="77777777" w:rsidR="008C729E" w:rsidRPr="008C729E" w:rsidRDefault="008C729E" w:rsidP="008C729E">
      <w:proofErr w:type="spellStart"/>
      <w:r w:rsidRPr="008C729E">
        <w:t>Fig.1</w:t>
      </w:r>
      <w:proofErr w:type="spellEnd"/>
      <w:r w:rsidRPr="008C729E">
        <w:t xml:space="preserve"> Survey of </w:t>
      </w:r>
      <w:proofErr w:type="spellStart"/>
      <w:r w:rsidRPr="008C729E">
        <w:t>Agroathelia</w:t>
      </w:r>
      <w:proofErr w:type="spellEnd"/>
      <w:r w:rsidRPr="008C729E">
        <w:t xml:space="preserve"> spp. disease incidence in Tamil Nadu</w:t>
      </w:r>
    </w:p>
    <w:p w14:paraId="50AE3036" w14:textId="77777777" w:rsidR="008C729E" w:rsidRPr="008C729E" w:rsidRDefault="008C729E" w:rsidP="008C729E"/>
    <w:p w14:paraId="457C6E58" w14:textId="77777777" w:rsidR="008C729E" w:rsidRPr="008C729E" w:rsidRDefault="008C729E" w:rsidP="008C729E"/>
    <w:p w14:paraId="51A200EE" w14:textId="77777777" w:rsidR="008C729E" w:rsidRPr="008C729E" w:rsidRDefault="008C729E" w:rsidP="008C729E"/>
    <w:p w14:paraId="4F0A97EE" w14:textId="77777777" w:rsidR="008C729E" w:rsidRPr="008C729E" w:rsidRDefault="008C729E" w:rsidP="008C729E"/>
    <w:p w14:paraId="64736DC2" w14:textId="77777777" w:rsidR="008C729E" w:rsidRPr="008C729E" w:rsidRDefault="008C729E" w:rsidP="008C729E">
      <w:r w:rsidRPr="008C729E">
        <w:rPr>
          <w:noProof/>
          <w:lang w:val="en-US" w:bidi="hi-IN"/>
        </w:rPr>
        <w:drawing>
          <wp:inline distT="0" distB="0" distL="0" distR="0" wp14:anchorId="54C234F2" wp14:editId="3975FCF5">
            <wp:extent cx="4938395" cy="2773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8395" cy="2773680"/>
                    </a:xfrm>
                    <a:prstGeom prst="rect">
                      <a:avLst/>
                    </a:prstGeom>
                    <a:noFill/>
                  </pic:spPr>
                </pic:pic>
              </a:graphicData>
            </a:graphic>
          </wp:inline>
        </w:drawing>
      </w:r>
    </w:p>
    <w:p w14:paraId="3B46A5AF" w14:textId="77777777" w:rsidR="008C729E" w:rsidRPr="008C729E" w:rsidRDefault="008C729E" w:rsidP="008C729E"/>
    <w:p w14:paraId="204F0E3B" w14:textId="77777777" w:rsidR="008C729E" w:rsidRPr="008C729E" w:rsidRDefault="008C729E" w:rsidP="008C729E">
      <w:r w:rsidRPr="008C729E">
        <w:rPr>
          <w:rFonts w:ascii="Arial" w:hAnsi="Arial" w:cs="Arial"/>
          <w:b/>
          <w:bCs/>
        </w:rPr>
        <w:t xml:space="preserve">Fig 2. Microscopic character of </w:t>
      </w:r>
      <w:commentRangeStart w:id="39"/>
      <w:proofErr w:type="spellStart"/>
      <w:r w:rsidRPr="008C729E">
        <w:rPr>
          <w:rFonts w:ascii="Arial" w:hAnsi="Arial" w:cs="Arial"/>
          <w:b/>
          <w:bCs/>
        </w:rPr>
        <w:t>Agroathelia</w:t>
      </w:r>
      <w:proofErr w:type="spellEnd"/>
      <w:r w:rsidRPr="008C729E">
        <w:rPr>
          <w:rFonts w:ascii="Arial" w:hAnsi="Arial" w:cs="Arial"/>
          <w:b/>
          <w:bCs/>
        </w:rPr>
        <w:t xml:space="preserve"> </w:t>
      </w:r>
      <w:proofErr w:type="spellStart"/>
      <w:r w:rsidRPr="008C729E">
        <w:rPr>
          <w:rFonts w:ascii="Arial" w:hAnsi="Arial" w:cs="Arial"/>
          <w:b/>
          <w:bCs/>
        </w:rPr>
        <w:t>delphinii</w:t>
      </w:r>
      <w:proofErr w:type="spellEnd"/>
      <w:r w:rsidRPr="008C729E">
        <w:rPr>
          <w:rFonts w:ascii="Arial" w:hAnsi="Arial" w:cs="Arial"/>
          <w:b/>
          <w:bCs/>
        </w:rPr>
        <w:t xml:space="preserve"> </w:t>
      </w:r>
      <w:commentRangeEnd w:id="39"/>
      <w:r w:rsidR="000713AE">
        <w:rPr>
          <w:rStyle w:val="CommentReference"/>
        </w:rPr>
        <w:commentReference w:id="39"/>
      </w:r>
    </w:p>
    <w:p w14:paraId="13E1B73E" w14:textId="77777777" w:rsidR="008C729E" w:rsidRPr="008C729E" w:rsidRDefault="008C729E" w:rsidP="008C729E"/>
    <w:p w14:paraId="553F75C7" w14:textId="77777777" w:rsidR="008C729E" w:rsidRPr="008C729E" w:rsidRDefault="008C729E" w:rsidP="008C729E"/>
    <w:p w14:paraId="7E962C3B" w14:textId="77777777" w:rsidR="008C729E" w:rsidRPr="008C729E" w:rsidRDefault="008C729E" w:rsidP="008C729E"/>
    <w:p w14:paraId="622BC493" w14:textId="77777777" w:rsidR="008C729E" w:rsidRPr="008C729E" w:rsidRDefault="008C729E" w:rsidP="008C729E"/>
    <w:p w14:paraId="44212008" w14:textId="77777777" w:rsidR="008C729E" w:rsidRPr="008C729E" w:rsidRDefault="008C729E" w:rsidP="008C729E"/>
    <w:p w14:paraId="45D6AA93" w14:textId="77777777" w:rsidR="008C729E" w:rsidRPr="008C729E" w:rsidRDefault="008C729E" w:rsidP="008C729E"/>
    <w:p w14:paraId="575A90CF" w14:textId="77777777" w:rsidR="008C729E" w:rsidRPr="008C729E" w:rsidRDefault="008C729E" w:rsidP="008C729E"/>
    <w:p w14:paraId="48723302" w14:textId="77777777" w:rsidR="008C729E" w:rsidRPr="008C729E" w:rsidRDefault="008C729E" w:rsidP="008C729E"/>
    <w:p w14:paraId="601BBD73" w14:textId="77777777" w:rsidR="008C729E" w:rsidRPr="008C729E" w:rsidRDefault="008C729E" w:rsidP="008C729E">
      <w:r w:rsidRPr="008C729E">
        <w:rPr>
          <w:noProof/>
          <w:lang w:val="en-US" w:bidi="hi-IN"/>
        </w:rPr>
        <w:lastRenderedPageBreak/>
        <w:drawing>
          <wp:inline distT="0" distB="0" distL="0" distR="0" wp14:anchorId="7E76230F" wp14:editId="152BF169">
            <wp:extent cx="4894755" cy="276857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1901" cy="2778268"/>
                    </a:xfrm>
                    <a:prstGeom prst="rect">
                      <a:avLst/>
                    </a:prstGeom>
                    <a:noFill/>
                  </pic:spPr>
                </pic:pic>
              </a:graphicData>
            </a:graphic>
          </wp:inline>
        </w:drawing>
      </w:r>
    </w:p>
    <w:p w14:paraId="233FC9EF" w14:textId="77777777" w:rsidR="008C729E" w:rsidRPr="008C729E" w:rsidRDefault="008C729E" w:rsidP="008C729E">
      <w:pPr>
        <w:rPr>
          <w:rFonts w:ascii="Arial" w:hAnsi="Arial" w:cs="Arial"/>
          <w:b/>
          <w:bCs/>
        </w:rPr>
      </w:pPr>
      <w:r w:rsidRPr="008C729E">
        <w:rPr>
          <w:rFonts w:ascii="Arial" w:hAnsi="Arial" w:cs="Arial"/>
          <w:b/>
          <w:bCs/>
        </w:rPr>
        <w:t xml:space="preserve">Fig 3. Cultural variation observed in different strains of </w:t>
      </w:r>
      <w:commentRangeStart w:id="40"/>
      <w:proofErr w:type="spellStart"/>
      <w:r w:rsidRPr="008C729E">
        <w:rPr>
          <w:rFonts w:ascii="Arial" w:hAnsi="Arial" w:cs="Arial"/>
          <w:b/>
          <w:bCs/>
        </w:rPr>
        <w:t>Agroathelia</w:t>
      </w:r>
      <w:proofErr w:type="spellEnd"/>
      <w:r w:rsidRPr="008C729E">
        <w:rPr>
          <w:rFonts w:ascii="Arial" w:hAnsi="Arial" w:cs="Arial"/>
          <w:b/>
          <w:bCs/>
        </w:rPr>
        <w:t xml:space="preserve"> </w:t>
      </w:r>
      <w:commentRangeEnd w:id="40"/>
      <w:r w:rsidR="000713AE">
        <w:rPr>
          <w:rStyle w:val="CommentReference"/>
        </w:rPr>
        <w:commentReference w:id="40"/>
      </w:r>
      <w:proofErr w:type="spellStart"/>
      <w:r w:rsidRPr="008C729E">
        <w:rPr>
          <w:rFonts w:ascii="Arial" w:hAnsi="Arial" w:cs="Arial"/>
          <w:b/>
          <w:bCs/>
        </w:rPr>
        <w:t>spp</w:t>
      </w:r>
      <w:proofErr w:type="spellEnd"/>
    </w:p>
    <w:p w14:paraId="6132918A" w14:textId="77777777" w:rsidR="008C729E" w:rsidRPr="008C729E" w:rsidRDefault="008C729E" w:rsidP="008C729E">
      <w:pPr>
        <w:rPr>
          <w:rFonts w:ascii="Arial" w:hAnsi="Arial" w:cs="Arial"/>
          <w:b/>
          <w:bCs/>
        </w:rPr>
      </w:pPr>
    </w:p>
    <w:p w14:paraId="6C06526B" w14:textId="77777777" w:rsidR="008C729E" w:rsidRPr="008C729E" w:rsidRDefault="008C729E" w:rsidP="008C729E">
      <w:pPr>
        <w:rPr>
          <w:rFonts w:ascii="Arial" w:hAnsi="Arial" w:cs="Arial"/>
          <w:b/>
          <w:bCs/>
        </w:rPr>
      </w:pPr>
    </w:p>
    <w:p w14:paraId="4994B34E" w14:textId="77777777" w:rsidR="008C729E" w:rsidRPr="008C729E" w:rsidRDefault="008C729E" w:rsidP="008C729E">
      <w:pPr>
        <w:rPr>
          <w:rFonts w:ascii="Arial" w:hAnsi="Arial" w:cs="Arial"/>
          <w:b/>
          <w:bCs/>
        </w:rPr>
      </w:pPr>
    </w:p>
    <w:p w14:paraId="68AF887B" w14:textId="77777777" w:rsidR="008C729E" w:rsidRPr="008C729E" w:rsidRDefault="008C729E" w:rsidP="008C729E">
      <w:pPr>
        <w:rPr>
          <w:rFonts w:ascii="Arial" w:hAnsi="Arial" w:cs="Arial"/>
          <w:b/>
          <w:bCs/>
        </w:rPr>
      </w:pPr>
      <w:r w:rsidRPr="008C729E">
        <w:rPr>
          <w:rFonts w:ascii="Arial" w:hAnsi="Arial" w:cs="Arial"/>
          <w:b/>
          <w:bCs/>
          <w:noProof/>
          <w:lang w:val="en-US" w:bidi="hi-IN"/>
        </w:rPr>
        <w:drawing>
          <wp:inline distT="0" distB="0" distL="0" distR="0" wp14:anchorId="51D8FF77" wp14:editId="0CCD6C86">
            <wp:extent cx="5158772" cy="1618662"/>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2690" cy="1638718"/>
                    </a:xfrm>
                    <a:prstGeom prst="rect">
                      <a:avLst/>
                    </a:prstGeom>
                    <a:noFill/>
                  </pic:spPr>
                </pic:pic>
              </a:graphicData>
            </a:graphic>
          </wp:inline>
        </w:drawing>
      </w:r>
    </w:p>
    <w:p w14:paraId="3113CC06" w14:textId="77777777" w:rsidR="008C729E" w:rsidRPr="008C729E" w:rsidRDefault="008C729E" w:rsidP="008C729E">
      <w:pPr>
        <w:rPr>
          <w:rFonts w:ascii="Arial" w:hAnsi="Arial" w:cs="Arial"/>
          <w:b/>
          <w:bCs/>
        </w:rPr>
      </w:pPr>
      <w:r w:rsidRPr="008C729E">
        <w:rPr>
          <w:rFonts w:ascii="Arial" w:hAnsi="Arial" w:cs="Arial"/>
          <w:b/>
          <w:bCs/>
        </w:rPr>
        <w:t xml:space="preserve">Fig 4. </w:t>
      </w:r>
      <w:proofErr w:type="spellStart"/>
      <w:proofErr w:type="gramStart"/>
      <w:r w:rsidRPr="008C729E">
        <w:rPr>
          <w:rFonts w:ascii="Arial" w:hAnsi="Arial" w:cs="Arial"/>
          <w:b/>
          <w:bCs/>
        </w:rPr>
        <w:t>Sclerotial</w:t>
      </w:r>
      <w:proofErr w:type="spellEnd"/>
      <w:r w:rsidRPr="008C729E">
        <w:rPr>
          <w:rFonts w:ascii="Arial" w:hAnsi="Arial" w:cs="Arial"/>
          <w:b/>
          <w:bCs/>
        </w:rPr>
        <w:t xml:space="preserve"> variation in different strains of </w:t>
      </w:r>
      <w:commentRangeStart w:id="41"/>
      <w:proofErr w:type="spellStart"/>
      <w:r w:rsidRPr="008C729E">
        <w:rPr>
          <w:rFonts w:ascii="Arial" w:hAnsi="Arial" w:cs="Arial"/>
          <w:b/>
          <w:bCs/>
        </w:rPr>
        <w:t>Agroathelia</w:t>
      </w:r>
      <w:proofErr w:type="spellEnd"/>
      <w:r w:rsidRPr="008C729E">
        <w:rPr>
          <w:rFonts w:ascii="Arial" w:hAnsi="Arial" w:cs="Arial"/>
          <w:b/>
          <w:bCs/>
        </w:rPr>
        <w:t xml:space="preserve"> </w:t>
      </w:r>
      <w:commentRangeEnd w:id="41"/>
      <w:r w:rsidR="000713AE">
        <w:rPr>
          <w:rStyle w:val="CommentReference"/>
        </w:rPr>
        <w:commentReference w:id="41"/>
      </w:r>
      <w:r w:rsidRPr="008C729E">
        <w:rPr>
          <w:rFonts w:ascii="Arial" w:hAnsi="Arial" w:cs="Arial"/>
          <w:b/>
          <w:bCs/>
        </w:rPr>
        <w:t>spp.</w:t>
      </w:r>
      <w:proofErr w:type="gramEnd"/>
    </w:p>
    <w:p w14:paraId="5F86C6E3" w14:textId="77777777" w:rsidR="008C729E" w:rsidRPr="008C729E" w:rsidRDefault="008C729E" w:rsidP="008C729E">
      <w:pPr>
        <w:rPr>
          <w:rFonts w:ascii="Arial" w:hAnsi="Arial" w:cs="Arial"/>
          <w:b/>
          <w:bCs/>
        </w:rPr>
      </w:pPr>
    </w:p>
    <w:p w14:paraId="5088E1F5" w14:textId="77777777" w:rsidR="008C729E" w:rsidRPr="008C729E" w:rsidRDefault="008C729E" w:rsidP="008C729E">
      <w:pPr>
        <w:rPr>
          <w:rFonts w:ascii="Arial" w:hAnsi="Arial" w:cs="Arial"/>
          <w:b/>
          <w:bCs/>
        </w:rPr>
      </w:pPr>
      <w:r w:rsidRPr="008C729E">
        <w:rPr>
          <w:rFonts w:ascii="Arial" w:hAnsi="Arial" w:cs="Arial"/>
          <w:b/>
          <w:bCs/>
          <w:noProof/>
          <w:lang w:val="en-US" w:bidi="hi-IN"/>
        </w:rPr>
        <w:lastRenderedPageBreak/>
        <w:drawing>
          <wp:inline distT="0" distB="0" distL="0" distR="0" wp14:anchorId="3FC9008F" wp14:editId="1D274A6A">
            <wp:extent cx="5940960" cy="31915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3965" cy="3203912"/>
                    </a:xfrm>
                    <a:prstGeom prst="rect">
                      <a:avLst/>
                    </a:prstGeom>
                    <a:noFill/>
                  </pic:spPr>
                </pic:pic>
              </a:graphicData>
            </a:graphic>
          </wp:inline>
        </w:drawing>
      </w:r>
    </w:p>
    <w:p w14:paraId="2E5158A2" w14:textId="77777777" w:rsidR="008C729E" w:rsidRPr="008C729E" w:rsidRDefault="008C729E" w:rsidP="008C729E">
      <w:pPr>
        <w:rPr>
          <w:rFonts w:ascii="Arial" w:hAnsi="Arial" w:cs="Arial"/>
          <w:b/>
          <w:bCs/>
        </w:rPr>
      </w:pPr>
      <w:r w:rsidRPr="008C729E">
        <w:rPr>
          <w:rFonts w:ascii="Arial" w:hAnsi="Arial" w:cs="Arial"/>
          <w:b/>
          <w:bCs/>
        </w:rPr>
        <w:t xml:space="preserve">Fig. 5. </w:t>
      </w:r>
      <w:proofErr w:type="gramStart"/>
      <w:r w:rsidRPr="008C729E">
        <w:rPr>
          <w:rFonts w:ascii="Arial" w:hAnsi="Arial" w:cs="Arial"/>
          <w:b/>
          <w:bCs/>
        </w:rPr>
        <w:t xml:space="preserve">Pathogenicity test for </w:t>
      </w:r>
      <w:commentRangeStart w:id="42"/>
      <w:proofErr w:type="spellStart"/>
      <w:r w:rsidRPr="008C729E">
        <w:rPr>
          <w:rFonts w:ascii="Arial" w:hAnsi="Arial" w:cs="Arial"/>
          <w:b/>
          <w:bCs/>
        </w:rPr>
        <w:t>Agroathelia</w:t>
      </w:r>
      <w:proofErr w:type="spellEnd"/>
      <w:r w:rsidRPr="008C729E">
        <w:rPr>
          <w:rFonts w:ascii="Arial" w:hAnsi="Arial" w:cs="Arial"/>
          <w:b/>
          <w:bCs/>
        </w:rPr>
        <w:t xml:space="preserve"> </w:t>
      </w:r>
      <w:commentRangeEnd w:id="42"/>
      <w:r w:rsidR="000713AE">
        <w:rPr>
          <w:rStyle w:val="CommentReference"/>
        </w:rPr>
        <w:commentReference w:id="42"/>
      </w:r>
      <w:r w:rsidRPr="008C729E">
        <w:rPr>
          <w:rFonts w:ascii="Arial" w:hAnsi="Arial" w:cs="Arial"/>
          <w:b/>
          <w:bCs/>
        </w:rPr>
        <w:t>spp.</w:t>
      </w:r>
      <w:proofErr w:type="gramEnd"/>
    </w:p>
    <w:p w14:paraId="01C21686" w14:textId="77777777" w:rsidR="008C729E" w:rsidRPr="008C729E" w:rsidRDefault="008C729E" w:rsidP="008C729E"/>
    <w:p w14:paraId="0DE6B3BA" w14:textId="77777777" w:rsidR="008C729E" w:rsidRPr="008C729E" w:rsidRDefault="008C729E" w:rsidP="008C729E"/>
    <w:p w14:paraId="66899E04" w14:textId="77777777" w:rsidR="008C729E" w:rsidRPr="008C729E" w:rsidRDefault="008C729E" w:rsidP="008C729E"/>
    <w:p w14:paraId="4880002E" w14:textId="77777777" w:rsidR="008C729E" w:rsidRPr="008C729E" w:rsidRDefault="008C729E" w:rsidP="008C729E"/>
    <w:p w14:paraId="7193C0CC" w14:textId="77777777" w:rsidR="008C729E" w:rsidRPr="008C729E" w:rsidRDefault="008C729E" w:rsidP="008C729E"/>
    <w:p w14:paraId="4C583504" w14:textId="77777777" w:rsidR="008C729E" w:rsidRPr="008C729E" w:rsidRDefault="008C729E" w:rsidP="008C729E"/>
    <w:p w14:paraId="6EF6AB4C" w14:textId="77777777" w:rsidR="008C729E" w:rsidRPr="008C729E" w:rsidRDefault="008C729E" w:rsidP="008C729E"/>
    <w:p w14:paraId="08168271" w14:textId="77777777" w:rsidR="008C729E" w:rsidRPr="008C729E" w:rsidRDefault="008C729E" w:rsidP="008C729E"/>
    <w:p w14:paraId="6296D807" w14:textId="77777777" w:rsidR="008C729E" w:rsidRPr="008C729E" w:rsidRDefault="008C729E" w:rsidP="008C729E"/>
    <w:p w14:paraId="4FEA8079" w14:textId="77777777" w:rsidR="008C729E" w:rsidRPr="008C729E" w:rsidRDefault="008C729E" w:rsidP="008C729E"/>
    <w:p w14:paraId="724F8C6D" w14:textId="77777777" w:rsidR="008C729E" w:rsidRPr="008C729E" w:rsidRDefault="008C729E" w:rsidP="008C729E"/>
    <w:p w14:paraId="70CB3611" w14:textId="77777777" w:rsidR="008C729E" w:rsidRPr="008C729E" w:rsidRDefault="008C729E" w:rsidP="008C729E">
      <w:r w:rsidRPr="008C729E">
        <w:rPr>
          <w:noProof/>
          <w:lang w:val="en-US" w:bidi="hi-IN"/>
        </w:rPr>
        <w:lastRenderedPageBreak/>
        <w:drawing>
          <wp:inline distT="0" distB="0" distL="0" distR="0" wp14:anchorId="075E7D88" wp14:editId="4F0286A6">
            <wp:extent cx="5206109" cy="3207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4762" cy="3212633"/>
                    </a:xfrm>
                    <a:prstGeom prst="rect">
                      <a:avLst/>
                    </a:prstGeom>
                    <a:noFill/>
                  </pic:spPr>
                </pic:pic>
              </a:graphicData>
            </a:graphic>
          </wp:inline>
        </w:drawing>
      </w:r>
    </w:p>
    <w:p w14:paraId="3EE62FC6" w14:textId="77777777" w:rsidR="008C729E" w:rsidRPr="008C729E" w:rsidRDefault="008C729E" w:rsidP="008C729E">
      <w:pPr>
        <w:rPr>
          <w:rFonts w:ascii="Arial" w:hAnsi="Arial" w:cs="Arial"/>
          <w:b/>
          <w:bCs/>
        </w:rPr>
      </w:pPr>
      <w:r w:rsidRPr="008C729E">
        <w:rPr>
          <w:rFonts w:ascii="Arial" w:hAnsi="Arial" w:cs="Arial"/>
          <w:b/>
          <w:bCs/>
        </w:rPr>
        <w:t>Fig 6. Efficiency of biocontrol agents in degrading oxalic acid</w:t>
      </w:r>
    </w:p>
    <w:p w14:paraId="1FC393AD" w14:textId="77777777" w:rsidR="008C729E" w:rsidRPr="008C729E" w:rsidRDefault="008C729E" w:rsidP="008C729E"/>
    <w:p w14:paraId="2D051809" w14:textId="77777777" w:rsidR="008C729E" w:rsidRPr="008C729E" w:rsidRDefault="008C729E" w:rsidP="008C729E"/>
    <w:p w14:paraId="3777CFFC" w14:textId="77777777" w:rsidR="008C729E" w:rsidRPr="008C729E" w:rsidRDefault="008C729E" w:rsidP="008C729E"/>
    <w:p w14:paraId="0A72D1AA" w14:textId="77777777" w:rsidR="008C729E" w:rsidRPr="008C729E" w:rsidRDefault="008C729E" w:rsidP="008C729E">
      <w:r w:rsidRPr="008C729E">
        <w:rPr>
          <w:noProof/>
          <w:lang w:val="en-US" w:bidi="hi-IN"/>
        </w:rPr>
        <w:drawing>
          <wp:inline distT="0" distB="0" distL="0" distR="0" wp14:anchorId="2EF469A5" wp14:editId="7185A286">
            <wp:extent cx="5497379" cy="31877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9585" cy="3200576"/>
                    </a:xfrm>
                    <a:prstGeom prst="rect">
                      <a:avLst/>
                    </a:prstGeom>
                    <a:noFill/>
                  </pic:spPr>
                </pic:pic>
              </a:graphicData>
            </a:graphic>
          </wp:inline>
        </w:drawing>
      </w:r>
    </w:p>
    <w:p w14:paraId="71E2156F" w14:textId="77777777" w:rsidR="008C729E" w:rsidRPr="008C729E" w:rsidRDefault="008C729E" w:rsidP="008C729E"/>
    <w:p w14:paraId="095D49C0" w14:textId="77777777" w:rsidR="008C729E" w:rsidRPr="008C729E" w:rsidRDefault="008C729E" w:rsidP="008C729E">
      <w:pPr>
        <w:rPr>
          <w:rFonts w:ascii="Arial" w:hAnsi="Arial" w:cs="Arial"/>
          <w:b/>
          <w:bCs/>
        </w:rPr>
      </w:pPr>
      <w:r w:rsidRPr="008C729E">
        <w:rPr>
          <w:rFonts w:ascii="Arial" w:hAnsi="Arial" w:cs="Arial"/>
          <w:b/>
          <w:bCs/>
        </w:rPr>
        <w:t xml:space="preserve">Fig. .7 Effect of </w:t>
      </w:r>
      <w:proofErr w:type="spellStart"/>
      <w:r w:rsidRPr="008C729E">
        <w:rPr>
          <w:rFonts w:ascii="Arial" w:hAnsi="Arial" w:cs="Arial"/>
          <w:b/>
          <w:bCs/>
        </w:rPr>
        <w:t>sclerotial</w:t>
      </w:r>
      <w:proofErr w:type="spellEnd"/>
      <w:r w:rsidRPr="008C729E">
        <w:rPr>
          <w:rFonts w:ascii="Arial" w:hAnsi="Arial" w:cs="Arial"/>
          <w:b/>
          <w:bCs/>
        </w:rPr>
        <w:t xml:space="preserve"> load on disease expression in pot culture. </w:t>
      </w:r>
    </w:p>
    <w:p w14:paraId="5AE2F921" w14:textId="77777777" w:rsidR="008C729E" w:rsidRPr="008C729E" w:rsidRDefault="008C729E" w:rsidP="008C729E">
      <w:pPr>
        <w:ind w:left="0" w:firstLine="0"/>
      </w:pPr>
      <w:r w:rsidRPr="008C729E">
        <w:t xml:space="preserve">Different concentrations of </w:t>
      </w:r>
      <w:commentRangeStart w:id="43"/>
      <w:proofErr w:type="spellStart"/>
      <w:r w:rsidRPr="008C729E">
        <w:t>sclerotia</w:t>
      </w:r>
      <w:proofErr w:type="spellEnd"/>
      <w:r w:rsidRPr="008C729E">
        <w:t xml:space="preserve"> </w:t>
      </w:r>
      <w:commentRangeEnd w:id="43"/>
      <w:r w:rsidR="000713AE">
        <w:rPr>
          <w:rStyle w:val="CommentReference"/>
        </w:rPr>
        <w:commentReference w:id="43"/>
      </w:r>
      <w:r w:rsidRPr="008C729E">
        <w:t xml:space="preserve">of </w:t>
      </w:r>
      <w:commentRangeStart w:id="44"/>
      <w:proofErr w:type="spellStart"/>
      <w:r w:rsidRPr="008C729E">
        <w:t>Sclerotium</w:t>
      </w:r>
      <w:proofErr w:type="spellEnd"/>
      <w:r w:rsidRPr="008C729E">
        <w:t xml:space="preserve"> </w:t>
      </w:r>
      <w:proofErr w:type="spellStart"/>
      <w:r w:rsidRPr="008C729E">
        <w:t>rolfsii</w:t>
      </w:r>
      <w:proofErr w:type="spellEnd"/>
      <w:r w:rsidRPr="008C729E">
        <w:t xml:space="preserve"> </w:t>
      </w:r>
      <w:commentRangeEnd w:id="44"/>
      <w:r w:rsidR="000713AE">
        <w:rPr>
          <w:rStyle w:val="CommentReference"/>
        </w:rPr>
        <w:commentReference w:id="44"/>
      </w:r>
      <w:r w:rsidRPr="008C729E">
        <w:t xml:space="preserve">were mixed into the top 5 cm of pot soil: T1 – 2 sclerotia/pot, T2 – 10 sclerotia/pot, T3 – </w:t>
      </w:r>
      <w:proofErr w:type="gramStart"/>
      <w:r w:rsidRPr="008C729E">
        <w:t>20 sclerotia/pot</w:t>
      </w:r>
      <w:proofErr w:type="gramEnd"/>
      <w:r w:rsidRPr="008C729E">
        <w:t xml:space="preserve">. Pots were monitored for symptom </w:t>
      </w:r>
      <w:r w:rsidRPr="008C729E">
        <w:lastRenderedPageBreak/>
        <w:t>expression. No symptoms were observed in T1; partial wilting in T2 (2 plants affected, 1 healthy); complete wilting observed in T3. Untreated pots served as control (C), showing no symptoms.</w:t>
      </w:r>
    </w:p>
    <w:p w14:paraId="3BE81B8D" w14:textId="158BD591" w:rsidR="00CD615A" w:rsidRDefault="00CD615A" w:rsidP="00CD615A">
      <w:pPr>
        <w:jc w:val="left"/>
        <w:rPr>
          <w:rFonts w:cstheme="minorHAnsi"/>
          <w:color w:val="000000" w:themeColor="text1"/>
        </w:rPr>
      </w:pPr>
    </w:p>
    <w:p w14:paraId="67905D9C"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 xml:space="preserve">Table 1: Geographical origin and coordinates of </w:t>
      </w:r>
      <w:proofErr w:type="spellStart"/>
      <w:r w:rsidRPr="008C729E">
        <w:rPr>
          <w:rFonts w:ascii="Arial" w:hAnsi="Arial" w:cs="Arial"/>
          <w:b/>
          <w:bCs/>
          <w:i/>
          <w:iCs/>
          <w:sz w:val="20"/>
          <w:szCs w:val="20"/>
        </w:rPr>
        <w:t>Agroathelia</w:t>
      </w:r>
      <w:proofErr w:type="spellEnd"/>
      <w:r w:rsidRPr="008C729E">
        <w:rPr>
          <w:rFonts w:ascii="Arial" w:hAnsi="Arial" w:cs="Arial"/>
          <w:b/>
          <w:bCs/>
          <w:i/>
          <w:iCs/>
          <w:sz w:val="20"/>
          <w:szCs w:val="20"/>
        </w:rPr>
        <w:t xml:space="preserve"> </w:t>
      </w:r>
      <w:commentRangeStart w:id="45"/>
      <w:proofErr w:type="spellStart"/>
      <w:r w:rsidRPr="008C729E">
        <w:rPr>
          <w:rFonts w:ascii="Arial" w:hAnsi="Arial" w:cs="Arial"/>
          <w:b/>
          <w:bCs/>
          <w:i/>
          <w:iCs/>
          <w:sz w:val="20"/>
          <w:szCs w:val="20"/>
        </w:rPr>
        <w:t>sp</w:t>
      </w:r>
      <w:proofErr w:type="spellEnd"/>
      <w:r w:rsidRPr="008C729E">
        <w:rPr>
          <w:rFonts w:ascii="Arial" w:hAnsi="Arial" w:cs="Arial"/>
          <w:b/>
          <w:bCs/>
          <w:sz w:val="20"/>
          <w:szCs w:val="20"/>
        </w:rPr>
        <w:t xml:space="preserve"> </w:t>
      </w:r>
      <w:commentRangeEnd w:id="45"/>
      <w:r w:rsidR="000713AE">
        <w:rPr>
          <w:rStyle w:val="CommentReference"/>
        </w:rPr>
        <w:commentReference w:id="45"/>
      </w:r>
      <w:r w:rsidRPr="008C729E">
        <w:rPr>
          <w:rFonts w:ascii="Arial" w:hAnsi="Arial" w:cs="Arial"/>
          <w:b/>
          <w:bCs/>
          <w:sz w:val="20"/>
          <w:szCs w:val="20"/>
        </w:rPr>
        <w:t>isolates from different districts of Tamil Nadu</w:t>
      </w:r>
    </w:p>
    <w:p w14:paraId="2864078F" w14:textId="77777777" w:rsidR="008C729E" w:rsidRPr="008C729E" w:rsidRDefault="008C729E" w:rsidP="008C729E">
      <w:pPr>
        <w:rPr>
          <w:rFonts w:ascii="Times New Roman" w:hAnsi="Times New Roman" w:cs="Times New Roman"/>
          <w:sz w:val="24"/>
          <w:szCs w:val="24"/>
        </w:rPr>
      </w:pPr>
    </w:p>
    <w:p w14:paraId="2082C348" w14:textId="77777777" w:rsidR="008C729E" w:rsidRPr="008C729E" w:rsidRDefault="008C729E" w:rsidP="008C729E">
      <w:pPr>
        <w:rPr>
          <w:rFonts w:ascii="Times New Roman" w:hAnsi="Times New Roman" w:cs="Times New Roman"/>
          <w:sz w:val="24"/>
          <w:szCs w:val="24"/>
        </w:rPr>
      </w:pPr>
    </w:p>
    <w:p w14:paraId="538A5BD3" w14:textId="77777777" w:rsidR="008C729E" w:rsidRPr="008C729E" w:rsidRDefault="008C729E" w:rsidP="008C729E">
      <w:pPr>
        <w:rPr>
          <w:rFonts w:ascii="Times New Roman" w:hAnsi="Times New Roman" w:cs="Times New Roman"/>
          <w:sz w:val="24"/>
          <w:szCs w:val="24"/>
        </w:rPr>
      </w:pPr>
    </w:p>
    <w:p w14:paraId="7DF1901B" w14:textId="77777777" w:rsidR="008C729E" w:rsidRPr="008C729E" w:rsidRDefault="008C729E" w:rsidP="008C729E">
      <w:pPr>
        <w:rPr>
          <w:rFonts w:ascii="Times New Roman" w:hAnsi="Times New Roman" w:cs="Times New Roman"/>
          <w:sz w:val="24"/>
          <w:szCs w:val="24"/>
        </w:rPr>
      </w:pPr>
    </w:p>
    <w:p w14:paraId="37324F93" w14:textId="77777777" w:rsidR="008C729E" w:rsidRPr="008C729E" w:rsidRDefault="008C729E" w:rsidP="008C729E">
      <w:pPr>
        <w:rPr>
          <w:rFonts w:ascii="Arial" w:hAnsi="Arial" w:cs="Arial"/>
          <w:b/>
          <w:bCs/>
          <w:sz w:val="20"/>
          <w:szCs w:val="20"/>
        </w:rPr>
      </w:pPr>
      <w:r w:rsidRPr="008C729E">
        <w:rPr>
          <w:rFonts w:ascii="Arial" w:hAnsi="Arial" w:cs="Arial"/>
          <w:b/>
          <w:bCs/>
          <w:sz w:val="20"/>
          <w:szCs w:val="20"/>
        </w:rPr>
        <w:t>Table 2: Bacterial antagonists isolated from various crops and locations</w:t>
      </w:r>
    </w:p>
    <w:tbl>
      <w:tblPr>
        <w:tblStyle w:val="TableGrid1"/>
        <w:tblpPr w:leftFromText="180" w:rightFromText="180" w:vertAnchor="page" w:horzAnchor="margin" w:tblpY="2341"/>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
        <w:gridCol w:w="878"/>
        <w:gridCol w:w="1760"/>
        <w:gridCol w:w="1890"/>
        <w:gridCol w:w="1209"/>
        <w:gridCol w:w="1242"/>
        <w:gridCol w:w="1683"/>
      </w:tblGrid>
      <w:tr w:rsidR="008C729E" w:rsidRPr="008C729E" w14:paraId="697D3EAF" w14:textId="77777777" w:rsidTr="005A7BF8">
        <w:trPr>
          <w:trHeight w:val="451"/>
        </w:trPr>
        <w:tc>
          <w:tcPr>
            <w:tcW w:w="689" w:type="dxa"/>
            <w:vMerge w:val="restart"/>
            <w:tcBorders>
              <w:top w:val="single" w:sz="4" w:space="0" w:color="auto"/>
              <w:bottom w:val="single" w:sz="4" w:space="0" w:color="auto"/>
            </w:tcBorders>
          </w:tcPr>
          <w:p w14:paraId="2023864F" w14:textId="77777777" w:rsidR="008C729E" w:rsidRPr="008C729E" w:rsidRDefault="008C729E" w:rsidP="008C729E">
            <w:pPr>
              <w:jc w:val="center"/>
              <w:rPr>
                <w:rFonts w:ascii="Arial" w:hAnsi="Arial" w:cs="Arial"/>
                <w:b/>
                <w:bCs/>
                <w:sz w:val="20"/>
                <w:szCs w:val="20"/>
                <w:lang w:val="en-US"/>
              </w:rPr>
            </w:pPr>
            <w:proofErr w:type="spellStart"/>
            <w:r w:rsidRPr="008C729E">
              <w:rPr>
                <w:rFonts w:ascii="Arial" w:hAnsi="Arial" w:cs="Arial"/>
                <w:b/>
                <w:bCs/>
                <w:sz w:val="20"/>
                <w:szCs w:val="20"/>
                <w:lang w:val="en-US"/>
              </w:rPr>
              <w:t>S.No</w:t>
            </w:r>
            <w:proofErr w:type="spellEnd"/>
          </w:p>
        </w:tc>
        <w:tc>
          <w:tcPr>
            <w:tcW w:w="878" w:type="dxa"/>
            <w:vMerge w:val="restart"/>
            <w:tcBorders>
              <w:top w:val="single" w:sz="4" w:space="0" w:color="auto"/>
              <w:bottom w:val="single" w:sz="4" w:space="0" w:color="auto"/>
            </w:tcBorders>
          </w:tcPr>
          <w:p w14:paraId="0DE43841" w14:textId="77777777" w:rsidR="008C729E" w:rsidRPr="008C729E" w:rsidRDefault="008C729E" w:rsidP="008C729E">
            <w:pPr>
              <w:jc w:val="center"/>
              <w:rPr>
                <w:rFonts w:ascii="Arial" w:hAnsi="Arial" w:cs="Arial"/>
                <w:b/>
                <w:bCs/>
                <w:sz w:val="20"/>
                <w:szCs w:val="20"/>
                <w:lang w:val="en-US"/>
              </w:rPr>
            </w:pPr>
            <w:r w:rsidRPr="008C729E">
              <w:rPr>
                <w:rFonts w:ascii="Arial" w:hAnsi="Arial" w:cs="Arial"/>
                <w:b/>
                <w:bCs/>
                <w:sz w:val="20"/>
                <w:szCs w:val="20"/>
                <w:lang w:val="en-US"/>
              </w:rPr>
              <w:t>Isolate</w:t>
            </w:r>
          </w:p>
        </w:tc>
        <w:tc>
          <w:tcPr>
            <w:tcW w:w="1760" w:type="dxa"/>
            <w:vMerge w:val="restart"/>
            <w:tcBorders>
              <w:top w:val="single" w:sz="4" w:space="0" w:color="auto"/>
              <w:bottom w:val="single" w:sz="4" w:space="0" w:color="auto"/>
            </w:tcBorders>
          </w:tcPr>
          <w:p w14:paraId="074EC7E5" w14:textId="77777777" w:rsidR="008C729E" w:rsidRPr="008C729E" w:rsidRDefault="008C729E" w:rsidP="008C729E">
            <w:pPr>
              <w:jc w:val="center"/>
              <w:rPr>
                <w:rFonts w:ascii="Arial" w:hAnsi="Arial" w:cs="Arial"/>
                <w:b/>
                <w:bCs/>
                <w:sz w:val="20"/>
                <w:szCs w:val="20"/>
                <w:lang w:val="en-US"/>
              </w:rPr>
            </w:pPr>
            <w:r w:rsidRPr="008C729E">
              <w:rPr>
                <w:rFonts w:ascii="Arial" w:hAnsi="Arial" w:cs="Arial"/>
                <w:b/>
                <w:bCs/>
                <w:sz w:val="20"/>
                <w:szCs w:val="20"/>
                <w:lang w:val="en-US"/>
              </w:rPr>
              <w:t>District</w:t>
            </w:r>
          </w:p>
        </w:tc>
        <w:tc>
          <w:tcPr>
            <w:tcW w:w="1890" w:type="dxa"/>
            <w:vMerge w:val="restart"/>
            <w:tcBorders>
              <w:top w:val="single" w:sz="4" w:space="0" w:color="auto"/>
              <w:bottom w:val="single" w:sz="4" w:space="0" w:color="auto"/>
            </w:tcBorders>
          </w:tcPr>
          <w:p w14:paraId="74574B18" w14:textId="77777777" w:rsidR="008C729E" w:rsidRPr="008C729E" w:rsidRDefault="008C729E" w:rsidP="008C729E">
            <w:pPr>
              <w:jc w:val="center"/>
              <w:rPr>
                <w:rFonts w:ascii="Arial" w:hAnsi="Arial" w:cs="Arial"/>
                <w:b/>
                <w:bCs/>
                <w:sz w:val="20"/>
                <w:szCs w:val="20"/>
                <w:lang w:val="en-US"/>
              </w:rPr>
            </w:pPr>
            <w:r w:rsidRPr="008C729E">
              <w:rPr>
                <w:rFonts w:ascii="Arial" w:hAnsi="Arial" w:cs="Arial"/>
                <w:b/>
                <w:bCs/>
                <w:sz w:val="20"/>
                <w:szCs w:val="20"/>
                <w:lang w:val="en-US"/>
              </w:rPr>
              <w:t>Village</w:t>
            </w:r>
          </w:p>
        </w:tc>
        <w:tc>
          <w:tcPr>
            <w:tcW w:w="2451" w:type="dxa"/>
            <w:gridSpan w:val="2"/>
            <w:tcBorders>
              <w:top w:val="single" w:sz="4" w:space="0" w:color="auto"/>
              <w:bottom w:val="single" w:sz="4" w:space="0" w:color="auto"/>
            </w:tcBorders>
          </w:tcPr>
          <w:p w14:paraId="53E8CCAE" w14:textId="77777777" w:rsidR="008C729E" w:rsidRPr="008C729E" w:rsidRDefault="008C729E" w:rsidP="008C729E">
            <w:pPr>
              <w:jc w:val="center"/>
              <w:rPr>
                <w:rFonts w:ascii="Arial" w:hAnsi="Arial" w:cs="Arial"/>
                <w:b/>
                <w:bCs/>
                <w:sz w:val="20"/>
                <w:szCs w:val="20"/>
              </w:rPr>
            </w:pPr>
            <w:r w:rsidRPr="008C729E">
              <w:rPr>
                <w:rFonts w:ascii="Arial" w:hAnsi="Arial" w:cs="Arial"/>
                <w:b/>
                <w:bCs/>
                <w:sz w:val="20"/>
                <w:szCs w:val="20"/>
                <w:lang w:val="en-US"/>
              </w:rPr>
              <w:t>Geo Coordinates</w:t>
            </w:r>
          </w:p>
        </w:tc>
        <w:tc>
          <w:tcPr>
            <w:tcW w:w="1683" w:type="dxa"/>
            <w:vMerge w:val="restart"/>
            <w:tcBorders>
              <w:top w:val="single" w:sz="4" w:space="0" w:color="auto"/>
              <w:bottom w:val="single" w:sz="4" w:space="0" w:color="auto"/>
            </w:tcBorders>
          </w:tcPr>
          <w:p w14:paraId="25011DE2" w14:textId="77777777" w:rsidR="008C729E" w:rsidRPr="008C729E" w:rsidRDefault="008C729E" w:rsidP="008C729E">
            <w:pPr>
              <w:ind w:left="203" w:hanging="12"/>
              <w:jc w:val="center"/>
              <w:rPr>
                <w:rFonts w:ascii="Arial" w:hAnsi="Arial" w:cs="Arial"/>
                <w:b/>
                <w:bCs/>
                <w:sz w:val="20"/>
                <w:szCs w:val="20"/>
                <w:lang w:val="en-US"/>
              </w:rPr>
            </w:pPr>
            <w:r w:rsidRPr="008C729E">
              <w:rPr>
                <w:rFonts w:ascii="Arial" w:hAnsi="Arial" w:cs="Arial"/>
                <w:b/>
                <w:bCs/>
                <w:sz w:val="20"/>
                <w:szCs w:val="20"/>
                <w:lang w:val="en-US"/>
              </w:rPr>
              <w:t>Disease incidence</w:t>
            </w:r>
          </w:p>
          <w:p w14:paraId="36E42571" w14:textId="77777777" w:rsidR="008C729E" w:rsidRPr="008C729E" w:rsidRDefault="008C729E" w:rsidP="008C729E">
            <w:pPr>
              <w:ind w:left="203" w:hanging="12"/>
              <w:jc w:val="center"/>
              <w:rPr>
                <w:rFonts w:ascii="Arial" w:hAnsi="Arial" w:cs="Arial"/>
                <w:b/>
                <w:bCs/>
                <w:sz w:val="20"/>
                <w:szCs w:val="20"/>
                <w:lang w:val="en-US"/>
              </w:rPr>
            </w:pPr>
            <w:r w:rsidRPr="008C729E">
              <w:rPr>
                <w:rFonts w:ascii="Arial" w:hAnsi="Arial" w:cs="Arial"/>
                <w:b/>
                <w:bCs/>
                <w:sz w:val="20"/>
                <w:szCs w:val="20"/>
                <w:lang w:val="en-US"/>
              </w:rPr>
              <w:t>%</w:t>
            </w:r>
          </w:p>
        </w:tc>
      </w:tr>
      <w:tr w:rsidR="008C729E" w:rsidRPr="008C729E" w14:paraId="456E5014" w14:textId="77777777" w:rsidTr="005A7BF8">
        <w:trPr>
          <w:trHeight w:val="209"/>
        </w:trPr>
        <w:tc>
          <w:tcPr>
            <w:tcW w:w="689" w:type="dxa"/>
            <w:vMerge/>
            <w:tcBorders>
              <w:top w:val="nil"/>
              <w:bottom w:val="single" w:sz="4" w:space="0" w:color="auto"/>
            </w:tcBorders>
          </w:tcPr>
          <w:p w14:paraId="04DAA93A" w14:textId="77777777" w:rsidR="008C729E" w:rsidRPr="008C729E" w:rsidRDefault="008C729E" w:rsidP="008C729E">
            <w:pPr>
              <w:rPr>
                <w:rFonts w:ascii="Arial" w:hAnsi="Arial" w:cs="Arial"/>
                <w:b/>
                <w:bCs/>
                <w:sz w:val="20"/>
                <w:szCs w:val="20"/>
                <w:lang w:val="en-US"/>
              </w:rPr>
            </w:pPr>
          </w:p>
        </w:tc>
        <w:tc>
          <w:tcPr>
            <w:tcW w:w="878" w:type="dxa"/>
            <w:vMerge/>
            <w:tcBorders>
              <w:top w:val="nil"/>
              <w:bottom w:val="single" w:sz="4" w:space="0" w:color="auto"/>
            </w:tcBorders>
          </w:tcPr>
          <w:p w14:paraId="539ACDE4" w14:textId="77777777" w:rsidR="008C729E" w:rsidRPr="008C729E" w:rsidRDefault="008C729E" w:rsidP="008C729E">
            <w:pPr>
              <w:rPr>
                <w:rFonts w:ascii="Arial" w:hAnsi="Arial" w:cs="Arial"/>
                <w:b/>
                <w:bCs/>
                <w:sz w:val="20"/>
                <w:szCs w:val="20"/>
                <w:lang w:val="en-US"/>
              </w:rPr>
            </w:pPr>
          </w:p>
        </w:tc>
        <w:tc>
          <w:tcPr>
            <w:tcW w:w="1760" w:type="dxa"/>
            <w:vMerge/>
            <w:tcBorders>
              <w:top w:val="single" w:sz="4" w:space="0" w:color="auto"/>
              <w:bottom w:val="single" w:sz="4" w:space="0" w:color="auto"/>
            </w:tcBorders>
          </w:tcPr>
          <w:p w14:paraId="74D98A07" w14:textId="77777777" w:rsidR="008C729E" w:rsidRPr="008C729E" w:rsidRDefault="008C729E" w:rsidP="008C729E">
            <w:pPr>
              <w:rPr>
                <w:rFonts w:ascii="Arial" w:hAnsi="Arial" w:cs="Arial"/>
                <w:b/>
                <w:bCs/>
                <w:sz w:val="20"/>
                <w:szCs w:val="20"/>
                <w:lang w:val="en-US"/>
              </w:rPr>
            </w:pPr>
          </w:p>
        </w:tc>
        <w:tc>
          <w:tcPr>
            <w:tcW w:w="1890" w:type="dxa"/>
            <w:vMerge/>
            <w:tcBorders>
              <w:top w:val="single" w:sz="4" w:space="0" w:color="auto"/>
              <w:bottom w:val="single" w:sz="4" w:space="0" w:color="auto"/>
            </w:tcBorders>
          </w:tcPr>
          <w:p w14:paraId="58912574" w14:textId="77777777" w:rsidR="008C729E" w:rsidRPr="008C729E" w:rsidRDefault="008C729E" w:rsidP="008C729E">
            <w:pPr>
              <w:rPr>
                <w:rFonts w:ascii="Arial" w:hAnsi="Arial" w:cs="Arial"/>
                <w:b/>
                <w:bCs/>
                <w:sz w:val="20"/>
                <w:szCs w:val="20"/>
                <w:lang w:val="en-US"/>
              </w:rPr>
            </w:pPr>
          </w:p>
        </w:tc>
        <w:tc>
          <w:tcPr>
            <w:tcW w:w="1209" w:type="dxa"/>
            <w:tcBorders>
              <w:top w:val="single" w:sz="4" w:space="0" w:color="auto"/>
              <w:bottom w:val="single" w:sz="4" w:space="0" w:color="auto"/>
            </w:tcBorders>
          </w:tcPr>
          <w:p w14:paraId="5356B72B" w14:textId="77777777" w:rsidR="008C729E" w:rsidRPr="008C729E" w:rsidRDefault="008C729E" w:rsidP="008C729E">
            <w:pPr>
              <w:rPr>
                <w:rFonts w:ascii="Arial" w:hAnsi="Arial" w:cs="Arial"/>
                <w:b/>
                <w:bCs/>
                <w:sz w:val="20"/>
                <w:szCs w:val="20"/>
              </w:rPr>
            </w:pPr>
            <w:r w:rsidRPr="008C729E">
              <w:rPr>
                <w:rFonts w:ascii="Arial" w:hAnsi="Arial" w:cs="Arial"/>
                <w:b/>
                <w:bCs/>
                <w:sz w:val="20"/>
                <w:szCs w:val="20"/>
              </w:rPr>
              <w:t>Latitude</w:t>
            </w:r>
          </w:p>
        </w:tc>
        <w:tc>
          <w:tcPr>
            <w:tcW w:w="1242" w:type="dxa"/>
            <w:tcBorders>
              <w:top w:val="single" w:sz="4" w:space="0" w:color="auto"/>
              <w:bottom w:val="single" w:sz="4" w:space="0" w:color="auto"/>
            </w:tcBorders>
          </w:tcPr>
          <w:p w14:paraId="40BDD944" w14:textId="77777777" w:rsidR="008C729E" w:rsidRPr="008C729E" w:rsidRDefault="008C729E" w:rsidP="008C729E">
            <w:pPr>
              <w:rPr>
                <w:rFonts w:ascii="Arial" w:hAnsi="Arial" w:cs="Arial"/>
                <w:b/>
                <w:bCs/>
                <w:sz w:val="20"/>
                <w:szCs w:val="20"/>
              </w:rPr>
            </w:pPr>
            <w:r w:rsidRPr="008C729E">
              <w:rPr>
                <w:rFonts w:ascii="Arial" w:hAnsi="Arial" w:cs="Arial"/>
                <w:b/>
                <w:bCs/>
                <w:sz w:val="20"/>
                <w:szCs w:val="20"/>
              </w:rPr>
              <w:t>Longitude</w:t>
            </w:r>
          </w:p>
        </w:tc>
        <w:tc>
          <w:tcPr>
            <w:tcW w:w="1683" w:type="dxa"/>
            <w:vMerge/>
            <w:tcBorders>
              <w:top w:val="single" w:sz="4" w:space="0" w:color="auto"/>
              <w:bottom w:val="single" w:sz="4" w:space="0" w:color="auto"/>
            </w:tcBorders>
          </w:tcPr>
          <w:p w14:paraId="4E44EE14" w14:textId="77777777" w:rsidR="008C729E" w:rsidRPr="008C729E" w:rsidRDefault="008C729E" w:rsidP="008C729E">
            <w:pPr>
              <w:rPr>
                <w:rFonts w:ascii="Arial" w:hAnsi="Arial" w:cs="Arial"/>
                <w:b/>
                <w:bCs/>
                <w:sz w:val="20"/>
                <w:szCs w:val="20"/>
              </w:rPr>
            </w:pPr>
          </w:p>
        </w:tc>
      </w:tr>
      <w:tr w:rsidR="008C729E" w:rsidRPr="008C729E" w14:paraId="0D97A7D9" w14:textId="77777777" w:rsidTr="005A7BF8">
        <w:trPr>
          <w:trHeight w:val="408"/>
        </w:trPr>
        <w:tc>
          <w:tcPr>
            <w:tcW w:w="689" w:type="dxa"/>
            <w:tcBorders>
              <w:top w:val="single" w:sz="4" w:space="0" w:color="auto"/>
            </w:tcBorders>
          </w:tcPr>
          <w:p w14:paraId="3402EECD"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1</w:t>
            </w:r>
          </w:p>
        </w:tc>
        <w:tc>
          <w:tcPr>
            <w:tcW w:w="878" w:type="dxa"/>
            <w:tcBorders>
              <w:top w:val="single" w:sz="4" w:space="0" w:color="auto"/>
            </w:tcBorders>
          </w:tcPr>
          <w:p w14:paraId="6F8FF8A6"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SS1</w:t>
            </w:r>
          </w:p>
        </w:tc>
        <w:tc>
          <w:tcPr>
            <w:tcW w:w="1760" w:type="dxa"/>
            <w:tcBorders>
              <w:top w:val="single" w:sz="4" w:space="0" w:color="auto"/>
            </w:tcBorders>
          </w:tcPr>
          <w:p w14:paraId="0142F1C5" w14:textId="77777777" w:rsidR="008C729E" w:rsidRPr="008C729E" w:rsidRDefault="008C729E" w:rsidP="008C729E">
            <w:pPr>
              <w:spacing w:line="276" w:lineRule="auto"/>
              <w:rPr>
                <w:rFonts w:ascii="Arial" w:hAnsi="Arial" w:cs="Arial"/>
                <w:sz w:val="20"/>
                <w:szCs w:val="20"/>
                <w:lang w:val="en-US"/>
              </w:rPr>
            </w:pPr>
            <w:r w:rsidRPr="008C729E">
              <w:rPr>
                <w:rFonts w:ascii="Arial" w:hAnsi="Arial" w:cs="Arial"/>
                <w:sz w:val="20"/>
                <w:szCs w:val="20"/>
                <w:lang w:val="en-US"/>
              </w:rPr>
              <w:t xml:space="preserve">Kanchipuram </w:t>
            </w:r>
          </w:p>
        </w:tc>
        <w:tc>
          <w:tcPr>
            <w:tcW w:w="1890" w:type="dxa"/>
            <w:tcBorders>
              <w:top w:val="single" w:sz="4" w:space="0" w:color="auto"/>
            </w:tcBorders>
          </w:tcPr>
          <w:p w14:paraId="0041B09E" w14:textId="77777777" w:rsidR="008C729E" w:rsidRPr="008C729E" w:rsidRDefault="008C729E" w:rsidP="008C729E">
            <w:pPr>
              <w:spacing w:line="276" w:lineRule="auto"/>
              <w:rPr>
                <w:rFonts w:ascii="Arial" w:hAnsi="Arial" w:cs="Arial"/>
                <w:sz w:val="20"/>
                <w:szCs w:val="20"/>
                <w:lang w:val="en-US"/>
              </w:rPr>
            </w:pPr>
            <w:proofErr w:type="spellStart"/>
            <w:r w:rsidRPr="008C729E">
              <w:rPr>
                <w:rFonts w:ascii="Arial" w:hAnsi="Arial" w:cs="Arial"/>
                <w:sz w:val="20"/>
                <w:szCs w:val="20"/>
                <w:lang w:val="en-US"/>
              </w:rPr>
              <w:t>kayapakkam</w:t>
            </w:r>
            <w:proofErr w:type="spellEnd"/>
          </w:p>
        </w:tc>
        <w:tc>
          <w:tcPr>
            <w:tcW w:w="1209" w:type="dxa"/>
            <w:tcBorders>
              <w:top w:val="single" w:sz="4" w:space="0" w:color="auto"/>
            </w:tcBorders>
          </w:tcPr>
          <w:p w14:paraId="73214AA7" w14:textId="77777777" w:rsidR="008C729E" w:rsidRPr="008C729E" w:rsidRDefault="008C729E" w:rsidP="008C729E">
            <w:pPr>
              <w:spacing w:line="276" w:lineRule="auto"/>
              <w:rPr>
                <w:rFonts w:ascii="Arial" w:hAnsi="Arial" w:cs="Arial"/>
                <w:sz w:val="20"/>
                <w:szCs w:val="20"/>
              </w:rPr>
            </w:pPr>
            <w:r w:rsidRPr="008C729E">
              <w:rPr>
                <w:rFonts w:ascii="Arial" w:hAnsi="Arial" w:cs="Arial"/>
                <w:sz w:val="20"/>
                <w:szCs w:val="20"/>
                <w:lang w:val="en-US"/>
              </w:rPr>
              <w:t>12.363625</w:t>
            </w:r>
          </w:p>
          <w:p w14:paraId="5F39E947" w14:textId="77777777" w:rsidR="008C729E" w:rsidRPr="008C729E" w:rsidRDefault="008C729E" w:rsidP="008C729E">
            <w:pPr>
              <w:spacing w:line="276" w:lineRule="auto"/>
              <w:ind w:left="0" w:firstLine="0"/>
              <w:rPr>
                <w:rFonts w:ascii="Arial" w:hAnsi="Arial" w:cs="Arial"/>
                <w:sz w:val="20"/>
                <w:szCs w:val="20"/>
                <w:lang w:val="en-US"/>
              </w:rPr>
            </w:pPr>
          </w:p>
        </w:tc>
        <w:tc>
          <w:tcPr>
            <w:tcW w:w="1242" w:type="dxa"/>
            <w:tcBorders>
              <w:top w:val="single" w:sz="4" w:space="0" w:color="auto"/>
            </w:tcBorders>
          </w:tcPr>
          <w:p w14:paraId="4BB73FDB" w14:textId="77777777" w:rsidR="008C729E" w:rsidRPr="008C729E" w:rsidRDefault="008C729E" w:rsidP="008C729E">
            <w:pPr>
              <w:spacing w:line="276" w:lineRule="auto"/>
              <w:rPr>
                <w:rFonts w:ascii="Arial" w:hAnsi="Arial" w:cs="Arial"/>
                <w:sz w:val="20"/>
                <w:szCs w:val="20"/>
              </w:rPr>
            </w:pPr>
            <w:r w:rsidRPr="008C729E">
              <w:rPr>
                <w:rFonts w:ascii="Arial" w:hAnsi="Arial" w:cs="Arial"/>
                <w:sz w:val="20"/>
                <w:szCs w:val="20"/>
                <w:lang w:val="en-US"/>
              </w:rPr>
              <w:t>79.86259</w:t>
            </w:r>
          </w:p>
          <w:p w14:paraId="50198016" w14:textId="77777777" w:rsidR="008C729E" w:rsidRPr="008C729E" w:rsidRDefault="008C729E" w:rsidP="008C729E">
            <w:pPr>
              <w:spacing w:line="276" w:lineRule="auto"/>
              <w:ind w:left="0" w:firstLine="0"/>
              <w:rPr>
                <w:rFonts w:ascii="Arial" w:hAnsi="Arial" w:cs="Arial"/>
                <w:sz w:val="20"/>
                <w:szCs w:val="20"/>
                <w:lang w:val="en-US"/>
              </w:rPr>
            </w:pPr>
          </w:p>
        </w:tc>
        <w:tc>
          <w:tcPr>
            <w:tcW w:w="1683" w:type="dxa"/>
            <w:tcBorders>
              <w:top w:val="single" w:sz="4" w:space="0" w:color="auto"/>
            </w:tcBorders>
          </w:tcPr>
          <w:p w14:paraId="7D53A96D" w14:textId="77777777" w:rsidR="008C729E" w:rsidRPr="008C729E" w:rsidRDefault="008C729E" w:rsidP="008C729E">
            <w:pPr>
              <w:spacing w:line="276" w:lineRule="auto"/>
              <w:rPr>
                <w:rFonts w:ascii="Arial" w:hAnsi="Arial" w:cs="Arial"/>
                <w:sz w:val="20"/>
                <w:szCs w:val="20"/>
                <w:lang w:val="en-US"/>
              </w:rPr>
            </w:pPr>
            <w:r w:rsidRPr="008C729E">
              <w:rPr>
                <w:rFonts w:ascii="Arial" w:hAnsi="Arial" w:cs="Arial"/>
                <w:sz w:val="20"/>
                <w:szCs w:val="20"/>
                <w:lang w:val="en-US"/>
              </w:rPr>
              <w:t>21.8</w:t>
            </w:r>
          </w:p>
        </w:tc>
      </w:tr>
      <w:tr w:rsidR="008C729E" w:rsidRPr="008C729E" w14:paraId="6FF4E278" w14:textId="77777777" w:rsidTr="005A7BF8">
        <w:trPr>
          <w:trHeight w:val="440"/>
        </w:trPr>
        <w:tc>
          <w:tcPr>
            <w:tcW w:w="689" w:type="dxa"/>
          </w:tcPr>
          <w:p w14:paraId="0E0EDD04"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2</w:t>
            </w:r>
          </w:p>
        </w:tc>
        <w:tc>
          <w:tcPr>
            <w:tcW w:w="878" w:type="dxa"/>
          </w:tcPr>
          <w:p w14:paraId="6B41AA3B"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SS2</w:t>
            </w:r>
          </w:p>
        </w:tc>
        <w:tc>
          <w:tcPr>
            <w:tcW w:w="1760" w:type="dxa"/>
          </w:tcPr>
          <w:p w14:paraId="512C9A16"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Villupuram</w:t>
            </w:r>
          </w:p>
        </w:tc>
        <w:tc>
          <w:tcPr>
            <w:tcW w:w="1890" w:type="dxa"/>
          </w:tcPr>
          <w:p w14:paraId="37201330" w14:textId="77777777" w:rsidR="008C729E" w:rsidRPr="008C729E" w:rsidRDefault="008C729E" w:rsidP="008C729E">
            <w:pPr>
              <w:rPr>
                <w:rFonts w:ascii="Arial" w:hAnsi="Arial" w:cs="Arial"/>
                <w:sz w:val="20"/>
                <w:szCs w:val="20"/>
                <w:lang w:val="en-US"/>
              </w:rPr>
            </w:pPr>
            <w:proofErr w:type="spellStart"/>
            <w:r w:rsidRPr="008C729E">
              <w:rPr>
                <w:rFonts w:ascii="Arial" w:hAnsi="Arial" w:cs="Arial"/>
                <w:sz w:val="20"/>
                <w:szCs w:val="20"/>
                <w:lang w:val="en-US"/>
              </w:rPr>
              <w:t>Olakkur</w:t>
            </w:r>
            <w:proofErr w:type="spellEnd"/>
            <w:r w:rsidRPr="008C729E">
              <w:rPr>
                <w:rFonts w:ascii="Arial" w:hAnsi="Arial" w:cs="Arial"/>
                <w:sz w:val="20"/>
                <w:szCs w:val="20"/>
                <w:lang w:val="en-US"/>
              </w:rPr>
              <w:t xml:space="preserve"> </w:t>
            </w:r>
          </w:p>
        </w:tc>
        <w:tc>
          <w:tcPr>
            <w:tcW w:w="1209" w:type="dxa"/>
          </w:tcPr>
          <w:p w14:paraId="648CE011" w14:textId="77777777" w:rsidR="008C729E" w:rsidRPr="008C729E" w:rsidRDefault="008C729E" w:rsidP="008C729E">
            <w:pPr>
              <w:rPr>
                <w:rFonts w:ascii="Arial" w:hAnsi="Arial" w:cs="Arial"/>
                <w:sz w:val="20"/>
                <w:szCs w:val="20"/>
              </w:rPr>
            </w:pPr>
            <w:r w:rsidRPr="008C729E">
              <w:rPr>
                <w:rFonts w:ascii="Arial" w:hAnsi="Arial" w:cs="Arial"/>
                <w:sz w:val="20"/>
                <w:szCs w:val="20"/>
                <w:lang w:val="en-US"/>
              </w:rPr>
              <w:t>12.352022</w:t>
            </w:r>
          </w:p>
          <w:p w14:paraId="0B7CDEE5" w14:textId="77777777" w:rsidR="008C729E" w:rsidRPr="008C729E" w:rsidRDefault="008C729E" w:rsidP="008C729E">
            <w:pPr>
              <w:rPr>
                <w:rFonts w:ascii="Arial" w:hAnsi="Arial" w:cs="Arial"/>
                <w:sz w:val="20"/>
                <w:szCs w:val="20"/>
                <w:lang w:val="en-US"/>
              </w:rPr>
            </w:pPr>
          </w:p>
        </w:tc>
        <w:tc>
          <w:tcPr>
            <w:tcW w:w="1242" w:type="dxa"/>
          </w:tcPr>
          <w:p w14:paraId="507FAE30" w14:textId="77777777" w:rsidR="008C729E" w:rsidRPr="008C729E" w:rsidRDefault="008C729E" w:rsidP="008C729E">
            <w:pPr>
              <w:rPr>
                <w:rFonts w:ascii="Arial" w:hAnsi="Arial" w:cs="Arial"/>
                <w:sz w:val="20"/>
                <w:szCs w:val="20"/>
              </w:rPr>
            </w:pPr>
            <w:r w:rsidRPr="008C729E">
              <w:rPr>
                <w:rFonts w:ascii="Arial" w:hAnsi="Arial" w:cs="Arial"/>
                <w:sz w:val="20"/>
                <w:szCs w:val="20"/>
                <w:lang w:val="en-US"/>
              </w:rPr>
              <w:t>79.7251</w:t>
            </w:r>
          </w:p>
          <w:p w14:paraId="4D4A4DB7" w14:textId="77777777" w:rsidR="008C729E" w:rsidRPr="008C729E" w:rsidRDefault="008C729E" w:rsidP="008C729E">
            <w:pPr>
              <w:rPr>
                <w:rFonts w:ascii="Arial" w:hAnsi="Arial" w:cs="Arial"/>
                <w:sz w:val="20"/>
                <w:szCs w:val="20"/>
                <w:lang w:val="en-US"/>
              </w:rPr>
            </w:pPr>
          </w:p>
        </w:tc>
        <w:tc>
          <w:tcPr>
            <w:tcW w:w="1683" w:type="dxa"/>
          </w:tcPr>
          <w:p w14:paraId="36943CFF"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22.5</w:t>
            </w:r>
          </w:p>
        </w:tc>
      </w:tr>
      <w:tr w:rsidR="008C729E" w:rsidRPr="008C729E" w14:paraId="448F22F6" w14:textId="77777777" w:rsidTr="005A7BF8">
        <w:trPr>
          <w:trHeight w:val="428"/>
        </w:trPr>
        <w:tc>
          <w:tcPr>
            <w:tcW w:w="689" w:type="dxa"/>
          </w:tcPr>
          <w:p w14:paraId="20A0FBA6"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3</w:t>
            </w:r>
          </w:p>
        </w:tc>
        <w:tc>
          <w:tcPr>
            <w:tcW w:w="878" w:type="dxa"/>
          </w:tcPr>
          <w:p w14:paraId="5AE2D211"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SS3</w:t>
            </w:r>
          </w:p>
        </w:tc>
        <w:tc>
          <w:tcPr>
            <w:tcW w:w="1760" w:type="dxa"/>
          </w:tcPr>
          <w:p w14:paraId="4AA1A9F2" w14:textId="77777777" w:rsidR="008C729E" w:rsidRPr="008C729E" w:rsidRDefault="008C729E" w:rsidP="008C729E">
            <w:pPr>
              <w:rPr>
                <w:rFonts w:ascii="Arial" w:hAnsi="Arial" w:cs="Arial"/>
                <w:sz w:val="20"/>
                <w:szCs w:val="20"/>
                <w:lang w:val="en-US"/>
              </w:rPr>
            </w:pPr>
            <w:proofErr w:type="spellStart"/>
            <w:r w:rsidRPr="008C729E">
              <w:rPr>
                <w:rFonts w:ascii="Arial" w:hAnsi="Arial" w:cs="Arial"/>
                <w:sz w:val="20"/>
                <w:szCs w:val="20"/>
                <w:lang w:val="en-US"/>
              </w:rPr>
              <w:t>Ramanthapuram</w:t>
            </w:r>
            <w:proofErr w:type="spellEnd"/>
          </w:p>
        </w:tc>
        <w:tc>
          <w:tcPr>
            <w:tcW w:w="1890" w:type="dxa"/>
          </w:tcPr>
          <w:p w14:paraId="3701859A" w14:textId="77777777" w:rsidR="008C729E" w:rsidRPr="008C729E" w:rsidRDefault="008C729E" w:rsidP="008C729E">
            <w:pPr>
              <w:rPr>
                <w:rFonts w:ascii="Arial" w:hAnsi="Arial" w:cs="Arial"/>
                <w:sz w:val="20"/>
                <w:szCs w:val="20"/>
                <w:lang w:val="en-US"/>
              </w:rPr>
            </w:pPr>
            <w:proofErr w:type="spellStart"/>
            <w:r w:rsidRPr="008C729E">
              <w:rPr>
                <w:rFonts w:ascii="Arial" w:hAnsi="Arial" w:cs="Arial"/>
                <w:sz w:val="20"/>
                <w:szCs w:val="20"/>
                <w:lang w:val="en-US"/>
              </w:rPr>
              <w:t>Thangachimadam</w:t>
            </w:r>
            <w:proofErr w:type="spellEnd"/>
          </w:p>
        </w:tc>
        <w:tc>
          <w:tcPr>
            <w:tcW w:w="1209" w:type="dxa"/>
          </w:tcPr>
          <w:p w14:paraId="506F32DF" w14:textId="77777777" w:rsidR="008C729E" w:rsidRPr="008C729E" w:rsidRDefault="008C729E" w:rsidP="008C729E">
            <w:pPr>
              <w:rPr>
                <w:rFonts w:ascii="Arial" w:hAnsi="Arial" w:cs="Arial"/>
                <w:sz w:val="20"/>
                <w:szCs w:val="20"/>
              </w:rPr>
            </w:pPr>
            <w:r w:rsidRPr="008C729E">
              <w:rPr>
                <w:rFonts w:ascii="Arial" w:hAnsi="Arial" w:cs="Arial"/>
                <w:sz w:val="20"/>
                <w:szCs w:val="20"/>
                <w:lang w:val="en-US"/>
              </w:rPr>
              <w:t>9.289422</w:t>
            </w:r>
          </w:p>
          <w:p w14:paraId="54FF6B41" w14:textId="77777777" w:rsidR="008C729E" w:rsidRPr="008C729E" w:rsidRDefault="008C729E" w:rsidP="008C729E">
            <w:pPr>
              <w:rPr>
                <w:rFonts w:ascii="Arial" w:hAnsi="Arial" w:cs="Arial"/>
                <w:sz w:val="20"/>
                <w:szCs w:val="20"/>
                <w:lang w:val="en-US"/>
              </w:rPr>
            </w:pPr>
          </w:p>
        </w:tc>
        <w:tc>
          <w:tcPr>
            <w:tcW w:w="1242" w:type="dxa"/>
          </w:tcPr>
          <w:p w14:paraId="65C27913" w14:textId="77777777" w:rsidR="008C729E" w:rsidRPr="008C729E" w:rsidRDefault="008C729E" w:rsidP="008C729E">
            <w:pPr>
              <w:rPr>
                <w:rFonts w:ascii="Arial" w:hAnsi="Arial" w:cs="Arial"/>
                <w:sz w:val="20"/>
                <w:szCs w:val="20"/>
              </w:rPr>
            </w:pPr>
            <w:r w:rsidRPr="008C729E">
              <w:rPr>
                <w:rFonts w:ascii="Arial" w:hAnsi="Arial" w:cs="Arial"/>
                <w:sz w:val="20"/>
                <w:szCs w:val="20"/>
                <w:lang w:val="en-US"/>
              </w:rPr>
              <w:t>79.243794</w:t>
            </w:r>
          </w:p>
          <w:p w14:paraId="70ABAD49" w14:textId="77777777" w:rsidR="008C729E" w:rsidRPr="008C729E" w:rsidRDefault="008C729E" w:rsidP="008C729E">
            <w:pPr>
              <w:rPr>
                <w:rFonts w:ascii="Arial" w:hAnsi="Arial" w:cs="Arial"/>
                <w:sz w:val="20"/>
                <w:szCs w:val="20"/>
                <w:lang w:val="en-US"/>
              </w:rPr>
            </w:pPr>
          </w:p>
        </w:tc>
        <w:tc>
          <w:tcPr>
            <w:tcW w:w="1683" w:type="dxa"/>
          </w:tcPr>
          <w:p w14:paraId="0523AC21" w14:textId="77777777" w:rsidR="008C729E" w:rsidRPr="008C729E" w:rsidRDefault="008C729E" w:rsidP="008C729E">
            <w:pPr>
              <w:rPr>
                <w:rFonts w:ascii="Arial" w:hAnsi="Arial" w:cs="Arial"/>
                <w:sz w:val="20"/>
                <w:szCs w:val="20"/>
                <w:lang w:val="en-US"/>
              </w:rPr>
            </w:pPr>
            <w:r w:rsidRPr="008C729E">
              <w:rPr>
                <w:rFonts w:ascii="Arial" w:hAnsi="Arial" w:cs="Arial"/>
                <w:sz w:val="20"/>
                <w:szCs w:val="20"/>
                <w:lang w:val="en-US"/>
              </w:rPr>
              <w:t>17.1</w:t>
            </w:r>
          </w:p>
        </w:tc>
      </w:tr>
    </w:tbl>
    <w:tbl>
      <w:tblPr>
        <w:tblStyle w:val="TableGrid1"/>
        <w:tblpPr w:leftFromText="180" w:rightFromText="180" w:vertAnchor="page" w:horzAnchor="margin" w:tblpY="736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260"/>
        <w:gridCol w:w="4111"/>
      </w:tblGrid>
      <w:tr w:rsidR="008C729E" w:rsidRPr="008C729E" w14:paraId="4696553B" w14:textId="77777777" w:rsidTr="005A7BF8">
        <w:tc>
          <w:tcPr>
            <w:tcW w:w="993" w:type="dxa"/>
            <w:tcBorders>
              <w:top w:val="single" w:sz="4" w:space="0" w:color="auto"/>
              <w:bottom w:val="single" w:sz="4" w:space="0" w:color="auto"/>
            </w:tcBorders>
          </w:tcPr>
          <w:p w14:paraId="423D2151" w14:textId="77777777" w:rsidR="008C729E" w:rsidRPr="008C729E" w:rsidRDefault="008C729E" w:rsidP="008C729E">
            <w:pPr>
              <w:jc w:val="center"/>
              <w:rPr>
                <w:rFonts w:ascii="Arial" w:hAnsi="Arial" w:cs="Arial"/>
                <w:b/>
                <w:bCs/>
                <w:sz w:val="20"/>
                <w:szCs w:val="20"/>
                <w:lang w:val="en-CA"/>
              </w:rPr>
            </w:pPr>
            <w:proofErr w:type="spellStart"/>
            <w:r w:rsidRPr="008C729E">
              <w:rPr>
                <w:rFonts w:ascii="Arial" w:hAnsi="Arial" w:cs="Arial"/>
                <w:b/>
                <w:bCs/>
                <w:sz w:val="20"/>
                <w:szCs w:val="20"/>
                <w:lang w:val="en-CA"/>
              </w:rPr>
              <w:t>S.No</w:t>
            </w:r>
            <w:proofErr w:type="spellEnd"/>
          </w:p>
        </w:tc>
        <w:tc>
          <w:tcPr>
            <w:tcW w:w="3260" w:type="dxa"/>
            <w:tcBorders>
              <w:top w:val="single" w:sz="4" w:space="0" w:color="auto"/>
              <w:bottom w:val="single" w:sz="4" w:space="0" w:color="auto"/>
            </w:tcBorders>
          </w:tcPr>
          <w:p w14:paraId="3E33F41F" w14:textId="77777777" w:rsidR="008C729E" w:rsidRPr="008C729E" w:rsidRDefault="008C729E" w:rsidP="008C729E">
            <w:pPr>
              <w:jc w:val="center"/>
              <w:rPr>
                <w:rFonts w:ascii="Arial" w:hAnsi="Arial" w:cs="Arial"/>
                <w:b/>
                <w:bCs/>
                <w:sz w:val="20"/>
                <w:szCs w:val="20"/>
                <w:lang w:val="en-CA"/>
              </w:rPr>
            </w:pPr>
            <w:r w:rsidRPr="008C729E">
              <w:rPr>
                <w:rFonts w:ascii="Arial" w:hAnsi="Arial" w:cs="Arial"/>
                <w:b/>
                <w:bCs/>
                <w:sz w:val="20"/>
                <w:szCs w:val="20"/>
                <w:lang w:val="en-CA"/>
              </w:rPr>
              <w:t>Crops</w:t>
            </w:r>
          </w:p>
        </w:tc>
        <w:tc>
          <w:tcPr>
            <w:tcW w:w="4111" w:type="dxa"/>
            <w:tcBorders>
              <w:top w:val="single" w:sz="4" w:space="0" w:color="auto"/>
              <w:bottom w:val="single" w:sz="4" w:space="0" w:color="auto"/>
            </w:tcBorders>
          </w:tcPr>
          <w:p w14:paraId="6A291EFA" w14:textId="77777777" w:rsidR="008C729E" w:rsidRPr="008C729E" w:rsidRDefault="008C729E" w:rsidP="008C729E">
            <w:pPr>
              <w:jc w:val="center"/>
              <w:rPr>
                <w:rFonts w:ascii="Arial" w:hAnsi="Arial" w:cs="Arial"/>
                <w:b/>
                <w:bCs/>
                <w:sz w:val="20"/>
                <w:szCs w:val="20"/>
                <w:lang w:val="en-CA"/>
              </w:rPr>
            </w:pPr>
            <w:r w:rsidRPr="008C729E">
              <w:rPr>
                <w:rFonts w:ascii="Arial" w:hAnsi="Arial" w:cs="Arial"/>
                <w:b/>
                <w:bCs/>
                <w:sz w:val="20"/>
                <w:szCs w:val="20"/>
                <w:lang w:val="en-CA"/>
              </w:rPr>
              <w:t>Isolates</w:t>
            </w:r>
          </w:p>
        </w:tc>
      </w:tr>
      <w:tr w:rsidR="008C729E" w:rsidRPr="008C729E" w14:paraId="42EC2C39" w14:textId="77777777" w:rsidTr="005A7BF8">
        <w:tc>
          <w:tcPr>
            <w:tcW w:w="993" w:type="dxa"/>
            <w:tcBorders>
              <w:top w:val="single" w:sz="4" w:space="0" w:color="auto"/>
            </w:tcBorders>
          </w:tcPr>
          <w:p w14:paraId="10508E4E"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1</w:t>
            </w:r>
          </w:p>
        </w:tc>
        <w:tc>
          <w:tcPr>
            <w:tcW w:w="3260" w:type="dxa"/>
            <w:tcBorders>
              <w:top w:val="single" w:sz="4" w:space="0" w:color="auto"/>
            </w:tcBorders>
          </w:tcPr>
          <w:p w14:paraId="7D6FFFF4"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 xml:space="preserve">Neem </w:t>
            </w:r>
          </w:p>
        </w:tc>
        <w:tc>
          <w:tcPr>
            <w:tcW w:w="4111" w:type="dxa"/>
            <w:tcBorders>
              <w:top w:val="single" w:sz="4" w:space="0" w:color="auto"/>
            </w:tcBorders>
          </w:tcPr>
          <w:p w14:paraId="4CBB27A1"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MS1, MS2, MS3, MS4, MS5</w:t>
            </w:r>
          </w:p>
        </w:tc>
      </w:tr>
      <w:tr w:rsidR="008C729E" w:rsidRPr="008C729E" w14:paraId="5C73DA18" w14:textId="77777777" w:rsidTr="005A7BF8">
        <w:tc>
          <w:tcPr>
            <w:tcW w:w="993" w:type="dxa"/>
          </w:tcPr>
          <w:p w14:paraId="79694D49"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2.</w:t>
            </w:r>
          </w:p>
        </w:tc>
        <w:tc>
          <w:tcPr>
            <w:tcW w:w="3260" w:type="dxa"/>
          </w:tcPr>
          <w:p w14:paraId="57C6EDC4"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Palm tree</w:t>
            </w:r>
          </w:p>
        </w:tc>
        <w:tc>
          <w:tcPr>
            <w:tcW w:w="4111" w:type="dxa"/>
          </w:tcPr>
          <w:p w14:paraId="059C68F9"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MS6, MS7, MS8</w:t>
            </w:r>
          </w:p>
        </w:tc>
      </w:tr>
      <w:tr w:rsidR="008C729E" w:rsidRPr="008C729E" w14:paraId="7409F68E" w14:textId="77777777" w:rsidTr="005A7BF8">
        <w:tc>
          <w:tcPr>
            <w:tcW w:w="993" w:type="dxa"/>
          </w:tcPr>
          <w:p w14:paraId="6382A90D"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3.</w:t>
            </w:r>
          </w:p>
        </w:tc>
        <w:tc>
          <w:tcPr>
            <w:tcW w:w="3260" w:type="dxa"/>
          </w:tcPr>
          <w:p w14:paraId="269C4BDD" w14:textId="77777777" w:rsidR="008C729E" w:rsidRPr="008C729E" w:rsidRDefault="008C729E" w:rsidP="008C729E">
            <w:pPr>
              <w:rPr>
                <w:rFonts w:ascii="Arial" w:hAnsi="Arial" w:cs="Arial"/>
                <w:sz w:val="20"/>
                <w:szCs w:val="20"/>
                <w:lang w:val="en-CA"/>
              </w:rPr>
            </w:pPr>
            <w:proofErr w:type="spellStart"/>
            <w:r w:rsidRPr="008C729E">
              <w:rPr>
                <w:rFonts w:ascii="Arial" w:hAnsi="Arial" w:cs="Arial"/>
                <w:sz w:val="20"/>
                <w:szCs w:val="20"/>
                <w:lang w:val="en-CA"/>
              </w:rPr>
              <w:t>Sesbania</w:t>
            </w:r>
            <w:proofErr w:type="spellEnd"/>
            <w:r w:rsidRPr="008C729E">
              <w:rPr>
                <w:rFonts w:ascii="Arial" w:hAnsi="Arial" w:cs="Arial"/>
                <w:sz w:val="20"/>
                <w:szCs w:val="20"/>
                <w:lang w:val="en-CA"/>
              </w:rPr>
              <w:t xml:space="preserve"> </w:t>
            </w:r>
          </w:p>
        </w:tc>
        <w:tc>
          <w:tcPr>
            <w:tcW w:w="4111" w:type="dxa"/>
          </w:tcPr>
          <w:p w14:paraId="55172597"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MS9, MS10, MS11</w:t>
            </w:r>
          </w:p>
        </w:tc>
      </w:tr>
      <w:tr w:rsidR="008C729E" w:rsidRPr="008C729E" w14:paraId="08E2BF6B" w14:textId="77777777" w:rsidTr="005A7BF8">
        <w:tc>
          <w:tcPr>
            <w:tcW w:w="993" w:type="dxa"/>
          </w:tcPr>
          <w:p w14:paraId="3D44AA96"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4.</w:t>
            </w:r>
          </w:p>
        </w:tc>
        <w:tc>
          <w:tcPr>
            <w:tcW w:w="3260" w:type="dxa"/>
          </w:tcPr>
          <w:p w14:paraId="0E50FFDB" w14:textId="77777777" w:rsidR="008C729E" w:rsidRPr="008C729E" w:rsidRDefault="008C729E" w:rsidP="008C729E">
            <w:pPr>
              <w:rPr>
                <w:rFonts w:ascii="Arial" w:hAnsi="Arial" w:cs="Arial"/>
                <w:sz w:val="20"/>
                <w:szCs w:val="20"/>
                <w:lang w:val="en-CA"/>
              </w:rPr>
            </w:pPr>
            <w:proofErr w:type="spellStart"/>
            <w:r w:rsidRPr="008C729E">
              <w:rPr>
                <w:rFonts w:ascii="Arial" w:hAnsi="Arial" w:cs="Arial"/>
                <w:sz w:val="20"/>
                <w:szCs w:val="20"/>
                <w:lang w:val="en-CA"/>
              </w:rPr>
              <w:t>Tulsi</w:t>
            </w:r>
            <w:proofErr w:type="spellEnd"/>
            <w:r w:rsidRPr="008C729E">
              <w:rPr>
                <w:rFonts w:ascii="Arial" w:hAnsi="Arial" w:cs="Arial"/>
                <w:sz w:val="20"/>
                <w:szCs w:val="20"/>
                <w:lang w:val="en-CA"/>
              </w:rPr>
              <w:t xml:space="preserve"> (black)</w:t>
            </w:r>
          </w:p>
        </w:tc>
        <w:tc>
          <w:tcPr>
            <w:tcW w:w="4111" w:type="dxa"/>
          </w:tcPr>
          <w:p w14:paraId="54743359"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MS12, MS13, MS14, MS15, MS16</w:t>
            </w:r>
          </w:p>
        </w:tc>
      </w:tr>
      <w:tr w:rsidR="008C729E" w:rsidRPr="008C729E" w14:paraId="0DBDF815" w14:textId="77777777" w:rsidTr="005A7BF8">
        <w:tc>
          <w:tcPr>
            <w:tcW w:w="993" w:type="dxa"/>
          </w:tcPr>
          <w:p w14:paraId="7DD6166D"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5.</w:t>
            </w:r>
          </w:p>
        </w:tc>
        <w:tc>
          <w:tcPr>
            <w:tcW w:w="3260" w:type="dxa"/>
          </w:tcPr>
          <w:p w14:paraId="19275A65" w14:textId="77777777" w:rsidR="008C729E" w:rsidRPr="008C729E" w:rsidRDefault="008C729E" w:rsidP="008C729E">
            <w:pPr>
              <w:rPr>
                <w:rFonts w:ascii="Arial" w:hAnsi="Arial" w:cs="Arial"/>
                <w:sz w:val="20"/>
                <w:szCs w:val="20"/>
                <w:lang w:val="en-CA"/>
              </w:rPr>
            </w:pPr>
            <w:proofErr w:type="spellStart"/>
            <w:r w:rsidRPr="008C729E">
              <w:rPr>
                <w:rFonts w:ascii="Arial" w:hAnsi="Arial" w:cs="Arial"/>
                <w:sz w:val="20"/>
                <w:szCs w:val="20"/>
                <w:lang w:val="en-CA"/>
              </w:rPr>
              <w:t>Tulsi</w:t>
            </w:r>
            <w:proofErr w:type="spellEnd"/>
            <w:r w:rsidRPr="008C729E">
              <w:rPr>
                <w:rFonts w:ascii="Arial" w:hAnsi="Arial" w:cs="Arial"/>
                <w:sz w:val="20"/>
                <w:szCs w:val="20"/>
                <w:lang w:val="en-CA"/>
              </w:rPr>
              <w:t xml:space="preserve"> (green)</w:t>
            </w:r>
          </w:p>
        </w:tc>
        <w:tc>
          <w:tcPr>
            <w:tcW w:w="4111" w:type="dxa"/>
          </w:tcPr>
          <w:p w14:paraId="15C3A5D7" w14:textId="77777777" w:rsidR="008C729E" w:rsidRPr="008C729E" w:rsidRDefault="008C729E" w:rsidP="008C729E">
            <w:pPr>
              <w:rPr>
                <w:rFonts w:ascii="Arial" w:hAnsi="Arial" w:cs="Arial"/>
                <w:sz w:val="20"/>
                <w:szCs w:val="20"/>
                <w:lang w:val="en-CA"/>
              </w:rPr>
            </w:pPr>
            <w:r w:rsidRPr="008C729E">
              <w:rPr>
                <w:rFonts w:ascii="Arial" w:hAnsi="Arial" w:cs="Arial"/>
                <w:sz w:val="20"/>
                <w:szCs w:val="20"/>
                <w:lang w:val="en-CA"/>
              </w:rPr>
              <w:t>MS17, MS18, MS19, MS20, MS21</w:t>
            </w:r>
          </w:p>
        </w:tc>
      </w:tr>
    </w:tbl>
    <w:p w14:paraId="4BE30256" w14:textId="77777777" w:rsidR="008C729E" w:rsidRPr="008C729E" w:rsidRDefault="008C729E" w:rsidP="008C729E">
      <w:pPr>
        <w:rPr>
          <w:rFonts w:ascii="Times New Roman" w:hAnsi="Times New Roman" w:cs="Times New Roman"/>
          <w:sz w:val="24"/>
          <w:szCs w:val="24"/>
        </w:rPr>
      </w:pPr>
    </w:p>
    <w:p w14:paraId="5EDD8CBC" w14:textId="77777777" w:rsidR="008C729E" w:rsidRPr="008C729E" w:rsidRDefault="008C729E" w:rsidP="008C729E">
      <w:pPr>
        <w:ind w:left="0" w:firstLine="0"/>
        <w:rPr>
          <w:rFonts w:ascii="Times New Roman" w:hAnsi="Times New Roman" w:cs="Times New Roman"/>
          <w:sz w:val="24"/>
          <w:szCs w:val="24"/>
        </w:rPr>
      </w:pPr>
    </w:p>
    <w:p w14:paraId="746CECEC" w14:textId="77777777" w:rsidR="008C729E" w:rsidRPr="008C729E" w:rsidRDefault="008C729E" w:rsidP="008C729E">
      <w:pPr>
        <w:ind w:left="0" w:firstLine="0"/>
        <w:rPr>
          <w:rFonts w:ascii="Times New Roman" w:hAnsi="Times New Roman" w:cs="Times New Roman"/>
          <w:sz w:val="24"/>
          <w:szCs w:val="24"/>
        </w:rPr>
      </w:pPr>
    </w:p>
    <w:p w14:paraId="11CA17C4" w14:textId="77777777" w:rsidR="008C729E" w:rsidRPr="008C729E" w:rsidRDefault="008C729E" w:rsidP="008C729E">
      <w:pPr>
        <w:rPr>
          <w:rFonts w:ascii="Times New Roman" w:hAnsi="Times New Roman" w:cs="Times New Roman"/>
          <w:sz w:val="24"/>
          <w:szCs w:val="24"/>
        </w:rPr>
      </w:pPr>
    </w:p>
    <w:p w14:paraId="10FE81C3" w14:textId="77777777" w:rsidR="008C729E" w:rsidRPr="008C729E" w:rsidRDefault="008C729E" w:rsidP="008C729E">
      <w:pPr>
        <w:rPr>
          <w:rFonts w:ascii="Times New Roman" w:hAnsi="Times New Roman" w:cs="Times New Roman"/>
          <w:sz w:val="24"/>
          <w:szCs w:val="24"/>
        </w:rPr>
      </w:pPr>
      <w:r w:rsidRPr="008C729E">
        <w:rPr>
          <w:rFonts w:ascii="Times New Roman" w:hAnsi="Times New Roman" w:cs="Times New Roman"/>
          <w:sz w:val="24"/>
          <w:szCs w:val="24"/>
        </w:rPr>
        <w:t xml:space="preserve">     </w:t>
      </w:r>
    </w:p>
    <w:p w14:paraId="0EC4DB3A" w14:textId="77777777" w:rsidR="008C729E" w:rsidRPr="008C729E" w:rsidRDefault="008C729E" w:rsidP="008C729E">
      <w:pPr>
        <w:rPr>
          <w:rFonts w:ascii="Times New Roman" w:hAnsi="Times New Roman" w:cs="Times New Roman"/>
          <w:sz w:val="24"/>
          <w:szCs w:val="24"/>
        </w:rPr>
      </w:pPr>
    </w:p>
    <w:p w14:paraId="311AFB31" w14:textId="77777777" w:rsidR="008C729E" w:rsidRPr="008C729E" w:rsidRDefault="008C729E" w:rsidP="008C729E">
      <w:pPr>
        <w:ind w:left="0" w:firstLine="0"/>
        <w:rPr>
          <w:rFonts w:ascii="Times New Roman" w:hAnsi="Times New Roman" w:cs="Times New Roman"/>
          <w:sz w:val="24"/>
          <w:szCs w:val="24"/>
        </w:rPr>
      </w:pPr>
    </w:p>
    <w:p w14:paraId="73234656" w14:textId="77777777" w:rsidR="008C729E" w:rsidRPr="008C729E" w:rsidRDefault="008C729E" w:rsidP="008C729E">
      <w:pPr>
        <w:ind w:left="0" w:firstLine="0"/>
        <w:rPr>
          <w:rFonts w:ascii="Times New Roman" w:hAnsi="Times New Roman" w:cs="Times New Roman"/>
          <w:sz w:val="24"/>
          <w:szCs w:val="24"/>
        </w:rPr>
      </w:pPr>
    </w:p>
    <w:p w14:paraId="2B4E52A5"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 xml:space="preserve">Table 3: </w:t>
      </w:r>
      <w:proofErr w:type="spellStart"/>
      <w:r w:rsidRPr="008C729E">
        <w:rPr>
          <w:rFonts w:ascii="Arial" w:hAnsi="Arial" w:cs="Arial"/>
          <w:b/>
          <w:bCs/>
          <w:sz w:val="20"/>
          <w:szCs w:val="20"/>
        </w:rPr>
        <w:t>Mycelial</w:t>
      </w:r>
      <w:proofErr w:type="spellEnd"/>
      <w:r w:rsidRPr="008C729E">
        <w:rPr>
          <w:rFonts w:ascii="Arial" w:hAnsi="Arial" w:cs="Arial"/>
          <w:b/>
          <w:bCs/>
          <w:sz w:val="20"/>
          <w:szCs w:val="20"/>
        </w:rPr>
        <w:t xml:space="preserve"> characteristics of </w:t>
      </w:r>
      <w:proofErr w:type="spellStart"/>
      <w:r w:rsidRPr="008C729E">
        <w:rPr>
          <w:rFonts w:ascii="Arial" w:hAnsi="Arial" w:cs="Arial"/>
          <w:b/>
          <w:bCs/>
          <w:i/>
          <w:iCs/>
          <w:sz w:val="20"/>
          <w:szCs w:val="20"/>
        </w:rPr>
        <w:t>Agroathelia</w:t>
      </w:r>
      <w:proofErr w:type="spellEnd"/>
      <w:r w:rsidRPr="008C729E">
        <w:rPr>
          <w:rFonts w:ascii="Arial" w:hAnsi="Arial" w:cs="Arial"/>
          <w:b/>
          <w:bCs/>
          <w:i/>
          <w:iCs/>
          <w:sz w:val="20"/>
          <w:szCs w:val="20"/>
        </w:rPr>
        <w:t xml:space="preserve"> </w:t>
      </w:r>
      <w:commentRangeStart w:id="46"/>
      <w:r w:rsidRPr="008C729E">
        <w:rPr>
          <w:rFonts w:ascii="Arial" w:hAnsi="Arial" w:cs="Arial"/>
          <w:b/>
          <w:bCs/>
          <w:i/>
          <w:iCs/>
          <w:sz w:val="20"/>
          <w:szCs w:val="20"/>
        </w:rPr>
        <w:t>spp.</w:t>
      </w:r>
      <w:r w:rsidRPr="008C729E">
        <w:rPr>
          <w:rFonts w:ascii="Arial" w:hAnsi="Arial" w:cs="Arial"/>
          <w:b/>
          <w:bCs/>
          <w:sz w:val="20"/>
          <w:szCs w:val="20"/>
        </w:rPr>
        <w:t xml:space="preserve"> </w:t>
      </w:r>
      <w:commentRangeEnd w:id="46"/>
      <w:r w:rsidR="000713AE">
        <w:rPr>
          <w:rStyle w:val="CommentReference"/>
        </w:rPr>
        <w:commentReference w:id="46"/>
      </w:r>
      <w:r w:rsidRPr="008C729E">
        <w:rPr>
          <w:rFonts w:ascii="Arial" w:hAnsi="Arial" w:cs="Arial"/>
          <w:b/>
          <w:bCs/>
          <w:sz w:val="20"/>
          <w:szCs w:val="20"/>
        </w:rPr>
        <w:t>Isolates</w:t>
      </w:r>
    </w:p>
    <w:p w14:paraId="76C55217" w14:textId="77777777" w:rsidR="008C729E" w:rsidRPr="008C729E" w:rsidRDefault="008C729E" w:rsidP="008C729E">
      <w:pPr>
        <w:ind w:left="0" w:firstLine="0"/>
        <w:rPr>
          <w:rFonts w:ascii="Arial" w:hAnsi="Arial" w:cs="Arial"/>
          <w:b/>
          <w:bCs/>
          <w:sz w:val="20"/>
          <w:szCs w:val="20"/>
        </w:rPr>
      </w:pPr>
    </w:p>
    <w:tbl>
      <w:tblPr>
        <w:tblStyle w:val="TableGrid1"/>
        <w:tblW w:w="9127" w:type="dxa"/>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
        <w:gridCol w:w="1421"/>
        <w:gridCol w:w="1792"/>
        <w:gridCol w:w="1856"/>
        <w:gridCol w:w="1856"/>
        <w:gridCol w:w="1449"/>
      </w:tblGrid>
      <w:tr w:rsidR="008C729E" w:rsidRPr="008C729E" w14:paraId="495BD553" w14:textId="77777777" w:rsidTr="005A7BF8">
        <w:trPr>
          <w:trHeight w:val="540"/>
        </w:trPr>
        <w:tc>
          <w:tcPr>
            <w:tcW w:w="753" w:type="dxa"/>
            <w:tcBorders>
              <w:top w:val="single" w:sz="4" w:space="0" w:color="auto"/>
              <w:bottom w:val="single" w:sz="4" w:space="0" w:color="auto"/>
            </w:tcBorders>
          </w:tcPr>
          <w:p w14:paraId="0AEB2782" w14:textId="77777777" w:rsidR="008C729E" w:rsidRPr="008C729E" w:rsidRDefault="008C729E" w:rsidP="008C729E">
            <w:pPr>
              <w:ind w:left="0" w:firstLine="0"/>
              <w:rPr>
                <w:rFonts w:ascii="Arial" w:hAnsi="Arial" w:cs="Arial"/>
                <w:sz w:val="20"/>
                <w:szCs w:val="20"/>
                <w:lang w:val="en-US"/>
              </w:rPr>
            </w:pPr>
            <w:proofErr w:type="spellStart"/>
            <w:r w:rsidRPr="008C729E">
              <w:rPr>
                <w:rFonts w:ascii="Arial" w:hAnsi="Arial" w:cs="Arial"/>
                <w:sz w:val="20"/>
                <w:szCs w:val="20"/>
                <w:lang w:val="en-US"/>
              </w:rPr>
              <w:t>S.No</w:t>
            </w:r>
            <w:proofErr w:type="spellEnd"/>
          </w:p>
        </w:tc>
        <w:tc>
          <w:tcPr>
            <w:tcW w:w="1421" w:type="dxa"/>
            <w:tcBorders>
              <w:top w:val="single" w:sz="4" w:space="0" w:color="auto"/>
              <w:bottom w:val="single" w:sz="4" w:space="0" w:color="auto"/>
            </w:tcBorders>
          </w:tcPr>
          <w:p w14:paraId="7A57501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Isolates </w:t>
            </w:r>
          </w:p>
        </w:tc>
        <w:tc>
          <w:tcPr>
            <w:tcW w:w="1792" w:type="dxa"/>
            <w:tcBorders>
              <w:top w:val="single" w:sz="4" w:space="0" w:color="auto"/>
              <w:bottom w:val="single" w:sz="4" w:space="0" w:color="auto"/>
            </w:tcBorders>
          </w:tcPr>
          <w:p w14:paraId="02A9309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Full growth of mycelium (Days)</w:t>
            </w:r>
          </w:p>
        </w:tc>
        <w:tc>
          <w:tcPr>
            <w:tcW w:w="1856" w:type="dxa"/>
            <w:tcBorders>
              <w:top w:val="single" w:sz="4" w:space="0" w:color="auto"/>
              <w:bottom w:val="single" w:sz="4" w:space="0" w:color="auto"/>
            </w:tcBorders>
          </w:tcPr>
          <w:p w14:paraId="2FBAED5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Growth rate </w:t>
            </w:r>
            <w:r w:rsidRPr="008C729E">
              <w:rPr>
                <w:rFonts w:ascii="Arial" w:hAnsi="Arial" w:cs="Arial"/>
                <w:sz w:val="20"/>
                <w:szCs w:val="20"/>
                <w:lang w:val="en-US"/>
              </w:rPr>
              <w:br/>
              <w:t>(mm/day)</w:t>
            </w:r>
          </w:p>
        </w:tc>
        <w:tc>
          <w:tcPr>
            <w:tcW w:w="1856" w:type="dxa"/>
            <w:tcBorders>
              <w:top w:val="single" w:sz="4" w:space="0" w:color="auto"/>
              <w:bottom w:val="single" w:sz="4" w:space="0" w:color="auto"/>
            </w:tcBorders>
          </w:tcPr>
          <w:p w14:paraId="313041E8"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Mycelial character</w:t>
            </w:r>
          </w:p>
        </w:tc>
        <w:tc>
          <w:tcPr>
            <w:tcW w:w="1449" w:type="dxa"/>
            <w:tcBorders>
              <w:top w:val="single" w:sz="4" w:space="0" w:color="auto"/>
              <w:bottom w:val="single" w:sz="4" w:space="0" w:color="auto"/>
            </w:tcBorders>
          </w:tcPr>
          <w:p w14:paraId="235D3235"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Biomass (mg)</w:t>
            </w:r>
          </w:p>
        </w:tc>
      </w:tr>
      <w:tr w:rsidR="008C729E" w:rsidRPr="008C729E" w14:paraId="0F9B2549" w14:textId="77777777" w:rsidTr="005A7BF8">
        <w:trPr>
          <w:trHeight w:val="405"/>
        </w:trPr>
        <w:tc>
          <w:tcPr>
            <w:tcW w:w="753" w:type="dxa"/>
            <w:tcBorders>
              <w:top w:val="single" w:sz="4" w:space="0" w:color="auto"/>
            </w:tcBorders>
          </w:tcPr>
          <w:p w14:paraId="6313A23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w:t>
            </w:r>
          </w:p>
        </w:tc>
        <w:tc>
          <w:tcPr>
            <w:tcW w:w="1421" w:type="dxa"/>
            <w:tcBorders>
              <w:top w:val="single" w:sz="4" w:space="0" w:color="auto"/>
            </w:tcBorders>
          </w:tcPr>
          <w:p w14:paraId="03435315"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SS1</w:t>
            </w:r>
          </w:p>
        </w:tc>
        <w:tc>
          <w:tcPr>
            <w:tcW w:w="1792" w:type="dxa"/>
            <w:tcBorders>
              <w:top w:val="single" w:sz="4" w:space="0" w:color="auto"/>
            </w:tcBorders>
          </w:tcPr>
          <w:p w14:paraId="48D6EF1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4</w:t>
            </w:r>
          </w:p>
        </w:tc>
        <w:tc>
          <w:tcPr>
            <w:tcW w:w="1856" w:type="dxa"/>
            <w:tcBorders>
              <w:top w:val="single" w:sz="4" w:space="0" w:color="auto"/>
            </w:tcBorders>
          </w:tcPr>
          <w:p w14:paraId="789F5AD6"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22.5</w:t>
            </w:r>
          </w:p>
        </w:tc>
        <w:tc>
          <w:tcPr>
            <w:tcW w:w="1856" w:type="dxa"/>
            <w:tcBorders>
              <w:top w:val="single" w:sz="4" w:space="0" w:color="auto"/>
            </w:tcBorders>
          </w:tcPr>
          <w:p w14:paraId="146CC2E6"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Sparse, dull white </w:t>
            </w:r>
          </w:p>
        </w:tc>
        <w:tc>
          <w:tcPr>
            <w:tcW w:w="1449" w:type="dxa"/>
            <w:tcBorders>
              <w:top w:val="single" w:sz="4" w:space="0" w:color="auto"/>
            </w:tcBorders>
          </w:tcPr>
          <w:p w14:paraId="2B7DAE7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11.2</w:t>
            </w:r>
          </w:p>
        </w:tc>
      </w:tr>
      <w:tr w:rsidR="008C729E" w:rsidRPr="008C729E" w14:paraId="20CF68FC" w14:textId="77777777" w:rsidTr="005A7BF8">
        <w:trPr>
          <w:trHeight w:val="437"/>
        </w:trPr>
        <w:tc>
          <w:tcPr>
            <w:tcW w:w="753" w:type="dxa"/>
          </w:tcPr>
          <w:p w14:paraId="4DF22661"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2</w:t>
            </w:r>
          </w:p>
        </w:tc>
        <w:tc>
          <w:tcPr>
            <w:tcW w:w="1421" w:type="dxa"/>
          </w:tcPr>
          <w:p w14:paraId="5DB72E4E"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SS2</w:t>
            </w:r>
          </w:p>
        </w:tc>
        <w:tc>
          <w:tcPr>
            <w:tcW w:w="1792" w:type="dxa"/>
          </w:tcPr>
          <w:p w14:paraId="577842B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6</w:t>
            </w:r>
          </w:p>
        </w:tc>
        <w:tc>
          <w:tcPr>
            <w:tcW w:w="1856" w:type="dxa"/>
          </w:tcPr>
          <w:p w14:paraId="3BA48B9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15</w:t>
            </w:r>
          </w:p>
        </w:tc>
        <w:tc>
          <w:tcPr>
            <w:tcW w:w="1856" w:type="dxa"/>
          </w:tcPr>
          <w:p w14:paraId="328D397D"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Dense, white </w:t>
            </w:r>
          </w:p>
        </w:tc>
        <w:tc>
          <w:tcPr>
            <w:tcW w:w="1449" w:type="dxa"/>
          </w:tcPr>
          <w:p w14:paraId="6EE34B5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9.23</w:t>
            </w:r>
          </w:p>
        </w:tc>
      </w:tr>
      <w:tr w:rsidR="008C729E" w:rsidRPr="008C729E" w14:paraId="6DB4FE12" w14:textId="77777777" w:rsidTr="005A7BF8">
        <w:trPr>
          <w:trHeight w:val="437"/>
        </w:trPr>
        <w:tc>
          <w:tcPr>
            <w:tcW w:w="753" w:type="dxa"/>
          </w:tcPr>
          <w:p w14:paraId="4FFB4D8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3</w:t>
            </w:r>
          </w:p>
        </w:tc>
        <w:tc>
          <w:tcPr>
            <w:tcW w:w="1421" w:type="dxa"/>
          </w:tcPr>
          <w:p w14:paraId="76DB41C2"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SS3</w:t>
            </w:r>
          </w:p>
        </w:tc>
        <w:tc>
          <w:tcPr>
            <w:tcW w:w="1792" w:type="dxa"/>
          </w:tcPr>
          <w:p w14:paraId="5476B55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5</w:t>
            </w:r>
          </w:p>
        </w:tc>
        <w:tc>
          <w:tcPr>
            <w:tcW w:w="1856" w:type="dxa"/>
          </w:tcPr>
          <w:p w14:paraId="6918EE20"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19</w:t>
            </w:r>
          </w:p>
        </w:tc>
        <w:tc>
          <w:tcPr>
            <w:tcW w:w="1856" w:type="dxa"/>
          </w:tcPr>
          <w:p w14:paraId="7C74420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Cottony upright </w:t>
            </w:r>
          </w:p>
        </w:tc>
        <w:tc>
          <w:tcPr>
            <w:tcW w:w="1449" w:type="dxa"/>
          </w:tcPr>
          <w:p w14:paraId="1316D34D"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9.88</w:t>
            </w:r>
          </w:p>
        </w:tc>
      </w:tr>
    </w:tbl>
    <w:p w14:paraId="5383F538" w14:textId="77777777" w:rsidR="008C729E" w:rsidRPr="008C729E" w:rsidRDefault="008C729E" w:rsidP="008C729E">
      <w:pPr>
        <w:ind w:left="0" w:firstLine="0"/>
        <w:rPr>
          <w:rFonts w:ascii="Arial" w:hAnsi="Arial" w:cs="Arial"/>
          <w:b/>
          <w:bCs/>
          <w:sz w:val="20"/>
          <w:szCs w:val="20"/>
        </w:rPr>
      </w:pPr>
    </w:p>
    <w:p w14:paraId="086348C7" w14:textId="77777777" w:rsidR="008C729E" w:rsidRPr="008C729E" w:rsidRDefault="008C729E" w:rsidP="008C729E">
      <w:pPr>
        <w:ind w:left="0" w:firstLine="0"/>
        <w:rPr>
          <w:rFonts w:ascii="Arial" w:hAnsi="Arial" w:cs="Arial"/>
          <w:b/>
          <w:bCs/>
          <w:sz w:val="20"/>
          <w:szCs w:val="20"/>
        </w:rPr>
      </w:pPr>
    </w:p>
    <w:p w14:paraId="63EBAF31" w14:textId="77777777" w:rsidR="008C729E" w:rsidRPr="008C729E" w:rsidRDefault="008C729E" w:rsidP="008C729E">
      <w:pPr>
        <w:ind w:left="0" w:firstLine="0"/>
        <w:rPr>
          <w:rFonts w:ascii="Arial" w:hAnsi="Arial" w:cs="Arial"/>
          <w:b/>
          <w:bCs/>
          <w:sz w:val="20"/>
          <w:szCs w:val="20"/>
        </w:rPr>
      </w:pPr>
    </w:p>
    <w:p w14:paraId="63ACCDC7" w14:textId="77777777" w:rsidR="008C729E" w:rsidRPr="008C729E" w:rsidRDefault="008C729E" w:rsidP="008C729E">
      <w:pPr>
        <w:ind w:left="0" w:firstLine="0"/>
        <w:rPr>
          <w:rFonts w:ascii="Arial" w:hAnsi="Arial" w:cs="Arial"/>
          <w:b/>
          <w:bCs/>
          <w:sz w:val="20"/>
          <w:szCs w:val="20"/>
        </w:rPr>
      </w:pPr>
    </w:p>
    <w:p w14:paraId="775F4978" w14:textId="77777777" w:rsidR="008C729E" w:rsidRPr="008C729E" w:rsidRDefault="008C729E" w:rsidP="008C729E">
      <w:pPr>
        <w:ind w:left="0" w:firstLine="0"/>
        <w:rPr>
          <w:rFonts w:ascii="Arial" w:hAnsi="Arial" w:cs="Arial"/>
          <w:b/>
          <w:bCs/>
          <w:sz w:val="20"/>
          <w:szCs w:val="20"/>
        </w:rPr>
      </w:pPr>
    </w:p>
    <w:p w14:paraId="1D927C4E" w14:textId="77777777" w:rsidR="008C729E" w:rsidRPr="008C729E" w:rsidRDefault="008C729E" w:rsidP="008C729E">
      <w:pPr>
        <w:ind w:left="0" w:firstLine="0"/>
        <w:rPr>
          <w:rFonts w:ascii="Arial" w:hAnsi="Arial" w:cs="Arial"/>
          <w:b/>
          <w:bCs/>
          <w:sz w:val="20"/>
          <w:szCs w:val="20"/>
        </w:rPr>
      </w:pPr>
    </w:p>
    <w:p w14:paraId="17B76B9E" w14:textId="77777777" w:rsidR="008C729E" w:rsidRPr="008C729E" w:rsidRDefault="008C729E" w:rsidP="008C729E">
      <w:pPr>
        <w:ind w:left="0" w:firstLine="0"/>
        <w:rPr>
          <w:rFonts w:ascii="Arial" w:hAnsi="Arial" w:cs="Arial"/>
          <w:b/>
          <w:bCs/>
          <w:sz w:val="20"/>
          <w:szCs w:val="20"/>
        </w:rPr>
      </w:pPr>
    </w:p>
    <w:p w14:paraId="72A85779" w14:textId="77777777" w:rsidR="008C729E" w:rsidRPr="008C729E" w:rsidRDefault="008C729E" w:rsidP="008C729E">
      <w:pPr>
        <w:ind w:left="0" w:firstLine="0"/>
        <w:rPr>
          <w:rFonts w:ascii="Arial" w:hAnsi="Arial" w:cs="Arial"/>
          <w:b/>
          <w:bCs/>
          <w:sz w:val="20"/>
          <w:szCs w:val="20"/>
        </w:rPr>
      </w:pPr>
    </w:p>
    <w:p w14:paraId="3F30BD4F"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 xml:space="preserve"> </w:t>
      </w:r>
    </w:p>
    <w:p w14:paraId="4BDB5F62"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 xml:space="preserve">Table 4: </w:t>
      </w:r>
      <w:proofErr w:type="spellStart"/>
      <w:r w:rsidRPr="008C729E">
        <w:rPr>
          <w:rFonts w:ascii="Arial" w:hAnsi="Arial" w:cs="Arial"/>
          <w:b/>
          <w:bCs/>
          <w:sz w:val="20"/>
          <w:szCs w:val="20"/>
        </w:rPr>
        <w:t>Sclerotial</w:t>
      </w:r>
      <w:proofErr w:type="spellEnd"/>
      <w:r w:rsidRPr="008C729E">
        <w:rPr>
          <w:rFonts w:ascii="Arial" w:hAnsi="Arial" w:cs="Arial"/>
          <w:b/>
          <w:bCs/>
          <w:sz w:val="20"/>
          <w:szCs w:val="20"/>
        </w:rPr>
        <w:t xml:space="preserve"> characteristics of </w:t>
      </w:r>
      <w:commentRangeStart w:id="47"/>
      <w:proofErr w:type="spellStart"/>
      <w:r w:rsidRPr="008C729E">
        <w:rPr>
          <w:rFonts w:ascii="Arial" w:hAnsi="Arial" w:cs="Arial"/>
          <w:b/>
          <w:bCs/>
          <w:sz w:val="20"/>
          <w:szCs w:val="20"/>
        </w:rPr>
        <w:t>Agroathelia</w:t>
      </w:r>
      <w:proofErr w:type="spellEnd"/>
      <w:r w:rsidRPr="008C729E">
        <w:rPr>
          <w:rFonts w:ascii="Arial" w:hAnsi="Arial" w:cs="Arial"/>
          <w:b/>
          <w:bCs/>
          <w:sz w:val="20"/>
          <w:szCs w:val="20"/>
        </w:rPr>
        <w:t xml:space="preserve"> </w:t>
      </w:r>
      <w:commentRangeEnd w:id="47"/>
      <w:r w:rsidR="000713AE">
        <w:rPr>
          <w:rStyle w:val="CommentReference"/>
        </w:rPr>
        <w:commentReference w:id="47"/>
      </w:r>
      <w:commentRangeStart w:id="48"/>
      <w:proofErr w:type="spellStart"/>
      <w:r w:rsidRPr="008C729E">
        <w:rPr>
          <w:rFonts w:ascii="Arial" w:hAnsi="Arial" w:cs="Arial"/>
          <w:b/>
          <w:bCs/>
          <w:sz w:val="20"/>
          <w:szCs w:val="20"/>
        </w:rPr>
        <w:t>spp</w:t>
      </w:r>
      <w:commentRangeEnd w:id="48"/>
      <w:proofErr w:type="spellEnd"/>
      <w:r w:rsidR="000713AE">
        <w:rPr>
          <w:rStyle w:val="CommentReference"/>
        </w:rPr>
        <w:commentReference w:id="48"/>
      </w:r>
      <w:r w:rsidRPr="008C729E">
        <w:rPr>
          <w:rFonts w:ascii="Arial" w:hAnsi="Arial" w:cs="Arial"/>
          <w:b/>
          <w:bCs/>
          <w:sz w:val="20"/>
          <w:szCs w:val="20"/>
        </w:rPr>
        <w:t xml:space="preserve">, isolates </w:t>
      </w:r>
    </w:p>
    <w:p w14:paraId="39E70AB8" w14:textId="77777777" w:rsidR="008C729E" w:rsidRPr="008C729E" w:rsidRDefault="008C729E" w:rsidP="008C729E">
      <w:pPr>
        <w:ind w:left="0" w:firstLine="0"/>
        <w:rPr>
          <w:rFonts w:ascii="Times New Roman" w:hAnsi="Times New Roman" w:cs="Times New Roman"/>
          <w:sz w:val="24"/>
          <w:szCs w:val="24"/>
        </w:rPr>
      </w:pPr>
    </w:p>
    <w:tbl>
      <w:tblPr>
        <w:tblStyle w:val="TableGrid1"/>
        <w:tblW w:w="8139" w:type="dxa"/>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1039"/>
        <w:gridCol w:w="1366"/>
        <w:gridCol w:w="1203"/>
        <w:gridCol w:w="923"/>
        <w:gridCol w:w="1262"/>
        <w:gridCol w:w="1643"/>
      </w:tblGrid>
      <w:tr w:rsidR="008C729E" w:rsidRPr="008C729E" w14:paraId="2FBDE422" w14:textId="77777777" w:rsidTr="005A7BF8">
        <w:trPr>
          <w:trHeight w:val="804"/>
        </w:trPr>
        <w:tc>
          <w:tcPr>
            <w:tcW w:w="703" w:type="dxa"/>
            <w:tcBorders>
              <w:top w:val="single" w:sz="4" w:space="0" w:color="auto"/>
              <w:bottom w:val="single" w:sz="4" w:space="0" w:color="auto"/>
            </w:tcBorders>
          </w:tcPr>
          <w:p w14:paraId="6F92FFB2" w14:textId="77777777" w:rsidR="008C729E" w:rsidRPr="008C729E" w:rsidRDefault="008C729E" w:rsidP="008C729E">
            <w:pPr>
              <w:ind w:left="0" w:firstLine="0"/>
              <w:rPr>
                <w:rFonts w:ascii="Arial" w:hAnsi="Arial" w:cs="Arial"/>
                <w:b/>
                <w:bCs/>
                <w:sz w:val="20"/>
                <w:szCs w:val="20"/>
                <w:lang w:val="en-US"/>
              </w:rPr>
            </w:pPr>
            <w:proofErr w:type="spellStart"/>
            <w:r w:rsidRPr="008C729E">
              <w:rPr>
                <w:rFonts w:ascii="Arial" w:hAnsi="Arial" w:cs="Arial"/>
                <w:b/>
                <w:bCs/>
                <w:sz w:val="20"/>
                <w:szCs w:val="20"/>
                <w:lang w:val="en-US"/>
              </w:rPr>
              <w:t>S.No</w:t>
            </w:r>
            <w:proofErr w:type="spellEnd"/>
            <w:r w:rsidRPr="008C729E">
              <w:rPr>
                <w:rFonts w:ascii="Arial" w:hAnsi="Arial" w:cs="Arial"/>
                <w:b/>
                <w:bCs/>
                <w:sz w:val="20"/>
                <w:szCs w:val="20"/>
                <w:lang w:val="en-US"/>
              </w:rPr>
              <w:t xml:space="preserve"> </w:t>
            </w:r>
          </w:p>
        </w:tc>
        <w:tc>
          <w:tcPr>
            <w:tcW w:w="1039" w:type="dxa"/>
            <w:tcBorders>
              <w:top w:val="single" w:sz="4" w:space="0" w:color="auto"/>
              <w:bottom w:val="single" w:sz="4" w:space="0" w:color="auto"/>
            </w:tcBorders>
          </w:tcPr>
          <w:p w14:paraId="75683B1C"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Isolates</w:t>
            </w:r>
          </w:p>
        </w:tc>
        <w:tc>
          <w:tcPr>
            <w:tcW w:w="1366" w:type="dxa"/>
            <w:tcBorders>
              <w:top w:val="single" w:sz="4" w:space="0" w:color="auto"/>
              <w:bottom w:val="single" w:sz="4" w:space="0" w:color="auto"/>
            </w:tcBorders>
          </w:tcPr>
          <w:p w14:paraId="3AB08D4B"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Time required</w:t>
            </w:r>
          </w:p>
          <w:p w14:paraId="22295449"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mature (Days)**</w:t>
            </w:r>
          </w:p>
        </w:tc>
        <w:tc>
          <w:tcPr>
            <w:tcW w:w="1203" w:type="dxa"/>
            <w:tcBorders>
              <w:top w:val="single" w:sz="4" w:space="0" w:color="auto"/>
              <w:bottom w:val="single" w:sz="4" w:space="0" w:color="auto"/>
            </w:tcBorders>
          </w:tcPr>
          <w:p w14:paraId="2693266C"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Pattern</w:t>
            </w:r>
          </w:p>
        </w:tc>
        <w:tc>
          <w:tcPr>
            <w:tcW w:w="923" w:type="dxa"/>
            <w:tcBorders>
              <w:top w:val="single" w:sz="4" w:space="0" w:color="auto"/>
              <w:bottom w:val="single" w:sz="4" w:space="0" w:color="auto"/>
            </w:tcBorders>
          </w:tcPr>
          <w:p w14:paraId="7635D605"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Color</w:t>
            </w:r>
          </w:p>
        </w:tc>
        <w:tc>
          <w:tcPr>
            <w:tcW w:w="1262" w:type="dxa"/>
            <w:tcBorders>
              <w:top w:val="single" w:sz="4" w:space="0" w:color="auto"/>
              <w:bottom w:val="single" w:sz="4" w:space="0" w:color="auto"/>
            </w:tcBorders>
          </w:tcPr>
          <w:p w14:paraId="0A608763"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 xml:space="preserve">Weight g/100 sclerotia </w:t>
            </w:r>
          </w:p>
        </w:tc>
        <w:tc>
          <w:tcPr>
            <w:tcW w:w="1643" w:type="dxa"/>
            <w:tcBorders>
              <w:top w:val="single" w:sz="4" w:space="0" w:color="auto"/>
              <w:bottom w:val="single" w:sz="4" w:space="0" w:color="auto"/>
            </w:tcBorders>
          </w:tcPr>
          <w:p w14:paraId="3436A753"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Number/plate **</w:t>
            </w:r>
          </w:p>
        </w:tc>
      </w:tr>
      <w:tr w:rsidR="008C729E" w:rsidRPr="008C729E" w14:paraId="3FE02FA8" w14:textId="77777777" w:rsidTr="005A7BF8">
        <w:trPr>
          <w:trHeight w:val="335"/>
        </w:trPr>
        <w:tc>
          <w:tcPr>
            <w:tcW w:w="703" w:type="dxa"/>
            <w:tcBorders>
              <w:top w:val="single" w:sz="4" w:space="0" w:color="auto"/>
            </w:tcBorders>
          </w:tcPr>
          <w:p w14:paraId="22E5C30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w:t>
            </w:r>
          </w:p>
        </w:tc>
        <w:tc>
          <w:tcPr>
            <w:tcW w:w="1039" w:type="dxa"/>
            <w:tcBorders>
              <w:top w:val="single" w:sz="4" w:space="0" w:color="auto"/>
            </w:tcBorders>
          </w:tcPr>
          <w:p w14:paraId="63785CE7"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SS1</w:t>
            </w:r>
          </w:p>
        </w:tc>
        <w:tc>
          <w:tcPr>
            <w:tcW w:w="1366" w:type="dxa"/>
            <w:tcBorders>
              <w:top w:val="single" w:sz="4" w:space="0" w:color="auto"/>
            </w:tcBorders>
          </w:tcPr>
          <w:p w14:paraId="1B90F6F1"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5</w:t>
            </w:r>
          </w:p>
        </w:tc>
        <w:tc>
          <w:tcPr>
            <w:tcW w:w="1203" w:type="dxa"/>
            <w:tcBorders>
              <w:top w:val="single" w:sz="4" w:space="0" w:color="auto"/>
            </w:tcBorders>
          </w:tcPr>
          <w:p w14:paraId="235E3A0B"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Peripheral </w:t>
            </w:r>
          </w:p>
        </w:tc>
        <w:tc>
          <w:tcPr>
            <w:tcW w:w="923" w:type="dxa"/>
            <w:tcBorders>
              <w:top w:val="single" w:sz="4" w:space="0" w:color="auto"/>
            </w:tcBorders>
          </w:tcPr>
          <w:p w14:paraId="70E57E34"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Orange </w:t>
            </w:r>
          </w:p>
        </w:tc>
        <w:tc>
          <w:tcPr>
            <w:tcW w:w="1262" w:type="dxa"/>
            <w:tcBorders>
              <w:top w:val="single" w:sz="4" w:space="0" w:color="auto"/>
            </w:tcBorders>
          </w:tcPr>
          <w:p w14:paraId="2F27724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0.57</w:t>
            </w:r>
          </w:p>
        </w:tc>
        <w:tc>
          <w:tcPr>
            <w:tcW w:w="1643" w:type="dxa"/>
            <w:tcBorders>
              <w:top w:val="single" w:sz="4" w:space="0" w:color="auto"/>
            </w:tcBorders>
          </w:tcPr>
          <w:p w14:paraId="1758AC8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154</w:t>
            </w:r>
          </w:p>
        </w:tc>
      </w:tr>
      <w:tr w:rsidR="008C729E" w:rsidRPr="008C729E" w14:paraId="2167B029" w14:textId="77777777" w:rsidTr="005A7BF8">
        <w:trPr>
          <w:trHeight w:val="335"/>
        </w:trPr>
        <w:tc>
          <w:tcPr>
            <w:tcW w:w="703" w:type="dxa"/>
          </w:tcPr>
          <w:p w14:paraId="16910DB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2</w:t>
            </w:r>
          </w:p>
        </w:tc>
        <w:tc>
          <w:tcPr>
            <w:tcW w:w="1039" w:type="dxa"/>
          </w:tcPr>
          <w:p w14:paraId="55C8A6A2"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SS2</w:t>
            </w:r>
          </w:p>
        </w:tc>
        <w:tc>
          <w:tcPr>
            <w:tcW w:w="1366" w:type="dxa"/>
          </w:tcPr>
          <w:p w14:paraId="0DAD7DAE"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9</w:t>
            </w:r>
          </w:p>
        </w:tc>
        <w:tc>
          <w:tcPr>
            <w:tcW w:w="1203" w:type="dxa"/>
          </w:tcPr>
          <w:p w14:paraId="53BB341B"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Peripheral</w:t>
            </w:r>
          </w:p>
        </w:tc>
        <w:tc>
          <w:tcPr>
            <w:tcW w:w="923" w:type="dxa"/>
          </w:tcPr>
          <w:p w14:paraId="4FCADCFA"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Brown</w:t>
            </w:r>
          </w:p>
        </w:tc>
        <w:tc>
          <w:tcPr>
            <w:tcW w:w="1262" w:type="dxa"/>
          </w:tcPr>
          <w:p w14:paraId="348C559D"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0.32</w:t>
            </w:r>
          </w:p>
        </w:tc>
        <w:tc>
          <w:tcPr>
            <w:tcW w:w="1643" w:type="dxa"/>
          </w:tcPr>
          <w:p w14:paraId="06BD2601"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169</w:t>
            </w:r>
          </w:p>
        </w:tc>
      </w:tr>
      <w:tr w:rsidR="008C729E" w:rsidRPr="008C729E" w14:paraId="58DF5E32" w14:textId="77777777" w:rsidTr="005A7BF8">
        <w:trPr>
          <w:trHeight w:val="335"/>
        </w:trPr>
        <w:tc>
          <w:tcPr>
            <w:tcW w:w="703" w:type="dxa"/>
          </w:tcPr>
          <w:p w14:paraId="21DDC66D"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3</w:t>
            </w:r>
          </w:p>
        </w:tc>
        <w:tc>
          <w:tcPr>
            <w:tcW w:w="1039" w:type="dxa"/>
          </w:tcPr>
          <w:p w14:paraId="5411F98C"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SS3</w:t>
            </w:r>
          </w:p>
        </w:tc>
        <w:tc>
          <w:tcPr>
            <w:tcW w:w="1366" w:type="dxa"/>
          </w:tcPr>
          <w:p w14:paraId="509F414E"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6</w:t>
            </w:r>
          </w:p>
        </w:tc>
        <w:tc>
          <w:tcPr>
            <w:tcW w:w="1203" w:type="dxa"/>
          </w:tcPr>
          <w:p w14:paraId="08993830"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Peripheral</w:t>
            </w:r>
          </w:p>
        </w:tc>
        <w:tc>
          <w:tcPr>
            <w:tcW w:w="923" w:type="dxa"/>
          </w:tcPr>
          <w:p w14:paraId="790D3DA9"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 xml:space="preserve">Brown </w:t>
            </w:r>
          </w:p>
        </w:tc>
        <w:tc>
          <w:tcPr>
            <w:tcW w:w="1262" w:type="dxa"/>
          </w:tcPr>
          <w:p w14:paraId="0C036D64"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0.17</w:t>
            </w:r>
          </w:p>
        </w:tc>
        <w:tc>
          <w:tcPr>
            <w:tcW w:w="1643" w:type="dxa"/>
          </w:tcPr>
          <w:p w14:paraId="7A884581"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237</w:t>
            </w:r>
          </w:p>
        </w:tc>
      </w:tr>
    </w:tbl>
    <w:p w14:paraId="0C2D9995" w14:textId="77777777" w:rsidR="008C729E" w:rsidRPr="008C729E" w:rsidRDefault="008C729E" w:rsidP="008C729E">
      <w:pPr>
        <w:ind w:left="0" w:firstLine="0"/>
        <w:rPr>
          <w:rFonts w:ascii="Arial" w:hAnsi="Arial" w:cs="Arial"/>
          <w:sz w:val="20"/>
          <w:szCs w:val="20"/>
        </w:rPr>
      </w:pPr>
      <w:r w:rsidRPr="008C729E">
        <w:rPr>
          <w:rFonts w:ascii="Times New Roman" w:hAnsi="Times New Roman" w:cs="Times New Roman"/>
          <w:sz w:val="24"/>
          <w:szCs w:val="24"/>
        </w:rPr>
        <w:t xml:space="preserve">      </w:t>
      </w:r>
      <w:r w:rsidRPr="008C729E">
        <w:rPr>
          <w:rFonts w:ascii="Arial" w:hAnsi="Arial" w:cs="Arial"/>
          <w:sz w:val="20"/>
          <w:szCs w:val="20"/>
        </w:rPr>
        <w:t>*Mean value of 10 sclerotia</w:t>
      </w:r>
    </w:p>
    <w:p w14:paraId="4C698E71" w14:textId="77777777" w:rsidR="008C729E" w:rsidRPr="008C729E" w:rsidRDefault="008C729E" w:rsidP="008C729E">
      <w:pPr>
        <w:ind w:left="0" w:firstLine="0"/>
        <w:rPr>
          <w:rFonts w:ascii="Arial" w:hAnsi="Arial" w:cs="Arial"/>
          <w:sz w:val="20"/>
          <w:szCs w:val="20"/>
        </w:rPr>
      </w:pPr>
      <w:r w:rsidRPr="008C729E">
        <w:rPr>
          <w:rFonts w:ascii="Arial" w:hAnsi="Arial" w:cs="Arial"/>
          <w:sz w:val="20"/>
          <w:szCs w:val="20"/>
        </w:rPr>
        <w:t xml:space="preserve">     ** Mean of three replications</w:t>
      </w:r>
    </w:p>
    <w:p w14:paraId="088A706D" w14:textId="77777777" w:rsidR="008C729E" w:rsidRPr="008C729E" w:rsidRDefault="008C729E" w:rsidP="008C729E">
      <w:pPr>
        <w:ind w:left="0" w:firstLine="0"/>
        <w:rPr>
          <w:rFonts w:ascii="Arial" w:hAnsi="Arial" w:cs="Arial"/>
          <w:sz w:val="20"/>
          <w:szCs w:val="20"/>
        </w:rPr>
      </w:pPr>
    </w:p>
    <w:p w14:paraId="4207C43D" w14:textId="77777777" w:rsidR="008C729E" w:rsidRPr="008C729E" w:rsidRDefault="008C729E" w:rsidP="008C729E">
      <w:pPr>
        <w:ind w:left="0" w:firstLine="0"/>
        <w:rPr>
          <w:rFonts w:ascii="Arial" w:hAnsi="Arial" w:cs="Arial"/>
          <w:sz w:val="20"/>
          <w:szCs w:val="20"/>
        </w:rPr>
      </w:pPr>
    </w:p>
    <w:p w14:paraId="3F002C4E" w14:textId="77777777" w:rsidR="008C729E" w:rsidRPr="008C729E" w:rsidRDefault="008C729E" w:rsidP="008C729E">
      <w:pPr>
        <w:ind w:left="0" w:firstLine="0"/>
        <w:rPr>
          <w:rFonts w:ascii="Arial" w:hAnsi="Arial" w:cs="Arial"/>
          <w:sz w:val="20"/>
          <w:szCs w:val="20"/>
        </w:rPr>
      </w:pPr>
    </w:p>
    <w:p w14:paraId="04B08581"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Table 5: Days of symptom expression and mortality recorded for different isolates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8C729E" w:rsidRPr="008C729E" w14:paraId="6BDB30A7" w14:textId="77777777" w:rsidTr="005A7BF8">
        <w:tc>
          <w:tcPr>
            <w:tcW w:w="3005" w:type="dxa"/>
            <w:vMerge w:val="restart"/>
            <w:tcBorders>
              <w:top w:val="single" w:sz="4" w:space="0" w:color="auto"/>
              <w:bottom w:val="nil"/>
            </w:tcBorders>
          </w:tcPr>
          <w:p w14:paraId="02FE5F30" w14:textId="77777777" w:rsidR="008C729E" w:rsidRPr="008C729E" w:rsidRDefault="008C729E" w:rsidP="008C729E">
            <w:pPr>
              <w:ind w:left="0" w:firstLine="0"/>
              <w:rPr>
                <w:rFonts w:ascii="Times New Roman" w:hAnsi="Times New Roman" w:cs="Times New Roman"/>
                <w:b/>
                <w:bCs/>
                <w:sz w:val="20"/>
                <w:szCs w:val="20"/>
              </w:rPr>
            </w:pPr>
            <w:r w:rsidRPr="008C729E">
              <w:rPr>
                <w:rFonts w:ascii="Times New Roman" w:hAnsi="Times New Roman" w:cs="Times New Roman"/>
                <w:b/>
                <w:bCs/>
                <w:sz w:val="20"/>
                <w:szCs w:val="20"/>
              </w:rPr>
              <w:t xml:space="preserve">Isolates </w:t>
            </w:r>
          </w:p>
        </w:tc>
        <w:tc>
          <w:tcPr>
            <w:tcW w:w="6011" w:type="dxa"/>
            <w:gridSpan w:val="2"/>
            <w:tcBorders>
              <w:top w:val="single" w:sz="4" w:space="0" w:color="auto"/>
              <w:bottom w:val="nil"/>
            </w:tcBorders>
          </w:tcPr>
          <w:p w14:paraId="73966630" w14:textId="77777777" w:rsidR="008C729E" w:rsidRPr="008C729E" w:rsidRDefault="008C729E" w:rsidP="008C729E">
            <w:pPr>
              <w:ind w:left="0" w:firstLine="0"/>
              <w:rPr>
                <w:rFonts w:ascii="Times New Roman" w:hAnsi="Times New Roman" w:cs="Times New Roman"/>
                <w:b/>
                <w:bCs/>
                <w:sz w:val="20"/>
                <w:szCs w:val="20"/>
              </w:rPr>
            </w:pPr>
            <w:r w:rsidRPr="008C729E">
              <w:rPr>
                <w:rFonts w:ascii="Arial" w:hAnsi="Arial" w:cs="Arial"/>
                <w:b/>
                <w:bCs/>
                <w:sz w:val="20"/>
                <w:szCs w:val="20"/>
              </w:rPr>
              <w:t>Days of symptom expression</w:t>
            </w:r>
          </w:p>
        </w:tc>
      </w:tr>
      <w:tr w:rsidR="008C729E" w:rsidRPr="008C729E" w14:paraId="409095EE" w14:textId="77777777" w:rsidTr="005A7BF8">
        <w:tc>
          <w:tcPr>
            <w:tcW w:w="3005" w:type="dxa"/>
            <w:vMerge/>
            <w:tcBorders>
              <w:top w:val="nil"/>
              <w:bottom w:val="single" w:sz="4" w:space="0" w:color="auto"/>
            </w:tcBorders>
          </w:tcPr>
          <w:p w14:paraId="52E6791E" w14:textId="77777777" w:rsidR="008C729E" w:rsidRPr="008C729E" w:rsidRDefault="008C729E" w:rsidP="008C729E">
            <w:pPr>
              <w:ind w:left="0" w:firstLine="0"/>
              <w:rPr>
                <w:rFonts w:ascii="Times New Roman" w:hAnsi="Times New Roman" w:cs="Times New Roman"/>
                <w:b/>
                <w:bCs/>
                <w:sz w:val="20"/>
                <w:szCs w:val="20"/>
              </w:rPr>
            </w:pPr>
          </w:p>
        </w:tc>
        <w:tc>
          <w:tcPr>
            <w:tcW w:w="3005" w:type="dxa"/>
            <w:tcBorders>
              <w:top w:val="nil"/>
              <w:bottom w:val="single" w:sz="4" w:space="0" w:color="auto"/>
            </w:tcBorders>
          </w:tcPr>
          <w:p w14:paraId="6EC156E0" w14:textId="77777777" w:rsidR="008C729E" w:rsidRPr="008C729E" w:rsidRDefault="008C729E" w:rsidP="008C729E">
            <w:pPr>
              <w:ind w:left="0" w:firstLine="0"/>
              <w:rPr>
                <w:rFonts w:ascii="Arial" w:hAnsi="Arial" w:cs="Arial"/>
                <w:b/>
                <w:bCs/>
                <w:sz w:val="20"/>
                <w:szCs w:val="20"/>
              </w:rPr>
            </w:pPr>
            <w:r w:rsidRPr="008C729E">
              <w:rPr>
                <w:rFonts w:ascii="Arial" w:hAnsi="Arial" w:cs="Arial"/>
                <w:b/>
                <w:bCs/>
                <w:sz w:val="20"/>
                <w:szCs w:val="20"/>
              </w:rPr>
              <w:t xml:space="preserve">Initial </w:t>
            </w:r>
          </w:p>
        </w:tc>
        <w:tc>
          <w:tcPr>
            <w:tcW w:w="3006" w:type="dxa"/>
            <w:tcBorders>
              <w:top w:val="nil"/>
              <w:bottom w:val="single" w:sz="4" w:space="0" w:color="auto"/>
            </w:tcBorders>
          </w:tcPr>
          <w:p w14:paraId="0A2ECD8F" w14:textId="77777777" w:rsidR="008C729E" w:rsidRPr="008C729E" w:rsidRDefault="008C729E" w:rsidP="008C729E">
            <w:pPr>
              <w:ind w:left="0" w:firstLine="0"/>
              <w:rPr>
                <w:rFonts w:ascii="Times New Roman" w:hAnsi="Times New Roman" w:cs="Times New Roman"/>
                <w:b/>
                <w:bCs/>
                <w:sz w:val="20"/>
                <w:szCs w:val="20"/>
              </w:rPr>
            </w:pPr>
            <w:r w:rsidRPr="008C729E">
              <w:rPr>
                <w:rFonts w:ascii="Times New Roman" w:hAnsi="Times New Roman" w:cs="Times New Roman"/>
                <w:b/>
                <w:bCs/>
                <w:sz w:val="20"/>
                <w:szCs w:val="20"/>
              </w:rPr>
              <w:t xml:space="preserve">Morality </w:t>
            </w:r>
          </w:p>
        </w:tc>
      </w:tr>
      <w:tr w:rsidR="008C729E" w:rsidRPr="008C729E" w14:paraId="32F1C28C" w14:textId="77777777" w:rsidTr="005A7BF8">
        <w:tc>
          <w:tcPr>
            <w:tcW w:w="3005" w:type="dxa"/>
            <w:tcBorders>
              <w:top w:val="single" w:sz="4" w:space="0" w:color="auto"/>
            </w:tcBorders>
          </w:tcPr>
          <w:p w14:paraId="05D4A108"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SS1</w:t>
            </w:r>
          </w:p>
        </w:tc>
        <w:tc>
          <w:tcPr>
            <w:tcW w:w="3005" w:type="dxa"/>
            <w:tcBorders>
              <w:top w:val="single" w:sz="4" w:space="0" w:color="auto"/>
            </w:tcBorders>
          </w:tcPr>
          <w:p w14:paraId="49327404"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8</w:t>
            </w:r>
          </w:p>
        </w:tc>
        <w:tc>
          <w:tcPr>
            <w:tcW w:w="3006" w:type="dxa"/>
            <w:tcBorders>
              <w:top w:val="single" w:sz="4" w:space="0" w:color="auto"/>
            </w:tcBorders>
          </w:tcPr>
          <w:p w14:paraId="2F999B90"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16</w:t>
            </w:r>
          </w:p>
        </w:tc>
      </w:tr>
      <w:tr w:rsidR="008C729E" w:rsidRPr="008C729E" w14:paraId="3869DEFA" w14:textId="77777777" w:rsidTr="005A7BF8">
        <w:tc>
          <w:tcPr>
            <w:tcW w:w="3005" w:type="dxa"/>
          </w:tcPr>
          <w:p w14:paraId="7FC14986"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SS2</w:t>
            </w:r>
          </w:p>
        </w:tc>
        <w:tc>
          <w:tcPr>
            <w:tcW w:w="3005" w:type="dxa"/>
          </w:tcPr>
          <w:p w14:paraId="352EA3A0"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10</w:t>
            </w:r>
          </w:p>
        </w:tc>
        <w:tc>
          <w:tcPr>
            <w:tcW w:w="3006" w:type="dxa"/>
          </w:tcPr>
          <w:p w14:paraId="5947F409"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21</w:t>
            </w:r>
          </w:p>
        </w:tc>
      </w:tr>
      <w:tr w:rsidR="008C729E" w:rsidRPr="008C729E" w14:paraId="0DC1864E" w14:textId="77777777" w:rsidTr="005A7BF8">
        <w:tc>
          <w:tcPr>
            <w:tcW w:w="3005" w:type="dxa"/>
          </w:tcPr>
          <w:p w14:paraId="509BF144"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SS3</w:t>
            </w:r>
          </w:p>
        </w:tc>
        <w:tc>
          <w:tcPr>
            <w:tcW w:w="3005" w:type="dxa"/>
          </w:tcPr>
          <w:p w14:paraId="09838C62"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14</w:t>
            </w:r>
          </w:p>
        </w:tc>
        <w:tc>
          <w:tcPr>
            <w:tcW w:w="3006" w:type="dxa"/>
          </w:tcPr>
          <w:p w14:paraId="16AD3471" w14:textId="77777777" w:rsidR="008C729E" w:rsidRPr="008C729E" w:rsidRDefault="008C729E" w:rsidP="008C729E">
            <w:pPr>
              <w:ind w:left="0" w:firstLine="0"/>
              <w:rPr>
                <w:rFonts w:ascii="Times New Roman" w:hAnsi="Times New Roman" w:cs="Times New Roman"/>
                <w:sz w:val="24"/>
                <w:szCs w:val="24"/>
              </w:rPr>
            </w:pPr>
            <w:r w:rsidRPr="008C729E">
              <w:rPr>
                <w:rFonts w:ascii="Times New Roman" w:hAnsi="Times New Roman" w:cs="Times New Roman"/>
                <w:sz w:val="24"/>
                <w:szCs w:val="24"/>
              </w:rPr>
              <w:t>-</w:t>
            </w:r>
          </w:p>
        </w:tc>
      </w:tr>
    </w:tbl>
    <w:p w14:paraId="544A1B1A" w14:textId="77777777" w:rsidR="008C729E" w:rsidRPr="008C729E" w:rsidRDefault="008C729E" w:rsidP="008C729E">
      <w:pPr>
        <w:ind w:left="0" w:firstLine="0"/>
        <w:rPr>
          <w:rFonts w:ascii="Times New Roman" w:hAnsi="Times New Roman" w:cs="Times New Roman"/>
          <w:sz w:val="24"/>
          <w:szCs w:val="24"/>
        </w:rPr>
      </w:pPr>
    </w:p>
    <w:p w14:paraId="39FE9A33" w14:textId="77777777" w:rsidR="008C729E" w:rsidRPr="008C729E" w:rsidRDefault="008C729E" w:rsidP="008C729E">
      <w:pPr>
        <w:ind w:left="0" w:firstLine="0"/>
        <w:rPr>
          <w:rFonts w:ascii="Times New Roman" w:hAnsi="Times New Roman" w:cs="Times New Roman"/>
          <w:sz w:val="24"/>
          <w:szCs w:val="24"/>
        </w:rPr>
      </w:pPr>
    </w:p>
    <w:p w14:paraId="776E63A0" w14:textId="77777777" w:rsidR="008C729E" w:rsidRPr="008C729E" w:rsidRDefault="008C729E" w:rsidP="008C729E">
      <w:pPr>
        <w:ind w:left="0" w:firstLine="0"/>
        <w:rPr>
          <w:rFonts w:ascii="Times New Roman" w:hAnsi="Times New Roman" w:cs="Times New Roman"/>
          <w:sz w:val="24"/>
          <w:szCs w:val="24"/>
        </w:rPr>
      </w:pPr>
    </w:p>
    <w:p w14:paraId="60F0EDCE" w14:textId="77777777" w:rsidR="008C729E" w:rsidRPr="008C729E" w:rsidRDefault="008C729E" w:rsidP="008C729E">
      <w:pPr>
        <w:ind w:left="0" w:firstLine="0"/>
        <w:rPr>
          <w:rFonts w:ascii="Times New Roman" w:hAnsi="Times New Roman" w:cs="Times New Roman"/>
          <w:sz w:val="24"/>
          <w:szCs w:val="24"/>
        </w:rPr>
      </w:pPr>
    </w:p>
    <w:p w14:paraId="15DFDB45" w14:textId="77777777" w:rsidR="008C729E" w:rsidRPr="008C729E" w:rsidRDefault="008C729E" w:rsidP="008C729E">
      <w:pPr>
        <w:ind w:left="0" w:firstLine="0"/>
        <w:rPr>
          <w:rFonts w:ascii="Times New Roman" w:hAnsi="Times New Roman" w:cs="Times New Roman"/>
          <w:sz w:val="24"/>
          <w:szCs w:val="24"/>
        </w:rPr>
      </w:pPr>
    </w:p>
    <w:p w14:paraId="47EB9AF7" w14:textId="77777777" w:rsidR="008C729E" w:rsidRPr="008C729E" w:rsidRDefault="008C729E" w:rsidP="008C729E">
      <w:pPr>
        <w:ind w:left="0" w:firstLine="0"/>
        <w:rPr>
          <w:rFonts w:ascii="Times New Roman" w:hAnsi="Times New Roman" w:cs="Times New Roman"/>
          <w:sz w:val="24"/>
          <w:szCs w:val="24"/>
        </w:rPr>
      </w:pPr>
    </w:p>
    <w:p w14:paraId="34A4D8B6" w14:textId="77777777" w:rsidR="008C729E" w:rsidRPr="008C729E" w:rsidRDefault="008C729E" w:rsidP="008C729E">
      <w:pPr>
        <w:ind w:left="0" w:firstLine="0"/>
        <w:rPr>
          <w:rFonts w:ascii="Times New Roman" w:hAnsi="Times New Roman" w:cs="Times New Roman"/>
          <w:sz w:val="24"/>
          <w:szCs w:val="24"/>
        </w:rPr>
      </w:pPr>
    </w:p>
    <w:p w14:paraId="331A95EF" w14:textId="77777777" w:rsidR="008C729E" w:rsidRPr="008C729E" w:rsidRDefault="008C729E" w:rsidP="008C729E">
      <w:pPr>
        <w:ind w:left="0" w:firstLine="0"/>
        <w:rPr>
          <w:rFonts w:ascii="Times New Roman" w:hAnsi="Times New Roman" w:cs="Times New Roman"/>
          <w:sz w:val="24"/>
          <w:szCs w:val="24"/>
        </w:rPr>
      </w:pPr>
    </w:p>
    <w:p w14:paraId="1DF6C72C" w14:textId="77777777" w:rsidR="008C729E" w:rsidRPr="008C729E" w:rsidRDefault="008C729E" w:rsidP="008C729E">
      <w:pPr>
        <w:ind w:left="0" w:firstLine="0"/>
        <w:rPr>
          <w:rFonts w:ascii="Times New Roman" w:hAnsi="Times New Roman" w:cs="Times New Roman"/>
          <w:sz w:val="24"/>
          <w:szCs w:val="24"/>
        </w:rPr>
      </w:pPr>
    </w:p>
    <w:p w14:paraId="1F439231" w14:textId="77777777" w:rsidR="008C729E" w:rsidRPr="008C729E" w:rsidRDefault="008C729E" w:rsidP="008C729E">
      <w:pPr>
        <w:ind w:left="0" w:firstLine="0"/>
        <w:rPr>
          <w:rFonts w:ascii="Times New Roman" w:hAnsi="Times New Roman" w:cs="Times New Roman"/>
          <w:sz w:val="24"/>
          <w:szCs w:val="24"/>
        </w:rPr>
      </w:pPr>
    </w:p>
    <w:p w14:paraId="7E4C25E8" w14:textId="77777777" w:rsidR="008C729E" w:rsidRPr="008C729E" w:rsidRDefault="008C729E" w:rsidP="008C729E">
      <w:pPr>
        <w:ind w:left="720" w:firstLine="0"/>
        <w:contextualSpacing/>
        <w:rPr>
          <w:rFonts w:ascii="Times New Roman" w:hAnsi="Times New Roman" w:cs="Times New Roman"/>
          <w:sz w:val="24"/>
          <w:szCs w:val="24"/>
        </w:rPr>
      </w:pPr>
    </w:p>
    <w:p w14:paraId="4A5739C1" w14:textId="77777777" w:rsidR="008C729E" w:rsidRPr="008C729E" w:rsidRDefault="008C729E" w:rsidP="008C729E">
      <w:pPr>
        <w:ind w:left="720" w:firstLine="0"/>
        <w:contextualSpacing/>
        <w:rPr>
          <w:rFonts w:ascii="Times New Roman" w:hAnsi="Times New Roman" w:cs="Times New Roman"/>
          <w:sz w:val="24"/>
          <w:szCs w:val="24"/>
        </w:rPr>
      </w:pPr>
    </w:p>
    <w:p w14:paraId="0F4F805A" w14:textId="77777777" w:rsidR="008C729E" w:rsidRPr="008C729E" w:rsidRDefault="008C729E" w:rsidP="008C729E">
      <w:pPr>
        <w:ind w:left="720" w:firstLine="0"/>
        <w:contextualSpacing/>
        <w:rPr>
          <w:rFonts w:ascii="Times New Roman" w:hAnsi="Times New Roman" w:cs="Times New Roman"/>
          <w:sz w:val="24"/>
          <w:szCs w:val="24"/>
        </w:rPr>
      </w:pPr>
    </w:p>
    <w:p w14:paraId="77FBAAFF" w14:textId="77777777" w:rsidR="008C729E" w:rsidRPr="008C729E" w:rsidRDefault="008C729E" w:rsidP="008C729E">
      <w:pPr>
        <w:ind w:left="720" w:firstLine="0"/>
        <w:contextualSpacing/>
        <w:rPr>
          <w:rFonts w:ascii="Times New Roman" w:hAnsi="Times New Roman" w:cs="Times New Roman"/>
          <w:sz w:val="24"/>
          <w:szCs w:val="24"/>
        </w:rPr>
      </w:pPr>
    </w:p>
    <w:p w14:paraId="0CDC0295" w14:textId="77777777" w:rsidR="008C729E" w:rsidRPr="008C729E" w:rsidRDefault="008C729E" w:rsidP="008C729E">
      <w:pPr>
        <w:ind w:left="720" w:firstLine="0"/>
        <w:contextualSpacing/>
        <w:rPr>
          <w:rFonts w:ascii="Times New Roman" w:hAnsi="Times New Roman" w:cs="Times New Roman"/>
          <w:sz w:val="24"/>
          <w:szCs w:val="24"/>
        </w:rPr>
      </w:pPr>
    </w:p>
    <w:p w14:paraId="6F5BD10A" w14:textId="77777777" w:rsidR="008C729E" w:rsidRPr="008C729E" w:rsidRDefault="008C729E" w:rsidP="008C729E">
      <w:pPr>
        <w:ind w:left="720" w:firstLine="0"/>
        <w:contextualSpacing/>
        <w:rPr>
          <w:rFonts w:ascii="Times New Roman" w:hAnsi="Times New Roman" w:cs="Times New Roman"/>
          <w:sz w:val="24"/>
          <w:szCs w:val="24"/>
        </w:rPr>
      </w:pPr>
    </w:p>
    <w:p w14:paraId="306F4E57" w14:textId="77777777" w:rsidR="008C729E" w:rsidRPr="008C729E" w:rsidRDefault="008C729E" w:rsidP="008C729E">
      <w:pPr>
        <w:ind w:left="720" w:firstLine="0"/>
        <w:contextualSpacing/>
        <w:rPr>
          <w:rFonts w:ascii="Times New Roman" w:hAnsi="Times New Roman" w:cs="Times New Roman"/>
          <w:sz w:val="24"/>
          <w:szCs w:val="24"/>
        </w:rPr>
      </w:pPr>
    </w:p>
    <w:p w14:paraId="391D340D" w14:textId="77777777" w:rsidR="008C729E" w:rsidRPr="008C729E" w:rsidRDefault="008C729E" w:rsidP="008C729E">
      <w:pPr>
        <w:ind w:left="0" w:firstLine="0"/>
        <w:rPr>
          <w:rFonts w:ascii="Times New Roman" w:hAnsi="Times New Roman" w:cs="Times New Roman"/>
          <w:sz w:val="24"/>
          <w:szCs w:val="24"/>
        </w:rPr>
      </w:pPr>
      <w:bookmarkStart w:id="49" w:name="_GoBack"/>
      <w:bookmarkEnd w:id="49"/>
    </w:p>
    <w:p w14:paraId="3062A566" w14:textId="77777777" w:rsidR="008C729E" w:rsidRPr="008C729E" w:rsidRDefault="008C729E" w:rsidP="008C729E">
      <w:pPr>
        <w:ind w:left="0" w:firstLine="0"/>
        <w:rPr>
          <w:rFonts w:ascii="Arial" w:hAnsi="Arial" w:cs="Arial"/>
          <w:b/>
          <w:bCs/>
          <w:sz w:val="20"/>
          <w:szCs w:val="20"/>
        </w:rPr>
      </w:pPr>
      <w:proofErr w:type="gramStart"/>
      <w:r w:rsidRPr="008C729E">
        <w:rPr>
          <w:rFonts w:ascii="Arial" w:hAnsi="Arial" w:cs="Arial"/>
          <w:b/>
          <w:bCs/>
          <w:sz w:val="20"/>
          <w:szCs w:val="20"/>
        </w:rPr>
        <w:t xml:space="preserve">Table 6: Efficiency of biocontrol agents in degrading oxalic acid production by </w:t>
      </w:r>
      <w:proofErr w:type="spellStart"/>
      <w:r w:rsidRPr="008C729E">
        <w:rPr>
          <w:rFonts w:ascii="Arial" w:hAnsi="Arial" w:cs="Arial"/>
          <w:b/>
          <w:bCs/>
          <w:i/>
          <w:iCs/>
          <w:sz w:val="20"/>
          <w:szCs w:val="20"/>
        </w:rPr>
        <w:t>A.</w:t>
      </w:r>
      <w:commentRangeStart w:id="50"/>
      <w:r w:rsidRPr="008C729E">
        <w:rPr>
          <w:rFonts w:ascii="Arial" w:hAnsi="Arial" w:cs="Arial"/>
          <w:b/>
          <w:bCs/>
          <w:i/>
          <w:iCs/>
          <w:sz w:val="20"/>
          <w:szCs w:val="20"/>
        </w:rPr>
        <w:t>delphinii</w:t>
      </w:r>
      <w:commentRangeEnd w:id="50"/>
      <w:proofErr w:type="spellEnd"/>
      <w:r w:rsidR="000713AE">
        <w:rPr>
          <w:rStyle w:val="CommentReference"/>
        </w:rPr>
        <w:commentReference w:id="50"/>
      </w:r>
      <w:r w:rsidRPr="008C729E">
        <w:rPr>
          <w:rFonts w:ascii="Arial" w:hAnsi="Arial" w:cs="Arial"/>
          <w:b/>
          <w:bCs/>
          <w:sz w:val="20"/>
          <w:szCs w:val="20"/>
        </w:rPr>
        <w:t>.</w:t>
      </w:r>
      <w:proofErr w:type="gramEnd"/>
    </w:p>
    <w:p w14:paraId="53700941" w14:textId="77777777" w:rsidR="008C729E" w:rsidRPr="008C729E" w:rsidRDefault="008C729E" w:rsidP="008C729E">
      <w:pPr>
        <w:ind w:left="0" w:firstLine="0"/>
        <w:rPr>
          <w:rFonts w:ascii="Times New Roman" w:hAnsi="Times New Roman" w:cs="Times New Roman"/>
          <w:b/>
          <w:bCs/>
          <w:sz w:val="24"/>
          <w:szCs w:val="24"/>
        </w:rPr>
      </w:pPr>
    </w:p>
    <w:tbl>
      <w:tblPr>
        <w:tblStyle w:val="TableGrid1"/>
        <w:tblW w:w="7456" w:type="dxa"/>
        <w:tblInd w:w="7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2763"/>
        <w:gridCol w:w="3862"/>
      </w:tblGrid>
      <w:tr w:rsidR="008C729E" w:rsidRPr="008C729E" w14:paraId="6CA76F4B" w14:textId="77777777" w:rsidTr="005A7BF8">
        <w:trPr>
          <w:trHeight w:val="480"/>
        </w:trPr>
        <w:tc>
          <w:tcPr>
            <w:tcW w:w="831" w:type="dxa"/>
            <w:tcBorders>
              <w:top w:val="single" w:sz="4" w:space="0" w:color="auto"/>
              <w:bottom w:val="single" w:sz="4" w:space="0" w:color="auto"/>
            </w:tcBorders>
          </w:tcPr>
          <w:p w14:paraId="0C1FDC3B" w14:textId="77777777" w:rsidR="008C729E" w:rsidRPr="008C729E" w:rsidRDefault="008C729E" w:rsidP="008C729E">
            <w:pPr>
              <w:ind w:left="0" w:firstLine="0"/>
              <w:rPr>
                <w:rFonts w:ascii="Arial" w:hAnsi="Arial" w:cs="Arial"/>
                <w:b/>
                <w:bCs/>
                <w:sz w:val="20"/>
                <w:szCs w:val="20"/>
                <w:lang w:val="en-US"/>
              </w:rPr>
            </w:pPr>
            <w:bookmarkStart w:id="51" w:name="_Hlk203676350"/>
            <w:proofErr w:type="spellStart"/>
            <w:r w:rsidRPr="008C729E">
              <w:rPr>
                <w:rFonts w:ascii="Arial" w:hAnsi="Arial" w:cs="Arial"/>
                <w:b/>
                <w:bCs/>
                <w:sz w:val="20"/>
                <w:szCs w:val="20"/>
                <w:lang w:val="en-US"/>
              </w:rPr>
              <w:t>S.No</w:t>
            </w:r>
            <w:proofErr w:type="spellEnd"/>
          </w:p>
        </w:tc>
        <w:tc>
          <w:tcPr>
            <w:tcW w:w="2763" w:type="dxa"/>
            <w:tcBorders>
              <w:top w:val="single" w:sz="4" w:space="0" w:color="auto"/>
              <w:bottom w:val="single" w:sz="4" w:space="0" w:color="auto"/>
            </w:tcBorders>
          </w:tcPr>
          <w:p w14:paraId="3D508033"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 xml:space="preserve">Isolate </w:t>
            </w:r>
          </w:p>
        </w:tc>
        <w:tc>
          <w:tcPr>
            <w:tcW w:w="3862" w:type="dxa"/>
            <w:tcBorders>
              <w:top w:val="single" w:sz="4" w:space="0" w:color="auto"/>
              <w:bottom w:val="single" w:sz="4" w:space="0" w:color="auto"/>
            </w:tcBorders>
          </w:tcPr>
          <w:p w14:paraId="54530A47"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Oxalic acid production (mg/ml)</w:t>
            </w:r>
          </w:p>
          <w:p w14:paraId="10BE3943"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 xml:space="preserve">   </w:t>
            </w:r>
          </w:p>
        </w:tc>
      </w:tr>
      <w:tr w:rsidR="008C729E" w:rsidRPr="008C729E" w14:paraId="459CE1BF" w14:textId="77777777" w:rsidTr="005A7BF8">
        <w:trPr>
          <w:trHeight w:val="153"/>
        </w:trPr>
        <w:tc>
          <w:tcPr>
            <w:tcW w:w="831" w:type="dxa"/>
            <w:tcBorders>
              <w:top w:val="single" w:sz="4" w:space="0" w:color="auto"/>
            </w:tcBorders>
          </w:tcPr>
          <w:p w14:paraId="6E6573AC"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1</w:t>
            </w:r>
          </w:p>
        </w:tc>
        <w:tc>
          <w:tcPr>
            <w:tcW w:w="2763" w:type="dxa"/>
            <w:tcBorders>
              <w:top w:val="single" w:sz="4" w:space="0" w:color="auto"/>
            </w:tcBorders>
          </w:tcPr>
          <w:p w14:paraId="45138F2F"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MS19</w:t>
            </w:r>
          </w:p>
        </w:tc>
        <w:tc>
          <w:tcPr>
            <w:tcW w:w="3862" w:type="dxa"/>
            <w:tcBorders>
              <w:top w:val="single" w:sz="4" w:space="0" w:color="auto"/>
            </w:tcBorders>
          </w:tcPr>
          <w:p w14:paraId="1A68E81A"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sz w:val="20"/>
                <w:szCs w:val="20"/>
              </w:rPr>
              <w:t>0.290</w:t>
            </w:r>
          </w:p>
        </w:tc>
      </w:tr>
      <w:tr w:rsidR="008C729E" w:rsidRPr="008C729E" w14:paraId="10502482" w14:textId="77777777" w:rsidTr="005A7BF8">
        <w:trPr>
          <w:trHeight w:val="159"/>
        </w:trPr>
        <w:tc>
          <w:tcPr>
            <w:tcW w:w="831" w:type="dxa"/>
          </w:tcPr>
          <w:p w14:paraId="2E8D2DFC"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2</w:t>
            </w:r>
          </w:p>
        </w:tc>
        <w:tc>
          <w:tcPr>
            <w:tcW w:w="2763" w:type="dxa"/>
          </w:tcPr>
          <w:p w14:paraId="7929EEF7"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MS13</w:t>
            </w:r>
          </w:p>
        </w:tc>
        <w:tc>
          <w:tcPr>
            <w:tcW w:w="3862" w:type="dxa"/>
          </w:tcPr>
          <w:p w14:paraId="58C17270"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sz w:val="20"/>
                <w:szCs w:val="20"/>
              </w:rPr>
              <w:t>0.061</w:t>
            </w:r>
          </w:p>
        </w:tc>
      </w:tr>
      <w:tr w:rsidR="008C729E" w:rsidRPr="008C729E" w14:paraId="6C28EFDC" w14:textId="77777777" w:rsidTr="005A7BF8">
        <w:trPr>
          <w:trHeight w:val="159"/>
        </w:trPr>
        <w:tc>
          <w:tcPr>
            <w:tcW w:w="831" w:type="dxa"/>
          </w:tcPr>
          <w:p w14:paraId="6D953F54"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3</w:t>
            </w:r>
          </w:p>
        </w:tc>
        <w:tc>
          <w:tcPr>
            <w:tcW w:w="2763" w:type="dxa"/>
          </w:tcPr>
          <w:p w14:paraId="11AB6AE3"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BC13</w:t>
            </w:r>
          </w:p>
        </w:tc>
        <w:tc>
          <w:tcPr>
            <w:tcW w:w="3862" w:type="dxa"/>
          </w:tcPr>
          <w:p w14:paraId="78303332"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sz w:val="20"/>
                <w:szCs w:val="20"/>
              </w:rPr>
              <w:t>0.260</w:t>
            </w:r>
          </w:p>
        </w:tc>
      </w:tr>
      <w:tr w:rsidR="008C729E" w:rsidRPr="008C729E" w14:paraId="19B2594D" w14:textId="77777777" w:rsidTr="005A7BF8">
        <w:trPr>
          <w:trHeight w:val="159"/>
        </w:trPr>
        <w:tc>
          <w:tcPr>
            <w:tcW w:w="831" w:type="dxa"/>
          </w:tcPr>
          <w:p w14:paraId="7986BDEF"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b/>
                <w:bCs/>
                <w:sz w:val="20"/>
                <w:szCs w:val="20"/>
                <w:lang w:val="en-US"/>
              </w:rPr>
              <w:t>4</w:t>
            </w:r>
          </w:p>
        </w:tc>
        <w:tc>
          <w:tcPr>
            <w:tcW w:w="2763" w:type="dxa"/>
          </w:tcPr>
          <w:p w14:paraId="41317322"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lang w:val="en-US"/>
              </w:rPr>
              <w:t>Control</w:t>
            </w:r>
          </w:p>
        </w:tc>
        <w:tc>
          <w:tcPr>
            <w:tcW w:w="3862" w:type="dxa"/>
          </w:tcPr>
          <w:p w14:paraId="211ABC31" w14:textId="77777777" w:rsidR="008C729E" w:rsidRPr="008C729E" w:rsidRDefault="008C729E" w:rsidP="008C729E">
            <w:pPr>
              <w:ind w:left="0" w:firstLine="0"/>
              <w:rPr>
                <w:rFonts w:ascii="Arial" w:hAnsi="Arial" w:cs="Arial"/>
                <w:b/>
                <w:bCs/>
                <w:sz w:val="20"/>
                <w:szCs w:val="20"/>
                <w:lang w:val="en-US"/>
              </w:rPr>
            </w:pPr>
            <w:r w:rsidRPr="008C729E">
              <w:rPr>
                <w:rFonts w:ascii="Arial" w:hAnsi="Arial" w:cs="Arial"/>
                <w:sz w:val="20"/>
                <w:szCs w:val="20"/>
              </w:rPr>
              <w:t>2.195</w:t>
            </w:r>
          </w:p>
        </w:tc>
      </w:tr>
      <w:tr w:rsidR="008C729E" w:rsidRPr="008C729E" w14:paraId="1B99F436" w14:textId="77777777" w:rsidTr="005A7BF8">
        <w:trPr>
          <w:trHeight w:val="718"/>
        </w:trPr>
        <w:tc>
          <w:tcPr>
            <w:tcW w:w="3594" w:type="dxa"/>
            <w:gridSpan w:val="2"/>
          </w:tcPr>
          <w:p w14:paraId="6A18ACF9" w14:textId="77777777" w:rsidR="008C729E" w:rsidRPr="008C729E" w:rsidRDefault="008C729E" w:rsidP="008C729E">
            <w:pPr>
              <w:ind w:left="0" w:firstLine="0"/>
              <w:rPr>
                <w:rFonts w:ascii="Arial" w:hAnsi="Arial" w:cs="Arial"/>
                <w:sz w:val="20"/>
                <w:szCs w:val="20"/>
              </w:rPr>
            </w:pPr>
            <w:r w:rsidRPr="008C729E">
              <w:rPr>
                <w:rFonts w:ascii="Arial" w:hAnsi="Arial" w:cs="Arial"/>
                <w:sz w:val="20"/>
                <w:szCs w:val="20"/>
              </w:rPr>
              <w:t>SE(d)</w:t>
            </w:r>
          </w:p>
          <w:p w14:paraId="4FB0A9AB" w14:textId="77777777" w:rsidR="008C729E" w:rsidRPr="008C729E" w:rsidRDefault="008C729E" w:rsidP="008C729E">
            <w:pPr>
              <w:ind w:left="0" w:firstLine="0"/>
              <w:rPr>
                <w:rFonts w:ascii="Arial" w:hAnsi="Arial" w:cs="Arial"/>
                <w:sz w:val="20"/>
                <w:szCs w:val="20"/>
                <w:lang w:val="en-US"/>
              </w:rPr>
            </w:pPr>
            <w:r w:rsidRPr="008C729E">
              <w:rPr>
                <w:rFonts w:ascii="Arial" w:hAnsi="Arial" w:cs="Arial"/>
                <w:sz w:val="20"/>
                <w:szCs w:val="20"/>
              </w:rPr>
              <w:t>CV (%)</w:t>
            </w:r>
          </w:p>
        </w:tc>
        <w:tc>
          <w:tcPr>
            <w:tcW w:w="3862" w:type="dxa"/>
          </w:tcPr>
          <w:p w14:paraId="4769DD76" w14:textId="77777777" w:rsidR="008C729E" w:rsidRPr="008C729E" w:rsidRDefault="008C729E" w:rsidP="008C729E">
            <w:pPr>
              <w:ind w:left="0" w:firstLine="0"/>
              <w:rPr>
                <w:rFonts w:ascii="Arial" w:hAnsi="Arial" w:cs="Arial"/>
                <w:sz w:val="20"/>
                <w:szCs w:val="20"/>
              </w:rPr>
            </w:pPr>
            <w:r w:rsidRPr="008C729E">
              <w:rPr>
                <w:rFonts w:ascii="Arial" w:hAnsi="Arial" w:cs="Arial"/>
                <w:sz w:val="20"/>
                <w:szCs w:val="20"/>
              </w:rPr>
              <w:t>0.011</w:t>
            </w:r>
          </w:p>
          <w:p w14:paraId="4361D7A0" w14:textId="77777777" w:rsidR="008C729E" w:rsidRPr="008C729E" w:rsidRDefault="008C729E" w:rsidP="008C729E">
            <w:pPr>
              <w:ind w:left="0" w:firstLine="0"/>
              <w:rPr>
                <w:rFonts w:ascii="Arial" w:hAnsi="Arial" w:cs="Arial"/>
                <w:sz w:val="20"/>
                <w:szCs w:val="20"/>
              </w:rPr>
            </w:pPr>
            <w:r w:rsidRPr="008C729E">
              <w:rPr>
                <w:rFonts w:ascii="Arial" w:hAnsi="Arial" w:cs="Arial"/>
                <w:sz w:val="20"/>
                <w:szCs w:val="20"/>
              </w:rPr>
              <w:t>1.589</w:t>
            </w:r>
          </w:p>
        </w:tc>
      </w:tr>
    </w:tbl>
    <w:bookmarkEnd w:id="51"/>
    <w:p w14:paraId="7C3A8259" w14:textId="77777777" w:rsidR="008C729E" w:rsidRPr="008C729E" w:rsidRDefault="008C729E" w:rsidP="008C729E">
      <w:pPr>
        <w:ind w:left="720" w:firstLine="0"/>
        <w:contextualSpacing/>
        <w:rPr>
          <w:rFonts w:ascii="Times New Roman" w:hAnsi="Times New Roman" w:cs="Times New Roman"/>
          <w:sz w:val="24"/>
          <w:szCs w:val="24"/>
        </w:rPr>
      </w:pPr>
      <w:r w:rsidRPr="008C729E">
        <w:rPr>
          <w:rFonts w:ascii="Times New Roman" w:hAnsi="Times New Roman" w:cs="Times New Roman"/>
          <w:sz w:val="24"/>
          <w:szCs w:val="24"/>
        </w:rPr>
        <w:t>*Mean value is a result of three replications</w:t>
      </w:r>
    </w:p>
    <w:p w14:paraId="308CD84B" w14:textId="77777777" w:rsidR="008C729E" w:rsidRPr="00D027C2" w:rsidRDefault="008C729E" w:rsidP="00CD615A">
      <w:pPr>
        <w:jc w:val="left"/>
        <w:rPr>
          <w:rFonts w:cstheme="minorHAnsi"/>
          <w:color w:val="000000" w:themeColor="text1"/>
        </w:rPr>
      </w:pPr>
    </w:p>
    <w:sectPr w:rsidR="008C729E" w:rsidRPr="00D027C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user" w:date="2025-08-04T19:55:00Z" w:initials="u">
    <w:p w14:paraId="700A076F" w14:textId="708BA1ED" w:rsidR="00CD30B7" w:rsidRDefault="00CD30B7">
      <w:pPr>
        <w:pStyle w:val="CommentText"/>
      </w:pPr>
      <w:r>
        <w:rPr>
          <w:rStyle w:val="CommentReference"/>
        </w:rPr>
        <w:annotationRef/>
      </w:r>
      <w:proofErr w:type="gramStart"/>
      <w:r>
        <w:t>delete</w:t>
      </w:r>
      <w:proofErr w:type="gramEnd"/>
      <w:r>
        <w:t xml:space="preserve"> </w:t>
      </w:r>
    </w:p>
  </w:comment>
  <w:comment w:id="2" w:author="user" w:date="2025-08-04T19:55:00Z" w:initials="u">
    <w:p w14:paraId="37CFF457" w14:textId="2CFE9BFD" w:rsidR="00CD30B7" w:rsidRDefault="00CD30B7">
      <w:pPr>
        <w:pStyle w:val="CommentText"/>
      </w:pPr>
      <w:r>
        <w:rPr>
          <w:rStyle w:val="CommentReference"/>
        </w:rPr>
        <w:annotationRef/>
      </w:r>
      <w:proofErr w:type="gramStart"/>
      <w:r>
        <w:t>same</w:t>
      </w:r>
      <w:proofErr w:type="gramEnd"/>
      <w:r>
        <w:t xml:space="preserve"> here </w:t>
      </w:r>
    </w:p>
  </w:comment>
  <w:comment w:id="3" w:author="user" w:date="2025-08-04T19:56:00Z" w:initials="u">
    <w:p w14:paraId="3EB30ACF" w14:textId="0CF963EF" w:rsidR="00CD30B7" w:rsidRDefault="00CD30B7">
      <w:pPr>
        <w:pStyle w:val="CommentText"/>
      </w:pPr>
      <w:r>
        <w:rPr>
          <w:rStyle w:val="CommentReference"/>
        </w:rPr>
        <w:annotationRef/>
      </w:r>
      <w:proofErr w:type="gramStart"/>
      <w:r>
        <w:t>italic</w:t>
      </w:r>
      <w:proofErr w:type="gramEnd"/>
      <w:r>
        <w:t xml:space="preserve"> and symbolic mistake </w:t>
      </w:r>
    </w:p>
  </w:comment>
  <w:comment w:id="4" w:author="user" w:date="2025-08-04T19:56:00Z" w:initials="u">
    <w:p w14:paraId="2E062356" w14:textId="77777777" w:rsidR="00CD30B7" w:rsidRDefault="00CD30B7" w:rsidP="00CD30B7">
      <w:pPr>
        <w:pStyle w:val="CommentText"/>
      </w:pPr>
      <w:r>
        <w:rPr>
          <w:rStyle w:val="CommentReference"/>
        </w:rPr>
        <w:annotationRef/>
      </w:r>
      <w:proofErr w:type="gramStart"/>
      <w:r>
        <w:t>italic</w:t>
      </w:r>
      <w:proofErr w:type="gramEnd"/>
      <w:r>
        <w:t xml:space="preserve"> and symbolic mistake </w:t>
      </w:r>
    </w:p>
    <w:p w14:paraId="00AF0DF0" w14:textId="56B66323" w:rsidR="00CD30B7" w:rsidRDefault="00CD30B7">
      <w:pPr>
        <w:pStyle w:val="CommentText"/>
      </w:pPr>
    </w:p>
  </w:comment>
  <w:comment w:id="5" w:author="user" w:date="2025-08-04T19:56:00Z" w:initials="u">
    <w:p w14:paraId="567B9034" w14:textId="15009CD4" w:rsidR="00CD30B7" w:rsidRDefault="00CD30B7">
      <w:pPr>
        <w:pStyle w:val="CommentText"/>
      </w:pPr>
      <w:r>
        <w:rPr>
          <w:rStyle w:val="CommentReference"/>
        </w:rPr>
        <w:annotationRef/>
      </w:r>
      <w:proofErr w:type="gramStart"/>
      <w:r>
        <w:t>same</w:t>
      </w:r>
      <w:proofErr w:type="gramEnd"/>
      <w:r>
        <w:t xml:space="preserve"> hare as a first comment </w:t>
      </w:r>
    </w:p>
  </w:comment>
  <w:comment w:id="6" w:author="user" w:date="2025-08-04T19:57:00Z" w:initials="u">
    <w:p w14:paraId="4144782D" w14:textId="77777777" w:rsidR="00CD30B7" w:rsidRDefault="00CD30B7" w:rsidP="00CD30B7">
      <w:pPr>
        <w:pStyle w:val="CommentText"/>
      </w:pPr>
      <w:r>
        <w:rPr>
          <w:rStyle w:val="CommentReference"/>
        </w:rPr>
        <w:annotationRef/>
      </w:r>
      <w:proofErr w:type="gramStart"/>
      <w:r>
        <w:t>italic</w:t>
      </w:r>
      <w:proofErr w:type="gramEnd"/>
      <w:r>
        <w:t xml:space="preserve"> and symbolic mistake </w:t>
      </w:r>
    </w:p>
    <w:p w14:paraId="3C867595" w14:textId="0D5998B8" w:rsidR="00CD30B7" w:rsidRDefault="00CD30B7">
      <w:pPr>
        <w:pStyle w:val="CommentText"/>
      </w:pPr>
    </w:p>
  </w:comment>
  <w:comment w:id="7" w:author="user" w:date="2025-08-04T19:57:00Z" w:initials="u">
    <w:p w14:paraId="7AC32C10" w14:textId="065812A7" w:rsidR="00CD30B7" w:rsidRDefault="00CD30B7">
      <w:pPr>
        <w:pStyle w:val="CommentText"/>
      </w:pPr>
      <w:r>
        <w:rPr>
          <w:rStyle w:val="CommentReference"/>
        </w:rPr>
        <w:annotationRef/>
      </w:r>
      <w:r>
        <w:t>???</w:t>
      </w:r>
    </w:p>
  </w:comment>
  <w:comment w:id="8" w:author="user" w:date="2025-08-04T19:57:00Z" w:initials="u">
    <w:p w14:paraId="7BD05141" w14:textId="4166C1DE" w:rsidR="00CD30B7" w:rsidRDefault="00CD30B7">
      <w:pPr>
        <w:pStyle w:val="CommentText"/>
      </w:pPr>
      <w:r>
        <w:rPr>
          <w:rStyle w:val="CommentReference"/>
        </w:rPr>
        <w:annotationRef/>
      </w:r>
      <w:r>
        <w:t>????</w:t>
      </w:r>
    </w:p>
  </w:comment>
  <w:comment w:id="9" w:author="user" w:date="2025-08-04T19:57:00Z" w:initials="u">
    <w:p w14:paraId="1E282BAF" w14:textId="06208E60" w:rsidR="00CD30B7" w:rsidRDefault="00CD30B7">
      <w:pPr>
        <w:pStyle w:val="CommentText"/>
      </w:pPr>
      <w:r>
        <w:rPr>
          <w:rStyle w:val="CommentReference"/>
        </w:rPr>
        <w:annotationRef/>
      </w:r>
    </w:p>
  </w:comment>
  <w:comment w:id="10" w:author="user" w:date="2025-08-04T19:58:00Z" w:initials="u">
    <w:p w14:paraId="532ED624" w14:textId="46D9F4C0" w:rsidR="00CD30B7" w:rsidRDefault="00CD30B7">
      <w:pPr>
        <w:pStyle w:val="CommentText"/>
      </w:pPr>
      <w:r>
        <w:rPr>
          <w:rStyle w:val="CommentReference"/>
        </w:rPr>
        <w:annotationRef/>
      </w:r>
    </w:p>
  </w:comment>
  <w:comment w:id="11" w:author="user" w:date="2025-08-04T19:58:00Z" w:initials="u">
    <w:p w14:paraId="2A02BC63" w14:textId="4601EEB1" w:rsidR="00CD30B7" w:rsidRDefault="00CD30B7">
      <w:pPr>
        <w:pStyle w:val="CommentText"/>
      </w:pPr>
      <w:r>
        <w:rPr>
          <w:rStyle w:val="CommentReference"/>
        </w:rPr>
        <w:annotationRef/>
      </w:r>
    </w:p>
  </w:comment>
  <w:comment w:id="12" w:author="user" w:date="2025-08-04T19:58:00Z" w:initials="u">
    <w:p w14:paraId="18399E17" w14:textId="4A1731C3" w:rsidR="00CD30B7" w:rsidRDefault="00CD30B7" w:rsidP="00CD30B7">
      <w:pPr>
        <w:pStyle w:val="CommentText"/>
      </w:pPr>
      <w:r>
        <w:rPr>
          <w:rStyle w:val="CommentReference"/>
        </w:rPr>
        <w:annotationRef/>
      </w:r>
      <w:proofErr w:type="gramStart"/>
      <w:r>
        <w:t>make</w:t>
      </w:r>
      <w:proofErr w:type="gramEnd"/>
      <w:r>
        <w:t xml:space="preserve"> </w:t>
      </w:r>
      <w:r>
        <w:t xml:space="preserve">italic </w:t>
      </w:r>
    </w:p>
    <w:p w14:paraId="328F4324" w14:textId="3D0F8A4E" w:rsidR="00CD30B7" w:rsidRDefault="00CD30B7">
      <w:pPr>
        <w:pStyle w:val="CommentText"/>
      </w:pPr>
    </w:p>
  </w:comment>
  <w:comment w:id="13" w:author="user" w:date="2025-08-04T19:58:00Z" w:initials="u">
    <w:p w14:paraId="76DCDA6E" w14:textId="5BF4AE25" w:rsidR="00CD30B7" w:rsidRDefault="00CD30B7">
      <w:pPr>
        <w:pStyle w:val="CommentText"/>
      </w:pPr>
      <w:r>
        <w:rPr>
          <w:rStyle w:val="CommentReference"/>
        </w:rPr>
        <w:annotationRef/>
      </w:r>
      <w:r>
        <w:t>?????</w:t>
      </w:r>
    </w:p>
  </w:comment>
  <w:comment w:id="14" w:author="user" w:date="2025-08-04T19:59:00Z" w:initials="u">
    <w:p w14:paraId="54C99BCE" w14:textId="556B09EC" w:rsidR="00CD30B7" w:rsidRDefault="00CD30B7">
      <w:pPr>
        <w:pStyle w:val="CommentText"/>
      </w:pPr>
      <w:r>
        <w:rPr>
          <w:rStyle w:val="CommentReference"/>
        </w:rPr>
        <w:annotationRef/>
      </w:r>
    </w:p>
  </w:comment>
  <w:comment w:id="15" w:author="user" w:date="2025-08-04T19:59:00Z" w:initials="u">
    <w:p w14:paraId="71CBF00F" w14:textId="77777777" w:rsidR="00CD30B7" w:rsidRDefault="00CD30B7" w:rsidP="00CD30B7">
      <w:pPr>
        <w:pStyle w:val="CommentText"/>
      </w:pPr>
      <w:r>
        <w:rPr>
          <w:rStyle w:val="CommentReference"/>
        </w:rPr>
        <w:annotationRef/>
      </w:r>
      <w:proofErr w:type="gramStart"/>
      <w:r>
        <w:t>italic</w:t>
      </w:r>
      <w:proofErr w:type="gramEnd"/>
      <w:r>
        <w:t xml:space="preserve"> and symbolic mistake </w:t>
      </w:r>
    </w:p>
    <w:p w14:paraId="066885A5" w14:textId="72DBB56C" w:rsidR="00CD30B7" w:rsidRDefault="00CD30B7">
      <w:pPr>
        <w:pStyle w:val="CommentText"/>
      </w:pPr>
    </w:p>
  </w:comment>
  <w:comment w:id="16" w:author="user" w:date="2025-08-04T20:00:00Z" w:initials="u">
    <w:p w14:paraId="1B62906E" w14:textId="7E6A7D19" w:rsidR="00CD30B7" w:rsidRDefault="00CD30B7" w:rsidP="00CD30B7">
      <w:pPr>
        <w:pStyle w:val="CommentText"/>
      </w:pPr>
      <w:r>
        <w:rPr>
          <w:rStyle w:val="CommentReference"/>
        </w:rPr>
        <w:annotationRef/>
      </w:r>
      <w:proofErr w:type="gramStart"/>
      <w:r>
        <w:t>check</w:t>
      </w:r>
      <w:proofErr w:type="gramEnd"/>
      <w:r>
        <w:t xml:space="preserve"> symbolic mistake </w:t>
      </w:r>
    </w:p>
    <w:p w14:paraId="37C56B28" w14:textId="2BACB32D" w:rsidR="00CD30B7" w:rsidRDefault="00CD30B7">
      <w:pPr>
        <w:pStyle w:val="CommentText"/>
      </w:pPr>
    </w:p>
  </w:comment>
  <w:comment w:id="17" w:author="user" w:date="2025-08-04T20:00:00Z" w:initials="u">
    <w:p w14:paraId="564E1F97" w14:textId="0E1ED945" w:rsidR="00CD30B7" w:rsidRDefault="00CD30B7">
      <w:pPr>
        <w:pStyle w:val="CommentText"/>
      </w:pPr>
      <w:r>
        <w:rPr>
          <w:rStyle w:val="CommentReference"/>
        </w:rPr>
        <w:annotationRef/>
      </w:r>
    </w:p>
  </w:comment>
  <w:comment w:id="18" w:author="user" w:date="2025-08-04T20:00:00Z" w:initials="u">
    <w:p w14:paraId="5081F7BE" w14:textId="10634AB3" w:rsidR="00CD30B7" w:rsidRDefault="00CD30B7">
      <w:pPr>
        <w:pStyle w:val="CommentText"/>
      </w:pPr>
      <w:r>
        <w:rPr>
          <w:rStyle w:val="CommentReference"/>
        </w:rPr>
        <w:annotationRef/>
      </w:r>
      <w:proofErr w:type="gramStart"/>
      <w:r>
        <w:t>make</w:t>
      </w:r>
      <w:proofErr w:type="gramEnd"/>
      <w:r>
        <w:t xml:space="preserve"> italic </w:t>
      </w:r>
    </w:p>
  </w:comment>
  <w:comment w:id="19" w:author="user" w:date="2025-08-04T20:00:00Z" w:initials="u">
    <w:p w14:paraId="4C3562CF" w14:textId="371C785D" w:rsidR="00CD30B7" w:rsidRDefault="00CD30B7">
      <w:pPr>
        <w:pStyle w:val="CommentText"/>
      </w:pPr>
      <w:r>
        <w:rPr>
          <w:rStyle w:val="CommentReference"/>
        </w:rPr>
        <w:annotationRef/>
      </w:r>
    </w:p>
  </w:comment>
  <w:comment w:id="20" w:author="user" w:date="2025-08-04T20:00:00Z" w:initials="u">
    <w:p w14:paraId="5A426778" w14:textId="45DA96F8" w:rsidR="00CD30B7" w:rsidRDefault="00CD30B7">
      <w:pPr>
        <w:pStyle w:val="CommentText"/>
      </w:pPr>
      <w:r>
        <w:rPr>
          <w:rStyle w:val="CommentReference"/>
        </w:rPr>
        <w:annotationRef/>
      </w:r>
      <w:proofErr w:type="gramStart"/>
      <w:r>
        <w:t>make</w:t>
      </w:r>
      <w:proofErr w:type="gramEnd"/>
      <w:r>
        <w:t xml:space="preserve"> </w:t>
      </w:r>
      <w:proofErr w:type="spellStart"/>
      <w:r>
        <w:t>italiv</w:t>
      </w:r>
      <w:proofErr w:type="spellEnd"/>
      <w:r>
        <w:t xml:space="preserve"> </w:t>
      </w:r>
    </w:p>
  </w:comment>
  <w:comment w:id="21" w:author="user" w:date="2025-08-04T20:01:00Z" w:initials="u">
    <w:p w14:paraId="6DDE938A" w14:textId="0ECF011C" w:rsidR="00CD30B7" w:rsidRDefault="00CD30B7">
      <w:pPr>
        <w:pStyle w:val="CommentText"/>
      </w:pPr>
      <w:r>
        <w:rPr>
          <w:rStyle w:val="CommentReference"/>
        </w:rPr>
        <w:annotationRef/>
      </w:r>
    </w:p>
  </w:comment>
  <w:comment w:id="22" w:author="user" w:date="2025-08-04T20:01:00Z" w:initials="u">
    <w:p w14:paraId="5B221977" w14:textId="6591CAE3" w:rsidR="00CD30B7" w:rsidRDefault="00CD30B7">
      <w:pPr>
        <w:pStyle w:val="CommentText"/>
      </w:pPr>
      <w:r>
        <w:rPr>
          <w:rStyle w:val="CommentReference"/>
        </w:rPr>
        <w:annotationRef/>
      </w:r>
      <w:r>
        <w:t>.</w:t>
      </w:r>
    </w:p>
  </w:comment>
  <w:comment w:id="23" w:author="user" w:date="2025-08-04T20:01:00Z" w:initials="u">
    <w:p w14:paraId="27F82467" w14:textId="169E8A08" w:rsidR="00CD30B7" w:rsidRDefault="00CD30B7">
      <w:pPr>
        <w:pStyle w:val="CommentText"/>
      </w:pPr>
      <w:r>
        <w:rPr>
          <w:rStyle w:val="CommentReference"/>
        </w:rPr>
        <w:annotationRef/>
      </w:r>
      <w:r>
        <w:t>#</w:t>
      </w:r>
    </w:p>
  </w:comment>
  <w:comment w:id="24" w:author="user" w:date="2025-08-04T20:01:00Z" w:initials="u">
    <w:p w14:paraId="366A38E8" w14:textId="74637E7B" w:rsidR="00CD30B7" w:rsidRDefault="00CD30B7">
      <w:pPr>
        <w:pStyle w:val="CommentText"/>
      </w:pPr>
      <w:r>
        <w:rPr>
          <w:rStyle w:val="CommentReference"/>
        </w:rPr>
        <w:annotationRef/>
      </w:r>
      <w:r>
        <w:t xml:space="preserve"># </w:t>
      </w:r>
      <w:proofErr w:type="gramStart"/>
      <w:r>
        <w:t>space</w:t>
      </w:r>
      <w:proofErr w:type="gramEnd"/>
      <w:r>
        <w:t xml:space="preserve"> </w:t>
      </w:r>
    </w:p>
  </w:comment>
  <w:comment w:id="25" w:author="user" w:date="2025-08-04T20:02:00Z" w:initials="u">
    <w:p w14:paraId="252163BF" w14:textId="0CFC64D7" w:rsidR="00CD30B7" w:rsidRDefault="00CD30B7">
      <w:pPr>
        <w:pStyle w:val="CommentText"/>
      </w:pPr>
      <w:r>
        <w:rPr>
          <w:rStyle w:val="CommentReference"/>
        </w:rPr>
        <w:annotationRef/>
      </w:r>
    </w:p>
  </w:comment>
  <w:comment w:id="26" w:author="user" w:date="2025-08-04T20:02:00Z" w:initials="u">
    <w:p w14:paraId="49B54666" w14:textId="11471DEA" w:rsidR="00CD30B7" w:rsidRDefault="00CD30B7">
      <w:pPr>
        <w:pStyle w:val="CommentText"/>
      </w:pPr>
      <w:r>
        <w:rPr>
          <w:rStyle w:val="CommentReference"/>
        </w:rPr>
        <w:annotationRef/>
      </w:r>
      <w:proofErr w:type="gramStart"/>
      <w:r>
        <w:t>make</w:t>
      </w:r>
      <w:proofErr w:type="gramEnd"/>
      <w:r>
        <w:t xml:space="preserve"> italic </w:t>
      </w:r>
    </w:p>
  </w:comment>
  <w:comment w:id="27" w:author="user" w:date="2025-08-04T20:02:00Z" w:initials="u">
    <w:p w14:paraId="705363F6" w14:textId="4A2EB8EC" w:rsidR="00CD30B7" w:rsidRDefault="00CD30B7">
      <w:pPr>
        <w:pStyle w:val="CommentText"/>
      </w:pPr>
      <w:r>
        <w:rPr>
          <w:rStyle w:val="CommentReference"/>
        </w:rPr>
        <w:annotationRef/>
      </w:r>
    </w:p>
  </w:comment>
  <w:comment w:id="28" w:author="user" w:date="2025-08-04T20:02:00Z" w:initials="u">
    <w:p w14:paraId="070CAB91" w14:textId="77777777" w:rsidR="00CD30B7" w:rsidRDefault="00CD30B7" w:rsidP="00CD30B7">
      <w:pPr>
        <w:pStyle w:val="CommentText"/>
      </w:pPr>
      <w:r>
        <w:rPr>
          <w:rStyle w:val="CommentReference"/>
        </w:rPr>
        <w:annotationRef/>
      </w:r>
      <w:proofErr w:type="gramStart"/>
      <w:r>
        <w:t>italic</w:t>
      </w:r>
      <w:proofErr w:type="gramEnd"/>
      <w:r>
        <w:t xml:space="preserve"> and symbolic mistake </w:t>
      </w:r>
    </w:p>
    <w:p w14:paraId="7D790694" w14:textId="26FE5B98" w:rsidR="00CD30B7" w:rsidRDefault="00CD30B7">
      <w:pPr>
        <w:pStyle w:val="CommentText"/>
      </w:pPr>
    </w:p>
  </w:comment>
  <w:comment w:id="29" w:author="user" w:date="2025-08-04T20:02:00Z" w:initials="u">
    <w:p w14:paraId="6D7297BA" w14:textId="77777777" w:rsidR="00CD30B7" w:rsidRDefault="00CD30B7" w:rsidP="00CD30B7">
      <w:pPr>
        <w:pStyle w:val="CommentText"/>
      </w:pPr>
      <w:r>
        <w:rPr>
          <w:rStyle w:val="CommentReference"/>
        </w:rPr>
        <w:annotationRef/>
      </w:r>
      <w:proofErr w:type="gramStart"/>
      <w:r>
        <w:t>italic</w:t>
      </w:r>
      <w:proofErr w:type="gramEnd"/>
      <w:r>
        <w:t xml:space="preserve"> and symbolic mistake </w:t>
      </w:r>
    </w:p>
    <w:p w14:paraId="0C1E88E2" w14:textId="0A760A37" w:rsidR="00CD30B7" w:rsidRDefault="00CD30B7">
      <w:pPr>
        <w:pStyle w:val="CommentText"/>
      </w:pPr>
    </w:p>
  </w:comment>
  <w:comment w:id="30" w:author="user" w:date="2025-08-04T20:02:00Z" w:initials="u">
    <w:p w14:paraId="3E0D4050" w14:textId="77777777" w:rsidR="00CD30B7" w:rsidRDefault="00CD30B7" w:rsidP="00CD30B7">
      <w:pPr>
        <w:pStyle w:val="CommentText"/>
      </w:pPr>
      <w:r>
        <w:rPr>
          <w:rStyle w:val="CommentReference"/>
        </w:rPr>
        <w:annotationRef/>
      </w:r>
      <w:proofErr w:type="gramStart"/>
      <w:r>
        <w:t>italic</w:t>
      </w:r>
      <w:proofErr w:type="gramEnd"/>
      <w:r>
        <w:t xml:space="preserve"> and symbolic mistake </w:t>
      </w:r>
    </w:p>
    <w:p w14:paraId="603399CD" w14:textId="36A04895" w:rsidR="00CD30B7" w:rsidRDefault="00CD30B7">
      <w:pPr>
        <w:pStyle w:val="CommentText"/>
      </w:pPr>
    </w:p>
  </w:comment>
  <w:comment w:id="31" w:author="user" w:date="2025-08-04T20:02:00Z" w:initials="u">
    <w:p w14:paraId="39DB1ED8" w14:textId="77777777" w:rsidR="00CD30B7" w:rsidRDefault="00CD30B7" w:rsidP="00CD30B7">
      <w:pPr>
        <w:pStyle w:val="CommentText"/>
      </w:pPr>
      <w:r>
        <w:rPr>
          <w:rStyle w:val="CommentReference"/>
        </w:rPr>
        <w:annotationRef/>
      </w:r>
      <w:proofErr w:type="gramStart"/>
      <w:r>
        <w:t>italic</w:t>
      </w:r>
      <w:proofErr w:type="gramEnd"/>
      <w:r>
        <w:t xml:space="preserve"> and symbolic mistake </w:t>
      </w:r>
    </w:p>
    <w:p w14:paraId="1D692225" w14:textId="654F9A30" w:rsidR="00CD30B7" w:rsidRDefault="00CD30B7">
      <w:pPr>
        <w:pStyle w:val="CommentText"/>
      </w:pPr>
    </w:p>
  </w:comment>
  <w:comment w:id="32" w:author="user" w:date="2025-08-04T20:03:00Z" w:initials="u">
    <w:p w14:paraId="05DD8BFA" w14:textId="4E32B960" w:rsidR="00CD30B7" w:rsidRDefault="00CD30B7">
      <w:pPr>
        <w:pStyle w:val="CommentText"/>
      </w:pPr>
      <w:r>
        <w:rPr>
          <w:rStyle w:val="CommentReference"/>
        </w:rPr>
        <w:annotationRef/>
      </w:r>
      <w:proofErr w:type="gramStart"/>
      <w:r>
        <w:t>italic</w:t>
      </w:r>
      <w:proofErr w:type="gramEnd"/>
      <w:r>
        <w:t xml:space="preserve"> </w:t>
      </w:r>
    </w:p>
  </w:comment>
  <w:comment w:id="33" w:author="user" w:date="2025-08-04T20:04:00Z" w:initials="u">
    <w:p w14:paraId="0AFE7AC9" w14:textId="5B60FD54" w:rsidR="00CD30B7" w:rsidRDefault="00CD30B7">
      <w:pPr>
        <w:pStyle w:val="CommentText"/>
      </w:pPr>
      <w:r>
        <w:rPr>
          <w:rStyle w:val="CommentReference"/>
        </w:rPr>
        <w:annotationRef/>
      </w:r>
      <w:proofErr w:type="gramStart"/>
      <w:r>
        <w:t>italic</w:t>
      </w:r>
      <w:proofErr w:type="gramEnd"/>
      <w:r>
        <w:t xml:space="preserve"> </w:t>
      </w:r>
    </w:p>
  </w:comment>
  <w:comment w:id="34" w:author="user" w:date="2025-08-04T20:04:00Z" w:initials="u">
    <w:p w14:paraId="32E354B6" w14:textId="60253F1A" w:rsidR="00CD30B7" w:rsidRDefault="00CD30B7">
      <w:pPr>
        <w:pStyle w:val="CommentText"/>
      </w:pPr>
      <w:r>
        <w:rPr>
          <w:rStyle w:val="CommentReference"/>
        </w:rPr>
        <w:annotationRef/>
      </w:r>
      <w:proofErr w:type="gramStart"/>
      <w:r>
        <w:t>make</w:t>
      </w:r>
      <w:proofErr w:type="gramEnd"/>
      <w:r>
        <w:t xml:space="preserve"> italic</w:t>
      </w:r>
    </w:p>
  </w:comment>
  <w:comment w:id="35" w:author="user" w:date="2025-08-04T20:04:00Z" w:initials="u">
    <w:p w14:paraId="03EBC2FF" w14:textId="77777777" w:rsidR="00CD30B7" w:rsidRDefault="00CD30B7" w:rsidP="00CD30B7">
      <w:pPr>
        <w:pStyle w:val="CommentText"/>
      </w:pPr>
      <w:r>
        <w:rPr>
          <w:rStyle w:val="CommentReference"/>
        </w:rPr>
        <w:annotationRef/>
      </w:r>
      <w:r>
        <w:rPr>
          <w:rStyle w:val="CommentReference"/>
        </w:rPr>
        <w:annotationRef/>
      </w:r>
      <w:proofErr w:type="gramStart"/>
      <w:r>
        <w:t>make</w:t>
      </w:r>
      <w:proofErr w:type="gramEnd"/>
      <w:r>
        <w:t xml:space="preserve"> italic</w:t>
      </w:r>
    </w:p>
    <w:p w14:paraId="6983EF1B" w14:textId="0578BCB3" w:rsidR="00CD30B7" w:rsidRDefault="00CD30B7">
      <w:pPr>
        <w:pStyle w:val="CommentText"/>
      </w:pPr>
    </w:p>
  </w:comment>
  <w:comment w:id="36" w:author="user" w:date="2025-08-04T20:04:00Z" w:initials="u">
    <w:p w14:paraId="7DE1288D" w14:textId="77777777" w:rsidR="00CD30B7" w:rsidRDefault="00CD30B7" w:rsidP="00CD30B7">
      <w:pPr>
        <w:pStyle w:val="CommentText"/>
      </w:pPr>
      <w:r>
        <w:rPr>
          <w:rStyle w:val="CommentReference"/>
        </w:rPr>
        <w:annotationRef/>
      </w:r>
      <w:r>
        <w:rPr>
          <w:rStyle w:val="CommentReference"/>
        </w:rPr>
        <w:annotationRef/>
      </w:r>
      <w:proofErr w:type="gramStart"/>
      <w:r>
        <w:t>make</w:t>
      </w:r>
      <w:proofErr w:type="gramEnd"/>
      <w:r>
        <w:t xml:space="preserve"> italic</w:t>
      </w:r>
    </w:p>
    <w:p w14:paraId="6ACFB61C" w14:textId="3D8A4E0D" w:rsidR="00CD30B7" w:rsidRDefault="00CD30B7">
      <w:pPr>
        <w:pStyle w:val="CommentText"/>
      </w:pPr>
    </w:p>
  </w:comment>
  <w:comment w:id="37" w:author="user" w:date="2025-08-04T20:04:00Z" w:initials="u">
    <w:p w14:paraId="45F66B3F" w14:textId="77777777" w:rsidR="000713AE" w:rsidRDefault="000713AE" w:rsidP="000713AE">
      <w:pPr>
        <w:pStyle w:val="CommentText"/>
      </w:pPr>
      <w:r>
        <w:rPr>
          <w:rStyle w:val="CommentReference"/>
        </w:rPr>
        <w:annotationRef/>
      </w:r>
      <w:r>
        <w:rPr>
          <w:rStyle w:val="CommentReference"/>
        </w:rPr>
        <w:annotationRef/>
      </w:r>
      <w:proofErr w:type="gramStart"/>
      <w:r>
        <w:t>make</w:t>
      </w:r>
      <w:proofErr w:type="gramEnd"/>
      <w:r>
        <w:t xml:space="preserve"> italic</w:t>
      </w:r>
    </w:p>
    <w:p w14:paraId="1C8AD5B8" w14:textId="1535A48D" w:rsidR="000713AE" w:rsidRDefault="000713AE">
      <w:pPr>
        <w:pStyle w:val="CommentText"/>
      </w:pPr>
    </w:p>
  </w:comment>
  <w:comment w:id="38" w:author="user" w:date="2025-08-04T20:04:00Z" w:initials="u">
    <w:p w14:paraId="5574C5FD" w14:textId="77777777" w:rsidR="000713AE" w:rsidRDefault="000713AE" w:rsidP="000713AE">
      <w:pPr>
        <w:pStyle w:val="CommentText"/>
      </w:pPr>
      <w:r>
        <w:rPr>
          <w:rStyle w:val="CommentReference"/>
        </w:rPr>
        <w:annotationRef/>
      </w:r>
      <w:r>
        <w:rPr>
          <w:rStyle w:val="CommentReference"/>
        </w:rPr>
        <w:annotationRef/>
      </w:r>
      <w:proofErr w:type="gramStart"/>
      <w:r>
        <w:t>make</w:t>
      </w:r>
      <w:proofErr w:type="gramEnd"/>
      <w:r>
        <w:t xml:space="preserve"> italic</w:t>
      </w:r>
    </w:p>
    <w:p w14:paraId="197D284E" w14:textId="717FF8B2" w:rsidR="000713AE" w:rsidRDefault="000713AE">
      <w:pPr>
        <w:pStyle w:val="CommentText"/>
      </w:pPr>
    </w:p>
  </w:comment>
  <w:comment w:id="39" w:author="user" w:date="2025-08-04T20:05:00Z" w:initials="u">
    <w:p w14:paraId="74420AE8" w14:textId="77777777" w:rsidR="000713AE" w:rsidRDefault="000713AE" w:rsidP="000713AE">
      <w:pPr>
        <w:pStyle w:val="CommentText"/>
      </w:pPr>
      <w:r>
        <w:rPr>
          <w:rStyle w:val="CommentReference"/>
        </w:rPr>
        <w:annotationRef/>
      </w:r>
      <w:r>
        <w:rPr>
          <w:rStyle w:val="CommentReference"/>
        </w:rPr>
        <w:annotationRef/>
      </w:r>
      <w:proofErr w:type="gramStart"/>
      <w:r>
        <w:t>make</w:t>
      </w:r>
      <w:proofErr w:type="gramEnd"/>
      <w:r>
        <w:t xml:space="preserve"> italic</w:t>
      </w:r>
    </w:p>
    <w:p w14:paraId="7BDC6887" w14:textId="51A2F947" w:rsidR="000713AE" w:rsidRDefault="000713AE">
      <w:pPr>
        <w:pStyle w:val="CommentText"/>
      </w:pPr>
    </w:p>
  </w:comment>
  <w:comment w:id="40" w:author="user" w:date="2025-08-04T20:05:00Z" w:initials="u">
    <w:p w14:paraId="6126CA33" w14:textId="77777777" w:rsidR="000713AE" w:rsidRDefault="000713AE" w:rsidP="000713AE">
      <w:pPr>
        <w:pStyle w:val="CommentText"/>
      </w:pPr>
      <w:r>
        <w:rPr>
          <w:rStyle w:val="CommentReference"/>
        </w:rPr>
        <w:annotationRef/>
      </w:r>
      <w:r>
        <w:rPr>
          <w:rStyle w:val="CommentReference"/>
        </w:rPr>
        <w:annotationRef/>
      </w:r>
      <w:proofErr w:type="gramStart"/>
      <w:r>
        <w:t>make</w:t>
      </w:r>
      <w:proofErr w:type="gramEnd"/>
      <w:r>
        <w:t xml:space="preserve"> italic</w:t>
      </w:r>
    </w:p>
    <w:p w14:paraId="24A958A0" w14:textId="0FB9ACCC" w:rsidR="000713AE" w:rsidRDefault="000713AE">
      <w:pPr>
        <w:pStyle w:val="CommentText"/>
      </w:pPr>
    </w:p>
  </w:comment>
  <w:comment w:id="41" w:author="user" w:date="2025-08-04T20:05:00Z" w:initials="u">
    <w:p w14:paraId="15163ADA" w14:textId="77777777" w:rsidR="000713AE" w:rsidRDefault="000713AE" w:rsidP="000713AE">
      <w:pPr>
        <w:pStyle w:val="CommentText"/>
      </w:pPr>
      <w:r>
        <w:rPr>
          <w:rStyle w:val="CommentReference"/>
        </w:rPr>
        <w:annotationRef/>
      </w:r>
      <w:r>
        <w:rPr>
          <w:rStyle w:val="CommentReference"/>
        </w:rPr>
        <w:annotationRef/>
      </w:r>
      <w:proofErr w:type="gramStart"/>
      <w:r>
        <w:t>make</w:t>
      </w:r>
      <w:proofErr w:type="gramEnd"/>
      <w:r>
        <w:t xml:space="preserve"> italic</w:t>
      </w:r>
    </w:p>
    <w:p w14:paraId="2827FA4B" w14:textId="20B9DB13" w:rsidR="000713AE" w:rsidRDefault="000713AE">
      <w:pPr>
        <w:pStyle w:val="CommentText"/>
      </w:pPr>
    </w:p>
  </w:comment>
  <w:comment w:id="42" w:author="user" w:date="2025-08-04T20:05:00Z" w:initials="u">
    <w:p w14:paraId="0B2621A9" w14:textId="77777777" w:rsidR="000713AE" w:rsidRDefault="000713AE" w:rsidP="000713AE">
      <w:pPr>
        <w:pStyle w:val="CommentText"/>
      </w:pPr>
      <w:r>
        <w:rPr>
          <w:rStyle w:val="CommentReference"/>
        </w:rPr>
        <w:annotationRef/>
      </w:r>
      <w:r>
        <w:rPr>
          <w:rStyle w:val="CommentReference"/>
        </w:rPr>
        <w:annotationRef/>
      </w:r>
      <w:proofErr w:type="gramStart"/>
      <w:r>
        <w:t>make</w:t>
      </w:r>
      <w:proofErr w:type="gramEnd"/>
      <w:r>
        <w:t xml:space="preserve"> italic</w:t>
      </w:r>
    </w:p>
    <w:p w14:paraId="10DC7399" w14:textId="744B631C" w:rsidR="000713AE" w:rsidRDefault="000713AE">
      <w:pPr>
        <w:pStyle w:val="CommentText"/>
      </w:pPr>
    </w:p>
  </w:comment>
  <w:comment w:id="43" w:author="user" w:date="2025-08-04T20:05:00Z" w:initials="u">
    <w:p w14:paraId="466B0F11" w14:textId="142DD785" w:rsidR="000713AE" w:rsidRDefault="000713AE">
      <w:pPr>
        <w:pStyle w:val="CommentText"/>
      </w:pPr>
      <w:r>
        <w:rPr>
          <w:rStyle w:val="CommentReference"/>
        </w:rPr>
        <w:annotationRef/>
      </w:r>
    </w:p>
  </w:comment>
  <w:comment w:id="44" w:author="user" w:date="2025-08-04T20:05:00Z" w:initials="u">
    <w:p w14:paraId="24AAC598" w14:textId="77777777" w:rsidR="000713AE" w:rsidRDefault="000713AE" w:rsidP="000713AE">
      <w:pPr>
        <w:pStyle w:val="CommentText"/>
      </w:pPr>
      <w:r>
        <w:rPr>
          <w:rStyle w:val="CommentReference"/>
        </w:rPr>
        <w:annotationRef/>
      </w:r>
      <w:r>
        <w:rPr>
          <w:rStyle w:val="CommentReference"/>
        </w:rPr>
        <w:annotationRef/>
      </w:r>
      <w:proofErr w:type="gramStart"/>
      <w:r>
        <w:t>make</w:t>
      </w:r>
      <w:proofErr w:type="gramEnd"/>
      <w:r>
        <w:t xml:space="preserve"> italic</w:t>
      </w:r>
    </w:p>
    <w:p w14:paraId="50E606DE" w14:textId="23A24E83" w:rsidR="000713AE" w:rsidRDefault="000713AE">
      <w:pPr>
        <w:pStyle w:val="CommentText"/>
      </w:pPr>
    </w:p>
  </w:comment>
  <w:comment w:id="45" w:author="user" w:date="2025-08-04T20:05:00Z" w:initials="u">
    <w:p w14:paraId="3DB1C2B6" w14:textId="58F3549F" w:rsidR="000713AE" w:rsidRDefault="000713AE">
      <w:pPr>
        <w:pStyle w:val="CommentText"/>
      </w:pPr>
      <w:r>
        <w:rPr>
          <w:rStyle w:val="CommentReference"/>
        </w:rPr>
        <w:annotationRef/>
      </w:r>
      <w:proofErr w:type="gramStart"/>
      <w:r>
        <w:t>remove</w:t>
      </w:r>
      <w:proofErr w:type="gramEnd"/>
      <w:r>
        <w:t xml:space="preserve"> italic </w:t>
      </w:r>
    </w:p>
  </w:comment>
  <w:comment w:id="46" w:author="user" w:date="2025-08-04T20:05:00Z" w:initials="u">
    <w:p w14:paraId="0A024396" w14:textId="3615768C" w:rsidR="000713AE" w:rsidRDefault="000713AE">
      <w:pPr>
        <w:pStyle w:val="CommentText"/>
      </w:pPr>
      <w:r>
        <w:rPr>
          <w:rStyle w:val="CommentReference"/>
        </w:rPr>
        <w:annotationRef/>
      </w:r>
      <w:proofErr w:type="gramStart"/>
      <w:r>
        <w:t>remove</w:t>
      </w:r>
      <w:proofErr w:type="gramEnd"/>
      <w:r>
        <w:t xml:space="preserve"> italic </w:t>
      </w:r>
    </w:p>
  </w:comment>
  <w:comment w:id="47" w:author="user" w:date="2025-08-04T20:05:00Z" w:initials="u">
    <w:p w14:paraId="6E5BB231" w14:textId="77777777" w:rsidR="000713AE" w:rsidRDefault="000713AE" w:rsidP="000713AE">
      <w:pPr>
        <w:pStyle w:val="CommentText"/>
      </w:pPr>
      <w:r>
        <w:rPr>
          <w:rStyle w:val="CommentReference"/>
        </w:rPr>
        <w:annotationRef/>
      </w:r>
      <w:r>
        <w:rPr>
          <w:rStyle w:val="CommentReference"/>
        </w:rPr>
        <w:annotationRef/>
      </w:r>
      <w:proofErr w:type="gramStart"/>
      <w:r>
        <w:t>make</w:t>
      </w:r>
      <w:proofErr w:type="gramEnd"/>
      <w:r>
        <w:t xml:space="preserve"> italic</w:t>
      </w:r>
    </w:p>
    <w:p w14:paraId="7071B445" w14:textId="551DABFB" w:rsidR="000713AE" w:rsidRDefault="000713AE">
      <w:pPr>
        <w:pStyle w:val="CommentText"/>
      </w:pPr>
    </w:p>
  </w:comment>
  <w:comment w:id="48" w:author="user" w:date="2025-08-04T20:06:00Z" w:initials="u">
    <w:p w14:paraId="4ED00539" w14:textId="523965B3" w:rsidR="000713AE" w:rsidRDefault="000713AE">
      <w:pPr>
        <w:pStyle w:val="CommentText"/>
      </w:pPr>
      <w:r>
        <w:rPr>
          <w:rStyle w:val="CommentReference"/>
        </w:rPr>
        <w:annotationRef/>
      </w:r>
      <w:r>
        <w:t>.</w:t>
      </w:r>
    </w:p>
  </w:comment>
  <w:comment w:id="50" w:author="user" w:date="2025-08-04T20:06:00Z" w:initials="u">
    <w:p w14:paraId="7EFF5A1E" w14:textId="698377A5" w:rsidR="000713AE" w:rsidRDefault="000713AE">
      <w:pPr>
        <w:pStyle w:val="CommentText"/>
      </w:pPr>
      <w:r>
        <w:rPr>
          <w:rStyle w:val="CommentReference"/>
        </w:rP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C0C52" w14:textId="77777777" w:rsidR="0010092D" w:rsidRDefault="0010092D" w:rsidP="00AB42C5">
      <w:pPr>
        <w:spacing w:line="240" w:lineRule="auto"/>
      </w:pPr>
      <w:r>
        <w:separator/>
      </w:r>
    </w:p>
  </w:endnote>
  <w:endnote w:type="continuationSeparator" w:id="0">
    <w:p w14:paraId="0AA7AB85" w14:textId="77777777" w:rsidR="0010092D" w:rsidRDefault="0010092D" w:rsidP="00AB4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C78E6" w14:textId="77777777" w:rsidR="00AB42C5" w:rsidRDefault="00AB42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A022A" w14:textId="77777777" w:rsidR="00AB42C5" w:rsidRDefault="00AB42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61609" w14:textId="77777777" w:rsidR="00AB42C5" w:rsidRDefault="00AB42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7E1AC" w14:textId="77777777" w:rsidR="0010092D" w:rsidRDefault="0010092D" w:rsidP="00AB42C5">
      <w:pPr>
        <w:spacing w:line="240" w:lineRule="auto"/>
      </w:pPr>
      <w:r>
        <w:separator/>
      </w:r>
    </w:p>
  </w:footnote>
  <w:footnote w:type="continuationSeparator" w:id="0">
    <w:p w14:paraId="68A75CBA" w14:textId="77777777" w:rsidR="0010092D" w:rsidRDefault="0010092D" w:rsidP="00AB42C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C1425" w14:textId="6119DA70" w:rsidR="00AB42C5" w:rsidRDefault="0010092D">
    <w:pPr>
      <w:pStyle w:val="Header"/>
    </w:pPr>
    <w:r>
      <w:rPr>
        <w:noProof/>
      </w:rPr>
      <w:pict w14:anchorId="5B081B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447438"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6348F" w14:textId="63B17919" w:rsidR="00AB42C5" w:rsidRDefault="0010092D">
    <w:pPr>
      <w:pStyle w:val="Header"/>
    </w:pPr>
    <w:r>
      <w:rPr>
        <w:noProof/>
      </w:rPr>
      <w:pict w14:anchorId="534D9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447439"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480F7" w14:textId="429B7A8E" w:rsidR="00AB42C5" w:rsidRDefault="0010092D">
    <w:pPr>
      <w:pStyle w:val="Header"/>
    </w:pPr>
    <w:r>
      <w:rPr>
        <w:noProof/>
      </w:rPr>
      <w:pict w14:anchorId="0115F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6447437"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5954"/>
    <w:multiLevelType w:val="hybridMultilevel"/>
    <w:tmpl w:val="8BBACC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15A"/>
    <w:rsid w:val="000713AE"/>
    <w:rsid w:val="000E370A"/>
    <w:rsid w:val="000F1A71"/>
    <w:rsid w:val="0010092D"/>
    <w:rsid w:val="0010769E"/>
    <w:rsid w:val="002A2FA7"/>
    <w:rsid w:val="00306A3F"/>
    <w:rsid w:val="003363BA"/>
    <w:rsid w:val="003A1207"/>
    <w:rsid w:val="003C2072"/>
    <w:rsid w:val="0043445E"/>
    <w:rsid w:val="00442F40"/>
    <w:rsid w:val="00447953"/>
    <w:rsid w:val="004908A2"/>
    <w:rsid w:val="004B23E4"/>
    <w:rsid w:val="005A5D65"/>
    <w:rsid w:val="005B5E70"/>
    <w:rsid w:val="005F7479"/>
    <w:rsid w:val="0064707B"/>
    <w:rsid w:val="00665761"/>
    <w:rsid w:val="006844FB"/>
    <w:rsid w:val="00701038"/>
    <w:rsid w:val="007B294E"/>
    <w:rsid w:val="007B6A7D"/>
    <w:rsid w:val="00850EAF"/>
    <w:rsid w:val="008533D2"/>
    <w:rsid w:val="00884880"/>
    <w:rsid w:val="008C729E"/>
    <w:rsid w:val="008E3349"/>
    <w:rsid w:val="008E7ACB"/>
    <w:rsid w:val="00971359"/>
    <w:rsid w:val="00A4489E"/>
    <w:rsid w:val="00AB42C5"/>
    <w:rsid w:val="00B932EC"/>
    <w:rsid w:val="00CD30B7"/>
    <w:rsid w:val="00CD615A"/>
    <w:rsid w:val="00CF6BE0"/>
    <w:rsid w:val="00D027C2"/>
    <w:rsid w:val="00D83261"/>
    <w:rsid w:val="00D92F57"/>
    <w:rsid w:val="00EA17C9"/>
    <w:rsid w:val="00F15AB9"/>
    <w:rsid w:val="00F74E0C"/>
    <w:rsid w:val="00F91E77"/>
    <w:rsid w:val="00F96DAF"/>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5C69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line="360" w:lineRule="auto"/>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15A"/>
    <w:rPr>
      <w:color w:val="0563C1" w:themeColor="hyperlink"/>
      <w:u w:val="single"/>
    </w:rPr>
  </w:style>
  <w:style w:type="character" w:customStyle="1" w:styleId="UnresolvedMention1">
    <w:name w:val="Unresolved Mention1"/>
    <w:basedOn w:val="DefaultParagraphFont"/>
    <w:uiPriority w:val="99"/>
    <w:semiHidden/>
    <w:unhideWhenUsed/>
    <w:rsid w:val="00CD615A"/>
    <w:rPr>
      <w:color w:val="605E5C"/>
      <w:shd w:val="clear" w:color="auto" w:fill="E1DFDD"/>
    </w:rPr>
  </w:style>
  <w:style w:type="table" w:styleId="TableGrid">
    <w:name w:val="Table Grid"/>
    <w:basedOn w:val="TableNormal"/>
    <w:uiPriority w:val="39"/>
    <w:rsid w:val="002A2F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A2FA7"/>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n-IN" w:bidi="ta-IN"/>
    </w:rPr>
  </w:style>
  <w:style w:type="character" w:styleId="Strong">
    <w:name w:val="Strong"/>
    <w:basedOn w:val="DefaultParagraphFont"/>
    <w:uiPriority w:val="22"/>
    <w:qFormat/>
    <w:rsid w:val="002A2FA7"/>
    <w:rPr>
      <w:b/>
      <w:bCs/>
    </w:rPr>
  </w:style>
  <w:style w:type="character" w:styleId="Emphasis">
    <w:name w:val="Emphasis"/>
    <w:basedOn w:val="DefaultParagraphFont"/>
    <w:uiPriority w:val="20"/>
    <w:qFormat/>
    <w:rsid w:val="002A2FA7"/>
    <w:rPr>
      <w:i/>
      <w:iCs/>
    </w:rPr>
  </w:style>
  <w:style w:type="paragraph" w:styleId="ListParagraph">
    <w:name w:val="List Paragraph"/>
    <w:basedOn w:val="Normal"/>
    <w:uiPriority w:val="34"/>
    <w:qFormat/>
    <w:rsid w:val="00EA17C9"/>
    <w:pPr>
      <w:ind w:left="720"/>
      <w:contextualSpacing/>
    </w:pPr>
  </w:style>
  <w:style w:type="table" w:customStyle="1" w:styleId="TableGrid1">
    <w:name w:val="Table Grid1"/>
    <w:basedOn w:val="TableNormal"/>
    <w:next w:val="TableGrid"/>
    <w:uiPriority w:val="39"/>
    <w:rsid w:val="008C729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B42C5"/>
    <w:pPr>
      <w:tabs>
        <w:tab w:val="center" w:pos="4680"/>
        <w:tab w:val="right" w:pos="9360"/>
      </w:tabs>
      <w:spacing w:line="240" w:lineRule="auto"/>
    </w:pPr>
  </w:style>
  <w:style w:type="character" w:customStyle="1" w:styleId="HeaderChar">
    <w:name w:val="Header Char"/>
    <w:basedOn w:val="DefaultParagraphFont"/>
    <w:link w:val="Header"/>
    <w:uiPriority w:val="99"/>
    <w:rsid w:val="00AB42C5"/>
  </w:style>
  <w:style w:type="paragraph" w:styleId="Footer">
    <w:name w:val="footer"/>
    <w:basedOn w:val="Normal"/>
    <w:link w:val="FooterChar"/>
    <w:uiPriority w:val="99"/>
    <w:unhideWhenUsed/>
    <w:rsid w:val="00AB42C5"/>
    <w:pPr>
      <w:tabs>
        <w:tab w:val="center" w:pos="4680"/>
        <w:tab w:val="right" w:pos="9360"/>
      </w:tabs>
      <w:spacing w:line="240" w:lineRule="auto"/>
    </w:pPr>
  </w:style>
  <w:style w:type="character" w:customStyle="1" w:styleId="FooterChar">
    <w:name w:val="Footer Char"/>
    <w:basedOn w:val="DefaultParagraphFont"/>
    <w:link w:val="Footer"/>
    <w:uiPriority w:val="99"/>
    <w:rsid w:val="00AB42C5"/>
  </w:style>
  <w:style w:type="character" w:styleId="CommentReference">
    <w:name w:val="annotation reference"/>
    <w:basedOn w:val="DefaultParagraphFont"/>
    <w:uiPriority w:val="99"/>
    <w:semiHidden/>
    <w:unhideWhenUsed/>
    <w:rsid w:val="00CD30B7"/>
    <w:rPr>
      <w:sz w:val="16"/>
      <w:szCs w:val="16"/>
    </w:rPr>
  </w:style>
  <w:style w:type="paragraph" w:styleId="CommentText">
    <w:name w:val="annotation text"/>
    <w:basedOn w:val="Normal"/>
    <w:link w:val="CommentTextChar"/>
    <w:uiPriority w:val="99"/>
    <w:semiHidden/>
    <w:unhideWhenUsed/>
    <w:rsid w:val="00CD30B7"/>
    <w:pPr>
      <w:spacing w:line="240" w:lineRule="auto"/>
    </w:pPr>
    <w:rPr>
      <w:sz w:val="20"/>
      <w:szCs w:val="20"/>
    </w:rPr>
  </w:style>
  <w:style w:type="character" w:customStyle="1" w:styleId="CommentTextChar">
    <w:name w:val="Comment Text Char"/>
    <w:basedOn w:val="DefaultParagraphFont"/>
    <w:link w:val="CommentText"/>
    <w:uiPriority w:val="99"/>
    <w:semiHidden/>
    <w:rsid w:val="00CD30B7"/>
    <w:rPr>
      <w:sz w:val="20"/>
      <w:szCs w:val="20"/>
    </w:rPr>
  </w:style>
  <w:style w:type="paragraph" w:styleId="CommentSubject">
    <w:name w:val="annotation subject"/>
    <w:basedOn w:val="CommentText"/>
    <w:next w:val="CommentText"/>
    <w:link w:val="CommentSubjectChar"/>
    <w:uiPriority w:val="99"/>
    <w:semiHidden/>
    <w:unhideWhenUsed/>
    <w:rsid w:val="00CD30B7"/>
    <w:rPr>
      <w:b/>
      <w:bCs/>
    </w:rPr>
  </w:style>
  <w:style w:type="character" w:customStyle="1" w:styleId="CommentSubjectChar">
    <w:name w:val="Comment Subject Char"/>
    <w:basedOn w:val="CommentTextChar"/>
    <w:link w:val="CommentSubject"/>
    <w:uiPriority w:val="99"/>
    <w:semiHidden/>
    <w:rsid w:val="00CD30B7"/>
    <w:rPr>
      <w:b/>
      <w:bCs/>
      <w:sz w:val="20"/>
      <w:szCs w:val="20"/>
    </w:rPr>
  </w:style>
  <w:style w:type="paragraph" w:styleId="BalloonText">
    <w:name w:val="Balloon Text"/>
    <w:basedOn w:val="Normal"/>
    <w:link w:val="BalloonTextChar"/>
    <w:uiPriority w:val="99"/>
    <w:semiHidden/>
    <w:unhideWhenUsed/>
    <w:rsid w:val="00CD30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0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line="360" w:lineRule="auto"/>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15A"/>
    <w:rPr>
      <w:color w:val="0563C1" w:themeColor="hyperlink"/>
      <w:u w:val="single"/>
    </w:rPr>
  </w:style>
  <w:style w:type="character" w:customStyle="1" w:styleId="UnresolvedMention1">
    <w:name w:val="Unresolved Mention1"/>
    <w:basedOn w:val="DefaultParagraphFont"/>
    <w:uiPriority w:val="99"/>
    <w:semiHidden/>
    <w:unhideWhenUsed/>
    <w:rsid w:val="00CD615A"/>
    <w:rPr>
      <w:color w:val="605E5C"/>
      <w:shd w:val="clear" w:color="auto" w:fill="E1DFDD"/>
    </w:rPr>
  </w:style>
  <w:style w:type="table" w:styleId="TableGrid">
    <w:name w:val="Table Grid"/>
    <w:basedOn w:val="TableNormal"/>
    <w:uiPriority w:val="39"/>
    <w:rsid w:val="002A2F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A2FA7"/>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n-IN" w:bidi="ta-IN"/>
    </w:rPr>
  </w:style>
  <w:style w:type="character" w:styleId="Strong">
    <w:name w:val="Strong"/>
    <w:basedOn w:val="DefaultParagraphFont"/>
    <w:uiPriority w:val="22"/>
    <w:qFormat/>
    <w:rsid w:val="002A2FA7"/>
    <w:rPr>
      <w:b/>
      <w:bCs/>
    </w:rPr>
  </w:style>
  <w:style w:type="character" w:styleId="Emphasis">
    <w:name w:val="Emphasis"/>
    <w:basedOn w:val="DefaultParagraphFont"/>
    <w:uiPriority w:val="20"/>
    <w:qFormat/>
    <w:rsid w:val="002A2FA7"/>
    <w:rPr>
      <w:i/>
      <w:iCs/>
    </w:rPr>
  </w:style>
  <w:style w:type="paragraph" w:styleId="ListParagraph">
    <w:name w:val="List Paragraph"/>
    <w:basedOn w:val="Normal"/>
    <w:uiPriority w:val="34"/>
    <w:qFormat/>
    <w:rsid w:val="00EA17C9"/>
    <w:pPr>
      <w:ind w:left="720"/>
      <w:contextualSpacing/>
    </w:pPr>
  </w:style>
  <w:style w:type="table" w:customStyle="1" w:styleId="TableGrid1">
    <w:name w:val="Table Grid1"/>
    <w:basedOn w:val="TableNormal"/>
    <w:next w:val="TableGrid"/>
    <w:uiPriority w:val="39"/>
    <w:rsid w:val="008C729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B42C5"/>
    <w:pPr>
      <w:tabs>
        <w:tab w:val="center" w:pos="4680"/>
        <w:tab w:val="right" w:pos="9360"/>
      </w:tabs>
      <w:spacing w:line="240" w:lineRule="auto"/>
    </w:pPr>
  </w:style>
  <w:style w:type="character" w:customStyle="1" w:styleId="HeaderChar">
    <w:name w:val="Header Char"/>
    <w:basedOn w:val="DefaultParagraphFont"/>
    <w:link w:val="Header"/>
    <w:uiPriority w:val="99"/>
    <w:rsid w:val="00AB42C5"/>
  </w:style>
  <w:style w:type="paragraph" w:styleId="Footer">
    <w:name w:val="footer"/>
    <w:basedOn w:val="Normal"/>
    <w:link w:val="FooterChar"/>
    <w:uiPriority w:val="99"/>
    <w:unhideWhenUsed/>
    <w:rsid w:val="00AB42C5"/>
    <w:pPr>
      <w:tabs>
        <w:tab w:val="center" w:pos="4680"/>
        <w:tab w:val="right" w:pos="9360"/>
      </w:tabs>
      <w:spacing w:line="240" w:lineRule="auto"/>
    </w:pPr>
  </w:style>
  <w:style w:type="character" w:customStyle="1" w:styleId="FooterChar">
    <w:name w:val="Footer Char"/>
    <w:basedOn w:val="DefaultParagraphFont"/>
    <w:link w:val="Footer"/>
    <w:uiPriority w:val="99"/>
    <w:rsid w:val="00AB42C5"/>
  </w:style>
  <w:style w:type="character" w:styleId="CommentReference">
    <w:name w:val="annotation reference"/>
    <w:basedOn w:val="DefaultParagraphFont"/>
    <w:uiPriority w:val="99"/>
    <w:semiHidden/>
    <w:unhideWhenUsed/>
    <w:rsid w:val="00CD30B7"/>
    <w:rPr>
      <w:sz w:val="16"/>
      <w:szCs w:val="16"/>
    </w:rPr>
  </w:style>
  <w:style w:type="paragraph" w:styleId="CommentText">
    <w:name w:val="annotation text"/>
    <w:basedOn w:val="Normal"/>
    <w:link w:val="CommentTextChar"/>
    <w:uiPriority w:val="99"/>
    <w:semiHidden/>
    <w:unhideWhenUsed/>
    <w:rsid w:val="00CD30B7"/>
    <w:pPr>
      <w:spacing w:line="240" w:lineRule="auto"/>
    </w:pPr>
    <w:rPr>
      <w:sz w:val="20"/>
      <w:szCs w:val="20"/>
    </w:rPr>
  </w:style>
  <w:style w:type="character" w:customStyle="1" w:styleId="CommentTextChar">
    <w:name w:val="Comment Text Char"/>
    <w:basedOn w:val="DefaultParagraphFont"/>
    <w:link w:val="CommentText"/>
    <w:uiPriority w:val="99"/>
    <w:semiHidden/>
    <w:rsid w:val="00CD30B7"/>
    <w:rPr>
      <w:sz w:val="20"/>
      <w:szCs w:val="20"/>
    </w:rPr>
  </w:style>
  <w:style w:type="paragraph" w:styleId="CommentSubject">
    <w:name w:val="annotation subject"/>
    <w:basedOn w:val="CommentText"/>
    <w:next w:val="CommentText"/>
    <w:link w:val="CommentSubjectChar"/>
    <w:uiPriority w:val="99"/>
    <w:semiHidden/>
    <w:unhideWhenUsed/>
    <w:rsid w:val="00CD30B7"/>
    <w:rPr>
      <w:b/>
      <w:bCs/>
    </w:rPr>
  </w:style>
  <w:style w:type="character" w:customStyle="1" w:styleId="CommentSubjectChar">
    <w:name w:val="Comment Subject Char"/>
    <w:basedOn w:val="CommentTextChar"/>
    <w:link w:val="CommentSubject"/>
    <w:uiPriority w:val="99"/>
    <w:semiHidden/>
    <w:rsid w:val="00CD30B7"/>
    <w:rPr>
      <w:b/>
      <w:bCs/>
      <w:sz w:val="20"/>
      <w:szCs w:val="20"/>
    </w:rPr>
  </w:style>
  <w:style w:type="paragraph" w:styleId="BalloonText">
    <w:name w:val="Balloon Text"/>
    <w:basedOn w:val="Normal"/>
    <w:link w:val="BalloonTextChar"/>
    <w:uiPriority w:val="99"/>
    <w:semiHidden/>
    <w:unhideWhenUsed/>
    <w:rsid w:val="00CD30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0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57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080/00275514.1996.12026706" TargetMode="Externa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3886</Words>
  <Characters>22155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Sundar M</dc:creator>
  <cp:keywords/>
  <dc:description/>
  <cp:lastModifiedBy>user</cp:lastModifiedBy>
  <cp:revision>8</cp:revision>
  <dcterms:created xsi:type="dcterms:W3CDTF">2025-08-03T14:55:00Z</dcterms:created>
  <dcterms:modified xsi:type="dcterms:W3CDTF">2025-08-04T14:36:00Z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c7634287-5bfb-49b5-931d-c8c59506be76</vt:lpwstr>
  </property>
</Properties>
</file>