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customXml/itemProps12.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header2.xml" ContentType="application/vnd.openxmlformats-officedocument.wordprocessingml.header+xml"/>
  <Override PartName="/customXml/itemProps13.xml" ContentType="application/vnd.openxmlformats-officedocument.customXmlProperties+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jc w:val="both"/>
        <w:rPr>
          <w:rFonts w:ascii="Times New Roman" w:cs="Times New Roman" w:hAnsi="Times New Roman"/>
          <w:b/>
          <w:bCs/>
          <w:sz w:val="20"/>
          <w:szCs w:val="20"/>
        </w:rPr>
      </w:pPr>
      <w:r>
        <w:rPr>
          <w:rFonts w:ascii="Times New Roman" w:cs="Times New Roman" w:hAnsi="Times New Roman"/>
          <w:b/>
          <w:bCs/>
          <w:i/>
          <w:iCs/>
          <w:sz w:val="24"/>
          <w:szCs w:val="24"/>
        </w:rPr>
        <w:t xml:space="preserve">Phyllanthus </w:t>
      </w:r>
      <w:r>
        <w:rPr>
          <w:rFonts w:ascii="Times New Roman" w:cs="Times New Roman" w:hAnsi="Times New Roman"/>
          <w:b/>
          <w:bCs/>
          <w:i/>
          <w:iCs/>
          <w:sz w:val="24"/>
          <w:szCs w:val="24"/>
        </w:rPr>
        <w:t>niruri</w:t>
      </w:r>
      <w:r>
        <w:rPr>
          <w:rFonts w:ascii="Times New Roman" w:cs="Times New Roman" w:hAnsi="Times New Roman"/>
          <w:b/>
          <w:bCs/>
          <w:sz w:val="24"/>
          <w:szCs w:val="24"/>
        </w:rPr>
        <w:t>: A Comprehensive Review of its Botanical, Phytochemical, and Therapeutic Potential</w:t>
      </w:r>
    </w:p>
    <w:p>
      <w:pPr>
        <w:pStyle w:val="style0"/>
        <w:spacing w:lineRule="auto" w:line="276"/>
        <w:jc w:val="center"/>
        <w:rPr>
          <w:rFonts w:ascii="Times New Roman" w:cs="Times New Roman" w:hAnsi="Times New Roman"/>
          <w:b/>
          <w:bCs/>
          <w:sz w:val="20"/>
          <w:szCs w:val="20"/>
        </w:rPr>
      </w:pPr>
    </w:p>
    <w:bookmarkStart w:id="0" w:name="_GoBack"/>
    <w:bookmarkEnd w:id="0"/>
    <w:p>
      <w:pPr>
        <w:pStyle w:val="style0"/>
        <w:spacing w:lineRule="auto" w:line="276"/>
        <w:jc w:val="center"/>
        <w:rPr>
          <w:rFonts w:ascii="Times New Roman" w:cs="Times New Roman" w:hAnsi="Times New Roman"/>
          <w:b/>
          <w:bCs/>
          <w:sz w:val="20"/>
          <w:szCs w:val="20"/>
        </w:rPr>
      </w:pPr>
    </w:p>
    <w:p>
      <w:pPr>
        <w:pStyle w:val="style0"/>
        <w:spacing w:lineRule="auto" w:line="276"/>
        <w:jc w:val="both"/>
        <w:rPr>
          <w:rFonts w:ascii="Times New Roman" w:cs="Times New Roman" w:hAnsi="Times New Roman"/>
          <w:b/>
          <w:bCs/>
          <w:sz w:val="24"/>
          <w:szCs w:val="24"/>
        </w:rPr>
      </w:pPr>
      <w:r>
        <w:rPr>
          <w:rFonts w:ascii="Times New Roman" w:cs="Times New Roman" w:eastAsia="Times New Roman" w:hAnsi="Times New Roman"/>
          <w:b/>
          <w:bCs/>
          <w:kern w:val="0"/>
          <w:sz w:val="24"/>
          <w:szCs w:val="24"/>
          <w:lang w:eastAsia="en-IN"/>
          <w14:ligatures xmlns:w14="http://schemas.microsoft.com/office/word/2010/wordml" w14:val="none"/>
        </w:rPr>
        <w:t>Abstract</w:t>
      </w:r>
    </w:p>
    <w:p>
      <w:pPr>
        <w:pStyle w:val="style0"/>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i/>
          <w:iCs/>
          <w:kern w:val="0"/>
          <w:sz w:val="24"/>
          <w:szCs w:val="24"/>
          <w:lang w:eastAsia="en-IN"/>
          <w14:ligatures xmlns:w14="http://schemas.microsoft.com/office/word/2010/wordml" w14:val="none"/>
        </w:rPr>
        <w:t xml:space="preserve">Phyllanthus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L., commonly known as “Bhumi </w:t>
      </w:r>
      <w:r>
        <w:rPr>
          <w:rFonts w:ascii="Times New Roman" w:cs="Times New Roman" w:eastAsia="Times New Roman" w:hAnsi="Times New Roman"/>
          <w:kern w:val="0"/>
          <w:sz w:val="24"/>
          <w:szCs w:val="24"/>
          <w:lang w:eastAsia="en-IN"/>
          <w14:ligatures xmlns:w14="http://schemas.microsoft.com/office/word/2010/wordml" w14:val="none"/>
        </w:rPr>
        <w:t>Amla</w:t>
      </w:r>
      <w:r>
        <w:rPr>
          <w:rFonts w:ascii="Times New Roman" w:cs="Times New Roman" w:eastAsia="Times New Roman" w:hAnsi="Times New Roman"/>
          <w:kern w:val="0"/>
          <w:sz w:val="24"/>
          <w:szCs w:val="24"/>
          <w:lang w:eastAsia="en-IN"/>
          <w14:ligatures xmlns:w14="http://schemas.microsoft.com/office/word/2010/wordml" w14:val="none"/>
        </w:rPr>
        <w:t xml:space="preserve">” or “Stonebreaker,” is a small herbaceous plant belonging to the family </w:t>
      </w:r>
      <w:r>
        <w:rPr>
          <w:rFonts w:ascii="Times New Roman" w:cs="Times New Roman" w:eastAsia="Times New Roman" w:hAnsi="Times New Roman"/>
          <w:kern w:val="0"/>
          <w:sz w:val="24"/>
          <w:szCs w:val="24"/>
          <w:lang w:eastAsia="en-IN"/>
          <w14:ligatures xmlns:w14="http://schemas.microsoft.com/office/word/2010/wordml" w14:val="none"/>
        </w:rPr>
        <w:t>Phyllanthaceae</w:t>
      </w:r>
      <w:r>
        <w:rPr>
          <w:rFonts w:ascii="Times New Roman" w:cs="Times New Roman" w:eastAsia="Times New Roman" w:hAnsi="Times New Roman"/>
          <w:kern w:val="0"/>
          <w:sz w:val="24"/>
          <w:szCs w:val="24"/>
          <w:lang w:eastAsia="en-IN"/>
          <w14:ligatures xmlns:w14="http://schemas.microsoft.com/office/word/2010/wordml" w14:val="none"/>
        </w:rPr>
        <w:t xml:space="preserve">. </w:t>
      </w:r>
      <w:commentRangeStart w:id="1"/>
      <w:r>
        <w:rPr>
          <w:rFonts w:ascii="Times New Roman" w:cs="Times New Roman" w:eastAsia="Times New Roman" w:hAnsi="Times New Roman"/>
          <w:kern w:val="0"/>
          <w:sz w:val="24"/>
          <w:szCs w:val="24"/>
          <w:highlight w:val="yellow"/>
          <w:lang w:eastAsia="en-IN"/>
          <w14:ligatures xmlns:w14="http://schemas.microsoft.com/office/word/2010/wordml" w14:val="none"/>
        </w:rPr>
        <w:t>Widely distributed in tropical and subtropical regions,</w:t>
      </w:r>
      <w:commentRangeEnd w:id="1"/>
      <w:r>
        <w:rPr/>
        <w:commentReference w:id="1"/>
      </w:r>
      <w:r>
        <w:rPr>
          <w:rFonts w:ascii="Times New Roman" w:cs="Times New Roman" w:eastAsia="Times New Roman" w:hAnsi="Times New Roman"/>
          <w:kern w:val="0"/>
          <w:sz w:val="24"/>
          <w:szCs w:val="24"/>
          <w:lang w:eastAsia="en-IN"/>
          <w14:ligatures xmlns:w14="http://schemas.microsoft.com/office/word/2010/wordml" w14:val="none"/>
        </w:rPr>
        <w:t xml:space="preserve"> this plant holds a significant place in traditional medicine systems such</w:t>
      </w:r>
      <w:commentRangeStart w:id="2"/>
      <w:r>
        <w:rPr>
          <w:rFonts w:ascii="Times New Roman" w:cs="Times New Roman" w:eastAsia="Times New Roman" w:hAnsi="Times New Roman"/>
          <w:kern w:val="0"/>
          <w:sz w:val="24"/>
          <w:szCs w:val="24"/>
          <w:highlight w:val="yellow"/>
          <w:lang w:eastAsia="en-IN"/>
          <w14:ligatures xmlns:w14="http://schemas.microsoft.com/office/word/2010/wordml" w14:val="none"/>
        </w:rPr>
        <w:t xml:space="preserve"> as Ayurveda, Siddha, and Unani </w:t>
      </w:r>
      <w:commentRangeEnd w:id="2"/>
      <w:r>
        <w:rPr/>
        <w:commentReference w:id="2"/>
      </w:r>
      <w:r>
        <w:rPr>
          <w:rFonts w:ascii="Times New Roman" w:cs="Times New Roman" w:eastAsia="Times New Roman" w:hAnsi="Times New Roman"/>
          <w:kern w:val="0"/>
          <w:sz w:val="24"/>
          <w:szCs w:val="24"/>
          <w:lang w:eastAsia="en-IN"/>
          <w14:ligatures xmlns:w14="http://schemas.microsoft.com/office/word/2010/wordml" w14:val="none"/>
        </w:rPr>
        <w:t>for treating ailments like jaundice, kidney stones, liver disorders, and viral infections. The present review aims to provide a consolidated account of its botanical characteristics, phytochemical constituents, pharmacological activities, and therapeutic applications. Numerous bioactive compounds, including lignans (</w:t>
      </w:r>
      <w:r>
        <w:rPr>
          <w:rFonts w:ascii="Times New Roman" w:cs="Times New Roman" w:eastAsia="Times New Roman" w:hAnsi="Times New Roman"/>
          <w:kern w:val="0"/>
          <w:sz w:val="24"/>
          <w:szCs w:val="24"/>
          <w:lang w:eastAsia="en-IN"/>
          <w14:ligatures xmlns:w14="http://schemas.microsoft.com/office/word/2010/wordml" w14:val="none"/>
        </w:rPr>
        <w:t>phyllanthin</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hypophyllanthin</w:t>
      </w:r>
      <w:r>
        <w:rPr>
          <w:rFonts w:ascii="Times New Roman" w:cs="Times New Roman" w:eastAsia="Times New Roman" w:hAnsi="Times New Roman"/>
          <w:kern w:val="0"/>
          <w:sz w:val="24"/>
          <w:szCs w:val="24"/>
          <w:lang w:eastAsia="en-IN"/>
          <w14:ligatures xmlns:w14="http://schemas.microsoft.com/office/word/2010/wordml" w14:val="none"/>
        </w:rPr>
        <w:t xml:space="preserve">), alkaloids, flavonoids, and tannins, have been isolated from different parts of the plant. Pharmacological studies have validated its hepatoprotective, nephroprotective, antiviral, antioxidant, antidiabetic, and anti-inflammatory effects in both in vitro and in vivo models. The review also discusses recent developments in extraction techniques, clinical trials, and its potential as a nutraceutical or herbal drug candidate. With growing global interest in plant-based medicines,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stands out as a promising medicinal herb requiring further in-depth research and conservation efforts.</w:t>
      </w:r>
    </w:p>
    <w:p>
      <w:pPr>
        <w:pStyle w:val="style0"/>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Keywords</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i/>
          <w:iCs/>
          <w:kern w:val="0"/>
          <w:sz w:val="24"/>
          <w:szCs w:val="24"/>
          <w:lang w:eastAsia="en-IN"/>
          <w14:ligatures xmlns:w14="http://schemas.microsoft.com/office/word/2010/wordml" w14:val="none"/>
        </w:rPr>
        <w:t xml:space="preserve">Phyllanthus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Bhumi </w:t>
      </w:r>
      <w:r>
        <w:rPr>
          <w:rFonts w:ascii="Times New Roman" w:cs="Times New Roman" w:eastAsia="Times New Roman" w:hAnsi="Times New Roman"/>
          <w:kern w:val="0"/>
          <w:sz w:val="24"/>
          <w:szCs w:val="24"/>
          <w:lang w:eastAsia="en-IN"/>
          <w14:ligatures xmlns:w14="http://schemas.microsoft.com/office/word/2010/wordml" w14:val="none"/>
        </w:rPr>
        <w:t>Amla</w:t>
      </w:r>
      <w:r>
        <w:rPr>
          <w:rFonts w:ascii="Times New Roman" w:cs="Times New Roman" w:eastAsia="Times New Roman" w:hAnsi="Times New Roman"/>
          <w:kern w:val="0"/>
          <w:sz w:val="24"/>
          <w:szCs w:val="24"/>
          <w:lang w:eastAsia="en-IN"/>
          <w14:ligatures xmlns:w14="http://schemas.microsoft.com/office/word/2010/wordml" w14:val="none"/>
        </w:rPr>
        <w:t>, phytochemistry, hepatoprotective, nephroprotective, antiviral, traditional medicine</w:t>
      </w:r>
    </w:p>
    <w:p>
      <w:pPr>
        <w:pStyle w:val="style179"/>
        <w:numPr>
          <w:ilvl w:val="0"/>
          <w:numId w:val="1"/>
        </w:numPr>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Introduction</w:t>
      </w:r>
    </w:p>
    <w:commentRangeStart w:id="3"/>
    <w:p>
      <w:pPr>
        <w:pStyle w:val="style0"/>
        <w:spacing w:lineRule="auto" w:line="276"/>
        <w:jc w:val="both"/>
        <w:rPr>
          <w:rFonts w:ascii="Times New Roman" w:cs="Times New Roman" w:hAnsi="Times New Roman"/>
          <w:sz w:val="24"/>
          <w:szCs w:val="24"/>
        </w:rPr>
      </w:pPr>
      <w:r>
        <w:rPr>
          <w:rFonts w:ascii="Times New Roman" w:cs="Times New Roman" w:eastAsia="Times New Roman" w:hAnsi="Times New Roman"/>
          <w:i/>
          <w:iCs/>
          <w:kern w:val="0"/>
          <w:sz w:val="24"/>
          <w:szCs w:val="24"/>
          <w:highlight w:val="yellow"/>
          <w:lang w:eastAsia="en-IN"/>
          <w14:ligatures xmlns:w14="http://schemas.microsoft.com/office/word/2010/wordml" w14:val="none"/>
        </w:rPr>
        <w:t>Phyllanthus niruri</w:t>
      </w:r>
      <w:r>
        <w:rPr>
          <w:rFonts w:ascii="Times New Roman" w:cs="Times New Roman" w:eastAsia="Times New Roman" w:hAnsi="Times New Roman"/>
          <w:kern w:val="0"/>
          <w:sz w:val="24"/>
          <w:szCs w:val="24"/>
          <w:highlight w:val="yellow"/>
          <w:lang w:eastAsia="en-IN"/>
          <w14:ligatures xmlns:w14="http://schemas.microsoft.com/office/word/2010/wordml" w14:val="none"/>
        </w:rPr>
        <w:t xml:space="preserve"> L., a tiny annual herb that belongs to the Phyllanthaceae family, is popularly referred to as "Bhumi Amla" in India. This plant has attracted a lot of interest in traditional medical systems around the world because of its vast range of medicinal applications. Native American tribes have used </w:t>
      </w:r>
      <w:r>
        <w:rPr>
          <w:rFonts w:ascii="Times New Roman" w:cs="Times New Roman" w:eastAsia="Times New Roman" w:hAnsi="Times New Roman"/>
          <w:i/>
          <w:iCs/>
          <w:kern w:val="0"/>
          <w:sz w:val="24"/>
          <w:szCs w:val="24"/>
          <w:highlight w:val="yellow"/>
          <w:lang w:eastAsia="en-IN"/>
          <w14:ligatures xmlns:w14="http://schemas.microsoft.com/office/word/2010/wordml" w14:val="none"/>
        </w:rPr>
        <w:t>P. niruri</w:t>
      </w:r>
      <w:r>
        <w:rPr>
          <w:rFonts w:ascii="Times New Roman" w:cs="Times New Roman" w:eastAsia="Times New Roman" w:hAnsi="Times New Roman"/>
          <w:kern w:val="0"/>
          <w:sz w:val="24"/>
          <w:szCs w:val="24"/>
          <w:highlight w:val="yellow"/>
          <w:lang w:eastAsia="en-IN"/>
          <w14:ligatures xmlns:w14="http://schemas.microsoft.com/office/word/2010/wordml" w14:val="none"/>
        </w:rPr>
        <w:t xml:space="preserve"> to cure a variety of illnesses, with a focus on Liver diseases, Viral infections, Kidney stones, or urinary calculi. The plant </w:t>
      </w:r>
      <w:r>
        <w:rPr>
          <w:rFonts w:ascii="Times New Roman" w:cs="Times New Roman" w:eastAsia="Times New Roman" w:hAnsi="Times New Roman"/>
          <w:i/>
          <w:iCs/>
          <w:kern w:val="0"/>
          <w:sz w:val="24"/>
          <w:szCs w:val="24"/>
          <w:highlight w:val="yellow"/>
          <w:lang w:eastAsia="en-IN"/>
          <w14:ligatures xmlns:w14="http://schemas.microsoft.com/office/word/2010/wordml" w14:val="none"/>
        </w:rPr>
        <w:t>Phyllanthus niruri</w:t>
      </w:r>
      <w:r>
        <w:rPr>
          <w:rFonts w:ascii="Times New Roman" w:cs="Times New Roman" w:eastAsia="Times New Roman" w:hAnsi="Times New Roman"/>
          <w:kern w:val="0"/>
          <w:sz w:val="24"/>
          <w:szCs w:val="24"/>
          <w:highlight w:val="yellow"/>
          <w:lang w:eastAsia="en-IN"/>
          <w14:ligatures xmlns:w14="http://schemas.microsoft.com/office/word/2010/wordml" w14:val="none"/>
        </w:rPr>
        <w:t xml:space="preserve"> has a long history of use in traditional medicine, and its potential medicinal benefits have attracted a lot of attention recently. </w:t>
      </w:r>
      <w:r>
        <w:rPr>
          <w:rFonts w:ascii="Times New Roman" w:cs="Times New Roman" w:hAnsi="Times New Roman"/>
          <w:sz w:val="24"/>
          <w:szCs w:val="24"/>
          <w:highlight w:val="yellow"/>
        </w:rPr>
        <w:t>Indigenous communities have long recognized the medicinal value of this herb, incorporating it into their healing practices for generations</w:t>
      </w:r>
      <w:commentRangeEnd w:id="3"/>
      <w:r>
        <w:rPr/>
        <w:commentReference w:id="3"/>
      </w:r>
      <w:r>
        <w:rPr>
          <w:rFonts w:ascii="Times New Roman" w:cs="Times New Roman" w:hAnsi="Times New Roman"/>
          <w:sz w:val="24"/>
          <w:szCs w:val="24"/>
        </w:rPr>
        <w:t>.</w:t>
      </w:r>
    </w:p>
    <w:p>
      <w:pPr>
        <w:pStyle w:val="style0"/>
        <w:spacing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rPr>
        <w:t xml:space="preserve"> Among the </w:t>
      </w:r>
      <w:r>
        <w:rPr>
          <w:rFonts w:ascii="Times New Roman" w:cs="Times New Roman" w:hAnsi="Times New Roman"/>
          <w:sz w:val="24"/>
          <w:szCs w:val="24"/>
        </w:rPr>
        <w:t>myriads</w:t>
      </w:r>
      <w:r>
        <w:rPr>
          <w:rFonts w:ascii="Times New Roman" w:cs="Times New Roman" w:hAnsi="Times New Roman"/>
          <w:sz w:val="24"/>
          <w:szCs w:val="24"/>
        </w:rPr>
        <w:t xml:space="preserve"> of ailments treated using </w:t>
      </w:r>
      <w:r>
        <w:rPr>
          <w:rFonts w:ascii="Times New Roman" w:cs="Times New Roman" w:hAnsi="Times New Roman"/>
          <w:i/>
          <w:iCs/>
          <w:sz w:val="24"/>
          <w:szCs w:val="24"/>
        </w:rPr>
        <w:t xml:space="preserve">P. </w:t>
      </w:r>
      <w:r>
        <w:rPr>
          <w:rFonts w:ascii="Times New Roman" w:cs="Times New Roman" w:hAnsi="Times New Roman"/>
          <w:i/>
          <w:iCs/>
          <w:sz w:val="24"/>
          <w:szCs w:val="24"/>
        </w:rPr>
        <w:t>niruri</w:t>
      </w:r>
      <w:r>
        <w:rPr>
          <w:rFonts w:ascii="Times New Roman" w:cs="Times New Roman" w:hAnsi="Times New Roman"/>
          <w:sz w:val="24"/>
          <w:szCs w:val="24"/>
        </w:rPr>
        <w:t>, two conditions stand out as particularly noteworthy: liver disorders and urinary calculi, commonly known as kidney stones.</w:t>
      </w:r>
      <w:r>
        <w:t xml:space="preserve"> </w:t>
      </w:r>
      <w:r>
        <w:rPr>
          <w:rFonts w:ascii="Times New Roman" w:cs="Times New Roman" w:hAnsi="Times New Roman"/>
          <w:sz w:val="24"/>
          <w:szCs w:val="24"/>
        </w:rPr>
        <w:t xml:space="preserve">The liver, a vital organ responsible for numerous metabolic processes and detoxification, is susceptible to various disorders that can significantly impact overall health. </w:t>
      </w:r>
      <w:r>
        <w:rPr>
          <w:rFonts w:ascii="Times New Roman" w:cs="Times New Roman" w:eastAsia="Times New Roman" w:hAnsi="Times New Roman"/>
          <w:kern w:val="0"/>
          <w:sz w:val="24"/>
          <w:szCs w:val="24"/>
          <w:lang w:eastAsia="en-IN"/>
          <w14:ligatures xmlns:w14="http://schemas.microsoft.com/office/word/2010/wordml" w14:val="none"/>
        </w:rPr>
        <w:t xml:space="preserve">The potential hepatoprotective activity of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which has been used traditionally to treat liver-related problems, demands more scientific research. Likewise, considering the frequency and unpleasantness of kidney stones, the plant's reported effectiveness in treating urinary calculi offers an interesting research topic.</w:t>
      </w:r>
    </w:p>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This study aims to explore the traditional uses of </w:t>
      </w:r>
      <w:r>
        <w:rPr>
          <w:rFonts w:ascii="Times New Roman" w:cs="Times New Roman" w:hAnsi="Times New Roman"/>
          <w:i/>
          <w:iCs/>
          <w:sz w:val="24"/>
          <w:szCs w:val="24"/>
        </w:rPr>
        <w:t xml:space="preserve">Phyllanthus </w:t>
      </w:r>
      <w:r>
        <w:rPr>
          <w:rFonts w:ascii="Times New Roman" w:cs="Times New Roman" w:hAnsi="Times New Roman"/>
          <w:i/>
          <w:iCs/>
          <w:sz w:val="24"/>
          <w:szCs w:val="24"/>
        </w:rPr>
        <w:t>niruri</w:t>
      </w:r>
      <w:r>
        <w:rPr>
          <w:rFonts w:ascii="Times New Roman" w:cs="Times New Roman" w:hAnsi="Times New Roman"/>
          <w:sz w:val="24"/>
          <w:szCs w:val="24"/>
        </w:rPr>
        <w:t xml:space="preserve"> in treating liver disorders and urinary calculi, examining the scientific basis for these applications and their potential implications for modern medicine. By bridging the gap between indigenous knowledge and contemporary scientific understanding, we seek to uncover new insights that could contribute to the development of novel therapeutic approaches for these common health concerns. </w:t>
      </w:r>
    </w:p>
    <w:p>
      <w:pPr>
        <w:pStyle w:val="style0"/>
        <w:spacing w:after="0" w:lineRule="auto" w:line="276"/>
        <w:jc w:val="both"/>
        <w:rPr>
          <w:rFonts w:ascii="Times New Roman" w:cs="Times New Roman" w:hAnsi="Times New Roman"/>
          <w:sz w:val="24"/>
          <w:szCs w:val="24"/>
        </w:rPr>
      </w:pP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rPr>
        <w:t xml:space="preserve">The plant's widespread use in traditional medicine stems from its rich composition of bioactive compounds, which contribute to its diverse medicinal properties (Kumar et al., 2019; Patel &amp; Shah, 2022). The global recognition of </w:t>
      </w:r>
      <w:r>
        <w:rPr>
          <w:rFonts w:ascii="Times New Roman" w:cs="Times New Roman" w:hAnsi="Times New Roman"/>
          <w:i/>
          <w:iCs/>
          <w:sz w:val="24"/>
          <w:szCs w:val="24"/>
        </w:rPr>
        <w:t xml:space="preserve">P. </w:t>
      </w:r>
      <w:r>
        <w:rPr>
          <w:rFonts w:ascii="Times New Roman" w:cs="Times New Roman" w:hAnsi="Times New Roman"/>
          <w:i/>
          <w:iCs/>
          <w:sz w:val="24"/>
          <w:szCs w:val="24"/>
        </w:rPr>
        <w:t>niruri</w:t>
      </w:r>
      <w:r>
        <w:rPr>
          <w:rFonts w:ascii="Times New Roman" w:cs="Times New Roman" w:hAnsi="Times New Roman"/>
          <w:sz w:val="24"/>
          <w:szCs w:val="24"/>
        </w:rPr>
        <w:t xml:space="preserve"> as a medicinal herb underscores the importance of ethnobotanical knowledge in identifying potential sources of novel therapeutic agents. Further research into the pharmacological properties and mechanisms of action of </w:t>
      </w:r>
      <w:r>
        <w:rPr>
          <w:rFonts w:ascii="Times New Roman" w:cs="Times New Roman" w:hAnsi="Times New Roman"/>
          <w:i/>
          <w:iCs/>
          <w:sz w:val="24"/>
          <w:szCs w:val="24"/>
        </w:rPr>
        <w:t xml:space="preserve">P. </w:t>
      </w:r>
      <w:r>
        <w:rPr>
          <w:rFonts w:ascii="Times New Roman" w:cs="Times New Roman" w:hAnsi="Times New Roman"/>
          <w:i/>
          <w:iCs/>
          <w:sz w:val="24"/>
          <w:szCs w:val="24"/>
        </w:rPr>
        <w:t>niruri</w:t>
      </w:r>
      <w:r>
        <w:rPr>
          <w:rFonts w:ascii="Times New Roman" w:cs="Times New Roman" w:hAnsi="Times New Roman"/>
          <w:sz w:val="24"/>
          <w:szCs w:val="24"/>
        </w:rPr>
        <w:t xml:space="preserve"> bioactive compounds could lead to the development of new treatments for various diseases.</w:t>
      </w:r>
      <w: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Botanically,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is characterized by its erect slender stem, oblong leaves, and small greenish flowers. It thrives in open grassy areas and is commonly found in India, China, Brazil, and other tropical regions. Due to its extensive use in Ayurveda, Siddha, and folk medicine, the plant has garnered scientific interest for its broad pharmacological potential.</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Numerous studies have proved that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is abundant in phytochemicals, such as alkaloids, flavonoids, ellagitannins (</w:t>
      </w:r>
      <w:r>
        <w:rPr>
          <w:rFonts w:ascii="Times New Roman" w:cs="Times New Roman" w:eastAsia="Times New Roman" w:hAnsi="Times New Roman"/>
          <w:kern w:val="0"/>
          <w:sz w:val="24"/>
          <w:szCs w:val="24"/>
          <w:lang w:eastAsia="en-IN"/>
          <w14:ligatures xmlns:w14="http://schemas.microsoft.com/office/word/2010/wordml" w14:val="none"/>
        </w:rPr>
        <w:t>corilagin</w:t>
      </w:r>
      <w:r>
        <w:rPr>
          <w:rFonts w:ascii="Times New Roman" w:cs="Times New Roman" w:eastAsia="Times New Roman" w:hAnsi="Times New Roman"/>
          <w:kern w:val="0"/>
          <w:sz w:val="24"/>
          <w:szCs w:val="24"/>
          <w:lang w:eastAsia="en-IN"/>
          <w14:ligatures xmlns:w14="http://schemas.microsoft.com/office/word/2010/wordml" w14:val="none"/>
        </w:rPr>
        <w:t>, geraniin), and lignans (</w:t>
      </w:r>
      <w:r>
        <w:rPr>
          <w:rFonts w:ascii="Times New Roman" w:cs="Times New Roman" w:eastAsia="Times New Roman" w:hAnsi="Times New Roman"/>
          <w:kern w:val="0"/>
          <w:sz w:val="24"/>
          <w:szCs w:val="24"/>
          <w:lang w:eastAsia="en-IN"/>
          <w14:ligatures xmlns:w14="http://schemas.microsoft.com/office/word/2010/wordml" w14:val="none"/>
        </w:rPr>
        <w:t>phyllanthin</w:t>
      </w:r>
      <w:r>
        <w:rPr>
          <w:rFonts w:ascii="Times New Roman" w:cs="Times New Roman" w:eastAsia="Times New Roman" w:hAnsi="Times New Roman"/>
          <w:kern w:val="0"/>
          <w:sz w:val="24"/>
          <w:szCs w:val="24"/>
          <w:lang w:eastAsia="en-IN"/>
          <w14:ligatures xmlns:w14="http://schemas.microsoft.com/office/word/2010/wordml" w14:val="none"/>
        </w:rPr>
        <w:t xml:space="preserve"> and </w:t>
      </w:r>
      <w:r>
        <w:rPr>
          <w:rFonts w:ascii="Times New Roman" w:cs="Times New Roman" w:eastAsia="Times New Roman" w:hAnsi="Times New Roman"/>
          <w:kern w:val="0"/>
          <w:sz w:val="24"/>
          <w:szCs w:val="24"/>
          <w:lang w:eastAsia="en-IN"/>
          <w14:ligatures xmlns:w14="http://schemas.microsoft.com/office/word/2010/wordml" w14:val="none"/>
        </w:rPr>
        <w:t>hypophyllanthin</w:t>
      </w:r>
      <w:r>
        <w:rPr>
          <w:rFonts w:ascii="Times New Roman" w:cs="Times New Roman" w:eastAsia="Times New Roman" w:hAnsi="Times New Roman"/>
          <w:kern w:val="0"/>
          <w:sz w:val="24"/>
          <w:szCs w:val="24"/>
          <w:lang w:eastAsia="en-IN"/>
          <w14:ligatures xmlns:w14="http://schemas.microsoft.com/office/word/2010/wordml" w14:val="none"/>
        </w:rPr>
        <w:t>) (</w:t>
      </w:r>
      <w:r>
        <w:rPr>
          <w:rFonts w:ascii="Times New Roman" w:cs="Times New Roman" w:eastAsia="Times New Roman" w:hAnsi="Times New Roman"/>
          <w:kern w:val="0"/>
          <w:sz w:val="24"/>
          <w:szCs w:val="24"/>
          <w:lang w:eastAsia="en-IN"/>
          <w14:ligatures xmlns:w14="http://schemas.microsoft.com/office/word/2010/wordml" w14:val="none"/>
        </w:rPr>
        <w:t>Mazumder</w:t>
      </w:r>
      <w:r>
        <w:rPr>
          <w:rFonts w:ascii="Times New Roman" w:cs="Times New Roman" w:eastAsia="Times New Roman" w:hAnsi="Times New Roman"/>
          <w:kern w:val="0"/>
          <w:sz w:val="24"/>
          <w:szCs w:val="24"/>
          <w:lang w:eastAsia="en-IN"/>
          <w14:ligatures xmlns:w14="http://schemas.microsoft.com/office/word/2010/wordml" w14:val="none"/>
        </w:rPr>
        <w:t xml:space="preserve"> et al., 2020). Its many pharmacological benefits, including its hepatoprotective, nephroprotective, antioxidant, anti-inflammatory, antidiabetic, and antiviral qualities, are facilitated by these ingredients. Notably,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has established itself as a plant of widespread therapeutic significance due to its inhibitory efficacy against the development of renal calculi and the Hepatitis B Virus (HBV) (Singh &amp; Kaur, 2023).</w:t>
      </w:r>
    </w:p>
    <w:p>
      <w:pPr>
        <w:pStyle w:val="style0"/>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Despite its widespread traditional use, comprehensive documentation integrating its botanical identity, phytoconstituents, pharmacological validation, and modern therapeutic potential is still fragmented. Therefore, this review aims to consolidate current scientific insights into </w:t>
      </w:r>
      <w:r>
        <w:rPr>
          <w:rFonts w:ascii="Times New Roman" w:cs="Times New Roman" w:eastAsia="Times New Roman" w:hAnsi="Times New Roman"/>
          <w:i/>
          <w:iCs/>
          <w:kern w:val="0"/>
          <w:sz w:val="24"/>
          <w:szCs w:val="24"/>
          <w:lang w:eastAsia="en-IN"/>
          <w14:ligatures xmlns:w14="http://schemas.microsoft.com/office/word/2010/wordml" w14:val="none"/>
        </w:rPr>
        <w:t xml:space="preserve">Phyllanthus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focusing on its botany, chemical profile, therapeutic efficacy, and clinical relevance to guide future pharmacological and clinical exploration.</w:t>
      </w:r>
    </w:p>
    <w:p>
      <w:pPr>
        <w:pStyle w:val="style179"/>
        <w:numPr>
          <w:ilvl w:val="0"/>
          <w:numId w:val="1"/>
        </w:numPr>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Botanical Description</w:t>
      </w:r>
    </w:p>
    <w:p>
      <w:pPr>
        <w:pStyle w:val="style0"/>
        <w:spacing w:before="100" w:beforeAutospacing="true" w:after="100" w:afterAutospacing="true" w:lineRule="auto" w:line="276"/>
        <w:jc w:val="both"/>
        <w:rPr>
          <w:rFonts w:ascii="Times New Roman" w:cs="Times New Roman" w:eastAsia="Times New Roman" w:hAnsi="Times New Roman"/>
          <w:color w:val="0d0d0d"/>
          <w:kern w:val="0"/>
          <w:sz w:val="24"/>
          <w:szCs w:val="24"/>
          <w:lang w:eastAsia="en-IN"/>
          <w14:ligatures xmlns:w14="http://schemas.microsoft.com/office/word/2010/wordml" w14:val="none"/>
        </w:rPr>
      </w:pPr>
      <w:r>
        <w:rPr>
          <w:rFonts w:ascii="Times New Roman" w:cs="Times New Roman" w:eastAsia="Times New Roman" w:hAnsi="Times New Roman"/>
          <w:i/>
          <w:iCs/>
          <w:kern w:val="0"/>
          <w:sz w:val="24"/>
          <w:szCs w:val="24"/>
          <w:lang w:eastAsia="en-IN"/>
          <w14:ligatures xmlns:w14="http://schemas.microsoft.com/office/word/2010/wordml" w14:val="none"/>
        </w:rPr>
        <w:t xml:space="preserve">Phyllanthus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L., commonly known as “Bhumi </w:t>
      </w:r>
      <w:r>
        <w:rPr>
          <w:rFonts w:ascii="Times New Roman" w:cs="Times New Roman" w:eastAsia="Times New Roman" w:hAnsi="Times New Roman"/>
          <w:kern w:val="0"/>
          <w:sz w:val="24"/>
          <w:szCs w:val="24"/>
          <w:lang w:eastAsia="en-IN"/>
          <w14:ligatures xmlns:w14="http://schemas.microsoft.com/office/word/2010/wordml" w14:val="none"/>
        </w:rPr>
        <w:t>Amla</w:t>
      </w:r>
      <w:r>
        <w:rPr>
          <w:rFonts w:ascii="Times New Roman" w:cs="Times New Roman" w:eastAsia="Times New Roman" w:hAnsi="Times New Roman"/>
          <w:kern w:val="0"/>
          <w:sz w:val="24"/>
          <w:szCs w:val="24"/>
          <w:lang w:eastAsia="en-IN"/>
          <w14:ligatures xmlns:w14="http://schemas.microsoft.com/office/word/2010/wordml" w14:val="none"/>
        </w:rPr>
        <w:t xml:space="preserve">,” is a small, annual, herbaceous plant belonging to the family </w:t>
      </w:r>
      <w:r>
        <w:rPr>
          <w:rFonts w:ascii="Times New Roman" w:cs="Times New Roman" w:eastAsia="Times New Roman" w:hAnsi="Times New Roman"/>
          <w:kern w:val="0"/>
          <w:sz w:val="24"/>
          <w:szCs w:val="24"/>
          <w:lang w:eastAsia="en-IN"/>
          <w14:ligatures xmlns:w14="http://schemas.microsoft.com/office/word/2010/wordml" w14:val="none"/>
        </w:rPr>
        <w:t>Phyllanthaceae</w:t>
      </w:r>
      <w:r>
        <w:rPr>
          <w:rFonts w:ascii="Times New Roman" w:cs="Times New Roman" w:eastAsia="Times New Roman" w:hAnsi="Times New Roman"/>
          <w:kern w:val="0"/>
          <w:sz w:val="24"/>
          <w:szCs w:val="24"/>
          <w:lang w:eastAsia="en-IN"/>
          <w14:ligatures xmlns:w14="http://schemas.microsoft.com/office/word/2010/wordml" w14:val="none"/>
        </w:rPr>
        <w:t>. It is native to the tropical and subtropical regions of Asia, Africa, and South America and is widely distributed across the Indian subcontinent.</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Morphologically, the plant grows up to 30–60 cm in height, with a slender green stem that may be </w:t>
      </w:r>
      <w:r>
        <w:rPr>
          <w:rFonts w:ascii="Times New Roman" w:cs="Times New Roman" w:eastAsia="Times New Roman" w:hAnsi="Times New Roman"/>
          <w:kern w:val="0"/>
          <w:sz w:val="24"/>
          <w:szCs w:val="24"/>
          <w:lang w:eastAsia="en-IN"/>
          <w14:ligatures xmlns:w14="http://schemas.microsoft.com/office/word/2010/wordml" w14:val="none"/>
        </w:rPr>
        <w:t>glabrous</w:t>
      </w:r>
      <w:r>
        <w:rPr>
          <w:rFonts w:ascii="Times New Roman" w:cs="Times New Roman" w:eastAsia="Times New Roman" w:hAnsi="Times New Roman"/>
          <w:kern w:val="0"/>
          <w:sz w:val="24"/>
          <w:szCs w:val="24"/>
          <w:lang w:eastAsia="en-IN"/>
          <w14:ligatures xmlns:w14="http://schemas.microsoft.com/office/word/2010/wordml" w14:val="none"/>
        </w:rPr>
        <w:t xml:space="preserve"> or sparsely hairy. The leaves are simple, alternate, sessile, and arranged in two opposite rows on either side of the branchlets, giving the impression of a pinnate leaf. The leaf blades are oblong or elliptic, approximately 5–12 mm long and 2–5 mm wide</w:t>
      </w:r>
      <w:bookmarkStart w:id="1" w:name="_Hlk202559316"/>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color w:val="0d0d0d"/>
          <w:kern w:val="0"/>
          <w:sz w:val="24"/>
          <w:szCs w:val="24"/>
          <w:lang w:eastAsia="en-IN"/>
          <w14:ligatures xmlns:w14="http://schemas.microsoft.com/office/word/2010/wordml" w14:val="none"/>
        </w:rPr>
        <w:t>(</w:t>
      </w:r>
      <w:r>
        <w:rPr>
          <w:rFonts w:ascii="Times New Roman" w:cs="Times New Roman" w:hAnsi="Times New Roman"/>
          <w:sz w:val="24"/>
          <w:szCs w:val="24"/>
        </w:rPr>
        <w:t>Murugaiyah</w:t>
      </w:r>
      <w:r>
        <w:rPr>
          <w:rFonts w:ascii="Times New Roman" w:cs="Times New Roman" w:hAnsi="Times New Roman"/>
          <w:sz w:val="24"/>
          <w:szCs w:val="24"/>
        </w:rPr>
        <w:t xml:space="preserve"> V, Chan KL.</w:t>
      </w:r>
      <w:r>
        <w:rPr>
          <w:rFonts w:ascii="Times New Roman" w:cs="Times New Roman" w:hAnsi="Times New Roman"/>
          <w:sz w:val="24"/>
          <w:szCs w:val="24"/>
        </w:rPr>
        <w:t xml:space="preserve"> 2007, </w:t>
      </w:r>
      <w:r>
        <w:rPr>
          <w:rFonts w:ascii="Times New Roman" w:cs="Times New Roman" w:eastAsia="Times New Roman" w:hAnsi="Times New Roman"/>
          <w:color w:val="0d0d0d"/>
          <w:kern w:val="0"/>
          <w:sz w:val="24"/>
          <w:szCs w:val="24"/>
          <w:lang w:eastAsia="en-IN"/>
          <w14:ligatures xmlns:w14="http://schemas.microsoft.com/office/word/2010/wordml" w14:val="none"/>
        </w:rPr>
        <w:t>Paithankar</w:t>
      </w:r>
      <w:r>
        <w:rPr>
          <w:rFonts w:ascii="Times New Roman" w:cs="Times New Roman" w:eastAsia="Times New Roman" w:hAnsi="Times New Roman"/>
          <w:color w:val="0d0d0d"/>
          <w:kern w:val="0"/>
          <w:sz w:val="24"/>
          <w:szCs w:val="24"/>
          <w:lang w:eastAsia="en-IN"/>
          <w14:ligatures xmlns:w14="http://schemas.microsoft.com/office/word/2010/wordml" w14:val="none"/>
        </w:rPr>
        <w:t>, V</w:t>
      </w:r>
      <w:bookmarkEnd w:id="1"/>
      <w:r>
        <w:rPr>
          <w:rFonts w:ascii="Times New Roman" w:cs="Times New Roman" w:eastAsia="Times New Roman" w:hAnsi="Times New Roman"/>
          <w:color w:val="0d0d0d"/>
          <w:kern w:val="0"/>
          <w:sz w:val="24"/>
          <w:szCs w:val="24"/>
          <w:lang w:eastAsia="en-IN"/>
          <w14:ligatures xmlns:w14="http://schemas.microsoft.com/office/word/2010/wordml" w14:val="none"/>
        </w:rPr>
        <w:t>. et al., 2015</w:t>
      </w:r>
      <w:r>
        <w:rPr>
          <w:rFonts w:ascii="Times New Roman" w:cs="Times New Roman" w:eastAsia="Times New Roman" w:hAnsi="Times New Roman"/>
          <w:color w:val="0d0d0d"/>
          <w:kern w:val="0"/>
          <w:sz w:val="24"/>
          <w:szCs w:val="24"/>
          <w:lang w:eastAsia="en-IN"/>
          <w14:ligatures xmlns:w14="http://schemas.microsoft.com/office/word/2010/wordml" w14:val="none"/>
        </w:rPr>
        <w:t>,</w:t>
      </w:r>
      <w:r>
        <w:rPr>
          <w:rFonts w:ascii="Times New Roman" w:cs="Times New Roman" w:eastAsia="Times New Roman" w:hAnsi="Times New Roman"/>
          <w:color w:val="0d0d0d"/>
          <w:kern w:val="0"/>
          <w:sz w:val="24"/>
          <w:szCs w:val="24"/>
          <w:lang w:eastAsia="en-IN"/>
          <w14:ligatures xmlns:w14="http://schemas.microsoft.com/office/word/2010/wordml" w14:val="none"/>
        </w:rPr>
        <w:t>).</w:t>
      </w:r>
    </w:p>
    <w:p>
      <w:pPr>
        <w:pStyle w:val="style0"/>
        <w:spacing w:before="100" w:beforeAutospacing="true" w:after="100" w:afterAutospacing="true" w:lineRule="auto" w:line="276"/>
        <w:jc w:val="both"/>
        <w:rPr>
          <w:rFonts w:ascii="Times New Roman" w:cs="Times New Roman" w:hAnsi="Times New Roman"/>
          <w:sz w:val="24"/>
          <w:szCs w:val="24"/>
        </w:rPr>
      </w:pPr>
      <w:r>
        <w:rPr>
          <w:rFonts w:ascii="Times New Roman" w:cs="Times New Roman" w:hAnsi="Times New Roman"/>
          <w:sz w:val="24"/>
          <w:szCs w:val="24"/>
        </w:rPr>
        <w:t>Botanical classification: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Kingdom – Plantae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Division – </w:t>
      </w:r>
      <w:r>
        <w:rPr>
          <w:rFonts w:ascii="Times New Roman" w:cs="Times New Roman" w:hAnsi="Times New Roman"/>
          <w:sz w:val="24"/>
          <w:szCs w:val="24"/>
        </w:rPr>
        <w:t>Magnoliophyta</w:t>
      </w:r>
      <w:r>
        <w:rPr>
          <w:rFonts w:ascii="Times New Roman" w:cs="Times New Roman" w:hAnsi="Times New Roman"/>
          <w:sz w:val="24"/>
          <w:szCs w:val="24"/>
        </w:rPr>
        <w:t xml:space="preserve">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Class – </w:t>
      </w:r>
      <w:r>
        <w:rPr>
          <w:rFonts w:ascii="Times New Roman" w:cs="Times New Roman" w:hAnsi="Times New Roman"/>
          <w:sz w:val="24"/>
          <w:szCs w:val="24"/>
        </w:rPr>
        <w:t>Magnoliopsida</w:t>
      </w:r>
      <w:r>
        <w:rPr>
          <w:rFonts w:ascii="Times New Roman" w:cs="Times New Roman" w:hAnsi="Times New Roman"/>
          <w:sz w:val="24"/>
          <w:szCs w:val="24"/>
        </w:rPr>
        <w:t xml:space="preserve">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Order – </w:t>
      </w:r>
      <w:r>
        <w:rPr>
          <w:rFonts w:ascii="Times New Roman" w:cs="Times New Roman" w:hAnsi="Times New Roman"/>
          <w:sz w:val="24"/>
          <w:szCs w:val="24"/>
        </w:rPr>
        <w:t>Euphorbiales</w:t>
      </w:r>
      <w:r>
        <w:rPr>
          <w:rFonts w:ascii="Times New Roman" w:cs="Times New Roman" w:hAnsi="Times New Roman"/>
          <w:sz w:val="24"/>
          <w:szCs w:val="24"/>
        </w:rPr>
        <w:t xml:space="preserve">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Family – </w:t>
      </w:r>
      <w:r>
        <w:rPr>
          <w:rFonts w:ascii="Times New Roman" w:cs="Times New Roman" w:hAnsi="Times New Roman"/>
          <w:sz w:val="24"/>
          <w:szCs w:val="24"/>
        </w:rPr>
        <w:t>Euphorbiaceae</w:t>
      </w:r>
      <w:r>
        <w:rPr>
          <w:rFonts w:ascii="Times New Roman" w:cs="Times New Roman" w:hAnsi="Times New Roman"/>
          <w:sz w:val="24"/>
          <w:szCs w:val="24"/>
        </w:rPr>
        <w:t xml:space="preserve"> </w:t>
      </w:r>
    </w:p>
    <w:p>
      <w:pPr>
        <w:pStyle w:val="style0"/>
        <w:spacing w:before="100" w:beforeAutospacing="true" w:after="100" w:afterAutospacing="true" w:lineRule="auto" w:line="240"/>
        <w:jc w:val="both"/>
        <w:rPr>
          <w:rFonts w:ascii="Times New Roman" w:cs="Times New Roman" w:hAnsi="Times New Roman"/>
          <w:i/>
          <w:iCs/>
          <w:sz w:val="24"/>
          <w:szCs w:val="24"/>
        </w:rPr>
      </w:pPr>
      <w:r>
        <w:rPr>
          <w:rFonts w:ascii="Times New Roman" w:cs="Times New Roman" w:hAnsi="Times New Roman"/>
          <w:sz w:val="24"/>
          <w:szCs w:val="24"/>
        </w:rPr>
        <w:t xml:space="preserve">Genus – </w:t>
      </w:r>
      <w:r>
        <w:rPr>
          <w:rFonts w:ascii="Times New Roman" w:cs="Times New Roman" w:hAnsi="Times New Roman"/>
          <w:i/>
          <w:iCs/>
          <w:sz w:val="24"/>
          <w:szCs w:val="24"/>
        </w:rPr>
        <w:t xml:space="preserve">Phyllanthus </w:t>
      </w:r>
    </w:p>
    <w:p>
      <w:pPr>
        <w:pStyle w:val="style0"/>
        <w:spacing w:before="100" w:beforeAutospacing="true" w:after="100" w:afterAutospacing="true" w:lineRule="auto" w:line="240"/>
        <w:jc w:val="both"/>
        <w:rPr>
          <w:rFonts w:ascii="Times New Roman" w:cs="Times New Roman" w:eastAsia="Times New Roman" w:hAnsi="Times New Roman"/>
          <w:i/>
          <w:iCs/>
          <w:kern w:val="0"/>
          <w:sz w:val="24"/>
          <w:szCs w:val="24"/>
          <w:lang w:eastAsia="en-IN"/>
          <w14:ligatures xmlns:w14="http://schemas.microsoft.com/office/word/2010/wordml" w14:val="none"/>
        </w:rPr>
      </w:pPr>
      <w:r>
        <w:rPr>
          <w:rFonts w:ascii="Times New Roman" w:cs="Times New Roman" w:hAnsi="Times New Roman"/>
          <w:sz w:val="24"/>
          <w:szCs w:val="24"/>
        </w:rPr>
        <w:t xml:space="preserve">Species – </w:t>
      </w:r>
      <w:r>
        <w:rPr>
          <w:rFonts w:ascii="Times New Roman" w:cs="Times New Roman" w:hAnsi="Times New Roman"/>
          <w:i/>
          <w:iCs/>
          <w:sz w:val="24"/>
          <w:szCs w:val="24"/>
        </w:rPr>
        <w:t>Niruri</w:t>
      </w:r>
    </w:p>
    <w:p>
      <w:pPr>
        <w:pStyle w:val="style0"/>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The flowers are small, greenish, and unisexual, occurring in axillary clusters. Male and female flowers are borne separately on the same plant (monoecious), with male flowers being more numerous. The flowering period ranges from July to November under Indian conditions. The fruit is a small, globose, smooth capsule about 2–3 mm in diameter, containing six </w:t>
      </w:r>
      <w:r>
        <w:rPr>
          <w:rFonts w:ascii="Times New Roman" w:cs="Times New Roman" w:eastAsia="Times New Roman" w:hAnsi="Times New Roman"/>
          <w:kern w:val="0"/>
          <w:sz w:val="24"/>
          <w:szCs w:val="24"/>
          <w:lang w:eastAsia="en-IN"/>
          <w14:ligatures xmlns:w14="http://schemas.microsoft.com/office/word/2010/wordml" w14:val="none"/>
        </w:rPr>
        <w:t>seeds,</w:t>
      </w:r>
      <w:r>
        <w:rPr>
          <w:rFonts w:ascii="Times New Roman" w:cs="Times New Roman" w:eastAsia="Times New Roman" w:hAnsi="Times New Roman"/>
          <w:noProof/>
          <w:kern w:val="0"/>
          <w:sz w:val="24"/>
          <w:szCs w:val="24"/>
          <w:lang w:eastAsia="en-IN"/>
          <w14:ligatures xmlns:w14="http://schemas.microsoft.com/office/word/2010/wordml" w14:val="none"/>
        </w:rPr>
        <w:t xml:space="preserve"> </w:t>
      </w:r>
      <w:r>
        <w:rPr>
          <w:rFonts w:ascii="Times New Roman" w:cs="Times New Roman" w:eastAsia="Times New Roman" w:hAnsi="Times New Roman"/>
          <w:noProof/>
          <w:kern w:val="0"/>
          <w:sz w:val="24"/>
          <w:szCs w:val="24"/>
          <w:lang w:val="en-US"/>
          <w14:ligatures xmlns:w14="http://schemas.microsoft.com/office/word/2010/wordml" w14:val="none"/>
        </w:rPr>
        <w:drawing>
          <wp:inline distL="0" distT="0" distB="0" distR="0">
            <wp:extent cx="2147777" cy="2080260"/>
            <wp:effectExtent l="0" t="0" r="5080" b="0"/>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srcRect l="0" t="0" r="0" b="0"/>
                    <a:stretch/>
                  </pic:blipFill>
                  <pic:spPr>
                    <a:xfrm rot="0">
                      <a:off x="0" y="0"/>
                      <a:ext cx="2147777" cy="2080260"/>
                    </a:xfrm>
                    <a:prstGeom prst="rect"/>
                  </pic:spPr>
                </pic:pic>
              </a:graphicData>
            </a:graphic>
          </wp:inline>
        </w:drawing>
      </w:r>
      <w:r>
        <w:rPr>
          <w:rFonts w:ascii="Times New Roman" w:cs="Times New Roman" w:eastAsia="Times New Roman" w:hAnsi="Times New Roman"/>
          <w:noProof/>
          <w:kern w:val="0"/>
          <w:sz w:val="24"/>
          <w:szCs w:val="24"/>
          <w:lang w:val="en-US"/>
          <w14:ligatures xmlns:w14="http://schemas.microsoft.com/office/word/2010/wordml" w14:val="none"/>
        </w:rPr>
        <w:drawing>
          <wp:inline distL="0" distT="0" distB="0" distR="0">
            <wp:extent cx="2313709" cy="2070100"/>
            <wp:effectExtent l="0" t="0" r="0" b="635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2313709" cy="2070100"/>
                    </a:xfrm>
                    <a:prstGeom prst="rect"/>
                  </pic:spPr>
                </pic:pic>
              </a:graphicData>
            </a:graphic>
          </wp:inline>
        </w:drawing>
      </w:r>
      <w:r>
        <w:t xml:space="preserve"> </w:t>
      </w:r>
      <w:r>
        <w:rPr>
          <w:noProof/>
          <w:lang w:val="en-US"/>
        </w:rPr>
        <w:drawing>
          <wp:inline distL="0" distT="0" distB="0" distR="0">
            <wp:extent cx="1162685" cy="2093778"/>
            <wp:effectExtent l="0" t="0" r="0" b="1905"/>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6" cstate="print"/>
                    <a:srcRect l="0" t="0" r="0" b="0"/>
                    <a:stretch/>
                  </pic:blipFill>
                  <pic:spPr>
                    <a:xfrm rot="0">
                      <a:off x="0" y="0"/>
                      <a:ext cx="1162685" cy="2093778"/>
                    </a:xfrm>
                    <a:prstGeom prst="rect"/>
                    <a:ln>
                      <a:noFill/>
                    </a:ln>
                  </pic:spPr>
                </pic:pic>
              </a:graphicData>
            </a:graphic>
          </wp:inline>
        </w:drawing>
      </w:r>
    </w:p>
    <w:p>
      <w:pPr>
        <w:pStyle w:val="style0"/>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which are brown and wedge-</w:t>
      </w:r>
      <w:r>
        <w:rPr>
          <w:rFonts w:ascii="Times New Roman" w:cs="Times New Roman" w:eastAsia="Times New Roman" w:hAnsi="Times New Roman"/>
          <w:kern w:val="0"/>
          <w:sz w:val="24"/>
          <w:szCs w:val="24"/>
          <w:lang w:eastAsia="en-IN"/>
          <w14:ligatures xmlns:w14="http://schemas.microsoft.com/office/word/2010/wordml" w14:val="none"/>
        </w:rPr>
        <w:t>shaped</w:t>
      </w:r>
      <w:r>
        <w:rPr>
          <w:rFonts w:ascii="Times New Roman" w:cs="Times New Roman" w:eastAsia="Times New Roman" w:hAnsi="Times New Roman"/>
          <w:kern w:val="0"/>
          <w:sz w:val="24"/>
          <w:szCs w:val="24"/>
          <w:lang w:eastAsia="en-IN"/>
          <w14:ligatures xmlns:w14="http://schemas.microsoft.com/office/word/2010/wordml" w14:val="none"/>
        </w:rPr>
        <w:t>.</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Ecologically,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thrives in moist, open habitats, including grasslands, roadside areas,</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and waste places. Its rapid growth, short lifecycle, and adaptability to diverse environments contribute to its wide distribution.</w:t>
      </w:r>
      <w:r>
        <w:rPr>
          <w:rFonts w:ascii="Times New Roman" w:cs="Times New Roman" w:hAnsi="Times New Roman"/>
          <w:sz w:val="24"/>
          <w:szCs w:val="24"/>
        </w:rPr>
        <w:t xml:space="preserve">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Linn can be known as one of the commonly used </w:t>
      </w:r>
      <w:r>
        <w:rPr>
          <w:rFonts w:ascii="Times New Roman" w:cs="Times New Roman" w:eastAsia="Times New Roman" w:hAnsi="Times New Roman"/>
          <w:kern w:val="0"/>
          <w:sz w:val="24"/>
          <w:szCs w:val="24"/>
          <w:lang w:eastAsia="en-IN"/>
          <w14:ligatures xmlns:w14="http://schemas.microsoft.com/office/word/2010/wordml" w14:val="none"/>
        </w:rPr>
        <w:t>herbs</w:t>
      </w:r>
      <w:r>
        <w:rPr>
          <w:rFonts w:ascii="Times New Roman" w:cs="Times New Roman" w:eastAsia="Times New Roman" w:hAnsi="Times New Roman"/>
          <w:kern w:val="0"/>
          <w:sz w:val="24"/>
          <w:szCs w:val="24"/>
          <w:lang w:eastAsia="en-IN"/>
          <w14:ligatures xmlns:w14="http://schemas.microsoft.com/office/word/2010/wordml" w14:val="none"/>
        </w:rPr>
        <w:t xml:space="preserve"> of Family </w:t>
      </w:r>
      <w:r>
        <w:rPr>
          <w:rFonts w:ascii="Times New Roman" w:cs="Times New Roman" w:eastAsia="Times New Roman" w:hAnsi="Times New Roman"/>
          <w:kern w:val="0"/>
          <w:sz w:val="24"/>
          <w:szCs w:val="24"/>
          <w:lang w:eastAsia="en-IN"/>
          <w14:ligatures xmlns:w14="http://schemas.microsoft.com/office/word/2010/wordml" w14:val="none"/>
        </w:rPr>
        <w:t>Euphorbiaceae</w:t>
      </w:r>
      <w:r>
        <w:rPr>
          <w:rFonts w:ascii="Times New Roman" w:cs="Times New Roman" w:eastAsia="Times New Roman" w:hAnsi="Times New Roman"/>
          <w:kern w:val="0"/>
          <w:sz w:val="24"/>
          <w:szCs w:val="24"/>
          <w:lang w:eastAsia="en-IN"/>
          <w14:ligatures xmlns:w14="http://schemas.microsoft.com/office/word/2010/wordml" w14:val="none"/>
        </w:rPr>
        <w:t xml:space="preserve"> in many traditional and medicinal systems. (</w:t>
      </w:r>
      <w:r>
        <w:rPr>
          <w:rFonts w:ascii="Times New Roman" w:cs="Times New Roman" w:eastAsia="Times New Roman" w:hAnsi="Times New Roman"/>
          <w:kern w:val="0"/>
          <w:sz w:val="24"/>
          <w:szCs w:val="24"/>
          <w:lang w:eastAsia="en-IN"/>
          <w14:ligatures xmlns:w14="http://schemas.microsoft.com/office/word/2010/wordml" w14:val="none"/>
        </w:rPr>
        <w:t xml:space="preserve">Nisar, M. F., </w:t>
      </w:r>
      <w:r>
        <w:rPr>
          <w:rFonts w:ascii="Times New Roman" w:cs="Times New Roman" w:eastAsia="Times New Roman" w:hAnsi="Times New Roman"/>
          <w:kern w:val="0"/>
          <w:sz w:val="24"/>
          <w:szCs w:val="24"/>
          <w:lang w:eastAsia="en-IN"/>
          <w14:ligatures xmlns:w14="http://schemas.microsoft.com/office/word/2010/wordml" w14:val="none"/>
        </w:rPr>
        <w:t>et al 2015).</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 xml:space="preserve">III. </w:t>
      </w:r>
      <w:r>
        <w:rPr>
          <w:rFonts w:ascii="Times New Roman" w:cs="Times New Roman" w:eastAsia="Times New Roman" w:hAnsi="Times New Roman"/>
          <w:b/>
          <w:bCs/>
          <w:kern w:val="0"/>
          <w:sz w:val="24"/>
          <w:szCs w:val="24"/>
          <w:lang w:eastAsia="en-IN"/>
          <w14:ligatures xmlns:w14="http://schemas.microsoft.com/office/word/2010/wordml" w14:val="none"/>
        </w:rPr>
        <w:t>Phytochemical Constituents</w:t>
      </w:r>
    </w:p>
    <w:p>
      <w:pPr>
        <w:pStyle w:val="style0"/>
        <w:spacing w:before="100" w:beforeAutospacing="true" w:after="100" w:afterAutospacing="true" w:lineRule="auto" w:line="276"/>
        <w:jc w:val="both"/>
        <w:rPr>
          <w:rFonts w:ascii="Times New Roman" w:cs="Times New Roman" w:hAnsi="Times New Roman"/>
          <w:sz w:val="24"/>
          <w:szCs w:val="24"/>
        </w:rPr>
      </w:pPr>
      <w:r>
        <w:rPr>
          <w:rStyle w:val="style88"/>
          <w:rFonts w:ascii="Times New Roman" w:cs="Times New Roman" w:hAnsi="Times New Roman"/>
          <w:sz w:val="24"/>
          <w:szCs w:val="24"/>
        </w:rPr>
        <w:t xml:space="preserve">Phyllanthus </w:t>
      </w:r>
      <w:r>
        <w:rPr>
          <w:rStyle w:val="style88"/>
          <w:rFonts w:ascii="Times New Roman" w:cs="Times New Roman" w:hAnsi="Times New Roman"/>
          <w:sz w:val="24"/>
          <w:szCs w:val="24"/>
        </w:rPr>
        <w:t>niruri</w:t>
      </w:r>
      <w:r>
        <w:rPr>
          <w:rFonts w:ascii="Times New Roman" w:cs="Times New Roman" w:hAnsi="Times New Roman"/>
          <w:sz w:val="24"/>
          <w:szCs w:val="24"/>
        </w:rPr>
        <w:t xml:space="preserve"> contains a diverse range of bioactive secondary metabolites that play key roles in its pharmacological effects. The main groups include </w:t>
      </w:r>
      <w:r>
        <w:rPr>
          <w:rStyle w:val="style87"/>
          <w:rFonts w:ascii="Times New Roman" w:cs="Times New Roman" w:hAnsi="Times New Roman"/>
          <w:b w:val="false"/>
          <w:bCs w:val="false"/>
          <w:sz w:val="24"/>
          <w:szCs w:val="24"/>
        </w:rPr>
        <w:t>lignans</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flavonoids</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tannins</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alkaloids</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phenolic</w:t>
      </w:r>
      <w:r>
        <w:rPr>
          <w:rStyle w:val="style87"/>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acids</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terpenoids</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 xml:space="preserve">sterols </w:t>
      </w:r>
      <w:r>
        <w:rPr>
          <w:rFonts w:ascii="Times New Roman" w:cs="Times New Roman" w:hAnsi="Times New Roman"/>
          <w:sz w:val="24"/>
          <w:szCs w:val="24"/>
        </w:rPr>
        <w:t xml:space="preserve">which are responsible for the pharmacological activity. These compounds are distributed throughout the plant—leaves, stems, roots, and fruits—and contribute synergistically to its medicinal value </w:t>
      </w:r>
      <w:r>
        <w:rPr>
          <w:rFonts w:ascii="Times New Roman" w:cs="Times New Roman" w:hAnsi="Times New Roman"/>
          <w:sz w:val="24"/>
          <w:szCs w:val="24"/>
        </w:rPr>
        <w:t>(</w:t>
      </w:r>
      <w:r>
        <w:rPr>
          <w:rFonts w:ascii="Times New Roman" w:cs="Times New Roman" w:eastAsia="Times New Roman" w:hAnsi="Times New Roman"/>
          <w:kern w:val="0"/>
          <w:sz w:val="24"/>
          <w:szCs w:val="24"/>
          <w:lang w:eastAsia="en-IN"/>
          <w14:ligatures xmlns:w14="http://schemas.microsoft.com/office/word/2010/wordml" w14:val="none"/>
        </w:rPr>
        <w:t>Paithankar</w:t>
      </w:r>
      <w:r>
        <w:rPr>
          <w:rFonts w:ascii="Times New Roman" w:cs="Times New Roman" w:eastAsia="Times New Roman" w:hAnsi="Times New Roman"/>
          <w:kern w:val="0"/>
          <w:sz w:val="24"/>
          <w:szCs w:val="24"/>
          <w:lang w:eastAsia="en-IN"/>
          <w14:ligatures xmlns:w14="http://schemas.microsoft.com/office/word/2010/wordml" w14:val="none"/>
        </w:rPr>
        <w:t>, V</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et al., 2015)</w:t>
      </w:r>
      <w:r>
        <w:rPr>
          <w:rFonts w:ascii="Times New Roman" w:cs="Times New Roman" w:eastAsia="Times New Roman" w:hAnsi="Times New Roman"/>
          <w:kern w:val="0"/>
          <w:sz w:val="24"/>
          <w:szCs w:val="24"/>
          <w:lang w:eastAsia="en-IN"/>
          <w14:ligatures xmlns:w14="http://schemas.microsoft.com/office/word/2010/wordml" w14:val="none"/>
        </w:rPr>
        <w:t>.</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Extensive phytochemical analyses of </w:t>
      </w:r>
      <w:r>
        <w:rPr>
          <w:rFonts w:ascii="Times New Roman" w:cs="Times New Roman" w:eastAsia="Times New Roman" w:hAnsi="Times New Roman"/>
          <w:i/>
          <w:iCs/>
          <w:kern w:val="0"/>
          <w:sz w:val="24"/>
          <w:szCs w:val="24"/>
          <w:lang w:eastAsia="en-IN"/>
          <w14:ligatures xmlns:w14="http://schemas.microsoft.com/office/word/2010/wordml" w14:val="none"/>
        </w:rPr>
        <w:t xml:space="preserve">Phyllanthus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have revealed a rich profile of secondary metabolites that contribute to its therapeutic potential. The major classes of phytoconstituents identified include:</w:t>
      </w:r>
      <w:bookmarkStart w:id="2" w:name="_Hlk202514189"/>
    </w:p>
    <w:p>
      <w:pPr>
        <w:pStyle w:val="style179"/>
        <w:numPr>
          <w:ilvl w:val="0"/>
          <w:numId w:val="8"/>
        </w:numPr>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b/>
          <w:bCs/>
          <w:sz w:val="24"/>
          <w:szCs w:val="24"/>
        </w:rPr>
        <w:t>Lignans</w:t>
      </w:r>
      <w:r>
        <w:rPr>
          <w:rFonts w:ascii="Times New Roman" w:cs="Times New Roman" w:hAnsi="Times New Roman"/>
          <w:sz w:val="24"/>
          <w:szCs w:val="24"/>
        </w:rPr>
        <w:t>: -</w:t>
      </w:r>
      <w:r>
        <w:rPr>
          <w:rFonts w:ascii="Times New Roman" w:cs="Times New Roman" w:hAnsi="Times New Roman"/>
          <w:sz w:val="24"/>
          <w:szCs w:val="24"/>
        </w:rPr>
        <w:t xml:space="preserve"> Lignans</w:t>
      </w:r>
      <w:bookmarkEnd w:id="2"/>
      <w:r>
        <w:rPr>
          <w:rFonts w:ascii="Times New Roman" w:cs="Times New Roman" w:hAnsi="Times New Roman"/>
          <w:sz w:val="24"/>
          <w:szCs w:val="24"/>
        </w:rPr>
        <w:t xml:space="preserve"> are a widespread class of phenylpropanoids derived from phenylalanine via dimerization of substituted cinnamic alcohols, known as monolignols to a </w:t>
      </w:r>
      <w:r>
        <w:rPr>
          <w:rFonts w:ascii="Times New Roman" w:cs="Times New Roman" w:hAnsi="Times New Roman"/>
          <w:sz w:val="24"/>
          <w:szCs w:val="24"/>
        </w:rPr>
        <w:t>dibenzylbutane</w:t>
      </w:r>
      <w:r>
        <w:rPr>
          <w:rFonts w:ascii="Times New Roman" w:cs="Times New Roman" w:hAnsi="Times New Roman"/>
          <w:sz w:val="24"/>
          <w:szCs w:val="24"/>
        </w:rPr>
        <w:t xml:space="preserve"> skeleton, via the general phenylpropanoid pathway</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Prasad, K</w:t>
      </w:r>
      <w:r>
        <w:rPr>
          <w:rFonts w:ascii="Times New Roman" w:cs="Times New Roman" w:hAnsi="Times New Roman"/>
          <w:sz w:val="24"/>
          <w:szCs w:val="24"/>
        </w:rPr>
        <w:t>. et al, 2011)</w:t>
      </w:r>
      <w:r>
        <w:rPr>
          <w:rFonts w:ascii="Times New Roman" w:cs="Times New Roman" w:hAnsi="Times New Roman"/>
          <w:sz w:val="24"/>
          <w:szCs w:val="24"/>
        </w:rPr>
        <w:t xml:space="preserve">. </w:t>
      </w:r>
      <w:r>
        <w:rPr>
          <w:rFonts w:ascii="Times New Roman" w:cs="Times New Roman" w:hAnsi="Times New Roman"/>
          <w:sz w:val="24"/>
          <w:szCs w:val="24"/>
        </w:rPr>
        <w:t>Analogs</w:t>
      </w:r>
      <w:r>
        <w:rPr>
          <w:rFonts w:ascii="Times New Roman" w:cs="Times New Roman" w:hAnsi="Times New Roman"/>
          <w:sz w:val="24"/>
          <w:szCs w:val="24"/>
        </w:rPr>
        <w:t xml:space="preserve"> of lignans have been commonly named </w:t>
      </w:r>
      <w:r>
        <w:rPr>
          <w:rFonts w:ascii="Times New Roman" w:cs="Times New Roman" w:hAnsi="Times New Roman"/>
          <w:sz w:val="24"/>
          <w:szCs w:val="24"/>
        </w:rPr>
        <w:t>sesquilignans</w:t>
      </w:r>
      <w:r>
        <w:rPr>
          <w:rFonts w:ascii="Times New Roman" w:cs="Times New Roman" w:hAnsi="Times New Roman"/>
          <w:sz w:val="24"/>
          <w:szCs w:val="24"/>
        </w:rPr>
        <w:t xml:space="preserve"> and </w:t>
      </w:r>
      <w:r>
        <w:rPr>
          <w:rFonts w:ascii="Times New Roman" w:cs="Times New Roman" w:hAnsi="Times New Roman"/>
          <w:sz w:val="24"/>
          <w:szCs w:val="24"/>
        </w:rPr>
        <w:t>dilignans</w:t>
      </w:r>
      <w:r>
        <w:rPr>
          <w:rFonts w:ascii="Times New Roman" w:cs="Times New Roman" w:hAnsi="Times New Roman"/>
          <w:sz w:val="24"/>
          <w:szCs w:val="24"/>
        </w:rPr>
        <w:t xml:space="preserve">. Lignans like </w:t>
      </w:r>
      <w:r>
        <w:rPr>
          <w:rFonts w:ascii="Times New Roman" w:cs="Times New Roman" w:hAnsi="Times New Roman"/>
          <w:sz w:val="24"/>
          <w:szCs w:val="24"/>
        </w:rPr>
        <w:t>phyllanthin</w:t>
      </w:r>
      <w:r>
        <w:rPr>
          <w:rFonts w:ascii="Times New Roman" w:cs="Times New Roman" w:hAnsi="Times New Roman"/>
          <w:sz w:val="24"/>
          <w:szCs w:val="24"/>
        </w:rPr>
        <w:t xml:space="preserve"> (a bitter constituent) and </w:t>
      </w:r>
      <w:r>
        <w:rPr>
          <w:rFonts w:ascii="Times New Roman" w:cs="Times New Roman" w:hAnsi="Times New Roman"/>
          <w:sz w:val="24"/>
          <w:szCs w:val="24"/>
        </w:rPr>
        <w:t>hypophyllanthin</w:t>
      </w:r>
      <w:r>
        <w:rPr>
          <w:rFonts w:ascii="Times New Roman" w:cs="Times New Roman" w:hAnsi="Times New Roman"/>
          <w:sz w:val="24"/>
          <w:szCs w:val="24"/>
        </w:rPr>
        <w:t xml:space="preserve"> (a </w:t>
      </w:r>
      <w:r>
        <w:rPr>
          <w:rFonts w:ascii="Times New Roman" w:cs="Times New Roman" w:hAnsi="Times New Roman"/>
          <w:sz w:val="24"/>
          <w:szCs w:val="24"/>
        </w:rPr>
        <w:t>nonbitter</w:t>
      </w:r>
      <w:r>
        <w:rPr>
          <w:rFonts w:ascii="Times New Roman" w:cs="Times New Roman" w:hAnsi="Times New Roman"/>
          <w:sz w:val="24"/>
          <w:szCs w:val="24"/>
        </w:rPr>
        <w:t xml:space="preserve"> constituent) have been isolated from </w:t>
      </w:r>
      <w:r>
        <w:rPr>
          <w:rFonts w:ascii="Times New Roman" w:cs="Times New Roman" w:hAnsi="Times New Roman"/>
          <w:i/>
          <w:iCs/>
          <w:sz w:val="24"/>
          <w:szCs w:val="24"/>
        </w:rPr>
        <w:t xml:space="preserve">P. </w:t>
      </w:r>
      <w:r>
        <w:rPr>
          <w:rFonts w:ascii="Times New Roman" w:cs="Times New Roman" w:hAnsi="Times New Roman"/>
          <w:i/>
          <w:iCs/>
          <w:sz w:val="24"/>
          <w:szCs w:val="24"/>
        </w:rPr>
        <w:t>amarus</w:t>
      </w:r>
      <w:r>
        <w:rPr>
          <w:rFonts w:ascii="Times New Roman" w:cs="Times New Roman" w:hAnsi="Times New Roman"/>
          <w:sz w:val="24"/>
          <w:szCs w:val="24"/>
        </w:rPr>
        <w:t>. (</w:t>
      </w:r>
      <w:r>
        <w:rPr>
          <w:rFonts w:ascii="Times New Roman" w:cs="Times New Roman" w:eastAsia="Times New Roman" w:hAnsi="Times New Roman"/>
          <w:kern w:val="0"/>
          <w:sz w:val="24"/>
          <w:szCs w:val="24"/>
          <w:lang w:eastAsia="en-IN"/>
          <w14:ligatures xmlns:w14="http://schemas.microsoft.com/office/word/2010/wordml" w14:val="none"/>
        </w:rPr>
        <w:t>Upadhyay, R., &amp; Tiwari, K. N. 2023)</w:t>
      </w:r>
      <w:r>
        <w:rPr>
          <w:rFonts w:ascii="Times New Roman" w:cs="Times New Roman" w:hAnsi="Times New Roman"/>
          <w:sz w:val="24"/>
          <w:szCs w:val="24"/>
        </w:rPr>
        <w:t xml:space="preserve"> </w:t>
      </w:r>
      <w:r>
        <w:rPr>
          <w:rFonts w:ascii="Times New Roman" w:cs="Times New Roman" w:hAnsi="Times New Roman"/>
          <w:sz w:val="24"/>
          <w:szCs w:val="24"/>
        </w:rPr>
        <w:t xml:space="preserve">and are of considerable </w:t>
      </w:r>
      <w:r>
        <w:rPr>
          <w:rFonts w:ascii="Times New Roman" w:cs="Times New Roman" w:hAnsi="Times New Roman"/>
          <w:sz w:val="24"/>
          <w:szCs w:val="24"/>
        </w:rPr>
        <w:t>significance</w:t>
      </w:r>
      <w:r>
        <w:rPr>
          <w:rFonts w:ascii="Times New Roman" w:cs="Times New Roman" w:hAnsi="Times New Roman"/>
          <w:sz w:val="24"/>
          <w:szCs w:val="24"/>
        </w:rPr>
        <w:t xml:space="preserve"> owing to its vast range of therapeutic properties </w:t>
      </w:r>
      <w:r>
        <w:rPr>
          <w:rFonts w:ascii="Times New Roman" w:cs="Times New Roman" w:hAnsi="Times New Roman"/>
          <w:i/>
          <w:iCs/>
          <w:sz w:val="24"/>
          <w:szCs w:val="24"/>
        </w:rPr>
        <w:t>viz</w:t>
      </w:r>
      <w:r>
        <w:rPr>
          <w:rFonts w:ascii="Times New Roman" w:cs="Times New Roman" w:hAnsi="Times New Roman"/>
          <w:sz w:val="24"/>
          <w:szCs w:val="24"/>
        </w:rPr>
        <w:t>. hepatoprotection, antitumor, antimitotic, antiviral properties</w:t>
      </w:r>
      <w:r>
        <w:rPr>
          <w:rFonts w:ascii="Times New Roman" w:cs="Times New Roman" w:hAnsi="Times New Roman"/>
          <w:sz w:val="24"/>
          <w:szCs w:val="24"/>
        </w:rPr>
        <w:t>. (</w:t>
      </w:r>
      <w:r>
        <w:rPr>
          <w:rFonts w:ascii="Times New Roman" w:cs="Times New Roman" w:eastAsia="Times New Roman" w:hAnsi="Times New Roman"/>
          <w:kern w:val="0"/>
          <w:sz w:val="24"/>
          <w:szCs w:val="24"/>
          <w:lang w:eastAsia="en-IN"/>
          <w14:ligatures xmlns:w14="http://schemas.microsoft.com/office/word/2010/wordml" w14:val="none"/>
        </w:rPr>
        <w:t>Murugaiyah</w:t>
      </w:r>
      <w:r>
        <w:rPr>
          <w:rFonts w:ascii="Times New Roman" w:cs="Times New Roman" w:eastAsia="Times New Roman" w:hAnsi="Times New Roman"/>
          <w:kern w:val="0"/>
          <w:sz w:val="24"/>
          <w:szCs w:val="24"/>
          <w:lang w:eastAsia="en-IN"/>
          <w14:ligatures xmlns:w14="http://schemas.microsoft.com/office/word/2010/wordml" w14:val="none"/>
        </w:rPr>
        <w:t>, V., &amp; Chan, K. L. (2009).</w:t>
      </w:r>
      <w:r>
        <w:rPr>
          <w:rFonts w:ascii="Times New Roman" w:cs="Times New Roman" w:eastAsia="Times New Roman" w:hAnsi="Times New Roman"/>
          <w:kern w:val="0"/>
          <w:sz w:val="24"/>
          <w:szCs w:val="24"/>
          <w:lang w:eastAsia="en-IN"/>
          <w14:ligatures xmlns:w14="http://schemas.microsoft.com/office/word/2010/wordml" w14:val="none"/>
        </w:rPr>
        <w:t>)</w:t>
      </w:r>
    </w:p>
    <w:p>
      <w:pPr>
        <w:pStyle w:val="style94"/>
        <w:numPr>
          <w:ilvl w:val="0"/>
          <w:numId w:val="8"/>
        </w:numPr>
        <w:spacing w:lineRule="auto" w:line="276"/>
        <w:jc w:val="both"/>
        <w:rPr/>
      </w:pPr>
      <w:r>
        <w:rPr>
          <w:b/>
          <w:bCs/>
        </w:rPr>
        <w:t>Flavonoids</w:t>
      </w:r>
      <w:r>
        <w:t>: -</w:t>
      </w:r>
      <w:r>
        <w:t xml:space="preserve"> Flavonoids constitute a significant class of phytochemicals found in </w:t>
      </w:r>
      <w:r>
        <w:rPr>
          <w:rStyle w:val="style88"/>
          <w:rFonts w:eastAsia="宋体"/>
        </w:rPr>
        <w:t xml:space="preserve">Phyllanthus </w:t>
      </w:r>
      <w:r>
        <w:rPr>
          <w:rStyle w:val="style88"/>
          <w:rFonts w:eastAsia="宋体"/>
        </w:rPr>
        <w:t>niruri</w:t>
      </w:r>
      <w:r>
        <w:t xml:space="preserve">, contributing profoundly to its </w:t>
      </w:r>
      <w:r>
        <w:rPr>
          <w:rStyle w:val="style87"/>
          <w:rFonts w:eastAsia="宋体"/>
          <w:b w:val="false"/>
          <w:bCs w:val="false"/>
        </w:rPr>
        <w:t>antioxidant, hepatoprotective,</w:t>
      </w:r>
      <w:r>
        <w:rPr>
          <w:rStyle w:val="style87"/>
          <w:rFonts w:eastAsia="宋体"/>
        </w:rPr>
        <w:t xml:space="preserve"> </w:t>
      </w:r>
      <w:r>
        <w:rPr>
          <w:rStyle w:val="style87"/>
          <w:rFonts w:eastAsia="宋体"/>
          <w:b w:val="false"/>
          <w:bCs w:val="false"/>
        </w:rPr>
        <w:t>anti-inflammatory, and antiviral</w:t>
      </w:r>
      <w:r>
        <w:t xml:space="preserve"> activities. These polyphenolic compounds act through free radical scavenging, metal chelation, modulation of cell </w:t>
      </w:r>
      <w:r>
        <w:t>signaling</w:t>
      </w:r>
      <w:r>
        <w:t xml:space="preserve"> pathways, and inhibition of inflammatory enzymes. Several key flavonoids have been isolated and characterized from </w:t>
      </w:r>
      <w:r>
        <w:rPr>
          <w:rStyle w:val="style88"/>
          <w:rFonts w:eastAsia="宋体"/>
        </w:rPr>
        <w:t xml:space="preserve">P. </w:t>
      </w:r>
      <w:r>
        <w:rPr>
          <w:rStyle w:val="style88"/>
          <w:rFonts w:eastAsia="宋体"/>
        </w:rPr>
        <w:t>niruri</w:t>
      </w:r>
      <w:r>
        <w:t xml:space="preserve">, including </w:t>
      </w:r>
      <w:r>
        <w:rPr>
          <w:rStyle w:val="style87"/>
          <w:rFonts w:eastAsia="宋体"/>
          <w:b w:val="false"/>
          <w:bCs w:val="false"/>
        </w:rPr>
        <w:t>quercetin</w:t>
      </w:r>
      <w:r>
        <w:t>,</w:t>
      </w:r>
      <w:r>
        <w:t xml:space="preserve"> </w:t>
      </w:r>
      <w:r>
        <w:t xml:space="preserve">a well-known </w:t>
      </w:r>
      <w:r>
        <w:t>flavonol</w:t>
      </w:r>
      <w:r>
        <w:t xml:space="preserve">, exhibits potent </w:t>
      </w:r>
      <w:r>
        <w:rPr>
          <w:rStyle w:val="style87"/>
          <w:rFonts w:eastAsia="宋体"/>
          <w:b w:val="false"/>
          <w:bCs w:val="false"/>
        </w:rPr>
        <w:t>antioxidant</w:t>
      </w:r>
      <w:r>
        <w:rPr>
          <w:b/>
          <w:bCs/>
        </w:rPr>
        <w:t xml:space="preserve"> </w:t>
      </w:r>
      <w:r>
        <w:t xml:space="preserve">and </w:t>
      </w:r>
      <w:r>
        <w:rPr>
          <w:rStyle w:val="style87"/>
          <w:rFonts w:eastAsia="宋体"/>
          <w:b w:val="false"/>
          <w:bCs w:val="false"/>
        </w:rPr>
        <w:t>anti-inflammatory</w:t>
      </w:r>
      <w:r>
        <w:t xml:space="preserve"> properties by downregulating pro-inflammatory cytokines and scavenging reactive oxygen species (ROS),</w:t>
      </w:r>
      <w:r>
        <w:t xml:space="preserve"> </w:t>
      </w:r>
      <w:r>
        <w:rPr>
          <w:rStyle w:val="style87"/>
          <w:rFonts w:eastAsia="宋体"/>
          <w:b w:val="false"/>
          <w:bCs w:val="false"/>
        </w:rPr>
        <w:t>rutin</w:t>
      </w:r>
      <w:r>
        <w:rPr>
          <w:rStyle w:val="style87"/>
          <w:rFonts w:eastAsia="宋体"/>
        </w:rPr>
        <w:t xml:space="preserve">, </w:t>
      </w:r>
      <w:r>
        <w:t xml:space="preserve">a glycoside of quercetin, contributes to </w:t>
      </w:r>
      <w:r>
        <w:rPr>
          <w:rStyle w:val="style87"/>
          <w:rFonts w:eastAsia="宋体"/>
          <w:b w:val="false"/>
          <w:bCs w:val="false"/>
        </w:rPr>
        <w:t>vascular protection</w:t>
      </w:r>
      <w:r>
        <w:t xml:space="preserve"> and enhances capillary strength, while also offering hepatoprotective effects</w:t>
      </w:r>
      <w:r>
        <w:t>.</w:t>
      </w:r>
      <w:r>
        <w:rPr>
          <w:b/>
          <w:bCs/>
        </w:rPr>
        <w:t xml:space="preserve"> </w:t>
      </w:r>
      <w:r>
        <w:rPr>
          <w:rStyle w:val="style87"/>
          <w:rFonts w:eastAsia="宋体"/>
          <w:b w:val="false"/>
          <w:bCs w:val="false"/>
        </w:rPr>
        <w:t>kaempferol</w:t>
      </w:r>
      <w:r>
        <w:t xml:space="preserve">, </w:t>
      </w:r>
      <w:r>
        <w:t xml:space="preserve">and its glycoside </w:t>
      </w:r>
      <w:r>
        <w:rPr>
          <w:rStyle w:val="style87"/>
          <w:rFonts w:eastAsia="宋体"/>
          <w:b w:val="false"/>
          <w:bCs w:val="false"/>
        </w:rPr>
        <w:t>astragalin</w:t>
      </w:r>
      <w:r>
        <w:rPr>
          <w:b/>
          <w:bCs/>
        </w:rPr>
        <w:t xml:space="preserve"> </w:t>
      </w:r>
      <w:r>
        <w:t xml:space="preserve">have demonstrated </w:t>
      </w:r>
      <w:r>
        <w:rPr>
          <w:rStyle w:val="style87"/>
          <w:rFonts w:eastAsia="宋体"/>
          <w:b w:val="false"/>
          <w:bCs w:val="false"/>
        </w:rPr>
        <w:t>cytoprotective</w:t>
      </w:r>
      <w:r>
        <w:t xml:space="preserve"> effects in liver cells and may inhibit oxidative stress-induced damage. </w:t>
      </w:r>
      <w:r>
        <w:rPr>
          <w:rStyle w:val="style87"/>
          <w:rFonts w:eastAsia="宋体"/>
          <w:b w:val="false"/>
          <w:bCs w:val="false"/>
        </w:rPr>
        <w:t>luteolin</w:t>
      </w:r>
      <w:r>
        <w:t>,</w:t>
      </w:r>
      <w:r>
        <w:t xml:space="preserve"> </w:t>
      </w:r>
      <w:r>
        <w:t xml:space="preserve">and </w:t>
      </w:r>
      <w:r>
        <w:rPr>
          <w:rStyle w:val="style87"/>
          <w:rFonts w:eastAsia="宋体"/>
          <w:b w:val="false"/>
          <w:bCs w:val="false"/>
        </w:rPr>
        <w:t>apigenin</w:t>
      </w:r>
      <w:r>
        <w:t xml:space="preserve">, both flavones, have been shown to exert </w:t>
      </w:r>
      <w:r>
        <w:rPr>
          <w:rStyle w:val="style87"/>
          <w:rFonts w:eastAsia="宋体"/>
          <w:b w:val="false"/>
          <w:bCs w:val="false"/>
        </w:rPr>
        <w:t>antiviral</w:t>
      </w:r>
      <w:r>
        <w:t xml:space="preserve"> activity against hepatitis B virus (HBV) and modulate key enzymes in inflammation, such as COX-2 and NF-</w:t>
      </w:r>
      <w:r>
        <w:t>κB</w:t>
      </w:r>
      <w:r>
        <w:t xml:space="preserve">. </w:t>
      </w:r>
      <w:r>
        <w:t xml:space="preserve"> </w:t>
      </w:r>
      <w:r>
        <w:rPr>
          <w:rStyle w:val="style87"/>
          <w:rFonts w:eastAsia="宋体"/>
          <w:b w:val="false"/>
          <w:bCs w:val="false"/>
        </w:rPr>
        <w:t>I</w:t>
      </w:r>
      <w:r>
        <w:rPr>
          <w:rStyle w:val="style87"/>
          <w:rFonts w:eastAsia="宋体"/>
          <w:b w:val="false"/>
          <w:bCs w:val="false"/>
        </w:rPr>
        <w:t>sovitexin</w:t>
      </w:r>
      <w:r>
        <w:rPr>
          <w:rStyle w:val="style87"/>
          <w:rFonts w:eastAsia="宋体"/>
        </w:rPr>
        <w:t xml:space="preserve"> </w:t>
      </w:r>
      <w:r>
        <w:t xml:space="preserve">another flavone derivative, has mild </w:t>
      </w:r>
      <w:r>
        <w:rPr>
          <w:rStyle w:val="style87"/>
          <w:rFonts w:eastAsia="宋体"/>
          <w:b w:val="false"/>
          <w:bCs w:val="false"/>
        </w:rPr>
        <w:t>sedative</w:t>
      </w:r>
      <w:r>
        <w:t xml:space="preserve"> and </w:t>
      </w:r>
      <w:r>
        <w:rPr>
          <w:rStyle w:val="style87"/>
          <w:rFonts w:eastAsia="宋体"/>
          <w:b w:val="false"/>
          <w:bCs w:val="false"/>
        </w:rPr>
        <w:t>antioxidant</w:t>
      </w:r>
      <w:r>
        <w:t xml:space="preserve"> effects, further contributing to the therapeutic potential of </w:t>
      </w:r>
      <w:r>
        <w:rPr>
          <w:rStyle w:val="style88"/>
          <w:rFonts w:eastAsia="宋体"/>
        </w:rPr>
        <w:t xml:space="preserve">P. </w:t>
      </w:r>
      <w:r>
        <w:rPr>
          <w:rStyle w:val="style88"/>
          <w:rFonts w:eastAsia="宋体"/>
        </w:rPr>
        <w:t>niruri</w:t>
      </w:r>
      <w:r>
        <w:t xml:space="preserve"> (Harish &amp; </w:t>
      </w:r>
      <w:r>
        <w:t>Shivanandappa</w:t>
      </w:r>
      <w:r>
        <w:t xml:space="preserve">, 2006, </w:t>
      </w:r>
      <w:r>
        <w:t>Bagalkotkar</w:t>
      </w:r>
      <w:r>
        <w:t xml:space="preserve"> et al., 2006; Patel et al., 2011).</w:t>
      </w:r>
    </w:p>
    <w:p>
      <w:pPr>
        <w:pStyle w:val="style94"/>
        <w:numPr>
          <w:ilvl w:val="0"/>
          <w:numId w:val="8"/>
        </w:numPr>
        <w:spacing w:lineRule="auto" w:line="276"/>
        <w:jc w:val="both"/>
        <w:rPr/>
      </w:pPr>
      <w:r>
        <w:rPr>
          <w:rStyle w:val="style88"/>
          <w:rFonts w:eastAsia="宋体"/>
          <w:b/>
          <w:bCs/>
          <w:i w:val="false"/>
          <w:iCs w:val="false"/>
        </w:rPr>
        <w:t>Tannins</w:t>
      </w:r>
      <w:r>
        <w:rPr>
          <w:b/>
          <w:bCs/>
          <w:i/>
          <w:iCs/>
        </w:rPr>
        <w:t xml:space="preserve"> and </w:t>
      </w:r>
      <w:r>
        <w:rPr>
          <w:rStyle w:val="style88"/>
          <w:rFonts w:eastAsia="宋体"/>
          <w:b/>
          <w:bCs/>
          <w:i w:val="false"/>
          <w:iCs w:val="false"/>
        </w:rPr>
        <w:t>phenolic acids</w:t>
      </w:r>
      <w:r>
        <w:t xml:space="preserve"> represent a key group of secondary metabolites in </w:t>
      </w:r>
      <w:r>
        <w:rPr>
          <w:rStyle w:val="style88"/>
          <w:rFonts w:eastAsia="宋体"/>
        </w:rPr>
        <w:t xml:space="preserve">Phyllanthus </w:t>
      </w:r>
      <w:r>
        <w:rPr>
          <w:rStyle w:val="style88"/>
          <w:rFonts w:eastAsia="宋体"/>
        </w:rPr>
        <w:t>niruri</w:t>
      </w:r>
      <w:r>
        <w:t xml:space="preserve">, contributing significantly to its </w:t>
      </w:r>
      <w:r>
        <w:rPr>
          <w:rStyle w:val="style87"/>
          <w:rFonts w:eastAsia="宋体"/>
          <w:b w:val="false"/>
          <w:bCs w:val="false"/>
        </w:rPr>
        <w:t>antioxidant, hepatoprotective,</w:t>
      </w:r>
      <w:r>
        <w:rPr>
          <w:rStyle w:val="style87"/>
          <w:rFonts w:eastAsia="宋体"/>
        </w:rPr>
        <w:t xml:space="preserve"> </w:t>
      </w:r>
      <w:r>
        <w:rPr>
          <w:rStyle w:val="style87"/>
          <w:rFonts w:eastAsia="宋体"/>
          <w:b w:val="false"/>
          <w:bCs w:val="false"/>
        </w:rPr>
        <w:t>antimicrobial, and anti-inflammatory</w:t>
      </w:r>
      <w:r>
        <w:t xml:space="preserve"> properties. These compounds act by neutralizing reactive oxygen species (ROS), chelating metal ions, and modulating enzyme activity related to oxidative stress and inflammation.</w:t>
      </w:r>
      <w:r>
        <w:t xml:space="preserve"> </w:t>
      </w:r>
      <w:r>
        <w:t xml:space="preserve">Tannins in P. </w:t>
      </w:r>
      <w:r>
        <w:t>niruri</w:t>
      </w:r>
      <w:r>
        <w:t xml:space="preserve"> are predominantly hydrolysable tannins, particularly ellagitannins and </w:t>
      </w:r>
      <w:r>
        <w:t>gallotannins</w:t>
      </w:r>
      <w:r>
        <w:t xml:space="preserve">, which are derived from gallic and ellagic acids. Geraniin – One of the major ellagitannins, known for its strong antioxidant, antiviral (especially anti-HBV), and anti-inflammatory properties. </w:t>
      </w:r>
      <w:r>
        <w:t>Corilagin</w:t>
      </w:r>
      <w:r>
        <w:t xml:space="preserve"> – Exhibits hepatoprotective, antioxidant, and neuroprotective effects. Ellagic acid – A hydrolysable tannin derivative with anticancer, anti-inflammatory, and antioxidant activity</w:t>
      </w:r>
      <w:r>
        <w:t xml:space="preserve"> (</w:t>
      </w:r>
      <w:r>
        <w:t>Bagalkotkar</w:t>
      </w:r>
      <w:r>
        <w:t>, G</w:t>
      </w:r>
      <w:r>
        <w:t>. et al 2006</w:t>
      </w:r>
      <w:r>
        <w:t xml:space="preserve">, </w:t>
      </w:r>
      <w:r>
        <w:t>Nawfetrias</w:t>
      </w:r>
      <w:r>
        <w:t>, W et al., 2024</w:t>
      </w:r>
      <w:r>
        <w:t xml:space="preserve">), </w:t>
      </w:r>
      <w:r>
        <w:t>Gallic acid – Known for its antioxidant, antimicrobial, and cytoprotective roles.</w:t>
      </w:r>
      <w:r>
        <w:t xml:space="preserve"> </w:t>
      </w:r>
      <w:r>
        <w:t>Quercetin  is</w:t>
      </w:r>
      <w:r>
        <w:t xml:space="preserve"> important in nutrition due to its ability to strengthen and modulate the permeability of the walls of the blood vessels including capillaries. This bioactive compound has anti-</w:t>
      </w:r>
      <w:r>
        <w:t>aggregant</w:t>
      </w:r>
      <w:r>
        <w:t>, anticancer, anti-fungal (especially anti-</w:t>
      </w:r>
      <w:r>
        <w:t>dermatophytic</w:t>
      </w:r>
      <w:r>
        <w:t>), anti-</w:t>
      </w:r>
      <w:r>
        <w:t>feedant</w:t>
      </w:r>
      <w:r>
        <w:t>, anti-glaucomic, anti-inflammatory, anti-oxidant, antiseptic and anti-spasmodic activity (</w:t>
      </w:r>
      <w:r>
        <w:t>Saija</w:t>
      </w:r>
      <w:r>
        <w:t xml:space="preserve"> et al 2003).</w:t>
      </w:r>
      <w:bookmarkStart w:id="3" w:name="_Hlk202523470"/>
    </w:p>
    <w:p>
      <w:pPr>
        <w:pStyle w:val="style94"/>
        <w:numPr>
          <w:ilvl w:val="0"/>
          <w:numId w:val="8"/>
        </w:numPr>
        <w:spacing w:lineRule="auto" w:line="276"/>
        <w:jc w:val="both"/>
        <w:rPr/>
      </w:pPr>
      <w:r>
        <w:rPr>
          <w:b/>
          <w:bCs/>
        </w:rPr>
        <w:t>Alkaloids</w:t>
      </w:r>
      <w:r>
        <w:t>: -</w:t>
      </w:r>
      <w:r>
        <w:t xml:space="preserve"> Alkaloids</w:t>
      </w:r>
      <w:bookmarkEnd w:id="3"/>
      <w:r>
        <w:t xml:space="preserve"> are a minor yet pharmacologically significant class of compounds present in </w:t>
      </w:r>
      <w:r>
        <w:rPr>
          <w:rStyle w:val="style88"/>
          <w:rFonts w:eastAsia="宋体"/>
        </w:rPr>
        <w:t xml:space="preserve">Phyllanthus </w:t>
      </w:r>
      <w:r>
        <w:rPr>
          <w:rStyle w:val="style88"/>
          <w:rFonts w:eastAsia="宋体"/>
        </w:rPr>
        <w:t>niruri</w:t>
      </w:r>
      <w:r>
        <w:t xml:space="preserve">. These </w:t>
      </w:r>
      <w:r>
        <w:rPr>
          <w:rStyle w:val="style87"/>
          <w:rFonts w:eastAsia="宋体"/>
          <w:b w:val="false"/>
          <w:bCs w:val="false"/>
        </w:rPr>
        <w:t>nitrogen-containing secondary metabolites</w:t>
      </w:r>
      <w:r>
        <w:t xml:space="preserve"> are known for their </w:t>
      </w:r>
      <w:r>
        <w:rPr>
          <w:rStyle w:val="style87"/>
          <w:rFonts w:eastAsia="宋体"/>
          <w:b w:val="false"/>
          <w:bCs w:val="false"/>
        </w:rPr>
        <w:t>antiviral, analgesic, antispasmodic</w:t>
      </w:r>
      <w:r>
        <w:t>, and</w:t>
      </w:r>
      <w:r>
        <w:rPr>
          <w:b/>
          <w:bCs/>
        </w:rPr>
        <w:t xml:space="preserve"> </w:t>
      </w:r>
      <w:r>
        <w:rPr>
          <w:rStyle w:val="style87"/>
          <w:rFonts w:eastAsia="宋体"/>
          <w:b w:val="false"/>
          <w:bCs w:val="false"/>
        </w:rPr>
        <w:t>hepatoprotective</w:t>
      </w:r>
      <w:r>
        <w:t xml:space="preserve"> properties. Although alkaloids are not the most abundant phytochemical group in </w:t>
      </w:r>
      <w:r>
        <w:rPr>
          <w:rStyle w:val="style88"/>
          <w:rFonts w:eastAsia="宋体"/>
        </w:rPr>
        <w:t xml:space="preserve">P. </w:t>
      </w:r>
      <w:r>
        <w:rPr>
          <w:rStyle w:val="style88"/>
          <w:rFonts w:eastAsia="宋体"/>
        </w:rPr>
        <w:t>niruri</w:t>
      </w:r>
      <w:r>
        <w:t xml:space="preserve">, several important alkaloids have been identified and studied. </w:t>
      </w:r>
      <w:r>
        <w:rPr>
          <w:rStyle w:val="style87"/>
          <w:rFonts w:eastAsia="宋体"/>
          <w:b w:val="false"/>
          <w:bCs w:val="false"/>
        </w:rPr>
        <w:t>Phyllanthine</w:t>
      </w:r>
      <w:r>
        <w:rPr>
          <w:b/>
          <w:bCs/>
        </w:rPr>
        <w:t xml:space="preserve"> </w:t>
      </w:r>
      <w:r>
        <w:t xml:space="preserve">has been reported to protect hepatocytes against chemically induced liver damage, especially in synergy with </w:t>
      </w:r>
      <w:r>
        <w:t>hypophyllanthin</w:t>
      </w:r>
      <w:r>
        <w:t xml:space="preserve">, </w:t>
      </w:r>
      <w:r>
        <w:rPr>
          <w:rStyle w:val="style87"/>
          <w:rFonts w:eastAsia="宋体"/>
          <w:b w:val="false"/>
          <w:bCs w:val="false"/>
        </w:rPr>
        <w:t>Nor-</w:t>
      </w:r>
      <w:r>
        <w:rPr>
          <w:rStyle w:val="style87"/>
          <w:rFonts w:eastAsia="宋体"/>
          <w:b w:val="false"/>
          <w:bCs w:val="false"/>
        </w:rPr>
        <w:t>securinine</w:t>
      </w:r>
      <w:r>
        <w:t xml:space="preserve"> and </w:t>
      </w:r>
      <w:r>
        <w:rPr>
          <w:rStyle w:val="style87"/>
          <w:rFonts w:eastAsia="宋体"/>
          <w:b w:val="false"/>
          <w:bCs w:val="false"/>
        </w:rPr>
        <w:t>securinine</w:t>
      </w:r>
      <w:r>
        <w:t xml:space="preserve"> exhibit </w:t>
      </w:r>
      <w:r>
        <w:rPr>
          <w:rStyle w:val="style87"/>
          <w:rFonts w:eastAsia="宋体"/>
          <w:b w:val="false"/>
          <w:bCs w:val="false"/>
        </w:rPr>
        <w:t>neurostimulant</w:t>
      </w:r>
      <w:r>
        <w:rPr>
          <w:rStyle w:val="style87"/>
          <w:rFonts w:eastAsia="宋体"/>
          <w:b w:val="false"/>
          <w:bCs w:val="false"/>
        </w:rPr>
        <w:t xml:space="preserve"> and antimicrobial</w:t>
      </w:r>
      <w:r>
        <w:t xml:space="preserve"> effects, showing potential in neurological and infectious disease </w:t>
      </w:r>
      <w:r>
        <w:t>models.</w:t>
      </w:r>
      <w:r>
        <w:rPr>
          <w:rStyle w:val="style87"/>
          <w:rFonts w:eastAsia="宋体"/>
          <w:b w:val="false"/>
          <w:bCs w:val="false"/>
        </w:rPr>
        <w:t>Tyramine</w:t>
      </w:r>
      <w:r>
        <w:rPr>
          <w:rStyle w:val="style87"/>
          <w:rFonts w:eastAsia="宋体"/>
          <w:b w:val="false"/>
          <w:bCs w:val="false"/>
        </w:rPr>
        <w:t xml:space="preserve"> derivatives</w:t>
      </w:r>
      <w:r>
        <w:t xml:space="preserve"> influence </w:t>
      </w:r>
      <w:r>
        <w:rPr>
          <w:rStyle w:val="style87"/>
          <w:rFonts w:eastAsia="宋体"/>
          <w:b w:val="false"/>
          <w:bCs w:val="false"/>
        </w:rPr>
        <w:t>dopaminergic and</w:t>
      </w:r>
      <w:r>
        <w:rPr>
          <w:rStyle w:val="style87"/>
          <w:rFonts w:eastAsia="宋体"/>
        </w:rPr>
        <w:t xml:space="preserve"> </w:t>
      </w:r>
      <w:r>
        <w:rPr>
          <w:rStyle w:val="style87"/>
          <w:rFonts w:eastAsia="宋体"/>
          <w:b w:val="false"/>
          <w:bCs w:val="false"/>
        </w:rPr>
        <w:t>adrenergic</w:t>
      </w:r>
      <w:r>
        <w:rPr>
          <w:b/>
          <w:bCs/>
        </w:rPr>
        <w:t xml:space="preserve"> </w:t>
      </w:r>
      <w:r>
        <w:t>signaling</w:t>
      </w:r>
      <w:r>
        <w:t xml:space="preserve">, contributing to mild </w:t>
      </w:r>
      <w:r>
        <w:rPr>
          <w:rStyle w:val="style87"/>
          <w:rFonts w:eastAsia="宋体"/>
          <w:b w:val="false"/>
          <w:bCs w:val="false"/>
        </w:rPr>
        <w:t>antidepressant and vasodilatory</w:t>
      </w:r>
      <w:r>
        <w:t xml:space="preserve"> effects. Some alkaloids from </w:t>
      </w:r>
      <w:r>
        <w:rPr>
          <w:rStyle w:val="style88"/>
          <w:rFonts w:eastAsia="宋体"/>
        </w:rPr>
        <w:t xml:space="preserve">P. </w:t>
      </w:r>
      <w:r>
        <w:rPr>
          <w:rStyle w:val="style88"/>
          <w:rFonts w:eastAsia="宋体"/>
        </w:rPr>
        <w:t>niruri</w:t>
      </w:r>
      <w:r>
        <w:t xml:space="preserve"> may modulate </w:t>
      </w:r>
      <w:r>
        <w:rPr>
          <w:rStyle w:val="style87"/>
          <w:rFonts w:eastAsia="宋体"/>
          <w:b w:val="false"/>
          <w:bCs w:val="false"/>
        </w:rPr>
        <w:t>GABAergic activity</w:t>
      </w:r>
      <w:r>
        <w:t xml:space="preserve">, giving them </w:t>
      </w:r>
      <w:r>
        <w:rPr>
          <w:rStyle w:val="style87"/>
          <w:rFonts w:eastAsia="宋体"/>
          <w:b w:val="false"/>
          <w:bCs w:val="false"/>
        </w:rPr>
        <w:t>antispasmodic and anxiolytic</w:t>
      </w:r>
      <w:r>
        <w:rPr>
          <w:b/>
          <w:bCs/>
        </w:rPr>
        <w:t xml:space="preserve"> </w:t>
      </w:r>
      <w:r>
        <w:t>potential.</w:t>
      </w:r>
    </w:p>
    <w:p>
      <w:pPr>
        <w:pStyle w:val="style94"/>
        <w:numPr>
          <w:ilvl w:val="0"/>
          <w:numId w:val="8"/>
        </w:numPr>
        <w:spacing w:lineRule="auto" w:line="276"/>
        <w:jc w:val="both"/>
        <w:rPr/>
      </w:pPr>
      <w:r>
        <w:rPr>
          <w:b/>
          <w:bCs/>
        </w:rPr>
        <w:t>T</w:t>
      </w:r>
      <w:r>
        <w:rPr>
          <w:b/>
          <w:bCs/>
        </w:rPr>
        <w:t>erpenoids</w:t>
      </w:r>
      <w:r>
        <w:rPr>
          <w:b/>
          <w:bCs/>
        </w:rPr>
        <w:t>/</w:t>
      </w:r>
      <w:r>
        <w:rPr>
          <w:b/>
          <w:bCs/>
        </w:rPr>
        <w:t>sterols</w:t>
      </w:r>
      <w:r>
        <w:t>:</w:t>
      </w:r>
      <w:r>
        <w:t xml:space="preserve"> -</w:t>
      </w:r>
      <w:r>
        <w:t xml:space="preserve"> </w:t>
      </w:r>
      <w:r>
        <w:rPr>
          <w:i/>
          <w:iCs/>
        </w:rPr>
        <w:t xml:space="preserve">Phyllanthus </w:t>
      </w:r>
      <w:r>
        <w:rPr>
          <w:i/>
          <w:iCs/>
        </w:rPr>
        <w:t>niruri</w:t>
      </w:r>
      <w:r>
        <w:t xml:space="preserve"> contains a variety of </w:t>
      </w:r>
      <w:bookmarkStart w:id="4" w:name="_Hlk202523867"/>
      <w:r>
        <w:t xml:space="preserve">terpenoids and sterols </w:t>
      </w:r>
      <w:bookmarkEnd w:id="4"/>
      <w:r>
        <w:t>that contribute significantly to its hepatoprotective, anti-inflammatory, antidiabetic, antioxidant</w:t>
      </w:r>
      <w:r>
        <w:rPr>
          <w:b/>
          <w:bCs/>
        </w:rPr>
        <w:t xml:space="preserve">, </w:t>
      </w:r>
      <w:r>
        <w:t xml:space="preserve">and antimicrobial effects. These lipophilic compounds act via modulation of enzymatic pathways, membrane stabilization, and </w:t>
      </w:r>
      <w:r>
        <w:t>signaling</w:t>
      </w:r>
      <w:r>
        <w:t xml:space="preserve"> cascades.</w:t>
      </w:r>
      <w:r>
        <w:t xml:space="preserve"> </w:t>
      </w:r>
      <w:r>
        <w:rPr>
          <w:rStyle w:val="style87"/>
          <w:rFonts w:eastAsia="宋体"/>
          <w:b w:val="false"/>
          <w:bCs w:val="false"/>
        </w:rPr>
        <w:t>Lupeol</w:t>
      </w:r>
      <w:r>
        <w:rPr>
          <w:b/>
          <w:bCs/>
        </w:rPr>
        <w:t xml:space="preserve"> </w:t>
      </w:r>
      <w:r>
        <w:t xml:space="preserve">and </w:t>
      </w:r>
      <w:r>
        <w:rPr>
          <w:rStyle w:val="style87"/>
          <w:rFonts w:eastAsia="宋体"/>
          <w:b w:val="false"/>
          <w:bCs w:val="false"/>
        </w:rPr>
        <w:t>betulinic</w:t>
      </w:r>
      <w:r>
        <w:rPr>
          <w:rStyle w:val="style87"/>
          <w:rFonts w:eastAsia="宋体"/>
          <w:b w:val="false"/>
          <w:bCs w:val="false"/>
        </w:rPr>
        <w:t xml:space="preserve"> acid</w:t>
      </w:r>
      <w:r>
        <w:t xml:space="preserve"> exhibit </w:t>
      </w:r>
      <w:r>
        <w:rPr>
          <w:rStyle w:val="style87"/>
          <w:rFonts w:eastAsia="宋体"/>
          <w:b w:val="false"/>
          <w:bCs w:val="false"/>
        </w:rPr>
        <w:t>strong hepatoprotective activity</w:t>
      </w:r>
      <w:r>
        <w:t xml:space="preserve"> by enhancing antioxidant enzyme levels and reducing lipid peroxidation in hepatic tissue. </w:t>
      </w:r>
      <w:r>
        <w:rPr>
          <w:rStyle w:val="style87"/>
          <w:rFonts w:eastAsia="宋体"/>
          <w:b w:val="false"/>
          <w:bCs w:val="false"/>
        </w:rPr>
        <w:t>Caryophyllene</w:t>
      </w:r>
      <w:r>
        <w:rPr>
          <w:b/>
          <w:bCs/>
        </w:rPr>
        <w:t>,</w:t>
      </w:r>
      <w:r>
        <w:t xml:space="preserve"> a sesquiterpene, is known to </w:t>
      </w:r>
      <w:r>
        <w:rPr>
          <w:rStyle w:val="style87"/>
          <w:rFonts w:eastAsia="宋体"/>
          <w:b w:val="false"/>
          <w:bCs w:val="false"/>
        </w:rPr>
        <w:t>interact with the</w:t>
      </w:r>
      <w:r>
        <w:rPr>
          <w:rStyle w:val="style87"/>
          <w:rFonts w:eastAsia="宋体"/>
        </w:rPr>
        <w:t xml:space="preserve"> </w:t>
      </w:r>
      <w:r>
        <w:rPr>
          <w:rStyle w:val="style87"/>
          <w:rFonts w:eastAsia="宋体"/>
          <w:b w:val="false"/>
          <w:bCs w:val="false"/>
        </w:rPr>
        <w:t>cannabinoid receptor CB2</w:t>
      </w:r>
      <w:r>
        <w:t xml:space="preserve">, imparting </w:t>
      </w:r>
      <w:r>
        <w:rPr>
          <w:rStyle w:val="style87"/>
          <w:rFonts w:eastAsia="宋体"/>
          <w:b w:val="false"/>
          <w:bCs w:val="false"/>
        </w:rPr>
        <w:t>analgesic and anti-inflammatory</w:t>
      </w:r>
      <w:r>
        <w:t xml:space="preserve"> effects. </w:t>
      </w:r>
      <w:r>
        <w:rPr>
          <w:rStyle w:val="style87"/>
          <w:rFonts w:eastAsia="宋体"/>
          <w:b w:val="false"/>
          <w:bCs w:val="false"/>
        </w:rPr>
        <w:t>Phytosterols</w:t>
      </w:r>
      <w:r>
        <w:rPr>
          <w:b/>
          <w:bCs/>
        </w:rPr>
        <w:t xml:space="preserve"> </w:t>
      </w:r>
      <w:r>
        <w:t xml:space="preserve">like β-sitosterol and stigmasterol have been shown to </w:t>
      </w:r>
      <w:r>
        <w:rPr>
          <w:rStyle w:val="style87"/>
          <w:rFonts w:eastAsia="宋体"/>
          <w:b w:val="false"/>
          <w:bCs w:val="false"/>
        </w:rPr>
        <w:t>modulate immune responses</w:t>
      </w:r>
      <w:r>
        <w:t xml:space="preserve">, reduce </w:t>
      </w:r>
      <w:r>
        <w:rPr>
          <w:rStyle w:val="style87"/>
          <w:rFonts w:eastAsia="宋体"/>
          <w:b w:val="false"/>
          <w:bCs w:val="false"/>
        </w:rPr>
        <w:t>LDL cholesterol</w:t>
      </w:r>
      <w:r>
        <w:t xml:space="preserve">, and inhibit </w:t>
      </w:r>
      <w:r>
        <w:rPr>
          <w:rStyle w:val="style87"/>
          <w:rFonts w:eastAsia="宋体"/>
          <w:b w:val="false"/>
          <w:bCs w:val="false"/>
        </w:rPr>
        <w:t>tumor</w:t>
      </w:r>
      <w:r>
        <w:rPr>
          <w:rStyle w:val="style87"/>
          <w:rFonts w:eastAsia="宋体"/>
          <w:b w:val="false"/>
          <w:bCs w:val="false"/>
        </w:rPr>
        <w:t xml:space="preserve"> proliferation</w:t>
      </w:r>
      <w:r>
        <w:t>.</w:t>
      </w:r>
    </w:p>
    <w:p>
      <w:pPr>
        <w:pStyle w:val="style0"/>
        <w:spacing w:before="100" w:beforeAutospacing="true" w:after="100" w:afterAutospacing="true" w:lineRule="auto" w:line="276"/>
        <w:jc w:val="both"/>
        <w:outlineLvl w:val="2"/>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Table</w:t>
      </w:r>
      <w:r>
        <w:rPr>
          <w:rFonts w:ascii="Times New Roman" w:cs="Times New Roman" w:eastAsia="Times New Roman" w:hAnsi="Times New Roman"/>
          <w:b/>
          <w:bCs/>
          <w:kern w:val="0"/>
          <w:sz w:val="24"/>
          <w:szCs w:val="24"/>
          <w:lang w:eastAsia="en-IN"/>
          <w14:ligatures xmlns:w14="http://schemas.microsoft.com/office/word/2010/wordml" w14:val="none"/>
        </w:rPr>
        <w:t xml:space="preserve"> 1</w:t>
      </w:r>
      <w:r>
        <w:rPr>
          <w:rFonts w:ascii="Times New Roman" w:cs="Times New Roman" w:eastAsia="Times New Roman" w:hAnsi="Times New Roman"/>
          <w:b/>
          <w:bCs/>
          <w:kern w:val="0"/>
          <w:sz w:val="24"/>
          <w:szCs w:val="24"/>
          <w:lang w:eastAsia="en-IN"/>
          <w14:ligatures xmlns:w14="http://schemas.microsoft.com/office/word/2010/wordml" w14:val="none"/>
        </w:rPr>
        <w:t xml:space="preserve">: Major Phytochemicals Identified in </w:t>
      </w:r>
      <w:r>
        <w:rPr>
          <w:rFonts w:ascii="Times New Roman" w:cs="Times New Roman" w:eastAsia="Times New Roman" w:hAnsi="Times New Roman"/>
          <w:b/>
          <w:bCs/>
          <w:i/>
          <w:iCs/>
          <w:kern w:val="0"/>
          <w:sz w:val="24"/>
          <w:szCs w:val="24"/>
          <w:lang w:eastAsia="en-IN"/>
          <w14:ligatures xmlns:w14="http://schemas.microsoft.com/office/word/2010/wordml" w14:val="none"/>
        </w:rPr>
        <w:t xml:space="preserve">Phyllanthus </w:t>
      </w:r>
      <w:r>
        <w:rPr>
          <w:rFonts w:ascii="Times New Roman" w:cs="Times New Roman" w:eastAsia="Times New Roman" w:hAnsi="Times New Roman"/>
          <w:b/>
          <w:bCs/>
          <w:i/>
          <w:iCs/>
          <w:kern w:val="0"/>
          <w:sz w:val="24"/>
          <w:szCs w:val="24"/>
          <w:lang w:eastAsia="en-IN"/>
          <w14:ligatures xmlns:w14="http://schemas.microsoft.com/office/word/2010/wordml" w14:val="none"/>
        </w:rPr>
        <w:t>niruri</w:t>
      </w:r>
    </w:p>
    <w:tbl>
      <w:tblPr>
        <w:tblW w:w="0" w:type="auto"/>
        <w:tblCellSpacing w:w="1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289"/>
        <w:gridCol w:w="3536"/>
        <w:gridCol w:w="3200"/>
      </w:tblGrid>
      <w:tr>
        <w:trPr>
          <w:tblHeader/>
          <w:tblCellSpacing w:w="15" w:type="dxa"/>
        </w:trPr>
        <w:tc>
          <w:tcPr>
            <w:tcW w:w="0" w:type="auto"/>
            <w:tcBorders/>
            <w:vAlign w:val="center"/>
            <w:hideMark/>
          </w:tcPr>
          <w:p>
            <w:pPr>
              <w:pStyle w:val="style0"/>
              <w:spacing w:after="0" w:lineRule="auto" w:line="276"/>
              <w:jc w:val="both"/>
              <w:outlineLvl w:val="0"/>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Phytochemical Group</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Major Compounds</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Pharmacological Role</w:t>
            </w:r>
          </w:p>
        </w:tc>
      </w:tr>
      <w:tr>
        <w:tblPrEx/>
        <w:trPr>
          <w:tblCellSpacing w:w="15" w:type="dxa"/>
        </w:trPr>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Lignans</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Phyllanthin</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Hypophyllanthin</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Niranthin</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Hepatoprotective, antiviral</w:t>
            </w:r>
          </w:p>
        </w:tc>
      </w:tr>
      <w:tr>
        <w:tblPrEx/>
        <w:trPr>
          <w:tblCellSpacing w:w="15" w:type="dxa"/>
        </w:trPr>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Flavonoids</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Quercetin, </w:t>
            </w:r>
            <w:r>
              <w:rPr>
                <w:rFonts w:ascii="Times New Roman" w:cs="Times New Roman" w:eastAsia="Times New Roman" w:hAnsi="Times New Roman"/>
                <w:kern w:val="0"/>
                <w:sz w:val="24"/>
                <w:szCs w:val="24"/>
                <w:lang w:eastAsia="en-IN"/>
                <w14:ligatures xmlns:w14="http://schemas.microsoft.com/office/word/2010/wordml" w14:val="none"/>
              </w:rPr>
              <w:t>Rutin</w:t>
            </w:r>
            <w:r>
              <w:rPr>
                <w:rFonts w:ascii="Times New Roman" w:cs="Times New Roman" w:eastAsia="Times New Roman" w:hAnsi="Times New Roman"/>
                <w:kern w:val="0"/>
                <w:sz w:val="24"/>
                <w:szCs w:val="24"/>
                <w:lang w:eastAsia="en-IN"/>
                <w14:ligatures xmlns:w14="http://schemas.microsoft.com/office/word/2010/wordml" w14:val="none"/>
              </w:rPr>
              <w:t>, Kaempferol</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Antioxidant, anti-inflammatory</w:t>
            </w:r>
          </w:p>
        </w:tc>
      </w:tr>
      <w:tr>
        <w:tblPrEx/>
        <w:trPr>
          <w:tblCellSpacing w:w="15" w:type="dxa"/>
        </w:trPr>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Tannins/Phenolics</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Ellagic acid, Gallic acid, </w:t>
            </w:r>
            <w:r>
              <w:rPr>
                <w:rFonts w:ascii="Times New Roman" w:cs="Times New Roman" w:eastAsia="Times New Roman" w:hAnsi="Times New Roman"/>
                <w:kern w:val="0"/>
                <w:sz w:val="24"/>
                <w:szCs w:val="24"/>
                <w:lang w:eastAsia="en-IN"/>
                <w14:ligatures xmlns:w14="http://schemas.microsoft.com/office/word/2010/wordml" w14:val="none"/>
              </w:rPr>
              <w:t>Corilagin</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Antioxidant, antimicrobial</w:t>
            </w:r>
          </w:p>
        </w:tc>
      </w:tr>
      <w:tr>
        <w:tblPrEx/>
        <w:trPr>
          <w:tblCellSpacing w:w="15" w:type="dxa"/>
        </w:trPr>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Alkaloids</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Securinine</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Norsecurinine</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Neuroactive, antibacterial</w:t>
            </w:r>
          </w:p>
        </w:tc>
      </w:tr>
      <w:tr>
        <w:tblPrEx/>
        <w:trPr>
          <w:tblCellSpacing w:w="15" w:type="dxa"/>
        </w:trPr>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Terpenoids/Sterols</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Lupeol, β-sitosterol, Stigmasterol</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Anti-inflammatory, hypolipidemic</w:t>
            </w:r>
          </w:p>
        </w:tc>
      </w:tr>
      <w:tr>
        <w:tblPrEx/>
        <w:trPr>
          <w:tblCellSpacing w:w="15" w:type="dxa"/>
        </w:trPr>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Others</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Saponins, Mucilage, Linoleic acid</w:t>
            </w:r>
          </w:p>
        </w:tc>
        <w:tc>
          <w:tcPr>
            <w:tcW w:w="0" w:type="auto"/>
            <w:tcBorders/>
            <w:vAlign w:val="center"/>
            <w:hideMark/>
          </w:tcPr>
          <w:p>
            <w:pPr>
              <w:pStyle w:val="style0"/>
              <w:spacing w:after="0" w:lineRule="auto" w:line="276"/>
              <w:jc w:val="both"/>
              <w:outlineLvl w:val="0"/>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Immunomodulatory, emollient</w:t>
            </w:r>
          </w:p>
        </w:tc>
      </w:tr>
    </w:tbl>
    <w:p>
      <w:pPr>
        <w:pStyle w:val="style0"/>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These compounds have been extracted using various solvents (methanol, ethanol, chloroform, aqueous) and </w:t>
      </w:r>
      <w:r>
        <w:rPr>
          <w:rFonts w:ascii="Times New Roman" w:cs="Times New Roman" w:eastAsia="Times New Roman" w:hAnsi="Times New Roman"/>
          <w:kern w:val="0"/>
          <w:sz w:val="24"/>
          <w:szCs w:val="24"/>
          <w:lang w:eastAsia="en-IN"/>
          <w14:ligatures xmlns:w14="http://schemas.microsoft.com/office/word/2010/wordml" w14:val="none"/>
        </w:rPr>
        <w:t>analyzed</w:t>
      </w:r>
      <w:r>
        <w:rPr>
          <w:rFonts w:ascii="Times New Roman" w:cs="Times New Roman" w:eastAsia="Times New Roman" w:hAnsi="Times New Roman"/>
          <w:kern w:val="0"/>
          <w:sz w:val="24"/>
          <w:szCs w:val="24"/>
          <w:lang w:eastAsia="en-IN"/>
          <w14:ligatures xmlns:w14="http://schemas.microsoft.com/office/word/2010/wordml" w14:val="none"/>
        </w:rPr>
        <w:t xml:space="preserve"> through advanced techniques like </w:t>
      </w:r>
      <w:r>
        <w:rPr>
          <w:rFonts w:ascii="Times New Roman" w:cs="Times New Roman" w:eastAsia="Times New Roman" w:hAnsi="Times New Roman"/>
          <w:kern w:val="0"/>
          <w:sz w:val="24"/>
          <w:szCs w:val="24"/>
          <w:lang w:eastAsia="en-IN"/>
          <w14:ligatures xmlns:w14="http://schemas.microsoft.com/office/word/2010/wordml" w14:val="none"/>
        </w:rPr>
        <w:t>HPLC, GC-MS, NMR, and FTIR</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Mazumder</w:t>
      </w:r>
      <w:r>
        <w:rPr>
          <w:rFonts w:ascii="Times New Roman" w:cs="Times New Roman" w:eastAsia="Times New Roman" w:hAnsi="Times New Roman"/>
          <w:kern w:val="0"/>
          <w:sz w:val="24"/>
          <w:szCs w:val="24"/>
          <w:lang w:eastAsia="en-IN"/>
          <w14:ligatures xmlns:w14="http://schemas.microsoft.com/office/word/2010/wordml" w14:val="none"/>
        </w:rPr>
        <w:t xml:space="preserve"> et al., 2020; Singh &amp; Kaur, 2023). Notably, </w:t>
      </w:r>
      <w:r>
        <w:rPr>
          <w:rFonts w:ascii="Times New Roman" w:cs="Times New Roman" w:eastAsia="Times New Roman" w:hAnsi="Times New Roman"/>
          <w:kern w:val="0"/>
          <w:sz w:val="24"/>
          <w:szCs w:val="24"/>
          <w:lang w:eastAsia="en-IN"/>
          <w14:ligatures xmlns:w14="http://schemas.microsoft.com/office/word/2010/wordml" w14:val="none"/>
        </w:rPr>
        <w:t>phyllanthin</w:t>
      </w:r>
      <w:r>
        <w:rPr>
          <w:rFonts w:ascii="Times New Roman" w:cs="Times New Roman" w:eastAsia="Times New Roman" w:hAnsi="Times New Roman"/>
          <w:kern w:val="0"/>
          <w:sz w:val="24"/>
          <w:szCs w:val="24"/>
          <w:lang w:eastAsia="en-IN"/>
          <w14:ligatures xmlns:w14="http://schemas.microsoft.com/office/word/2010/wordml" w14:val="none"/>
        </w:rPr>
        <w:t xml:space="preserve"> and </w:t>
      </w:r>
      <w:r>
        <w:rPr>
          <w:rFonts w:ascii="Times New Roman" w:cs="Times New Roman" w:eastAsia="Times New Roman" w:hAnsi="Times New Roman"/>
          <w:kern w:val="0"/>
          <w:sz w:val="24"/>
          <w:szCs w:val="24"/>
          <w:lang w:eastAsia="en-IN"/>
          <w14:ligatures xmlns:w14="http://schemas.microsoft.com/office/word/2010/wordml" w14:val="none"/>
        </w:rPr>
        <w:t>hypophyllanthin</w:t>
      </w:r>
      <w:r>
        <w:rPr>
          <w:rFonts w:ascii="Times New Roman" w:cs="Times New Roman" w:eastAsia="Times New Roman" w:hAnsi="Times New Roman"/>
          <w:kern w:val="0"/>
          <w:sz w:val="24"/>
          <w:szCs w:val="24"/>
          <w:lang w:eastAsia="en-IN"/>
          <w14:ligatures xmlns:w14="http://schemas.microsoft.com/office/word/2010/wordml" w14:val="none"/>
        </w:rPr>
        <w:t xml:space="preserve"> are considered chemical markers for quality control of herbal preparations.</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IV.</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b/>
          <w:bCs/>
          <w:kern w:val="0"/>
          <w:sz w:val="24"/>
          <w:szCs w:val="24"/>
          <w:lang w:eastAsia="en-IN"/>
          <w14:ligatures xmlns:w14="http://schemas.microsoft.com/office/word/2010/wordml" w14:val="none"/>
        </w:rPr>
        <w:t>Therapeutic Applications</w:t>
      </w:r>
    </w:p>
    <w:p>
      <w:pPr>
        <w:pStyle w:val="style0"/>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Traditional and modern pharmacological studies confirm a wide range of </w:t>
      </w:r>
      <w:r>
        <w:rPr>
          <w:rFonts w:ascii="Times New Roman" w:cs="Times New Roman" w:eastAsia="Times New Roman" w:hAnsi="Times New Roman"/>
          <w:b/>
          <w:bCs/>
          <w:kern w:val="0"/>
          <w:sz w:val="24"/>
          <w:szCs w:val="24"/>
          <w:lang w:eastAsia="en-IN"/>
          <w14:ligatures xmlns:w14="http://schemas.microsoft.com/office/word/2010/wordml" w14:val="none"/>
        </w:rPr>
        <w:t>bioactivities</w:t>
      </w:r>
      <w:r>
        <w:rPr>
          <w:rFonts w:ascii="Times New Roman" w:cs="Times New Roman" w:eastAsia="Times New Roman" w:hAnsi="Times New Roman"/>
          <w:kern w:val="0"/>
          <w:sz w:val="24"/>
          <w:szCs w:val="24"/>
          <w:lang w:eastAsia="en-IN"/>
          <w14:ligatures xmlns:w14="http://schemas.microsoft.com/office/word/2010/wordml" w14:val="none"/>
        </w:rPr>
        <w:t xml:space="preserve"> of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making it a multipurpose medicinal herb. Key therapeutic areas include:</w:t>
      </w:r>
    </w:p>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 Biological Activity</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The remarkable traditional uses of genus Phyllanthus lead to</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the various researches of biological activities, such as antiviral, antioxidant, antidiabetic, anticancer, and immunomodulatory activities. In this section, biological activity researches</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of the extracts of the plants are highlighted.</w:t>
      </w:r>
    </w:p>
    <w:p>
      <w:pPr>
        <w:pStyle w:val="style0"/>
        <w:spacing w:after="0" w:lineRule="auto" w:line="276"/>
        <w:jc w:val="both"/>
        <w:rPr>
          <w:rFonts w:ascii="Times New Roman" w:cs="Times New Roman" w:hAnsi="Times New Roman"/>
          <w:b/>
          <w:bCs/>
          <w:sz w:val="24"/>
          <w:szCs w:val="24"/>
        </w:rPr>
      </w:pPr>
      <w:r>
        <w:rPr>
          <w:rFonts w:ascii="Times New Roman" w:cs="Times New Roman" w:eastAsia="Times New Roman" w:hAnsi="Times New Roman"/>
          <w:b/>
          <w:bCs/>
          <w:kern w:val="0"/>
          <w:sz w:val="24"/>
          <w:szCs w:val="24"/>
          <w:lang w:eastAsia="en-IN"/>
          <w14:ligatures xmlns:w14="http://schemas.microsoft.com/office/word/2010/wordml" w14:val="none"/>
        </w:rPr>
        <w:t>4.1.</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b/>
          <w:bCs/>
          <w:kern w:val="0"/>
          <w:sz w:val="24"/>
          <w:szCs w:val="24"/>
          <w:lang w:eastAsia="en-IN"/>
          <w14:ligatures xmlns:w14="http://schemas.microsoft.com/office/word/2010/wordml" w14:val="none"/>
        </w:rPr>
        <w:t>Antiviral Activity</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Style w:val="style88"/>
          <w:rFonts w:ascii="Times New Roman" w:cs="Times New Roman" w:hAnsi="Times New Roman"/>
          <w:sz w:val="24"/>
          <w:szCs w:val="24"/>
        </w:rPr>
        <w:t xml:space="preserve">Phyllanthus </w:t>
      </w:r>
      <w:r>
        <w:rPr>
          <w:rStyle w:val="style88"/>
          <w:rFonts w:ascii="Times New Roman" w:cs="Times New Roman" w:hAnsi="Times New Roman"/>
          <w:sz w:val="24"/>
          <w:szCs w:val="24"/>
        </w:rPr>
        <w:t>niruri</w:t>
      </w:r>
      <w:r>
        <w:rPr>
          <w:rFonts w:ascii="Times New Roman" w:cs="Times New Roman" w:hAnsi="Times New Roman"/>
          <w:sz w:val="24"/>
          <w:szCs w:val="24"/>
        </w:rPr>
        <w:t xml:space="preserve">, has been widely studied for its potent </w:t>
      </w:r>
      <w:r>
        <w:rPr>
          <w:rStyle w:val="style87"/>
          <w:rFonts w:ascii="Times New Roman" w:cs="Times New Roman" w:hAnsi="Times New Roman"/>
          <w:b w:val="false"/>
          <w:bCs w:val="false"/>
          <w:sz w:val="24"/>
          <w:szCs w:val="24"/>
        </w:rPr>
        <w:t>antiviral properties</w:t>
      </w:r>
      <w:r>
        <w:rPr>
          <w:rFonts w:ascii="Times New Roman" w:cs="Times New Roman" w:hAnsi="Times New Roman"/>
          <w:sz w:val="24"/>
          <w:szCs w:val="24"/>
        </w:rPr>
        <w:t xml:space="preserve">, particularly against </w:t>
      </w:r>
      <w:r>
        <w:rPr>
          <w:rStyle w:val="style87"/>
          <w:rFonts w:ascii="Times New Roman" w:cs="Times New Roman" w:hAnsi="Times New Roman"/>
          <w:b w:val="false"/>
          <w:bCs w:val="false"/>
          <w:sz w:val="24"/>
          <w:szCs w:val="24"/>
        </w:rPr>
        <w:t>hepatitis B virus (HBV</w:t>
      </w:r>
      <w:r>
        <w:rPr>
          <w:rStyle w:val="style87"/>
          <w:rFonts w:ascii="Times New Roman" w:cs="Times New Roman" w:hAnsi="Times New Roman"/>
          <w:sz w:val="24"/>
          <w:szCs w:val="24"/>
        </w:rPr>
        <w:t>)</w:t>
      </w:r>
      <w:r>
        <w:rPr>
          <w:rFonts w:ascii="Times New Roman" w:cs="Times New Roman" w:hAnsi="Times New Roman"/>
          <w:sz w:val="24"/>
          <w:szCs w:val="24"/>
        </w:rPr>
        <w:t xml:space="preserve"> and</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hepatitis C virus (HCV)</w:t>
      </w:r>
      <w:r>
        <w:rPr>
          <w:rFonts w:ascii="Times New Roman" w:cs="Times New Roman" w:hAnsi="Times New Roman"/>
          <w:b/>
          <w:bCs/>
          <w:sz w:val="24"/>
          <w:szCs w:val="24"/>
        </w:rPr>
        <w:t>.</w:t>
      </w:r>
      <w:r>
        <w:rPr>
          <w:rFonts w:ascii="Times New Roman" w:cs="Times New Roman" w:hAnsi="Times New Roman"/>
          <w:sz w:val="24"/>
          <w:szCs w:val="24"/>
        </w:rPr>
        <w:t xml:space="preserve"> It also shows promising activity against other viruses including</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HIV, herpes simplex virus (HSV), human papillomavirus (HPV)</w:t>
      </w:r>
      <w:r>
        <w:rPr>
          <w:rFonts w:ascii="Times New Roman" w:cs="Times New Roman" w:hAnsi="Times New Roman"/>
          <w:b/>
          <w:bCs/>
          <w:sz w:val="24"/>
          <w:szCs w:val="24"/>
        </w:rPr>
        <w:t xml:space="preserve"> (</w:t>
      </w:r>
      <w:r>
        <w:rPr>
          <w:rFonts w:ascii="Times New Roman" w:cs="Times New Roman" w:eastAsia="Times New Roman" w:hAnsi="Times New Roman"/>
          <w:kern w:val="0"/>
          <w:sz w:val="24"/>
          <w:szCs w:val="24"/>
          <w:lang w:eastAsia="en-IN"/>
          <w14:ligatures xmlns:w14="http://schemas.microsoft.com/office/word/2010/wordml" w14:val="none"/>
        </w:rPr>
        <w:t>Adnyana</w:t>
      </w:r>
      <w:r>
        <w:rPr>
          <w:rFonts w:ascii="Times New Roman" w:cs="Times New Roman" w:eastAsia="Times New Roman" w:hAnsi="Times New Roman"/>
          <w:kern w:val="0"/>
          <w:sz w:val="24"/>
          <w:szCs w:val="24"/>
          <w:lang w:eastAsia="en-IN"/>
          <w14:ligatures xmlns:w14="http://schemas.microsoft.com/office/word/2010/wordml" w14:val="none"/>
        </w:rPr>
        <w:t>, I. M. D. M</w:t>
      </w:r>
      <w:r>
        <w:rPr>
          <w:rFonts w:ascii="Times New Roman" w:cs="Times New Roman" w:eastAsia="Times New Roman" w:hAnsi="Times New Roman"/>
          <w:kern w:val="0"/>
          <w:sz w:val="24"/>
          <w:szCs w:val="24"/>
          <w:lang w:eastAsia="en-IN"/>
          <w14:ligatures xmlns:w14="http://schemas.microsoft.com/office/word/2010/wordml" w14:val="none"/>
        </w:rPr>
        <w:t xml:space="preserve"> et al., 2024,</w:t>
      </w:r>
      <w:r>
        <w:rPr>
          <w:rFonts w:ascii="Times New Roman" w:cs="Times New Roman" w:hAnsi="Times New Roman"/>
          <w:b/>
          <w:bCs/>
          <w:sz w:val="24"/>
          <w:szCs w:val="24"/>
        </w:rPr>
        <w:t xml:space="preserve"> </w:t>
      </w:r>
      <w:r>
        <w:rPr>
          <w:rFonts w:ascii="Times New Roman" w:cs="Times New Roman" w:hAnsi="Times New Roman"/>
          <w:color w:val="222222"/>
          <w:sz w:val="24"/>
          <w:szCs w:val="24"/>
          <w:shd w:val="clear" w:color="auto" w:fill="ffffff"/>
        </w:rPr>
        <w:t>Pratima, H</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et al., 2025)</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Dengue virus</w:t>
      </w:r>
      <w:r>
        <w:rPr>
          <w:rFonts w:ascii="Times New Roman" w:cs="Times New Roman" w:hAnsi="Times New Roman"/>
          <w:sz w:val="24"/>
          <w:szCs w:val="24"/>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The aqueous and ethanol extracts of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demonstrate inhibitory effects against Hepatitis B Virus (HBV) by suppressing DNA polymerase and viral surface antigen expression. It also shows antiviral potential against HIV and herpes viruses</w:t>
      </w:r>
      <w:r>
        <w:rPr>
          <w:rFonts w:ascii="Times New Roman" w:cs="Times New Roman" w:eastAsia="Times New Roman" w:hAnsi="Times New Roman"/>
          <w:kern w:val="0"/>
          <w:sz w:val="24"/>
          <w:szCs w:val="24"/>
          <w:lang w:eastAsia="en-IN"/>
          <w14:ligatures xmlns:w14="http://schemas.microsoft.com/office/word/2010/wordml" w14:val="none"/>
        </w:rPr>
        <w:t>. (</w:t>
      </w:r>
      <w:r>
        <w:rPr>
          <w:rFonts w:ascii="Times New Roman" w:cs="Times New Roman" w:eastAsia="Times New Roman" w:hAnsi="Times New Roman"/>
          <w:kern w:val="0"/>
          <w:sz w:val="24"/>
          <w:szCs w:val="24"/>
          <w:lang w:eastAsia="en-IN"/>
          <w14:ligatures xmlns:w14="http://schemas.microsoft.com/office/word/2010/wordml" w14:val="none"/>
        </w:rPr>
        <w:t>Singh, H., &amp; Kaur, R. (2023).</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hAnsi="Times New Roman"/>
          <w:sz w:val="24"/>
          <w:szCs w:val="24"/>
        </w:rPr>
        <w:t xml:space="preserve">The antiviral effects are attributed to its rich composition of </w:t>
      </w:r>
      <w:r>
        <w:rPr>
          <w:rStyle w:val="style87"/>
          <w:rFonts w:ascii="Times New Roman" w:cs="Times New Roman" w:hAnsi="Times New Roman"/>
          <w:b w:val="false"/>
          <w:bCs w:val="false"/>
          <w:sz w:val="24"/>
          <w:szCs w:val="24"/>
        </w:rPr>
        <w:t>phytochemical</w:t>
      </w:r>
      <w:r>
        <w:rPr>
          <w:rStyle w:val="style87"/>
          <w:rFonts w:ascii="Times New Roman" w:cs="Times New Roman" w:hAnsi="Times New Roman"/>
          <w:sz w:val="24"/>
          <w:szCs w:val="24"/>
        </w:rPr>
        <w:t>s</w:t>
      </w:r>
      <w:r>
        <w:rPr>
          <w:rFonts w:ascii="Times New Roman" w:cs="Times New Roman" w:hAnsi="Times New Roman"/>
          <w:sz w:val="24"/>
          <w:szCs w:val="24"/>
        </w:rPr>
        <w:t xml:space="preserve">, including </w:t>
      </w:r>
      <w:r>
        <w:rPr>
          <w:rStyle w:val="style87"/>
          <w:rFonts w:ascii="Times New Roman" w:cs="Times New Roman" w:hAnsi="Times New Roman"/>
          <w:b w:val="false"/>
          <w:bCs w:val="false"/>
          <w:sz w:val="24"/>
          <w:szCs w:val="24"/>
        </w:rPr>
        <w:t xml:space="preserve">lignans (e.g., </w:t>
      </w:r>
      <w:r>
        <w:rPr>
          <w:rStyle w:val="style87"/>
          <w:rFonts w:ascii="Times New Roman" w:cs="Times New Roman" w:hAnsi="Times New Roman"/>
          <w:b w:val="false"/>
          <w:bCs w:val="false"/>
          <w:sz w:val="24"/>
          <w:szCs w:val="24"/>
        </w:rPr>
        <w:t>phyllanthin</w:t>
      </w:r>
      <w:r>
        <w:rPr>
          <w:rStyle w:val="style87"/>
          <w:rFonts w:ascii="Times New Roman" w:cs="Times New Roman" w:hAnsi="Times New Roman"/>
          <w:b w:val="false"/>
          <w:bCs w:val="false"/>
          <w:sz w:val="24"/>
          <w:szCs w:val="24"/>
        </w:rPr>
        <w:t xml:space="preserve">, </w:t>
      </w:r>
      <w:r>
        <w:rPr>
          <w:rStyle w:val="style87"/>
          <w:rFonts w:ascii="Times New Roman" w:cs="Times New Roman" w:hAnsi="Times New Roman"/>
          <w:b w:val="false"/>
          <w:bCs w:val="false"/>
          <w:sz w:val="24"/>
          <w:szCs w:val="24"/>
        </w:rPr>
        <w:t>hypophyllanthin</w:t>
      </w:r>
      <w:r>
        <w:rPr>
          <w:rStyle w:val="style87"/>
          <w:rFonts w:ascii="Times New Roman" w:cs="Times New Roman" w:hAnsi="Times New Roman"/>
          <w:b w:val="false"/>
          <w:bCs w:val="false"/>
          <w:sz w:val="24"/>
          <w:szCs w:val="24"/>
        </w:rPr>
        <w:t>),</w:t>
      </w:r>
      <w:r>
        <w:rPr>
          <w:rStyle w:val="style87"/>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flavonoids, tannins, polyphenols</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alkaloids</w:t>
      </w:r>
      <w:r>
        <w:rPr>
          <w:rFonts w:ascii="Times New Roman" w:cs="Times New Roman" w:hAnsi="Times New Roman"/>
          <w:b/>
          <w:bCs/>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Wei W et al.</w:t>
      </w:r>
      <w:r>
        <w:rPr>
          <w:rFonts w:ascii="Times New Roman" w:cs="Times New Roman" w:hAnsi="Times New Roman"/>
          <w:sz w:val="24"/>
          <w:szCs w:val="24"/>
        </w:rPr>
        <w:t xml:space="preserve"> </w:t>
      </w:r>
      <w:r>
        <w:rPr>
          <w:rFonts w:ascii="Times New Roman" w:cs="Times New Roman" w:hAnsi="Times New Roman"/>
          <w:sz w:val="24"/>
          <w:szCs w:val="24"/>
        </w:rPr>
        <w:t>2012).</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4.2. Antioxidant Activity</w:t>
      </w:r>
      <w:r>
        <w:rPr>
          <w:rFonts w:ascii="Times New Roman" w:cs="Times New Roman" w:eastAsia="Times New Roman" w:hAnsi="Times New Roman"/>
          <w:kern w:val="0"/>
          <w:sz w:val="24"/>
          <w:szCs w:val="24"/>
          <w:lang w:eastAsia="en-IN"/>
          <w14:ligatures xmlns:w14="http://schemas.microsoft.com/office/word/2010/wordml" w14:val="none"/>
        </w:rPr>
        <w:t xml:space="preserve">. </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Style w:val="style88"/>
          <w:rFonts w:ascii="Times New Roman" w:cs="Times New Roman" w:hAnsi="Times New Roman"/>
          <w:sz w:val="24"/>
          <w:szCs w:val="24"/>
        </w:rPr>
        <w:t xml:space="preserve">Phyllanthus </w:t>
      </w:r>
      <w:r>
        <w:rPr>
          <w:rStyle w:val="style88"/>
          <w:rFonts w:ascii="Times New Roman" w:cs="Times New Roman" w:hAnsi="Times New Roman"/>
          <w:sz w:val="24"/>
          <w:szCs w:val="24"/>
        </w:rPr>
        <w:t>niruri</w:t>
      </w:r>
      <w:r>
        <w:rPr>
          <w:rFonts w:ascii="Times New Roman" w:cs="Times New Roman" w:hAnsi="Times New Roman"/>
          <w:sz w:val="24"/>
          <w:szCs w:val="24"/>
        </w:rPr>
        <w:t xml:space="preserve"> has been extensively studied for its potent antioxidant properties, which play a vital role in mitigating oxidative stress-related cellular damage. The plant contains an abundance of polyphenols, flavonoids, lignans, tannins, and alkaloids—phytochemicals known for their ability to neutralize reactive oxygen species (ROS) and enhance endogenous antioxidant </w:t>
      </w:r>
      <w:r>
        <w:rPr>
          <w:rFonts w:ascii="Times New Roman" w:cs="Times New Roman" w:hAnsi="Times New Roman"/>
          <w:sz w:val="24"/>
          <w:szCs w:val="24"/>
        </w:rPr>
        <w:t>defense</w:t>
      </w:r>
      <w:r>
        <w:rPr>
          <w:rFonts w:ascii="Times New Roman" w:cs="Times New Roman" w:hAnsi="Times New Roman"/>
          <w:sz w:val="24"/>
          <w:szCs w:val="24"/>
        </w:rPr>
        <w:t xml:space="preserve"> mechanisms.</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Methanolic and aqueous parts of</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this genus have remarkable antioxidant activity, which maybe correlated with the hydroxyl rich compositions. P. </w:t>
      </w:r>
      <w:r>
        <w:rPr>
          <w:rFonts w:ascii="Times New Roman" w:cs="Times New Roman" w:eastAsia="Times New Roman" w:hAnsi="Times New Roman"/>
          <w:kern w:val="0"/>
          <w:sz w:val="24"/>
          <w:szCs w:val="24"/>
          <w:lang w:eastAsia="en-IN"/>
          <w14:ligatures xmlns:w14="http://schemas.microsoft.com/office/word/2010/wordml" w14:val="none"/>
        </w:rPr>
        <w:t>polyphyllus</w:t>
      </w:r>
      <w:r>
        <w:rPr>
          <w:rFonts w:ascii="Times New Roman" w:cs="Times New Roman" w:eastAsia="Times New Roman" w:hAnsi="Times New Roman"/>
          <w:kern w:val="0"/>
          <w:sz w:val="24"/>
          <w:szCs w:val="24"/>
          <w:lang w:eastAsia="en-IN"/>
          <w14:ligatures xmlns:w14="http://schemas.microsoft.com/office/word/2010/wordml" w14:val="none"/>
        </w:rPr>
        <w:t xml:space="preserve">, and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fraternus</w:t>
      </w:r>
      <w:r>
        <w:rPr>
          <w:rFonts w:ascii="Times New Roman" w:cs="Times New Roman" w:eastAsia="Times New Roman" w:hAnsi="Times New Roman"/>
          <w:kern w:val="0"/>
          <w:sz w:val="24"/>
          <w:szCs w:val="24"/>
          <w:lang w:eastAsia="en-IN"/>
          <w14:ligatures xmlns:w14="http://schemas.microsoft.com/office/word/2010/wordml" w14:val="none"/>
        </w:rPr>
        <w:t xml:space="preserve"> showed remarkable hepato-protective activity against liver toxicity which was induced</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by acetaminophen, carbon tetrachloride, bromobenzene, </w:t>
      </w:r>
      <w:r>
        <w:rPr>
          <w:rFonts w:ascii="Times New Roman" w:cs="Times New Roman" w:eastAsia="Times New Roman" w:hAnsi="Times New Roman"/>
          <w:kern w:val="0"/>
          <w:sz w:val="24"/>
          <w:szCs w:val="24"/>
          <w:lang w:eastAsia="en-IN"/>
          <w14:ligatures xmlns:w14="http://schemas.microsoft.com/office/word/2010/wordml" w14:val="none"/>
        </w:rPr>
        <w:t>andthioacetamide</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Arial" w:cs="Arial" w:hAnsi="Arial"/>
          <w:color w:val="222222"/>
          <w:sz w:val="20"/>
          <w:szCs w:val="20"/>
          <w:shd w:val="clear" w:color="auto" w:fill="ffffff"/>
        </w:rPr>
        <w:t>Oliveira, K. G. N</w:t>
      </w:r>
      <w:r>
        <w:rPr>
          <w:rFonts w:ascii="Times New Roman" w:cs="Times New Roman" w:eastAsia="Times New Roman" w:hAnsi="Times New Roman"/>
          <w:kern w:val="0"/>
          <w:sz w:val="24"/>
          <w:szCs w:val="24"/>
          <w:lang w:eastAsia="en-IN"/>
          <w14:ligatures xmlns:w14="http://schemas.microsoft.com/office/word/2010/wordml" w14:val="none"/>
        </w:rPr>
        <w:t>., et al 2023).</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The biochemical parameters as</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well as antioxidants levels were restored by these parts at the</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dose of 300 mg/kg. </w:t>
      </w:r>
      <w:r>
        <w:rPr>
          <w:rFonts w:ascii="Times New Roman" w:cs="Times New Roman" w:hAnsi="Times New Roman"/>
          <w:sz w:val="24"/>
          <w:szCs w:val="24"/>
        </w:rPr>
        <w:t xml:space="preserve">The broad-spectrum antioxidant capacity of </w:t>
      </w:r>
      <w:r>
        <w:rPr>
          <w:rStyle w:val="style88"/>
          <w:rFonts w:ascii="Times New Roman" w:cs="Times New Roman" w:hAnsi="Times New Roman"/>
          <w:sz w:val="24"/>
          <w:szCs w:val="24"/>
        </w:rPr>
        <w:t xml:space="preserve">Phyllanthus </w:t>
      </w:r>
      <w:r>
        <w:rPr>
          <w:rStyle w:val="style88"/>
          <w:rFonts w:ascii="Times New Roman" w:cs="Times New Roman" w:hAnsi="Times New Roman"/>
          <w:sz w:val="24"/>
          <w:szCs w:val="24"/>
        </w:rPr>
        <w:t>niruri</w:t>
      </w:r>
      <w:r>
        <w:rPr>
          <w:rFonts w:ascii="Times New Roman" w:cs="Times New Roman" w:hAnsi="Times New Roman"/>
          <w:sz w:val="24"/>
          <w:szCs w:val="24"/>
        </w:rPr>
        <w:t>, supported by both phytochemical richness and empirical studies, makes it a promising candidate for managing diseases linked to oxidative stress.</w:t>
      </w:r>
      <w:r>
        <w:rPr>
          <w:rFonts w:ascii="Arial" w:cs="Arial" w:hAnsi="Arial"/>
          <w:color w:val="222222"/>
          <w:sz w:val="20"/>
          <w:szCs w:val="20"/>
          <w:shd w:val="clear" w:color="auto" w:fill="ffffff"/>
        </w:rPr>
        <w:t xml:space="preserve"> </w:t>
      </w:r>
      <w:r>
        <w:rPr>
          <w:rFonts w:ascii="Arial" w:cs="Arial" w:hAnsi="Arial"/>
          <w:color w:val="222222"/>
          <w:sz w:val="20"/>
          <w:szCs w:val="20"/>
          <w:shd w:val="clear" w:color="auto" w:fill="ffffff"/>
        </w:rPr>
        <w:t>(</w:t>
      </w:r>
      <w:r>
        <w:rPr>
          <w:rFonts w:ascii="Arial" w:cs="Arial" w:hAnsi="Arial"/>
          <w:color w:val="222222"/>
          <w:sz w:val="20"/>
          <w:szCs w:val="20"/>
          <w:shd w:val="clear" w:color="auto" w:fill="ffffff"/>
        </w:rPr>
        <w:t>Damasak</w:t>
      </w:r>
      <w:r>
        <w:rPr>
          <w:rFonts w:ascii="Arial" w:cs="Arial" w:hAnsi="Arial"/>
          <w:color w:val="222222"/>
          <w:sz w:val="20"/>
          <w:szCs w:val="20"/>
          <w:shd w:val="clear" w:color="auto" w:fill="ffffff"/>
        </w:rPr>
        <w:t>, A. A., et al. 2023).</w:t>
      </w:r>
      <w:r>
        <w:rPr>
          <w:rFonts w:ascii="Times New Roman" w:cs="Times New Roman" w:hAnsi="Times New Roman"/>
          <w:sz w:val="24"/>
          <w:szCs w:val="24"/>
        </w:rPr>
        <w:t xml:space="preserve"> Experimental models have validated the antioxidant efficacy of </w:t>
      </w:r>
      <w:r>
        <w:rPr>
          <w:rStyle w:val="style88"/>
          <w:rFonts w:ascii="Times New Roman" w:cs="Times New Roman" w:hAnsi="Times New Roman"/>
          <w:sz w:val="24"/>
          <w:szCs w:val="24"/>
        </w:rPr>
        <w:t xml:space="preserve">P. </w:t>
      </w:r>
      <w:r>
        <w:rPr>
          <w:rStyle w:val="style88"/>
          <w:rFonts w:ascii="Times New Roman" w:cs="Times New Roman" w:hAnsi="Times New Roman"/>
          <w:sz w:val="24"/>
          <w:szCs w:val="24"/>
        </w:rPr>
        <w:t>niruri</w:t>
      </w:r>
      <w:r>
        <w:rPr>
          <w:rFonts w:ascii="Times New Roman" w:cs="Times New Roman" w:hAnsi="Times New Roman"/>
          <w:sz w:val="24"/>
          <w:szCs w:val="24"/>
        </w:rPr>
        <w:t>. Various solvent extracts—particularly methanolic and ethanolic—have shown strong radical scavenging activity in standard biochemical assays:</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tbl>
      <w:tblPr>
        <w:tblW w:w="0" w:type="auto"/>
        <w:tblCellSpacing w:w="15" w:type="dxa"/>
        <w:tblBorders>
          <w:insideV w:val="single" w:sz="4" w:space="0" w:color="auto"/>
        </w:tblBorders>
        <w:tblCellMar>
          <w:top w:w="15" w:type="dxa"/>
          <w:left w:w="15" w:type="dxa"/>
          <w:bottom w:w="15" w:type="dxa"/>
          <w:right w:w="15" w:type="dxa"/>
        </w:tblCellMar>
        <w:tblLook w:val="04A0" w:firstRow="1" w:lastRow="0" w:firstColumn="1" w:lastColumn="0" w:noHBand="0" w:noVBand="1"/>
      </w:tblPr>
      <w:tblGrid>
        <w:gridCol w:w="2491"/>
        <w:gridCol w:w="4521"/>
        <w:gridCol w:w="2012"/>
      </w:tblGrid>
      <w:tr>
        <w:trPr>
          <w:tblHeade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Assay</w:t>
            </w:r>
          </w:p>
        </w:tc>
        <w:tc>
          <w:tcPr>
            <w:tcW w:w="0" w:type="auto"/>
            <w:tcBorders/>
            <w:vAlign w:val="center"/>
            <w:hideMark/>
          </w:tcPr>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Result/Effect Observed</w:t>
            </w:r>
          </w:p>
        </w:tc>
        <w:tc>
          <w:tcPr>
            <w:tcW w:w="0" w:type="auto"/>
            <w:tcBorders/>
            <w:vAlign w:val="center"/>
            <w:hideMark/>
          </w:tcPr>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Reference</w:t>
            </w:r>
          </w:p>
        </w:tc>
      </w:tr>
      <w:tr>
        <w:tblPrEx/>
        <w:trPr>
          <w:tblCellSpacing w:w="15" w:type="dxa"/>
        </w:trPr>
        <w:tc>
          <w:tcPr>
            <w:tcW w:w="0" w:type="auto"/>
            <w:tcBorders/>
            <w:vAlign w:val="center"/>
            <w:hideMark/>
          </w:tcPr>
          <w:p>
            <w:pPr>
              <w:pStyle w:val="style0"/>
              <w:spacing w:after="0" w:lineRule="auto" w:line="276"/>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DPPH radical scavenging assay</w:t>
            </w:r>
          </w:p>
        </w:tc>
        <w:tc>
          <w:tcPr>
            <w:tcW w:w="0" w:type="auto"/>
            <w:tcBorders/>
            <w:vAlign w:val="center"/>
            <w:hideMark/>
          </w:tcPr>
          <w:p>
            <w:pPr>
              <w:pStyle w:val="style0"/>
              <w:spacing w:after="0" w:lineRule="auto" w:line="276"/>
              <w:jc w:val="center"/>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High scavenging activity comparable to ascorbic acid</w:t>
            </w:r>
          </w:p>
        </w:tc>
        <w:tc>
          <w:tcPr>
            <w:tcW w:w="0" w:type="auto"/>
            <w:tcBorders/>
            <w:vAlign w:val="center"/>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color w:val="222222"/>
                <w:sz w:val="24"/>
                <w:szCs w:val="24"/>
                <w:shd w:val="clear" w:color="auto" w:fill="ffffff"/>
              </w:rPr>
              <w:t>Hasan, M. et al., 2024</w:t>
            </w:r>
          </w:p>
        </w:tc>
      </w:tr>
      <w:tr>
        <w:tblPrEx/>
        <w:trP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ABTS assay</w:t>
            </w:r>
          </w:p>
        </w:tc>
        <w:tc>
          <w:tcPr>
            <w:tcW w:w="0" w:type="auto"/>
            <w:tcBorders/>
            <w:vAlign w:val="center"/>
            <w:hideMark/>
          </w:tcPr>
          <w:p>
            <w:pPr>
              <w:pStyle w:val="style0"/>
              <w:spacing w:after="0" w:lineRule="auto" w:line="276"/>
              <w:jc w:val="center"/>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Significant dose-dependent antioxidant capacity</w:t>
            </w:r>
          </w:p>
        </w:tc>
        <w:tc>
          <w:tcPr>
            <w:tcW w:w="0" w:type="auto"/>
            <w:tcBorders/>
            <w:vAlign w:val="center"/>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color w:val="222222"/>
                <w:sz w:val="24"/>
                <w:szCs w:val="24"/>
                <w:shd w:val="clear" w:color="auto" w:fill="ffffff"/>
              </w:rPr>
              <w:t>Dantala</w:t>
            </w:r>
            <w:r>
              <w:rPr>
                <w:rFonts w:ascii="Times New Roman" w:cs="Times New Roman" w:hAnsi="Times New Roman"/>
                <w:color w:val="222222"/>
                <w:sz w:val="24"/>
                <w:szCs w:val="24"/>
                <w:shd w:val="clear" w:color="auto" w:fill="ffffff"/>
              </w:rPr>
              <w:t>, A. T., 2022</w:t>
            </w:r>
          </w:p>
        </w:tc>
      </w:tr>
      <w:tr>
        <w:tblPrEx/>
        <w:trP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FRAP assay</w:t>
            </w:r>
          </w:p>
        </w:tc>
        <w:tc>
          <w:tcPr>
            <w:tcW w:w="0" w:type="auto"/>
            <w:tcBorders/>
            <w:vAlign w:val="center"/>
            <w:hideMark/>
          </w:tcPr>
          <w:p>
            <w:pPr>
              <w:pStyle w:val="style0"/>
              <w:spacing w:after="0" w:lineRule="auto" w:line="276"/>
              <w:jc w:val="center"/>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High reducing power indicating antioxidant potential</w:t>
            </w:r>
          </w:p>
        </w:tc>
        <w:tc>
          <w:tcPr>
            <w:tcW w:w="0" w:type="auto"/>
            <w:tcBorders/>
            <w:vAlign w:val="center"/>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color w:val="222222"/>
                <w:sz w:val="24"/>
                <w:szCs w:val="24"/>
                <w:shd w:val="clear" w:color="auto" w:fill="ffffff"/>
              </w:rPr>
              <w:t>Paes</w:t>
            </w:r>
            <w:r>
              <w:rPr>
                <w:rFonts w:ascii="Times New Roman" w:cs="Times New Roman" w:hAnsi="Times New Roman"/>
                <w:color w:val="222222"/>
                <w:sz w:val="24"/>
                <w:szCs w:val="24"/>
                <w:shd w:val="clear" w:color="auto" w:fill="ffffff"/>
              </w:rPr>
              <w:t>, A. S., et al. 2023</w:t>
            </w:r>
          </w:p>
        </w:tc>
      </w:tr>
      <w:tr>
        <w:tblPrEx/>
        <w:trPr>
          <w:tblCellSpacing w:w="15" w:type="dxa"/>
        </w:trPr>
        <w:tc>
          <w:tcPr>
            <w:tcW w:w="0" w:type="auto"/>
            <w:tcBorders/>
            <w:vAlign w:val="center"/>
            <w:hideMark/>
          </w:tcPr>
          <w:p>
            <w:pPr>
              <w:pStyle w:val="style0"/>
              <w:spacing w:after="0" w:lineRule="auto" w:line="276"/>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TBARS assay (lipid peroxidation)</w:t>
            </w:r>
          </w:p>
        </w:tc>
        <w:tc>
          <w:tcPr>
            <w:tcW w:w="0" w:type="auto"/>
            <w:tcBorders/>
            <w:vAlign w:val="center"/>
            <w:hideMark/>
          </w:tcPr>
          <w:p>
            <w:pPr>
              <w:pStyle w:val="style0"/>
              <w:spacing w:after="0" w:lineRule="auto" w:line="276"/>
              <w:jc w:val="center"/>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Marked reduction in MDA levels in liver and kidney tissues</w:t>
            </w:r>
          </w:p>
        </w:tc>
        <w:tc>
          <w:tcPr>
            <w:tcW w:w="0" w:type="auto"/>
            <w:tcBorders/>
            <w:vAlign w:val="center"/>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color w:val="222222"/>
                <w:sz w:val="24"/>
                <w:szCs w:val="24"/>
                <w:shd w:val="clear" w:color="auto" w:fill="ffffff"/>
              </w:rPr>
              <w:t>Damasak</w:t>
            </w:r>
            <w:r>
              <w:rPr>
                <w:rFonts w:ascii="Times New Roman" w:cs="Times New Roman" w:hAnsi="Times New Roman"/>
                <w:color w:val="222222"/>
                <w:sz w:val="24"/>
                <w:szCs w:val="24"/>
                <w:shd w:val="clear" w:color="auto" w:fill="ffffff"/>
              </w:rPr>
              <w:t>, A. A., et al. 2023</w:t>
            </w:r>
          </w:p>
        </w:tc>
      </w:tr>
      <w:tr>
        <w:tblPrEx/>
        <w:trP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Enzymatic activity in rats</w:t>
            </w:r>
          </w:p>
        </w:tc>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Increased levels of SOD, CAT, and GSH in </w:t>
            </w:r>
            <w:r>
              <w:rPr>
                <w:rFonts w:ascii="Times New Roman" w:cs="Times New Roman" w:eastAsia="Times New Roman" w:hAnsi="Times New Roman"/>
                <w:kern w:val="0"/>
                <w:sz w:val="24"/>
                <w:szCs w:val="24"/>
                <w:lang w:eastAsia="en-IN"/>
                <w14:ligatures xmlns:w14="http://schemas.microsoft.com/office/word/2010/wordml" w14:val="none"/>
              </w:rPr>
              <w:t>CCl</w:t>
            </w:r>
            <w:r>
              <w:rPr>
                <w:rFonts w:ascii="Times New Roman" w:cs="Times New Roman" w:eastAsia="Times New Roman" w:hAnsi="Times New Roman"/>
                <w:kern w:val="0"/>
                <w:sz w:val="24"/>
                <w:szCs w:val="24"/>
                <w:lang w:eastAsia="en-IN"/>
                <w14:ligatures xmlns:w14="http://schemas.microsoft.com/office/word/2010/wordml" w14:val="none"/>
              </w:rPr>
              <w:t>₄-induced hepatotoxicity</w:t>
            </w:r>
          </w:p>
        </w:tc>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Chatterjee &amp; Sil, 2007</w:t>
            </w:r>
          </w:p>
        </w:tc>
      </w:tr>
    </w:tbl>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4.3. Antidiabetic Activity</w:t>
      </w:r>
      <w:r>
        <w:rPr>
          <w:rFonts w:ascii="Times New Roman" w:cs="Times New Roman" w:eastAsia="Times New Roman" w:hAnsi="Times New Roman"/>
          <w:kern w:val="0"/>
          <w:sz w:val="24"/>
          <w:szCs w:val="24"/>
          <w:lang w:eastAsia="en-IN"/>
          <w14:ligatures xmlns:w14="http://schemas.microsoft.com/office/word/2010/wordml" w14:val="none"/>
        </w:rPr>
        <w:t xml:space="preserve">. </w:t>
      </w:r>
    </w:p>
    <w:p>
      <w:pPr>
        <w:pStyle w:val="style94"/>
        <w:spacing w:lineRule="auto" w:line="276"/>
        <w:jc w:val="both"/>
        <w:rPr/>
      </w:pPr>
      <w:r>
        <w:t xml:space="preserve">The antidiabetic activity of </w:t>
      </w:r>
      <w:r>
        <w:rPr>
          <w:rStyle w:val="style88"/>
          <w:rFonts w:eastAsia="宋体"/>
        </w:rPr>
        <w:t xml:space="preserve">P. </w:t>
      </w:r>
      <w:r>
        <w:rPr>
          <w:rStyle w:val="style88"/>
          <w:rFonts w:eastAsia="宋体"/>
        </w:rPr>
        <w:t>niruri</w:t>
      </w:r>
      <w:r>
        <w:t xml:space="preserve"> is mediated through a multifaceted mechanism involving the regulation of glucose metabolism, insulin sensitivity, and protection against oxidative stress. Key mechanisms include:</w:t>
      </w:r>
      <w:r>
        <w:t xml:space="preserve"> </w:t>
      </w:r>
      <w:r>
        <w:rPr>
          <w:rStyle w:val="style87"/>
          <w:rFonts w:eastAsia="宋体"/>
          <w:b w:val="false"/>
          <w:bCs w:val="false"/>
        </w:rPr>
        <w:t>Enhancement of insulin secretion</w:t>
      </w:r>
      <w:r>
        <w:t xml:space="preserve"> from pancreatic β-cells</w:t>
      </w:r>
      <w:r>
        <w:t xml:space="preserve">, </w:t>
      </w:r>
      <w:r>
        <w:rPr>
          <w:rStyle w:val="style87"/>
          <w:rFonts w:eastAsia="宋体"/>
          <w:b w:val="false"/>
          <w:bCs w:val="false"/>
        </w:rPr>
        <w:t>Improvement of insulin sensitivity</w:t>
      </w:r>
      <w:r>
        <w:t xml:space="preserve"> in peripheral tissues</w:t>
      </w:r>
      <w:r>
        <w:t xml:space="preserve">, </w:t>
      </w:r>
      <w:r>
        <w:rPr>
          <w:rStyle w:val="style87"/>
          <w:rFonts w:eastAsia="宋体"/>
          <w:b w:val="false"/>
          <w:bCs w:val="false"/>
        </w:rPr>
        <w:t>Inhibition of carbohydrate-digesting</w:t>
      </w:r>
      <w:r>
        <w:rPr>
          <w:rStyle w:val="style87"/>
          <w:rFonts w:eastAsia="宋体"/>
        </w:rPr>
        <w:t xml:space="preserve"> </w:t>
      </w:r>
      <w:r>
        <w:rPr>
          <w:rStyle w:val="style87"/>
          <w:rFonts w:eastAsia="宋体"/>
          <w:b w:val="false"/>
          <w:bCs w:val="false"/>
        </w:rPr>
        <w:t>enzymes</w:t>
      </w:r>
      <w:r>
        <w:t xml:space="preserve"> such as α-amylase and α-glucosidase, thereby reducing postprandial </w:t>
      </w:r>
      <w:r>
        <w:t>hyperglycemia</w:t>
      </w:r>
      <w:r>
        <w:t xml:space="preserve"> (Prasad et al., 2011)</w:t>
      </w:r>
      <w:r>
        <w:t xml:space="preserve">, </w:t>
      </w:r>
      <w:r>
        <w:rPr>
          <w:rStyle w:val="style87"/>
          <w:rFonts w:eastAsia="宋体"/>
          <w:b w:val="false"/>
          <w:bCs w:val="false"/>
        </w:rPr>
        <w:t>Regeneration of pancreatic islets</w:t>
      </w:r>
      <w:r>
        <w:t xml:space="preserve"> and restoration of islet cell architecture (Edwin et al., 2006) and  </w:t>
      </w:r>
      <w:r>
        <w:rPr>
          <w:rStyle w:val="style87"/>
          <w:rFonts w:eastAsia="宋体"/>
          <w:b w:val="false"/>
          <w:bCs w:val="false"/>
        </w:rPr>
        <w:t>Reduction of oxidative stress</w:t>
      </w:r>
      <w:r>
        <w:t>, which contributes to improved β-cell function and reduced insulin resistance (Chatterjee &amp; Sil, 2007).</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4.4. Anticancer Activity</w:t>
      </w:r>
      <w:r>
        <w:rPr>
          <w:rFonts w:ascii="Times New Roman" w:cs="Times New Roman" w:eastAsia="Times New Roman" w:hAnsi="Times New Roman"/>
          <w:kern w:val="0"/>
          <w:sz w:val="24"/>
          <w:szCs w:val="24"/>
          <w:lang w:eastAsia="en-IN"/>
          <w14:ligatures xmlns:w14="http://schemas.microsoft.com/office/word/2010/wordml" w14:val="none"/>
        </w:rPr>
        <w:t>.</w:t>
      </w:r>
    </w:p>
    <w:p>
      <w:pPr>
        <w:pStyle w:val="style94"/>
        <w:spacing w:lineRule="auto" w:line="276"/>
        <w:jc w:val="both"/>
        <w:rPr/>
      </w:pPr>
      <w:r>
        <w:t xml:space="preserve">Studies have shown that </w:t>
      </w:r>
      <w:r>
        <w:rPr>
          <w:rStyle w:val="style88"/>
          <w:rFonts w:eastAsia="宋体"/>
        </w:rPr>
        <w:t xml:space="preserve">P. </w:t>
      </w:r>
      <w:r>
        <w:rPr>
          <w:rStyle w:val="style88"/>
          <w:rFonts w:eastAsia="宋体"/>
        </w:rPr>
        <w:t>niruri</w:t>
      </w:r>
      <w:r>
        <w:t xml:space="preserve"> extracts may act </w:t>
      </w:r>
      <w:r>
        <w:rPr>
          <w:rStyle w:val="style87"/>
          <w:rFonts w:eastAsia="宋体"/>
          <w:b w:val="false"/>
          <w:bCs w:val="false"/>
        </w:rPr>
        <w:t>synergistically with conventional</w:t>
      </w:r>
      <w:r>
        <w:rPr>
          <w:rStyle w:val="style87"/>
          <w:rFonts w:eastAsia="宋体"/>
        </w:rPr>
        <w:t xml:space="preserve"> </w:t>
      </w:r>
      <w:r>
        <w:rPr>
          <w:rStyle w:val="style87"/>
          <w:rFonts w:eastAsia="宋体"/>
          <w:b w:val="false"/>
          <w:bCs w:val="false"/>
        </w:rPr>
        <w:t>chemotherapeutic agents</w:t>
      </w:r>
      <w:r>
        <w:rPr>
          <w:b/>
          <w:bCs/>
        </w:rPr>
        <w:t>,</w:t>
      </w:r>
      <w:r>
        <w:t xml:space="preserve"> enhancing their efficacy and reducing side effects. For example, when combined with doxorubicin or cisplatin, extracts increased cancer cell sensitivity while reducing normal cell toxicity. Its strong </w:t>
      </w:r>
      <w:r>
        <w:rPr>
          <w:rStyle w:val="style87"/>
          <w:rFonts w:eastAsia="宋体"/>
          <w:b w:val="false"/>
          <w:bCs w:val="false"/>
        </w:rPr>
        <w:t>antioxidant and anti-inflammatory activity</w:t>
      </w:r>
      <w:r>
        <w:t xml:space="preserve"> also </w:t>
      </w:r>
      <w:r>
        <w:t>contribute</w:t>
      </w:r>
      <w:r>
        <w:t xml:space="preserve"> to preventing </w:t>
      </w:r>
      <w:r>
        <w:t>tumour</w:t>
      </w:r>
      <w:r>
        <w:t xml:space="preserve"> initiation and progression.</w:t>
      </w:r>
      <w:r>
        <w:t xml:space="preserve"> The anticancer activity of </w:t>
      </w:r>
      <w:r>
        <w:rPr>
          <w:rStyle w:val="style88"/>
          <w:rFonts w:eastAsia="宋体"/>
        </w:rPr>
        <w:t xml:space="preserve">P. </w:t>
      </w:r>
      <w:r>
        <w:rPr>
          <w:rStyle w:val="style88"/>
          <w:rFonts w:eastAsia="宋体"/>
        </w:rPr>
        <w:t>niruri</w:t>
      </w:r>
      <w:r>
        <w:t xml:space="preserve"> is mediated through multiple biological pathways through </w:t>
      </w:r>
      <w:r>
        <w:rPr>
          <w:rStyle w:val="style87"/>
          <w:rFonts w:eastAsia="宋体"/>
          <w:b w:val="false"/>
          <w:bCs w:val="false"/>
        </w:rPr>
        <w:t>Induction of apoptosis</w:t>
      </w:r>
      <w:r>
        <w:t xml:space="preserve"> via mitochondrial and caspase-dependent pathways, </w:t>
      </w:r>
      <w:r>
        <w:rPr>
          <w:rStyle w:val="style87"/>
          <w:rFonts w:eastAsia="宋体"/>
          <w:b w:val="false"/>
          <w:bCs w:val="false"/>
        </w:rPr>
        <w:t>Cell cycle arrest</w:t>
      </w:r>
      <w:r>
        <w:t xml:space="preserve"> at G0/G1 or G2/M phases, </w:t>
      </w:r>
      <w:r>
        <w:rPr>
          <w:rStyle w:val="style87"/>
          <w:rFonts w:eastAsia="宋体"/>
          <w:b w:val="false"/>
          <w:bCs w:val="false"/>
        </w:rPr>
        <w:t>Inhibition of cancer cell proliferation</w:t>
      </w:r>
      <w:r>
        <w:rPr>
          <w:b/>
          <w:bCs/>
        </w:rPr>
        <w:t xml:space="preserve"> </w:t>
      </w:r>
      <w:r>
        <w:t xml:space="preserve">and DNA synthesis, </w:t>
      </w:r>
      <w:r>
        <w:rPr>
          <w:rStyle w:val="style87"/>
          <w:rFonts w:eastAsia="宋体"/>
          <w:b w:val="false"/>
          <w:bCs w:val="false"/>
        </w:rPr>
        <w:t>Suppression of angiogenesis and</w:t>
      </w:r>
      <w:r>
        <w:rPr>
          <w:rStyle w:val="style87"/>
          <w:rFonts w:eastAsia="宋体"/>
        </w:rPr>
        <w:t xml:space="preserve"> </w:t>
      </w:r>
      <w:r>
        <w:rPr>
          <w:rStyle w:val="style87"/>
          <w:rFonts w:eastAsia="宋体"/>
          <w:b w:val="false"/>
          <w:bCs w:val="false"/>
        </w:rPr>
        <w:t>metastasis</w:t>
      </w:r>
      <w:r>
        <w:rPr>
          <w:b/>
          <w:bCs/>
        </w:rPr>
        <w:t xml:space="preserve">, </w:t>
      </w:r>
      <w:r>
        <w:rPr>
          <w:b/>
          <w:bCs/>
        </w:rPr>
        <w:t>(</w:t>
      </w:r>
      <w:r>
        <w:rPr>
          <w:rFonts w:ascii="Arial" w:cs="Arial" w:hAnsi="Arial"/>
          <w:color w:val="222222"/>
          <w:sz w:val="20"/>
          <w:szCs w:val="20"/>
          <w:shd w:val="clear" w:color="auto" w:fill="ffffff"/>
        </w:rPr>
        <w:t>Sayuti</w:t>
      </w:r>
      <w:r>
        <w:rPr>
          <w:rFonts w:ascii="Arial" w:cs="Arial" w:hAnsi="Arial"/>
          <w:color w:val="222222"/>
          <w:sz w:val="20"/>
          <w:szCs w:val="20"/>
          <w:shd w:val="clear" w:color="auto" w:fill="ffffff"/>
        </w:rPr>
        <w:t>, M., et al., 2020).</w:t>
      </w:r>
      <w:r>
        <w:rPr>
          <w:rStyle w:val="style87"/>
          <w:rFonts w:eastAsia="宋体"/>
          <w:b w:val="false"/>
          <w:bCs w:val="false"/>
        </w:rPr>
        <w:t xml:space="preserve">Modulation of oncogenic </w:t>
      </w:r>
      <w:r>
        <w:rPr>
          <w:rStyle w:val="style87"/>
          <w:rFonts w:eastAsia="宋体"/>
          <w:b w:val="false"/>
          <w:bCs w:val="false"/>
        </w:rPr>
        <w:t>signalling</w:t>
      </w:r>
      <w:r>
        <w:rPr>
          <w:rStyle w:val="style87"/>
          <w:rFonts w:eastAsia="宋体"/>
          <w:b w:val="false"/>
          <w:bCs w:val="false"/>
        </w:rPr>
        <w:t xml:space="preserve"> pathways</w:t>
      </w:r>
      <w:r>
        <w:t>, including NF-</w:t>
      </w:r>
      <w:r>
        <w:t>κB</w:t>
      </w:r>
      <w:r>
        <w:t>, MAPK, and PI3K/</w:t>
      </w:r>
      <w:r>
        <w:t>Akt</w:t>
      </w:r>
      <w:r>
        <w:rPr>
          <w:b/>
          <w:bCs/>
        </w:rPr>
        <w:t xml:space="preserve">, </w:t>
      </w:r>
      <w:r>
        <w:rPr>
          <w:rStyle w:val="style87"/>
          <w:rFonts w:eastAsia="宋体"/>
          <w:b w:val="false"/>
          <w:bCs w:val="false"/>
        </w:rPr>
        <w:t>Antioxidant and anti-inflammatory effects</w:t>
      </w:r>
      <w:r>
        <w:t xml:space="preserve">, which reduce oxidative DNA damage and </w:t>
      </w:r>
      <w:r>
        <w:t>tumour</w:t>
      </w:r>
      <w:r>
        <w:t>-promoting inflammation</w:t>
      </w:r>
      <w:r>
        <w:t xml:space="preserve"> (</w:t>
      </w:r>
      <w:r>
        <w:rPr>
          <w:rFonts w:ascii="Arial" w:cs="Arial" w:hAnsi="Arial"/>
          <w:color w:val="222222"/>
          <w:sz w:val="20"/>
          <w:szCs w:val="20"/>
          <w:shd w:val="clear" w:color="auto" w:fill="ffffff"/>
        </w:rPr>
        <w:t>Tejaswini</w:t>
      </w:r>
      <w:r>
        <w:rPr>
          <w:rFonts w:ascii="Arial" w:cs="Arial" w:hAnsi="Arial"/>
          <w:color w:val="222222"/>
          <w:sz w:val="20"/>
          <w:szCs w:val="20"/>
          <w:shd w:val="clear" w:color="auto" w:fill="ffffff"/>
        </w:rPr>
        <w:t xml:space="preserve">, A et al., 2022). </w:t>
      </w:r>
    </w:p>
    <w:p>
      <w:pPr>
        <w:pStyle w:val="style0"/>
        <w:autoSpaceDE w:val="false"/>
        <w:autoSpaceDN w:val="false"/>
        <w:adjustRightInd w:val="false"/>
        <w:spacing w:after="0" w:lineRule="auto" w:line="276"/>
        <w:jc w:val="both"/>
        <w:rPr>
          <w:rFonts w:ascii="Times New Roman" w:cs="Times New Roman" w:hAnsi="Times New Roman"/>
          <w:b/>
          <w:bCs/>
          <w:kern w:val="0"/>
          <w:sz w:val="24"/>
          <w:szCs w:val="24"/>
        </w:rPr>
      </w:pPr>
      <w:r>
        <w:rPr>
          <w:rFonts w:ascii="Times New Roman" w:cs="Times New Roman" w:hAnsi="Times New Roman"/>
          <w:b/>
          <w:bCs/>
          <w:kern w:val="0"/>
          <w:sz w:val="24"/>
          <w:szCs w:val="24"/>
        </w:rPr>
        <w:t xml:space="preserve">4.5 </w:t>
      </w:r>
      <w:r>
        <w:rPr>
          <w:rFonts w:ascii="Times New Roman" w:cs="Times New Roman" w:hAnsi="Times New Roman"/>
          <w:b/>
          <w:bCs/>
          <w:kern w:val="0"/>
          <w:sz w:val="24"/>
          <w:szCs w:val="24"/>
        </w:rPr>
        <w:t>Spasmolytic activity</w:t>
      </w:r>
    </w:p>
    <w:p>
      <w:pPr>
        <w:pStyle w:val="style0"/>
        <w:autoSpaceDE w:val="false"/>
        <w:autoSpaceDN w:val="false"/>
        <w:adjustRightInd w:val="false"/>
        <w:spacing w:after="0" w:lineRule="auto" w:line="276"/>
        <w:jc w:val="both"/>
        <w:rPr>
          <w:rFonts w:ascii="Times New Roman" w:cs="Times New Roman" w:hAnsi="Times New Roman"/>
          <w:kern w:val="0"/>
          <w:sz w:val="24"/>
          <w:szCs w:val="24"/>
        </w:rPr>
      </w:pPr>
      <w:r>
        <w:rPr>
          <w:rFonts w:ascii="Times New Roman" w:cs="Times New Roman" w:hAnsi="Times New Roman"/>
          <w:kern w:val="0"/>
          <w:sz w:val="24"/>
          <w:szCs w:val="24"/>
        </w:rPr>
        <w:t xml:space="preserve">Alkaloid extracts of </w:t>
      </w:r>
      <w:r>
        <w:rPr>
          <w:rFonts w:ascii="Times New Roman" w:cs="Times New Roman" w:hAnsi="Times New Roman"/>
          <w:i/>
          <w:iCs/>
          <w:kern w:val="0"/>
          <w:sz w:val="24"/>
          <w:szCs w:val="24"/>
        </w:rPr>
        <w:t xml:space="preserve">P. </w:t>
      </w:r>
      <w:r>
        <w:rPr>
          <w:rFonts w:ascii="Times New Roman" w:cs="Times New Roman" w:hAnsi="Times New Roman"/>
          <w:i/>
          <w:iCs/>
          <w:kern w:val="0"/>
          <w:sz w:val="24"/>
          <w:szCs w:val="24"/>
        </w:rPr>
        <w:t>niruri</w:t>
      </w:r>
      <w:r>
        <w:rPr>
          <w:rFonts w:ascii="Times New Roman" w:cs="Times New Roman" w:hAnsi="Times New Roman"/>
          <w:kern w:val="0"/>
          <w:sz w:val="24"/>
          <w:szCs w:val="24"/>
        </w:rPr>
        <w:t xml:space="preserve"> demonstrated smooth muscle relaxation in urinary and biliary tracts. Extracts of P. </w:t>
      </w:r>
      <w:r>
        <w:rPr>
          <w:rFonts w:ascii="Times New Roman" w:cs="Times New Roman" w:hAnsi="Times New Roman"/>
          <w:kern w:val="0"/>
          <w:sz w:val="24"/>
          <w:szCs w:val="24"/>
        </w:rPr>
        <w:t>niruri</w:t>
      </w:r>
      <w:r>
        <w:rPr>
          <w:rFonts w:ascii="Times New Roman" w:cs="Times New Roman" w:hAnsi="Times New Roman"/>
          <w:kern w:val="0"/>
          <w:sz w:val="24"/>
          <w:szCs w:val="24"/>
        </w:rPr>
        <w:t xml:space="preserve"> leaves, stems and roots showed antispasmodic properties on several smooth muscles in vivo such as guinea pig ileum, rat uterus and canine vascular smooth muscles. Ether extracts were found to be most effective as antispasmodics</w:t>
      </w:r>
      <w:r>
        <w:rPr>
          <w:rFonts w:ascii="Times New Roman" w:cs="Times New Roman" w:hAnsi="Times New Roman"/>
          <w:kern w:val="0"/>
          <w:sz w:val="24"/>
          <w:szCs w:val="24"/>
        </w:rPr>
        <w:t xml:space="preserve"> </w:t>
      </w:r>
      <w:r>
        <w:rPr>
          <w:rFonts w:ascii="Times New Roman" w:cs="Times New Roman" w:eastAsia="Times New Roman" w:hAnsi="Times New Roman"/>
          <w:kern w:val="0"/>
          <w:sz w:val="24"/>
          <w:szCs w:val="24"/>
          <w:lang w:eastAsia="en-IN"/>
          <w14:ligatures xmlns:w14="http://schemas.microsoft.com/office/word/2010/wordml" w14:val="none"/>
        </w:rPr>
        <w:t>(</w:t>
      </w:r>
      <w:r>
        <w:rPr>
          <w:rFonts w:ascii="Times New Roman" w:cs="Times New Roman" w:eastAsia="Times New Roman" w:hAnsi="Times New Roman"/>
          <w:kern w:val="0"/>
          <w:sz w:val="24"/>
          <w:szCs w:val="24"/>
          <w:lang w:eastAsia="en-IN"/>
          <w14:ligatures xmlns:w14="http://schemas.microsoft.com/office/word/2010/wordml" w14:val="none"/>
        </w:rPr>
        <w:t>Boim</w:t>
      </w:r>
      <w:r>
        <w:rPr>
          <w:rFonts w:ascii="Times New Roman" w:cs="Times New Roman" w:eastAsia="Times New Roman" w:hAnsi="Times New Roman"/>
          <w:kern w:val="0"/>
          <w:sz w:val="24"/>
          <w:szCs w:val="24"/>
          <w:lang w:eastAsia="en-IN"/>
          <w14:ligatures xmlns:w14="http://schemas.microsoft.com/office/word/2010/wordml" w14:val="none"/>
        </w:rPr>
        <w:t>, M. A</w:t>
      </w:r>
      <w:r>
        <w:rPr>
          <w:rFonts w:ascii="Times New Roman" w:cs="Times New Roman" w:eastAsia="Times New Roman" w:hAnsi="Times New Roman"/>
          <w:kern w:val="0"/>
          <w:sz w:val="24"/>
          <w:szCs w:val="24"/>
          <w:lang w:eastAsia="en-IN"/>
          <w14:ligatures xmlns:w14="http://schemas.microsoft.com/office/word/2010/wordml" w14:val="none"/>
        </w:rPr>
        <w:t>., et al., 2010)</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w:t>
      </w:r>
      <w:r>
        <w:rPr>
          <w:rFonts w:ascii="Times New Roman" w:cs="Times New Roman" w:eastAsia="Times New Roman" w:hAnsi="Times New Roman"/>
          <w:b/>
          <w:bCs/>
          <w:kern w:val="0"/>
          <w:sz w:val="24"/>
          <w:szCs w:val="24"/>
          <w:lang w:eastAsia="en-IN"/>
          <w14:ligatures xmlns:w14="http://schemas.microsoft.com/office/word/2010/wordml" w14:val="none"/>
        </w:rPr>
        <w:t>6</w:t>
      </w:r>
      <w:r>
        <w:rPr>
          <w:rFonts w:ascii="Times New Roman" w:cs="Times New Roman" w:eastAsia="Times New Roman" w:hAnsi="Times New Roman"/>
          <w:b/>
          <w:bCs/>
          <w:kern w:val="0"/>
          <w:sz w:val="24"/>
          <w:szCs w:val="24"/>
          <w:lang w:eastAsia="en-IN"/>
          <w14:ligatures xmlns:w14="http://schemas.microsoft.com/office/word/2010/wordml" w14:val="none"/>
        </w:rPr>
        <w:t xml:space="preserve">. Immunomodulatory Activity. </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Style w:val="style88"/>
          <w:rFonts w:ascii="Times New Roman" w:cs="Times New Roman" w:hAnsi="Times New Roman"/>
          <w:sz w:val="24"/>
          <w:szCs w:val="24"/>
        </w:rPr>
        <w:t xml:space="preserve">Phyllanthus </w:t>
      </w:r>
      <w:r>
        <w:rPr>
          <w:rStyle w:val="style88"/>
          <w:rFonts w:ascii="Times New Roman" w:cs="Times New Roman" w:hAnsi="Times New Roman"/>
          <w:sz w:val="24"/>
          <w:szCs w:val="24"/>
        </w:rPr>
        <w:t>niruri</w:t>
      </w:r>
      <w:r>
        <w:rPr>
          <w:rFonts w:ascii="Times New Roman" w:cs="Times New Roman" w:hAnsi="Times New Roman"/>
          <w:sz w:val="24"/>
          <w:szCs w:val="24"/>
        </w:rPr>
        <w:t xml:space="preserve"> L. has been traditionally used to treat inflammatory, hepatic, and infectious diseases, many of which are closely tied to immune function. Recent pharmacological studies have validated its </w:t>
      </w:r>
      <w:r>
        <w:rPr>
          <w:rStyle w:val="style87"/>
          <w:rFonts w:ascii="Times New Roman" w:cs="Times New Roman" w:hAnsi="Times New Roman"/>
          <w:b w:val="false"/>
          <w:bCs w:val="false"/>
          <w:sz w:val="24"/>
          <w:szCs w:val="24"/>
        </w:rPr>
        <w:t>immunomodulatory properties</w:t>
      </w:r>
      <w:r>
        <w:rPr>
          <w:rFonts w:ascii="Times New Roman" w:cs="Times New Roman" w:hAnsi="Times New Roman"/>
          <w:sz w:val="24"/>
          <w:szCs w:val="24"/>
        </w:rPr>
        <w:t xml:space="preserve">, demonstrating both </w:t>
      </w:r>
      <w:r>
        <w:rPr>
          <w:rStyle w:val="style87"/>
          <w:rFonts w:ascii="Times New Roman" w:cs="Times New Roman" w:hAnsi="Times New Roman"/>
          <w:b w:val="false"/>
          <w:bCs w:val="false"/>
          <w:sz w:val="24"/>
          <w:szCs w:val="24"/>
        </w:rPr>
        <w:t xml:space="preserve">immunostimulatory and </w:t>
      </w:r>
      <w:r>
        <w:rPr>
          <w:rStyle w:val="style87"/>
          <w:rFonts w:ascii="Times New Roman" w:cs="Times New Roman" w:hAnsi="Times New Roman"/>
          <w:b w:val="false"/>
          <w:bCs w:val="false"/>
          <w:sz w:val="24"/>
          <w:szCs w:val="24"/>
        </w:rPr>
        <w:t>immunosuppressive effects</w:t>
      </w:r>
      <w:r>
        <w:rPr>
          <w:rStyle w:val="style87"/>
          <w:rFonts w:ascii="Times New Roman" w:cs="Times New Roman" w:hAnsi="Times New Roman"/>
          <w:sz w:val="24"/>
          <w:szCs w:val="24"/>
        </w:rPr>
        <w:t>.</w:t>
      </w:r>
      <w:r>
        <w:rPr>
          <w:rStyle w:val="style4097"/>
          <w:rFonts w:ascii="Times New Roman" w:cs="Times New Roman" w:hAnsi="Times New Roman"/>
          <w:sz w:val="24"/>
          <w:szCs w:val="24"/>
        </w:rPr>
        <w:t xml:space="preserve"> </w:t>
      </w:r>
      <w:r>
        <w:rPr>
          <w:rStyle w:val="style88"/>
          <w:rFonts w:ascii="Times New Roman" w:cs="Times New Roman" w:hAnsi="Times New Roman"/>
          <w:sz w:val="24"/>
          <w:szCs w:val="24"/>
        </w:rPr>
        <w:t xml:space="preserve">Phyllanthus </w:t>
      </w:r>
      <w:r>
        <w:rPr>
          <w:rStyle w:val="style88"/>
          <w:rFonts w:ascii="Times New Roman" w:cs="Times New Roman" w:hAnsi="Times New Roman"/>
          <w:sz w:val="24"/>
          <w:szCs w:val="24"/>
        </w:rPr>
        <w:t>niruri</w:t>
      </w:r>
      <w:r>
        <w:rPr>
          <w:rFonts w:ascii="Times New Roman" w:cs="Times New Roman" w:hAnsi="Times New Roman"/>
          <w:sz w:val="24"/>
          <w:szCs w:val="24"/>
        </w:rPr>
        <w:t xml:space="preserve"> exhibits </w:t>
      </w:r>
      <w:r>
        <w:rPr>
          <w:rStyle w:val="style87"/>
          <w:rFonts w:ascii="Times New Roman" w:cs="Times New Roman" w:hAnsi="Times New Roman"/>
          <w:b w:val="false"/>
          <w:bCs w:val="false"/>
          <w:sz w:val="24"/>
          <w:szCs w:val="24"/>
        </w:rPr>
        <w:t>dual immunomodulatory effects</w:t>
      </w:r>
      <w:r>
        <w:rPr>
          <w:rFonts w:ascii="Times New Roman" w:cs="Times New Roman" w:hAnsi="Times New Roman"/>
          <w:b/>
          <w:bCs/>
          <w:sz w:val="24"/>
          <w:szCs w:val="24"/>
        </w:rPr>
        <w:t>,</w:t>
      </w:r>
      <w:r>
        <w:rPr>
          <w:rFonts w:ascii="Times New Roman" w:cs="Times New Roman" w:hAnsi="Times New Roman"/>
          <w:sz w:val="24"/>
          <w:szCs w:val="24"/>
        </w:rPr>
        <w:t xml:space="preserve"> capable of both stimulating immune </w:t>
      </w:r>
      <w:r>
        <w:rPr>
          <w:rFonts w:ascii="Times New Roman" w:cs="Times New Roman" w:hAnsi="Times New Roman"/>
          <w:sz w:val="24"/>
          <w:szCs w:val="24"/>
        </w:rPr>
        <w:t>defenses</w:t>
      </w:r>
      <w:r>
        <w:rPr>
          <w:rFonts w:ascii="Times New Roman" w:cs="Times New Roman" w:hAnsi="Times New Roman"/>
          <w:sz w:val="24"/>
          <w:szCs w:val="24"/>
        </w:rPr>
        <w:t xml:space="preserve"> and suppressing overactive immune responses depending on the physiological context. Its effects are supported by modulation of immune cell function, cytokine production, and inflammatory mediator pathways. These properties position </w:t>
      </w:r>
      <w:r>
        <w:rPr>
          <w:rStyle w:val="style88"/>
          <w:rFonts w:ascii="Times New Roman" w:cs="Times New Roman" w:hAnsi="Times New Roman"/>
          <w:sz w:val="24"/>
          <w:szCs w:val="24"/>
        </w:rPr>
        <w:t xml:space="preserve">P. </w:t>
      </w:r>
      <w:r>
        <w:rPr>
          <w:rStyle w:val="style88"/>
          <w:rFonts w:ascii="Times New Roman" w:cs="Times New Roman" w:hAnsi="Times New Roman"/>
          <w:sz w:val="24"/>
          <w:szCs w:val="24"/>
        </w:rPr>
        <w:t>niruri</w:t>
      </w:r>
      <w:r>
        <w:rPr>
          <w:rFonts w:ascii="Times New Roman" w:cs="Times New Roman" w:hAnsi="Times New Roman"/>
          <w:sz w:val="24"/>
          <w:szCs w:val="24"/>
        </w:rPr>
        <w:t xml:space="preserve"> as a </w:t>
      </w:r>
      <w:r>
        <w:rPr>
          <w:rStyle w:val="style87"/>
          <w:rFonts w:ascii="Times New Roman" w:cs="Times New Roman" w:hAnsi="Times New Roman"/>
          <w:b w:val="false"/>
          <w:bCs w:val="false"/>
          <w:sz w:val="24"/>
          <w:szCs w:val="24"/>
        </w:rPr>
        <w:t>promising botanical immunomodulator</w:t>
      </w:r>
      <w:r>
        <w:rPr>
          <w:rFonts w:ascii="Times New Roman" w:cs="Times New Roman" w:hAnsi="Times New Roman"/>
          <w:sz w:val="24"/>
          <w:szCs w:val="24"/>
        </w:rPr>
        <w:t xml:space="preserve"> for therapeutic applications in infection, cancer, and inflammatory disorders. However, </w:t>
      </w:r>
      <w:r>
        <w:rPr>
          <w:rStyle w:val="style87"/>
          <w:rFonts w:ascii="Times New Roman" w:cs="Times New Roman" w:hAnsi="Times New Roman"/>
          <w:b w:val="false"/>
          <w:bCs w:val="false"/>
          <w:sz w:val="24"/>
          <w:szCs w:val="24"/>
        </w:rPr>
        <w:t>clinical validation and dose standardization</w:t>
      </w:r>
      <w:r>
        <w:rPr>
          <w:rFonts w:ascii="Times New Roman" w:cs="Times New Roman" w:hAnsi="Times New Roman"/>
          <w:sz w:val="24"/>
          <w:szCs w:val="24"/>
        </w:rPr>
        <w:t xml:space="preserve"> are needed for its integration into mainstream medicine.</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w:t>
      </w:r>
      <w:r>
        <w:rPr>
          <w:rFonts w:ascii="Times New Roman" w:cs="Times New Roman" w:eastAsia="Times New Roman" w:hAnsi="Times New Roman"/>
          <w:b/>
          <w:bCs/>
          <w:kern w:val="0"/>
          <w:sz w:val="24"/>
          <w:szCs w:val="24"/>
          <w:lang w:eastAsia="en-IN"/>
          <w14:ligatures xmlns:w14="http://schemas.microsoft.com/office/word/2010/wordml" w14:val="none"/>
        </w:rPr>
        <w:t>7</w:t>
      </w:r>
      <w:r>
        <w:rPr>
          <w:rFonts w:ascii="Times New Roman" w:cs="Times New Roman" w:eastAsia="Times New Roman" w:hAnsi="Times New Roman"/>
          <w:b/>
          <w:bCs/>
          <w:kern w:val="0"/>
          <w:sz w:val="24"/>
          <w:szCs w:val="24"/>
          <w:lang w:eastAsia="en-IN"/>
          <w14:ligatures xmlns:w14="http://schemas.microsoft.com/office/word/2010/wordml" w14:val="none"/>
        </w:rPr>
        <w:t>. Analgesic Activity</w:t>
      </w:r>
      <w:r>
        <w:rPr>
          <w:rFonts w:ascii="Times New Roman" w:cs="Times New Roman" w:eastAsia="Times New Roman" w:hAnsi="Times New Roman"/>
          <w:kern w:val="0"/>
          <w:sz w:val="24"/>
          <w:szCs w:val="24"/>
          <w:lang w:eastAsia="en-IN"/>
          <w14:ligatures xmlns:w14="http://schemas.microsoft.com/office/word/2010/wordml" w14:val="none"/>
        </w:rPr>
        <w:t xml:space="preserve">. </w:t>
      </w:r>
    </w:p>
    <w:p>
      <w:pPr>
        <w:pStyle w:val="style0"/>
        <w:autoSpaceDE w:val="false"/>
        <w:autoSpaceDN w:val="false"/>
        <w:adjustRightInd w:val="false"/>
        <w:spacing w:after="0" w:lineRule="auto" w:line="276"/>
        <w:jc w:val="both"/>
        <w:rPr>
          <w:rFonts w:ascii="Times New Roman" w:cs="Times New Roman" w:hAnsi="Times New Roman"/>
          <w:color w:val="0d0d0d"/>
          <w:kern w:val="0"/>
          <w:sz w:val="24"/>
          <w:szCs w:val="24"/>
        </w:rPr>
      </w:pPr>
      <w:r>
        <w:rPr>
          <w:rFonts w:ascii="Times New Roman" w:cs="Times New Roman" w:hAnsi="Times New Roman"/>
          <w:color w:val="000000"/>
          <w:kern w:val="0"/>
          <w:sz w:val="24"/>
          <w:szCs w:val="24"/>
        </w:rPr>
        <w:t xml:space="preserve">The aqueous leaves extract of </w:t>
      </w:r>
      <w:r>
        <w:rPr>
          <w:rFonts w:ascii="Times New Roman" w:cs="Times New Roman" w:hAnsi="Times New Roman"/>
          <w:i/>
          <w:iCs/>
          <w:color w:val="000000"/>
          <w:kern w:val="0"/>
          <w:sz w:val="24"/>
          <w:szCs w:val="24"/>
        </w:rPr>
        <w:t xml:space="preserve">P. </w:t>
      </w:r>
      <w:r>
        <w:rPr>
          <w:rFonts w:ascii="Times New Roman" w:cs="Times New Roman" w:hAnsi="Times New Roman"/>
          <w:i/>
          <w:iCs/>
          <w:color w:val="000000"/>
          <w:kern w:val="0"/>
          <w:sz w:val="24"/>
          <w:szCs w:val="24"/>
        </w:rPr>
        <w:t>amarus</w:t>
      </w:r>
      <w:r>
        <w:rPr>
          <w:rFonts w:ascii="Times New Roman" w:cs="Times New Roman" w:hAnsi="Times New Roman"/>
          <w:color w:val="000000"/>
          <w:kern w:val="0"/>
          <w:sz w:val="24"/>
          <w:szCs w:val="24"/>
        </w:rPr>
        <w:t xml:space="preserve"> was investigated for and anti-inflammatory activities using both thermal and chemical models of pain assessment in rats. The extract caused a significant (p &lt; 0.05) dose related increased inhibition of the carrageenan-induced paw oedema in the rats. The inhibition produced by 200 mg/kg aqueous extract of </w:t>
      </w:r>
      <w:r>
        <w:rPr>
          <w:rFonts w:ascii="Times New Roman" w:cs="Times New Roman" w:hAnsi="Times New Roman"/>
          <w:i/>
          <w:iCs/>
          <w:color w:val="000000"/>
          <w:kern w:val="0"/>
          <w:sz w:val="24"/>
          <w:szCs w:val="24"/>
        </w:rPr>
        <w:t xml:space="preserve">P. </w:t>
      </w:r>
      <w:r>
        <w:rPr>
          <w:rFonts w:ascii="Times New Roman" w:cs="Times New Roman" w:hAnsi="Times New Roman"/>
          <w:i/>
          <w:iCs/>
          <w:color w:val="000000"/>
          <w:kern w:val="0"/>
          <w:sz w:val="24"/>
          <w:szCs w:val="24"/>
        </w:rPr>
        <w:t>amarus</w:t>
      </w:r>
      <w:r>
        <w:rPr>
          <w:rFonts w:ascii="Times New Roman" w:cs="Times New Roman" w:hAnsi="Times New Roman"/>
          <w:color w:val="000000"/>
          <w:kern w:val="0"/>
          <w:sz w:val="24"/>
          <w:szCs w:val="24"/>
        </w:rPr>
        <w:t xml:space="preserve"> (70.20%) was significantly higher than that of the reference drug (acetylsalicylic acid). The extract produced a marked analgesic activity by inhibiting both early and late phases of pain stimulus in </w:t>
      </w:r>
      <w:r>
        <w:rPr>
          <w:rFonts w:ascii="Times New Roman" w:cs="Times New Roman" w:hAnsi="Times New Roman"/>
          <w:color w:val="000000"/>
          <w:kern w:val="0"/>
          <w:sz w:val="24"/>
          <w:szCs w:val="24"/>
        </w:rPr>
        <w:t>formalininduced</w:t>
      </w:r>
      <w:r>
        <w:rPr>
          <w:rFonts w:ascii="Times New Roman" w:cs="Times New Roman" w:hAnsi="Times New Roman"/>
          <w:color w:val="000000"/>
          <w:kern w:val="0"/>
          <w:sz w:val="24"/>
          <w:szCs w:val="24"/>
        </w:rPr>
        <w:t xml:space="preserve"> paw licking rats and also a significant and dose related increase in inhibition of the mean tail immersion duration at varying water bath temperature (50, 55 and 60 </w:t>
      </w:r>
      <w:r>
        <w:rPr>
          <w:rFonts w:ascii="Times New Roman" w:cs="Times New Roman" w:eastAsia="MTSY" w:hAnsi="Times New Roman"/>
          <w:color w:val="000000"/>
          <w:kern w:val="0"/>
          <w:sz w:val="24"/>
          <w:szCs w:val="24"/>
        </w:rPr>
        <w:t>◦</w:t>
      </w:r>
      <w:r>
        <w:rPr>
          <w:rFonts w:ascii="Times New Roman" w:cs="Times New Roman" w:hAnsi="Times New Roman"/>
          <w:color w:val="000000"/>
          <w:kern w:val="0"/>
          <w:sz w:val="24"/>
          <w:szCs w:val="24"/>
        </w:rPr>
        <w:t>C) (</w:t>
      </w:r>
      <w:r>
        <w:rPr>
          <w:rFonts w:ascii="Times New Roman" w:cs="Times New Roman" w:hAnsi="Times New Roman"/>
          <w:color w:val="0d0d0d"/>
          <w:kern w:val="0"/>
          <w:sz w:val="24"/>
          <w:szCs w:val="24"/>
        </w:rPr>
        <w:t>Iranloye</w:t>
      </w:r>
      <w:r>
        <w:rPr>
          <w:rFonts w:ascii="Times New Roman" w:cs="Times New Roman" w:hAnsi="Times New Roman"/>
          <w:color w:val="0d0d0d"/>
          <w:kern w:val="0"/>
          <w:sz w:val="24"/>
          <w:szCs w:val="24"/>
        </w:rPr>
        <w:t xml:space="preserve"> et al., 2011)</w:t>
      </w:r>
      <w:r>
        <w:rPr>
          <w:rFonts w:ascii="Times New Roman" w:cs="Times New Roman" w:hAnsi="Times New Roman"/>
          <w:color w:val="0d0d0d"/>
          <w:kern w:val="0"/>
          <w:sz w:val="24"/>
          <w:szCs w:val="24"/>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The extracts of </w:t>
      </w:r>
      <w:commentRangeStart w:id="4"/>
      <w:r>
        <w:rPr>
          <w:rFonts w:ascii="Times New Roman" w:cs="Times New Roman" w:eastAsia="Times New Roman" w:hAnsi="Times New Roman"/>
          <w:kern w:val="0"/>
          <w:sz w:val="24"/>
          <w:szCs w:val="24"/>
          <w:highlight w:val="yellow"/>
          <w:lang w:eastAsia="en-IN"/>
          <w14:ligatures xmlns:w14="http://schemas.microsoft.com/office/word/2010/wordml" w14:val="none"/>
        </w:rPr>
        <w:t xml:space="preserve">P. corcovadensis, P.niruri, and P. tenellus </w:t>
      </w:r>
      <w:commentRangeEnd w:id="4"/>
      <w:r>
        <w:rPr/>
        <w:commentReference w:id="4"/>
      </w:r>
      <w:r>
        <w:rPr>
          <w:rFonts w:ascii="Times New Roman" w:cs="Times New Roman" w:eastAsia="Times New Roman" w:hAnsi="Times New Roman"/>
          <w:kern w:val="0"/>
          <w:sz w:val="24"/>
          <w:szCs w:val="24"/>
          <w:lang w:eastAsia="en-IN"/>
          <w14:ligatures xmlns:w14="http://schemas.microsoft.com/office/word/2010/wordml" w14:val="none"/>
        </w:rPr>
        <w:t xml:space="preserve">showed significant reduction in </w:t>
      </w:r>
      <w:r>
        <w:rPr>
          <w:rFonts w:ascii="Times New Roman" w:cs="Times New Roman" w:eastAsia="Times New Roman" w:hAnsi="Times New Roman"/>
          <w:kern w:val="0"/>
          <w:sz w:val="24"/>
          <w:szCs w:val="24"/>
          <w:lang w:eastAsia="en-IN"/>
          <w14:ligatures xmlns:w14="http://schemas.microsoft.com/office/word/2010/wordml" w14:val="none"/>
        </w:rPr>
        <w:t>writh-ing</w:t>
      </w:r>
      <w:r>
        <w:rPr>
          <w:rFonts w:ascii="Times New Roman" w:cs="Times New Roman" w:eastAsia="Times New Roman" w:hAnsi="Times New Roman"/>
          <w:kern w:val="0"/>
          <w:sz w:val="24"/>
          <w:szCs w:val="24"/>
          <w:lang w:eastAsia="en-IN"/>
          <w14:ligatures xmlns:w14="http://schemas.microsoft.com/office/word/2010/wordml" w14:val="none"/>
        </w:rPr>
        <w:t xml:space="preserve"> response induced by acetic acid, with ID50 values of 30,19, and &gt;30 mg/kg, respectively. The late phase of formalin-induced pain could be relieved by P. </w:t>
      </w:r>
      <w:r>
        <w:rPr>
          <w:rFonts w:ascii="Times New Roman" w:cs="Times New Roman" w:eastAsia="Times New Roman" w:hAnsi="Times New Roman"/>
          <w:kern w:val="0"/>
          <w:sz w:val="24"/>
          <w:szCs w:val="24"/>
          <w:lang w:eastAsia="en-IN"/>
          <w14:ligatures xmlns:w14="http://schemas.microsoft.com/office/word/2010/wordml" w14:val="none"/>
        </w:rPr>
        <w:t>tenellus</w:t>
      </w:r>
      <w:r>
        <w:rPr>
          <w:rFonts w:ascii="Times New Roman" w:cs="Times New Roman" w:eastAsia="Times New Roman" w:hAnsi="Times New Roman"/>
          <w:kern w:val="0"/>
          <w:sz w:val="24"/>
          <w:szCs w:val="24"/>
          <w:lang w:eastAsia="en-IN"/>
          <w14:ligatures xmlns:w14="http://schemas.microsoft.com/office/word/2010/wordml" w14:val="none"/>
        </w:rPr>
        <w:t xml:space="preserve"> with ID50 of100 mg/kg and both phases of formalin-induced pain could be reduced by</w:t>
      </w:r>
      <w:commentRangeStart w:id="5"/>
      <w:r>
        <w:rPr>
          <w:rFonts w:ascii="Times New Roman" w:cs="Times New Roman" w:eastAsia="Times New Roman" w:hAnsi="Times New Roman"/>
          <w:kern w:val="0"/>
          <w:sz w:val="24"/>
          <w:szCs w:val="24"/>
          <w:highlight w:val="yellow"/>
          <w:lang w:eastAsia="en-IN"/>
          <w14:ligatures xmlns:w14="http://schemas.microsoft.com/office/word/2010/wordml" w14:val="none"/>
        </w:rPr>
        <w:t xml:space="preserve"> P. corcovadensis and P. niruri </w:t>
      </w:r>
      <w:commentRangeEnd w:id="5"/>
      <w:r>
        <w:rPr/>
        <w:commentReference w:id="5"/>
      </w:r>
      <w:r>
        <w:rPr>
          <w:rFonts w:ascii="Times New Roman" w:cs="Times New Roman" w:eastAsia="Times New Roman" w:hAnsi="Times New Roman"/>
          <w:kern w:val="0"/>
          <w:sz w:val="24"/>
          <w:szCs w:val="24"/>
          <w:lang w:eastAsia="en-IN"/>
          <w14:ligatures xmlns:w14="http://schemas.microsoft.com/office/word/2010/wordml" w14:val="none"/>
        </w:rPr>
        <w:t xml:space="preserve">with ID50values of 100 and 52 mg/kg, respectively. The analgesic </w:t>
      </w:r>
      <w:r>
        <w:rPr>
          <w:rFonts w:ascii="Times New Roman" w:cs="Times New Roman" w:eastAsia="Times New Roman" w:hAnsi="Times New Roman"/>
          <w:kern w:val="0"/>
          <w:sz w:val="24"/>
          <w:szCs w:val="24"/>
          <w:lang w:eastAsia="en-IN"/>
          <w14:ligatures xmlns:w14="http://schemas.microsoft.com/office/word/2010/wordml" w14:val="none"/>
        </w:rPr>
        <w:t>effectscould</w:t>
      </w:r>
      <w:r>
        <w:rPr>
          <w:rFonts w:ascii="Times New Roman" w:cs="Times New Roman" w:eastAsia="Times New Roman" w:hAnsi="Times New Roman"/>
          <w:kern w:val="0"/>
          <w:sz w:val="24"/>
          <w:szCs w:val="24"/>
          <w:lang w:eastAsia="en-IN"/>
          <w14:ligatures xmlns:w14="http://schemas.microsoft.com/office/word/2010/wordml" w14:val="none"/>
        </w:rPr>
        <w:t xml:space="preserve"> not be antagonized by naloxone. In addition,</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intraperitoneally given hydroalcoholic extracts of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amarus</w:t>
      </w:r>
      <w:r>
        <w:rPr>
          <w:rFonts w:ascii="Times New Roman" w:cs="Times New Roman" w:eastAsia="Times New Roman" w:hAnsi="Times New Roman"/>
          <w:kern w:val="0"/>
          <w:sz w:val="24"/>
          <w:szCs w:val="24"/>
          <w:lang w:eastAsia="en-IN"/>
          <w14:ligatures xmlns:w14="http://schemas.microsoft.com/office/word/2010/wordml" w14:val="none"/>
        </w:rPr>
        <w:t>,</w:t>
      </w:r>
      <w:r>
        <w:rPr>
          <w:rFonts w:ascii="Times New Roman" w:cs="Times New Roman" w:eastAsia="Times New Roman" w:hAnsi="Times New Roman"/>
          <w:i/>
          <w:iCs/>
          <w:kern w:val="0"/>
          <w:sz w:val="24"/>
          <w:szCs w:val="24"/>
          <w:lang w:eastAsia="en-IN"/>
          <w14:ligatures xmlns:w14="http://schemas.microsoft.com/office/word/2010/wordml" w14:val="none"/>
        </w:rPr>
        <w:t>P</w:t>
      </w:r>
      <w:r>
        <w:rPr>
          <w:rFonts w:ascii="Times New Roman" w:cs="Times New Roman" w:eastAsia="Times New Roman" w:hAnsi="Times New Roman"/>
          <w:i/>
          <w:iCs/>
          <w:kern w:val="0"/>
          <w:sz w:val="24"/>
          <w:szCs w:val="24"/>
          <w:lang w:eastAsia="en-IN"/>
          <w14:ligatures xmlns:w14="http://schemas.microsoft.com/office/word/2010/wordml" w14:val="none"/>
        </w:rPr>
        <w:t>.</w:t>
      </w:r>
      <w:r>
        <w:rPr>
          <w:rFonts w:ascii="Times New Roman" w:cs="Times New Roman" w:eastAsia="Times New Roman" w:hAnsi="Times New Roman"/>
          <w:i/>
          <w:iCs/>
          <w:kern w:val="0"/>
          <w:sz w:val="24"/>
          <w:szCs w:val="24"/>
          <w:lang w:eastAsia="en-IN"/>
          <w14:ligatures xmlns:w14="http://schemas.microsoft.com/office/word/2010/wordml" w14:val="none"/>
        </w:rPr>
        <w:t xml:space="preserve"> orbicularis</w:t>
      </w:r>
      <w:r>
        <w:rPr>
          <w:rFonts w:ascii="Times New Roman" w:cs="Times New Roman" w:eastAsia="Times New Roman" w:hAnsi="Times New Roman"/>
          <w:kern w:val="0"/>
          <w:sz w:val="24"/>
          <w:szCs w:val="24"/>
          <w:lang w:eastAsia="en-IN"/>
          <w14:ligatures xmlns:w14="http://schemas.microsoft.com/office/word/2010/wordml" w14:val="none"/>
        </w:rPr>
        <w:t xml:space="preserve">, and </w:t>
      </w:r>
      <w:commentRangeStart w:id="6"/>
      <w:r>
        <w:rPr>
          <w:rFonts w:ascii="Times New Roman" w:cs="Times New Roman" w:eastAsia="Times New Roman" w:hAnsi="Times New Roman"/>
          <w:kern w:val="0"/>
          <w:sz w:val="24"/>
          <w:szCs w:val="24"/>
          <w:highlight w:val="yellow"/>
          <w:lang w:eastAsia="en-IN"/>
          <w14:ligatures xmlns:w14="http://schemas.microsoft.com/office/word/2010/wordml" w14:val="none"/>
        </w:rPr>
        <w:t xml:space="preserve">P. fraternus </w:t>
      </w:r>
      <w:commentRangeEnd w:id="6"/>
      <w:r>
        <w:rPr/>
        <w:commentReference w:id="6"/>
      </w:r>
      <w:r>
        <w:rPr>
          <w:rFonts w:ascii="Times New Roman" w:cs="Times New Roman" w:eastAsia="Times New Roman" w:hAnsi="Times New Roman"/>
          <w:kern w:val="0"/>
          <w:sz w:val="24"/>
          <w:szCs w:val="24"/>
          <w:lang w:eastAsia="en-IN"/>
          <w14:ligatures xmlns:w14="http://schemas.microsoft.com/office/word/2010/wordml" w14:val="none"/>
        </w:rPr>
        <w:t>produced a marked anal-</w:t>
      </w:r>
      <w:r>
        <w:rPr>
          <w:rFonts w:ascii="Times New Roman" w:cs="Times New Roman" w:eastAsia="Times New Roman" w:hAnsi="Times New Roman"/>
          <w:kern w:val="0"/>
          <w:sz w:val="24"/>
          <w:szCs w:val="24"/>
          <w:lang w:eastAsia="en-IN"/>
          <w14:ligatures xmlns:w14="http://schemas.microsoft.com/office/word/2010/wordml" w14:val="none"/>
        </w:rPr>
        <w:t>gesic</w:t>
      </w:r>
      <w:r>
        <w:rPr>
          <w:rFonts w:ascii="Times New Roman" w:cs="Times New Roman" w:eastAsia="Times New Roman" w:hAnsi="Times New Roman"/>
          <w:kern w:val="0"/>
          <w:sz w:val="24"/>
          <w:szCs w:val="24"/>
          <w:lang w:eastAsia="en-IN"/>
          <w14:ligatures xmlns:w14="http://schemas.microsoft.com/office/word/2010/wordml" w14:val="none"/>
        </w:rPr>
        <w:t xml:space="preserve"> activity by inhibiting acetic acid-induced </w:t>
      </w:r>
      <w:r>
        <w:rPr>
          <w:rFonts w:ascii="Times New Roman" w:cs="Times New Roman" w:eastAsia="Times New Roman" w:hAnsi="Times New Roman"/>
          <w:kern w:val="0"/>
          <w:sz w:val="24"/>
          <w:szCs w:val="24"/>
          <w:lang w:eastAsia="en-IN"/>
          <w14:ligatures xmlns:w14="http://schemas.microsoft.com/office/word/2010/wordml" w14:val="none"/>
        </w:rPr>
        <w:t>abdominalconstriction</w:t>
      </w:r>
      <w:r>
        <w:rPr>
          <w:rFonts w:ascii="Times New Roman" w:cs="Times New Roman" w:eastAsia="Times New Roman" w:hAnsi="Times New Roman"/>
          <w:kern w:val="0"/>
          <w:sz w:val="24"/>
          <w:szCs w:val="24"/>
          <w:lang w:eastAsia="en-IN"/>
          <w14:ligatures xmlns:w14="http://schemas.microsoft.com/office/word/2010/wordml" w14:val="none"/>
        </w:rPr>
        <w:t xml:space="preserve">, capsaicin-induced neurogenic pain, and </w:t>
      </w:r>
      <w:r>
        <w:rPr>
          <w:rFonts w:ascii="Times New Roman" w:cs="Times New Roman" w:eastAsia="Times New Roman" w:hAnsi="Times New Roman"/>
          <w:kern w:val="0"/>
          <w:sz w:val="24"/>
          <w:szCs w:val="24"/>
          <w:lang w:eastAsia="en-IN"/>
          <w14:ligatures xmlns:w14="http://schemas.microsoft.com/office/word/2010/wordml" w14:val="none"/>
        </w:rPr>
        <w:t>latephase</w:t>
      </w:r>
      <w:r>
        <w:rPr>
          <w:rFonts w:ascii="Times New Roman" w:cs="Times New Roman" w:eastAsia="Times New Roman" w:hAnsi="Times New Roman"/>
          <w:kern w:val="0"/>
          <w:sz w:val="24"/>
          <w:szCs w:val="24"/>
          <w:lang w:eastAsia="en-IN"/>
          <w14:ligatures xmlns:w14="http://schemas.microsoft.com/office/word/2010/wordml" w14:val="none"/>
        </w:rPr>
        <w:t xml:space="preserve"> of formalin-induced paw licking. The </w:t>
      </w:r>
      <w:r>
        <w:rPr>
          <w:rFonts w:ascii="Times New Roman" w:cs="Times New Roman" w:eastAsia="Times New Roman" w:hAnsi="Times New Roman"/>
          <w:kern w:val="0"/>
          <w:sz w:val="24"/>
          <w:szCs w:val="24"/>
          <w:lang w:eastAsia="en-IN"/>
          <w14:ligatures xmlns:w14="http://schemas.microsoft.com/office/word/2010/wordml" w14:val="none"/>
        </w:rPr>
        <w:t>ethanoland</w:t>
      </w:r>
      <w:r>
        <w:rPr>
          <w:rFonts w:ascii="Times New Roman" w:cs="Times New Roman" w:eastAsia="Times New Roman" w:hAnsi="Times New Roman"/>
          <w:kern w:val="0"/>
          <w:sz w:val="24"/>
          <w:szCs w:val="24"/>
          <w:lang w:eastAsia="en-IN"/>
          <w14:ligatures xmlns:w14="http://schemas.microsoft.com/office/word/2010/wordml" w14:val="none"/>
        </w:rPr>
        <w:t xml:space="preserve"> aqueous extracts of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emblica</w:t>
      </w:r>
      <w:r>
        <w:rPr>
          <w:rFonts w:ascii="Times New Roman" w:cs="Times New Roman" w:eastAsia="Times New Roman" w:hAnsi="Times New Roman"/>
          <w:kern w:val="0"/>
          <w:sz w:val="24"/>
          <w:szCs w:val="24"/>
          <w:lang w:eastAsia="en-IN"/>
          <w14:ligatures xmlns:w14="http://schemas.microsoft.com/office/word/2010/wordml" w14:val="none"/>
        </w:rPr>
        <w:t xml:space="preserve"> succeeded in </w:t>
      </w:r>
      <w:r>
        <w:rPr>
          <w:rFonts w:ascii="Times New Roman" w:cs="Times New Roman" w:eastAsia="Times New Roman" w:hAnsi="Times New Roman"/>
          <w:kern w:val="0"/>
          <w:sz w:val="24"/>
          <w:szCs w:val="24"/>
          <w:lang w:eastAsia="en-IN"/>
          <w14:ligatures xmlns:w14="http://schemas.microsoft.com/office/word/2010/wordml" w14:val="none"/>
        </w:rPr>
        <w:t>inhibitingacetic</w:t>
      </w:r>
      <w:r>
        <w:rPr>
          <w:rFonts w:ascii="Times New Roman" w:cs="Times New Roman" w:eastAsia="Times New Roman" w:hAnsi="Times New Roman"/>
          <w:kern w:val="0"/>
          <w:sz w:val="24"/>
          <w:szCs w:val="24"/>
          <w:lang w:eastAsia="en-IN"/>
          <w14:ligatures xmlns:w14="http://schemas.microsoft.com/office/word/2010/wordml" w14:val="none"/>
        </w:rPr>
        <w:t xml:space="preserve"> acid-induced writhing response but failed in the tail-immersion test.</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w:t>
      </w:r>
      <w:r>
        <w:rPr>
          <w:rFonts w:ascii="Times New Roman" w:cs="Times New Roman" w:eastAsia="Times New Roman" w:hAnsi="Times New Roman"/>
          <w:b/>
          <w:bCs/>
          <w:kern w:val="0"/>
          <w:sz w:val="24"/>
          <w:szCs w:val="24"/>
          <w:lang w:eastAsia="en-IN"/>
          <w14:ligatures xmlns:w14="http://schemas.microsoft.com/office/word/2010/wordml" w14:val="none"/>
        </w:rPr>
        <w:t>8</w:t>
      </w:r>
      <w:r>
        <w:rPr>
          <w:rFonts w:ascii="Times New Roman" w:cs="Times New Roman" w:eastAsia="Times New Roman" w:hAnsi="Times New Roman"/>
          <w:b/>
          <w:bCs/>
          <w:kern w:val="0"/>
          <w:sz w:val="24"/>
          <w:szCs w:val="24"/>
          <w:lang w:eastAsia="en-IN"/>
          <w14:ligatures xmlns:w14="http://schemas.microsoft.com/office/word/2010/wordml" w14:val="none"/>
        </w:rPr>
        <w:t>. Anti-Inflammatory Activity</w:t>
      </w:r>
      <w:r>
        <w:rPr>
          <w:rFonts w:ascii="Times New Roman" w:cs="Times New Roman" w:eastAsia="Times New Roman" w:hAnsi="Times New Roman"/>
          <w:kern w:val="0"/>
          <w:sz w:val="24"/>
          <w:szCs w:val="24"/>
          <w:lang w:eastAsia="en-IN"/>
          <w14:ligatures xmlns:w14="http://schemas.microsoft.com/office/word/2010/wordml" w14:val="none"/>
        </w:rPr>
        <w:t xml:space="preserve">. In recent years, different inflammatory models such as Freund’s complete adjuvant induced arthritis, </w:t>
      </w:r>
      <w:r>
        <w:rPr>
          <w:rFonts w:ascii="Times New Roman" w:cs="Times New Roman" w:eastAsia="Times New Roman" w:hAnsi="Times New Roman"/>
          <w:kern w:val="0"/>
          <w:sz w:val="24"/>
          <w:szCs w:val="24"/>
          <w:lang w:eastAsia="en-IN"/>
          <w14:ligatures xmlns:w14="http://schemas.microsoft.com/office/word/2010/wordml" w14:val="none"/>
        </w:rPr>
        <w:t>carrageenin</w:t>
      </w:r>
      <w:r>
        <w:rPr>
          <w:rFonts w:ascii="Times New Roman" w:cs="Times New Roman" w:eastAsia="Times New Roman" w:hAnsi="Times New Roman"/>
          <w:kern w:val="0"/>
          <w:sz w:val="24"/>
          <w:szCs w:val="24"/>
          <w:lang w:eastAsia="en-IN"/>
          <w14:ligatures xmlns:w14="http://schemas.microsoft.com/office/word/2010/wordml" w14:val="none"/>
        </w:rPr>
        <w:t xml:space="preserve"> induced paw </w:t>
      </w:r>
      <w:r>
        <w:rPr>
          <w:rFonts w:ascii="Times New Roman" w:cs="Times New Roman" w:eastAsia="Times New Roman" w:hAnsi="Times New Roman"/>
          <w:kern w:val="0"/>
          <w:sz w:val="24"/>
          <w:szCs w:val="24"/>
          <w:lang w:eastAsia="en-IN"/>
          <w14:ligatures xmlns:w14="http://schemas.microsoft.com/office/word/2010/wordml" w14:val="none"/>
        </w:rPr>
        <w:t>edema</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andcotton</w:t>
      </w:r>
      <w:r>
        <w:rPr>
          <w:rFonts w:ascii="Times New Roman" w:cs="Times New Roman" w:eastAsia="Times New Roman" w:hAnsi="Times New Roman"/>
          <w:kern w:val="0"/>
          <w:sz w:val="24"/>
          <w:szCs w:val="24"/>
          <w:lang w:eastAsia="en-IN"/>
          <w14:ligatures xmlns:w14="http://schemas.microsoft.com/office/word/2010/wordml" w14:val="none"/>
        </w:rPr>
        <w:t xml:space="preserve"> pellet induced granuloma were employed to </w:t>
      </w:r>
      <w:r>
        <w:rPr>
          <w:rFonts w:ascii="Times New Roman" w:cs="Times New Roman" w:eastAsia="Times New Roman" w:hAnsi="Times New Roman"/>
          <w:kern w:val="0"/>
          <w:sz w:val="24"/>
          <w:szCs w:val="24"/>
          <w:lang w:eastAsia="en-IN"/>
          <w14:ligatures xmlns:w14="http://schemas.microsoft.com/office/word/2010/wordml" w14:val="none"/>
        </w:rPr>
        <w:t>evaluatethe</w:t>
      </w:r>
      <w:r>
        <w:rPr>
          <w:rFonts w:ascii="Times New Roman" w:cs="Times New Roman" w:eastAsia="Times New Roman" w:hAnsi="Times New Roman"/>
          <w:kern w:val="0"/>
          <w:sz w:val="24"/>
          <w:szCs w:val="24"/>
          <w:lang w:eastAsia="en-IN"/>
          <w14:ligatures xmlns:w14="http://schemas.microsoft.com/office/word/2010/wordml" w14:val="none"/>
        </w:rPr>
        <w:t xml:space="preserve"> anti-inflammatory effect of Phyllanthus. After </w:t>
      </w:r>
      <w:r>
        <w:rPr>
          <w:rFonts w:ascii="Times New Roman" w:cs="Times New Roman" w:eastAsia="Times New Roman" w:hAnsi="Times New Roman"/>
          <w:kern w:val="0"/>
          <w:sz w:val="24"/>
          <w:szCs w:val="24"/>
          <w:lang w:eastAsia="en-IN"/>
          <w14:ligatures xmlns:w14="http://schemas.microsoft.com/office/word/2010/wordml" w14:val="none"/>
        </w:rPr>
        <w:t>receivingthe</w:t>
      </w:r>
      <w:r>
        <w:rPr>
          <w:rFonts w:ascii="Times New Roman" w:cs="Times New Roman" w:eastAsia="Times New Roman" w:hAnsi="Times New Roman"/>
          <w:kern w:val="0"/>
          <w:sz w:val="24"/>
          <w:szCs w:val="24"/>
          <w:lang w:eastAsia="en-IN"/>
          <w14:ligatures xmlns:w14="http://schemas.microsoft.com/office/word/2010/wordml" w14:val="none"/>
        </w:rPr>
        <w:t xml:space="preserve"> aqueous extract of P. </w:t>
      </w:r>
      <w:r>
        <w:rPr>
          <w:rFonts w:ascii="Times New Roman" w:cs="Times New Roman" w:eastAsia="Times New Roman" w:hAnsi="Times New Roman"/>
          <w:kern w:val="0"/>
          <w:sz w:val="24"/>
          <w:szCs w:val="24"/>
          <w:lang w:eastAsia="en-IN"/>
          <w14:ligatures xmlns:w14="http://schemas.microsoft.com/office/word/2010/wordml" w14:val="none"/>
        </w:rPr>
        <w:t>amarus</w:t>
      </w:r>
      <w:r>
        <w:rPr>
          <w:rFonts w:ascii="Times New Roman" w:cs="Times New Roman" w:eastAsia="Times New Roman" w:hAnsi="Times New Roman"/>
          <w:kern w:val="0"/>
          <w:sz w:val="24"/>
          <w:szCs w:val="24"/>
          <w:lang w:eastAsia="en-IN"/>
          <w14:ligatures xmlns:w14="http://schemas.microsoft.com/office/word/2010/wordml" w14:val="none"/>
        </w:rPr>
        <w:t xml:space="preserve">, indexes of arthritis, </w:t>
      </w:r>
      <w:r>
        <w:rPr>
          <w:rFonts w:ascii="Times New Roman" w:cs="Times New Roman" w:eastAsia="Times New Roman" w:hAnsi="Times New Roman"/>
          <w:kern w:val="0"/>
          <w:sz w:val="24"/>
          <w:szCs w:val="24"/>
          <w:lang w:eastAsia="en-IN"/>
          <w14:ligatures xmlns:w14="http://schemas.microsoft.com/office/word/2010/wordml" w14:val="none"/>
        </w:rPr>
        <w:t>jointdiameter</w:t>
      </w:r>
      <w:r>
        <w:rPr>
          <w:rFonts w:ascii="Times New Roman" w:cs="Times New Roman" w:eastAsia="Times New Roman" w:hAnsi="Times New Roman"/>
          <w:kern w:val="0"/>
          <w:sz w:val="24"/>
          <w:szCs w:val="24"/>
          <w:lang w:eastAsia="en-IN"/>
          <w14:ligatures xmlns:w14="http://schemas.microsoft.com/office/word/2010/wordml" w14:val="none"/>
        </w:rPr>
        <w:t xml:space="preserve">, and paw volume were decreased and </w:t>
      </w:r>
      <w:r>
        <w:rPr>
          <w:rFonts w:ascii="Times New Roman" w:cs="Times New Roman" w:eastAsia="Times New Roman" w:hAnsi="Times New Roman"/>
          <w:kern w:val="0"/>
          <w:sz w:val="24"/>
          <w:szCs w:val="24"/>
          <w:lang w:eastAsia="en-IN"/>
          <w14:ligatures xmlns:w14="http://schemas.microsoft.com/office/word/2010/wordml" w14:val="none"/>
        </w:rPr>
        <w:t>thresholdsof</w:t>
      </w:r>
      <w:r>
        <w:rPr>
          <w:rFonts w:ascii="Times New Roman" w:cs="Times New Roman" w:eastAsia="Times New Roman" w:hAnsi="Times New Roman"/>
          <w:kern w:val="0"/>
          <w:sz w:val="24"/>
          <w:szCs w:val="24"/>
          <w:lang w:eastAsia="en-IN"/>
          <w14:ligatures xmlns:w14="http://schemas.microsoft.com/office/word/2010/wordml" w14:val="none"/>
        </w:rPr>
        <w:t xml:space="preserve"> mechanical hyperalgesia and nociceptive were increased</w:t>
      </w:r>
      <w:r>
        <w:rPr>
          <w:rFonts w:ascii="Times New Roman" w:cs="Times New Roman" w:eastAsia="Times New Roman" w:hAnsi="Times New Roman"/>
          <w:kern w:val="0"/>
          <w:sz w:val="24"/>
          <w:szCs w:val="24"/>
          <w:lang w:eastAsia="en-IN"/>
          <w14:ligatures xmlns:w14="http://schemas.microsoft.com/office/word/2010/wordml" w14:val="none"/>
        </w:rPr>
        <w:t xml:space="preserve"> (</w:t>
      </w:r>
      <w:commentRangeStart w:id="7"/>
      <w:r>
        <w:rPr>
          <w:rFonts w:ascii="Arial" w:cs="Arial" w:hAnsi="Arial"/>
          <w:color w:val="222222"/>
          <w:sz w:val="20"/>
          <w:szCs w:val="20"/>
          <w:highlight w:val="yellow"/>
          <w:shd w:val="clear" w:color="auto" w:fill="ffffff"/>
        </w:rPr>
        <w:t>Sutrisna, E. et al., 2020)</w:t>
      </w:r>
      <w:r>
        <w:rPr>
          <w:rFonts w:ascii="Times New Roman" w:cs="Times New Roman" w:eastAsia="Times New Roman" w:hAnsi="Times New Roman"/>
          <w:kern w:val="0"/>
          <w:sz w:val="24"/>
          <w:szCs w:val="24"/>
          <w:highlight w:val="yellow"/>
          <w:lang w:eastAsia="en-IN"/>
          <w14:ligatures xmlns:w14="http://schemas.microsoft.com/office/word/2010/wordml" w14:val="none"/>
        </w:rPr>
        <w:t xml:space="preserve">. </w:t>
      </w:r>
      <w:commentRangeEnd w:id="7"/>
      <w:r>
        <w:rPr/>
        <w:commentReference w:id="7"/>
      </w:r>
      <w:r>
        <w:rPr>
          <w:rFonts w:ascii="Times New Roman" w:cs="Times New Roman" w:eastAsia="Times New Roman" w:hAnsi="Times New Roman"/>
          <w:kern w:val="0"/>
          <w:sz w:val="24"/>
          <w:szCs w:val="24"/>
          <w:lang w:eastAsia="en-IN"/>
          <w14:ligatures xmlns:w14="http://schemas.microsoft.com/office/word/2010/wordml" w14:val="none"/>
        </w:rPr>
        <w:t xml:space="preserve">The ethanol fraction of P. simplex ameliorated </w:t>
      </w:r>
      <w:r>
        <w:rPr>
          <w:rFonts w:ascii="Times New Roman" w:cs="Times New Roman" w:eastAsia="Times New Roman" w:hAnsi="Times New Roman"/>
          <w:kern w:val="0"/>
          <w:sz w:val="24"/>
          <w:szCs w:val="24"/>
          <w:lang w:eastAsia="en-IN"/>
          <w14:ligatures xmlns:w14="http://schemas.microsoft.com/office/word/2010/wordml" w14:val="none"/>
        </w:rPr>
        <w:t>theparameters</w:t>
      </w:r>
      <w:r>
        <w:rPr>
          <w:rFonts w:ascii="Times New Roman" w:cs="Times New Roman" w:eastAsia="Times New Roman" w:hAnsi="Times New Roman"/>
          <w:kern w:val="0"/>
          <w:sz w:val="24"/>
          <w:szCs w:val="24"/>
          <w:lang w:eastAsia="en-IN"/>
          <w14:ligatures xmlns:w14="http://schemas.microsoft.com/office/word/2010/wordml" w14:val="none"/>
        </w:rPr>
        <w:t xml:space="preserve"> of paw </w:t>
      </w:r>
      <w:r>
        <w:rPr>
          <w:rFonts w:ascii="Times New Roman" w:cs="Times New Roman" w:eastAsia="Times New Roman" w:hAnsi="Times New Roman"/>
          <w:kern w:val="0"/>
          <w:sz w:val="24"/>
          <w:szCs w:val="24"/>
          <w:lang w:eastAsia="en-IN"/>
          <w14:ligatures xmlns:w14="http://schemas.microsoft.com/office/word/2010/wordml" w14:val="none"/>
        </w:rPr>
        <w:t>edema</w:t>
      </w:r>
      <w:r>
        <w:rPr>
          <w:rFonts w:ascii="Times New Roman" w:cs="Times New Roman" w:eastAsia="Times New Roman" w:hAnsi="Times New Roman"/>
          <w:kern w:val="0"/>
          <w:sz w:val="24"/>
          <w:szCs w:val="24"/>
          <w:lang w:eastAsia="en-IN"/>
          <w14:ligatures xmlns:w14="http://schemas.microsoft.com/office/word/2010/wordml" w14:val="none"/>
        </w:rPr>
        <w:t xml:space="preserve"> and granuloma and substantially</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inhibited nitric oxide (NO) production</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w:t>
      </w:r>
      <w:commentRangeStart w:id="8"/>
      <w:r>
        <w:rPr>
          <w:rFonts w:ascii="Times New Roman" w:cs="Times New Roman" w:eastAsia="Times New Roman" w:hAnsi="Times New Roman"/>
          <w:kern w:val="0"/>
          <w:sz w:val="24"/>
          <w:szCs w:val="24"/>
          <w:highlight w:val="yellow"/>
          <w:lang w:eastAsia="en-IN"/>
          <w14:ligatures xmlns:w14="http://schemas.microsoft.com/office/word/2010/wordml" w14:val="none"/>
        </w:rPr>
        <w:t xml:space="preserve">Susanti, R., et al. </w:t>
      </w:r>
      <w:commentRangeEnd w:id="8"/>
      <w:r>
        <w:rPr/>
        <w:commentReference w:id="8"/>
      </w:r>
      <w:r>
        <w:rPr>
          <w:rFonts w:ascii="Times New Roman" w:cs="Times New Roman" w:eastAsia="Times New Roman" w:hAnsi="Times New Roman"/>
          <w:kern w:val="0"/>
          <w:sz w:val="24"/>
          <w:szCs w:val="24"/>
          <w:lang w:eastAsia="en-IN"/>
          <w14:ligatures xmlns:w14="http://schemas.microsoft.com/office/word/2010/wordml" w14:val="none"/>
        </w:rPr>
        <w:t>2024).</w:t>
      </w:r>
    </w:p>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w:t>
      </w:r>
      <w:r>
        <w:rPr>
          <w:rFonts w:ascii="Times New Roman" w:cs="Times New Roman" w:eastAsia="Times New Roman" w:hAnsi="Times New Roman"/>
          <w:b/>
          <w:bCs/>
          <w:kern w:val="0"/>
          <w:sz w:val="24"/>
          <w:szCs w:val="24"/>
          <w:lang w:eastAsia="en-IN"/>
          <w14:ligatures xmlns:w14="http://schemas.microsoft.com/office/word/2010/wordml" w14:val="none"/>
        </w:rPr>
        <w:t>9</w:t>
      </w:r>
      <w:r>
        <w:rPr>
          <w:rFonts w:ascii="Times New Roman" w:cs="Times New Roman" w:eastAsia="Times New Roman" w:hAnsi="Times New Roman"/>
          <w:b/>
          <w:bCs/>
          <w:kern w:val="0"/>
          <w:sz w:val="24"/>
          <w:szCs w:val="24"/>
          <w:lang w:eastAsia="en-IN"/>
          <w14:ligatures xmlns:w14="http://schemas.microsoft.com/office/word/2010/wordml" w14:val="none"/>
        </w:rPr>
        <w:t>. Antispasmodic Activity</w:t>
      </w:r>
      <w:r>
        <w:rPr>
          <w:rFonts w:ascii="Times New Roman" w:cs="Times New Roman" w:eastAsia="Times New Roman" w:hAnsi="Times New Roman"/>
          <w:kern w:val="0"/>
          <w:sz w:val="24"/>
          <w:szCs w:val="24"/>
          <w:lang w:eastAsia="en-IN"/>
          <w14:ligatures xmlns:w14="http://schemas.microsoft.com/office/word/2010/wordml" w14:val="none"/>
        </w:rPr>
        <w:t xml:space="preserve">. Isolated rabbit jejunum </w:t>
      </w:r>
      <w:r>
        <w:rPr>
          <w:rFonts w:ascii="Times New Roman" w:cs="Times New Roman" w:eastAsia="Times New Roman" w:hAnsi="Times New Roman"/>
          <w:kern w:val="0"/>
          <w:sz w:val="24"/>
          <w:szCs w:val="24"/>
          <w:lang w:eastAsia="en-IN"/>
          <w14:ligatures xmlns:w14="http://schemas.microsoft.com/office/word/2010/wordml" w14:val="none"/>
        </w:rPr>
        <w:t>andguinea</w:t>
      </w:r>
      <w:r>
        <w:rPr>
          <w:rFonts w:ascii="Times New Roman" w:cs="Times New Roman" w:eastAsia="Times New Roman" w:hAnsi="Times New Roman"/>
          <w:kern w:val="0"/>
          <w:sz w:val="24"/>
          <w:szCs w:val="24"/>
          <w:lang w:eastAsia="en-IN"/>
          <w14:ligatures xmlns:w14="http://schemas.microsoft.com/office/word/2010/wordml" w14:val="none"/>
        </w:rPr>
        <w:t xml:space="preserve">-pig ileum </w:t>
      </w:r>
      <w:r>
        <w:rPr>
          <w:rFonts w:ascii="Times New Roman" w:cs="Times New Roman" w:eastAsia="Times New Roman" w:hAnsi="Times New Roman"/>
          <w:kern w:val="0"/>
          <w:sz w:val="24"/>
          <w:szCs w:val="24"/>
          <w:lang w:eastAsia="en-IN"/>
          <w14:ligatures xmlns:w14="http://schemas.microsoft.com/office/word/2010/wordml" w14:val="none"/>
        </w:rPr>
        <w:t>was</w:t>
      </w:r>
      <w:r>
        <w:rPr>
          <w:rFonts w:ascii="Times New Roman" w:cs="Times New Roman" w:eastAsia="Times New Roman" w:hAnsi="Times New Roman"/>
          <w:kern w:val="0"/>
          <w:sz w:val="24"/>
          <w:szCs w:val="24"/>
          <w:lang w:eastAsia="en-IN"/>
          <w14:ligatures xmlns:w14="http://schemas.microsoft.com/office/word/2010/wordml" w14:val="none"/>
        </w:rPr>
        <w:t xml:space="preserve"> employed for the in vitro tests </w:t>
      </w:r>
      <w:r>
        <w:rPr>
          <w:rFonts w:ascii="Times New Roman" w:cs="Times New Roman" w:eastAsia="Times New Roman" w:hAnsi="Times New Roman"/>
          <w:kern w:val="0"/>
          <w:sz w:val="24"/>
          <w:szCs w:val="24"/>
          <w:lang w:eastAsia="en-IN"/>
          <w14:ligatures xmlns:w14="http://schemas.microsoft.com/office/word/2010/wordml" w14:val="none"/>
        </w:rPr>
        <w:t>forthe</w:t>
      </w:r>
      <w:r>
        <w:rPr>
          <w:rFonts w:ascii="Times New Roman" w:cs="Times New Roman" w:eastAsia="Times New Roman" w:hAnsi="Times New Roman"/>
          <w:kern w:val="0"/>
          <w:sz w:val="24"/>
          <w:szCs w:val="24"/>
          <w:lang w:eastAsia="en-IN"/>
          <w14:ligatures xmlns:w14="http://schemas.microsoft.com/office/word/2010/wordml" w14:val="none"/>
        </w:rPr>
        <w:t xml:space="preserve"> antispasmodic effects of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emblica</w:t>
      </w:r>
      <w:r>
        <w:rPr>
          <w:rFonts w:ascii="Times New Roman" w:cs="Times New Roman" w:eastAsia="Times New Roman" w:hAnsi="Times New Roman"/>
          <w:kern w:val="0"/>
          <w:sz w:val="24"/>
          <w:szCs w:val="24"/>
          <w:lang w:eastAsia="en-IN"/>
          <w14:ligatures xmlns:w14="http://schemas.microsoft.com/office/word/2010/wordml" w14:val="none"/>
        </w:rPr>
        <w:t xml:space="preserve">. Carbachol and </w:t>
      </w:r>
      <w:r>
        <w:rPr>
          <w:rFonts w:ascii="Times New Roman" w:cs="Times New Roman" w:eastAsia="Times New Roman" w:hAnsi="Times New Roman"/>
          <w:kern w:val="0"/>
          <w:sz w:val="24"/>
          <w:szCs w:val="24"/>
          <w:lang w:eastAsia="en-IN"/>
          <w14:ligatures xmlns:w14="http://schemas.microsoft.com/office/word/2010/wordml" w14:val="none"/>
        </w:rPr>
        <w:t>K</w:t>
      </w:r>
      <w:r>
        <w:rPr>
          <w:rFonts w:ascii="Times New Roman" w:cs="Times New Roman" w:eastAsia="Times New Roman" w:hAnsi="Times New Roman"/>
          <w:kern w:val="0"/>
          <w:sz w:val="24"/>
          <w:szCs w:val="24"/>
          <w:vertAlign w:val="superscript"/>
          <w:lang w:eastAsia="en-IN"/>
          <w14:ligatures xmlns:w14="http://schemas.microsoft.com/office/word/2010/wordml" w14:val="none"/>
        </w:rPr>
        <w:t>+</w:t>
      </w:r>
      <w:r>
        <w:rPr>
          <w:rFonts w:ascii="Times New Roman" w:cs="Times New Roman" w:eastAsia="Times New Roman" w:hAnsi="Times New Roman"/>
          <w:kern w:val="0"/>
          <w:sz w:val="24"/>
          <w:szCs w:val="24"/>
          <w:lang w:eastAsia="en-IN"/>
          <w14:ligatures xmlns:w14="http://schemas.microsoft.com/office/word/2010/wordml" w14:val="none"/>
        </w:rPr>
        <w:t>induced</w:t>
      </w:r>
      <w:r>
        <w:rPr>
          <w:rFonts w:ascii="Times New Roman" w:cs="Times New Roman" w:eastAsia="Times New Roman" w:hAnsi="Times New Roman"/>
          <w:kern w:val="0"/>
          <w:sz w:val="24"/>
          <w:szCs w:val="24"/>
          <w:lang w:eastAsia="en-IN"/>
          <w14:ligatures xmlns:w14="http://schemas.microsoft.com/office/word/2010/wordml" w14:val="none"/>
        </w:rPr>
        <w:t xml:space="preserve"> contractions of rabbit jejunum were released by </w:t>
      </w:r>
      <w:r>
        <w:rPr>
          <w:rFonts w:ascii="Times New Roman" w:cs="Times New Roman" w:eastAsia="Times New Roman" w:hAnsi="Times New Roman"/>
          <w:kern w:val="0"/>
          <w:sz w:val="24"/>
          <w:szCs w:val="24"/>
          <w:lang w:eastAsia="en-IN"/>
          <w14:ligatures xmlns:w14="http://schemas.microsoft.com/office/word/2010/wordml" w14:val="none"/>
        </w:rPr>
        <w:t>theextract</w:t>
      </w:r>
      <w:r>
        <w:rPr>
          <w:rFonts w:ascii="Times New Roman" w:cs="Times New Roman" w:eastAsia="Times New Roman" w:hAnsi="Times New Roman"/>
          <w:kern w:val="0"/>
          <w:sz w:val="24"/>
          <w:szCs w:val="24"/>
          <w:lang w:eastAsia="en-IN"/>
          <w14:ligatures xmlns:w14="http://schemas.microsoft.com/office/word/2010/wordml" w14:val="none"/>
        </w:rPr>
        <w:t xml:space="preserve"> with IC50 values of 0.09 mg/mL and 1.38 mg/m</w:t>
      </w:r>
      <w:r>
        <w:rPr>
          <w:rFonts w:ascii="Times New Roman" w:cs="Times New Roman" w:eastAsia="Times New Roman" w:hAnsi="Times New Roman"/>
          <w:kern w:val="0"/>
          <w:sz w:val="24"/>
          <w:szCs w:val="24"/>
          <w:lang w:eastAsia="en-IN"/>
          <w14:ligatures xmlns:w14="http://schemas.microsoft.com/office/word/2010/wordml" w14:val="none"/>
        </w:rPr>
        <w:t>l</w:t>
      </w:r>
      <w:r>
        <w:rPr>
          <w:rFonts w:ascii="Times New Roman" w:cs="Times New Roman" w:eastAsia="Times New Roman" w:hAnsi="Times New Roman"/>
          <w:kern w:val="0"/>
          <w:sz w:val="24"/>
          <w:szCs w:val="24"/>
          <w:lang w:eastAsia="en-IN"/>
          <w14:ligatures xmlns:w14="http://schemas.microsoft.com/office/word/2010/wordml" w14:val="none"/>
        </w:rPr>
        <w:t>.</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The </w:t>
      </w:r>
      <w:r>
        <w:rPr>
          <w:rFonts w:ascii="Times New Roman" w:cs="Times New Roman" w:eastAsia="Times New Roman" w:hAnsi="Times New Roman"/>
          <w:kern w:val="0"/>
          <w:sz w:val="24"/>
          <w:szCs w:val="24"/>
          <w:lang w:eastAsia="en-IN"/>
          <w14:ligatures xmlns:w14="http://schemas.microsoft.com/office/word/2010/wordml" w14:val="none"/>
        </w:rPr>
        <w:t>pretreatment</w:t>
      </w:r>
      <w:r>
        <w:rPr>
          <w:rFonts w:ascii="Times New Roman" w:cs="Times New Roman" w:eastAsia="Times New Roman" w:hAnsi="Times New Roman"/>
          <w:kern w:val="0"/>
          <w:sz w:val="24"/>
          <w:szCs w:val="24"/>
          <w:lang w:eastAsia="en-IN"/>
          <w14:ligatures xmlns:w14="http://schemas.microsoft.com/office/word/2010/wordml" w14:val="none"/>
        </w:rPr>
        <w:t xml:space="preserve"> of guinea-pig ileum with the extract at0.3 mg/mL caused a rightward parallel shift in the concentration-response curves of acetylcholine without </w:t>
      </w:r>
      <w:r>
        <w:rPr>
          <w:rFonts w:ascii="Times New Roman" w:cs="Times New Roman" w:eastAsia="Times New Roman" w:hAnsi="Times New Roman"/>
          <w:kern w:val="0"/>
          <w:sz w:val="24"/>
          <w:szCs w:val="24"/>
          <w:lang w:eastAsia="en-IN"/>
          <w14:ligatures xmlns:w14="http://schemas.microsoft.com/office/word/2010/wordml" w14:val="none"/>
        </w:rPr>
        <w:t>suppression</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of the maximum contractile response. Dual blockade of</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muscarinic receptors and </w:t>
      </w:r>
      <w:commentRangeStart w:id="9"/>
      <w:r>
        <w:rPr>
          <w:rFonts w:ascii="Times New Roman" w:cs="Times New Roman" w:eastAsia="Times New Roman" w:hAnsi="Times New Roman"/>
          <w:kern w:val="0"/>
          <w:sz w:val="24"/>
          <w:szCs w:val="24"/>
          <w:highlight w:val="yellow"/>
          <w:lang w:eastAsia="en-IN"/>
          <w14:ligatures xmlns:w14="http://schemas.microsoft.com/office/word/2010/wordml" w14:val="none"/>
        </w:rPr>
        <w:t>Ca2</w:t>
      </w:r>
      <w:commentRangeEnd w:id="9"/>
      <w:r>
        <w:rPr/>
        <w:commentReference w:id="9"/>
      </w:r>
      <w:r>
        <w:rPr>
          <w:rFonts w:ascii="Times New Roman" w:cs="Times New Roman" w:eastAsia="Times New Roman" w:hAnsi="Times New Roman"/>
          <w:kern w:val="0"/>
          <w:sz w:val="24"/>
          <w:szCs w:val="24"/>
          <w:lang w:eastAsia="en-IN"/>
          <w14:ligatures xmlns:w14="http://schemas.microsoft.com/office/word/2010/wordml" w14:val="none"/>
        </w:rPr>
        <w:t>+ channels can explain its anti-spasmodic activity [</w:t>
      </w:r>
      <w:commentRangeStart w:id="10"/>
      <w:r>
        <w:rPr>
          <w:rFonts w:ascii="Times New Roman" w:cs="Times New Roman" w:eastAsia="Times New Roman" w:hAnsi="Times New Roman"/>
          <w:kern w:val="0"/>
          <w:sz w:val="24"/>
          <w:szCs w:val="24"/>
          <w:highlight w:val="yellow"/>
          <w:lang w:eastAsia="en-IN"/>
          <w14:ligatures xmlns:w14="http://schemas.microsoft.com/office/word/2010/wordml" w14:val="none"/>
        </w:rPr>
        <w:t>316</w:t>
      </w:r>
      <w:commentRangeEnd w:id="10"/>
      <w:r>
        <w:rPr/>
        <w:commentReference w:id="10"/>
      </w:r>
      <w:r>
        <w:rPr>
          <w:rFonts w:ascii="Times New Roman" w:cs="Times New Roman" w:eastAsia="Times New Roman" w:hAnsi="Times New Roman"/>
          <w:kern w:val="0"/>
          <w:sz w:val="24"/>
          <w:szCs w:val="24"/>
          <w:lang w:eastAsia="en-IN"/>
          <w14:ligatures xmlns:w14="http://schemas.microsoft.com/office/word/2010/wordml" w14:val="none"/>
        </w:rPr>
        <w:t>].</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w:t>
      </w:r>
      <w:r>
        <w:rPr>
          <w:rFonts w:ascii="Times New Roman" w:cs="Times New Roman" w:eastAsia="Times New Roman" w:hAnsi="Times New Roman"/>
          <w:b/>
          <w:bCs/>
          <w:kern w:val="0"/>
          <w:sz w:val="24"/>
          <w:szCs w:val="24"/>
          <w:lang w:eastAsia="en-IN"/>
          <w14:ligatures xmlns:w14="http://schemas.microsoft.com/office/word/2010/wordml" w14:val="none"/>
        </w:rPr>
        <w:t>10</w:t>
      </w:r>
      <w:r>
        <w:rPr>
          <w:rFonts w:ascii="Times New Roman" w:cs="Times New Roman" w:eastAsia="Times New Roman" w:hAnsi="Times New Roman"/>
          <w:b/>
          <w:bCs/>
          <w:kern w:val="0"/>
          <w:sz w:val="24"/>
          <w:szCs w:val="24"/>
          <w:lang w:eastAsia="en-IN"/>
          <w14:ligatures xmlns:w14="http://schemas.microsoft.com/office/word/2010/wordml" w14:val="none"/>
        </w:rPr>
        <w:t>. Hypotensive and Hypolipidemic Activity</w:t>
      </w:r>
      <w:r>
        <w:rPr>
          <w:rFonts w:ascii="Times New Roman" w:cs="Times New Roman" w:eastAsia="Times New Roman" w:hAnsi="Times New Roman"/>
          <w:kern w:val="0"/>
          <w:sz w:val="24"/>
          <w:szCs w:val="24"/>
          <w:lang w:eastAsia="en-IN"/>
          <w14:ligatures xmlns:w14="http://schemas.microsoft.com/office/word/2010/wordml" w14:val="none"/>
        </w:rPr>
        <w:t>. Aqueous</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extract of the leaves of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amarus</w:t>
      </w:r>
      <w:r>
        <w:rPr>
          <w:rFonts w:ascii="Times New Roman" w:cs="Times New Roman" w:eastAsia="Times New Roman" w:hAnsi="Times New Roman"/>
          <w:kern w:val="0"/>
          <w:sz w:val="24"/>
          <w:szCs w:val="24"/>
          <w:lang w:eastAsia="en-IN"/>
          <w14:ligatures xmlns:w14="http://schemas.microsoft.com/office/word/2010/wordml" w14:val="none"/>
        </w:rPr>
        <w:t xml:space="preserve"> was found to restrain</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both force and rate of myocardial contraction and to inhibit</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the intrinsic myogenic contraction of isolated rat portal</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vein. Aqueous part of </w:t>
      </w:r>
      <w:commentRangeStart w:id="11"/>
      <w:r>
        <w:rPr>
          <w:rFonts w:ascii="Times New Roman" w:cs="Times New Roman" w:eastAsia="Times New Roman" w:hAnsi="Times New Roman"/>
          <w:kern w:val="0"/>
          <w:sz w:val="24"/>
          <w:szCs w:val="24"/>
          <w:lang w:eastAsia="en-IN"/>
          <w14:ligatures xmlns:w14="http://schemas.microsoft.com/office/word/2010/wordml" w14:val="none"/>
        </w:rPr>
        <w:t xml:space="preserve">P. </w:t>
      </w:r>
      <w:r>
        <w:rPr>
          <w:rFonts w:ascii="Times New Roman" w:cs="Times New Roman" w:eastAsia="Times New Roman" w:hAnsi="Times New Roman"/>
          <w:kern w:val="0"/>
          <w:sz w:val="24"/>
          <w:szCs w:val="24"/>
          <w:lang w:eastAsia="en-IN"/>
          <w14:ligatures xmlns:w14="http://schemas.microsoft.com/office/word/2010/wordml" w14:val="none"/>
        </w:rPr>
        <w:t>reticulatus</w:t>
      </w:r>
      <w:commentRangeEnd w:id="11"/>
      <w:r>
        <w:rPr/>
        <w:commentReference w:id="11"/>
      </w:r>
      <w:r>
        <w:rPr>
          <w:rFonts w:ascii="Times New Roman" w:cs="Times New Roman" w:eastAsia="Times New Roman" w:hAnsi="Times New Roman"/>
          <w:kern w:val="0"/>
          <w:sz w:val="24"/>
          <w:szCs w:val="24"/>
          <w:lang w:eastAsia="en-IN"/>
          <w14:ligatures xmlns:w14="http://schemas.microsoft.com/office/word/2010/wordml" w14:val="none"/>
        </w:rPr>
        <w:t xml:space="preserve"> was effective in</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releasing total cholesterol, lipid profile, and oxidative stress</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in hypercholesterolemic albino rats after oral administrated</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for 45 days at 250 mg/kg.</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4.1</w:t>
      </w:r>
      <w:r>
        <w:rPr>
          <w:rFonts w:ascii="Times New Roman" w:cs="Times New Roman" w:eastAsia="Times New Roman" w:hAnsi="Times New Roman"/>
          <w:b/>
          <w:bCs/>
          <w:kern w:val="0"/>
          <w:sz w:val="24"/>
          <w:szCs w:val="24"/>
          <w:lang w:eastAsia="en-IN"/>
          <w14:ligatures xmlns:w14="http://schemas.microsoft.com/office/word/2010/wordml" w14:val="none"/>
        </w:rPr>
        <w:t>1</w:t>
      </w:r>
      <w:r>
        <w:rPr>
          <w:rFonts w:ascii="Times New Roman" w:cs="Times New Roman" w:eastAsia="Times New Roman" w:hAnsi="Times New Roman"/>
          <w:b/>
          <w:bCs/>
          <w:kern w:val="0"/>
          <w:sz w:val="24"/>
          <w:szCs w:val="24"/>
          <w:lang w:eastAsia="en-IN"/>
          <w14:ligatures xmlns:w14="http://schemas.microsoft.com/office/word/2010/wordml" w14:val="none"/>
        </w:rPr>
        <w:t>. Wound Healing</w:t>
      </w:r>
      <w:r>
        <w:rPr>
          <w:rFonts w:ascii="Times New Roman" w:cs="Times New Roman" w:eastAsia="Times New Roman" w:hAnsi="Times New Roman"/>
          <w:kern w:val="0"/>
          <w:sz w:val="24"/>
          <w:szCs w:val="24"/>
          <w:lang w:eastAsia="en-IN"/>
          <w14:ligatures xmlns:w14="http://schemas.microsoft.com/office/word/2010/wordml" w14:val="none"/>
        </w:rPr>
        <w:t xml:space="preserve">. Extracts of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emblica</w:t>
      </w:r>
      <w:r>
        <w:rPr>
          <w:rFonts w:ascii="Times New Roman" w:cs="Times New Roman" w:eastAsia="Times New Roman" w:hAnsi="Times New Roman"/>
          <w:kern w:val="0"/>
          <w:sz w:val="24"/>
          <w:szCs w:val="24"/>
          <w:lang w:eastAsia="en-IN"/>
          <w14:ligatures xmlns:w14="http://schemas.microsoft.com/office/word/2010/wordml" w14:val="none"/>
        </w:rPr>
        <w:t xml:space="preserve"> and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were demonstrated to have wound healing effect. Topical</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application with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emblica</w:t>
      </w:r>
      <w:r>
        <w:rPr>
          <w:rFonts w:ascii="Times New Roman" w:cs="Times New Roman" w:eastAsia="Times New Roman" w:hAnsi="Times New Roman"/>
          <w:kern w:val="0"/>
          <w:sz w:val="24"/>
          <w:szCs w:val="24"/>
          <w:lang w:eastAsia="en-IN"/>
          <w14:ligatures xmlns:w14="http://schemas.microsoft.com/office/word/2010/wordml" w14:val="none"/>
        </w:rPr>
        <w:t xml:space="preserve"> could promote the proliferation of</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cells and cross-link of collagen in the full thickness excision</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wound. Oral administration of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emblica</w:t>
      </w:r>
      <w:r>
        <w:rPr>
          <w:rFonts w:ascii="Times New Roman" w:cs="Times New Roman" w:eastAsia="Times New Roman" w:hAnsi="Times New Roman"/>
          <w:kern w:val="0"/>
          <w:sz w:val="24"/>
          <w:szCs w:val="24"/>
          <w:lang w:eastAsia="en-IN"/>
          <w14:ligatures xmlns:w14="http://schemas.microsoft.com/office/word/2010/wordml" w14:val="none"/>
        </w:rPr>
        <w:t xml:space="preserve"> at the </w:t>
      </w:r>
      <w:r>
        <w:rPr>
          <w:rFonts w:ascii="Times New Roman" w:cs="Times New Roman" w:eastAsia="Times New Roman" w:hAnsi="Times New Roman"/>
          <w:kern w:val="0"/>
          <w:sz w:val="24"/>
          <w:szCs w:val="24"/>
          <w:lang w:eastAsia="en-IN"/>
          <w14:ligatures xmlns:w14="http://schemas.microsoft.com/office/word/2010/wordml" w14:val="none"/>
        </w:rPr>
        <w:t>doseof</w:t>
      </w:r>
      <w:r>
        <w:rPr>
          <w:rFonts w:ascii="Times New Roman" w:cs="Times New Roman" w:eastAsia="Times New Roman" w:hAnsi="Times New Roman"/>
          <w:kern w:val="0"/>
          <w:sz w:val="24"/>
          <w:szCs w:val="24"/>
          <w:lang w:eastAsia="en-IN"/>
          <w14:ligatures xmlns:w14="http://schemas.microsoft.com/office/word/2010/wordml" w14:val="none"/>
        </w:rPr>
        <w:t xml:space="preserve"> 60 mg/kg showed healing effect against NSAID-induced</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gastric ulcer through upregulating the concentration of IL-10</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and downregulating the levels of TNF-</w:t>
      </w:r>
      <w:r>
        <w:rPr>
          <w:rFonts w:ascii="Cambria Math" w:cs="Cambria Math" w:eastAsia="Times New Roman" w:hAnsi="Cambria Math"/>
          <w:kern w:val="0"/>
          <w:sz w:val="24"/>
          <w:szCs w:val="24"/>
          <w:lang w:eastAsia="en-IN"/>
          <w14:ligatures xmlns:w14="http://schemas.microsoft.com/office/word/2010/wordml" w14:val="none"/>
        </w:rPr>
        <w:t>𝛼</w:t>
      </w:r>
      <w:r>
        <w:rPr>
          <w:rFonts w:ascii="Times New Roman" w:cs="Times New Roman" w:eastAsia="Times New Roman" w:hAnsi="Times New Roman"/>
          <w:kern w:val="0"/>
          <w:sz w:val="24"/>
          <w:szCs w:val="24"/>
          <w:lang w:eastAsia="en-IN"/>
          <w14:ligatures xmlns:w14="http://schemas.microsoft.com/office/word/2010/wordml" w14:val="none"/>
        </w:rPr>
        <w:t xml:space="preserve"> and IL-1</w:t>
      </w:r>
      <w:r>
        <w:rPr>
          <w:rFonts w:ascii="Cambria Math" w:cs="Cambria Math" w:eastAsia="Times New Roman" w:hAnsi="Cambria Math"/>
          <w:kern w:val="0"/>
          <w:sz w:val="24"/>
          <w:szCs w:val="24"/>
          <w:lang w:eastAsia="en-IN"/>
          <w14:ligatures xmlns:w14="http://schemas.microsoft.com/office/word/2010/wordml" w14:val="none"/>
        </w:rPr>
        <w:t>𝛽</w:t>
      </w:r>
      <w:r>
        <w:rPr>
          <w:rFonts w:ascii="Times New Roman" w:cs="Times New Roman" w:eastAsia="Times New Roman" w:hAnsi="Times New Roman"/>
          <w:kern w:val="0"/>
          <w:sz w:val="24"/>
          <w:szCs w:val="24"/>
          <w:lang w:eastAsia="en-IN"/>
          <w14:ligatures xmlns:w14="http://schemas.microsoft.com/office/word/2010/wordml" w14:val="none"/>
        </w:rPr>
        <w:t>. After</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treatment with </w:t>
      </w:r>
      <w:r>
        <w:rPr>
          <w:rFonts w:ascii="Times New Roman" w:cs="Times New Roman" w:eastAsia="Times New Roman" w:hAnsi="Times New Roman"/>
          <w:i/>
          <w:iCs/>
          <w:kern w:val="0"/>
          <w:sz w:val="24"/>
          <w:szCs w:val="24"/>
          <w:lang w:eastAsia="en-IN"/>
          <w14:ligatures xmlns:w14="http://schemas.microsoft.com/office/word/2010/wordml" w14:val="none"/>
        </w:rPr>
        <w:t xml:space="preserve">P.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at the dose of 200 mg/kg, 98.8% of</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wound could be recovered in the excision and incision wound</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 xml:space="preserve">models on the 16th day </w:t>
      </w:r>
      <w:r>
        <w:rPr>
          <w:rFonts w:ascii="Times New Roman" w:cs="Times New Roman" w:eastAsia="Times New Roman" w:hAnsi="Times New Roman"/>
          <w:kern w:val="0"/>
          <w:sz w:val="24"/>
          <w:szCs w:val="24"/>
          <w:lang w:eastAsia="en-IN"/>
          <w14:ligatures xmlns:w14="http://schemas.microsoft.com/office/word/2010/wordml" w14:val="none"/>
        </w:rPr>
        <w:t>(</w:t>
      </w:r>
      <w:r>
        <w:rPr>
          <w:rFonts w:ascii="Times New Roman" w:cs="Times New Roman" w:eastAsia="Times New Roman" w:hAnsi="Times New Roman"/>
          <w:kern w:val="0"/>
          <w:sz w:val="24"/>
          <w:szCs w:val="24"/>
          <w:lang w:eastAsia="en-IN"/>
          <w14:ligatures xmlns:w14="http://schemas.microsoft.com/office/word/2010/wordml" w14:val="none"/>
        </w:rPr>
        <w:t>Mazumder</w:t>
      </w:r>
      <w:r>
        <w:rPr>
          <w:rFonts w:ascii="Times New Roman" w:cs="Times New Roman" w:eastAsia="Times New Roman" w:hAnsi="Times New Roman"/>
          <w:kern w:val="0"/>
          <w:sz w:val="24"/>
          <w:szCs w:val="24"/>
          <w:lang w:eastAsia="en-IN"/>
          <w14:ligatures xmlns:w14="http://schemas.microsoft.com/office/word/2010/wordml" w14:val="none"/>
        </w:rPr>
        <w:t>, A</w:t>
      </w:r>
      <w:r>
        <w:rPr>
          <w:rFonts w:ascii="Times New Roman" w:cs="Times New Roman" w:eastAsia="Times New Roman" w:hAnsi="Times New Roman"/>
          <w:kern w:val="0"/>
          <w:sz w:val="24"/>
          <w:szCs w:val="24"/>
          <w:lang w:eastAsia="en-IN"/>
          <w14:ligatures xmlns:w14="http://schemas.microsoft.com/office/word/2010/wordml" w14:val="none"/>
        </w:rPr>
        <w:t>. et al. 2020).</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94"/>
        <w:spacing w:lineRule="auto" w:line="276"/>
        <w:jc w:val="both"/>
        <w:rPr/>
      </w:pPr>
      <w:r>
        <w:rPr>
          <w:b/>
          <w:bCs/>
        </w:rPr>
        <w:t>4.1</w:t>
      </w:r>
      <w:r>
        <w:rPr>
          <w:b/>
          <w:bCs/>
        </w:rPr>
        <w:t>2</w:t>
      </w:r>
      <w:r>
        <w:rPr>
          <w:b/>
          <w:bCs/>
        </w:rPr>
        <w:t>.</w:t>
      </w:r>
      <w:r>
        <w:t xml:space="preserve"> </w:t>
      </w:r>
      <w:r>
        <w:rPr>
          <w:b/>
          <w:bCs/>
        </w:rPr>
        <w:t>Antimalarial Activity</w:t>
      </w:r>
      <w:r>
        <w:t>. Malaria is a prevalent disease in</w:t>
      </w:r>
      <w:r>
        <w:t xml:space="preserve"> </w:t>
      </w:r>
      <w:r>
        <w:t>many tropical and subtropical countries and folks of these</w:t>
      </w:r>
      <w:r>
        <w:t xml:space="preserve"> </w:t>
      </w:r>
      <w:r>
        <w:t xml:space="preserve">places especially African people employed Phyllanthus </w:t>
      </w:r>
      <w:r>
        <w:t>as</w:t>
      </w:r>
      <w:r>
        <w:t xml:space="preserve"> antimalarial</w:t>
      </w:r>
      <w:r>
        <w:t xml:space="preserve"> agency.</w:t>
      </w:r>
      <w:r>
        <w:rPr>
          <w:b/>
          <w:bCs/>
        </w:rPr>
        <w:t xml:space="preserve"> </w:t>
      </w:r>
      <w:r>
        <w:t>I</w:t>
      </w:r>
      <w:r>
        <w:rPr>
          <w:rStyle w:val="style87"/>
          <w:rFonts w:eastAsia="宋体"/>
          <w:b w:val="false"/>
          <w:bCs w:val="false"/>
        </w:rPr>
        <w:t xml:space="preserve">n vitro studies </w:t>
      </w:r>
      <w:r>
        <w:rPr>
          <w:rStyle w:val="style87"/>
          <w:rFonts w:eastAsia="宋体"/>
          <w:b w:val="false"/>
          <w:bCs w:val="false"/>
        </w:rPr>
        <w:t>shows</w:t>
      </w:r>
      <w:r>
        <w:rPr>
          <w:rStyle w:val="style87"/>
          <w:rFonts w:eastAsia="宋体"/>
          <w:b w:val="false"/>
          <w:bCs w:val="false"/>
        </w:rPr>
        <w:t xml:space="preserve"> that</w:t>
      </w:r>
      <w:r>
        <w:rPr>
          <w:rStyle w:val="style87"/>
          <w:rFonts w:eastAsia="宋体"/>
        </w:rPr>
        <w:t xml:space="preserve"> </w:t>
      </w:r>
      <w:r>
        <w:t xml:space="preserve">Aqueous and ethanol extracts of </w:t>
      </w:r>
      <w:r>
        <w:rPr>
          <w:rStyle w:val="style88"/>
          <w:rFonts w:eastAsia="宋体"/>
        </w:rPr>
        <w:t xml:space="preserve">P. </w:t>
      </w:r>
      <w:r>
        <w:rPr>
          <w:rStyle w:val="style88"/>
          <w:rFonts w:eastAsia="宋体"/>
        </w:rPr>
        <w:t>niruri</w:t>
      </w:r>
      <w:r>
        <w:t xml:space="preserve"> inhibited the growth of </w:t>
      </w:r>
      <w:r>
        <w:rPr>
          <w:rStyle w:val="style88"/>
          <w:rFonts w:eastAsia="宋体"/>
        </w:rPr>
        <w:t>Plasmodium falciparum</w:t>
      </w:r>
      <w:r>
        <w:t xml:space="preserve"> with significant IC₅₀ values (effective concentration to inhibit 50% of the parasite growth) </w:t>
      </w:r>
      <w:r>
        <w:rPr>
          <w:rFonts w:hAnsi="Symbol"/>
        </w:rPr>
        <w:t xml:space="preserve">and </w:t>
      </w:r>
      <w:r>
        <w:rPr>
          <w:rStyle w:val="style87"/>
          <w:rFonts w:eastAsia="宋体"/>
          <w:b w:val="false"/>
          <w:bCs w:val="false"/>
        </w:rPr>
        <w:t>In vivo studies show that</w:t>
      </w:r>
      <w:r>
        <w:rPr>
          <w:rStyle w:val="style87"/>
          <w:rFonts w:eastAsia="宋体"/>
        </w:rPr>
        <w:t xml:space="preserve"> </w:t>
      </w:r>
      <w:r>
        <w:t xml:space="preserve">Rodent models infected with </w:t>
      </w:r>
      <w:r>
        <w:rPr>
          <w:rStyle w:val="style88"/>
          <w:rFonts w:eastAsia="宋体"/>
        </w:rPr>
        <w:t xml:space="preserve">Plasmodium </w:t>
      </w:r>
      <w:r>
        <w:rPr>
          <w:rStyle w:val="style88"/>
          <w:rFonts w:eastAsia="宋体"/>
        </w:rPr>
        <w:t>berghei</w:t>
      </w:r>
      <w:r>
        <w:t xml:space="preserve"> showed reduced </w:t>
      </w:r>
      <w:r>
        <w:t>parasitemia</w:t>
      </w:r>
      <w:r>
        <w:t xml:space="preserve"> and increased survival rate when treated with </w:t>
      </w:r>
      <w:r>
        <w:rPr>
          <w:rStyle w:val="style88"/>
          <w:rFonts w:eastAsia="宋体"/>
        </w:rPr>
        <w:t xml:space="preserve">P. </w:t>
      </w:r>
      <w:r>
        <w:rPr>
          <w:rStyle w:val="style88"/>
          <w:rFonts w:eastAsia="宋体"/>
        </w:rPr>
        <w:t>niruri</w:t>
      </w:r>
      <w:r>
        <w:t xml:space="preserve"> extracts. Studies suggest that </w:t>
      </w:r>
      <w:r>
        <w:rPr>
          <w:rStyle w:val="style88"/>
          <w:rFonts w:eastAsia="宋体"/>
        </w:rPr>
        <w:t xml:space="preserve">P. </w:t>
      </w:r>
      <w:r>
        <w:rPr>
          <w:rStyle w:val="style88"/>
          <w:rFonts w:eastAsia="宋体"/>
        </w:rPr>
        <w:t>niruri</w:t>
      </w:r>
      <w:r>
        <w:t xml:space="preserve"> may enhance the efficacy of conventional antimalarial drugs like chloroquine or artemisinin, possibly allowing for lower doses and reduced side effects </w:t>
      </w:r>
      <w:r>
        <w:t>(</w:t>
      </w:r>
      <w:r>
        <w:rPr>
          <w:color w:val="222222"/>
          <w:shd w:val="clear" w:color="auto" w:fill="ffffff"/>
        </w:rPr>
        <w:t>Maia, F. C</w:t>
      </w:r>
      <w:r>
        <w:rPr>
          <w:color w:val="222222"/>
          <w:shd w:val="clear" w:color="auto" w:fill="ffffff"/>
        </w:rPr>
        <w:t>., et al. 2020).</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b/>
          <w:bCs/>
          <w:kern w:val="0"/>
          <w:sz w:val="24"/>
          <w:szCs w:val="24"/>
          <w:lang w:eastAsia="en-IN"/>
          <w14:ligatures xmlns:w14="http://schemas.microsoft.com/office/word/2010/wordml" w14:val="none"/>
        </w:rPr>
        <w:t>4.1</w:t>
      </w:r>
      <w:r>
        <w:rPr>
          <w:rFonts w:ascii="Times New Roman" w:cs="Times New Roman" w:eastAsia="Times New Roman" w:hAnsi="Times New Roman"/>
          <w:b/>
          <w:bCs/>
          <w:kern w:val="0"/>
          <w:sz w:val="24"/>
          <w:szCs w:val="24"/>
          <w:lang w:eastAsia="en-IN"/>
          <w14:ligatures xmlns:w14="http://schemas.microsoft.com/office/word/2010/wordml" w14:val="none"/>
        </w:rPr>
        <w:t>3</w:t>
      </w:r>
      <w:r>
        <w:rPr>
          <w:rFonts w:ascii="Times New Roman" w:cs="Times New Roman" w:eastAsia="Times New Roman" w:hAnsi="Times New Roman"/>
          <w:b/>
          <w:bCs/>
          <w:kern w:val="0"/>
          <w:sz w:val="24"/>
          <w:szCs w:val="24"/>
          <w:lang w:eastAsia="en-IN"/>
          <w14:ligatures xmlns:w14="http://schemas.microsoft.com/office/word/2010/wordml" w14:val="none"/>
        </w:rPr>
        <w:t>. Antidepressant Activity</w:t>
      </w:r>
      <w:r>
        <w:rPr>
          <w:rFonts w:ascii="Times New Roman" w:cs="Times New Roman" w:eastAsia="Times New Roman" w:hAnsi="Times New Roman"/>
          <w:kern w:val="0"/>
          <w:sz w:val="24"/>
          <w:szCs w:val="24"/>
          <w:lang w:eastAsia="en-IN"/>
          <w14:ligatures xmlns:w14="http://schemas.microsoft.com/office/word/2010/wordml" w14:val="none"/>
        </w:rPr>
        <w:t>.</w:t>
      </w:r>
    </w:p>
    <w:p>
      <w:pPr>
        <w:pStyle w:val="style0"/>
        <w:autoSpaceDE w:val="false"/>
        <w:autoSpaceDN w:val="false"/>
        <w:adjustRightInd w:val="false"/>
        <w:spacing w:after="0" w:lineRule="auto" w:line="276"/>
        <w:jc w:val="both"/>
        <w:rPr>
          <w:rFonts w:ascii="Times New Roman" w:cs="Times New Roman" w:eastAsia="TimesNewRoman" w:hAnsi="Times New Roman"/>
          <w:kern w:val="0"/>
          <w:sz w:val="24"/>
          <w:szCs w:val="24"/>
        </w:rPr>
      </w:pPr>
      <w:r>
        <w:rPr>
          <w:rFonts w:ascii="Times New Roman" w:cs="Times New Roman" w:eastAsia="TimesNewRoman" w:hAnsi="Times New Roman"/>
          <w:kern w:val="0"/>
          <w:sz w:val="24"/>
          <w:szCs w:val="24"/>
        </w:rPr>
        <w:t xml:space="preserve">Epilepsy is a major neurological disorder characterized by the occurrence of recurrent seizures. The two widely proposed mechanisms involve alterations in the voltage – dependent ion channels such as reduction in inhibitory GABA – mediated drive or increase in excitatory glutamate </w:t>
      </w:r>
      <w:r>
        <w:rPr>
          <w:rFonts w:ascii="Times New Roman" w:cs="Times New Roman" w:eastAsia="TimesNewRoman" w:hAnsi="Times New Roman"/>
          <w:kern w:val="0"/>
          <w:sz w:val="24"/>
          <w:szCs w:val="24"/>
        </w:rPr>
        <w:t>mediated inputs. This chronic progressive CNS disorder affects a large population of the world</w:t>
      </w:r>
      <w:r>
        <w:rPr>
          <w:rFonts w:ascii="Times New Roman" w:cs="Times New Roman" w:eastAsia="TimesNewRoman" w:hAnsi="Times New Roman"/>
          <w:kern w:val="0"/>
          <w:sz w:val="24"/>
          <w:szCs w:val="24"/>
        </w:rPr>
        <w:t xml:space="preserve"> (</w:t>
      </w:r>
      <w:r>
        <w:rPr>
          <w:rFonts w:ascii="Times New Roman" w:cs="Times New Roman" w:hAnsi="Times New Roman"/>
          <w:color w:val="222222"/>
          <w:sz w:val="24"/>
          <w:szCs w:val="24"/>
          <w:shd w:val="clear" w:color="auto" w:fill="ffffff"/>
        </w:rPr>
        <w:t>Savvaser</w:t>
      </w:r>
      <w:r>
        <w:rPr>
          <w:rFonts w:ascii="Times New Roman" w:cs="Times New Roman" w:hAnsi="Times New Roman"/>
          <w:color w:val="222222"/>
          <w:sz w:val="24"/>
          <w:szCs w:val="24"/>
          <w:shd w:val="clear" w:color="auto" w:fill="ffffff"/>
        </w:rPr>
        <w:t>, S</w:t>
      </w:r>
      <w:r>
        <w:rPr>
          <w:rFonts w:ascii="Times New Roman" w:cs="Times New Roman" w:eastAsia="TimesNewRoman" w:hAnsi="Times New Roman"/>
          <w:kern w:val="0"/>
          <w:sz w:val="24"/>
          <w:szCs w:val="24"/>
        </w:rPr>
        <w:t xml:space="preserve">. et al. 2024). </w:t>
      </w:r>
      <w:r>
        <w:rPr>
          <w:rFonts w:ascii="Times New Roman" w:cs="Times New Roman" w:eastAsia="TimesNewRoman" w:hAnsi="Times New Roman"/>
          <w:kern w:val="0"/>
          <w:sz w:val="24"/>
          <w:szCs w:val="24"/>
        </w:rPr>
        <w:t xml:space="preserve">In search of herbal treatment, aqueous and ethanolic extract of </w:t>
      </w:r>
      <w:r>
        <w:rPr>
          <w:rFonts w:ascii="Times New Roman" w:cs="Times New Roman" w:eastAsia="TimesNewRoman" w:hAnsi="Times New Roman"/>
          <w:i/>
          <w:iCs/>
          <w:kern w:val="0"/>
          <w:sz w:val="24"/>
          <w:szCs w:val="24"/>
        </w:rPr>
        <w:t xml:space="preserve">Phyllanthus </w:t>
      </w:r>
      <w:r>
        <w:rPr>
          <w:rFonts w:ascii="Times New Roman" w:cs="Times New Roman" w:eastAsia="TimesNewRoman" w:hAnsi="Times New Roman"/>
          <w:i/>
          <w:iCs/>
          <w:kern w:val="0"/>
          <w:sz w:val="24"/>
          <w:szCs w:val="24"/>
        </w:rPr>
        <w:t>niruri</w:t>
      </w:r>
      <w:r>
        <w:rPr>
          <w:rFonts w:ascii="Times New Roman" w:cs="Times New Roman" w:eastAsia="TimesNewRoman" w:hAnsi="Times New Roman"/>
          <w:i/>
          <w:iCs/>
          <w:kern w:val="0"/>
          <w:sz w:val="24"/>
          <w:szCs w:val="24"/>
        </w:rPr>
        <w:t xml:space="preserve"> </w:t>
      </w:r>
      <w:r>
        <w:rPr>
          <w:rFonts w:ascii="Times New Roman" w:cs="Times New Roman" w:eastAsia="TimesNewRoman" w:hAnsi="Times New Roman"/>
          <w:kern w:val="0"/>
          <w:sz w:val="24"/>
          <w:szCs w:val="24"/>
        </w:rPr>
        <w:t>were</w:t>
      </w:r>
      <w:r>
        <w:rPr>
          <w:rFonts w:ascii="Times New Roman" w:cs="Times New Roman" w:eastAsia="TimesNewRoman" w:hAnsi="Times New Roman"/>
          <w:kern w:val="0"/>
          <w:sz w:val="24"/>
          <w:szCs w:val="24"/>
        </w:rPr>
        <w:t xml:space="preserve"> evaluated for anticonvulsant effect using </w:t>
      </w:r>
      <w:r>
        <w:rPr>
          <w:rFonts w:ascii="Times New Roman" w:cs="Times New Roman" w:eastAsia="TimesNewRoman" w:hAnsi="Times New Roman"/>
          <w:kern w:val="0"/>
          <w:sz w:val="24"/>
          <w:szCs w:val="24"/>
        </w:rPr>
        <w:t>pentylenetetrazole</w:t>
      </w:r>
      <w:r>
        <w:rPr>
          <w:rFonts w:ascii="Times New Roman" w:cs="Times New Roman" w:eastAsia="TimesNewRoman" w:hAnsi="Times New Roman"/>
          <w:kern w:val="0"/>
          <w:sz w:val="24"/>
          <w:szCs w:val="24"/>
        </w:rPr>
        <w:t xml:space="preserve"> (PTZ) and maximal electroshock - induced seizures (MES) in swiss albino rats.</w:t>
      </w:r>
      <w:r>
        <w:rPr>
          <w:rFonts w:ascii="Times New Roman" w:cs="Times New Roman" w:eastAsia="TimesNewRoman" w:hAnsi="Times New Roman"/>
          <w:kern w:val="0"/>
          <w:sz w:val="24"/>
          <w:szCs w:val="24"/>
        </w:rPr>
        <w:t xml:space="preserve"> </w:t>
      </w:r>
      <w:r>
        <w:rPr>
          <w:rFonts w:ascii="Times New Roman" w:cs="Times New Roman" w:eastAsia="TimesNewRoman" w:hAnsi="Times New Roman"/>
          <w:kern w:val="0"/>
          <w:sz w:val="24"/>
          <w:szCs w:val="24"/>
        </w:rPr>
        <w:t xml:space="preserve">The result showed ethanolic and aqueous extract of leaves and stem of </w:t>
      </w:r>
      <w:r>
        <w:rPr>
          <w:rFonts w:ascii="Times New Roman" w:cs="Times New Roman" w:eastAsia="TimesNewRoman" w:hAnsi="Times New Roman"/>
          <w:i/>
          <w:iCs/>
          <w:kern w:val="0"/>
          <w:sz w:val="24"/>
          <w:szCs w:val="24"/>
        </w:rPr>
        <w:t xml:space="preserve">Phyllanthus </w:t>
      </w:r>
      <w:r>
        <w:rPr>
          <w:rFonts w:ascii="Times New Roman" w:cs="Times New Roman" w:eastAsia="TimesNewRoman" w:hAnsi="Times New Roman"/>
          <w:i/>
          <w:iCs/>
          <w:kern w:val="0"/>
          <w:sz w:val="24"/>
          <w:szCs w:val="24"/>
        </w:rPr>
        <w:t>niruri</w:t>
      </w:r>
      <w:r>
        <w:rPr>
          <w:rFonts w:ascii="Times New Roman" w:cs="Times New Roman" w:eastAsia="TimesNewRoman" w:hAnsi="Times New Roman"/>
          <w:i/>
          <w:iCs/>
          <w:kern w:val="0"/>
          <w:sz w:val="24"/>
          <w:szCs w:val="24"/>
        </w:rPr>
        <w:t xml:space="preserve"> </w:t>
      </w:r>
      <w:r>
        <w:rPr>
          <w:rFonts w:ascii="Times New Roman" w:cs="Times New Roman" w:eastAsia="TimesNewRoman" w:hAnsi="Times New Roman"/>
          <w:kern w:val="0"/>
          <w:sz w:val="24"/>
          <w:szCs w:val="24"/>
        </w:rPr>
        <w:t>significantly effective in abolishing hind limb extension induced by MES as well as PTZ induced seizures</w:t>
      </w:r>
      <w:r>
        <w:rPr>
          <w:rFonts w:ascii="Times New Roman" w:cs="Times New Roman" w:eastAsia="TimesNewRoman" w:hAnsi="Times New Roman"/>
          <w:kern w:val="0"/>
          <w:sz w:val="24"/>
          <w:szCs w:val="24"/>
        </w:rPr>
        <w:t xml:space="preserve"> (</w:t>
      </w:r>
      <w:r>
        <w:rPr>
          <w:rFonts w:ascii="Times New Roman" w:cs="Times New Roman" w:eastAsia="Times New Roman" w:hAnsi="Times New Roman"/>
          <w:kern w:val="0"/>
          <w:sz w:val="24"/>
          <w:szCs w:val="24"/>
          <w:lang w:eastAsia="en-IN"/>
          <w14:ligatures xmlns:w14="http://schemas.microsoft.com/office/word/2010/wordml" w14:val="none"/>
        </w:rPr>
        <w:t>Dahanayake</w:t>
      </w:r>
      <w:r>
        <w:rPr>
          <w:rFonts w:ascii="Times New Roman" w:cs="Times New Roman" w:eastAsia="Times New Roman" w:hAnsi="Times New Roman"/>
          <w:kern w:val="0"/>
          <w:sz w:val="24"/>
          <w:szCs w:val="24"/>
          <w:lang w:eastAsia="en-IN"/>
          <w14:ligatures xmlns:w14="http://schemas.microsoft.com/office/word/2010/wordml" w14:val="none"/>
        </w:rPr>
        <w:t>, J. M</w:t>
      </w:r>
      <w:r>
        <w:rPr>
          <w:rFonts w:ascii="Times New Roman" w:cs="Times New Roman" w:eastAsia="Times New Roman" w:hAnsi="Times New Roman"/>
          <w:kern w:val="0"/>
          <w:sz w:val="24"/>
          <w:szCs w:val="24"/>
          <w:lang w:eastAsia="en-IN"/>
          <w14:ligatures xmlns:w14="http://schemas.microsoft.com/office/word/2010/wordml" w14:val="none"/>
        </w:rPr>
        <w:t xml:space="preserve"> et al. 2020).</w:t>
      </w:r>
    </w:p>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pPr>
    </w:p>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hAnsi="Times New Roman"/>
          <w:b/>
          <w:bCs/>
          <w:sz w:val="24"/>
          <w:szCs w:val="24"/>
        </w:rPr>
        <w:t xml:space="preserve">Table no 2. Mechanism of Action of </w:t>
      </w:r>
      <w:r>
        <w:rPr>
          <w:rStyle w:val="style88"/>
          <w:rFonts w:ascii="Times New Roman" w:cs="Times New Roman" w:hAnsi="Times New Roman"/>
          <w:b/>
          <w:bCs/>
          <w:sz w:val="24"/>
          <w:szCs w:val="24"/>
        </w:rPr>
        <w:t xml:space="preserve">Phyllanthus </w:t>
      </w:r>
      <w:r>
        <w:rPr>
          <w:rStyle w:val="style88"/>
          <w:rFonts w:ascii="Times New Roman" w:cs="Times New Roman" w:hAnsi="Times New Roman"/>
          <w:b/>
          <w:bCs/>
          <w:sz w:val="24"/>
          <w:szCs w:val="24"/>
        </w:rPr>
        <w:t>niruri</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89"/>
        <w:gridCol w:w="3021"/>
        <w:gridCol w:w="2022"/>
        <w:gridCol w:w="1893"/>
      </w:tblGrid>
      <w:tr>
        <w:trPr>
          <w:tblHeade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Pharmacological Activity</w:t>
            </w:r>
          </w:p>
        </w:tc>
        <w:tc>
          <w:tcPr>
            <w:tcW w:w="0" w:type="auto"/>
            <w:tcBorders/>
            <w:vAlign w:val="center"/>
            <w:hideMark/>
          </w:tcPr>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Mechanism of Action</w:t>
            </w:r>
          </w:p>
        </w:tc>
        <w:tc>
          <w:tcPr>
            <w:tcW w:w="2022" w:type="dxa"/>
            <w:tcBorders/>
            <w:vAlign w:val="center"/>
            <w:hideMark/>
          </w:tcPr>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Major Bioactive Compounds</w:t>
            </w:r>
          </w:p>
        </w:tc>
        <w:tc>
          <w:tcPr>
            <w:tcW w:w="1893" w:type="dxa"/>
            <w:tcBorders/>
            <w:vAlign w:val="center"/>
            <w:hideMark/>
          </w:tcPr>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References</w:t>
            </w:r>
          </w:p>
        </w:tc>
      </w:tr>
      <w:tr>
        <w:tblPrEx/>
        <w:trP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Antiviral (esp. anti-HBV)</w:t>
            </w:r>
          </w:p>
        </w:tc>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Inhibits HBV DNA polymerase; Suppresses HBsAg; Blocks viral integration</w:t>
            </w:r>
          </w:p>
        </w:tc>
        <w:tc>
          <w:tcPr>
            <w:tcW w:w="2022"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Lignans (</w:t>
            </w:r>
            <w:r>
              <w:rPr>
                <w:rFonts w:ascii="Times New Roman" w:cs="Times New Roman" w:eastAsia="Times New Roman" w:hAnsi="Times New Roman"/>
                <w:kern w:val="0"/>
                <w:sz w:val="24"/>
                <w:szCs w:val="24"/>
                <w:lang w:eastAsia="en-IN"/>
                <w14:ligatures xmlns:w14="http://schemas.microsoft.com/office/word/2010/wordml" w14:val="none"/>
              </w:rPr>
              <w:t>Phyllanthin</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Hypophyllanthin</w:t>
            </w:r>
            <w:r>
              <w:rPr>
                <w:rFonts w:ascii="Times New Roman" w:cs="Times New Roman" w:eastAsia="Times New Roman" w:hAnsi="Times New Roman"/>
                <w:kern w:val="0"/>
                <w:sz w:val="24"/>
                <w:szCs w:val="24"/>
                <w:lang w:eastAsia="en-IN"/>
                <w14:ligatures xmlns:w14="http://schemas.microsoft.com/office/word/2010/wordml" w14:val="none"/>
              </w:rPr>
              <w:t>)</w:t>
            </w:r>
          </w:p>
        </w:tc>
        <w:tc>
          <w:tcPr>
            <w:tcW w:w="1893"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Adnyana</w:t>
            </w:r>
            <w:r>
              <w:rPr>
                <w:rFonts w:ascii="Times New Roman" w:cs="Times New Roman" w:eastAsia="Times New Roman" w:hAnsi="Times New Roman"/>
                <w:kern w:val="0"/>
                <w:sz w:val="24"/>
                <w:szCs w:val="24"/>
                <w:lang w:eastAsia="en-IN"/>
                <w14:ligatures xmlns:w14="http://schemas.microsoft.com/office/word/2010/wordml" w14:val="none"/>
              </w:rPr>
              <w:t>, I. M. D. M et al., 2024</w:t>
            </w:r>
          </w:p>
        </w:tc>
      </w:tr>
      <w:tr>
        <w:tblPrEx/>
        <w:trP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Hepatoprotective</w:t>
            </w:r>
          </w:p>
        </w:tc>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Enhances SOD, catalase, GSH; Prevents lipid peroxidation</w:t>
            </w:r>
          </w:p>
        </w:tc>
        <w:tc>
          <w:tcPr>
            <w:tcW w:w="2022"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Flavonoids, Tannins, Lignans</w:t>
            </w:r>
          </w:p>
          <w:bookmarkStart w:id="5" w:name="_Hlk202598027"/>
        </w:tc>
        <w:tc>
          <w:tcPr>
            <w:tcW w:w="1893"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Mazumder</w:t>
            </w:r>
            <w:r>
              <w:rPr>
                <w:rFonts w:ascii="Times New Roman" w:cs="Times New Roman" w:eastAsia="Times New Roman" w:hAnsi="Times New Roman"/>
                <w:kern w:val="0"/>
                <w:sz w:val="24"/>
                <w:szCs w:val="24"/>
                <w:lang w:eastAsia="en-IN"/>
                <w14:ligatures xmlns:w14="http://schemas.microsoft.com/office/word/2010/wordml" w14:val="none"/>
              </w:rPr>
              <w:t>, A</w:t>
            </w:r>
            <w:bookmarkEnd w:id="5"/>
            <w:r>
              <w:rPr>
                <w:rFonts w:ascii="Times New Roman" w:cs="Times New Roman" w:eastAsia="Times New Roman" w:hAnsi="Times New Roman"/>
                <w:kern w:val="0"/>
                <w:sz w:val="24"/>
                <w:szCs w:val="24"/>
                <w:lang w:eastAsia="en-IN"/>
                <w14:ligatures xmlns:w14="http://schemas.microsoft.com/office/word/2010/wordml" w14:val="none"/>
              </w:rPr>
              <w:t>., et al. 2020</w:t>
            </w:r>
          </w:p>
        </w:tc>
      </w:tr>
      <w:tr>
        <w:tblPrEx/>
        <w:trP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Antidiabetic</w:t>
            </w:r>
          </w:p>
        </w:tc>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Inhibits α-glucosidase; Promotes GLUT4 translocation</w:t>
            </w:r>
          </w:p>
        </w:tc>
        <w:tc>
          <w:tcPr>
            <w:tcW w:w="2022"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Flavonoids, Ellagitannins</w:t>
            </w:r>
          </w:p>
        </w:tc>
        <w:tc>
          <w:tcPr>
            <w:tcW w:w="1893"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color w:val="222222"/>
                <w:sz w:val="24"/>
                <w:szCs w:val="24"/>
                <w:shd w:val="clear" w:color="auto" w:fill="ffffff"/>
              </w:rPr>
              <w:t>Chigurupati</w:t>
            </w:r>
            <w:r>
              <w:rPr>
                <w:rFonts w:ascii="Times New Roman" w:cs="Times New Roman" w:hAnsi="Times New Roman"/>
                <w:color w:val="222222"/>
                <w:sz w:val="24"/>
                <w:szCs w:val="24"/>
                <w:shd w:val="clear" w:color="auto" w:fill="ffffff"/>
              </w:rPr>
              <w:t>, S. (2020)</w:t>
            </w:r>
          </w:p>
        </w:tc>
      </w:tr>
      <w:tr>
        <w:tblPrEx/>
        <w:trP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Anti-inflammatory</w:t>
            </w:r>
          </w:p>
        </w:tc>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Downregulates TNF-α, IL-6, COX-2; Inhibits NF-</w:t>
            </w:r>
            <w:r>
              <w:rPr>
                <w:rFonts w:ascii="Times New Roman" w:cs="Times New Roman" w:eastAsia="Times New Roman" w:hAnsi="Times New Roman"/>
                <w:kern w:val="0"/>
                <w:sz w:val="24"/>
                <w:szCs w:val="24"/>
                <w:lang w:eastAsia="en-IN"/>
                <w14:ligatures xmlns:w14="http://schemas.microsoft.com/office/word/2010/wordml" w14:val="none"/>
              </w:rPr>
              <w:t>κB</w:t>
            </w:r>
          </w:p>
        </w:tc>
        <w:tc>
          <w:tcPr>
            <w:tcW w:w="2022"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Flavonoids, Lignans</w:t>
            </w:r>
          </w:p>
        </w:tc>
        <w:tc>
          <w:tcPr>
            <w:tcW w:w="1893"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color w:val="222222"/>
                <w:sz w:val="24"/>
                <w:szCs w:val="24"/>
                <w:shd w:val="clear" w:color="auto" w:fill="ffffff"/>
              </w:rPr>
              <w:t>Sutrisna</w:t>
            </w:r>
            <w:r>
              <w:rPr>
                <w:rFonts w:ascii="Times New Roman" w:cs="Times New Roman" w:hAnsi="Times New Roman"/>
                <w:color w:val="222222"/>
                <w:sz w:val="24"/>
                <w:szCs w:val="24"/>
                <w:shd w:val="clear" w:color="auto" w:fill="ffffff"/>
              </w:rPr>
              <w:t>, E. et al., 2020</w:t>
            </w:r>
          </w:p>
        </w:tc>
      </w:tr>
      <w:tr>
        <w:tblPrEx/>
        <w:trP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Antioxidant</w:t>
            </w:r>
          </w:p>
        </w:tc>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Scavenges ROS; Reduces MDA levels; Protects biomolecules</w:t>
            </w:r>
          </w:p>
        </w:tc>
        <w:tc>
          <w:tcPr>
            <w:tcW w:w="2022"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Polyphenols, Flavonoids</w:t>
            </w:r>
          </w:p>
        </w:tc>
        <w:tc>
          <w:tcPr>
            <w:tcW w:w="1893"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color w:val="222222"/>
                <w:sz w:val="24"/>
                <w:szCs w:val="24"/>
                <w:shd w:val="clear" w:color="auto" w:fill="ffffff"/>
              </w:rPr>
              <w:t>Hasan, M. et al., 2024</w:t>
            </w:r>
          </w:p>
        </w:tc>
      </w:tr>
      <w:tr>
        <w:tblPrEx/>
        <w:trP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Anticancer</w:t>
            </w:r>
          </w:p>
        </w:tc>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Induces apoptosis; Modulates Bcl-2/</w:t>
            </w:r>
            <w:r>
              <w:rPr>
                <w:rFonts w:ascii="Times New Roman" w:cs="Times New Roman" w:eastAsia="Times New Roman" w:hAnsi="Times New Roman"/>
                <w:kern w:val="0"/>
                <w:sz w:val="24"/>
                <w:szCs w:val="24"/>
                <w:lang w:eastAsia="en-IN"/>
                <w14:ligatures xmlns:w14="http://schemas.microsoft.com/office/word/2010/wordml" w14:val="none"/>
              </w:rPr>
              <w:t>Bax</w:t>
            </w:r>
            <w:r>
              <w:rPr>
                <w:rFonts w:ascii="Times New Roman" w:cs="Times New Roman" w:eastAsia="Times New Roman" w:hAnsi="Times New Roman"/>
                <w:kern w:val="0"/>
                <w:sz w:val="24"/>
                <w:szCs w:val="24"/>
                <w:lang w:eastAsia="en-IN"/>
                <w14:ligatures xmlns:w14="http://schemas.microsoft.com/office/word/2010/wordml" w14:val="none"/>
              </w:rPr>
              <w:t>; Anti-angiogenesis</w:t>
            </w:r>
          </w:p>
        </w:tc>
        <w:tc>
          <w:tcPr>
            <w:tcW w:w="2022"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Lignans, Triterpenoids</w:t>
            </w:r>
            <w:r>
              <w:rPr>
                <w:rFonts w:ascii="Times New Roman" w:cs="Times New Roman" w:hAnsi="Times New Roman"/>
                <w:color w:val="222222"/>
                <w:sz w:val="24"/>
                <w:szCs w:val="24"/>
                <w:shd w:val="clear" w:color="auto" w:fill="ffffff"/>
              </w:rPr>
              <w:t xml:space="preserve"> </w:t>
            </w:r>
          </w:p>
        </w:tc>
        <w:tc>
          <w:tcPr>
            <w:tcW w:w="1893"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color w:val="222222"/>
                <w:sz w:val="24"/>
                <w:szCs w:val="24"/>
                <w:shd w:val="clear" w:color="auto" w:fill="ffffff"/>
              </w:rPr>
              <w:t>Sayuti</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M.,et</w:t>
            </w:r>
            <w:r>
              <w:rPr>
                <w:rFonts w:ascii="Times New Roman" w:cs="Times New Roman" w:hAnsi="Times New Roman"/>
                <w:color w:val="222222"/>
                <w:sz w:val="24"/>
                <w:szCs w:val="24"/>
                <w:shd w:val="clear" w:color="auto" w:fill="ffffff"/>
              </w:rPr>
              <w:t xml:space="preserve"> al.</w:t>
            </w:r>
            <w:r>
              <w:rPr>
                <w:rFonts w:ascii="Times New Roman" w:cs="Times New Roman" w:hAnsi="Times New Roman"/>
                <w:color w:val="222222"/>
                <w:sz w:val="24"/>
                <w:szCs w:val="24"/>
                <w:shd w:val="clear" w:color="auto" w:fill="ffffff"/>
              </w:rPr>
              <w:t>, 2020</w:t>
            </w:r>
          </w:p>
        </w:tc>
      </w:tr>
      <w:tr>
        <w:tblPrEx/>
        <w:trPr>
          <w:tblCellSpacing w:w="15" w:type="dxa"/>
        </w:trPr>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Antilithic</w:t>
            </w:r>
          </w:p>
        </w:tc>
        <w:tc>
          <w:tcPr>
            <w:tcW w:w="0" w:type="auto"/>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Inhibits calcium oxalate crystal formation; Alters urine pH</w:t>
            </w:r>
          </w:p>
        </w:tc>
        <w:tc>
          <w:tcPr>
            <w:tcW w:w="2022" w:type="dxa"/>
            <w:tcBorders/>
            <w:vAlign w:val="center"/>
            <w:hideMark/>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Alkaloids, Terpenes</w:t>
            </w:r>
          </w:p>
        </w:tc>
        <w:tc>
          <w:tcPr>
            <w:tcW w:w="1893" w:type="dxa"/>
            <w:tcBorders/>
            <w:vAlign w:val="center"/>
          </w:tcPr>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color w:val="222222"/>
                <w:sz w:val="24"/>
                <w:szCs w:val="24"/>
                <w:shd w:val="clear" w:color="auto" w:fill="ffffff"/>
              </w:rPr>
              <w:t>Phien</w:t>
            </w:r>
            <w:r>
              <w:rPr>
                <w:rFonts w:ascii="Times New Roman" w:cs="Times New Roman" w:hAnsi="Times New Roman"/>
                <w:color w:val="222222"/>
                <w:sz w:val="24"/>
                <w:szCs w:val="24"/>
                <w:shd w:val="clear" w:color="auto" w:fill="ffffff"/>
              </w:rPr>
              <w:t>, H. H., &amp; Men, T. T. (2023).</w:t>
            </w:r>
          </w:p>
        </w:tc>
      </w:tr>
    </w:tbl>
    <w:p>
      <w:pPr>
        <w:pStyle w:val="style0"/>
        <w:spacing w:after="0"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 xml:space="preserve">Conclusion </w:t>
      </w:r>
    </w:p>
    <w:p>
      <w:pPr>
        <w:pStyle w:val="style0"/>
        <w:spacing w:after="0" w:lineRule="auto" w:line="276"/>
        <w:jc w:val="both"/>
        <w:rPr>
          <w:rFonts w:ascii="Times New Roman" w:cs="Times New Roman" w:eastAsia="Times New Roman" w:hAnsi="Times New Roman"/>
          <w:b/>
          <w:bCs/>
          <w:kern w:val="0"/>
          <w:sz w:val="24"/>
          <w:szCs w:val="24"/>
          <w:lang w:eastAsia="en-IN"/>
          <w14:ligatures xmlns:w14="http://schemas.microsoft.com/office/word/2010/wordml" w14:val="none"/>
        </w:rPr>
      </w:pPr>
      <w:r>
        <w:rPr>
          <w:rStyle w:val="style88"/>
          <w:rFonts w:ascii="Times New Roman" w:cs="Times New Roman" w:hAnsi="Times New Roman"/>
          <w:sz w:val="24"/>
          <w:szCs w:val="24"/>
        </w:rPr>
        <w:t xml:space="preserve">Phyllanthus </w:t>
      </w:r>
      <w:r>
        <w:rPr>
          <w:rStyle w:val="style88"/>
          <w:rFonts w:ascii="Times New Roman" w:cs="Times New Roman" w:hAnsi="Times New Roman"/>
          <w:sz w:val="24"/>
          <w:szCs w:val="24"/>
        </w:rPr>
        <w:t>niruri</w:t>
      </w:r>
      <w:r>
        <w:rPr>
          <w:rFonts w:ascii="Times New Roman" w:cs="Times New Roman" w:hAnsi="Times New Roman"/>
          <w:sz w:val="24"/>
          <w:szCs w:val="24"/>
        </w:rPr>
        <w:t xml:space="preserve"> has emerged as a promising medicinal plant with a rich history in traditional medicine </w:t>
      </w:r>
      <w:commentRangeStart w:id="12"/>
      <w:r>
        <w:rPr>
          <w:rFonts w:ascii="Times New Roman" w:cs="Times New Roman" w:hAnsi="Times New Roman"/>
          <w:sz w:val="24"/>
          <w:szCs w:val="24"/>
          <w:highlight w:val="yellow"/>
        </w:rPr>
        <w:t>systems</w:t>
      </w:r>
      <w:commentRangeEnd w:id="12"/>
      <w:r>
        <w:rPr/>
        <w:commentReference w:id="12"/>
      </w:r>
      <w:r>
        <w:rPr>
          <w:rFonts w:ascii="Times New Roman" w:cs="Times New Roman" w:hAnsi="Times New Roman"/>
          <w:sz w:val="24"/>
          <w:szCs w:val="24"/>
        </w:rPr>
        <w:t xml:space="preserve"> and increasing validation through modern scientific research. This review comprehensively highlights its diverse botanical attributes, rich phytochemical profile—including lignans, flavonoids, alkaloids, and terpenoids—and a broad spectrum of pharmacological activities such as hepatoprotective, antiviral, antioxidant, antidiabetic, and anticancer effects. These therapeutic properties are primarily attributed to its bioactive constituents, which interact with various molecular targets and biological pathways. Despite its widespread traditional use and preclinical efficacy, further rigorous clinical trials, standardization of extracts, and pharmacokinetic studies are essential to fully harness its medicinal potential. Given its therapeutic versatility and safety profile, </w:t>
      </w:r>
      <w:r>
        <w:rPr>
          <w:rStyle w:val="style88"/>
          <w:rFonts w:ascii="Times New Roman" w:cs="Times New Roman" w:hAnsi="Times New Roman"/>
          <w:sz w:val="24"/>
          <w:szCs w:val="24"/>
        </w:rPr>
        <w:t xml:space="preserve">Phyllanthus </w:t>
      </w:r>
      <w:r>
        <w:rPr>
          <w:rStyle w:val="style88"/>
          <w:rFonts w:ascii="Times New Roman" w:cs="Times New Roman" w:hAnsi="Times New Roman"/>
          <w:sz w:val="24"/>
          <w:szCs w:val="24"/>
        </w:rPr>
        <w:t>niruri</w:t>
      </w:r>
      <w:r>
        <w:rPr>
          <w:rFonts w:ascii="Times New Roman" w:cs="Times New Roman" w:hAnsi="Times New Roman"/>
          <w:sz w:val="24"/>
          <w:szCs w:val="24"/>
        </w:rPr>
        <w:t xml:space="preserve"> holds significant promise for development into evidence-based phytomedicines and could play a vital role in integrative and sustainable healthcare systems.</w:t>
      </w:r>
    </w:p>
    <w:p>
      <w:pPr>
        <w:pStyle w:val="style0"/>
        <w:spacing w:after="0"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b/>
          <w:bCs/>
          <w:kern w:val="0"/>
          <w:sz w:val="24"/>
          <w:szCs w:val="24"/>
          <w:lang w:eastAsia="en-IN"/>
          <w14:ligatures xmlns:w14="http://schemas.microsoft.com/office/word/2010/wordml" w14:val="none"/>
        </w:rPr>
        <w:t xml:space="preserve">References </w:t>
      </w:r>
    </w:p>
    <w:bookmarkStart w:id="6" w:name="_Hlk202596965"/>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Adnyana</w:t>
      </w:r>
      <w:r>
        <w:rPr>
          <w:rFonts w:ascii="Times New Roman" w:cs="Times New Roman" w:eastAsia="Times New Roman" w:hAnsi="Times New Roman"/>
          <w:kern w:val="0"/>
          <w:sz w:val="24"/>
          <w:szCs w:val="24"/>
          <w:lang w:eastAsia="en-IN"/>
          <w14:ligatures xmlns:w14="http://schemas.microsoft.com/office/word/2010/wordml" w14:val="none"/>
        </w:rPr>
        <w:t>, I. M. D. M</w:t>
      </w:r>
      <w:bookmarkEnd w:id="6"/>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Utomo</w:t>
      </w:r>
      <w:r>
        <w:rPr>
          <w:rFonts w:ascii="Times New Roman" w:cs="Times New Roman" w:eastAsia="Times New Roman" w:hAnsi="Times New Roman"/>
          <w:kern w:val="0"/>
          <w:sz w:val="24"/>
          <w:szCs w:val="24"/>
          <w:lang w:eastAsia="en-IN"/>
          <w14:ligatures xmlns:w14="http://schemas.microsoft.com/office/word/2010/wordml" w14:val="none"/>
        </w:rPr>
        <w:t xml:space="preserve">, B., </w:t>
      </w:r>
      <w:r>
        <w:rPr>
          <w:rFonts w:ascii="Times New Roman" w:cs="Times New Roman" w:eastAsia="Times New Roman" w:hAnsi="Times New Roman"/>
          <w:kern w:val="0"/>
          <w:sz w:val="24"/>
          <w:szCs w:val="24"/>
          <w:lang w:eastAsia="en-IN"/>
          <w14:ligatures xmlns:w14="http://schemas.microsoft.com/office/word/2010/wordml" w14:val="none"/>
        </w:rPr>
        <w:t>Fauziyah</w:t>
      </w:r>
      <w:r>
        <w:rPr>
          <w:rFonts w:ascii="Times New Roman" w:cs="Times New Roman" w:eastAsia="Times New Roman" w:hAnsi="Times New Roman"/>
          <w:kern w:val="0"/>
          <w:sz w:val="24"/>
          <w:szCs w:val="24"/>
          <w:lang w:eastAsia="en-IN"/>
          <w14:ligatures xmlns:w14="http://schemas.microsoft.com/office/word/2010/wordml" w14:val="none"/>
        </w:rPr>
        <w:t xml:space="preserve">, S., </w:t>
      </w:r>
      <w:r>
        <w:rPr>
          <w:rFonts w:ascii="Times New Roman" w:cs="Times New Roman" w:eastAsia="Times New Roman" w:hAnsi="Times New Roman"/>
          <w:kern w:val="0"/>
          <w:sz w:val="24"/>
          <w:szCs w:val="24"/>
          <w:lang w:eastAsia="en-IN"/>
          <w14:ligatures xmlns:w14="http://schemas.microsoft.com/office/word/2010/wordml" w14:val="none"/>
        </w:rPr>
        <w:t>Eljatin</w:t>
      </w:r>
      <w:r>
        <w:rPr>
          <w:rFonts w:ascii="Times New Roman" w:cs="Times New Roman" w:eastAsia="Times New Roman" w:hAnsi="Times New Roman"/>
          <w:kern w:val="0"/>
          <w:sz w:val="24"/>
          <w:szCs w:val="24"/>
          <w:lang w:eastAsia="en-IN"/>
          <w14:ligatures xmlns:w14="http://schemas.microsoft.com/office/word/2010/wordml" w14:val="none"/>
        </w:rPr>
        <w:t xml:space="preserve">, D. S., </w:t>
      </w:r>
      <w:r>
        <w:rPr>
          <w:rFonts w:ascii="Times New Roman" w:cs="Times New Roman" w:eastAsia="Times New Roman" w:hAnsi="Times New Roman"/>
          <w:kern w:val="0"/>
          <w:sz w:val="24"/>
          <w:szCs w:val="24"/>
          <w:lang w:eastAsia="en-IN"/>
          <w14:ligatures xmlns:w14="http://schemas.microsoft.com/office/word/2010/wordml" w14:val="none"/>
        </w:rPr>
        <w:t>Setyawan</w:t>
      </w:r>
      <w:r>
        <w:rPr>
          <w:rFonts w:ascii="Times New Roman" w:cs="Times New Roman" w:eastAsia="Times New Roman" w:hAnsi="Times New Roman"/>
          <w:kern w:val="0"/>
          <w:sz w:val="24"/>
          <w:szCs w:val="24"/>
          <w:lang w:eastAsia="en-IN"/>
          <w14:ligatures xmlns:w14="http://schemas.microsoft.com/office/word/2010/wordml" w14:val="none"/>
        </w:rPr>
        <w:t xml:space="preserve">, M. F., </w:t>
      </w:r>
      <w:r>
        <w:rPr>
          <w:rFonts w:ascii="Times New Roman" w:cs="Times New Roman" w:eastAsia="Times New Roman" w:hAnsi="Times New Roman"/>
          <w:kern w:val="0"/>
          <w:sz w:val="24"/>
          <w:szCs w:val="24"/>
          <w:lang w:eastAsia="en-IN"/>
          <w14:ligatures xmlns:w14="http://schemas.microsoft.com/office/word/2010/wordml" w14:val="none"/>
        </w:rPr>
        <w:t>Sumah</w:t>
      </w:r>
      <w:r>
        <w:rPr>
          <w:rFonts w:ascii="Times New Roman" w:cs="Times New Roman" w:eastAsia="Times New Roman" w:hAnsi="Times New Roman"/>
          <w:kern w:val="0"/>
          <w:sz w:val="24"/>
          <w:szCs w:val="24"/>
          <w:lang w:eastAsia="en-IN"/>
          <w14:ligatures xmlns:w14="http://schemas.microsoft.com/office/word/2010/wordml" w14:val="none"/>
        </w:rPr>
        <w:t xml:space="preserve">, L. H. M., &amp; Al Karina, C. (2024). Activity and potential of </w:t>
      </w:r>
      <w:r>
        <w:rPr>
          <w:rFonts w:ascii="Times New Roman" w:cs="Times New Roman" w:eastAsia="Times New Roman" w:hAnsi="Times New Roman"/>
          <w:kern w:val="0"/>
          <w:sz w:val="24"/>
          <w:szCs w:val="24"/>
          <w:lang w:eastAsia="en-IN"/>
          <w14:ligatures xmlns:w14="http://schemas.microsoft.com/office/word/2010/wordml" w14:val="none"/>
        </w:rPr>
        <w:t>Phyllantus</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L. and </w:t>
      </w:r>
      <w:r>
        <w:rPr>
          <w:rFonts w:ascii="Times New Roman" w:cs="Times New Roman" w:eastAsia="Times New Roman" w:hAnsi="Times New Roman"/>
          <w:kern w:val="0"/>
          <w:sz w:val="24"/>
          <w:szCs w:val="24"/>
          <w:lang w:eastAsia="en-IN"/>
          <w14:ligatures xmlns:w14="http://schemas.microsoft.com/office/word/2010/wordml" w14:val="none"/>
        </w:rPr>
        <w:t>Phyllantus</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urinaria</w:t>
      </w:r>
      <w:r>
        <w:rPr>
          <w:rFonts w:ascii="Times New Roman" w:cs="Times New Roman" w:eastAsia="Times New Roman" w:hAnsi="Times New Roman"/>
          <w:kern w:val="0"/>
          <w:sz w:val="24"/>
          <w:szCs w:val="24"/>
          <w:lang w:eastAsia="en-IN"/>
          <w14:ligatures xmlns:w14="http://schemas.microsoft.com/office/word/2010/wordml" w14:val="none"/>
        </w:rPr>
        <w:t xml:space="preserve"> L. as Hepatitis B virus inhibitors: A narrative review of the SANRA protocol. </w:t>
      </w:r>
      <w:commentRangeStart w:id="13"/>
      <w:r>
        <w:rPr>
          <w:rFonts w:ascii="Times New Roman" w:cs="Times New Roman" w:eastAsia="Times New Roman" w:hAnsi="Times New Roman"/>
          <w:kern w:val="0"/>
          <w:sz w:val="24"/>
          <w:szCs w:val="24"/>
          <w:highlight w:val="yellow"/>
          <w:lang w:eastAsia="en-IN"/>
          <w14:ligatures xmlns:w14="http://schemas.microsoft.com/office/word/2010/wordml" w14:val="none"/>
        </w:rPr>
        <w:t xml:space="preserve">Journal of Research in Pharmacy, </w:t>
      </w:r>
      <w:commentRangeEnd w:id="13"/>
      <w:r>
        <w:rPr/>
        <w:commentReference w:id="13"/>
      </w:r>
      <w:r>
        <w:rPr>
          <w:rFonts w:ascii="Times New Roman" w:cs="Times New Roman" w:eastAsia="Times New Roman" w:hAnsi="Times New Roman"/>
          <w:kern w:val="0"/>
          <w:sz w:val="24"/>
          <w:szCs w:val="24"/>
          <w:lang w:eastAsia="en-IN"/>
          <w14:ligatures xmlns:w14="http://schemas.microsoft.com/office/word/2010/wordml" w14:val="none"/>
        </w:rPr>
        <w:t>28(1), 335-350.</w:t>
      </w:r>
    </w:p>
    <w:bookmarkStart w:id="7" w:name="_Hlk202597699"/>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Bagalkotkar</w:t>
      </w:r>
      <w:r>
        <w:rPr>
          <w:rFonts w:ascii="Times New Roman" w:cs="Times New Roman" w:eastAsia="Times New Roman" w:hAnsi="Times New Roman"/>
          <w:kern w:val="0"/>
          <w:sz w:val="24"/>
          <w:szCs w:val="24"/>
          <w:lang w:eastAsia="en-IN"/>
          <w14:ligatures xmlns:w14="http://schemas.microsoft.com/office/word/2010/wordml" w14:val="none"/>
        </w:rPr>
        <w:t>, G</w:t>
      </w:r>
      <w:bookmarkEnd w:id="7"/>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Sagineedu</w:t>
      </w:r>
      <w:r>
        <w:rPr>
          <w:rFonts w:ascii="Times New Roman" w:cs="Times New Roman" w:eastAsia="Times New Roman" w:hAnsi="Times New Roman"/>
          <w:kern w:val="0"/>
          <w:sz w:val="24"/>
          <w:szCs w:val="24"/>
          <w:lang w:eastAsia="en-IN"/>
          <w14:ligatures xmlns:w14="http://schemas.microsoft.com/office/word/2010/wordml" w14:val="none"/>
        </w:rPr>
        <w:t xml:space="preserve">, S. R., Saad, M. S., &amp; </w:t>
      </w:r>
      <w:r>
        <w:rPr>
          <w:rFonts w:ascii="Times New Roman" w:cs="Times New Roman" w:eastAsia="Times New Roman" w:hAnsi="Times New Roman"/>
          <w:kern w:val="0"/>
          <w:sz w:val="24"/>
          <w:szCs w:val="24"/>
          <w:lang w:eastAsia="en-IN"/>
          <w14:ligatures xmlns:w14="http://schemas.microsoft.com/office/word/2010/wordml" w14:val="none"/>
        </w:rPr>
        <w:t>Stanslas</w:t>
      </w:r>
      <w:r>
        <w:rPr>
          <w:rFonts w:ascii="Times New Roman" w:cs="Times New Roman" w:eastAsia="Times New Roman" w:hAnsi="Times New Roman"/>
          <w:kern w:val="0"/>
          <w:sz w:val="24"/>
          <w:szCs w:val="24"/>
          <w:lang w:eastAsia="en-IN"/>
          <w14:ligatures xmlns:w14="http://schemas.microsoft.com/office/word/2010/wordml" w14:val="none"/>
        </w:rPr>
        <w:t xml:space="preserve">, J. (2006). Phytochemicals from Phyllanthus </w:t>
      </w:r>
      <w:r>
        <w:rPr>
          <w:rFonts w:ascii="Times New Roman" w:cs="Times New Roman" w:eastAsia="Times New Roman" w:hAnsi="Times New Roman"/>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Linn. and their pharmacological properties: a review.</w:t>
      </w:r>
      <w:commentRangeStart w:id="14"/>
      <w:r>
        <w:rPr>
          <w:rFonts w:ascii="Times New Roman" w:cs="Times New Roman" w:eastAsia="Times New Roman" w:hAnsi="Times New Roman"/>
          <w:kern w:val="0"/>
          <w:sz w:val="24"/>
          <w:szCs w:val="24"/>
          <w:lang w:eastAsia="en-IN"/>
          <w14:ligatures xmlns:w14="http://schemas.microsoft.com/office/word/2010/wordml" w14:val="none"/>
        </w:rPr>
        <w:t xml:space="preserve"> Journal of pharmacy and pharmacology, </w:t>
      </w:r>
      <w:commentRangeEnd w:id="14"/>
      <w:r>
        <w:rPr/>
        <w:commentReference w:id="14"/>
      </w:r>
      <w:r>
        <w:rPr>
          <w:rFonts w:ascii="Times New Roman" w:cs="Times New Roman" w:eastAsia="Times New Roman" w:hAnsi="Times New Roman"/>
          <w:kern w:val="0"/>
          <w:sz w:val="24"/>
          <w:szCs w:val="24"/>
          <w:lang w:eastAsia="en-IN"/>
          <w14:ligatures xmlns:w14="http://schemas.microsoft.com/office/word/2010/wordml" w14:val="none"/>
        </w:rPr>
        <w:t>58(12), 1559-1570.</w:t>
      </w:r>
    </w:p>
    <w:bookmarkStart w:id="8" w:name="_Hlk202597808"/>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Boim</w:t>
      </w:r>
      <w:r>
        <w:rPr>
          <w:rFonts w:ascii="Times New Roman" w:cs="Times New Roman" w:eastAsia="Times New Roman" w:hAnsi="Times New Roman"/>
          <w:kern w:val="0"/>
          <w:sz w:val="24"/>
          <w:szCs w:val="24"/>
          <w:lang w:eastAsia="en-IN"/>
          <w14:ligatures xmlns:w14="http://schemas.microsoft.com/office/word/2010/wordml" w14:val="none"/>
        </w:rPr>
        <w:t>, M. A</w:t>
      </w:r>
      <w:bookmarkEnd w:id="8"/>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Heilberg</w:t>
      </w:r>
      <w:r>
        <w:rPr>
          <w:rFonts w:ascii="Times New Roman" w:cs="Times New Roman" w:eastAsia="Times New Roman" w:hAnsi="Times New Roman"/>
          <w:kern w:val="0"/>
          <w:sz w:val="24"/>
          <w:szCs w:val="24"/>
          <w:lang w:eastAsia="en-IN"/>
          <w14:ligatures xmlns:w14="http://schemas.microsoft.com/office/word/2010/wordml" w14:val="none"/>
        </w:rPr>
        <w:t xml:space="preserve">, I. P., &amp; Schor, N. (2010). Phyllanthus </w:t>
      </w:r>
      <w:r>
        <w:rPr>
          <w:rFonts w:ascii="Times New Roman" w:cs="Times New Roman" w:eastAsia="Times New Roman" w:hAnsi="Times New Roman"/>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as a promising alternative treatment for nephrolithiasis. International </w:t>
      </w:r>
      <w:r>
        <w:rPr>
          <w:rFonts w:ascii="Times New Roman" w:cs="Times New Roman" w:eastAsia="Times New Roman" w:hAnsi="Times New Roman"/>
          <w:kern w:val="0"/>
          <w:sz w:val="24"/>
          <w:szCs w:val="24"/>
          <w:lang w:eastAsia="en-IN"/>
          <w14:ligatures xmlns:w14="http://schemas.microsoft.com/office/word/2010/wordml" w14:val="none"/>
        </w:rPr>
        <w:t>braz</w:t>
      </w:r>
      <w:r>
        <w:rPr>
          <w:rFonts w:ascii="Times New Roman" w:cs="Times New Roman" w:eastAsia="Times New Roman" w:hAnsi="Times New Roman"/>
          <w:kern w:val="0"/>
          <w:sz w:val="24"/>
          <w:szCs w:val="24"/>
          <w:lang w:eastAsia="en-IN"/>
          <w14:ligatures xmlns:w14="http://schemas.microsoft.com/office/word/2010/wordml" w14:val="none"/>
        </w:rPr>
        <w:t xml:space="preserve"> j </w:t>
      </w:r>
      <w:r>
        <w:rPr>
          <w:rFonts w:ascii="Times New Roman" w:cs="Times New Roman" w:eastAsia="Times New Roman" w:hAnsi="Times New Roman"/>
          <w:kern w:val="0"/>
          <w:sz w:val="24"/>
          <w:szCs w:val="24"/>
          <w:lang w:eastAsia="en-IN"/>
          <w14:ligatures xmlns:w14="http://schemas.microsoft.com/office/word/2010/wordml" w14:val="none"/>
        </w:rPr>
        <w:t>urol</w:t>
      </w:r>
      <w:r>
        <w:rPr>
          <w:rFonts w:ascii="Times New Roman" w:cs="Times New Roman" w:eastAsia="Times New Roman" w:hAnsi="Times New Roman"/>
          <w:kern w:val="0"/>
          <w:sz w:val="24"/>
          <w:szCs w:val="24"/>
          <w:lang w:eastAsia="en-IN"/>
          <w14:ligatures xmlns:w14="http://schemas.microsoft.com/office/word/2010/wordml" w14:val="none"/>
        </w:rPr>
        <w:t>, 36, 657-664</w:t>
      </w:r>
    </w:p>
    <w:p>
      <w:pPr>
        <w:pStyle w:val="style94"/>
        <w:numPr>
          <w:ilvl w:val="0"/>
          <w:numId w:val="9"/>
        </w:numPr>
        <w:jc w:val="both"/>
        <w:rPr/>
      </w:pPr>
      <w:r>
        <w:t xml:space="preserve">Chatterjee, M., &amp; Sil, P. C. (2007). Hepatoprotective properties of </w:t>
      </w:r>
      <w:r>
        <w:rPr>
          <w:rStyle w:val="style88"/>
          <w:rFonts w:eastAsia="宋体"/>
        </w:rPr>
        <w:t xml:space="preserve">Phyllanthus </w:t>
      </w:r>
      <w:r>
        <w:rPr>
          <w:rStyle w:val="style88"/>
          <w:rFonts w:eastAsia="宋体"/>
        </w:rPr>
        <w:t>niruri</w:t>
      </w:r>
      <w:r>
        <w:t xml:space="preserve"> against carbon tetrachloride-induced hepatic damage in rats: A dose-dependent study. </w:t>
      </w:r>
      <w:r>
        <w:rPr>
          <w:rStyle w:val="style88"/>
          <w:rFonts w:eastAsia="宋体"/>
        </w:rPr>
        <w:t>Journal of Ethnopharmacology</w:t>
      </w:r>
      <w:r>
        <w:t>, 109(2), 236–243. https://doi.org/10.1016/j.jep.2006.07.037</w:t>
      </w:r>
    </w:p>
    <w:bookmarkStart w:id="9" w:name="_Hlk202596833"/>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Dahanayake</w:t>
      </w:r>
      <w:r>
        <w:rPr>
          <w:rFonts w:ascii="Times New Roman" w:cs="Times New Roman" w:eastAsia="Times New Roman" w:hAnsi="Times New Roman"/>
          <w:kern w:val="0"/>
          <w:sz w:val="24"/>
          <w:szCs w:val="24"/>
          <w:lang w:eastAsia="en-IN"/>
          <w14:ligatures xmlns:w14="http://schemas.microsoft.com/office/word/2010/wordml" w14:val="none"/>
        </w:rPr>
        <w:t>, J. M</w:t>
      </w:r>
      <w:bookmarkEnd w:id="9"/>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Perera</w:t>
      </w:r>
      <w:r>
        <w:rPr>
          <w:rFonts w:ascii="Times New Roman" w:cs="Times New Roman" w:eastAsia="Times New Roman" w:hAnsi="Times New Roman"/>
          <w:kern w:val="0"/>
          <w:sz w:val="24"/>
          <w:szCs w:val="24"/>
          <w:lang w:eastAsia="en-IN"/>
          <w14:ligatures xmlns:w14="http://schemas.microsoft.com/office/word/2010/wordml" w14:val="none"/>
        </w:rPr>
        <w:t xml:space="preserve">, P. K., </w:t>
      </w:r>
      <w:r>
        <w:rPr>
          <w:rFonts w:ascii="Times New Roman" w:cs="Times New Roman" w:eastAsia="Times New Roman" w:hAnsi="Times New Roman"/>
          <w:kern w:val="0"/>
          <w:sz w:val="24"/>
          <w:szCs w:val="24"/>
          <w:lang w:eastAsia="en-IN"/>
          <w14:ligatures xmlns:w14="http://schemas.microsoft.com/office/word/2010/wordml" w14:val="none"/>
        </w:rPr>
        <w:t>Galappaththy</w:t>
      </w:r>
      <w:r>
        <w:rPr>
          <w:rFonts w:ascii="Times New Roman" w:cs="Times New Roman" w:eastAsia="Times New Roman" w:hAnsi="Times New Roman"/>
          <w:kern w:val="0"/>
          <w:sz w:val="24"/>
          <w:szCs w:val="24"/>
          <w:lang w:eastAsia="en-IN"/>
          <w14:ligatures xmlns:w14="http://schemas.microsoft.com/office/word/2010/wordml" w14:val="none"/>
        </w:rPr>
        <w:t xml:space="preserve">, P., &amp; </w:t>
      </w:r>
      <w:r>
        <w:rPr>
          <w:rFonts w:ascii="Times New Roman" w:cs="Times New Roman" w:eastAsia="Times New Roman" w:hAnsi="Times New Roman"/>
          <w:kern w:val="0"/>
          <w:sz w:val="24"/>
          <w:szCs w:val="24"/>
          <w:lang w:eastAsia="en-IN"/>
          <w14:ligatures xmlns:w14="http://schemas.microsoft.com/office/word/2010/wordml" w14:val="none"/>
        </w:rPr>
        <w:t>Arawwawala</w:t>
      </w:r>
      <w:r>
        <w:rPr>
          <w:rFonts w:ascii="Times New Roman" w:cs="Times New Roman" w:eastAsia="Times New Roman" w:hAnsi="Times New Roman"/>
          <w:kern w:val="0"/>
          <w:sz w:val="24"/>
          <w:szCs w:val="24"/>
          <w:lang w:eastAsia="en-IN"/>
          <w14:ligatures xmlns:w14="http://schemas.microsoft.com/office/word/2010/wordml" w14:val="none"/>
        </w:rPr>
        <w:t xml:space="preserve">, M. (2020). A mini review on therapeutic potentials of Phyllanthus </w:t>
      </w:r>
      <w:r>
        <w:rPr>
          <w:rFonts w:ascii="Times New Roman" w:cs="Times New Roman" w:eastAsia="Times New Roman" w:hAnsi="Times New Roman"/>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L. Trends in Phytochemical Research, 4(3), 101-108</w:t>
      </w:r>
    </w:p>
    <w:bookmarkStart w:id="10" w:name="_Hlk202600087"/>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shd w:val="clear" w:color="auto" w:fill="ffffff"/>
        </w:rPr>
        <w:t>Damasak</w:t>
      </w:r>
      <w:r>
        <w:rPr>
          <w:rFonts w:ascii="Times New Roman" w:cs="Times New Roman" w:hAnsi="Times New Roman"/>
          <w:sz w:val="24"/>
          <w:szCs w:val="24"/>
          <w:shd w:val="clear" w:color="auto" w:fill="ffffff"/>
        </w:rPr>
        <w:t>, A. A</w:t>
      </w:r>
      <w:bookmarkEnd w:id="10"/>
      <w:r>
        <w:rPr>
          <w:rFonts w:ascii="Times New Roman" w:cs="Times New Roman" w:hAnsi="Times New Roman"/>
          <w:sz w:val="24"/>
          <w:szCs w:val="24"/>
          <w:shd w:val="clear" w:color="auto" w:fill="ffffff"/>
        </w:rPr>
        <w:t xml:space="preserve">., Mahmud, M. A., </w:t>
      </w:r>
      <w:r>
        <w:rPr>
          <w:rFonts w:ascii="Times New Roman" w:cs="Times New Roman" w:hAnsi="Times New Roman"/>
          <w:sz w:val="24"/>
          <w:szCs w:val="24"/>
          <w:shd w:val="clear" w:color="auto" w:fill="ffffff"/>
        </w:rPr>
        <w:t>Daja</w:t>
      </w:r>
      <w:r>
        <w:rPr>
          <w:rFonts w:ascii="Times New Roman" w:cs="Times New Roman" w:hAnsi="Times New Roman"/>
          <w:sz w:val="24"/>
          <w:szCs w:val="24"/>
          <w:shd w:val="clear" w:color="auto" w:fill="ffffff"/>
        </w:rPr>
        <w:t xml:space="preserve">, A., Isa, M. A., Yakubu, M., </w:t>
      </w:r>
      <w:r>
        <w:rPr>
          <w:rFonts w:ascii="Times New Roman" w:cs="Times New Roman" w:hAnsi="Times New Roman"/>
          <w:sz w:val="24"/>
          <w:szCs w:val="24"/>
          <w:shd w:val="clear" w:color="auto" w:fill="ffffff"/>
        </w:rPr>
        <w:t>Burah</w:t>
      </w:r>
      <w:r>
        <w:rPr>
          <w:rFonts w:ascii="Times New Roman" w:cs="Times New Roman" w:hAnsi="Times New Roman"/>
          <w:sz w:val="24"/>
          <w:szCs w:val="24"/>
          <w:shd w:val="clear" w:color="auto" w:fill="ffffff"/>
        </w:rPr>
        <w:t xml:space="preserve">, B., ... &amp; Abba, Y. S. (2023). Phytochemical Components and In Vitro Antioxidant Activity of Methanol Leaves Extract of Phyllanthus </w:t>
      </w:r>
      <w:r>
        <w:rPr>
          <w:rFonts w:ascii="Times New Roman" w:cs="Times New Roman" w:hAnsi="Times New Roman"/>
          <w:sz w:val="24"/>
          <w:szCs w:val="24"/>
          <w:shd w:val="clear" w:color="auto" w:fill="ffffff"/>
        </w:rPr>
        <w:t>Niruri</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Linn.(</w:t>
      </w:r>
      <w:r>
        <w:rPr>
          <w:rFonts w:ascii="Times New Roman" w:cs="Times New Roman" w:hAnsi="Times New Roman"/>
          <w:sz w:val="24"/>
          <w:szCs w:val="24"/>
          <w:shd w:val="clear" w:color="auto" w:fill="ffffff"/>
        </w:rPr>
        <w:t>Chanca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piedra</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Arid-Zone J. Basic. Appl. Res.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w:t>
      </w:r>
      <w:r>
        <w:rPr>
          <w:rFonts w:ascii="Times New Roman" w:cs="Times New Roman" w:hAnsi="Times New Roman"/>
          <w:sz w:val="24"/>
          <w:szCs w:val="24"/>
          <w:shd w:val="clear" w:color="auto" w:fill="ffffff"/>
        </w:rPr>
        <w:t>, 105-111.</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shd w:val="clear" w:color="auto" w:fill="ffffff"/>
        </w:rPr>
        <w:t>Dantala</w:t>
      </w:r>
      <w:r>
        <w:rPr>
          <w:rFonts w:ascii="Times New Roman" w:cs="Times New Roman" w:hAnsi="Times New Roman"/>
          <w:sz w:val="24"/>
          <w:szCs w:val="24"/>
          <w:shd w:val="clear" w:color="auto" w:fill="ffffff"/>
        </w:rPr>
        <w:t xml:space="preserve">, A. T., </w:t>
      </w:r>
      <w:r>
        <w:rPr>
          <w:rFonts w:ascii="Times New Roman" w:cs="Times New Roman" w:hAnsi="Times New Roman"/>
          <w:sz w:val="24"/>
          <w:szCs w:val="24"/>
          <w:shd w:val="clear" w:color="auto" w:fill="ffffff"/>
        </w:rPr>
        <w:t>Naman</w:t>
      </w:r>
      <w:r>
        <w:rPr>
          <w:rFonts w:ascii="Times New Roman" w:cs="Times New Roman" w:hAnsi="Times New Roman"/>
          <w:sz w:val="24"/>
          <w:szCs w:val="24"/>
          <w:shd w:val="clear" w:color="auto" w:fill="ffffff"/>
        </w:rPr>
        <w:t xml:space="preserve">, K., &amp; </w:t>
      </w:r>
      <w:r>
        <w:rPr>
          <w:rFonts w:ascii="Times New Roman" w:cs="Times New Roman" w:hAnsi="Times New Roman"/>
          <w:sz w:val="24"/>
          <w:szCs w:val="24"/>
          <w:shd w:val="clear" w:color="auto" w:fill="ffffff"/>
        </w:rPr>
        <w:t>Sanda</w:t>
      </w:r>
      <w:r>
        <w:rPr>
          <w:rFonts w:ascii="Times New Roman" w:cs="Times New Roman" w:hAnsi="Times New Roman"/>
          <w:sz w:val="24"/>
          <w:szCs w:val="24"/>
          <w:shd w:val="clear" w:color="auto" w:fill="ffffff"/>
        </w:rPr>
        <w:t xml:space="preserve">, L. (2022). THERAPEUTIC ACTIVITY OF AQUEOUS LEAF EXTRACT OF Phyllanthus </w:t>
      </w:r>
      <w:r>
        <w:rPr>
          <w:rFonts w:ascii="Times New Roman" w:cs="Times New Roman" w:hAnsi="Times New Roman"/>
          <w:sz w:val="24"/>
          <w:szCs w:val="24"/>
          <w:shd w:val="clear" w:color="auto" w:fill="ffffff"/>
        </w:rPr>
        <w:t>niruri</w:t>
      </w:r>
      <w:r>
        <w:rPr>
          <w:rFonts w:ascii="Times New Roman" w:cs="Times New Roman" w:hAnsi="Times New Roman"/>
          <w:sz w:val="24"/>
          <w:szCs w:val="24"/>
          <w:shd w:val="clear" w:color="auto" w:fill="ffffff"/>
        </w:rPr>
        <w:t xml:space="preserve"> AGAINST Plasmodium falciparum. </w:t>
      </w:r>
      <w:r>
        <w:rPr>
          <w:rFonts w:ascii="Times New Roman" w:cs="Times New Roman" w:hAnsi="Times New Roman"/>
          <w:i/>
          <w:iCs/>
          <w:sz w:val="24"/>
          <w:szCs w:val="24"/>
          <w:shd w:val="clear" w:color="auto" w:fill="ffffff"/>
        </w:rPr>
        <w:t>FUDMA JOURNAL OF SCIENCES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6</w:t>
      </w:r>
      <w:r>
        <w:rPr>
          <w:rFonts w:ascii="Times New Roman" w:cs="Times New Roman" w:hAnsi="Times New Roman"/>
          <w:sz w:val="24"/>
          <w:szCs w:val="24"/>
          <w:shd w:val="clear" w:color="auto" w:fill="ffffff"/>
        </w:rPr>
        <w:t>(4), 45-48.</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shd w:val="clear" w:color="auto" w:fill="ffffff"/>
        </w:rPr>
        <w:t xml:space="preserve">Dev, A., &amp; Sharma, A. (2023). Pharmacological properties of the magical plant Phyllanthus </w:t>
      </w:r>
      <w:r>
        <w:rPr>
          <w:rFonts w:ascii="Times New Roman" w:cs="Times New Roman" w:hAnsi="Times New Roman"/>
          <w:sz w:val="24"/>
          <w:szCs w:val="24"/>
          <w:shd w:val="clear" w:color="auto" w:fill="ffffff"/>
        </w:rPr>
        <w:t>niruri</w:t>
      </w:r>
      <w:r>
        <w:rPr>
          <w:rFonts w:ascii="Times New Roman" w:cs="Times New Roman" w:hAnsi="Times New Roman"/>
          <w:sz w:val="24"/>
          <w:szCs w:val="24"/>
          <w:shd w:val="clear" w:color="auto" w:fill="ffffff"/>
        </w:rPr>
        <w:t xml:space="preserve"> Linn: A review. </w:t>
      </w:r>
      <w:r>
        <w:rPr>
          <w:rFonts w:ascii="Times New Roman" w:cs="Times New Roman" w:hAnsi="Times New Roman"/>
          <w:i/>
          <w:iCs/>
          <w:sz w:val="24"/>
          <w:szCs w:val="24"/>
          <w:shd w:val="clear" w:color="auto" w:fill="ffffff"/>
        </w:rPr>
        <w:t>Pexacy</w:t>
      </w:r>
      <w:r>
        <w:rPr>
          <w:rFonts w:ascii="Times New Roman" w:cs="Times New Roman" w:hAnsi="Times New Roman"/>
          <w:i/>
          <w:iCs/>
          <w:sz w:val="24"/>
          <w:szCs w:val="24"/>
          <w:shd w:val="clear" w:color="auto" w:fill="ffffff"/>
        </w:rPr>
        <w:t xml:space="preserve"> International Journal of Pharmaceutical Science</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4</w:t>
      </w:r>
      <w:r>
        <w:rPr>
          <w:rFonts w:ascii="Times New Roman" w:cs="Times New Roman" w:hAnsi="Times New Roman"/>
          <w:sz w:val="24"/>
          <w:szCs w:val="24"/>
          <w:shd w:val="clear" w:color="auto" w:fill="ffffff"/>
        </w:rPr>
        <w:t>, 51-57.</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Dhawan, S., &amp; </w:t>
      </w:r>
      <w:r>
        <w:rPr>
          <w:rFonts w:ascii="Times New Roman" w:cs="Times New Roman" w:eastAsia="Times New Roman" w:hAnsi="Times New Roman"/>
          <w:kern w:val="0"/>
          <w:sz w:val="24"/>
          <w:szCs w:val="24"/>
          <w:lang w:eastAsia="en-IN"/>
          <w14:ligatures xmlns:w14="http://schemas.microsoft.com/office/word/2010/wordml" w14:val="none"/>
        </w:rPr>
        <w:t>Olweny</w:t>
      </w:r>
      <w:r>
        <w:rPr>
          <w:rFonts w:ascii="Times New Roman" w:cs="Times New Roman" w:eastAsia="Times New Roman" w:hAnsi="Times New Roman"/>
          <w:kern w:val="0"/>
          <w:sz w:val="24"/>
          <w:szCs w:val="24"/>
          <w:lang w:eastAsia="en-IN"/>
          <w14:ligatures xmlns:w14="http://schemas.microsoft.com/office/word/2010/wordml" w14:val="none"/>
        </w:rPr>
        <w:t xml:space="preserve">, E. O. (2020). Phyllanthus </w:t>
      </w:r>
      <w:r>
        <w:rPr>
          <w:rFonts w:ascii="Times New Roman" w:cs="Times New Roman" w:eastAsia="Times New Roman" w:hAnsi="Times New Roman"/>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(stone breaker) herbal therapy for kidney stones; a systematic review and meta-analysis of clinical efficacy, and Google Trends analysis of public interest. The Canadian journal of urology, 27(2), 10162-10166.</w:t>
      </w:r>
    </w:p>
    <w:p>
      <w:pPr>
        <w:pStyle w:val="style94"/>
        <w:numPr>
          <w:ilvl w:val="0"/>
          <w:numId w:val="9"/>
        </w:numPr>
        <w:jc w:val="both"/>
        <w:rPr/>
      </w:pPr>
      <w:r>
        <w:t xml:space="preserve">Edwin, S., Edwin, S., Das, S. K., Suresh, B., &amp; Suresh, B. (2006). Antidiabetic activity of </w:t>
      </w:r>
      <w:r>
        <w:rPr>
          <w:rStyle w:val="style88"/>
          <w:rFonts w:eastAsia="宋体"/>
        </w:rPr>
        <w:t xml:space="preserve">Phyllanthus </w:t>
      </w:r>
      <w:r>
        <w:rPr>
          <w:rStyle w:val="style88"/>
          <w:rFonts w:eastAsia="宋体"/>
        </w:rPr>
        <w:t>amarus</w:t>
      </w:r>
      <w:r>
        <w:t xml:space="preserve"> Schum &amp; </w:t>
      </w:r>
      <w:r>
        <w:t>Thonn</w:t>
      </w:r>
      <w:r>
        <w:t xml:space="preserve">. on alloxan-induced diabetic rats. </w:t>
      </w:r>
      <w:r>
        <w:rPr>
          <w:rStyle w:val="style88"/>
          <w:rFonts w:eastAsia="宋体"/>
        </w:rPr>
        <w:t>Pharmacognosy Magazine</w:t>
      </w:r>
      <w:r>
        <w:t>, 2(6), 108–111.</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Harish, R., &amp; </w:t>
      </w:r>
      <w:r>
        <w:rPr>
          <w:rFonts w:ascii="Times New Roman" w:cs="Times New Roman" w:eastAsia="Times New Roman" w:hAnsi="Times New Roman"/>
          <w:kern w:val="0"/>
          <w:sz w:val="24"/>
          <w:szCs w:val="24"/>
          <w:lang w:eastAsia="en-IN"/>
          <w14:ligatures xmlns:w14="http://schemas.microsoft.com/office/word/2010/wordml" w14:val="none"/>
        </w:rPr>
        <w:t>Shivanandappa</w:t>
      </w:r>
      <w:r>
        <w:rPr>
          <w:rFonts w:ascii="Times New Roman" w:cs="Times New Roman" w:eastAsia="Times New Roman" w:hAnsi="Times New Roman"/>
          <w:kern w:val="0"/>
          <w:sz w:val="24"/>
          <w:szCs w:val="24"/>
          <w:lang w:eastAsia="en-IN"/>
          <w14:ligatures xmlns:w14="http://schemas.microsoft.com/office/word/2010/wordml" w14:val="none"/>
        </w:rPr>
        <w:t xml:space="preserve">, T. (2006). Antioxidant activity of </w:t>
      </w:r>
      <w:r>
        <w:rPr>
          <w:rFonts w:ascii="Times New Roman" w:cs="Times New Roman" w:eastAsia="Times New Roman" w:hAnsi="Times New Roman"/>
          <w:i/>
          <w:iCs/>
          <w:kern w:val="0"/>
          <w:sz w:val="24"/>
          <w:szCs w:val="24"/>
          <w:lang w:eastAsia="en-IN"/>
          <w14:ligatures xmlns:w14="http://schemas.microsoft.com/office/word/2010/wordml" w14:val="none"/>
        </w:rPr>
        <w:t xml:space="preserve">Phyllanthus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Linn. Indian Journal of Experimental Biology, 44(11), 993–996.</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shd w:val="clear" w:color="auto" w:fill="ffffff"/>
        </w:rPr>
        <w:t xml:space="preserve">Hasan, M., </w:t>
      </w:r>
      <w:r>
        <w:rPr>
          <w:rFonts w:ascii="Times New Roman" w:cs="Times New Roman" w:hAnsi="Times New Roman"/>
          <w:sz w:val="24"/>
          <w:szCs w:val="24"/>
          <w:shd w:val="clear" w:color="auto" w:fill="ffffff"/>
        </w:rPr>
        <w:t>Safarianti</w:t>
      </w:r>
      <w:r>
        <w:rPr>
          <w:rFonts w:ascii="Times New Roman" w:cs="Times New Roman" w:hAnsi="Times New Roman"/>
          <w:sz w:val="24"/>
          <w:szCs w:val="24"/>
          <w:shd w:val="clear" w:color="auto" w:fill="ffffff"/>
        </w:rPr>
        <w:t xml:space="preserve">, S., </w:t>
      </w:r>
      <w:r>
        <w:rPr>
          <w:rFonts w:ascii="Times New Roman" w:cs="Times New Roman" w:hAnsi="Times New Roman"/>
          <w:sz w:val="24"/>
          <w:szCs w:val="24"/>
          <w:shd w:val="clear" w:color="auto" w:fill="ffffff"/>
        </w:rPr>
        <w:t>Ramadhani</w:t>
      </w:r>
      <w:r>
        <w:rPr>
          <w:rFonts w:ascii="Times New Roman" w:cs="Times New Roman" w:hAnsi="Times New Roman"/>
          <w:sz w:val="24"/>
          <w:szCs w:val="24"/>
          <w:shd w:val="clear" w:color="auto" w:fill="ffffff"/>
        </w:rPr>
        <w:t xml:space="preserve">, A. F., </w:t>
      </w:r>
      <w:r>
        <w:rPr>
          <w:rFonts w:ascii="Times New Roman" w:cs="Times New Roman" w:hAnsi="Times New Roman"/>
          <w:sz w:val="24"/>
          <w:szCs w:val="24"/>
          <w:shd w:val="clear" w:color="auto" w:fill="ffffff"/>
        </w:rPr>
        <w:t>Khilfi</w:t>
      </w:r>
      <w:r>
        <w:rPr>
          <w:rFonts w:ascii="Times New Roman" w:cs="Times New Roman" w:hAnsi="Times New Roman"/>
          <w:sz w:val="24"/>
          <w:szCs w:val="24"/>
          <w:shd w:val="clear" w:color="auto" w:fill="ffffff"/>
        </w:rPr>
        <w:t xml:space="preserve">, S., </w:t>
      </w:r>
      <w:r>
        <w:rPr>
          <w:rFonts w:ascii="Times New Roman" w:cs="Times New Roman" w:hAnsi="Times New Roman"/>
          <w:sz w:val="24"/>
          <w:szCs w:val="24"/>
          <w:shd w:val="clear" w:color="auto" w:fill="ffffff"/>
        </w:rPr>
        <w:t>Suryawati</w:t>
      </w:r>
      <w:r>
        <w:rPr>
          <w:rFonts w:ascii="Times New Roman" w:cs="Times New Roman" w:hAnsi="Times New Roman"/>
          <w:sz w:val="24"/>
          <w:szCs w:val="24"/>
          <w:shd w:val="clear" w:color="auto" w:fill="ffffff"/>
        </w:rPr>
        <w:t xml:space="preserve">, S., &amp; </w:t>
      </w:r>
      <w:r>
        <w:rPr>
          <w:rFonts w:ascii="Times New Roman" w:cs="Times New Roman" w:hAnsi="Times New Roman"/>
          <w:sz w:val="24"/>
          <w:szCs w:val="24"/>
          <w:shd w:val="clear" w:color="auto" w:fill="ffffff"/>
        </w:rPr>
        <w:t>Husna</w:t>
      </w:r>
      <w:r>
        <w:rPr>
          <w:rFonts w:ascii="Times New Roman" w:cs="Times New Roman" w:hAnsi="Times New Roman"/>
          <w:sz w:val="24"/>
          <w:szCs w:val="24"/>
          <w:shd w:val="clear" w:color="auto" w:fill="ffffff"/>
        </w:rPr>
        <w:t xml:space="preserve">, F. (2024). Bioactive Compounds and In Vitro Evaluation of Phyllanthus </w:t>
      </w:r>
      <w:r>
        <w:rPr>
          <w:rFonts w:ascii="Times New Roman" w:cs="Times New Roman" w:hAnsi="Times New Roman"/>
          <w:sz w:val="24"/>
          <w:szCs w:val="24"/>
          <w:shd w:val="clear" w:color="auto" w:fill="ffffff"/>
        </w:rPr>
        <w:t>niruri</w:t>
      </w:r>
      <w:r>
        <w:rPr>
          <w:rFonts w:ascii="Times New Roman" w:cs="Times New Roman" w:hAnsi="Times New Roman"/>
          <w:sz w:val="24"/>
          <w:szCs w:val="24"/>
          <w:shd w:val="clear" w:color="auto" w:fill="ffffff"/>
        </w:rPr>
        <w:t xml:space="preserve"> Extract as Antioxidant and Antimicrobial Activities. </w:t>
      </w:r>
      <w:r>
        <w:rPr>
          <w:rFonts w:ascii="Times New Roman" w:cs="Times New Roman" w:hAnsi="Times New Roman"/>
          <w:i/>
          <w:iCs/>
          <w:sz w:val="24"/>
          <w:szCs w:val="24"/>
          <w:shd w:val="clear" w:color="auto" w:fill="ffffff"/>
        </w:rPr>
        <w:t>Trends in Sciences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21</w:t>
      </w:r>
      <w:r>
        <w:rPr>
          <w:rFonts w:ascii="Times New Roman" w:cs="Times New Roman" w:hAnsi="Times New Roman"/>
          <w:sz w:val="24"/>
          <w:szCs w:val="24"/>
          <w:shd w:val="clear" w:color="auto" w:fill="ffffff"/>
        </w:rPr>
        <w:t>(2), 7130-7130.</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Kaur, N., Kaur, B., &amp; </w:t>
      </w:r>
      <w:r>
        <w:rPr>
          <w:rFonts w:ascii="Times New Roman" w:cs="Times New Roman" w:eastAsia="Times New Roman" w:hAnsi="Times New Roman"/>
          <w:kern w:val="0"/>
          <w:sz w:val="24"/>
          <w:szCs w:val="24"/>
          <w:lang w:eastAsia="en-IN"/>
          <w14:ligatures xmlns:w14="http://schemas.microsoft.com/office/word/2010/wordml" w14:val="none"/>
        </w:rPr>
        <w:t>Sirhindi</w:t>
      </w:r>
      <w:r>
        <w:rPr>
          <w:rFonts w:ascii="Times New Roman" w:cs="Times New Roman" w:eastAsia="Times New Roman" w:hAnsi="Times New Roman"/>
          <w:kern w:val="0"/>
          <w:sz w:val="24"/>
          <w:szCs w:val="24"/>
          <w:lang w:eastAsia="en-IN"/>
          <w14:ligatures xmlns:w14="http://schemas.microsoft.com/office/word/2010/wordml" w14:val="none"/>
        </w:rPr>
        <w:t xml:space="preserve">, G. (2017). Phytochemistry and pharmacology of Phyllanthus </w:t>
      </w:r>
      <w:r>
        <w:rPr>
          <w:rFonts w:ascii="Times New Roman" w:cs="Times New Roman" w:eastAsia="Times New Roman" w:hAnsi="Times New Roman"/>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L.: a review. </w:t>
      </w:r>
      <w:r>
        <w:rPr>
          <w:rFonts w:ascii="Times New Roman" w:cs="Times New Roman" w:eastAsia="Times New Roman" w:hAnsi="Times New Roman"/>
          <w:kern w:val="0"/>
          <w:sz w:val="24"/>
          <w:szCs w:val="24"/>
          <w:lang w:eastAsia="en-IN"/>
          <w14:ligatures xmlns:w14="http://schemas.microsoft.com/office/word/2010/wordml" w14:val="none"/>
        </w:rPr>
        <w:t>Phytotherapy</w:t>
      </w:r>
      <w:r>
        <w:rPr>
          <w:rFonts w:ascii="Times New Roman" w:cs="Times New Roman" w:eastAsia="Times New Roman" w:hAnsi="Times New Roman"/>
          <w:kern w:val="0"/>
          <w:sz w:val="24"/>
          <w:szCs w:val="24"/>
          <w:lang w:eastAsia="en-IN"/>
          <w14:ligatures xmlns:w14="http://schemas.microsoft.com/office/word/2010/wordml" w14:val="none"/>
        </w:rPr>
        <w:t xml:space="preserve"> research, 31(7), 980-1004</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Kumar, S., Rana, R., &amp; Mehta, S. (2019). </w:t>
      </w:r>
      <w:r>
        <w:rPr>
          <w:rFonts w:ascii="Times New Roman" w:cs="Times New Roman" w:eastAsia="Times New Roman" w:hAnsi="Times New Roman"/>
          <w:i/>
          <w:iCs/>
          <w:kern w:val="0"/>
          <w:sz w:val="24"/>
          <w:szCs w:val="24"/>
          <w:lang w:eastAsia="en-IN"/>
          <w14:ligatures xmlns:w14="http://schemas.microsoft.com/office/word/2010/wordml" w14:val="none"/>
        </w:rPr>
        <w:t xml:space="preserve">Ethnomedicinal applications and pharmacological activities of Phyllanthus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i/>
          <w:iCs/>
          <w:kern w:val="0"/>
          <w:sz w:val="24"/>
          <w:szCs w:val="24"/>
          <w:lang w:eastAsia="en-IN"/>
          <w14:ligatures xmlns:w14="http://schemas.microsoft.com/office/word/2010/wordml" w14:val="none"/>
        </w:rPr>
        <w:t>: A review</w:t>
      </w:r>
      <w:r>
        <w:rPr>
          <w:rFonts w:ascii="Times New Roman" w:cs="Times New Roman" w:eastAsia="Times New Roman" w:hAnsi="Times New Roman"/>
          <w:kern w:val="0"/>
          <w:sz w:val="24"/>
          <w:szCs w:val="24"/>
          <w:lang w:eastAsia="en-IN"/>
          <w14:ligatures xmlns:w14="http://schemas.microsoft.com/office/word/2010/wordml" w14:val="none"/>
        </w:rPr>
        <w:t>. Journal of Ethnopharmacology, 232, 90–102.</w:t>
      </w:r>
    </w:p>
    <w:bookmarkStart w:id="11" w:name="_Hlk202597968"/>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shd w:val="clear" w:color="auto" w:fill="ffffff"/>
        </w:rPr>
        <w:t>Maia, F. C</w:t>
      </w:r>
      <w:bookmarkEnd w:id="11"/>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Wijesinghe</w:t>
      </w:r>
      <w:r>
        <w:rPr>
          <w:rFonts w:ascii="Times New Roman" w:cs="Times New Roman" w:hAnsi="Times New Roman"/>
          <w:sz w:val="24"/>
          <w:szCs w:val="24"/>
          <w:shd w:val="clear" w:color="auto" w:fill="ffffff"/>
        </w:rPr>
        <w:t xml:space="preserve">, G. K., de Oliveira, T. R., Barbosa, J. P., de </w:t>
      </w:r>
      <w:r>
        <w:rPr>
          <w:rFonts w:ascii="Times New Roman" w:cs="Times New Roman" w:hAnsi="Times New Roman"/>
          <w:sz w:val="24"/>
          <w:szCs w:val="24"/>
          <w:shd w:val="clear" w:color="auto" w:fill="ffffff"/>
        </w:rPr>
        <w:t>Feiria</w:t>
      </w:r>
      <w:r>
        <w:rPr>
          <w:rFonts w:ascii="Times New Roman" w:cs="Times New Roman" w:hAnsi="Times New Roman"/>
          <w:sz w:val="24"/>
          <w:szCs w:val="24"/>
          <w:shd w:val="clear" w:color="auto" w:fill="ffffff"/>
        </w:rPr>
        <w:t xml:space="preserve">, S. B., </w:t>
      </w:r>
      <w:r>
        <w:rPr>
          <w:rFonts w:ascii="Times New Roman" w:cs="Times New Roman" w:hAnsi="Times New Roman"/>
          <w:sz w:val="24"/>
          <w:szCs w:val="24"/>
          <w:shd w:val="clear" w:color="auto" w:fill="ffffff"/>
        </w:rPr>
        <w:t>Boni</w:t>
      </w:r>
      <w:r>
        <w:rPr>
          <w:rFonts w:ascii="Times New Roman" w:cs="Times New Roman" w:hAnsi="Times New Roman"/>
          <w:sz w:val="24"/>
          <w:szCs w:val="24"/>
          <w:shd w:val="clear" w:color="auto" w:fill="ffffff"/>
        </w:rPr>
        <w:t xml:space="preserve">, G. C., </w:t>
      </w:r>
      <w:commentRangeStart w:id="15"/>
      <w:r>
        <w:rPr>
          <w:rFonts w:ascii="Times New Roman" w:cs="Times New Roman" w:hAnsi="Times New Roman"/>
          <w:sz w:val="24"/>
          <w:szCs w:val="24"/>
          <w:shd w:val="clear" w:color="auto" w:fill="ffffff"/>
        </w:rPr>
        <w:t xml:space="preserve">... </w:t>
      </w:r>
      <w:commentRangeEnd w:id="15"/>
      <w:r>
        <w:rPr/>
        <w:commentReference w:id="15"/>
      </w:r>
      <w:r>
        <w:rPr>
          <w:rFonts w:ascii="Times New Roman" w:cs="Times New Roman" w:hAnsi="Times New Roman"/>
          <w:sz w:val="24"/>
          <w:szCs w:val="24"/>
          <w:shd w:val="clear" w:color="auto" w:fill="ffffff"/>
        </w:rPr>
        <w:t xml:space="preserve">&amp; </w:t>
      </w:r>
      <w:r>
        <w:rPr>
          <w:rFonts w:ascii="Times New Roman" w:cs="Times New Roman" w:hAnsi="Times New Roman"/>
          <w:sz w:val="24"/>
          <w:szCs w:val="24"/>
          <w:shd w:val="clear" w:color="auto" w:fill="ffffff"/>
        </w:rPr>
        <w:t>Höfling</w:t>
      </w:r>
      <w:r>
        <w:rPr>
          <w:rFonts w:ascii="Times New Roman" w:cs="Times New Roman" w:hAnsi="Times New Roman"/>
          <w:sz w:val="24"/>
          <w:szCs w:val="24"/>
          <w:shd w:val="clear" w:color="auto" w:fill="ffffff"/>
        </w:rPr>
        <w:t xml:space="preserve">, J. F. (2020). Phyllanthus </w:t>
      </w:r>
      <w:r>
        <w:rPr>
          <w:rFonts w:ascii="Times New Roman" w:cs="Times New Roman" w:hAnsi="Times New Roman"/>
          <w:sz w:val="24"/>
          <w:szCs w:val="24"/>
          <w:shd w:val="clear" w:color="auto" w:fill="ffffff"/>
        </w:rPr>
        <w:t>niruri</w:t>
      </w:r>
      <w:r>
        <w:rPr>
          <w:rFonts w:ascii="Times New Roman" w:cs="Times New Roman" w:hAnsi="Times New Roman"/>
          <w:sz w:val="24"/>
          <w:szCs w:val="24"/>
          <w:shd w:val="clear" w:color="auto" w:fill="ffffff"/>
        </w:rPr>
        <w:t xml:space="preserve"> L.(stone-breaker) as an alternative of anti-human diseases, antimicrobial agent, and its applicability to combat resistant </w:t>
      </w:r>
      <w:r>
        <w:rPr>
          <w:rFonts w:ascii="Times New Roman" w:cs="Times New Roman" w:hAnsi="Times New Roman"/>
          <w:sz w:val="24"/>
          <w:szCs w:val="24"/>
          <w:shd w:val="clear" w:color="auto" w:fill="ffffff"/>
        </w:rPr>
        <w:t>microrganisms</w:t>
      </w:r>
      <w:r>
        <w:rPr>
          <w:rFonts w:ascii="Times New Roman" w:cs="Times New Roman" w:hAnsi="Times New Roman"/>
          <w:sz w:val="24"/>
          <w:szCs w:val="24"/>
          <w:shd w:val="clear" w:color="auto" w:fill="ffffff"/>
        </w:rPr>
        <w:t>. A Brief Review. </w:t>
      </w:r>
      <w:r>
        <w:rPr>
          <w:rFonts w:ascii="Times New Roman" w:cs="Times New Roman" w:hAnsi="Times New Roman"/>
          <w:i/>
          <w:iCs/>
          <w:sz w:val="24"/>
          <w:szCs w:val="24"/>
          <w:shd w:val="clear" w:color="auto" w:fill="ffffff"/>
        </w:rPr>
        <w:t>Brazilian Journal of Natural Sciences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3</w:t>
      </w:r>
      <w:r>
        <w:rPr>
          <w:rFonts w:ascii="Times New Roman" w:cs="Times New Roman" w:hAnsi="Times New Roman"/>
          <w:sz w:val="24"/>
          <w:szCs w:val="24"/>
          <w:shd w:val="clear" w:color="auto" w:fill="ffffff"/>
        </w:rPr>
        <w:t>(2), 342-342.</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Mazumder</w:t>
      </w:r>
      <w:r>
        <w:rPr>
          <w:rFonts w:ascii="Times New Roman" w:cs="Times New Roman" w:eastAsia="Times New Roman" w:hAnsi="Times New Roman"/>
          <w:kern w:val="0"/>
          <w:sz w:val="24"/>
          <w:szCs w:val="24"/>
          <w:lang w:eastAsia="en-IN"/>
          <w14:ligatures xmlns:w14="http://schemas.microsoft.com/office/word/2010/wordml" w14:val="none"/>
        </w:rPr>
        <w:t xml:space="preserve">, A., Sarkar, R., &amp; Ghosh, A. (2020). </w:t>
      </w:r>
      <w:r>
        <w:rPr>
          <w:rFonts w:ascii="Times New Roman" w:cs="Times New Roman" w:eastAsia="Times New Roman" w:hAnsi="Times New Roman"/>
          <w:i/>
          <w:iCs/>
          <w:kern w:val="0"/>
          <w:sz w:val="24"/>
          <w:szCs w:val="24"/>
          <w:lang w:eastAsia="en-IN"/>
          <w14:ligatures xmlns:w14="http://schemas.microsoft.com/office/word/2010/wordml" w14:val="none"/>
        </w:rPr>
        <w:t xml:space="preserve">A systematic overview on phytochemistry and pharmacological aspects of Phyllanthus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i/>
          <w:iCs/>
          <w:kern w:val="0"/>
          <w:sz w:val="24"/>
          <w:szCs w:val="24"/>
          <w:lang w:eastAsia="en-IN"/>
          <w14:ligatures xmlns:w14="http://schemas.microsoft.com/office/word/2010/wordml" w14:val="none"/>
        </w:rPr>
        <w:t xml:space="preserve"> L.</w:t>
      </w:r>
      <w:r>
        <w:rPr>
          <w:rFonts w:ascii="Times New Roman" w:cs="Times New Roman" w:eastAsia="Times New Roman" w:hAnsi="Times New Roman"/>
          <w:kern w:val="0"/>
          <w:sz w:val="24"/>
          <w:szCs w:val="24"/>
          <w:lang w:eastAsia="en-IN"/>
          <w14:ligatures xmlns:w14="http://schemas.microsoft.com/office/word/2010/wordml" w14:val="none"/>
        </w:rPr>
        <w:t xml:space="preserve"> Journal of Herbal Medicine, 21, 100345.</w:t>
      </w:r>
    </w:p>
    <w:bookmarkStart w:id="12" w:name="_Hlk202598164"/>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rPr>
        <w:t>Murugaiyah</w:t>
      </w:r>
      <w:r>
        <w:rPr>
          <w:rFonts w:ascii="Times New Roman" w:cs="Times New Roman" w:hAnsi="Times New Roman"/>
          <w:sz w:val="24"/>
          <w:szCs w:val="24"/>
        </w:rPr>
        <w:t xml:space="preserve"> V, Chan KL. 2007</w:t>
      </w:r>
      <w:bookmarkEnd w:id="12"/>
      <w:r>
        <w:rPr>
          <w:rFonts w:ascii="Times New Roman" w:cs="Times New Roman" w:hAnsi="Times New Roman"/>
          <w:sz w:val="24"/>
          <w:szCs w:val="24"/>
        </w:rPr>
        <w:t xml:space="preserve">. Analysis of lignans from Phyllanthus </w:t>
      </w:r>
      <w:r>
        <w:rPr>
          <w:rFonts w:ascii="Times New Roman" w:cs="Times New Roman" w:hAnsi="Times New Roman"/>
          <w:sz w:val="24"/>
          <w:szCs w:val="24"/>
        </w:rPr>
        <w:t>niruri</w:t>
      </w:r>
      <w:r>
        <w:rPr>
          <w:rFonts w:ascii="Times New Roman" w:cs="Times New Roman" w:hAnsi="Times New Roman"/>
          <w:sz w:val="24"/>
          <w:szCs w:val="24"/>
        </w:rPr>
        <w:t xml:space="preserve"> L. in plasma using a simple HPLC method with fluorescence detection and its application in a pharmacokinetic study. J </w:t>
      </w:r>
      <w:r>
        <w:rPr>
          <w:rFonts w:ascii="Times New Roman" w:cs="Times New Roman" w:hAnsi="Times New Roman"/>
          <w:sz w:val="24"/>
          <w:szCs w:val="24"/>
        </w:rPr>
        <w:t>Chromatogr</w:t>
      </w:r>
      <w:r>
        <w:rPr>
          <w:rFonts w:ascii="Times New Roman" w:cs="Times New Roman" w:hAnsi="Times New Roman"/>
          <w:sz w:val="24"/>
          <w:szCs w:val="24"/>
        </w:rPr>
        <w:t xml:space="preserve"> B </w:t>
      </w:r>
      <w:r>
        <w:rPr>
          <w:rFonts w:ascii="Times New Roman" w:cs="Times New Roman" w:hAnsi="Times New Roman"/>
          <w:sz w:val="24"/>
          <w:szCs w:val="24"/>
        </w:rPr>
        <w:t>Analyt</w:t>
      </w:r>
      <w:r>
        <w:rPr>
          <w:rFonts w:ascii="Times New Roman" w:cs="Times New Roman" w:hAnsi="Times New Roman"/>
          <w:sz w:val="24"/>
          <w:szCs w:val="24"/>
        </w:rPr>
        <w:t xml:space="preserve"> </w:t>
      </w:r>
      <w:r>
        <w:rPr>
          <w:rFonts w:ascii="Times New Roman" w:cs="Times New Roman" w:hAnsi="Times New Roman"/>
          <w:sz w:val="24"/>
          <w:szCs w:val="24"/>
        </w:rPr>
        <w:t>Technol</w:t>
      </w:r>
      <w:r>
        <w:rPr>
          <w:rFonts w:ascii="Times New Roman" w:cs="Times New Roman" w:hAnsi="Times New Roman"/>
          <w:sz w:val="24"/>
          <w:szCs w:val="24"/>
        </w:rPr>
        <w:t xml:space="preserve"> Biomed Life Sci; 852: 138–144.</w:t>
      </w:r>
    </w:p>
    <w:bookmarkStart w:id="13" w:name="_Hlk202598257"/>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Murugaiyah</w:t>
      </w:r>
      <w:r>
        <w:rPr>
          <w:rFonts w:ascii="Times New Roman" w:cs="Times New Roman" w:eastAsia="Times New Roman" w:hAnsi="Times New Roman"/>
          <w:kern w:val="0"/>
          <w:sz w:val="24"/>
          <w:szCs w:val="24"/>
          <w:lang w:eastAsia="en-IN"/>
          <w14:ligatures xmlns:w14="http://schemas.microsoft.com/office/word/2010/wordml" w14:val="none"/>
        </w:rPr>
        <w:t>, V., &amp; Chan, K. L. (2009).</w:t>
      </w:r>
      <w:bookmarkEnd w:id="13"/>
      <w:r>
        <w:rPr>
          <w:rFonts w:ascii="Times New Roman" w:cs="Times New Roman" w:eastAsia="Times New Roman" w:hAnsi="Times New Roman"/>
          <w:kern w:val="0"/>
          <w:sz w:val="24"/>
          <w:szCs w:val="24"/>
          <w:lang w:eastAsia="en-IN"/>
          <w14:ligatures xmlns:w14="http://schemas.microsoft.com/office/word/2010/wordml" w14:val="none"/>
        </w:rPr>
        <w:t xml:space="preserve"> Mechanisms of </w:t>
      </w:r>
      <w:r>
        <w:rPr>
          <w:rFonts w:ascii="Times New Roman" w:cs="Times New Roman" w:eastAsia="Times New Roman" w:hAnsi="Times New Roman"/>
          <w:kern w:val="0"/>
          <w:sz w:val="24"/>
          <w:szCs w:val="24"/>
          <w:lang w:eastAsia="en-IN"/>
          <w14:ligatures xmlns:w14="http://schemas.microsoft.com/office/word/2010/wordml" w14:val="none"/>
        </w:rPr>
        <w:t>antihyperuricemic</w:t>
      </w:r>
      <w:r>
        <w:rPr>
          <w:rFonts w:ascii="Times New Roman" w:cs="Times New Roman" w:eastAsia="Times New Roman" w:hAnsi="Times New Roman"/>
          <w:kern w:val="0"/>
          <w:sz w:val="24"/>
          <w:szCs w:val="24"/>
          <w:lang w:eastAsia="en-IN"/>
          <w14:ligatures xmlns:w14="http://schemas.microsoft.com/office/word/2010/wordml" w14:val="none"/>
        </w:rPr>
        <w:t xml:space="preserve"> effect of Phyllanthus </w:t>
      </w:r>
      <w:r>
        <w:rPr>
          <w:rFonts w:ascii="Times New Roman" w:cs="Times New Roman" w:eastAsia="Times New Roman" w:hAnsi="Times New Roman"/>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and its lignan constituents. Journal of ethnopharmacology, 124(2), 233-239</w:t>
      </w:r>
    </w:p>
    <w:bookmarkStart w:id="14" w:name="_Hlk202518342"/>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Nawfetrias</w:t>
      </w:r>
      <w:r>
        <w:rPr>
          <w:rFonts w:ascii="Times New Roman" w:cs="Times New Roman" w:eastAsia="Times New Roman" w:hAnsi="Times New Roman"/>
          <w:kern w:val="0"/>
          <w:sz w:val="24"/>
          <w:szCs w:val="24"/>
          <w:lang w:eastAsia="en-IN"/>
          <w14:ligatures xmlns:w14="http://schemas.microsoft.com/office/word/2010/wordml" w14:val="none"/>
        </w:rPr>
        <w:t>, W</w:t>
      </w:r>
      <w:bookmarkEnd w:id="14"/>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Devy</w:t>
      </w:r>
      <w:r>
        <w:rPr>
          <w:rFonts w:ascii="Times New Roman" w:cs="Times New Roman" w:eastAsia="Times New Roman" w:hAnsi="Times New Roman"/>
          <w:kern w:val="0"/>
          <w:sz w:val="24"/>
          <w:szCs w:val="24"/>
          <w:lang w:eastAsia="en-IN"/>
          <w14:ligatures xmlns:w14="http://schemas.microsoft.com/office/word/2010/wordml" w14:val="none"/>
        </w:rPr>
        <w:t xml:space="preserve">, L., </w:t>
      </w:r>
      <w:r>
        <w:rPr>
          <w:rFonts w:ascii="Times New Roman" w:cs="Times New Roman" w:eastAsia="Times New Roman" w:hAnsi="Times New Roman"/>
          <w:kern w:val="0"/>
          <w:sz w:val="24"/>
          <w:szCs w:val="24"/>
          <w:lang w:eastAsia="en-IN"/>
          <w14:ligatures xmlns:w14="http://schemas.microsoft.com/office/word/2010/wordml" w14:val="none"/>
        </w:rPr>
        <w:t>Esyanti</w:t>
      </w:r>
      <w:r>
        <w:rPr>
          <w:rFonts w:ascii="Times New Roman" w:cs="Times New Roman" w:eastAsia="Times New Roman" w:hAnsi="Times New Roman"/>
          <w:kern w:val="0"/>
          <w:sz w:val="24"/>
          <w:szCs w:val="24"/>
          <w:lang w:eastAsia="en-IN"/>
          <w14:ligatures xmlns:w14="http://schemas.microsoft.com/office/word/2010/wordml" w14:val="none"/>
        </w:rPr>
        <w:t xml:space="preserve">, R. R., &amp; Faizal, A. (2024). Phyllanthus lignans: A review of biological activity and elicitation. </w:t>
      </w:r>
      <w:r>
        <w:rPr>
          <w:rFonts w:ascii="Times New Roman" w:cs="Times New Roman" w:eastAsia="Times New Roman" w:hAnsi="Times New Roman"/>
          <w:kern w:val="0"/>
          <w:sz w:val="24"/>
          <w:szCs w:val="24"/>
          <w:lang w:eastAsia="en-IN"/>
          <w14:ligatures xmlns:w14="http://schemas.microsoft.com/office/word/2010/wordml" w14:val="none"/>
        </w:rPr>
        <w:t>Horticulturae</w:t>
      </w:r>
      <w:r>
        <w:rPr>
          <w:rFonts w:ascii="Times New Roman" w:cs="Times New Roman" w:eastAsia="Times New Roman" w:hAnsi="Times New Roman"/>
          <w:kern w:val="0"/>
          <w:sz w:val="24"/>
          <w:szCs w:val="24"/>
          <w:lang w:eastAsia="en-IN"/>
          <w14:ligatures xmlns:w14="http://schemas.microsoft.com/office/word/2010/wordml" w14:val="none"/>
        </w:rPr>
        <w:t>, 10(2), 195</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Nisar, M. F., He, J., Ahmed, A., Yang, Y., Li, M., &amp; Wan, C. (2018). Chemical Components and Biological Activities of the Genus Phyllanthus: A Review of the Recent Literature. </w:t>
      </w:r>
      <w:r>
        <w:rPr>
          <w:rFonts w:ascii="Times New Roman" w:cs="Times New Roman" w:eastAsia="Times New Roman" w:hAnsi="Times New Roman"/>
          <w:i/>
          <w:iCs/>
          <w:kern w:val="0"/>
          <w:sz w:val="24"/>
          <w:szCs w:val="24"/>
          <w:lang w:eastAsia="en-IN"/>
          <w14:ligatures xmlns:w14="http://schemas.microsoft.com/office/word/2010/wordml" w14:val="none"/>
        </w:rPr>
        <w:t>Molecules</w:t>
      </w:r>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i/>
          <w:iCs/>
          <w:kern w:val="0"/>
          <w:sz w:val="24"/>
          <w:szCs w:val="24"/>
          <w:lang w:eastAsia="en-IN"/>
          <w14:ligatures xmlns:w14="http://schemas.microsoft.com/office/word/2010/wordml" w14:val="none"/>
        </w:rPr>
        <w:t>23</w:t>
      </w:r>
      <w:r>
        <w:rPr>
          <w:rFonts w:ascii="Times New Roman" w:cs="Times New Roman" w:eastAsia="Times New Roman" w:hAnsi="Times New Roman"/>
          <w:kern w:val="0"/>
          <w:sz w:val="24"/>
          <w:szCs w:val="24"/>
          <w:lang w:eastAsia="en-IN"/>
          <w14:ligatures xmlns:w14="http://schemas.microsoft.com/office/word/2010/wordml" w14:val="none"/>
        </w:rPr>
        <w:t xml:space="preserve">(10), 2567 </w:t>
      </w:r>
    </w:p>
    <w:bookmarkStart w:id="15" w:name="_Hlk202599869"/>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shd w:val="clear" w:color="auto" w:fill="ffffff"/>
        </w:rPr>
        <w:t>OLIVEIRA, K. G. N</w:t>
      </w:r>
      <w:bookmarkEnd w:id="15"/>
      <w:r>
        <w:rPr>
          <w:rFonts w:ascii="Times New Roman" w:cs="Times New Roman" w:hAnsi="Times New Roman"/>
          <w:sz w:val="24"/>
          <w:szCs w:val="24"/>
          <w:shd w:val="clear" w:color="auto" w:fill="ffffff"/>
        </w:rPr>
        <w:t>., FERREIRA, J. P. G., &amp; MOREIRA, R. F. A. (2023). TOTAL CONTENT OF PHENOLIC COMPOUNDS AND ANTIOXIDANT ACTIVITY OF COMMERCIAL PHYLLANTHUS NIRURI INFUSIONS.</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shd w:val="clear" w:color="auto" w:fill="ffffff"/>
        </w:rPr>
        <w:t>Paes</w:t>
      </w:r>
      <w:r>
        <w:rPr>
          <w:rFonts w:ascii="Times New Roman" w:cs="Times New Roman" w:hAnsi="Times New Roman"/>
          <w:sz w:val="24"/>
          <w:szCs w:val="24"/>
          <w:shd w:val="clear" w:color="auto" w:fill="ffffff"/>
        </w:rPr>
        <w:t>, A. S., Koga, R. D. C. R., Sales, P. F., Santos Almeida, H. K., Teixeira, T. A. C. C., &amp; Carvalho, J. C. T. (2023). Phytocompounds from Amazonian Plant Species against Acute Kidney Injury: Potential Nephroprotective Effects. </w:t>
      </w:r>
      <w:r>
        <w:rPr>
          <w:rFonts w:ascii="Times New Roman" w:cs="Times New Roman" w:hAnsi="Times New Roman"/>
          <w:i/>
          <w:iCs/>
          <w:sz w:val="24"/>
          <w:szCs w:val="24"/>
          <w:shd w:val="clear" w:color="auto" w:fill="ffffff"/>
        </w:rPr>
        <w:t>Molecules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28</w:t>
      </w:r>
      <w:r>
        <w:rPr>
          <w:rFonts w:ascii="Times New Roman" w:cs="Times New Roman" w:hAnsi="Times New Roman"/>
          <w:sz w:val="24"/>
          <w:szCs w:val="24"/>
          <w:shd w:val="clear" w:color="auto" w:fill="ffffff"/>
        </w:rPr>
        <w:t>(17), 6411.</w:t>
      </w:r>
    </w:p>
    <w:bookmarkStart w:id="16" w:name="_Hlk202559604"/>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Paithankar</w:t>
      </w:r>
      <w:r>
        <w:rPr>
          <w:rFonts w:ascii="Times New Roman" w:cs="Times New Roman" w:eastAsia="Times New Roman" w:hAnsi="Times New Roman"/>
          <w:kern w:val="0"/>
          <w:sz w:val="24"/>
          <w:szCs w:val="24"/>
          <w:lang w:eastAsia="en-IN"/>
          <w14:ligatures xmlns:w14="http://schemas.microsoft.com/office/word/2010/wordml" w14:val="none"/>
        </w:rPr>
        <w:t xml:space="preserve">, V. </w:t>
      </w:r>
      <w:bookmarkEnd w:id="16"/>
      <w:r>
        <w:rPr>
          <w:rFonts w:ascii="Times New Roman" w:cs="Times New Roman" w:eastAsia="Times New Roman" w:hAnsi="Times New Roman"/>
          <w:kern w:val="0"/>
          <w:sz w:val="24"/>
          <w:szCs w:val="24"/>
          <w:lang w:eastAsia="en-IN"/>
          <w14:ligatures xmlns:w14="http://schemas.microsoft.com/office/word/2010/wordml" w14:val="none"/>
        </w:rPr>
        <w:t xml:space="preserve">V., Raut, K. S., </w:t>
      </w:r>
      <w:r>
        <w:rPr>
          <w:rFonts w:ascii="Times New Roman" w:cs="Times New Roman" w:eastAsia="Times New Roman" w:hAnsi="Times New Roman"/>
          <w:kern w:val="0"/>
          <w:sz w:val="24"/>
          <w:szCs w:val="24"/>
          <w:lang w:eastAsia="en-IN"/>
          <w14:ligatures xmlns:w14="http://schemas.microsoft.com/office/word/2010/wordml" w14:val="none"/>
        </w:rPr>
        <w:t>Charde</w:t>
      </w:r>
      <w:r>
        <w:rPr>
          <w:rFonts w:ascii="Times New Roman" w:cs="Times New Roman" w:eastAsia="Times New Roman" w:hAnsi="Times New Roman"/>
          <w:kern w:val="0"/>
          <w:sz w:val="24"/>
          <w:szCs w:val="24"/>
          <w:lang w:eastAsia="en-IN"/>
          <w14:ligatures xmlns:w14="http://schemas.microsoft.com/office/word/2010/wordml" w14:val="none"/>
        </w:rPr>
        <w:t xml:space="preserve">, R. M., &amp; Vyas, J. V. (2015). Phyllanthus </w:t>
      </w:r>
      <w:r>
        <w:rPr>
          <w:rFonts w:ascii="Times New Roman" w:cs="Times New Roman" w:eastAsia="Times New Roman" w:hAnsi="Times New Roman"/>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A magic herb. Research in Pharmacy, 1(4).</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shd w:val="clear" w:color="auto" w:fill="ffffff"/>
        </w:rPr>
        <w:t xml:space="preserve">Patel, J. R., Tripathi, P., Sharma, V., Chauhan, N. S., &amp; Dixit, V. K. (2011). Phyllanthus </w:t>
      </w:r>
      <w:r>
        <w:rPr>
          <w:rFonts w:ascii="Times New Roman" w:cs="Times New Roman" w:hAnsi="Times New Roman"/>
          <w:sz w:val="24"/>
          <w:szCs w:val="24"/>
          <w:shd w:val="clear" w:color="auto" w:fill="ffffff"/>
        </w:rPr>
        <w:t>amarus</w:t>
      </w:r>
      <w:r>
        <w:rPr>
          <w:rFonts w:ascii="Times New Roman" w:cs="Times New Roman" w:hAnsi="Times New Roman"/>
          <w:sz w:val="24"/>
          <w:szCs w:val="24"/>
          <w:shd w:val="clear" w:color="auto" w:fill="ffffff"/>
        </w:rPr>
        <w:t>: ethnomedicinal uses, phytochemistry and pharmacology: a review. </w:t>
      </w:r>
      <w:r>
        <w:rPr>
          <w:rFonts w:ascii="Times New Roman" w:cs="Times New Roman" w:hAnsi="Times New Roman"/>
          <w:i/>
          <w:iCs/>
          <w:sz w:val="24"/>
          <w:szCs w:val="24"/>
          <w:shd w:val="clear" w:color="auto" w:fill="ffffff"/>
        </w:rPr>
        <w:t>Journal of ethnopharmacology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138</w:t>
      </w:r>
      <w:r>
        <w:rPr>
          <w:rFonts w:ascii="Times New Roman" w:cs="Times New Roman" w:hAnsi="Times New Roman"/>
          <w:sz w:val="24"/>
          <w:szCs w:val="24"/>
          <w:shd w:val="clear" w:color="auto" w:fill="ffffff"/>
        </w:rPr>
        <w:t>(2), 286-313.</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Patel, R., &amp; Shah, V. (2022). </w:t>
      </w:r>
      <w:r>
        <w:rPr>
          <w:rFonts w:ascii="Times New Roman" w:cs="Times New Roman" w:eastAsia="Times New Roman" w:hAnsi="Times New Roman"/>
          <w:i/>
          <w:iCs/>
          <w:kern w:val="0"/>
          <w:sz w:val="24"/>
          <w:szCs w:val="24"/>
          <w:lang w:eastAsia="en-IN"/>
          <w14:ligatures xmlns:w14="http://schemas.microsoft.com/office/word/2010/wordml" w14:val="none"/>
        </w:rPr>
        <w:t>Phytochemical and pharmacological evaluation of Phyllanthus species</w:t>
      </w:r>
      <w:r>
        <w:rPr>
          <w:rFonts w:ascii="Times New Roman" w:cs="Times New Roman" w:eastAsia="Times New Roman" w:hAnsi="Times New Roman"/>
          <w:kern w:val="0"/>
          <w:sz w:val="24"/>
          <w:szCs w:val="24"/>
          <w:lang w:eastAsia="en-IN"/>
          <w14:ligatures xmlns:w14="http://schemas.microsoft.com/office/word/2010/wordml" w14:val="none"/>
        </w:rPr>
        <w:t>. Pharmacognosy Reviews, 16(32), 111–123.</w:t>
      </w:r>
    </w:p>
    <w:bookmarkStart w:id="17" w:name="_Hlk202559384"/>
    <w:p>
      <w:pPr>
        <w:pStyle w:val="style94"/>
        <w:numPr>
          <w:ilvl w:val="0"/>
          <w:numId w:val="9"/>
        </w:numPr>
        <w:jc w:val="both"/>
        <w:rPr/>
      </w:pPr>
      <w:r>
        <w:t>Prasad, K</w:t>
      </w:r>
      <w:bookmarkEnd w:id="17"/>
      <w:r>
        <w:t xml:space="preserve">. N., Yang, B., Dong, X., Jiang, G., Zhang, H., </w:t>
      </w:r>
      <w:r>
        <w:t>Xie</w:t>
      </w:r>
      <w:r>
        <w:t xml:space="preserve">, H., &amp; Jiang, Y. (2011). Flavonoid contents and antioxidant activities from </w:t>
      </w:r>
      <w:r>
        <w:rPr>
          <w:rStyle w:val="style88"/>
          <w:rFonts w:eastAsia="宋体"/>
        </w:rPr>
        <w:t>Citrus</w:t>
      </w:r>
      <w:r>
        <w:t xml:space="preserve"> peel extracts. </w:t>
      </w:r>
      <w:r>
        <w:rPr>
          <w:rStyle w:val="style88"/>
          <w:rFonts w:eastAsia="宋体"/>
        </w:rPr>
        <w:t>Food Chemistry</w:t>
      </w:r>
      <w:r>
        <w:t>, 129(2), 527–533.</w:t>
      </w:r>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 xml:space="preserve">Pratima, H., </w:t>
      </w:r>
      <w:r>
        <w:rPr>
          <w:rFonts w:ascii="Times New Roman" w:cs="Times New Roman" w:eastAsia="Times New Roman" w:hAnsi="Times New Roman"/>
          <w:kern w:val="0"/>
          <w:sz w:val="24"/>
          <w:szCs w:val="24"/>
          <w:lang w:eastAsia="en-IN"/>
          <w14:ligatures xmlns:w14="http://schemas.microsoft.com/office/word/2010/wordml" w14:val="none"/>
        </w:rPr>
        <w:t>Shiraguppi</w:t>
      </w:r>
      <w:r>
        <w:rPr>
          <w:rFonts w:ascii="Times New Roman" w:cs="Times New Roman" w:eastAsia="Times New Roman" w:hAnsi="Times New Roman"/>
          <w:kern w:val="0"/>
          <w:sz w:val="24"/>
          <w:szCs w:val="24"/>
          <w:lang w:eastAsia="en-IN"/>
          <w14:ligatures xmlns:w14="http://schemas.microsoft.com/office/word/2010/wordml" w14:val="none"/>
        </w:rPr>
        <w:t xml:space="preserve">, A., </w:t>
      </w:r>
      <w:r>
        <w:rPr>
          <w:rFonts w:ascii="Times New Roman" w:cs="Times New Roman" w:eastAsia="Times New Roman" w:hAnsi="Times New Roman"/>
          <w:kern w:val="0"/>
          <w:sz w:val="24"/>
          <w:szCs w:val="24"/>
          <w:lang w:eastAsia="en-IN"/>
          <w14:ligatures xmlns:w14="http://schemas.microsoft.com/office/word/2010/wordml" w14:val="none"/>
        </w:rPr>
        <w:t>Joojagar</w:t>
      </w:r>
      <w:r>
        <w:rPr>
          <w:rFonts w:ascii="Times New Roman" w:cs="Times New Roman" w:eastAsia="Times New Roman" w:hAnsi="Times New Roman"/>
          <w:kern w:val="0"/>
          <w:sz w:val="24"/>
          <w:szCs w:val="24"/>
          <w:lang w:eastAsia="en-IN"/>
          <w14:ligatures xmlns:w14="http://schemas.microsoft.com/office/word/2010/wordml" w14:val="none"/>
        </w:rPr>
        <w:t xml:space="preserve">, P., Shah, K., </w:t>
      </w:r>
      <w:r>
        <w:rPr>
          <w:rFonts w:ascii="Times New Roman" w:cs="Times New Roman" w:eastAsia="Times New Roman" w:hAnsi="Times New Roman"/>
          <w:kern w:val="0"/>
          <w:sz w:val="24"/>
          <w:szCs w:val="24"/>
          <w:lang w:eastAsia="en-IN"/>
          <w14:ligatures xmlns:w14="http://schemas.microsoft.com/office/word/2010/wordml" w14:val="none"/>
        </w:rPr>
        <w:t>Cheeraladinni</w:t>
      </w:r>
      <w:r>
        <w:rPr>
          <w:rFonts w:ascii="Times New Roman" w:cs="Times New Roman" w:eastAsia="Times New Roman" w:hAnsi="Times New Roman"/>
          <w:kern w:val="0"/>
          <w:sz w:val="24"/>
          <w:szCs w:val="24"/>
          <w:lang w:eastAsia="en-IN"/>
          <w14:ligatures xmlns:w14="http://schemas.microsoft.com/office/word/2010/wordml" w14:val="none"/>
        </w:rPr>
        <w:t>, S. S., Singh, P. S., ... &amp; Chauhan, N. S. (2025). Phytochemical profile and hepatoprotective potentiality of Phyllanthus genus: a review. Journal of Pharmacy and Pharmacology, 77(2), 189-205</w:t>
      </w:r>
      <w:r>
        <w:rPr>
          <w:rFonts w:ascii="Times New Roman" w:cs="Times New Roman" w:hAnsi="Times New Roman"/>
          <w:sz w:val="24"/>
          <w:szCs w:val="24"/>
        </w:rPr>
        <w:t>.</w:t>
      </w:r>
      <w:bookmarkStart w:id="18" w:name="_Hlk202558834"/>
    </w:p>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Singh, H., &amp; Kaur, R. (2023).</w:t>
      </w:r>
      <w:bookmarkEnd w:id="18"/>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i/>
          <w:iCs/>
          <w:kern w:val="0"/>
          <w:sz w:val="24"/>
          <w:szCs w:val="24"/>
          <w:lang w:eastAsia="en-IN"/>
          <w14:ligatures xmlns:w14="http://schemas.microsoft.com/office/word/2010/wordml" w14:val="none"/>
        </w:rPr>
        <w:t xml:space="preserve">Therapeutic insights and clinical prospects of Phyllanthus </w:t>
      </w:r>
      <w:r>
        <w:rPr>
          <w:rFonts w:ascii="Times New Roman" w:cs="Times New Roman" w:eastAsia="Times New Roman" w:hAnsi="Times New Roman"/>
          <w:i/>
          <w:iCs/>
          <w:kern w:val="0"/>
          <w:sz w:val="24"/>
          <w:szCs w:val="24"/>
          <w:lang w:eastAsia="en-IN"/>
          <w14:ligatures xmlns:w14="http://schemas.microsoft.com/office/word/2010/wordml" w14:val="none"/>
        </w:rPr>
        <w:t>niruri</w:t>
      </w:r>
      <w:r>
        <w:rPr>
          <w:rFonts w:ascii="Times New Roman" w:cs="Times New Roman" w:eastAsia="Times New Roman" w:hAnsi="Times New Roman"/>
          <w:i/>
          <w:iCs/>
          <w:kern w:val="0"/>
          <w:sz w:val="24"/>
          <w:szCs w:val="24"/>
          <w:lang w:eastAsia="en-IN"/>
          <w14:ligatures xmlns:w14="http://schemas.microsoft.com/office/word/2010/wordml" w14:val="none"/>
        </w:rPr>
        <w:t xml:space="preserve"> in hepatology and nephrology</w:t>
      </w:r>
      <w:r>
        <w:rPr>
          <w:rFonts w:ascii="Times New Roman" w:cs="Times New Roman" w:eastAsia="Times New Roman" w:hAnsi="Times New Roman"/>
          <w:kern w:val="0"/>
          <w:sz w:val="24"/>
          <w:szCs w:val="24"/>
          <w:lang w:eastAsia="en-IN"/>
          <w14:ligatures xmlns:w14="http://schemas.microsoft.com/office/word/2010/wordml" w14:val="none"/>
        </w:rPr>
        <w:t>. Phytomedicine Plus, 3(1), 100227.</w:t>
      </w:r>
    </w:p>
    <w:bookmarkStart w:id="19" w:name="_Hlk202598893"/>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Susanti</w:t>
      </w:r>
      <w:r>
        <w:rPr>
          <w:rFonts w:ascii="Times New Roman" w:cs="Times New Roman" w:eastAsia="Times New Roman" w:hAnsi="Times New Roman"/>
          <w:kern w:val="0"/>
          <w:sz w:val="24"/>
          <w:szCs w:val="24"/>
          <w:lang w:eastAsia="en-IN"/>
          <w14:ligatures xmlns:w14="http://schemas.microsoft.com/office/word/2010/wordml" w14:val="none"/>
        </w:rPr>
        <w:t>, R</w:t>
      </w:r>
      <w:bookmarkEnd w:id="19"/>
      <w:r>
        <w:rPr>
          <w:rFonts w:ascii="Times New Roman" w:cs="Times New Roman" w:eastAsia="Times New Roman" w:hAnsi="Times New Roman"/>
          <w:kern w:val="0"/>
          <w:sz w:val="24"/>
          <w:szCs w:val="24"/>
          <w:lang w:eastAsia="en-IN"/>
          <w14:ligatures xmlns:w14="http://schemas.microsoft.com/office/word/2010/wordml" w14:val="none"/>
        </w:rPr>
        <w:t xml:space="preserve">., </w:t>
      </w:r>
      <w:r>
        <w:rPr>
          <w:rFonts w:ascii="Times New Roman" w:cs="Times New Roman" w:eastAsia="Times New Roman" w:hAnsi="Times New Roman"/>
          <w:kern w:val="0"/>
          <w:sz w:val="24"/>
          <w:szCs w:val="24"/>
          <w:lang w:eastAsia="en-IN"/>
          <w14:ligatures xmlns:w14="http://schemas.microsoft.com/office/word/2010/wordml" w14:val="none"/>
        </w:rPr>
        <w:t>Fitriya</w:t>
      </w:r>
      <w:r>
        <w:rPr>
          <w:rFonts w:ascii="Times New Roman" w:cs="Times New Roman" w:eastAsia="Times New Roman" w:hAnsi="Times New Roman"/>
          <w:kern w:val="0"/>
          <w:sz w:val="24"/>
          <w:szCs w:val="24"/>
          <w:lang w:eastAsia="en-IN"/>
          <w14:ligatures xmlns:w14="http://schemas.microsoft.com/office/word/2010/wordml" w14:val="none"/>
        </w:rPr>
        <w:t xml:space="preserve">, F. N., </w:t>
      </w:r>
      <w:r>
        <w:rPr>
          <w:rFonts w:ascii="Times New Roman" w:cs="Times New Roman" w:eastAsia="Times New Roman" w:hAnsi="Times New Roman"/>
          <w:kern w:val="0"/>
          <w:sz w:val="24"/>
          <w:szCs w:val="24"/>
          <w:lang w:eastAsia="en-IN"/>
          <w14:ligatures xmlns:w14="http://schemas.microsoft.com/office/word/2010/wordml" w14:val="none"/>
        </w:rPr>
        <w:t>Kristamtini</w:t>
      </w:r>
      <w:r>
        <w:rPr>
          <w:rFonts w:ascii="Times New Roman" w:cs="Times New Roman" w:eastAsia="Times New Roman" w:hAnsi="Times New Roman"/>
          <w:kern w:val="0"/>
          <w:sz w:val="24"/>
          <w:szCs w:val="24"/>
          <w:lang w:eastAsia="en-IN"/>
          <w14:ligatures xmlns:w14="http://schemas.microsoft.com/office/word/2010/wordml" w14:val="none"/>
        </w:rPr>
        <w:t xml:space="preserve">, K., &amp; </w:t>
      </w:r>
      <w:r>
        <w:rPr>
          <w:rFonts w:ascii="Times New Roman" w:cs="Times New Roman" w:eastAsia="Times New Roman" w:hAnsi="Times New Roman"/>
          <w:kern w:val="0"/>
          <w:sz w:val="24"/>
          <w:szCs w:val="24"/>
          <w:lang w:eastAsia="en-IN"/>
          <w14:ligatures xmlns:w14="http://schemas.microsoft.com/office/word/2010/wordml" w14:val="none"/>
        </w:rPr>
        <w:t>Utomo</w:t>
      </w:r>
      <w:r>
        <w:rPr>
          <w:rFonts w:ascii="Times New Roman" w:cs="Times New Roman" w:eastAsia="Times New Roman" w:hAnsi="Times New Roman"/>
          <w:kern w:val="0"/>
          <w:sz w:val="24"/>
          <w:szCs w:val="24"/>
          <w:lang w:eastAsia="en-IN"/>
          <w14:ligatures xmlns:w14="http://schemas.microsoft.com/office/word/2010/wordml" w14:val="none"/>
        </w:rPr>
        <w:t xml:space="preserve">, D. H. (2024). Anti-Inflammatory Effect of Phyllanthus </w:t>
      </w:r>
      <w:r>
        <w:rPr>
          <w:rFonts w:ascii="Times New Roman" w:cs="Times New Roman" w:eastAsia="Times New Roman" w:hAnsi="Times New Roman"/>
          <w:kern w:val="0"/>
          <w:sz w:val="24"/>
          <w:szCs w:val="24"/>
          <w:lang w:eastAsia="en-IN"/>
          <w14:ligatures xmlns:w14="http://schemas.microsoft.com/office/word/2010/wordml" w14:val="none"/>
        </w:rPr>
        <w:t>niruri</w:t>
      </w:r>
      <w:r>
        <w:rPr>
          <w:rFonts w:ascii="Times New Roman" w:cs="Times New Roman" w:eastAsia="Times New Roman" w:hAnsi="Times New Roman"/>
          <w:kern w:val="0"/>
          <w:sz w:val="24"/>
          <w:szCs w:val="24"/>
          <w:lang w:eastAsia="en-IN"/>
          <w14:ligatures xmlns:w14="http://schemas.microsoft.com/office/word/2010/wordml" w14:val="none"/>
        </w:rPr>
        <w:t xml:space="preserve">: A Meta-Analysis. </w:t>
      </w:r>
      <w:r>
        <w:rPr>
          <w:rFonts w:ascii="Times New Roman" w:cs="Times New Roman" w:eastAsia="Times New Roman" w:hAnsi="Times New Roman"/>
          <w:kern w:val="0"/>
          <w:sz w:val="24"/>
          <w:szCs w:val="24"/>
          <w:lang w:eastAsia="en-IN"/>
          <w14:ligatures xmlns:w14="http://schemas.microsoft.com/office/word/2010/wordml" w14:val="none"/>
        </w:rPr>
        <w:t>Biosaintifika</w:t>
      </w:r>
      <w:r>
        <w:rPr>
          <w:rFonts w:ascii="Times New Roman" w:cs="Times New Roman" w:eastAsia="Times New Roman" w:hAnsi="Times New Roman"/>
          <w:kern w:val="0"/>
          <w:sz w:val="24"/>
          <w:szCs w:val="24"/>
          <w:lang w:eastAsia="en-IN"/>
          <w14:ligatures xmlns:w14="http://schemas.microsoft.com/office/word/2010/wordml" w14:val="none"/>
        </w:rPr>
        <w:t>: Journal of Biology &amp; Biology Education, 16(2), 332-341.</w:t>
      </w:r>
    </w:p>
    <w:bookmarkStart w:id="20" w:name="_Hlk202600839"/>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shd w:val="clear" w:color="auto" w:fill="ffffff"/>
        </w:rPr>
        <w:t>Tejaswini</w:t>
      </w:r>
      <w:r>
        <w:rPr>
          <w:rFonts w:ascii="Times New Roman" w:cs="Times New Roman" w:hAnsi="Times New Roman"/>
          <w:sz w:val="24"/>
          <w:szCs w:val="24"/>
          <w:shd w:val="clear" w:color="auto" w:fill="ffffff"/>
        </w:rPr>
        <w:t>, A</w:t>
      </w:r>
      <w:bookmarkEnd w:id="20"/>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Alekhya</w:t>
      </w:r>
      <w:r>
        <w:rPr>
          <w:rFonts w:ascii="Times New Roman" w:cs="Times New Roman" w:hAnsi="Times New Roman"/>
          <w:sz w:val="24"/>
          <w:szCs w:val="24"/>
          <w:shd w:val="clear" w:color="auto" w:fill="ffffff"/>
        </w:rPr>
        <w:t xml:space="preserve">, K. P., Manisha, P., </w:t>
      </w:r>
      <w:r>
        <w:rPr>
          <w:rFonts w:ascii="Times New Roman" w:cs="Times New Roman" w:hAnsi="Times New Roman"/>
          <w:sz w:val="24"/>
          <w:szCs w:val="24"/>
          <w:shd w:val="clear" w:color="auto" w:fill="ffffff"/>
        </w:rPr>
        <w:t>Nageswari</w:t>
      </w:r>
      <w:r>
        <w:rPr>
          <w:rFonts w:ascii="Times New Roman" w:cs="Times New Roman" w:hAnsi="Times New Roman"/>
          <w:sz w:val="24"/>
          <w:szCs w:val="24"/>
          <w:shd w:val="clear" w:color="auto" w:fill="ffffff"/>
        </w:rPr>
        <w:t xml:space="preserve">, P., &amp; Swathi, K. (2022, October). Screening of Phyllanthus </w:t>
      </w:r>
      <w:r>
        <w:rPr>
          <w:rFonts w:ascii="Times New Roman" w:cs="Times New Roman" w:hAnsi="Times New Roman"/>
          <w:sz w:val="24"/>
          <w:szCs w:val="24"/>
          <w:shd w:val="clear" w:color="auto" w:fill="ffffff"/>
        </w:rPr>
        <w:t>niruri</w:t>
      </w:r>
      <w:r>
        <w:rPr>
          <w:rFonts w:ascii="Times New Roman" w:cs="Times New Roman" w:hAnsi="Times New Roman"/>
          <w:sz w:val="24"/>
          <w:szCs w:val="24"/>
          <w:shd w:val="clear" w:color="auto" w:fill="ffffff"/>
        </w:rPr>
        <w:t xml:space="preserve"> Plant Active Constituents for Anticancer and Antifungal Activity by </w:t>
      </w:r>
      <w:r>
        <w:rPr>
          <w:rFonts w:ascii="Times New Roman" w:cs="Times New Roman" w:hAnsi="Times New Roman"/>
          <w:sz w:val="24"/>
          <w:szCs w:val="24"/>
          <w:shd w:val="clear" w:color="auto" w:fill="ffffff"/>
        </w:rPr>
        <w:t>Insilico</w:t>
      </w:r>
      <w:r>
        <w:rPr>
          <w:rFonts w:ascii="Times New Roman" w:cs="Times New Roman" w:hAnsi="Times New Roman"/>
          <w:sz w:val="24"/>
          <w:szCs w:val="24"/>
          <w:shd w:val="clear" w:color="auto" w:fill="ffffff"/>
        </w:rPr>
        <w:t xml:space="preserve"> Methods. In </w:t>
      </w:r>
      <w:r>
        <w:rPr>
          <w:rFonts w:ascii="Times New Roman" w:cs="Times New Roman" w:hAnsi="Times New Roman"/>
          <w:i/>
          <w:iCs/>
          <w:sz w:val="24"/>
          <w:szCs w:val="24"/>
          <w:shd w:val="clear" w:color="auto" w:fill="ffffff"/>
        </w:rPr>
        <w:t>Worldwide Congress on “Genetics, Geriatrics and Neurodegenerative Diseases Research"</w:t>
      </w:r>
      <w:r>
        <w:rPr>
          <w:rFonts w:ascii="Times New Roman" w:cs="Times New Roman" w:hAnsi="Times New Roman"/>
          <w:sz w:val="24"/>
          <w:szCs w:val="24"/>
          <w:shd w:val="clear" w:color="auto" w:fill="ffffff"/>
        </w:rPr>
        <w:t> (pp. 123-132). Cham: Springer International Publishing.</w:t>
      </w:r>
    </w:p>
    <w:bookmarkStart w:id="21" w:name="_Hlk202559481"/>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eastAsia="Times New Roman" w:hAnsi="Times New Roman"/>
          <w:kern w:val="0"/>
          <w:sz w:val="24"/>
          <w:szCs w:val="24"/>
          <w:lang w:eastAsia="en-IN"/>
          <w14:ligatures xmlns:w14="http://schemas.microsoft.com/office/word/2010/wordml" w14:val="none"/>
        </w:rPr>
        <w:t>Upadhyay, R., &amp; Tiwari, K. N. (2023)</w:t>
      </w:r>
      <w:bookmarkEnd w:id="21"/>
      <w:r>
        <w:rPr>
          <w:rFonts w:ascii="Times New Roman" w:cs="Times New Roman" w:eastAsia="Times New Roman" w:hAnsi="Times New Roman"/>
          <w:kern w:val="0"/>
          <w:sz w:val="24"/>
          <w:szCs w:val="24"/>
          <w:lang w:eastAsia="en-IN"/>
          <w14:ligatures xmlns:w14="http://schemas.microsoft.com/office/word/2010/wordml" w14:val="none"/>
        </w:rPr>
        <w:t>. The antiviral potential of Phyllanthus species: a systematic review. Archives of Virology, 168(7), 177</w:t>
      </w:r>
    </w:p>
    <w:bookmarkStart w:id="22" w:name="_Hlk202598358"/>
    <w:p>
      <w:pPr>
        <w:pStyle w:val="style0"/>
        <w:numPr>
          <w:ilvl w:val="0"/>
          <w:numId w:val="9"/>
        </w:numPr>
        <w:spacing w:before="100" w:beforeAutospacing="true" w:after="100" w:afterAutospacing="true" w:lineRule="auto" w:line="240"/>
        <w:jc w:val="both"/>
        <w:rPr>
          <w:rFonts w:ascii="Times New Roman" w:cs="Times New Roman" w:eastAsia="Times New Roman" w:hAnsi="Times New Roman"/>
          <w:kern w:val="0"/>
          <w:sz w:val="24"/>
          <w:szCs w:val="24"/>
          <w:lang w:eastAsia="en-IN"/>
          <w14:ligatures xmlns:w14="http://schemas.microsoft.com/office/word/2010/wordml" w14:val="none"/>
        </w:rPr>
      </w:pPr>
      <w:r>
        <w:rPr>
          <w:rFonts w:ascii="Times New Roman" w:cs="Times New Roman" w:hAnsi="Times New Roman"/>
          <w:sz w:val="24"/>
          <w:szCs w:val="24"/>
        </w:rPr>
        <w:t>Wei W et al.2012</w:t>
      </w:r>
      <w:bookmarkEnd w:id="22"/>
      <w:r>
        <w:rPr>
          <w:rFonts w:ascii="Times New Roman" w:cs="Times New Roman" w:hAnsi="Times New Roman"/>
          <w:sz w:val="24"/>
          <w:szCs w:val="24"/>
        </w:rPr>
        <w:t xml:space="preserve">. Lignans with </w:t>
      </w:r>
      <w:r>
        <w:rPr>
          <w:rFonts w:ascii="Times New Roman" w:cs="Times New Roman" w:hAnsi="Times New Roman"/>
          <w:sz w:val="24"/>
          <w:szCs w:val="24"/>
        </w:rPr>
        <w:t>antihepatitis</w:t>
      </w:r>
      <w:r>
        <w:rPr>
          <w:rFonts w:ascii="Times New Roman" w:cs="Times New Roman" w:hAnsi="Times New Roman"/>
          <w:sz w:val="24"/>
          <w:szCs w:val="24"/>
        </w:rPr>
        <w:t xml:space="preserve"> B virus activities from Phyllanthus </w:t>
      </w:r>
      <w:r>
        <w:rPr>
          <w:rFonts w:ascii="Times New Roman" w:cs="Times New Roman" w:hAnsi="Times New Roman"/>
          <w:sz w:val="24"/>
          <w:szCs w:val="24"/>
        </w:rPr>
        <w:t>niruri</w:t>
      </w:r>
      <w:r>
        <w:rPr>
          <w:rFonts w:ascii="Times New Roman" w:cs="Times New Roman" w:hAnsi="Times New Roman"/>
          <w:sz w:val="24"/>
          <w:szCs w:val="24"/>
        </w:rPr>
        <w:t xml:space="preserve"> L. </w:t>
      </w:r>
      <w:r>
        <w:rPr>
          <w:rFonts w:ascii="Times New Roman" w:cs="Times New Roman" w:hAnsi="Times New Roman"/>
          <w:sz w:val="24"/>
          <w:szCs w:val="24"/>
        </w:rPr>
        <w:t>Phytother</w:t>
      </w:r>
      <w:r>
        <w:rPr>
          <w:rFonts w:ascii="Times New Roman" w:cs="Times New Roman" w:hAnsi="Times New Roman"/>
          <w:sz w:val="24"/>
          <w:szCs w:val="24"/>
        </w:rPr>
        <w:t xml:space="preserve"> Res: </w:t>
      </w:r>
      <w:r>
        <w:rPr>
          <w:rFonts w:ascii="Times New Roman" w:cs="Times New Roman" w:hAnsi="Times New Roman"/>
          <w:sz w:val="24"/>
          <w:szCs w:val="24"/>
        </w:rPr>
        <w:t>PTR ;</w:t>
      </w:r>
      <w:r>
        <w:rPr>
          <w:rFonts w:ascii="Times New Roman" w:cs="Times New Roman" w:hAnsi="Times New Roman"/>
          <w:sz w:val="24"/>
          <w:szCs w:val="24"/>
        </w:rPr>
        <w:t xml:space="preserve"> 26: 964–968.</w:t>
      </w:r>
    </w:p>
    <w:p>
      <w:pPr>
        <w:pStyle w:val="style0"/>
        <w:pBdr>
          <w:bottom w:val="single" w:sz="6" w:space="1" w:color="auto"/>
        </w:pBdr>
        <w:spacing w:after="0" w:lineRule="auto" w:line="276"/>
        <w:jc w:val="both"/>
        <w:rPr>
          <w:rFonts w:ascii="Times New Roman" w:cs="Times New Roman" w:eastAsia="Times New Roman" w:hAnsi="Times New Roman"/>
          <w:vanish/>
          <w:kern w:val="0"/>
          <w:sz w:val="24"/>
          <w:szCs w:val="24"/>
          <w:lang w:eastAsia="en-IN"/>
          <w14:ligatures xmlns:w14="http://schemas.microsoft.com/office/word/2010/wordml" w14:val="none"/>
        </w:rPr>
      </w:pPr>
      <w:r>
        <w:rPr>
          <w:rFonts w:ascii="Times New Roman" w:cs="Times New Roman" w:eastAsia="Times New Roman" w:hAnsi="Times New Roman"/>
          <w:vanish/>
          <w:kern w:val="0"/>
          <w:sz w:val="24"/>
          <w:szCs w:val="24"/>
          <w:lang w:eastAsia="en-IN"/>
          <w14:ligatures xmlns:w14="http://schemas.microsoft.com/office/word/2010/wordml" w14:val="none"/>
        </w:rPr>
        <w:t>Top of Form</w:t>
      </w:r>
    </w:p>
    <w:p>
      <w:pPr>
        <w:pStyle w:val="style0"/>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pBdr>
          <w:top w:val="single" w:sz="6" w:space="1" w:color="auto"/>
        </w:pBdr>
        <w:spacing w:after="0" w:lineRule="auto" w:line="276"/>
        <w:jc w:val="both"/>
        <w:rPr>
          <w:rFonts w:ascii="Times New Roman" w:cs="Times New Roman" w:eastAsia="Times New Roman" w:hAnsi="Times New Roman"/>
          <w:vanish/>
          <w:kern w:val="0"/>
          <w:sz w:val="24"/>
          <w:szCs w:val="24"/>
          <w:lang w:eastAsia="en-IN"/>
          <w14:ligatures xmlns:w14="http://schemas.microsoft.com/office/word/2010/wordml" w14:val="none"/>
        </w:rPr>
      </w:pPr>
      <w:r>
        <w:rPr>
          <w:rFonts w:ascii="Times New Roman" w:cs="Times New Roman" w:eastAsia="Times New Roman" w:hAnsi="Times New Roman"/>
          <w:vanish/>
          <w:kern w:val="0"/>
          <w:sz w:val="24"/>
          <w:szCs w:val="24"/>
          <w:lang w:eastAsia="en-IN"/>
          <w14:ligatures xmlns:w14="http://schemas.microsoft.com/office/word/2010/wordml" w14:val="none"/>
        </w:rPr>
        <w:t>Bottom of Form</w:t>
      </w:r>
    </w:p>
    <w:p>
      <w:pPr>
        <w:pStyle w:val="style0"/>
        <w:spacing w:before="100" w:beforeAutospacing="true" w:after="100" w:afterAutospacing="true" w:lineRule="auto" w:line="276"/>
        <w:jc w:val="both"/>
        <w:rPr>
          <w:rFonts w:ascii="Times New Roman" w:cs="Times New Roman" w:eastAsia="Times New Roman" w:hAnsi="Times New Roman"/>
          <w:kern w:val="0"/>
          <w:sz w:val="24"/>
          <w:szCs w:val="24"/>
          <w:lang w:eastAsia="en-IN"/>
          <w14:ligatures xmlns:w14="http://schemas.microsoft.com/office/word/2010/wordml" w14:val="none"/>
        </w:rPr>
      </w:pPr>
    </w:p>
    <w:p>
      <w:pPr>
        <w:pStyle w:val="style0"/>
        <w:spacing w:lineRule="auto" w:line="276"/>
        <w:jc w:val="both"/>
        <w:rPr>
          <w:rFonts w:ascii="Times New Roman" w:cs="Times New Roman" w:hAnsi="Times New Roman"/>
          <w:b/>
          <w:bCs/>
          <w:sz w:val="24"/>
          <w:szCs w:val="24"/>
        </w:rPr>
      </w:pPr>
    </w:p>
    <w:sectPr>
      <w:headerReference w:type="even" r:id="rId7"/>
      <w:headerReference w:type="default" r:id="rId8"/>
      <w:footerReference w:type="even" r:id="rId9"/>
      <w:footerReference w:type="default" r:id="rId10"/>
      <w:headerReference w:type="first" r:id="rId11"/>
      <w:pgSz w:w="11906" w:h="16838" w:orient="portrait"/>
      <w:pgMar w:top="1440" w:right="1440" w:bottom="1440" w:left="1440" w:header="708" w:footer="708"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jadi Ayobami" w:date="2025-08-02T12:23:00Z" w:initials="Ajadi Ayo">
    <w:p w14:paraId="1">
      <w:pPr>
        <w:pStyle w:val="style0"/>
        <w:rPr/>
      </w:pPr>
      <w:r>
        <w:rPr/>
        <w:annotationRef/>
      </w:r>
      <w:r>
        <w:t>tropical and sub tropical of which continent and country</w:t>
      </w:r>
    </w:p>
  </w:comment>
  <w:comment w:id="2" w:author="Ajadi Ayobami" w:date="2025-08-02T12:29:00Z" w:initials="Ajadi Ayo">
    <w:p w14:paraId="2">
      <w:pPr>
        <w:pStyle w:val="style0"/>
        <w:rPr/>
      </w:pPr>
      <w:r>
        <w:rPr/>
        <w:annotationRef/>
      </w:r>
      <w:r>
        <w:t>which has been reported to be use in the treatments of ailments like</w:t>
      </w:r>
    </w:p>
  </w:comment>
  <w:comment w:id="3" w:author="Ajadi Ayobami" w:date="2025-08-02T13:00:00Z" w:initials="Ajadi Ayo">
    <w:p w14:paraId="3">
      <w:r>
        <w:rPr/>
        <w:annotationRef/>
      </w:r>
      <w:r>
        <w:t xml:space="preserve">reference </w:t>
      </w:r>
    </w:p>
  </w:comment>
  <w:comment w:id="4" w:author="Ajadi Ayobami" w:date="2025-08-02T13:09:00Z" w:initials="Ajadi Ayo">
    <w:p w14:paraId="4">
      <w:r>
        <w:rPr/>
        <w:annotationRef/>
      </w:r>
      <w:r>
        <w:t xml:space="preserve">italize </w:t>
      </w:r>
    </w:p>
  </w:comment>
  <w:comment w:id="5" w:author="Ajadi Ayobami" w:date="2025-08-02T13:09:00Z" w:initials="Ajadi Ayo">
    <w:p w14:paraId="5">
      <w:r>
        <w:rPr/>
        <w:annotationRef/>
      </w:r>
      <w:r>
        <w:t>italize</w:t>
      </w:r>
    </w:p>
  </w:comment>
  <w:comment w:id="6" w:author="Ajadi Ayobami" w:date="2025-08-02T13:10:00Z" w:initials="Ajadi Ayo">
    <w:p w14:paraId="6">
      <w:r>
        <w:rPr/>
        <w:annotationRef/>
      </w:r>
      <w:r>
        <w:t>italize</w:t>
      </w:r>
    </w:p>
  </w:comment>
  <w:comment w:id="7" w:author="Ajadi Ayobami" w:date="2025-08-02T13:11:00Z" w:initials="Ajadi Ayo">
    <w:p w14:paraId="7">
      <w:r>
        <w:rPr/>
        <w:annotationRef/>
      </w:r>
      <w:r>
        <w:t>re-edit</w:t>
      </w:r>
    </w:p>
  </w:comment>
  <w:comment w:id="8" w:author="Ajadi Ayobami" w:date="2025-08-02T13:11:00Z" w:initials="Ajadi Ayo">
    <w:p w14:paraId="8">
      <w:r>
        <w:rPr/>
        <w:annotationRef/>
      </w:r>
      <w:r>
        <w:t>re edit</w:t>
      </w:r>
    </w:p>
  </w:comment>
  <w:comment w:id="9" w:author="Ajadi Ayobami" w:date="2025-08-02T13:12:00Z" w:initials="Ajadi Ayo">
    <w:p w14:paraId="9">
      <w:r>
        <w:rPr/>
        <w:annotationRef/>
      </w:r>
      <w:r>
        <w:t xml:space="preserve">superscript </w:t>
      </w:r>
    </w:p>
  </w:comment>
  <w:comment w:id="10" w:author="Ajadi Ayobami" w:date="2025-08-02T13:16:00Z" w:initials="Ajadi Ayo">
    <w:p w14:paraId="10">
      <w:r>
        <w:rPr/>
        <w:annotationRef/>
      </w:r>
      <w:r>
        <w:t>remove</w:t>
      </w:r>
    </w:p>
  </w:comment>
  <w:comment w:id="11" w:author="Ajadi Ayobami" w:date="2025-08-02T13:20:00Z" w:initials="Ajadi Ayo">
    <w:p w14:paraId="11">
      <w:r>
        <w:rPr/>
        <w:annotationRef/>
      </w:r>
      <w:r>
        <w:t>italize</w:t>
      </w:r>
    </w:p>
  </w:comment>
  <w:comment w:id="12" w:author="Ajadi Ayobami" w:date="2025-08-02T13:07:00Z" w:initials="Ajadi Ayo">
    <w:p w14:paraId="12">
      <w:r>
        <w:rPr/>
        <w:annotationRef/>
      </w:r>
      <w:r>
        <w:t xml:space="preserve">i suggest treatment </w:t>
      </w:r>
    </w:p>
  </w:comment>
  <w:comment w:id="13" w:author="Ajadi Ayobami" w:date="2025-08-02T13:22:00Z" w:initials="Ajadi Ayo">
    <w:p w14:paraId="13">
      <w:r>
        <w:rPr/>
        <w:annotationRef/>
      </w:r>
      <w:r>
        <w:t>italize</w:t>
      </w:r>
    </w:p>
  </w:comment>
  <w:comment w:id="14" w:author="Ajadi Ayobami" w:date="2025-08-02T13:22:00Z" w:initials="Ajadi Ayo">
    <w:p w14:paraId="14">
      <w:r>
        <w:rPr/>
        <w:annotationRef/>
      </w:r>
      <w:r>
        <w:t xml:space="preserve">kindly italize all journal titles at the end of text reference </w:t>
      </w:r>
    </w:p>
  </w:comment>
  <w:comment w:id="15" w:author="Ajadi Ayobami" w:date="2025-08-02T13:21:00Z" w:initials="Ajadi Ayo">
    <w:p w14:paraId="15">
      <w:r>
        <w:rPr/>
        <w:annotationRef/>
      </w:r>
      <w:r>
        <w:t>remove</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Ex w15:paraId="14"/>
  <w15:commentEx w15:paraId="1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3"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2AFF" w:usb1="4000ACFF" w:usb2="00000009" w:usb3="00000000" w:csb0="000001FF" w:csb1="00000000"/>
  </w:font>
  <w:font w:name="Calibri Light">
    <w:altName w:val="Calibri Light"/>
    <w:panose1 w:val="020f0302020000030204"/>
    <w:charset w:val="00"/>
    <w:family w:val="swiss"/>
    <w:pitch w:val="variable"/>
    <w:sig w:usb0="A0002AEF" w:usb1="4000207B" w:usb2="00000000" w:usb3="00000000" w:csb0="000001FF" w:csb1="00000000"/>
  </w:font>
  <w:font w:name="Arial">
    <w:altName w:val="Arial"/>
    <w:panose1 w:val="020b0604020000020204"/>
    <w:charset w:val="00"/>
    <w:family w:val="swiss"/>
    <w:pitch w:val="variable"/>
    <w:sig w:usb0="E0002AFF" w:usb1="C0007843" w:usb2="00000009" w:usb3="00000000" w:csb0="000001FF" w:csb1="00000000"/>
  </w:font>
  <w:font w:name="MTSY">
    <w:altName w:val="Malgun Gothic"/>
    <w:panose1 w:val="00000000000000000000"/>
    <w:charset w:val="81"/>
    <w:family w:val="auto"/>
    <w:pitch w:val="default"/>
    <w:sig w:usb0="00000001" w:usb1="09060000" w:usb2="00000010" w:usb3="00000000" w:csb0="00080000" w:csb1="00000000"/>
  </w:font>
  <w:font w:name="Cambria Math">
    <w:altName w:val="Cambria Math"/>
    <w:panose1 w:val="02040503050000030204"/>
    <w:charset w:val="00"/>
    <w:family w:val="roman"/>
    <w:pitch w:val="variable"/>
    <w:sig w:usb0="E00006FF" w:usb1="420024FF" w:usb2="02000000" w:usb3="00000000" w:csb0="0000019F" w:csb1="00000000"/>
  </w:font>
  <w:font w:name="TimesNewRoman">
    <w:altName w:val="MS Gothic"/>
    <w:panose1 w:val="00000000000000000000"/>
    <w:charset w:val="80"/>
    <w:family w:val="auto"/>
    <w:pitch w:val="default"/>
    <w:sig w:usb0="00000001" w:usb1="08070000" w:usb2="00000010" w:usb3="00000000" w:csb0="00020000"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5.8pt;height:100.4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5.8pt;height:100.4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5.8pt;height:100.4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E48F22A"/>
    <w:lvl w:ilvl="0" w:tplc="4009000F">
      <w:start w:val="1"/>
      <w:numFmt w:val="decimal"/>
      <w:lvlText w:val="%1."/>
      <w:lvlJc w:val="left"/>
      <w:pPr>
        <w:ind w:left="785"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000001"/>
    <w:multiLevelType w:val="multilevel"/>
    <w:tmpl w:val="72FCCD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25081DB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FEFA786C"/>
    <w:lvl w:ilvl="0">
      <w:start w:val="1"/>
      <w:numFmt w:val="bullet"/>
      <w:lvlText w:val=""/>
      <w:lvlJc w:val="left"/>
      <w:pPr>
        <w:tabs>
          <w:tab w:val="left" w:leader="none" w:pos="720"/>
        </w:tabs>
        <w:ind w:left="720" w:hanging="360"/>
      </w:pPr>
      <w:rPr>
        <w:rFonts w:ascii="Symbol" w:hAnsi="Symbol" w:hint="default"/>
        <w:sz w:val="20"/>
      </w:rPr>
    </w:lvl>
    <w:lvl w:ilvl="1">
      <w:start w:val="3"/>
      <w:numFmt w:val="lowerLetter"/>
      <w:lvlText w:val="%2."/>
      <w:lvlJc w:val="left"/>
      <w:pPr>
        <w:ind w:left="1440" w:hanging="360"/>
      </w:pPr>
      <w:rPr>
        <w:rFonts w:eastAsia="宋体" w:hint="default"/>
        <w:i/>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88BE47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75E653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2430C4D0"/>
    <w:lvl w:ilvl="0" w:tplc="339E9A90">
      <w:start w:val="1"/>
      <w:numFmt w:val="lowerLetter"/>
      <w:lvlText w:val="%1)"/>
      <w:lvlJc w:val="left"/>
      <w:pPr>
        <w:ind w:left="720" w:hanging="360"/>
      </w:pPr>
      <w:rPr>
        <w:rFonts w:ascii="Calibri" w:cs="宋体" w:eastAsia="Calibri" w:hAnsi="Calibr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0000007"/>
    <w:multiLevelType w:val="multilevel"/>
    <w:tmpl w:val="A23086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hybridMultilevel"/>
    <w:tmpl w:val="B95201B8"/>
    <w:lvl w:ilvl="0" w:tplc="8FCC05FA">
      <w:start w:val="1"/>
      <w:numFmt w:val="upperRoman"/>
      <w:lvlText w:val="%1."/>
      <w:lvlJc w:val="left"/>
      <w:pPr>
        <w:ind w:left="1080" w:hanging="720"/>
      </w:pPr>
      <w:rPr>
        <w:rFonts w:hint="default"/>
        <w:b/>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4"/>
  </w:num>
  <w:num w:numId="5">
    <w:abstractNumId w:val="6"/>
  </w:num>
  <w:num w:numId="6">
    <w:abstractNumId w:val="7"/>
  </w:num>
  <w:num w:numId="7">
    <w:abstractNumId w:val="1"/>
  </w:num>
  <w:num w:numId="8">
    <w:abstractNumId w:val="3"/>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IN"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5e3b550-55d6-44d5-9edb-bc7142691940"/>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14c7cd70-565e-41c6-b635-ba6ebc39f42d"/>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2bf03cec-99c7-47c9-82a7-9bb2d4c5925b"/>
    <w:basedOn w:val="style65"/>
    <w:next w:val="style4099"/>
    <w:link w:val="style3"/>
    <w:uiPriority w:val="9"/>
    <w:rPr>
      <w:rFonts w:cs="宋体" w:eastAsia="宋体"/>
      <w:color w:val="2f5496"/>
      <w:sz w:val="28"/>
      <w:szCs w:val="28"/>
    </w:rPr>
  </w:style>
  <w:style w:type="character" w:customStyle="1" w:styleId="style4100">
    <w:name w:val="Heading 4 Char_3d51e6a7-016a-41df-941d-446b216fd802"/>
    <w:basedOn w:val="style65"/>
    <w:next w:val="style4100"/>
    <w:link w:val="style4"/>
    <w:uiPriority w:val="9"/>
    <w:rPr>
      <w:rFonts w:cs="宋体" w:eastAsia="宋体"/>
      <w:i/>
      <w:iCs/>
      <w:color w:val="2f5496"/>
    </w:rPr>
  </w:style>
  <w:style w:type="character" w:customStyle="1" w:styleId="style4101">
    <w:name w:val="Heading 5 Char_e7bebb37-35c9-478f-bbee-3fe2fd8338dd"/>
    <w:basedOn w:val="style65"/>
    <w:next w:val="style4101"/>
    <w:link w:val="style5"/>
    <w:uiPriority w:val="9"/>
    <w:rPr>
      <w:rFonts w:cs="宋体" w:eastAsia="宋体"/>
      <w:color w:val="2f5496"/>
    </w:rPr>
  </w:style>
  <w:style w:type="character" w:customStyle="1" w:styleId="style4102">
    <w:name w:val="Heading 6 Char_4e9a7dc6-9669-4611-a76f-7735af7d412e"/>
    <w:basedOn w:val="style65"/>
    <w:next w:val="style4102"/>
    <w:link w:val="style6"/>
    <w:uiPriority w:val="9"/>
    <w:rPr>
      <w:rFonts w:cs="宋体" w:eastAsia="宋体"/>
      <w:i/>
      <w:iCs/>
      <w:color w:val="595959"/>
    </w:rPr>
  </w:style>
  <w:style w:type="character" w:customStyle="1" w:styleId="style4103">
    <w:name w:val="Heading 7 Char_2b75aaf6-720f-4269-8aaa-30fb83bade75"/>
    <w:basedOn w:val="style65"/>
    <w:next w:val="style4103"/>
    <w:link w:val="style7"/>
    <w:uiPriority w:val="9"/>
    <w:rPr>
      <w:rFonts w:cs="宋体" w:eastAsia="宋体"/>
      <w:color w:val="595959"/>
    </w:rPr>
  </w:style>
  <w:style w:type="character" w:customStyle="1" w:styleId="style4104">
    <w:name w:val="Heading 8 Char_5d5a35c4-f499-4e5e-b9c6-1d93e3919acf"/>
    <w:basedOn w:val="style65"/>
    <w:next w:val="style4104"/>
    <w:link w:val="style8"/>
    <w:uiPriority w:val="9"/>
    <w:rPr>
      <w:rFonts w:cs="宋体" w:eastAsia="宋体"/>
      <w:i/>
      <w:iCs/>
      <w:color w:val="272727"/>
    </w:rPr>
  </w:style>
  <w:style w:type="character" w:customStyle="1" w:styleId="style4105">
    <w:name w:val="Heading 9 Char_261c2d4c-049f-49a2-a68a-7f3917935b9d"/>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06934a8e-22e8-414a-96f4-a4d79bc04a01"/>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a18d7535-a3c3-4bf2-9ab9-a5e949c30baf"/>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adbd14c7-27c9-424e-a1f2-284eee96225a"/>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8">
    <w:name w:val="Emphasis"/>
    <w:basedOn w:val="style65"/>
    <w:next w:val="style88"/>
    <w:qFormat/>
    <w:uiPriority w:val="20"/>
    <w:rPr>
      <w:i/>
      <w:i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lang w:eastAsia="en-IN"/>
      <w14:ligatures xmlns:w14="http://schemas.microsoft.com/office/word/2010/wordml" w14:val="none"/>
    </w:rPr>
  </w:style>
  <w:style w:type="character" w:styleId="style87">
    <w:name w:val="Strong"/>
    <w:basedOn w:val="style65"/>
    <w:next w:val="style87"/>
    <w:qFormat/>
    <w:uiPriority w:val="22"/>
    <w:rPr>
      <w:b/>
      <w:bCs/>
    </w:rPr>
  </w:style>
  <w:style w:type="paragraph" w:styleId="style31">
    <w:name w:val="header"/>
    <w:basedOn w:val="style0"/>
    <w:next w:val="style31"/>
    <w:link w:val="style4110"/>
    <w:uiPriority w:val="99"/>
    <w:pPr>
      <w:tabs>
        <w:tab w:val="center" w:leader="none" w:pos="4513"/>
        <w:tab w:val="right" w:leader="none" w:pos="9026"/>
      </w:tabs>
      <w:spacing w:after="0" w:lineRule="auto" w:line="240"/>
    </w:pPr>
    <w:rPr/>
  </w:style>
  <w:style w:type="character" w:customStyle="1" w:styleId="style4110">
    <w:name w:val="Header Char_32b6c629-1478-41b2-b4f3-89bef453b8ac"/>
    <w:basedOn w:val="style65"/>
    <w:next w:val="style4110"/>
    <w:link w:val="style31"/>
    <w:uiPriority w:val="99"/>
  </w:style>
  <w:style w:type="paragraph" w:styleId="style32">
    <w:name w:val="footer"/>
    <w:basedOn w:val="style0"/>
    <w:next w:val="style32"/>
    <w:link w:val="style4111"/>
    <w:uiPriority w:val="99"/>
    <w:pPr>
      <w:tabs>
        <w:tab w:val="center" w:leader="none" w:pos="4513"/>
        <w:tab w:val="right" w:leader="none" w:pos="9026"/>
      </w:tabs>
      <w:spacing w:after="0" w:lineRule="auto" w:line="240"/>
    </w:pPr>
    <w:rPr/>
  </w:style>
  <w:style w:type="character" w:customStyle="1" w:styleId="style4111">
    <w:name w:val="Footer Char_85732e30-01c3-427c-a824-1ddfe906eda9"/>
    <w:basedOn w:val="style65"/>
    <w:next w:val="style4111"/>
    <w:link w:val="style32"/>
    <w:uiPriority w:val="99"/>
  </w:style>
</w:styles>
</file>

<file path=word/_rels/document.xml.rels><?xml version="1.0" encoding="UTF-8"?>
<Relationships xmlns="http://schemas.openxmlformats.org/package/2006/relationships"><Relationship Id="rId20" Type="http://schemas.openxmlformats.org/officeDocument/2006/relationships/customXml" Target="../customXml/item5.xml"/><Relationship Id="rId22" Type="http://schemas.openxmlformats.org/officeDocument/2006/relationships/customXml" Target="../customXml/item7.xml"/><Relationship Id="rId21" Type="http://schemas.openxmlformats.org/officeDocument/2006/relationships/customXml" Target="../customXml/item6.xml"/><Relationship Id="rId24" Type="http://schemas.openxmlformats.org/officeDocument/2006/relationships/customXml" Target="../customXml/item9.xml"/><Relationship Id="rId23" Type="http://schemas.openxmlformats.org/officeDocument/2006/relationships/customXml" Target="../customXml/item8.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png"/><Relationship Id="rId9" Type="http://schemas.openxmlformats.org/officeDocument/2006/relationships/footer" Target="footer3.xml"/><Relationship Id="rId26" Type="http://schemas.openxmlformats.org/officeDocument/2006/relationships/customXml" Target="../customXml/item11.xml"/><Relationship Id="rId25" Type="http://schemas.openxmlformats.org/officeDocument/2006/relationships/customXml" Target="../customXml/item10.xml"/><Relationship Id="rId28" Type="http://schemas.openxmlformats.org/officeDocument/2006/relationships/customXml" Target="../customXml/item13.xml"/><Relationship Id="rId27" Type="http://schemas.openxmlformats.org/officeDocument/2006/relationships/customXml" Target="../customXml/item12.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header" Target="header2.xml"/><Relationship Id="rId11" Type="http://schemas.openxmlformats.org/officeDocument/2006/relationships/header" Target="header5.xml"/><Relationship Id="rId10" Type="http://schemas.openxmlformats.org/officeDocument/2006/relationships/footer" Target="footer4.xml"/><Relationship Id="rId13" Type="http://schemas.openxmlformats.org/officeDocument/2006/relationships/fontTable" Target="fontTable.xml"/><Relationship Id="rId12" Type="http://schemas.openxmlformats.org/officeDocument/2006/relationships/styles" Target="styles.xml"/><Relationship Id="rId15" Type="http://schemas.openxmlformats.org/officeDocument/2006/relationships/theme" Target="theme/theme1.xml"/><Relationship Id="rId14" Type="http://schemas.openxmlformats.org/officeDocument/2006/relationships/settings" Target="settings.xml"/><Relationship Id="rId17" Type="http://schemas.openxmlformats.org/officeDocument/2006/relationships/customXml" Target="../customXml/item2.xml"/><Relationship Id="rId16" Type="http://schemas.openxmlformats.org/officeDocument/2006/relationships/customXml" Target="../customXml/item1.xml"/><Relationship Id="rId19" Type="http://schemas.openxmlformats.org/officeDocument/2006/relationships/customXml" Target="../customXml/item4.xml"/><Relationship Id="rId1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1c8881f-0845-424c-9d18-b0abe94c4885}">
  <ds:schemaRefs>
    <ds:schemaRef ds:uri="http://www.wps.cn/android/officeDocument/2013/mofficeCustomData"/>
  </ds:schemaRefs>
</ds:datastoreItem>
</file>

<file path=customXml/itemProps10.xml><?xml version="1.0" encoding="utf-8"?>
<ds:datastoreItem xmlns:ds="http://schemas.openxmlformats.org/officeDocument/2006/customXml" ds:itemID="{e997ab10-47cf-4bcf-9acc-c9911ea26485}">
  <ds:schemaRefs>
    <ds:schemaRef ds:uri="http://www.wps.cn/android/officeDocument/2013/mofficeCustomData"/>
  </ds:schemaRefs>
</ds:datastoreItem>
</file>

<file path=customXml/itemProps11.xml><?xml version="1.0" encoding="utf-8"?>
<ds:datastoreItem xmlns:ds="http://schemas.openxmlformats.org/officeDocument/2006/customXml" ds:itemID="{8950a4a2-c74d-48d5-8070-af92f9f6ed76}">
  <ds:schemaRefs>
    <ds:schemaRef ds:uri="http://www.wps.cn/android/officeDocument/2013/mofficeCustomData"/>
  </ds:schemaRefs>
</ds:datastoreItem>
</file>

<file path=customXml/itemProps12.xml><?xml version="1.0" encoding="utf-8"?>
<ds:datastoreItem xmlns:ds="http://schemas.openxmlformats.org/officeDocument/2006/customXml" ds:itemID="{6c3a36db-2055-42e4-a8a5-569b19d4f281}">
  <ds:schemaRefs>
    <ds:schemaRef ds:uri="http://www.wps.cn/android/officeDocument/2013/mofficeCustomData"/>
  </ds:schemaRefs>
</ds:datastoreItem>
</file>

<file path=customXml/itemProps13.xml><?xml version="1.0" encoding="utf-8"?>
<ds:datastoreItem xmlns:ds="http://schemas.openxmlformats.org/officeDocument/2006/customXml" ds:itemID="{891ec501-517b-4a72-88ba-6e7c4aa21878}">
  <ds:schemaRefs>
    <ds:schemaRef ds:uri="http://www.wps.cn/android/officeDocument/2013/mofficeCustomData"/>
  </ds:schemaRefs>
</ds:datastoreItem>
</file>

<file path=customXml/itemProps2.xml><?xml version="1.0" encoding="utf-8"?>
<ds:datastoreItem xmlns:ds="http://schemas.openxmlformats.org/officeDocument/2006/customXml" ds:itemID="{3191fd4c-621d-4e99-982d-f21349f9ff54}">
  <ds:schemaRefs>
    <ds:schemaRef ds:uri="http://www.wps.cn/android/officeDocument/2013/mofficeCustomData"/>
  </ds:schemaRefs>
</ds:datastoreItem>
</file>

<file path=customXml/itemProps3.xml><?xml version="1.0" encoding="utf-8"?>
<ds:datastoreItem xmlns:ds="http://schemas.openxmlformats.org/officeDocument/2006/customXml" ds:itemID="{83366eb6-573f-48d1-97ab-453679d1d62d}">
  <ds:schemaRefs>
    <ds:schemaRef ds:uri="http://www.wps.cn/android/officeDocument/2013/mofficeCustomData"/>
  </ds:schemaRefs>
</ds:datastoreItem>
</file>

<file path=customXml/itemProps4.xml><?xml version="1.0" encoding="utf-8"?>
<ds:datastoreItem xmlns:ds="http://schemas.openxmlformats.org/officeDocument/2006/customXml" ds:itemID="{2fcfe80d-15c8-4110-b8a5-061e31e2b39c}">
  <ds:schemaRefs>
    <ds:schemaRef ds:uri="http://www.wps.cn/android/officeDocument/2013/mofficeCustomData"/>
  </ds:schemaRefs>
</ds:datastoreItem>
</file>

<file path=customXml/itemProps5.xml><?xml version="1.0" encoding="utf-8"?>
<ds:datastoreItem xmlns:ds="http://schemas.openxmlformats.org/officeDocument/2006/customXml" ds:itemID="{4bff7b22-05d1-48c6-bcb7-4d2f70bfa5f7}">
  <ds:schemaRefs>
    <ds:schemaRef ds:uri="http://www.wps.cn/android/officeDocument/2013/mofficeCustomData"/>
  </ds:schemaRefs>
</ds:datastoreItem>
</file>

<file path=customXml/itemProps6.xml><?xml version="1.0" encoding="utf-8"?>
<ds:datastoreItem xmlns:ds="http://schemas.openxmlformats.org/officeDocument/2006/customXml" ds:itemID="{40e686b9-be9a-42a1-9ed8-3fa72a507b1b}">
  <ds:schemaRefs>
    <ds:schemaRef ds:uri="http://www.wps.cn/android/officeDocument/2013/mofficeCustomData"/>
  </ds:schemaRefs>
</ds:datastoreItem>
</file>

<file path=customXml/itemProps7.xml><?xml version="1.0" encoding="utf-8"?>
<ds:datastoreItem xmlns:ds="http://schemas.openxmlformats.org/officeDocument/2006/customXml" ds:itemID="{91e57cee-7b01-4336-b14b-b2537a63827c}">
  <ds:schemaRefs>
    <ds:schemaRef ds:uri="http://www.wps.cn/android/officeDocument/2013/mofficeCustomData"/>
  </ds:schemaRefs>
</ds:datastoreItem>
</file>

<file path=customXml/itemProps8.xml><?xml version="1.0" encoding="utf-8"?>
<ds:datastoreItem xmlns:ds="http://schemas.openxmlformats.org/officeDocument/2006/customXml" ds:itemID="{a639f88a-65ff-46ed-9ee5-bac17c0895e8}">
  <ds:schemaRefs>
    <ds:schemaRef ds:uri="http://www.wps.cn/android/officeDocument/2013/mofficeCustomData"/>
  </ds:schemaRefs>
</ds:datastoreItem>
</file>

<file path=customXml/itemProps9.xml><?xml version="1.0" encoding="utf-8"?>
<ds:datastoreItem xmlns:ds="http://schemas.openxmlformats.org/officeDocument/2006/customXml" ds:itemID="{ef53a50c-66a1-411d-b3f0-979c85ee18f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Words>4762</Words>
  <Pages>12</Pages>
  <Characters>30157</Characters>
  <Application>WPS Office</Application>
  <DocSecurity>0</DocSecurity>
  <Paragraphs>230</Paragraphs>
  <ScaleCrop>false</ScaleCrop>
  <LinksUpToDate>false</LinksUpToDate>
  <CharactersWithSpaces>34763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2025-07-03T02:47:00Z</dcterms:created>
  <dc:creator>Preeti Rani</dc:creator>
  <lastModifiedBy>SM-A066B</lastModifiedBy>
  <dcterms:modified xsi:type="dcterms:W3CDTF">2025-08-02T12:23:14Z</dcterms:modified>
  <revision>28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16fcb9ecc7064419979fdebf409fbd3c</vt:lpwstr>
  </property>
</Properties>
</file>