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593A7" w14:textId="04BD944C" w:rsidR="00B95D5F" w:rsidRDefault="005A5616" w:rsidP="00C0470A">
      <w:pPr>
        <w:spacing w:before="120" w:after="0"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i/>
          <w:iCs/>
          <w:sz w:val="28"/>
          <w:szCs w:val="28"/>
          <w:u w:val="single"/>
          <w:lang w:val="en-US"/>
        </w:rPr>
        <w:t xml:space="preserve"> </w:t>
      </w:r>
      <w:r w:rsidR="00B95D5F" w:rsidRPr="00B95D5F">
        <w:rPr>
          <w:rFonts w:ascii="Times New Roman" w:eastAsia="Times New Roman" w:hAnsi="Times New Roman" w:cs="Times New Roman"/>
          <w:b/>
          <w:bCs/>
          <w:i/>
          <w:iCs/>
          <w:sz w:val="28"/>
          <w:szCs w:val="28"/>
          <w:u w:val="single"/>
          <w:lang w:val="en-US"/>
        </w:rPr>
        <w:t>Original Research Article</w:t>
      </w:r>
    </w:p>
    <w:p w14:paraId="7276108E" w14:textId="22888290" w:rsidR="00C0470A" w:rsidRDefault="00C0470A" w:rsidP="00C0470A">
      <w:pPr>
        <w:spacing w:before="120" w:after="0" w:line="360" w:lineRule="auto"/>
        <w:jc w:val="center"/>
        <w:outlineLvl w:val="2"/>
        <w:rPr>
          <w:rFonts w:ascii="Times New Roman" w:eastAsia="Times New Roman" w:hAnsi="Times New Roman" w:cs="Times New Roman"/>
          <w:b/>
          <w:bCs/>
          <w:sz w:val="28"/>
          <w:szCs w:val="28"/>
        </w:rPr>
      </w:pPr>
      <w:commentRangeStart w:id="0"/>
      <w:r w:rsidRPr="00635DD9">
        <w:rPr>
          <w:rFonts w:ascii="Times New Roman" w:eastAsia="Times New Roman" w:hAnsi="Times New Roman" w:cs="Times New Roman"/>
          <w:b/>
          <w:bCs/>
          <w:sz w:val="28"/>
          <w:szCs w:val="28"/>
        </w:rPr>
        <w:t>To study the seasonal incidence of insect-pests on cowpea (</w:t>
      </w:r>
      <w:r w:rsidRPr="00635DD9">
        <w:rPr>
          <w:rFonts w:ascii="Times New Roman" w:eastAsia="Times New Roman" w:hAnsi="Times New Roman" w:cs="Times New Roman"/>
          <w:b/>
          <w:bCs/>
          <w:i/>
          <w:iCs/>
          <w:sz w:val="28"/>
          <w:szCs w:val="28"/>
        </w:rPr>
        <w:t xml:space="preserve">Vigna unguiculata </w:t>
      </w:r>
      <w:r w:rsidRPr="00635DD9">
        <w:rPr>
          <w:rFonts w:ascii="Times New Roman" w:eastAsia="Times New Roman" w:hAnsi="Times New Roman" w:cs="Times New Roman"/>
          <w:b/>
          <w:bCs/>
          <w:sz w:val="28"/>
          <w:szCs w:val="28"/>
        </w:rPr>
        <w:t>L.) and evaluate the efficacy of various biopesticides against the spotted pod borer (</w:t>
      </w:r>
      <w:proofErr w:type="spellStart"/>
      <w:r w:rsidRPr="00635DD9">
        <w:rPr>
          <w:rFonts w:ascii="Times New Roman" w:eastAsia="Times New Roman" w:hAnsi="Times New Roman" w:cs="Times New Roman"/>
          <w:b/>
          <w:bCs/>
          <w:i/>
          <w:iCs/>
          <w:sz w:val="28"/>
          <w:szCs w:val="28"/>
        </w:rPr>
        <w:t>Maruca</w:t>
      </w:r>
      <w:proofErr w:type="spellEnd"/>
      <w:r w:rsidRPr="00635DD9">
        <w:rPr>
          <w:rFonts w:ascii="Times New Roman" w:eastAsia="Times New Roman" w:hAnsi="Times New Roman" w:cs="Times New Roman"/>
          <w:b/>
          <w:bCs/>
          <w:i/>
          <w:iCs/>
          <w:sz w:val="28"/>
          <w:szCs w:val="28"/>
        </w:rPr>
        <w:t xml:space="preserve"> </w:t>
      </w:r>
      <w:proofErr w:type="spellStart"/>
      <w:r w:rsidRPr="00635DD9">
        <w:rPr>
          <w:rFonts w:ascii="Times New Roman" w:eastAsia="Times New Roman" w:hAnsi="Times New Roman" w:cs="Times New Roman"/>
          <w:b/>
          <w:bCs/>
          <w:i/>
          <w:iCs/>
          <w:sz w:val="28"/>
          <w:szCs w:val="28"/>
        </w:rPr>
        <w:t>vitrata</w:t>
      </w:r>
      <w:proofErr w:type="spellEnd"/>
      <w:r w:rsidRPr="00635DD9">
        <w:rPr>
          <w:rFonts w:ascii="Times New Roman" w:eastAsia="Times New Roman" w:hAnsi="Times New Roman" w:cs="Times New Roman"/>
          <w:b/>
          <w:bCs/>
          <w:sz w:val="28"/>
          <w:szCs w:val="28"/>
        </w:rPr>
        <w:t>)</w:t>
      </w:r>
      <w:commentRangeEnd w:id="0"/>
      <w:r w:rsidR="005A5616">
        <w:rPr>
          <w:rStyle w:val="aa"/>
        </w:rPr>
        <w:commentReference w:id="0"/>
      </w:r>
    </w:p>
    <w:p w14:paraId="04E9C9DB" w14:textId="77777777" w:rsidR="00083C71" w:rsidRPr="00635DD9" w:rsidRDefault="00083C71" w:rsidP="00C0470A">
      <w:pPr>
        <w:spacing w:before="120" w:after="0" w:line="360" w:lineRule="auto"/>
        <w:jc w:val="center"/>
        <w:outlineLvl w:val="2"/>
        <w:rPr>
          <w:rFonts w:ascii="Times New Roman" w:eastAsia="Times New Roman" w:hAnsi="Times New Roman" w:cs="Times New Roman"/>
          <w:b/>
          <w:bCs/>
          <w:sz w:val="28"/>
          <w:szCs w:val="28"/>
        </w:rPr>
      </w:pPr>
    </w:p>
    <w:p w14:paraId="28B68807" w14:textId="77777777" w:rsidR="00083C71" w:rsidRDefault="00083C71" w:rsidP="005968CF">
      <w:pPr>
        <w:spacing w:before="120" w:after="0" w:line="360" w:lineRule="auto"/>
        <w:ind w:left="1980" w:hanging="1980"/>
        <w:jc w:val="right"/>
        <w:outlineLvl w:val="2"/>
        <w:rPr>
          <w:rFonts w:ascii="Times New Roman" w:eastAsia="Times New Roman" w:hAnsi="Times New Roman" w:cs="Times New Roman"/>
          <w:bCs/>
          <w:sz w:val="24"/>
          <w:szCs w:val="24"/>
        </w:rPr>
      </w:pPr>
    </w:p>
    <w:p w14:paraId="5E314DCF" w14:textId="3795F1CB" w:rsidR="00C0470A" w:rsidRPr="00C0470A" w:rsidRDefault="00955FB1" w:rsidP="00453484">
      <w:pPr>
        <w:spacing w:before="120" w:after="0" w:line="360" w:lineRule="auto"/>
        <w:jc w:val="both"/>
        <w:outlineLvl w:val="2"/>
        <w:rPr>
          <w:rFonts w:ascii="Times New Roman" w:eastAsia="Times New Roman" w:hAnsi="Times New Roman" w:cs="Times New Roman"/>
          <w:b/>
          <w:bCs/>
          <w:sz w:val="24"/>
          <w:szCs w:val="24"/>
        </w:rPr>
      </w:pPr>
      <w:commentRangeStart w:id="1"/>
      <w:r w:rsidRPr="00C0470A">
        <w:rPr>
          <w:rFonts w:ascii="Times New Roman" w:eastAsia="Times New Roman" w:hAnsi="Times New Roman" w:cs="Times New Roman"/>
          <w:b/>
          <w:bCs/>
          <w:sz w:val="24"/>
          <w:szCs w:val="24"/>
        </w:rPr>
        <w:t>ABSTRACT</w:t>
      </w:r>
      <w:commentRangeEnd w:id="1"/>
      <w:r w:rsidR="00506B8D">
        <w:rPr>
          <w:rStyle w:val="aa"/>
        </w:rPr>
        <w:commentReference w:id="1"/>
      </w:r>
    </w:p>
    <w:p w14:paraId="2482E587" w14:textId="56F50E54" w:rsidR="00C0470A" w:rsidRPr="00C0470A" w:rsidRDefault="00C0470A" w:rsidP="00955FB1">
      <w:pPr>
        <w:pBdr>
          <w:top w:val="single" w:sz="4" w:space="1" w:color="auto"/>
          <w:left w:val="single" w:sz="4" w:space="4" w:color="auto"/>
          <w:bottom w:val="single" w:sz="4" w:space="1" w:color="auto"/>
          <w:right w:val="single" w:sz="4" w:space="4" w:color="auto"/>
        </w:pBdr>
        <w:spacing w:before="120" w:after="0" w:line="360" w:lineRule="auto"/>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A field experiment was conducted during the Kharif season of 2024 at the Organic Research Farm, Bundelkhand University, Jhansi, to study the seasonal incidence of insect pests on cowpea (</w:t>
      </w:r>
      <w:r w:rsidRPr="00C0470A">
        <w:rPr>
          <w:rFonts w:ascii="Times New Roman" w:eastAsia="Times New Roman" w:hAnsi="Times New Roman" w:cs="Times New Roman"/>
          <w:i/>
          <w:iCs/>
          <w:sz w:val="24"/>
          <w:szCs w:val="24"/>
        </w:rPr>
        <w:t>Vigna unguiculata</w:t>
      </w:r>
      <w:r w:rsidRPr="00C0470A">
        <w:rPr>
          <w:rFonts w:ascii="Times New Roman" w:eastAsia="Times New Roman" w:hAnsi="Times New Roman" w:cs="Times New Roman"/>
          <w:sz w:val="24"/>
          <w:szCs w:val="24"/>
        </w:rPr>
        <w:t xml:space="preserve">) and evaluate the efficacy of various biopesticides against the spotted pod borer </w:t>
      </w:r>
      <w:r w:rsidRPr="00C0470A">
        <w:rPr>
          <w:rFonts w:ascii="Times New Roman" w:eastAsia="Times New Roman" w:hAnsi="Times New Roman" w:cs="Times New Roman"/>
          <w:i/>
          <w:iCs/>
          <w:sz w:val="24"/>
          <w:szCs w:val="24"/>
        </w:rPr>
        <w:t>Maruca vitrata</w:t>
      </w:r>
      <w:r w:rsidRPr="00C0470A">
        <w:rPr>
          <w:rFonts w:ascii="Times New Roman" w:eastAsia="Times New Roman" w:hAnsi="Times New Roman" w:cs="Times New Roman"/>
          <w:sz w:val="24"/>
          <w:szCs w:val="24"/>
        </w:rPr>
        <w:t xml:space="preserve">. The experiment followed a randomized block design with nine treatments and three replications, including </w:t>
      </w:r>
      <w:r w:rsidR="00200AB9">
        <w:rPr>
          <w:rFonts w:ascii="Times New Roman" w:eastAsia="Times New Roman" w:hAnsi="Times New Roman" w:cs="Times New Roman"/>
          <w:sz w:val="24"/>
          <w:szCs w:val="24"/>
        </w:rPr>
        <w:t>N</w:t>
      </w:r>
      <w:r w:rsidRPr="00C0470A">
        <w:rPr>
          <w:rFonts w:ascii="Times New Roman" w:eastAsia="Times New Roman" w:hAnsi="Times New Roman" w:cs="Times New Roman"/>
          <w:sz w:val="24"/>
          <w:szCs w:val="24"/>
        </w:rPr>
        <w:t xml:space="preserve">eem oil,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i/>
          <w:iCs/>
          <w:sz w:val="24"/>
          <w:szCs w:val="24"/>
        </w:rPr>
        <w:t>Beauveria bassiana</w:t>
      </w:r>
      <w:r w:rsidRPr="00C0470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i/>
          <w:iCs/>
          <w:sz w:val="24"/>
          <w:szCs w:val="24"/>
        </w:rPr>
        <w:t>Metarhizium anisopliae</w:t>
      </w:r>
      <w:r w:rsidRPr="00C0470A">
        <w:rPr>
          <w:rFonts w:ascii="Times New Roman" w:eastAsia="Times New Roman" w:hAnsi="Times New Roman" w:cs="Times New Roman"/>
          <w:sz w:val="24"/>
          <w:szCs w:val="24"/>
        </w:rPr>
        <w:t xml:space="preserve">, NSKE, and others. Observations revealed that aphids, </w:t>
      </w:r>
      <w:proofErr w:type="spellStart"/>
      <w:r w:rsidRPr="00C0470A">
        <w:rPr>
          <w:rFonts w:ascii="Times New Roman" w:eastAsia="Times New Roman" w:hAnsi="Times New Roman" w:cs="Times New Roman"/>
          <w:sz w:val="24"/>
          <w:szCs w:val="24"/>
        </w:rPr>
        <w:t>jassids</w:t>
      </w:r>
      <w:proofErr w:type="spellEnd"/>
      <w:r w:rsidRPr="00C0470A">
        <w:rPr>
          <w:rFonts w:ascii="Times New Roman" w:eastAsia="Times New Roman" w:hAnsi="Times New Roman" w:cs="Times New Roman"/>
          <w:sz w:val="24"/>
          <w:szCs w:val="24"/>
        </w:rPr>
        <w:t xml:space="preserve">, whiteflies, </w:t>
      </w:r>
      <w:proofErr w:type="spellStart"/>
      <w:r w:rsidRPr="00C0470A">
        <w:rPr>
          <w:rFonts w:ascii="Times New Roman" w:eastAsia="Times New Roman" w:hAnsi="Times New Roman" w:cs="Times New Roman"/>
          <w:sz w:val="24"/>
          <w:szCs w:val="24"/>
        </w:rPr>
        <w:t>thrips</w:t>
      </w:r>
      <w:proofErr w:type="spellEnd"/>
      <w:r w:rsidR="00574C1B">
        <w:rPr>
          <w:rFonts w:ascii="Times New Roman" w:eastAsia="Times New Roman" w:hAnsi="Times New Roman" w:cs="Times New Roman"/>
          <w:sz w:val="24"/>
          <w:szCs w:val="24"/>
        </w:rPr>
        <w:t xml:space="preserve"> </w:t>
      </w:r>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were the major pests affecting cowpea, with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showing peak activity during mid-October. Neem oil proved to be the most effective biopesticide, achieving a 78.8% reduction in pod damage after the second spray, followed closely by </w:t>
      </w:r>
      <w:r w:rsidRPr="00C0470A">
        <w:rPr>
          <w:rFonts w:ascii="Times New Roman" w:eastAsia="Times New Roman" w:hAnsi="Times New Roman" w:cs="Times New Roman"/>
          <w:i/>
          <w:iCs/>
          <w:sz w:val="24"/>
          <w:szCs w:val="24"/>
        </w:rPr>
        <w:t>B. bassiana</w:t>
      </w:r>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B. thuringiensis</w:t>
      </w:r>
      <w:r w:rsidRPr="00C0470A">
        <w:rPr>
          <w:rFonts w:ascii="Times New Roman" w:eastAsia="Times New Roman" w:hAnsi="Times New Roman" w:cs="Times New Roman"/>
          <w:sz w:val="24"/>
          <w:szCs w:val="24"/>
        </w:rPr>
        <w:t xml:space="preserve">. The incidence of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was significantly influenced by environmental factors, especially evening relative humidity. </w:t>
      </w:r>
      <w:commentRangeStart w:id="2"/>
      <w:r w:rsidRPr="00C0470A">
        <w:rPr>
          <w:rFonts w:ascii="Times New Roman" w:eastAsia="Times New Roman" w:hAnsi="Times New Roman" w:cs="Times New Roman"/>
          <w:sz w:val="24"/>
          <w:szCs w:val="24"/>
        </w:rPr>
        <w:t xml:space="preserve">The findings underscore </w:t>
      </w:r>
      <w:commentRangeEnd w:id="2"/>
      <w:r w:rsidR="00574C1B">
        <w:rPr>
          <w:rStyle w:val="aa"/>
        </w:rPr>
        <w:commentReference w:id="2"/>
      </w:r>
      <w:r w:rsidRPr="00C0470A">
        <w:rPr>
          <w:rFonts w:ascii="Times New Roman" w:eastAsia="Times New Roman" w:hAnsi="Times New Roman" w:cs="Times New Roman"/>
          <w:sz w:val="24"/>
          <w:szCs w:val="24"/>
        </w:rPr>
        <w:t>the potential of eco-friendly biopesticides in managing insect pests and reducing reliance on synthetic chemicals in organic cowpea production.</w:t>
      </w:r>
    </w:p>
    <w:p w14:paraId="41C7B09F" w14:textId="1ABB0E6A" w:rsidR="00955FB1" w:rsidRPr="00080050" w:rsidRDefault="00955FB1" w:rsidP="0011646B">
      <w:pPr>
        <w:pStyle w:val="a5"/>
        <w:rPr>
          <w:i/>
          <w:iCs/>
        </w:rPr>
      </w:pPr>
      <w:r w:rsidRPr="00080050">
        <w:rPr>
          <w:b/>
          <w:bCs/>
          <w:i/>
          <w:iCs/>
        </w:rPr>
        <w:t xml:space="preserve">Keywords – </w:t>
      </w:r>
      <w:r w:rsidRPr="00080050">
        <w:rPr>
          <w:bCs/>
          <w:i/>
          <w:iCs/>
        </w:rPr>
        <w:t>Cowpea</w:t>
      </w:r>
      <w:r w:rsidRPr="00080050">
        <w:rPr>
          <w:i/>
          <w:iCs/>
        </w:rPr>
        <w:t xml:space="preserve">, </w:t>
      </w:r>
      <w:proofErr w:type="spellStart"/>
      <w:r w:rsidRPr="00080050">
        <w:rPr>
          <w:i/>
          <w:iCs/>
        </w:rPr>
        <w:t>Vigna</w:t>
      </w:r>
      <w:proofErr w:type="spellEnd"/>
      <w:r w:rsidRPr="00080050">
        <w:rPr>
          <w:i/>
          <w:iCs/>
        </w:rPr>
        <w:t xml:space="preserve"> </w:t>
      </w:r>
      <w:proofErr w:type="spellStart"/>
      <w:r w:rsidRPr="00080050">
        <w:rPr>
          <w:i/>
          <w:iCs/>
        </w:rPr>
        <w:t>unguiculata</w:t>
      </w:r>
      <w:proofErr w:type="spellEnd"/>
      <w:r w:rsidRPr="00080050">
        <w:rPr>
          <w:i/>
          <w:iCs/>
        </w:rPr>
        <w:t xml:space="preserve">, </w:t>
      </w:r>
      <w:proofErr w:type="spellStart"/>
      <w:r w:rsidRPr="00080050">
        <w:rPr>
          <w:bCs/>
          <w:i/>
          <w:iCs/>
        </w:rPr>
        <w:t>Maruca</w:t>
      </w:r>
      <w:proofErr w:type="spellEnd"/>
      <w:r w:rsidRPr="00080050">
        <w:rPr>
          <w:bCs/>
          <w:i/>
          <w:iCs/>
        </w:rPr>
        <w:t xml:space="preserve"> </w:t>
      </w:r>
      <w:proofErr w:type="spellStart"/>
      <w:r w:rsidRPr="00080050">
        <w:rPr>
          <w:bCs/>
          <w:i/>
          <w:iCs/>
        </w:rPr>
        <w:t>vitrata</w:t>
      </w:r>
      <w:proofErr w:type="spellEnd"/>
      <w:r w:rsidRPr="00080050">
        <w:rPr>
          <w:i/>
          <w:iCs/>
        </w:rPr>
        <w:t xml:space="preserve">, </w:t>
      </w:r>
      <w:r w:rsidRPr="00080050">
        <w:rPr>
          <w:bCs/>
          <w:i/>
          <w:iCs/>
        </w:rPr>
        <w:t>Spotted pod borer</w:t>
      </w:r>
      <w:r w:rsidRPr="00080050">
        <w:rPr>
          <w:i/>
          <w:iCs/>
        </w:rPr>
        <w:t xml:space="preserve">, </w:t>
      </w:r>
      <w:r w:rsidRPr="00080050">
        <w:rPr>
          <w:bCs/>
          <w:i/>
          <w:iCs/>
        </w:rPr>
        <w:t>Biopesticides</w:t>
      </w:r>
      <w:r w:rsidRPr="00080050">
        <w:rPr>
          <w:i/>
          <w:iCs/>
        </w:rPr>
        <w:t xml:space="preserve">, </w:t>
      </w:r>
      <w:r w:rsidRPr="00080050">
        <w:rPr>
          <w:bCs/>
          <w:i/>
          <w:iCs/>
        </w:rPr>
        <w:t>Neem oil</w:t>
      </w:r>
      <w:r w:rsidRPr="00080050">
        <w:rPr>
          <w:i/>
          <w:iCs/>
        </w:rPr>
        <w:t>, Beauveria bassiana, Bacillus thuringiensis</w:t>
      </w:r>
      <w:r w:rsidR="00080050" w:rsidRPr="00080050">
        <w:rPr>
          <w:i/>
          <w:iCs/>
        </w:rPr>
        <w:t>.</w:t>
      </w:r>
    </w:p>
    <w:p w14:paraId="4CAC3207" w14:textId="77777777" w:rsidR="00C0470A" w:rsidRPr="00C0470A" w:rsidRDefault="00C0470A" w:rsidP="00453484">
      <w:pPr>
        <w:spacing w:before="120" w:after="0" w:line="360" w:lineRule="auto"/>
        <w:jc w:val="both"/>
        <w:outlineLvl w:val="2"/>
        <w:rPr>
          <w:rFonts w:ascii="Times New Roman" w:eastAsia="Times New Roman" w:hAnsi="Times New Roman" w:cs="Times New Roman"/>
          <w:b/>
          <w:bCs/>
          <w:sz w:val="24"/>
          <w:szCs w:val="24"/>
        </w:rPr>
      </w:pPr>
      <w:commentRangeStart w:id="3"/>
      <w:r w:rsidRPr="00C0470A">
        <w:rPr>
          <w:rFonts w:ascii="Times New Roman" w:eastAsia="Times New Roman" w:hAnsi="Times New Roman" w:cs="Times New Roman"/>
          <w:b/>
          <w:bCs/>
          <w:sz w:val="24"/>
          <w:szCs w:val="24"/>
        </w:rPr>
        <w:t>Introduction</w:t>
      </w:r>
      <w:commentRangeEnd w:id="3"/>
      <w:r w:rsidR="00D10854">
        <w:rPr>
          <w:rStyle w:val="aa"/>
        </w:rPr>
        <w:commentReference w:id="3"/>
      </w:r>
    </w:p>
    <w:p w14:paraId="0508030C" w14:textId="77777777" w:rsidR="00C0470A" w:rsidRPr="00C0470A" w:rsidRDefault="00453484" w:rsidP="005968CF">
      <w:pPr>
        <w:pStyle w:val="a5"/>
        <w:spacing w:before="120" w:beforeAutospacing="0" w:after="0" w:afterAutospacing="0" w:line="360" w:lineRule="auto"/>
        <w:ind w:firstLine="720"/>
        <w:jc w:val="both"/>
      </w:pPr>
      <w:r>
        <w:t>Cowpea (</w:t>
      </w:r>
      <w:r>
        <w:rPr>
          <w:rStyle w:val="a6"/>
        </w:rPr>
        <w:t>Vigna unguiculata</w:t>
      </w:r>
      <w:r>
        <w:t xml:space="preserve"> [Linn.] Walp.), an annual herbaceous legume of the family Fabaceae, is a vital pulse crop cultivated extensively in tropical and subtropical regions due to its drought tolerance, short-duration growth cycle, and multi-purpose utility. It is widely grown as a grain legume, vegetable, fodder, green manure, and cover crop, and is commonly referred to as </w:t>
      </w:r>
      <w:r>
        <w:lastRenderedPageBreak/>
        <w:t xml:space="preserve">black-eyed pea or </w:t>
      </w:r>
      <w:proofErr w:type="spellStart"/>
      <w:r>
        <w:t>lobia</w:t>
      </w:r>
      <w:proofErr w:type="spellEnd"/>
      <w:r>
        <w:t xml:space="preserve"> in India (</w:t>
      </w:r>
      <w:proofErr w:type="spellStart"/>
      <w:r>
        <w:t>Chauhan</w:t>
      </w:r>
      <w:proofErr w:type="spellEnd"/>
      <w:r>
        <w:t xml:space="preserve"> and </w:t>
      </w:r>
      <w:proofErr w:type="spellStart"/>
      <w:r>
        <w:t>Mehera</w:t>
      </w:r>
      <w:proofErr w:type="spellEnd"/>
      <w:r>
        <w:t xml:space="preserve">, 2023). Nutritionally, cowpea is highly valued for its protein-rich seeds, which contain approximately 23–27% protein, 60% carbohydrates, and essential amino acids such as lysine and tryptophan (Singh </w:t>
      </w:r>
      <w:r w:rsidRPr="00200AB9">
        <w:rPr>
          <w:i/>
          <w:iCs/>
        </w:rPr>
        <w:t>et al.,</w:t>
      </w:r>
      <w:r>
        <w:t xml:space="preserve"> 1983; Patil and Yadav, 2023). The crop also contributes to soil fertility through nitrogen fixation, fixing up to 88 kg N/ha (Bationo </w:t>
      </w:r>
      <w:r w:rsidRPr="00453484">
        <w:rPr>
          <w:i/>
          <w:iCs/>
        </w:rPr>
        <w:t>et al.,</w:t>
      </w:r>
      <w:r>
        <w:t xml:space="preserve"> 2000). In India, cowpea is cultivated across 0.52 million hectares with an average productivity of 665 kg/ha, primarily in Uttar Pradesh, Karnataka, Tamil Nadu, Andhra Pradesh, and Kerala (Anon., 2015; Kumar and Tayde, 2017). Despite its significance, cowpea production is constrained by various biotic stresses, notably insect pest infestations, which can result in substantial yield losses. More than 21 insect pests have been reported to attack cowpea throughout its growth stages, from seedling to maturity (</w:t>
      </w:r>
      <w:commentRangeStart w:id="4"/>
      <w:proofErr w:type="spellStart"/>
      <w:r>
        <w:t>Sardhana</w:t>
      </w:r>
      <w:proofErr w:type="spellEnd"/>
      <w:r>
        <w:t xml:space="preserve"> </w:t>
      </w:r>
      <w:r w:rsidRPr="00453484">
        <w:rPr>
          <w:i/>
          <w:iCs/>
        </w:rPr>
        <w:t>et al.,</w:t>
      </w:r>
      <w:r>
        <w:t xml:space="preserve"> 1986; </w:t>
      </w:r>
      <w:proofErr w:type="spellStart"/>
      <w:r>
        <w:t>Srivastava</w:t>
      </w:r>
      <w:proofErr w:type="spellEnd"/>
      <w:r>
        <w:t>, 1964</w:t>
      </w:r>
      <w:commentRangeEnd w:id="4"/>
      <w:r w:rsidR="00B65E4F">
        <w:rPr>
          <w:rStyle w:val="aa"/>
          <w:rFonts w:asciiTheme="minorHAnsi" w:eastAsiaTheme="minorEastAsia" w:hAnsiTheme="minorHAnsi" w:cstheme="minorBidi"/>
        </w:rPr>
        <w:commentReference w:id="4"/>
      </w:r>
      <w:r>
        <w:t xml:space="preserve">). Among the most damaging are sucking pests such as </w:t>
      </w:r>
      <w:r w:rsidR="00200AB9">
        <w:t>A</w:t>
      </w:r>
      <w:r>
        <w:t>phids (</w:t>
      </w:r>
      <w:r>
        <w:rPr>
          <w:rStyle w:val="a6"/>
        </w:rPr>
        <w:t xml:space="preserve">Aphis </w:t>
      </w:r>
      <w:proofErr w:type="spellStart"/>
      <w:r>
        <w:rPr>
          <w:rStyle w:val="a6"/>
        </w:rPr>
        <w:t>craccivora</w:t>
      </w:r>
      <w:proofErr w:type="spellEnd"/>
      <w:r>
        <w:t xml:space="preserve">), </w:t>
      </w:r>
      <w:proofErr w:type="spellStart"/>
      <w:r w:rsidR="00200AB9">
        <w:t>J</w:t>
      </w:r>
      <w:r>
        <w:t>assids</w:t>
      </w:r>
      <w:proofErr w:type="spellEnd"/>
      <w:r>
        <w:t xml:space="preserve"> (</w:t>
      </w:r>
      <w:proofErr w:type="spellStart"/>
      <w:r>
        <w:rPr>
          <w:rStyle w:val="a6"/>
        </w:rPr>
        <w:t>Empoasca</w:t>
      </w:r>
      <w:proofErr w:type="spellEnd"/>
      <w:r>
        <w:rPr>
          <w:rStyle w:val="a6"/>
        </w:rPr>
        <w:t xml:space="preserve"> </w:t>
      </w:r>
      <w:proofErr w:type="spellStart"/>
      <w:r>
        <w:rPr>
          <w:rStyle w:val="a6"/>
        </w:rPr>
        <w:t>kerri</w:t>
      </w:r>
      <w:proofErr w:type="spellEnd"/>
      <w:r>
        <w:t xml:space="preserve">), </w:t>
      </w:r>
      <w:proofErr w:type="spellStart"/>
      <w:r w:rsidR="00200AB9">
        <w:t>T</w:t>
      </w:r>
      <w:r>
        <w:t>hrips</w:t>
      </w:r>
      <w:proofErr w:type="spellEnd"/>
      <w:r>
        <w:t xml:space="preserve"> (</w:t>
      </w:r>
      <w:proofErr w:type="spellStart"/>
      <w:r>
        <w:rPr>
          <w:rStyle w:val="a6"/>
        </w:rPr>
        <w:t>Megalurothrips</w:t>
      </w:r>
      <w:proofErr w:type="spellEnd"/>
      <w:r>
        <w:rPr>
          <w:rStyle w:val="a6"/>
        </w:rPr>
        <w:t xml:space="preserve"> </w:t>
      </w:r>
      <w:proofErr w:type="spellStart"/>
      <w:r>
        <w:rPr>
          <w:rStyle w:val="a6"/>
        </w:rPr>
        <w:t>sjostedti</w:t>
      </w:r>
      <w:proofErr w:type="spellEnd"/>
      <w:r>
        <w:t>) and whiteflies (</w:t>
      </w:r>
      <w:proofErr w:type="spellStart"/>
      <w:r>
        <w:rPr>
          <w:rStyle w:val="a6"/>
        </w:rPr>
        <w:t>Bemisia</w:t>
      </w:r>
      <w:proofErr w:type="spellEnd"/>
      <w:r>
        <w:rPr>
          <w:rStyle w:val="a6"/>
        </w:rPr>
        <w:t xml:space="preserve"> </w:t>
      </w:r>
      <w:proofErr w:type="spellStart"/>
      <w:r>
        <w:rPr>
          <w:rStyle w:val="a6"/>
        </w:rPr>
        <w:t>tabaci</w:t>
      </w:r>
      <w:proofErr w:type="spellEnd"/>
      <w:r>
        <w:t xml:space="preserve">), as well as defoliators and pod borers like </w:t>
      </w:r>
      <w:proofErr w:type="spellStart"/>
      <w:r>
        <w:rPr>
          <w:rStyle w:val="a6"/>
        </w:rPr>
        <w:t>Helicoverpa</w:t>
      </w:r>
      <w:proofErr w:type="spellEnd"/>
      <w:r>
        <w:rPr>
          <w:rStyle w:val="a6"/>
        </w:rPr>
        <w:t xml:space="preserve"> </w:t>
      </w:r>
      <w:proofErr w:type="spellStart"/>
      <w:r>
        <w:rPr>
          <w:rStyle w:val="a6"/>
        </w:rPr>
        <w:t>armigera</w:t>
      </w:r>
      <w:proofErr w:type="spellEnd"/>
      <w:r>
        <w:t xml:space="preserve"> and </w:t>
      </w:r>
      <w:proofErr w:type="spellStart"/>
      <w:r>
        <w:rPr>
          <w:rStyle w:val="a6"/>
        </w:rPr>
        <w:t>Maruca</w:t>
      </w:r>
      <w:proofErr w:type="spellEnd"/>
      <w:r>
        <w:rPr>
          <w:rStyle w:val="a6"/>
        </w:rPr>
        <w:t xml:space="preserve"> </w:t>
      </w:r>
      <w:proofErr w:type="spellStart"/>
      <w:r>
        <w:rPr>
          <w:rStyle w:val="a6"/>
        </w:rPr>
        <w:t>vitrata</w:t>
      </w:r>
      <w:proofErr w:type="spellEnd"/>
      <w:r>
        <w:t xml:space="preserve"> (</w:t>
      </w:r>
      <w:proofErr w:type="spellStart"/>
      <w:r>
        <w:t>Prajapati</w:t>
      </w:r>
      <w:proofErr w:type="spellEnd"/>
      <w:r>
        <w:t xml:space="preserve"> </w:t>
      </w:r>
      <w:r w:rsidRPr="00453484">
        <w:rPr>
          <w:i/>
          <w:iCs/>
        </w:rPr>
        <w:t>et al.,</w:t>
      </w:r>
      <w:r>
        <w:t xml:space="preserve"> 2009; </w:t>
      </w:r>
      <w:proofErr w:type="spellStart"/>
      <w:r>
        <w:t>Satpathy</w:t>
      </w:r>
      <w:proofErr w:type="spellEnd"/>
      <w:r>
        <w:t xml:space="preserve"> </w:t>
      </w:r>
      <w:r w:rsidRPr="00453484">
        <w:rPr>
          <w:i/>
          <w:iCs/>
        </w:rPr>
        <w:t xml:space="preserve">et al., </w:t>
      </w:r>
      <w:r>
        <w:t xml:space="preserve">2009). The legume pod borer, </w:t>
      </w:r>
      <w:r>
        <w:rPr>
          <w:rStyle w:val="a6"/>
        </w:rPr>
        <w:t>Maruca vitrata</w:t>
      </w:r>
      <w:r>
        <w:t>, is a particularly destructive pest in cowpea, infesting flowers, buds, and pods, and capable of causing up to 70% yield loss (</w:t>
      </w:r>
      <w:commentRangeStart w:id="5"/>
      <w:r>
        <w:t xml:space="preserve">Pandey </w:t>
      </w:r>
      <w:r w:rsidRPr="00453484">
        <w:rPr>
          <w:i/>
          <w:iCs/>
        </w:rPr>
        <w:t>et al.,</w:t>
      </w:r>
      <w:r>
        <w:t xml:space="preserve"> 1991; </w:t>
      </w:r>
      <w:proofErr w:type="spellStart"/>
      <w:r>
        <w:t>Jackai</w:t>
      </w:r>
      <w:proofErr w:type="spellEnd"/>
      <w:r>
        <w:t xml:space="preserve"> and </w:t>
      </w:r>
      <w:proofErr w:type="spellStart"/>
      <w:r>
        <w:t>Daoust</w:t>
      </w:r>
      <w:proofErr w:type="spellEnd"/>
      <w:r>
        <w:t>, 1986</w:t>
      </w:r>
      <w:commentRangeEnd w:id="5"/>
      <w:r w:rsidR="00B65E4F">
        <w:rPr>
          <w:rStyle w:val="aa"/>
          <w:rFonts w:asciiTheme="minorHAnsi" w:eastAsiaTheme="minorEastAsia" w:hAnsiTheme="minorHAnsi" w:cstheme="minorBidi"/>
        </w:rPr>
        <w:commentReference w:id="5"/>
      </w:r>
      <w:r>
        <w:t>). Conventional pest control in cowpea heavily relies on synthetic insecticides, which are often associated with negative environmental and health impacts, resistance development, and harm to non-target organisms (</w:t>
      </w:r>
      <w:proofErr w:type="spellStart"/>
      <w:r>
        <w:t>Chauhan</w:t>
      </w:r>
      <w:proofErr w:type="spellEnd"/>
      <w:r>
        <w:t xml:space="preserve"> and </w:t>
      </w:r>
      <w:proofErr w:type="spellStart"/>
      <w:r>
        <w:t>Mehera</w:t>
      </w:r>
      <w:proofErr w:type="spellEnd"/>
      <w:r>
        <w:t>, 2023). Therefore, there is increasing emphasis on eco-friendly pest management strategies such as the use of bio</w:t>
      </w:r>
      <w:r w:rsidR="00200AB9">
        <w:t>-</w:t>
      </w:r>
      <w:r>
        <w:t>pesticides and botanicals, which are safer, sustainable, and effective alternatives. Various bio</w:t>
      </w:r>
      <w:r w:rsidR="00200AB9">
        <w:t>-</w:t>
      </w:r>
      <w:r>
        <w:t xml:space="preserve">control agents, including </w:t>
      </w:r>
      <w:r>
        <w:rPr>
          <w:rStyle w:val="a6"/>
        </w:rPr>
        <w:t>Bacillus thuringiensis</w:t>
      </w:r>
      <w:r>
        <w:t xml:space="preserve">, </w:t>
      </w:r>
      <w:r>
        <w:rPr>
          <w:rStyle w:val="a6"/>
        </w:rPr>
        <w:t>Beauveria bassiana</w:t>
      </w:r>
      <w:r>
        <w:t xml:space="preserve">, </w:t>
      </w:r>
      <w:r>
        <w:rPr>
          <w:rStyle w:val="a6"/>
        </w:rPr>
        <w:t>Metarhizium anisopliae</w:t>
      </w:r>
      <w:r>
        <w:t xml:space="preserve">, and </w:t>
      </w:r>
      <w:r w:rsidR="00200AB9">
        <w:t>N</w:t>
      </w:r>
      <w:r>
        <w:t>eem-based formulations, have been evaluated for their efficacy against pod borers and sucking pests (</w:t>
      </w:r>
      <w:proofErr w:type="spellStart"/>
      <w:r>
        <w:t>Chouraddi</w:t>
      </w:r>
      <w:proofErr w:type="spellEnd"/>
      <w:r>
        <w:t xml:space="preserve"> </w:t>
      </w:r>
      <w:r w:rsidRPr="00453484">
        <w:rPr>
          <w:i/>
          <w:iCs/>
        </w:rPr>
        <w:t>et al.,</w:t>
      </w:r>
      <w:r>
        <w:t xml:space="preserve"> 2012; Tripathi </w:t>
      </w:r>
      <w:r w:rsidRPr="00453484">
        <w:rPr>
          <w:i/>
          <w:iCs/>
        </w:rPr>
        <w:t>et al.,</w:t>
      </w:r>
      <w:r>
        <w:t xml:space="preserve"> 2021). </w:t>
      </w:r>
      <w:r w:rsidR="00C0470A" w:rsidRPr="00C0470A">
        <w:t xml:space="preserve"> Traditional pest management often relies on chemical pesticides, which can lead to residue accum</w:t>
      </w:r>
      <w:r>
        <w:t>ulation, resistance development</w:t>
      </w:r>
      <w:r w:rsidR="00C0470A" w:rsidRPr="00C0470A">
        <w:t xml:space="preserve"> and negative environmental impacts. As a result, biopesticides</w:t>
      </w:r>
      <w:r w:rsidR="00C0470A">
        <w:t>-</w:t>
      </w:r>
      <w:r w:rsidR="00C0470A" w:rsidRPr="00C0470A">
        <w:t>derived from natural sources such as plant extracts and microbial agents</w:t>
      </w:r>
      <w:r w:rsidR="00C0470A">
        <w:t>-</w:t>
      </w:r>
      <w:r w:rsidR="00C0470A" w:rsidRPr="00C0470A">
        <w:t xml:space="preserve">have gained attention as safer, sustainable alternatives. </w:t>
      </w:r>
    </w:p>
    <w:p w14:paraId="1F69A84C" w14:textId="77777777" w:rsidR="00C0470A" w:rsidRPr="00C0470A" w:rsidRDefault="00C0470A" w:rsidP="00453484">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t>Materials and Methods</w:t>
      </w:r>
    </w:p>
    <w:p w14:paraId="336A2348" w14:textId="7F6A6813" w:rsidR="00C0470A" w:rsidRPr="00C0470A" w:rsidRDefault="00C0470A" w:rsidP="005968CF">
      <w:pPr>
        <w:spacing w:before="120" w:after="0" w:line="360" w:lineRule="auto"/>
        <w:ind w:firstLine="720"/>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 xml:space="preserve">The experiment was conducted during the </w:t>
      </w:r>
      <w:r w:rsidRPr="00453484">
        <w:rPr>
          <w:rFonts w:ascii="Times New Roman" w:eastAsia="Times New Roman" w:hAnsi="Times New Roman" w:cs="Times New Roman"/>
          <w:i/>
          <w:iCs/>
          <w:sz w:val="24"/>
          <w:szCs w:val="24"/>
        </w:rPr>
        <w:t>Kharif</w:t>
      </w:r>
      <w:r w:rsidR="00453484">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 2024 season at the Organic Research Farm, Institute of Agricultural Sciences, Bundelkhand University, Jhansi, Uttar Pradesh (25°27′03.4″ N, 78°36′59″ E; elevation 285 m), located in agro-climatic zone VI (Bundelkhand </w:t>
      </w:r>
      <w:r w:rsidRPr="00C0470A">
        <w:rPr>
          <w:rFonts w:ascii="Times New Roman" w:eastAsia="Times New Roman" w:hAnsi="Times New Roman" w:cs="Times New Roman"/>
          <w:sz w:val="24"/>
          <w:szCs w:val="24"/>
        </w:rPr>
        <w:lastRenderedPageBreak/>
        <w:t>Zone). The area experiences a subtropical climate characterized by hot summers (temperatures reaching 45</w:t>
      </w:r>
      <w:r w:rsidR="00200AB9">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49 °C), cool winters, and monsoon rains from late June to September. Soil analysis indicated a red sandy loam texture with a slightly alkaline pH of 7.3. Organic carbon content was moderate (0.58%), nitrogen was sufficient (220 kg/ha), phosphorus was low (9 kg/ha), and potassium levels were moderately high (143 kg/ha). Organic inputs such as farmyard manure (25 t/ha) and </w:t>
      </w:r>
      <w:r>
        <w:rPr>
          <w:rFonts w:ascii="Times New Roman" w:eastAsia="Times New Roman" w:hAnsi="Times New Roman" w:cs="Times New Roman"/>
          <w:sz w:val="24"/>
          <w:szCs w:val="24"/>
        </w:rPr>
        <w:t>V</w:t>
      </w:r>
      <w:r w:rsidRPr="00C0470A">
        <w:rPr>
          <w:rFonts w:ascii="Times New Roman" w:eastAsia="Times New Roman" w:hAnsi="Times New Roman" w:cs="Times New Roman"/>
          <w:sz w:val="24"/>
          <w:szCs w:val="24"/>
        </w:rPr>
        <w:t>ermicompost (5 t/ha) were incorporated into the soil before sowing. The experiment employed a randomized block design with three replications and nine treatments. Each treatment plot measured 2.5 m × 2.4 m, and cowpea variety Pusa Phalguni was sown at a spacing of 30 cm × 10 cm during the first week of July.</w:t>
      </w:r>
      <w:r>
        <w:rPr>
          <w:rFonts w:ascii="Times New Roman" w:eastAsia="Times New Roman" w:hAnsi="Times New Roman" w:cs="Times New Roman"/>
          <w:sz w:val="24"/>
          <w:szCs w:val="24"/>
        </w:rPr>
        <w:t xml:space="preserve"> </w:t>
      </w:r>
      <w:r w:rsidRPr="00C0470A">
        <w:rPr>
          <w:rFonts w:ascii="Times New Roman" w:eastAsia="Times New Roman" w:hAnsi="Times New Roman" w:cs="Times New Roman"/>
          <w:sz w:val="24"/>
          <w:szCs w:val="24"/>
        </w:rPr>
        <w:t>Weed control was achieved manually and irrigation was applied as needed. Bio</w:t>
      </w:r>
      <w:r w:rsidR="00200AB9">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pesticide treatments included </w:t>
      </w:r>
      <w:proofErr w:type="spellStart"/>
      <w:r w:rsidRPr="00C0470A">
        <w:rPr>
          <w:rFonts w:ascii="Times New Roman" w:eastAsia="Times New Roman" w:hAnsi="Times New Roman" w:cs="Times New Roman"/>
          <w:sz w:val="24"/>
          <w:szCs w:val="24"/>
        </w:rPr>
        <w:t>neem</w:t>
      </w:r>
      <w:proofErr w:type="spellEnd"/>
      <w:r w:rsidRPr="00C0470A">
        <w:rPr>
          <w:rFonts w:ascii="Times New Roman" w:eastAsia="Times New Roman" w:hAnsi="Times New Roman" w:cs="Times New Roman"/>
          <w:sz w:val="24"/>
          <w:szCs w:val="24"/>
        </w:rPr>
        <w:t xml:space="preserve"> oil (5%), </w:t>
      </w:r>
      <w:proofErr w:type="spellStart"/>
      <w:r w:rsidRPr="00C0470A">
        <w:rPr>
          <w:rFonts w:ascii="Times New Roman" w:eastAsia="Times New Roman" w:hAnsi="Times New Roman" w:cs="Times New Roman"/>
          <w:sz w:val="24"/>
          <w:szCs w:val="24"/>
        </w:rPr>
        <w:t>Karanj</w:t>
      </w:r>
      <w:proofErr w:type="spellEnd"/>
      <w:r w:rsidRPr="00C0470A">
        <w:rPr>
          <w:rFonts w:ascii="Times New Roman" w:eastAsia="Times New Roman" w:hAnsi="Times New Roman" w:cs="Times New Roman"/>
          <w:sz w:val="24"/>
          <w:szCs w:val="24"/>
        </w:rPr>
        <w:t xml:space="preserve"> oil (2%), NSKE (5%), garlic extract (5%),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var. </w:t>
      </w:r>
      <w:proofErr w:type="spellStart"/>
      <w:r w:rsidRPr="00C0470A">
        <w:rPr>
          <w:rFonts w:ascii="Times New Roman" w:eastAsia="Times New Roman" w:hAnsi="Times New Roman" w:cs="Times New Roman"/>
          <w:i/>
          <w:iCs/>
          <w:sz w:val="24"/>
          <w:szCs w:val="24"/>
        </w:rPr>
        <w:t>kurstaki</w:t>
      </w:r>
      <w:proofErr w:type="spellEnd"/>
      <w:r w:rsidRPr="00C0470A">
        <w:rPr>
          <w:rFonts w:ascii="Times New Roman" w:eastAsia="Times New Roman" w:hAnsi="Times New Roman" w:cs="Times New Roman"/>
          <w:sz w:val="24"/>
          <w:szCs w:val="24"/>
        </w:rPr>
        <w:t xml:space="preserve"> (2 kg/ha), </w:t>
      </w:r>
      <w:proofErr w:type="spellStart"/>
      <w:r w:rsidRPr="00C0470A">
        <w:rPr>
          <w:rFonts w:ascii="Times New Roman" w:eastAsia="Times New Roman" w:hAnsi="Times New Roman" w:cs="Times New Roman"/>
          <w:i/>
          <w:iCs/>
          <w:sz w:val="24"/>
          <w:szCs w:val="24"/>
        </w:rPr>
        <w:t>Metarhizium</w:t>
      </w:r>
      <w:proofErr w:type="spellEnd"/>
      <w:r w:rsidRPr="00C0470A">
        <w:rPr>
          <w:rFonts w:ascii="Times New Roman" w:eastAsia="Times New Roman" w:hAnsi="Times New Roman" w:cs="Times New Roman"/>
          <w:i/>
          <w:iCs/>
          <w:sz w:val="24"/>
          <w:szCs w:val="24"/>
        </w:rPr>
        <w:t xml:space="preserve"> </w:t>
      </w:r>
      <w:proofErr w:type="spellStart"/>
      <w:r w:rsidRPr="00C0470A">
        <w:rPr>
          <w:rFonts w:ascii="Times New Roman" w:eastAsia="Times New Roman" w:hAnsi="Times New Roman" w:cs="Times New Roman"/>
          <w:i/>
          <w:iCs/>
          <w:sz w:val="24"/>
          <w:szCs w:val="24"/>
        </w:rPr>
        <w:t>anisopliae</w:t>
      </w:r>
      <w:proofErr w:type="spellEnd"/>
      <w:r w:rsidRPr="00C0470A">
        <w:rPr>
          <w:rFonts w:ascii="Times New Roman" w:eastAsia="Times New Roman" w:hAnsi="Times New Roman" w:cs="Times New Roman"/>
          <w:sz w:val="24"/>
          <w:szCs w:val="24"/>
        </w:rPr>
        <w:t xml:space="preserve"> (1.5 kg/ha), </w:t>
      </w:r>
      <w:proofErr w:type="spellStart"/>
      <w:r w:rsidRPr="00C0470A">
        <w:rPr>
          <w:rFonts w:ascii="Times New Roman" w:eastAsia="Times New Roman" w:hAnsi="Times New Roman" w:cs="Times New Roman"/>
          <w:i/>
          <w:iCs/>
          <w:sz w:val="24"/>
          <w:szCs w:val="24"/>
        </w:rPr>
        <w:t>Verticillium</w:t>
      </w:r>
      <w:proofErr w:type="spellEnd"/>
      <w:r w:rsidRPr="00C0470A">
        <w:rPr>
          <w:rFonts w:ascii="Times New Roman" w:eastAsia="Times New Roman" w:hAnsi="Times New Roman" w:cs="Times New Roman"/>
          <w:i/>
          <w:iCs/>
          <w:sz w:val="24"/>
          <w:szCs w:val="24"/>
        </w:rPr>
        <w:t xml:space="preserve"> </w:t>
      </w:r>
      <w:proofErr w:type="spellStart"/>
      <w:r w:rsidRPr="00C0470A">
        <w:rPr>
          <w:rFonts w:ascii="Times New Roman" w:eastAsia="Times New Roman" w:hAnsi="Times New Roman" w:cs="Times New Roman"/>
          <w:i/>
          <w:iCs/>
          <w:sz w:val="24"/>
          <w:szCs w:val="24"/>
        </w:rPr>
        <w:t>lecanii</w:t>
      </w:r>
      <w:proofErr w:type="spellEnd"/>
      <w:r w:rsidRPr="00C0470A">
        <w:rPr>
          <w:rFonts w:ascii="Times New Roman" w:eastAsia="Times New Roman" w:hAnsi="Times New Roman" w:cs="Times New Roman"/>
          <w:sz w:val="24"/>
          <w:szCs w:val="24"/>
        </w:rPr>
        <w:t xml:space="preserve"> (1.5 kg/ha), </w:t>
      </w:r>
      <w:proofErr w:type="spellStart"/>
      <w:r w:rsidRPr="00C0470A">
        <w:rPr>
          <w:rFonts w:ascii="Times New Roman" w:eastAsia="Times New Roman" w:hAnsi="Times New Roman" w:cs="Times New Roman"/>
          <w:i/>
          <w:iCs/>
          <w:sz w:val="24"/>
          <w:szCs w:val="24"/>
        </w:rPr>
        <w:t>Beauveria</w:t>
      </w:r>
      <w:proofErr w:type="spellEnd"/>
      <w:r w:rsidRPr="00C0470A">
        <w:rPr>
          <w:rFonts w:ascii="Times New Roman" w:eastAsia="Times New Roman" w:hAnsi="Times New Roman" w:cs="Times New Roman"/>
          <w:i/>
          <w:iCs/>
          <w:sz w:val="24"/>
          <w:szCs w:val="24"/>
        </w:rPr>
        <w:t xml:space="preserve"> </w:t>
      </w:r>
      <w:proofErr w:type="spellStart"/>
      <w:r w:rsidRPr="00C0470A">
        <w:rPr>
          <w:rFonts w:ascii="Times New Roman" w:eastAsia="Times New Roman" w:hAnsi="Times New Roman" w:cs="Times New Roman"/>
          <w:i/>
          <w:iCs/>
          <w:sz w:val="24"/>
          <w:szCs w:val="24"/>
        </w:rPr>
        <w:t>bassiana</w:t>
      </w:r>
      <w:proofErr w:type="spellEnd"/>
      <w:r w:rsidRPr="00C0470A">
        <w:rPr>
          <w:rFonts w:ascii="Times New Roman" w:eastAsia="Times New Roman" w:hAnsi="Times New Roman" w:cs="Times New Roman"/>
          <w:sz w:val="24"/>
          <w:szCs w:val="24"/>
        </w:rPr>
        <w:t xml:space="preserve"> (2 kg/ha), and a water-treated control. </w:t>
      </w:r>
      <w:commentRangeStart w:id="6"/>
      <w:r w:rsidRPr="00C0470A">
        <w:rPr>
          <w:rFonts w:ascii="Times New Roman" w:eastAsia="Times New Roman" w:hAnsi="Times New Roman" w:cs="Times New Roman"/>
          <w:sz w:val="24"/>
          <w:szCs w:val="24"/>
        </w:rPr>
        <w:t>Treatments were sprayed based on economic threshold levels (2–4 larvae per 0.5 m²</w:t>
      </w:r>
      <w:r w:rsidR="0034325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sz w:val="24"/>
          <w:szCs w:val="24"/>
        </w:rPr>
        <w:t>), and pest populations were monitored weekly on five randomly selected plants per plot. Data on larval counts and percentage pod damage were collected before and at 3, 7, and 10 days after each spray</w:t>
      </w:r>
      <w:commentRangeEnd w:id="6"/>
      <w:r w:rsidR="00552995">
        <w:rPr>
          <w:rStyle w:val="aa"/>
        </w:rPr>
        <w:commentReference w:id="6"/>
      </w:r>
      <w:r w:rsidRPr="00C0470A">
        <w:rPr>
          <w:rFonts w:ascii="Times New Roman" w:eastAsia="Times New Roman" w:hAnsi="Times New Roman" w:cs="Times New Roman"/>
          <w:sz w:val="24"/>
          <w:szCs w:val="24"/>
        </w:rPr>
        <w:t>. Statistical analysis was conducted using ANOVA following the procedures outlined by Gomez and Gomez (1984), with a 5% significance level for treatment comparisons.</w:t>
      </w:r>
    </w:p>
    <w:p w14:paraId="09D8596D" w14:textId="77777777" w:rsidR="00C0470A" w:rsidRPr="00453484" w:rsidRDefault="00C0470A" w:rsidP="00453484">
      <w:pPr>
        <w:spacing w:before="120" w:after="0" w:line="360" w:lineRule="auto"/>
        <w:jc w:val="both"/>
        <w:rPr>
          <w:rFonts w:ascii="Times New Roman" w:eastAsia="Times New Roman" w:hAnsi="Times New Roman" w:cs="Times New Roman"/>
          <w:b/>
          <w:bCs/>
          <w:sz w:val="24"/>
          <w:szCs w:val="24"/>
        </w:rPr>
      </w:pPr>
      <w:r w:rsidRPr="00453484">
        <w:rPr>
          <w:rFonts w:ascii="Times New Roman" w:eastAsia="Times New Roman" w:hAnsi="Times New Roman" w:cs="Times New Roman"/>
          <w:b/>
          <w:bCs/>
          <w:sz w:val="24"/>
          <w:szCs w:val="24"/>
        </w:rPr>
        <w:t>Results and Discussion</w:t>
      </w:r>
    </w:p>
    <w:p w14:paraId="4BEB5D06" w14:textId="77777777" w:rsidR="00F92299" w:rsidRDefault="00200AB9" w:rsidP="00453484">
      <w:pPr>
        <w:pStyle w:val="a5"/>
        <w:spacing w:before="120" w:beforeAutospacing="0" w:after="0" w:afterAutospacing="0" w:line="360" w:lineRule="auto"/>
        <w:jc w:val="both"/>
      </w:pPr>
      <w:commentRangeStart w:id="7"/>
      <w:r w:rsidRPr="00F92299">
        <w:rPr>
          <w:b/>
          <w:bCs/>
        </w:rPr>
        <w:t>Incidence</w:t>
      </w:r>
      <w:r>
        <w:t xml:space="preserve"> </w:t>
      </w:r>
      <w:r w:rsidR="00F92299" w:rsidRPr="008B40AB">
        <w:rPr>
          <w:rFonts w:eastAsiaTheme="minorHAnsi"/>
          <w:b/>
          <w:bCs/>
        </w:rPr>
        <w:t>of insect pests of cowpea</w:t>
      </w:r>
      <w:r w:rsidR="00F92299" w:rsidRPr="00453484">
        <w:t xml:space="preserve"> </w:t>
      </w:r>
      <w:commentRangeEnd w:id="7"/>
      <w:r w:rsidR="007B4FC8">
        <w:rPr>
          <w:rStyle w:val="aa"/>
          <w:rFonts w:asciiTheme="minorHAnsi" w:eastAsiaTheme="minorEastAsia" w:hAnsiTheme="minorHAnsi" w:cstheme="minorBidi"/>
        </w:rPr>
        <w:commentReference w:id="7"/>
      </w:r>
    </w:p>
    <w:p w14:paraId="1F5C9263" w14:textId="77777777" w:rsidR="00C0470A" w:rsidRPr="00453484" w:rsidRDefault="00C0470A" w:rsidP="005968CF">
      <w:pPr>
        <w:pStyle w:val="a5"/>
        <w:spacing w:before="120" w:beforeAutospacing="0" w:after="0" w:afterAutospacing="0" w:line="360" w:lineRule="auto"/>
        <w:ind w:firstLine="720"/>
        <w:jc w:val="both"/>
      </w:pPr>
      <w:commentRangeStart w:id="8"/>
      <w:r w:rsidRPr="00453484">
        <w:t xml:space="preserve">The seasonal dynamics of insect pests on cowpea during </w:t>
      </w:r>
      <w:r w:rsidRPr="00200AB9">
        <w:rPr>
          <w:i/>
          <w:iCs/>
        </w:rPr>
        <w:t>Kharif</w:t>
      </w:r>
      <w:r w:rsidR="00200AB9">
        <w:t>-</w:t>
      </w:r>
      <w:r w:rsidRPr="00453484">
        <w:t>2024 revealed complex interactions with prevailing weather conditions, particularly temperature, humidity, and rainfall. Among the observed pests, aphids (</w:t>
      </w:r>
      <w:r w:rsidRPr="00453484">
        <w:rPr>
          <w:rStyle w:val="a6"/>
        </w:rPr>
        <w:t xml:space="preserve">Aphis </w:t>
      </w:r>
      <w:proofErr w:type="spellStart"/>
      <w:r w:rsidRPr="00453484">
        <w:rPr>
          <w:rStyle w:val="a6"/>
        </w:rPr>
        <w:t>craccivora</w:t>
      </w:r>
      <w:proofErr w:type="spellEnd"/>
      <w:r w:rsidRPr="00453484">
        <w:t>) appeared early in the season (35th SMW), peaking at 19.91 aphids per plant during the 39th SMW (24</w:t>
      </w:r>
      <w:r w:rsidR="00200AB9">
        <w:t>-</w:t>
      </w:r>
      <w:r w:rsidRPr="00453484">
        <w:t xml:space="preserve">30 Sept) under high morning humidity (91.1%) and relatively warm conditions (Max temp: 33.8°C). </w:t>
      </w:r>
      <w:proofErr w:type="spellStart"/>
      <w:r w:rsidRPr="00453484">
        <w:t>Jassids</w:t>
      </w:r>
      <w:proofErr w:type="spellEnd"/>
      <w:r w:rsidRPr="00453484">
        <w:t xml:space="preserve"> (</w:t>
      </w:r>
      <w:proofErr w:type="spellStart"/>
      <w:r w:rsidRPr="00453484">
        <w:rPr>
          <w:rStyle w:val="a6"/>
        </w:rPr>
        <w:t>Amrasca</w:t>
      </w:r>
      <w:proofErr w:type="spellEnd"/>
      <w:r w:rsidRPr="00453484">
        <w:rPr>
          <w:rStyle w:val="a6"/>
        </w:rPr>
        <w:t xml:space="preserve"> </w:t>
      </w:r>
      <w:proofErr w:type="spellStart"/>
      <w:r w:rsidRPr="00453484">
        <w:rPr>
          <w:rStyle w:val="a6"/>
        </w:rPr>
        <w:t>biguttula</w:t>
      </w:r>
      <w:proofErr w:type="spellEnd"/>
      <w:r w:rsidRPr="00453484">
        <w:t xml:space="preserve">) followed a similar trend, with their population peaking (10.26 per plant) in the 38th SMW (17–23 Sept), coinciding with high humidity and moderate rainfall (59.8 mm), consistent with findings that </w:t>
      </w:r>
      <w:proofErr w:type="spellStart"/>
      <w:r w:rsidRPr="00453484">
        <w:t>jassids</w:t>
      </w:r>
      <w:proofErr w:type="spellEnd"/>
      <w:r w:rsidRPr="00453484">
        <w:t xml:space="preserve"> thrive under moist conditions (Kumar </w:t>
      </w:r>
      <w:r w:rsidRPr="003446DD">
        <w:rPr>
          <w:i/>
          <w:iCs/>
        </w:rPr>
        <w:t>et al.,</w:t>
      </w:r>
      <w:r w:rsidRPr="00453484">
        <w:t xml:space="preserve"> 2014).</w:t>
      </w:r>
      <w:commentRangeEnd w:id="8"/>
      <w:r w:rsidR="006C1F43">
        <w:rPr>
          <w:rStyle w:val="aa"/>
          <w:rFonts w:asciiTheme="minorHAnsi" w:eastAsiaTheme="minorEastAsia" w:hAnsiTheme="minorHAnsi" w:cstheme="minorBidi"/>
        </w:rPr>
        <w:commentReference w:id="8"/>
      </w:r>
    </w:p>
    <w:p w14:paraId="3D68A653" w14:textId="77777777" w:rsidR="00C0470A" w:rsidRPr="00453484" w:rsidRDefault="00C0470A" w:rsidP="005968CF">
      <w:pPr>
        <w:pStyle w:val="a5"/>
        <w:spacing w:before="120" w:beforeAutospacing="0" w:after="0" w:afterAutospacing="0" w:line="360" w:lineRule="auto"/>
        <w:ind w:firstLine="720"/>
        <w:jc w:val="both"/>
      </w:pPr>
      <w:r w:rsidRPr="00453484">
        <w:t>Spotted pod borer (</w:t>
      </w:r>
      <w:proofErr w:type="spellStart"/>
      <w:r w:rsidRPr="00453484">
        <w:rPr>
          <w:rStyle w:val="a6"/>
        </w:rPr>
        <w:t>Maruca</w:t>
      </w:r>
      <w:proofErr w:type="spellEnd"/>
      <w:r w:rsidRPr="00453484">
        <w:rPr>
          <w:rStyle w:val="a6"/>
        </w:rPr>
        <w:t xml:space="preserve"> </w:t>
      </w:r>
      <w:proofErr w:type="spellStart"/>
      <w:r w:rsidRPr="00453484">
        <w:rPr>
          <w:rStyle w:val="a6"/>
        </w:rPr>
        <w:t>vitrata</w:t>
      </w:r>
      <w:proofErr w:type="spellEnd"/>
      <w:r w:rsidRPr="00453484">
        <w:t>), a major pod borer pest of cowpea, was first recorded in the 37</w:t>
      </w:r>
      <w:r w:rsidRPr="00200AB9">
        <w:rPr>
          <w:vertAlign w:val="superscript"/>
        </w:rPr>
        <w:t>th</w:t>
      </w:r>
      <w:r w:rsidRPr="00453484">
        <w:t xml:space="preserve"> SMW (10–16 Sept) at 1.2 larvae per plant, with peak infestation of 3.7 larvae per plant </w:t>
      </w:r>
      <w:r w:rsidRPr="00453484">
        <w:lastRenderedPageBreak/>
        <w:t>occurring in the 42</w:t>
      </w:r>
      <w:r w:rsidRPr="00200AB9">
        <w:rPr>
          <w:vertAlign w:val="superscript"/>
        </w:rPr>
        <w:t>nd</w:t>
      </w:r>
      <w:r w:rsidRPr="00453484">
        <w:t xml:space="preserve"> SMW (15–21 Oct). This late-season buildup corresponds with a sharp decline in evening relative humidity (40%) and minimal rainfall, suggesting an inverse relationship between borer incidence and humidity. This is corroborated by earlier studies reporting that </w:t>
      </w:r>
      <w:r w:rsidRPr="00453484">
        <w:rPr>
          <w:rStyle w:val="a6"/>
        </w:rPr>
        <w:t>M. vitrata</w:t>
      </w:r>
      <w:r w:rsidRPr="00453484">
        <w:t xml:space="preserve"> populations are negatively correlated with evening humidity (r = –0.856), particularly under dry and warm post-monsoon conditions (Jhala </w:t>
      </w:r>
      <w:r w:rsidRPr="00200AB9">
        <w:rPr>
          <w:i/>
          <w:iCs/>
        </w:rPr>
        <w:t>et al.,</w:t>
      </w:r>
      <w:r w:rsidRPr="00453484">
        <w:t xml:space="preserve"> 2022).</w:t>
      </w:r>
    </w:p>
    <w:p w14:paraId="72C18721" w14:textId="41FA8427" w:rsidR="00C0470A" w:rsidRPr="00453484" w:rsidRDefault="00C0470A" w:rsidP="005968CF">
      <w:pPr>
        <w:pStyle w:val="a5"/>
        <w:spacing w:before="120" w:beforeAutospacing="0" w:after="0" w:afterAutospacing="0" w:line="360" w:lineRule="auto"/>
        <w:ind w:firstLine="720"/>
        <w:jc w:val="both"/>
      </w:pPr>
      <w:r w:rsidRPr="00453484">
        <w:t>Whiteflies (</w:t>
      </w:r>
      <w:proofErr w:type="spellStart"/>
      <w:r w:rsidRPr="00453484">
        <w:rPr>
          <w:rStyle w:val="a6"/>
        </w:rPr>
        <w:t>Bemisia</w:t>
      </w:r>
      <w:proofErr w:type="spellEnd"/>
      <w:r w:rsidRPr="00453484">
        <w:rPr>
          <w:rStyle w:val="a6"/>
        </w:rPr>
        <w:t xml:space="preserve"> </w:t>
      </w:r>
      <w:proofErr w:type="spellStart"/>
      <w:r w:rsidRPr="00453484">
        <w:rPr>
          <w:rStyle w:val="a6"/>
        </w:rPr>
        <w:t>tabaci</w:t>
      </w:r>
      <w:proofErr w:type="spellEnd"/>
      <w:r w:rsidRPr="00453484">
        <w:t xml:space="preserve">) and </w:t>
      </w:r>
      <w:proofErr w:type="spellStart"/>
      <w:r w:rsidRPr="00453484">
        <w:t>thrips</w:t>
      </w:r>
      <w:proofErr w:type="spellEnd"/>
      <w:r w:rsidRPr="00453484">
        <w:t xml:space="preserve"> showed moderate infestations throughout the crop period, peaking between the 38</w:t>
      </w:r>
      <w:r w:rsidRPr="00200AB9">
        <w:rPr>
          <w:vertAlign w:val="superscript"/>
        </w:rPr>
        <w:t>th</w:t>
      </w:r>
      <w:r w:rsidRPr="00453484">
        <w:t xml:space="preserve"> and 41</w:t>
      </w:r>
      <w:r w:rsidRPr="00200AB9">
        <w:rPr>
          <w:vertAlign w:val="superscript"/>
        </w:rPr>
        <w:t>st</w:t>
      </w:r>
      <w:r w:rsidRPr="00453484">
        <w:t xml:space="preserve"> SMWs. Thrips were most abundant (6.91 per plant) during the 39</w:t>
      </w:r>
      <w:r w:rsidRPr="00200AB9">
        <w:rPr>
          <w:vertAlign w:val="superscript"/>
        </w:rPr>
        <w:t>th</w:t>
      </w:r>
      <w:r w:rsidRPr="00453484">
        <w:t xml:space="preserve"> SMW when ambient temperatures remained high and rainfall had declined, creating a drier microclimate </w:t>
      </w:r>
      <w:proofErr w:type="spellStart"/>
      <w:r w:rsidRPr="00453484">
        <w:t>favorable</w:t>
      </w:r>
      <w:proofErr w:type="spellEnd"/>
      <w:r w:rsidRPr="00453484">
        <w:t xml:space="preserve"> to their activity.</w:t>
      </w:r>
      <w:r w:rsidR="006C1F43">
        <w:t xml:space="preserve"> </w:t>
      </w:r>
    </w:p>
    <w:p w14:paraId="0569FA0C" w14:textId="77777777" w:rsidR="00C0470A" w:rsidRPr="00453484" w:rsidRDefault="00C0470A" w:rsidP="005968CF">
      <w:pPr>
        <w:pStyle w:val="a5"/>
        <w:spacing w:before="120" w:beforeAutospacing="0" w:after="0" w:afterAutospacing="0" w:line="360" w:lineRule="auto"/>
        <w:ind w:firstLine="720"/>
        <w:jc w:val="both"/>
      </w:pPr>
      <w:r w:rsidRPr="00453484">
        <w:t>Environmental factors played a crucial role in modulating pest incidence. High rainfall during the 37</w:t>
      </w:r>
      <w:r w:rsidRPr="00200AB9">
        <w:rPr>
          <w:vertAlign w:val="superscript"/>
        </w:rPr>
        <w:t>th</w:t>
      </w:r>
      <w:r w:rsidRPr="00453484">
        <w:t xml:space="preserve"> SMW (199.8 mm) was associated with reduced pest pressure, likely due to mechanical dislodging and lower insect activity. Conversely, low rainfall from the 40</w:t>
      </w:r>
      <w:r w:rsidRPr="00200AB9">
        <w:rPr>
          <w:vertAlign w:val="superscript"/>
        </w:rPr>
        <w:t>th</w:t>
      </w:r>
      <w:r w:rsidRPr="00453484">
        <w:t xml:space="preserve"> SMW onward corresponded with a marked increase in pod borer activity. Evaporation rates remained moderate throughout, suggesting that soil moisture retention might have had less impact on pest development compared to ambient humidity and temperature.</w:t>
      </w:r>
    </w:p>
    <w:p w14:paraId="4DAA57FB" w14:textId="3CFA9328" w:rsidR="00C0470A" w:rsidRPr="00200AB9" w:rsidRDefault="00C0470A" w:rsidP="005968CF">
      <w:pPr>
        <w:pStyle w:val="a5"/>
        <w:spacing w:before="120" w:beforeAutospacing="0" w:after="0" w:afterAutospacing="0" w:line="360" w:lineRule="auto"/>
        <w:ind w:firstLine="720"/>
        <w:jc w:val="both"/>
      </w:pPr>
      <w:r w:rsidRPr="00200AB9">
        <w:t xml:space="preserve">The correlation analysis between insect-pest incidence on cowpea and weather parameters during </w:t>
      </w:r>
      <w:r w:rsidRPr="003446DD">
        <w:rPr>
          <w:i/>
          <w:iCs/>
        </w:rPr>
        <w:t>Kharif</w:t>
      </w:r>
      <w:r w:rsidR="003446DD">
        <w:rPr>
          <w:i/>
          <w:iCs/>
        </w:rPr>
        <w:t>-</w:t>
      </w:r>
      <w:r w:rsidRPr="00200AB9">
        <w:t xml:space="preserve"> 2024 (Table 2) revealed pest-specific sensitivities to climatic factors. Among all insect pests, </w:t>
      </w:r>
      <w:r w:rsidRPr="00200AB9">
        <w:rPr>
          <w:rStyle w:val="a4"/>
          <w:b w:val="0"/>
          <w:bCs w:val="0"/>
        </w:rPr>
        <w:t>spotted pod borer (</w:t>
      </w:r>
      <w:r w:rsidRPr="00200AB9">
        <w:rPr>
          <w:rStyle w:val="a6"/>
        </w:rPr>
        <w:t>Maruca vitrata</w:t>
      </w:r>
      <w:r w:rsidRPr="00200AB9">
        <w:rPr>
          <w:rStyle w:val="a4"/>
          <w:b w:val="0"/>
          <w:bCs w:val="0"/>
        </w:rPr>
        <w:t>) showed a strong and highly significant negative correlation with evening relative humidity (r = –0.856, p &lt; 0.01)</w:t>
      </w:r>
      <w:r w:rsidRPr="00200AB9">
        <w:t xml:space="preserve">, suggesting that its population builds up during drier conditions, especially late in the cropping season. This finding aligns with earlier studies by </w:t>
      </w:r>
      <w:r w:rsidRPr="00200AB9">
        <w:rPr>
          <w:rStyle w:val="a4"/>
          <w:b w:val="0"/>
          <w:bCs w:val="0"/>
        </w:rPr>
        <w:t xml:space="preserve">Jhala </w:t>
      </w:r>
      <w:r w:rsidRPr="003446DD">
        <w:rPr>
          <w:rStyle w:val="a4"/>
          <w:b w:val="0"/>
          <w:bCs w:val="0"/>
          <w:i/>
          <w:iCs/>
        </w:rPr>
        <w:t>et al.</w:t>
      </w:r>
      <w:r w:rsidR="003446DD" w:rsidRPr="003446DD">
        <w:rPr>
          <w:rStyle w:val="a4"/>
          <w:b w:val="0"/>
          <w:bCs w:val="0"/>
          <w:i/>
          <w:iCs/>
        </w:rPr>
        <w:t>,</w:t>
      </w:r>
      <w:r w:rsidRPr="00200AB9">
        <w:rPr>
          <w:rStyle w:val="a4"/>
          <w:b w:val="0"/>
          <w:bCs w:val="0"/>
        </w:rPr>
        <w:t xml:space="preserve"> (2022)</w:t>
      </w:r>
      <w:r w:rsidRPr="00200AB9">
        <w:t xml:space="preserve"> and </w:t>
      </w:r>
      <w:r w:rsidRPr="00200AB9">
        <w:rPr>
          <w:rStyle w:val="a4"/>
          <w:b w:val="0"/>
          <w:bCs w:val="0"/>
        </w:rPr>
        <w:t xml:space="preserve">Patel </w:t>
      </w:r>
      <w:r w:rsidRPr="003446DD">
        <w:rPr>
          <w:rStyle w:val="a4"/>
          <w:b w:val="0"/>
          <w:bCs w:val="0"/>
          <w:i/>
          <w:iCs/>
        </w:rPr>
        <w:t>et al.</w:t>
      </w:r>
      <w:r w:rsidR="003446DD" w:rsidRPr="003446DD">
        <w:rPr>
          <w:rStyle w:val="a4"/>
          <w:b w:val="0"/>
          <w:bCs w:val="0"/>
          <w:i/>
          <w:iCs/>
        </w:rPr>
        <w:t>,</w:t>
      </w:r>
      <w:r w:rsidRPr="00200AB9">
        <w:rPr>
          <w:rStyle w:val="a4"/>
          <w:b w:val="0"/>
          <w:bCs w:val="0"/>
        </w:rPr>
        <w:t xml:space="preserve"> (2017)</w:t>
      </w:r>
      <w:r w:rsidRPr="00200AB9">
        <w:t xml:space="preserve">, who also observed increased </w:t>
      </w:r>
      <w:r w:rsidRPr="00200AB9">
        <w:rPr>
          <w:rStyle w:val="a6"/>
        </w:rPr>
        <w:t>M. vitrata</w:t>
      </w:r>
      <w:r w:rsidRPr="00200AB9">
        <w:t xml:space="preserve"> infestations in post-monsoon periods with declining humidity.</w:t>
      </w:r>
      <w:r w:rsidR="00200AB9" w:rsidRPr="00200AB9">
        <w:t xml:space="preserve"> </w:t>
      </w:r>
      <w:r w:rsidRPr="00200AB9">
        <w:rPr>
          <w:rStyle w:val="a4"/>
          <w:b w:val="0"/>
          <w:bCs w:val="0"/>
        </w:rPr>
        <w:t>Whitefly (</w:t>
      </w:r>
      <w:proofErr w:type="spellStart"/>
      <w:r w:rsidRPr="00200AB9">
        <w:rPr>
          <w:rStyle w:val="a6"/>
        </w:rPr>
        <w:t>Bemisia</w:t>
      </w:r>
      <w:proofErr w:type="spellEnd"/>
      <w:r w:rsidRPr="00200AB9">
        <w:rPr>
          <w:rStyle w:val="a6"/>
        </w:rPr>
        <w:t xml:space="preserve"> </w:t>
      </w:r>
      <w:proofErr w:type="spellStart"/>
      <w:r w:rsidRPr="00200AB9">
        <w:rPr>
          <w:rStyle w:val="a6"/>
        </w:rPr>
        <w:t>tabaci</w:t>
      </w:r>
      <w:proofErr w:type="spellEnd"/>
      <w:r w:rsidRPr="00200AB9">
        <w:rPr>
          <w:rStyle w:val="a4"/>
          <w:b w:val="0"/>
          <w:bCs w:val="0"/>
        </w:rPr>
        <w:t>) population was significantly and positively correlated with minimum temperature (r = 0.638, p &lt; 0.05)</w:t>
      </w:r>
      <w:r w:rsidRPr="00200AB9">
        <w:t xml:space="preserve"> and evaporation (r = 0.649, p &lt; 0.05), indicating its preference for warm and dry environments. This result is consistent with the findings of </w:t>
      </w:r>
      <w:r w:rsidRPr="00200AB9">
        <w:rPr>
          <w:rStyle w:val="a4"/>
          <w:b w:val="0"/>
          <w:bCs w:val="0"/>
        </w:rPr>
        <w:t>Singh et al. (2019)</w:t>
      </w:r>
      <w:r w:rsidRPr="00200AB9">
        <w:t xml:space="preserve">, who reported that whiteflies flourish under relatively higher night temperatures and lower humidity, conditions typical of late </w:t>
      </w:r>
      <w:r w:rsidRPr="00200AB9">
        <w:rPr>
          <w:i/>
          <w:iCs/>
        </w:rPr>
        <w:t>Kharif</w:t>
      </w:r>
      <w:r w:rsidRPr="00200AB9">
        <w:t>.</w:t>
      </w:r>
      <w:r w:rsidR="00200AB9" w:rsidRPr="00200AB9">
        <w:t xml:space="preserve"> </w:t>
      </w:r>
      <w:proofErr w:type="spellStart"/>
      <w:r w:rsidRPr="00200AB9">
        <w:rPr>
          <w:rStyle w:val="a4"/>
          <w:b w:val="0"/>
          <w:bCs w:val="0"/>
        </w:rPr>
        <w:t>Jassid</w:t>
      </w:r>
      <w:proofErr w:type="spellEnd"/>
      <w:r w:rsidRPr="00200AB9">
        <w:rPr>
          <w:rStyle w:val="a4"/>
          <w:b w:val="0"/>
          <w:bCs w:val="0"/>
        </w:rPr>
        <w:t xml:space="preserve"> (</w:t>
      </w:r>
      <w:proofErr w:type="spellStart"/>
      <w:r w:rsidRPr="00200AB9">
        <w:rPr>
          <w:rStyle w:val="a6"/>
        </w:rPr>
        <w:t>Amrasca</w:t>
      </w:r>
      <w:proofErr w:type="spellEnd"/>
      <w:r w:rsidRPr="00200AB9">
        <w:rPr>
          <w:rStyle w:val="a6"/>
        </w:rPr>
        <w:t xml:space="preserve"> </w:t>
      </w:r>
      <w:proofErr w:type="spellStart"/>
      <w:r w:rsidRPr="00200AB9">
        <w:rPr>
          <w:rStyle w:val="a6"/>
        </w:rPr>
        <w:t>biguttula</w:t>
      </w:r>
      <w:proofErr w:type="spellEnd"/>
      <w:r w:rsidRPr="00200AB9">
        <w:rPr>
          <w:rStyle w:val="a4"/>
          <w:b w:val="0"/>
          <w:bCs w:val="0"/>
        </w:rPr>
        <w:t>) showed a significant positive correlation with minimum temperature (r = 0.648, p &lt; 0.05)</w:t>
      </w:r>
      <w:r w:rsidRPr="00200AB9">
        <w:t xml:space="preserve">, suggesting that their population is temperature-driven, particularly during periods of warm nights. Although other weather parameters did not show significant effects, earlier research has indicated that jassid </w:t>
      </w:r>
      <w:r w:rsidRPr="00200AB9">
        <w:lastRenderedPageBreak/>
        <w:t>outbreaks often coincide with prolonged warm and humid conditions, even if correlation values are not always statistically significant (Kumar et al., 2014).</w:t>
      </w:r>
      <w:r w:rsidR="00200AB9" w:rsidRPr="00200AB9">
        <w:t xml:space="preserve"> </w:t>
      </w:r>
      <w:r w:rsidRPr="00200AB9">
        <w:t xml:space="preserve">In contrast, </w:t>
      </w:r>
      <w:r w:rsidRPr="00200AB9">
        <w:rPr>
          <w:rStyle w:val="a4"/>
          <w:b w:val="0"/>
          <w:bCs w:val="0"/>
        </w:rPr>
        <w:t>aphid</w:t>
      </w:r>
      <w:r w:rsidRPr="00200AB9">
        <w:t xml:space="preserve"> and </w:t>
      </w:r>
      <w:r w:rsidRPr="00200AB9">
        <w:rPr>
          <w:rStyle w:val="a4"/>
          <w:b w:val="0"/>
          <w:bCs w:val="0"/>
        </w:rPr>
        <w:t>thrips</w:t>
      </w:r>
      <w:r w:rsidRPr="00200AB9">
        <w:t xml:space="preserve"> populations did not exhibit any significant correlation with weather parameters, though negative trends were observed with humidity and rainfall. These weak or non-significant correlations may </w:t>
      </w:r>
      <w:r w:rsidR="007B4FC8" w:rsidRPr="007B4FC8">
        <w:t xml:space="preserve">The manuscript would benefit from a deeper interpretation of the underlying mechanisms that may explain the superior efficacy of certain treatments—particularly those involving </w:t>
      </w:r>
      <w:proofErr w:type="spellStart"/>
      <w:r w:rsidR="007B4FC8" w:rsidRPr="007B4FC8">
        <w:t>neem</w:t>
      </w:r>
      <w:proofErr w:type="spellEnd"/>
      <w:r w:rsidR="007B4FC8" w:rsidRPr="007B4FC8">
        <w:t xml:space="preserve"> essential oil and </w:t>
      </w:r>
      <w:proofErr w:type="spellStart"/>
      <w:r w:rsidR="007B4FC8" w:rsidRPr="007B4FC8">
        <w:t>biopesticides</w:t>
      </w:r>
      <w:proofErr w:type="spellEnd"/>
      <w:r w:rsidR="007B4FC8" w:rsidRPr="007B4FC8">
        <w:t xml:space="preserve"> such as Bacillus and </w:t>
      </w:r>
      <w:proofErr w:type="spellStart"/>
      <w:r w:rsidR="007B4FC8" w:rsidRPr="007B4FC8">
        <w:t>Beauveria</w:t>
      </w:r>
      <w:proofErr w:type="spellEnd"/>
      <w:r w:rsidR="007B4FC8" w:rsidRPr="007B4FC8">
        <w:t xml:space="preserve">. A mechanistic discussion, supported by relevant literature, is preferred over a purely descriptive or quantitative </w:t>
      </w:r>
      <w:proofErr w:type="spellStart"/>
      <w:r w:rsidR="007B4FC8" w:rsidRPr="007B4FC8">
        <w:t>account."</w:t>
      </w:r>
      <w:r w:rsidRPr="00200AB9">
        <w:t>be</w:t>
      </w:r>
      <w:proofErr w:type="spellEnd"/>
      <w:r w:rsidRPr="00200AB9">
        <w:t xml:space="preserve"> attributed to their sporadic population spikes, which are often driven more by plant phenology or biological factors than by weather alone (</w:t>
      </w:r>
      <w:proofErr w:type="spellStart"/>
      <w:r w:rsidRPr="00200AB9">
        <w:t>Kooner</w:t>
      </w:r>
      <w:proofErr w:type="spellEnd"/>
      <w:r w:rsidRPr="00200AB9">
        <w:t xml:space="preserve"> &amp; </w:t>
      </w:r>
      <w:proofErr w:type="spellStart"/>
      <w:r w:rsidRPr="00200AB9">
        <w:t>Cheema</w:t>
      </w:r>
      <w:proofErr w:type="spellEnd"/>
      <w:r w:rsidRPr="00200AB9">
        <w:t>, 2006).</w:t>
      </w:r>
    </w:p>
    <w:p w14:paraId="1AFE05D0" w14:textId="77777777" w:rsidR="00453484" w:rsidRPr="00453484" w:rsidRDefault="00453484" w:rsidP="00453484">
      <w:pPr>
        <w:pStyle w:val="3"/>
        <w:spacing w:before="120" w:beforeAutospacing="0" w:after="0" w:afterAutospacing="0" w:line="360" w:lineRule="auto"/>
        <w:jc w:val="both"/>
        <w:rPr>
          <w:sz w:val="24"/>
          <w:szCs w:val="24"/>
        </w:rPr>
      </w:pPr>
      <w:commentRangeStart w:id="9"/>
      <w:r w:rsidRPr="00453484">
        <w:rPr>
          <w:rStyle w:val="a4"/>
          <w:b/>
          <w:bCs/>
          <w:sz w:val="24"/>
          <w:szCs w:val="24"/>
        </w:rPr>
        <w:t xml:space="preserve">Efficacy of </w:t>
      </w:r>
      <w:proofErr w:type="spellStart"/>
      <w:r w:rsidRPr="00453484">
        <w:rPr>
          <w:rStyle w:val="a4"/>
          <w:b/>
          <w:bCs/>
          <w:sz w:val="24"/>
          <w:szCs w:val="24"/>
        </w:rPr>
        <w:t>Biopesticides</w:t>
      </w:r>
      <w:proofErr w:type="spellEnd"/>
      <w:r w:rsidRPr="00453484">
        <w:rPr>
          <w:rStyle w:val="a4"/>
          <w:b/>
          <w:bCs/>
          <w:sz w:val="24"/>
          <w:szCs w:val="24"/>
        </w:rPr>
        <w:t xml:space="preserve"> Against </w:t>
      </w:r>
      <w:proofErr w:type="spellStart"/>
      <w:r w:rsidRPr="00453484">
        <w:rPr>
          <w:rStyle w:val="a6"/>
          <w:sz w:val="24"/>
          <w:szCs w:val="24"/>
        </w:rPr>
        <w:t>Maruca</w:t>
      </w:r>
      <w:proofErr w:type="spellEnd"/>
      <w:r w:rsidRPr="00453484">
        <w:rPr>
          <w:rStyle w:val="a6"/>
          <w:sz w:val="24"/>
          <w:szCs w:val="24"/>
        </w:rPr>
        <w:t xml:space="preserve"> </w:t>
      </w:r>
      <w:proofErr w:type="spellStart"/>
      <w:r w:rsidRPr="00453484">
        <w:rPr>
          <w:rStyle w:val="a6"/>
          <w:sz w:val="24"/>
          <w:szCs w:val="24"/>
        </w:rPr>
        <w:t>vitrata</w:t>
      </w:r>
      <w:commentRangeEnd w:id="9"/>
      <w:proofErr w:type="spellEnd"/>
      <w:r w:rsidR="007B4FC8">
        <w:rPr>
          <w:rStyle w:val="aa"/>
          <w:rFonts w:asciiTheme="minorHAnsi" w:eastAsiaTheme="minorEastAsia" w:hAnsiTheme="minorHAnsi" w:cstheme="minorBidi"/>
          <w:b w:val="0"/>
          <w:bCs w:val="0"/>
        </w:rPr>
        <w:commentReference w:id="9"/>
      </w:r>
    </w:p>
    <w:p w14:paraId="1E31B6EF" w14:textId="5801DA55" w:rsidR="00453484" w:rsidRPr="00453484" w:rsidRDefault="00453484" w:rsidP="005968CF">
      <w:pPr>
        <w:pStyle w:val="a5"/>
        <w:spacing w:before="120" w:beforeAutospacing="0" w:after="0" w:afterAutospacing="0" w:line="360" w:lineRule="auto"/>
        <w:ind w:firstLine="720"/>
        <w:jc w:val="both"/>
      </w:pPr>
      <w:r w:rsidRPr="00453484">
        <w:t xml:space="preserve">The efficacy of different </w:t>
      </w:r>
      <w:proofErr w:type="spellStart"/>
      <w:r w:rsidRPr="00453484">
        <w:t>biopesticides</w:t>
      </w:r>
      <w:proofErr w:type="spellEnd"/>
      <w:r w:rsidRPr="00453484">
        <w:t xml:space="preserve"> against </w:t>
      </w:r>
      <w:proofErr w:type="spellStart"/>
      <w:r w:rsidRPr="00453484">
        <w:rPr>
          <w:rStyle w:val="a6"/>
        </w:rPr>
        <w:t>Maruca</w:t>
      </w:r>
      <w:proofErr w:type="spellEnd"/>
      <w:r w:rsidRPr="00453484">
        <w:rPr>
          <w:rStyle w:val="a6"/>
        </w:rPr>
        <w:t xml:space="preserve"> </w:t>
      </w:r>
      <w:proofErr w:type="spellStart"/>
      <w:r w:rsidRPr="00453484">
        <w:rPr>
          <w:rStyle w:val="a6"/>
        </w:rPr>
        <w:t>vitrata</w:t>
      </w:r>
      <w:proofErr w:type="spellEnd"/>
      <w:r w:rsidRPr="00453484">
        <w:t xml:space="preserve">, the spotted pod borer of cowpea, was evaluated during </w:t>
      </w:r>
      <w:r w:rsidRPr="00200AB9">
        <w:rPr>
          <w:i/>
          <w:iCs/>
        </w:rPr>
        <w:t>Kharif</w:t>
      </w:r>
      <w:r w:rsidRPr="00453484">
        <w:t xml:space="preserve"> 2024–25 through two sprays. The results indicated a significant variation in pod damage levels among the treatments (Tables 3 and 4). Among all treatments, </w:t>
      </w:r>
      <w:r w:rsidRPr="00200AB9">
        <w:rPr>
          <w:rStyle w:val="a4"/>
          <w:b w:val="0"/>
          <w:bCs w:val="0"/>
        </w:rPr>
        <w:t>neem oil (5%) consistently demonstrated the highest efficacy</w:t>
      </w:r>
      <w:r w:rsidRPr="00200AB9">
        <w:rPr>
          <w:b/>
          <w:bCs/>
        </w:rPr>
        <w:t>,</w:t>
      </w:r>
      <w:r w:rsidRPr="00453484">
        <w:t xml:space="preserve"> recording the </w:t>
      </w:r>
      <w:r w:rsidRPr="00200AB9">
        <w:rPr>
          <w:rStyle w:val="a4"/>
          <w:b w:val="0"/>
          <w:bCs w:val="0"/>
        </w:rPr>
        <w:t>lowest mean pod damage of 2.45% after the first spray and 1.37% after the second spray</w:t>
      </w:r>
      <w:r w:rsidRPr="00200AB9">
        <w:rPr>
          <w:b/>
          <w:bCs/>
        </w:rPr>
        <w:t>,</w:t>
      </w:r>
      <w:r w:rsidRPr="00453484">
        <w:t xml:space="preserve"> corresponding to a </w:t>
      </w:r>
      <w:r w:rsidRPr="003446DD">
        <w:rPr>
          <w:rStyle w:val="a4"/>
          <w:b w:val="0"/>
          <w:bCs w:val="0"/>
        </w:rPr>
        <w:t>63.27% and 78.83% reduction over control</w:t>
      </w:r>
      <w:r w:rsidRPr="003446DD">
        <w:rPr>
          <w:b/>
          <w:bCs/>
        </w:rPr>
        <w:t>,</w:t>
      </w:r>
      <w:r w:rsidRPr="00453484">
        <w:t xml:space="preserve"> respectively. This was followed by </w:t>
      </w:r>
      <w:r w:rsidRPr="00200AB9">
        <w:rPr>
          <w:rStyle w:val="a4"/>
          <w:b w:val="0"/>
          <w:bCs w:val="0"/>
          <w:i/>
          <w:iCs/>
        </w:rPr>
        <w:t xml:space="preserve">Beauveria bassiana </w:t>
      </w:r>
      <w:r w:rsidRPr="00200AB9">
        <w:rPr>
          <w:rStyle w:val="a4"/>
          <w:b w:val="0"/>
          <w:bCs w:val="0"/>
        </w:rPr>
        <w:t>(2 kg/ha)</w:t>
      </w:r>
      <w:r w:rsidRPr="00200AB9">
        <w:rPr>
          <w:b/>
          <w:bCs/>
        </w:rPr>
        <w:t xml:space="preserve"> </w:t>
      </w:r>
      <w:r w:rsidRPr="00200AB9">
        <w:t>and</w:t>
      </w:r>
      <w:r w:rsidRPr="00200AB9">
        <w:rPr>
          <w:b/>
          <w:bCs/>
        </w:rPr>
        <w:t xml:space="preserve"> </w:t>
      </w:r>
      <w:r w:rsidRPr="00200AB9">
        <w:rPr>
          <w:rStyle w:val="a4"/>
          <w:b w:val="0"/>
          <w:bCs w:val="0"/>
          <w:i/>
          <w:iCs/>
        </w:rPr>
        <w:t>Bacillus thuringiensis</w:t>
      </w:r>
      <w:r w:rsidRPr="00200AB9">
        <w:rPr>
          <w:rStyle w:val="a4"/>
          <w:b w:val="0"/>
          <w:bCs w:val="0"/>
        </w:rPr>
        <w:t xml:space="preserve"> var. </w:t>
      </w:r>
      <w:proofErr w:type="spellStart"/>
      <w:r w:rsidRPr="00200AB9">
        <w:rPr>
          <w:rStyle w:val="a4"/>
          <w:b w:val="0"/>
          <w:bCs w:val="0"/>
        </w:rPr>
        <w:t>kurstaki</w:t>
      </w:r>
      <w:proofErr w:type="spellEnd"/>
      <w:r w:rsidRPr="00200AB9">
        <w:rPr>
          <w:rStyle w:val="a4"/>
          <w:b w:val="0"/>
          <w:bCs w:val="0"/>
        </w:rPr>
        <w:t xml:space="preserve"> (2 kg/ha)</w:t>
      </w:r>
      <w:r w:rsidRPr="00200AB9">
        <w:rPr>
          <w:b/>
          <w:bCs/>
        </w:rPr>
        <w:t xml:space="preserve">, </w:t>
      </w:r>
      <w:r w:rsidRPr="00453484">
        <w:t xml:space="preserve">which also showed strong suppression of </w:t>
      </w:r>
      <w:r w:rsidRPr="00453484">
        <w:rPr>
          <w:rStyle w:val="a6"/>
        </w:rPr>
        <w:t>Maruca</w:t>
      </w:r>
      <w:r w:rsidRPr="00453484">
        <w:t xml:space="preserve"> with over 56% reduction in pod damage across both applications.</w:t>
      </w:r>
    </w:p>
    <w:p w14:paraId="7443B567" w14:textId="77777777" w:rsidR="00453484" w:rsidRPr="00453484" w:rsidRDefault="00453484" w:rsidP="005968CF">
      <w:pPr>
        <w:pStyle w:val="a5"/>
        <w:spacing w:before="120" w:beforeAutospacing="0" w:after="0" w:afterAutospacing="0" w:line="360" w:lineRule="auto"/>
        <w:ind w:firstLine="720"/>
        <w:jc w:val="both"/>
      </w:pPr>
      <w:r w:rsidRPr="00453484">
        <w:t xml:space="preserve">During the first spray, </w:t>
      </w:r>
      <w:r w:rsidRPr="00200AB9">
        <w:rPr>
          <w:rStyle w:val="a4"/>
          <w:b w:val="0"/>
          <w:bCs w:val="0"/>
          <w:i/>
          <w:iCs/>
        </w:rPr>
        <w:t>B. bassiana</w:t>
      </w:r>
      <w:r w:rsidRPr="00453484">
        <w:t xml:space="preserve"> resulted in a </w:t>
      </w:r>
      <w:r w:rsidRPr="00200AB9">
        <w:rPr>
          <w:rStyle w:val="a4"/>
          <w:b w:val="0"/>
          <w:bCs w:val="0"/>
        </w:rPr>
        <w:t>mean pod damage of 2.89%</w:t>
      </w:r>
      <w:r w:rsidRPr="00200AB9">
        <w:rPr>
          <w:b/>
          <w:bCs/>
        </w:rPr>
        <w:t>,</w:t>
      </w:r>
      <w:r w:rsidRPr="00453484">
        <w:t xml:space="preserve"> while </w:t>
      </w:r>
      <w:r w:rsidRPr="00200AB9">
        <w:rPr>
          <w:rStyle w:val="a4"/>
          <w:b w:val="0"/>
          <w:bCs w:val="0"/>
          <w:i/>
          <w:iCs/>
        </w:rPr>
        <w:t>B. thuringiensis</w:t>
      </w:r>
      <w:r w:rsidRPr="00453484">
        <w:t xml:space="preserve"> recorded </w:t>
      </w:r>
      <w:r w:rsidRPr="00200AB9">
        <w:rPr>
          <w:rStyle w:val="a4"/>
          <w:b w:val="0"/>
          <w:bCs w:val="0"/>
        </w:rPr>
        <w:t>2.79%</w:t>
      </w:r>
      <w:r w:rsidRPr="00200AB9">
        <w:rPr>
          <w:b/>
          <w:bCs/>
        </w:rPr>
        <w:t>,</w:t>
      </w:r>
      <w:r w:rsidRPr="00453484">
        <w:t xml:space="preserve"> showing 56.67% and 58.17% reduction over control, respectively. Similarly, during the second spray, their efficacy improved further with</w:t>
      </w:r>
      <w:r w:rsidRPr="00186866">
        <w:rPr>
          <w:i/>
          <w:iCs/>
        </w:rPr>
        <w:t xml:space="preserve"> </w:t>
      </w:r>
      <w:r w:rsidRPr="00186866">
        <w:rPr>
          <w:rStyle w:val="a4"/>
          <w:b w:val="0"/>
          <w:bCs w:val="0"/>
          <w:i/>
          <w:iCs/>
        </w:rPr>
        <w:t>B.</w:t>
      </w:r>
      <w:r w:rsidRPr="00186866">
        <w:rPr>
          <w:rStyle w:val="a4"/>
          <w:i/>
          <w:iCs/>
        </w:rPr>
        <w:t xml:space="preserve"> </w:t>
      </w:r>
      <w:r w:rsidRPr="00186866">
        <w:rPr>
          <w:rStyle w:val="a4"/>
          <w:b w:val="0"/>
          <w:bCs w:val="0"/>
          <w:i/>
          <w:iCs/>
        </w:rPr>
        <w:t xml:space="preserve">bassiana </w:t>
      </w:r>
      <w:r w:rsidRPr="00453484">
        <w:rPr>
          <w:rStyle w:val="a4"/>
          <w:b w:val="0"/>
          <w:bCs w:val="0"/>
        </w:rPr>
        <w:t>showing 1.62% mean pod damage</w:t>
      </w:r>
      <w:r w:rsidRPr="00453484">
        <w:t xml:space="preserve"> (74.96% reduction) and </w:t>
      </w:r>
      <w:r w:rsidRPr="00453484">
        <w:rPr>
          <w:rStyle w:val="a4"/>
          <w:b w:val="0"/>
          <w:bCs w:val="0"/>
          <w:i/>
          <w:iCs/>
        </w:rPr>
        <w:t>B. thuringiensis</w:t>
      </w:r>
      <w:r w:rsidRPr="00453484">
        <w:rPr>
          <w:rStyle w:val="a4"/>
          <w:b w:val="0"/>
          <w:bCs w:val="0"/>
        </w:rPr>
        <w:t xml:space="preserve"> 1.67%</w:t>
      </w:r>
      <w:r w:rsidRPr="00453484">
        <w:t xml:space="preserve"> (74.19% reduction). These results corroborate earlier studies by </w:t>
      </w:r>
      <w:r w:rsidRPr="00453484">
        <w:rPr>
          <w:rStyle w:val="a4"/>
          <w:b w:val="0"/>
          <w:bCs w:val="0"/>
        </w:rPr>
        <w:t xml:space="preserve">Sharma </w:t>
      </w:r>
      <w:r w:rsidRPr="00186866">
        <w:rPr>
          <w:rStyle w:val="a4"/>
          <w:b w:val="0"/>
          <w:bCs w:val="0"/>
          <w:i/>
          <w:iCs/>
        </w:rPr>
        <w:t>et al</w:t>
      </w:r>
      <w:r w:rsidRPr="00453484">
        <w:rPr>
          <w:rStyle w:val="a4"/>
          <w:b w:val="0"/>
          <w:bCs w:val="0"/>
        </w:rPr>
        <w:t>., (2020)</w:t>
      </w:r>
      <w:r w:rsidRPr="00453484">
        <w:t xml:space="preserve"> and </w:t>
      </w:r>
      <w:r w:rsidRPr="00453484">
        <w:rPr>
          <w:rStyle w:val="a4"/>
          <w:b w:val="0"/>
          <w:bCs w:val="0"/>
        </w:rPr>
        <w:t xml:space="preserve">Yadav </w:t>
      </w:r>
      <w:r w:rsidRPr="00453484">
        <w:rPr>
          <w:rStyle w:val="a4"/>
          <w:b w:val="0"/>
          <w:bCs w:val="0"/>
          <w:i/>
          <w:iCs/>
        </w:rPr>
        <w:t>et al.,</w:t>
      </w:r>
      <w:r w:rsidRPr="00453484">
        <w:rPr>
          <w:rStyle w:val="a4"/>
          <w:b w:val="0"/>
          <w:bCs w:val="0"/>
        </w:rPr>
        <w:t xml:space="preserve"> (2018)</w:t>
      </w:r>
      <w:r w:rsidRPr="00453484">
        <w:rPr>
          <w:b/>
          <w:bCs/>
        </w:rPr>
        <w:t>,</w:t>
      </w:r>
      <w:r w:rsidRPr="00453484">
        <w:t xml:space="preserve"> who reported significant effectiveness of entomopathogenic fungi and bacteria formulations against </w:t>
      </w:r>
      <w:r w:rsidRPr="00453484">
        <w:rPr>
          <w:rStyle w:val="a6"/>
        </w:rPr>
        <w:t>Maruca vitrata</w:t>
      </w:r>
      <w:r w:rsidRPr="00453484">
        <w:t xml:space="preserve"> in legume crops under field conditions.</w:t>
      </w:r>
    </w:p>
    <w:p w14:paraId="649334AA" w14:textId="77777777" w:rsidR="00453484" w:rsidRPr="00453484" w:rsidRDefault="00453484" w:rsidP="005968CF">
      <w:pPr>
        <w:pStyle w:val="a5"/>
        <w:spacing w:before="120" w:beforeAutospacing="0" w:after="0" w:afterAutospacing="0" w:line="360" w:lineRule="auto"/>
        <w:ind w:firstLine="720"/>
        <w:jc w:val="both"/>
      </w:pPr>
      <w:r w:rsidRPr="00453484">
        <w:t xml:space="preserve">The botanical extract </w:t>
      </w:r>
      <w:r w:rsidRPr="00453484">
        <w:rPr>
          <w:rStyle w:val="a4"/>
          <w:b w:val="0"/>
          <w:bCs w:val="0"/>
        </w:rPr>
        <w:t>NSKE (5%)</w:t>
      </w:r>
      <w:r w:rsidRPr="00453484">
        <w:t xml:space="preserve"> also showed notable performance with </w:t>
      </w:r>
      <w:r w:rsidRPr="00453484">
        <w:rPr>
          <w:rStyle w:val="a4"/>
          <w:b w:val="0"/>
          <w:bCs w:val="0"/>
        </w:rPr>
        <w:t>55.02% reduction in pod damage after the first spray</w:t>
      </w:r>
      <w:r w:rsidRPr="00453484">
        <w:rPr>
          <w:b/>
          <w:bCs/>
        </w:rPr>
        <w:t xml:space="preserve"> </w:t>
      </w:r>
      <w:r w:rsidRPr="00453484">
        <w:t xml:space="preserve">and </w:t>
      </w:r>
      <w:r w:rsidRPr="00453484">
        <w:rPr>
          <w:rStyle w:val="a4"/>
          <w:b w:val="0"/>
          <w:bCs w:val="0"/>
        </w:rPr>
        <w:t>72.33% after the second</w:t>
      </w:r>
      <w:r w:rsidRPr="00453484">
        <w:t xml:space="preserve">, demonstrating its potential as a sustainable IPM component. On the contrary, </w:t>
      </w:r>
      <w:r w:rsidRPr="00453484">
        <w:rPr>
          <w:rStyle w:val="a4"/>
          <w:b w:val="0"/>
          <w:bCs w:val="0"/>
        </w:rPr>
        <w:t>garlic bulb extract (5%)</w:t>
      </w:r>
      <w:r w:rsidRPr="00453484">
        <w:t xml:space="preserve"> and </w:t>
      </w:r>
      <w:proofErr w:type="spellStart"/>
      <w:r w:rsidRPr="00453484">
        <w:rPr>
          <w:rStyle w:val="a4"/>
          <w:b w:val="0"/>
          <w:bCs w:val="0"/>
        </w:rPr>
        <w:t>karanj</w:t>
      </w:r>
      <w:proofErr w:type="spellEnd"/>
      <w:r w:rsidRPr="00453484">
        <w:rPr>
          <w:rStyle w:val="a4"/>
          <w:b w:val="0"/>
          <w:bCs w:val="0"/>
        </w:rPr>
        <w:t xml:space="preserve"> oil (2%)</w:t>
      </w:r>
      <w:r w:rsidRPr="00453484">
        <w:t xml:space="preserve"> were comparatively less effective, resulting in higher mean pod damage levels (4.68% </w:t>
      </w:r>
      <w:r w:rsidRPr="00453484">
        <w:lastRenderedPageBreak/>
        <w:t xml:space="preserve">and 4.07% after the first spray, respectively), and a lower percent reduction over control. The control plot consistently showed the </w:t>
      </w:r>
      <w:r w:rsidRPr="00453484">
        <w:rPr>
          <w:rStyle w:val="a4"/>
          <w:b w:val="0"/>
          <w:bCs w:val="0"/>
        </w:rPr>
        <w:t>highest pod damage</w:t>
      </w:r>
      <w:r w:rsidRPr="00453484">
        <w:t xml:space="preserve">, exceeding </w:t>
      </w:r>
      <w:r w:rsidRPr="00453484">
        <w:rPr>
          <w:rStyle w:val="a4"/>
          <w:b w:val="0"/>
          <w:bCs w:val="0"/>
        </w:rPr>
        <w:t>6.4% in both sprays</w:t>
      </w:r>
      <w:r w:rsidRPr="00453484">
        <w:rPr>
          <w:b/>
          <w:bCs/>
        </w:rPr>
        <w:t>,</w:t>
      </w:r>
      <w:r w:rsidRPr="00453484">
        <w:t xml:space="preserve"> confirming natural pest infestation in the absence of protective measures.</w:t>
      </w:r>
    </w:p>
    <w:p w14:paraId="7E584E85" w14:textId="77777777" w:rsidR="003446DD" w:rsidRDefault="00453484" w:rsidP="005968CF">
      <w:pPr>
        <w:pStyle w:val="a5"/>
        <w:spacing w:before="120" w:beforeAutospacing="0" w:after="0" w:afterAutospacing="0" w:line="360" w:lineRule="auto"/>
        <w:ind w:firstLine="720"/>
        <w:jc w:val="both"/>
      </w:pPr>
      <w:r w:rsidRPr="00453484">
        <w:t xml:space="preserve">Overall, the results suggest that </w:t>
      </w:r>
      <w:r w:rsidRPr="00453484">
        <w:rPr>
          <w:rStyle w:val="a4"/>
          <w:b w:val="0"/>
          <w:bCs w:val="0"/>
        </w:rPr>
        <w:t>biopesticides, especially neem oil,</w:t>
      </w:r>
      <w:r w:rsidRPr="00453484">
        <w:rPr>
          <w:rStyle w:val="a4"/>
        </w:rPr>
        <w:t xml:space="preserve"> </w:t>
      </w:r>
      <w:r w:rsidRPr="00453484">
        <w:rPr>
          <w:rStyle w:val="a6"/>
        </w:rPr>
        <w:t>Beauveria bassiana</w:t>
      </w:r>
      <w:r w:rsidRPr="00453484">
        <w:rPr>
          <w:rStyle w:val="a4"/>
        </w:rPr>
        <w:t xml:space="preserve"> </w:t>
      </w:r>
      <w:r w:rsidRPr="00453484">
        <w:rPr>
          <w:rStyle w:val="a4"/>
          <w:b w:val="0"/>
          <w:bCs w:val="0"/>
        </w:rPr>
        <w:t>and</w:t>
      </w:r>
      <w:r w:rsidRPr="00453484">
        <w:rPr>
          <w:rStyle w:val="a4"/>
        </w:rPr>
        <w:t xml:space="preserve"> </w:t>
      </w:r>
      <w:r w:rsidRPr="00453484">
        <w:rPr>
          <w:rStyle w:val="a6"/>
        </w:rPr>
        <w:t>Bacillus thuringiensis</w:t>
      </w:r>
      <w:r w:rsidRPr="00453484">
        <w:rPr>
          <w:rStyle w:val="a4"/>
        </w:rPr>
        <w:t xml:space="preserve">, </w:t>
      </w:r>
      <w:r w:rsidRPr="00453484">
        <w:rPr>
          <w:rStyle w:val="a4"/>
          <w:b w:val="0"/>
          <w:bCs w:val="0"/>
        </w:rPr>
        <w:t>offer substantial suppression of</w:t>
      </w:r>
      <w:r w:rsidRPr="00453484">
        <w:rPr>
          <w:rStyle w:val="a4"/>
        </w:rPr>
        <w:t xml:space="preserve"> </w:t>
      </w:r>
      <w:r w:rsidRPr="00453484">
        <w:rPr>
          <w:rStyle w:val="a6"/>
        </w:rPr>
        <w:t>M. vitrata</w:t>
      </w:r>
      <w:r w:rsidRPr="00453484">
        <w:t xml:space="preserve"> under field conditions. The application of two sequential sprays further enhanced efficacy, likely due to the progressive pest infestation pattern and lifecycle overlap with pod development stages. These findings reinforce the utility of biopesticides as eco-friendly alternatives to chemical insecticides, consistent with the sustainable pest management strategies advocated by </w:t>
      </w:r>
      <w:r w:rsidRPr="00453484">
        <w:rPr>
          <w:rStyle w:val="a4"/>
          <w:b w:val="0"/>
          <w:bCs w:val="0"/>
        </w:rPr>
        <w:t xml:space="preserve">Kumar </w:t>
      </w:r>
      <w:r w:rsidRPr="00453484">
        <w:rPr>
          <w:rStyle w:val="a4"/>
          <w:b w:val="0"/>
          <w:bCs w:val="0"/>
          <w:i/>
          <w:iCs/>
        </w:rPr>
        <w:t>et al.,</w:t>
      </w:r>
      <w:r w:rsidRPr="00453484">
        <w:rPr>
          <w:rStyle w:val="a4"/>
          <w:b w:val="0"/>
          <w:bCs w:val="0"/>
        </w:rPr>
        <w:t xml:space="preserve"> (2016)</w:t>
      </w:r>
      <w:r w:rsidRPr="00453484">
        <w:t xml:space="preserve"> and </w:t>
      </w:r>
      <w:r w:rsidRPr="00453484">
        <w:rPr>
          <w:rStyle w:val="a4"/>
          <w:b w:val="0"/>
          <w:bCs w:val="0"/>
        </w:rPr>
        <w:t xml:space="preserve">Tripathi </w:t>
      </w:r>
      <w:r w:rsidRPr="00453484">
        <w:rPr>
          <w:rStyle w:val="a4"/>
          <w:b w:val="0"/>
          <w:bCs w:val="0"/>
          <w:i/>
          <w:iCs/>
        </w:rPr>
        <w:t>et al</w:t>
      </w:r>
      <w:r>
        <w:rPr>
          <w:rStyle w:val="a4"/>
          <w:b w:val="0"/>
          <w:bCs w:val="0"/>
          <w:i/>
          <w:iCs/>
        </w:rPr>
        <w:t>.</w:t>
      </w:r>
      <w:r w:rsidRPr="00453484">
        <w:rPr>
          <w:rStyle w:val="a4"/>
          <w:b w:val="0"/>
          <w:bCs w:val="0"/>
          <w:i/>
          <w:iCs/>
        </w:rPr>
        <w:t>,</w:t>
      </w:r>
      <w:r w:rsidRPr="00453484">
        <w:rPr>
          <w:rStyle w:val="a4"/>
          <w:b w:val="0"/>
          <w:bCs w:val="0"/>
        </w:rPr>
        <w:t xml:space="preserve"> (2021)</w:t>
      </w:r>
      <w:r w:rsidRPr="00453484">
        <w:rPr>
          <w:b/>
          <w:bCs/>
        </w:rPr>
        <w:t xml:space="preserve"> </w:t>
      </w:r>
      <w:r w:rsidRPr="00453484">
        <w:t>for leguminous crops.</w:t>
      </w:r>
    </w:p>
    <w:p w14:paraId="7F860CE6" w14:textId="54A9DDB9" w:rsidR="00C9412F" w:rsidRPr="00EE7695" w:rsidRDefault="00C9412F" w:rsidP="00C9412F">
      <w:pPr>
        <w:pStyle w:val="a5"/>
        <w:spacing w:before="120" w:beforeAutospacing="0" w:after="0" w:afterAutospacing="0" w:line="360" w:lineRule="auto"/>
        <w:jc w:val="both"/>
        <w:rPr>
          <w:color w:val="FF0000"/>
          <w:lang w:val="en-US"/>
        </w:rPr>
      </w:pPr>
      <w:r w:rsidRPr="00C9412F">
        <w:rPr>
          <w:color w:val="FF0000"/>
        </w:rPr>
        <w:t>It is recommended to insert the corresponding tables at this stage to enhance data presentation and clarity.</w:t>
      </w:r>
    </w:p>
    <w:p w14:paraId="1CC952AF" w14:textId="77777777" w:rsidR="00C0470A" w:rsidRPr="00C0470A" w:rsidRDefault="00C0470A" w:rsidP="00C0470A">
      <w:pPr>
        <w:spacing w:before="120" w:after="0" w:line="360" w:lineRule="auto"/>
        <w:jc w:val="both"/>
        <w:outlineLvl w:val="2"/>
        <w:rPr>
          <w:rFonts w:ascii="Times New Roman" w:eastAsia="Times New Roman" w:hAnsi="Times New Roman" w:cs="Times New Roman"/>
          <w:b/>
          <w:bCs/>
          <w:sz w:val="24"/>
          <w:szCs w:val="24"/>
        </w:rPr>
      </w:pPr>
      <w:commentRangeStart w:id="10"/>
      <w:r w:rsidRPr="00C0470A">
        <w:rPr>
          <w:rFonts w:ascii="Times New Roman" w:eastAsia="Times New Roman" w:hAnsi="Times New Roman" w:cs="Times New Roman"/>
          <w:b/>
          <w:bCs/>
          <w:sz w:val="24"/>
          <w:szCs w:val="24"/>
        </w:rPr>
        <w:t>Conclusion</w:t>
      </w:r>
      <w:commentRangeEnd w:id="10"/>
      <w:r w:rsidR="00EE7695">
        <w:rPr>
          <w:rStyle w:val="aa"/>
        </w:rPr>
        <w:commentReference w:id="10"/>
      </w:r>
    </w:p>
    <w:p w14:paraId="7275BB8B" w14:textId="77777777" w:rsidR="00C0470A" w:rsidRDefault="00C0470A" w:rsidP="005968CF">
      <w:pPr>
        <w:spacing w:before="120" w:after="0" w:line="360" w:lineRule="auto"/>
        <w:ind w:firstLine="720"/>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 xml:space="preserve">The study clearly demonstrates that the spotted pod borer </w:t>
      </w:r>
      <w:r w:rsidRPr="00C0470A">
        <w:rPr>
          <w:rFonts w:ascii="Times New Roman" w:eastAsia="Times New Roman" w:hAnsi="Times New Roman" w:cs="Times New Roman"/>
          <w:i/>
          <w:iCs/>
          <w:sz w:val="24"/>
          <w:szCs w:val="24"/>
        </w:rPr>
        <w:t>Maruca vitrata</w:t>
      </w:r>
      <w:r w:rsidRPr="00C0470A">
        <w:rPr>
          <w:rFonts w:ascii="Times New Roman" w:eastAsia="Times New Roman" w:hAnsi="Times New Roman" w:cs="Times New Roman"/>
          <w:sz w:val="24"/>
          <w:szCs w:val="24"/>
        </w:rPr>
        <w:t xml:space="preserve"> is a major pest of cowpea during the </w:t>
      </w:r>
      <w:r w:rsidRPr="003446DD">
        <w:rPr>
          <w:rFonts w:ascii="Times New Roman" w:eastAsia="Times New Roman" w:hAnsi="Times New Roman" w:cs="Times New Roman"/>
          <w:i/>
          <w:iCs/>
          <w:sz w:val="24"/>
          <w:szCs w:val="24"/>
        </w:rPr>
        <w:t>Kharif</w:t>
      </w:r>
      <w:r w:rsidRPr="00C0470A">
        <w:rPr>
          <w:rFonts w:ascii="Times New Roman" w:eastAsia="Times New Roman" w:hAnsi="Times New Roman" w:cs="Times New Roman"/>
          <w:sz w:val="24"/>
          <w:szCs w:val="24"/>
        </w:rPr>
        <w:t xml:space="preserve"> season in the Bundelkhand region, with peak activity influenced by climatic conditions—particularly low evening humidity. Among the biopesticides tested, neem oil emerged as the most effective treatment, significantly reducing pod damage and larval populations, followed closely by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Beauveria bassiana</w:t>
      </w:r>
      <w:r w:rsidRPr="00C0470A">
        <w:rPr>
          <w:rFonts w:ascii="Times New Roman" w:eastAsia="Times New Roman" w:hAnsi="Times New Roman" w:cs="Times New Roman"/>
          <w:sz w:val="24"/>
          <w:szCs w:val="24"/>
        </w:rPr>
        <w:t>. These results support the integration of biopesticides into cowpea pest management strategies, offering an environmentally sustainable alternative to synthetic insecticides. The data also emphasize the importance of pest monitoring and weather-based forecasting to ensure timely application and maximum efficacy of biocontrol agents in organic farming systems.</w:t>
      </w:r>
    </w:p>
    <w:p w14:paraId="29A8B7A3" w14:textId="77777777" w:rsidR="00F92299" w:rsidRPr="00F92299" w:rsidRDefault="00F92299" w:rsidP="00C0470A">
      <w:pPr>
        <w:spacing w:before="120" w:after="0" w:line="360" w:lineRule="auto"/>
        <w:jc w:val="both"/>
        <w:rPr>
          <w:rFonts w:ascii="Times New Roman" w:eastAsia="Times New Roman" w:hAnsi="Times New Roman" w:cs="Times New Roman"/>
          <w:b/>
          <w:bCs/>
          <w:sz w:val="24"/>
          <w:szCs w:val="24"/>
        </w:rPr>
      </w:pPr>
      <w:commentRangeStart w:id="11"/>
      <w:r w:rsidRPr="00F92299">
        <w:rPr>
          <w:rFonts w:ascii="Times New Roman" w:eastAsia="Times New Roman" w:hAnsi="Times New Roman" w:cs="Times New Roman"/>
          <w:b/>
          <w:bCs/>
          <w:sz w:val="24"/>
          <w:szCs w:val="24"/>
        </w:rPr>
        <w:t>Reference</w:t>
      </w:r>
      <w:commentRangeEnd w:id="11"/>
      <w:r w:rsidR="00C9412F">
        <w:rPr>
          <w:rStyle w:val="aa"/>
        </w:rPr>
        <w:commentReference w:id="11"/>
      </w:r>
    </w:p>
    <w:p w14:paraId="4899B0AC" w14:textId="77777777" w:rsidR="00F92299" w:rsidRDefault="00F92299" w:rsidP="00F92299">
      <w:pPr>
        <w:pStyle w:val="a5"/>
        <w:spacing w:before="120" w:beforeAutospacing="0" w:after="0" w:afterAutospacing="0" w:line="360" w:lineRule="auto"/>
        <w:ind w:left="720" w:hanging="720"/>
        <w:jc w:val="both"/>
      </w:pPr>
      <w:r>
        <w:t xml:space="preserve">Anon. (2015). </w:t>
      </w:r>
      <w:r>
        <w:rPr>
          <w:rStyle w:val="a6"/>
        </w:rPr>
        <w:t>Agricultural statistics at a glance</w:t>
      </w:r>
      <w:r>
        <w:t>. Directorate of Economics and Statistics, Department of Agriculture and Cooperation, Ministry of Agriculture, Government of India.</w:t>
      </w:r>
    </w:p>
    <w:p w14:paraId="4B1B82C3" w14:textId="77777777" w:rsidR="00F92299" w:rsidRDefault="00F92299" w:rsidP="00F92299">
      <w:pPr>
        <w:pStyle w:val="a5"/>
        <w:spacing w:before="120" w:beforeAutospacing="0" w:after="0" w:afterAutospacing="0" w:line="360" w:lineRule="auto"/>
        <w:ind w:left="720" w:hanging="720"/>
        <w:jc w:val="both"/>
      </w:pPr>
      <w:r>
        <w:t xml:space="preserve">Bationo, A., Lompo, F., &amp; Koala, S. (2000). Research on nutrient flows and balances in West Africa: State-of-the-art. </w:t>
      </w:r>
      <w:r>
        <w:rPr>
          <w:rStyle w:val="a6"/>
        </w:rPr>
        <w:t>Agriculture, Ecosystems &amp; Environment</w:t>
      </w:r>
      <w:r>
        <w:t xml:space="preserve">, 71(1-3), 19–35. </w:t>
      </w:r>
      <w:bookmarkStart w:id="12" w:name="_GoBack"/>
      <w:r>
        <w:t>https://doi.org/10.1016/S0167-8809(98)00132-4</w:t>
      </w:r>
    </w:p>
    <w:bookmarkEnd w:id="12"/>
    <w:p w14:paraId="7974493B" w14:textId="77777777" w:rsidR="00F92299" w:rsidRDefault="00F92299" w:rsidP="00F92299">
      <w:pPr>
        <w:pStyle w:val="a5"/>
        <w:spacing w:before="120" w:beforeAutospacing="0" w:after="0" w:afterAutospacing="0" w:line="360" w:lineRule="auto"/>
        <w:ind w:left="720" w:hanging="720"/>
        <w:jc w:val="both"/>
      </w:pPr>
      <w:r>
        <w:lastRenderedPageBreak/>
        <w:t xml:space="preserve">Chauhan, R., &amp; </w:t>
      </w:r>
      <w:proofErr w:type="spellStart"/>
      <w:r>
        <w:t>Mehera</w:t>
      </w:r>
      <w:proofErr w:type="spellEnd"/>
      <w:r>
        <w:t xml:space="preserve">, R. (2023). A review on cowpea: Importance, cultivation, and challenges in India. </w:t>
      </w:r>
      <w:r>
        <w:rPr>
          <w:rStyle w:val="a6"/>
        </w:rPr>
        <w:t>Legume Research</w:t>
      </w:r>
      <w:r>
        <w:t>, 46(2), 231–238. https://doi.org/10.18805/LR-4586</w:t>
      </w:r>
    </w:p>
    <w:p w14:paraId="7D2A46D4" w14:textId="77777777" w:rsidR="00F92299" w:rsidRDefault="00F92299" w:rsidP="00F92299">
      <w:pPr>
        <w:pStyle w:val="a5"/>
        <w:spacing w:before="120" w:beforeAutospacing="0" w:after="0" w:afterAutospacing="0" w:line="360" w:lineRule="auto"/>
        <w:ind w:left="720" w:hanging="720"/>
        <w:jc w:val="both"/>
      </w:pPr>
      <w:proofErr w:type="spellStart"/>
      <w:r>
        <w:t>Chouraddi</w:t>
      </w:r>
      <w:proofErr w:type="spellEnd"/>
      <w:r>
        <w:t xml:space="preserve">, S. I., Patil, B. V., &amp; </w:t>
      </w:r>
      <w:proofErr w:type="spellStart"/>
      <w:r>
        <w:t>Sharanabasappa</w:t>
      </w:r>
      <w:proofErr w:type="spellEnd"/>
      <w:r>
        <w:t xml:space="preserve">. (2012). Bioecology and management of spotted pod borer, </w:t>
      </w:r>
      <w:r>
        <w:rPr>
          <w:rStyle w:val="a6"/>
        </w:rPr>
        <w:t>Maruca vitrata</w:t>
      </w:r>
      <w:r>
        <w:t xml:space="preserve"> Fab. in cowpea. </w:t>
      </w:r>
      <w:r>
        <w:rPr>
          <w:rStyle w:val="a6"/>
        </w:rPr>
        <w:t>Karnataka Journal of Agricultural Sciences</w:t>
      </w:r>
      <w:r>
        <w:t>, 25(3), 426–429.</w:t>
      </w:r>
    </w:p>
    <w:p w14:paraId="59EC3085" w14:textId="77777777" w:rsidR="00F92299" w:rsidRDefault="00F92299" w:rsidP="00F92299">
      <w:pPr>
        <w:pStyle w:val="a5"/>
        <w:spacing w:before="120" w:beforeAutospacing="0" w:after="0" w:afterAutospacing="0" w:line="360" w:lineRule="auto"/>
        <w:ind w:left="720" w:hanging="720"/>
        <w:jc w:val="both"/>
      </w:pPr>
      <w:r>
        <w:t xml:space="preserve">Gomez, K. A., &amp; Gomez, A. A. (1984). </w:t>
      </w:r>
      <w:r>
        <w:rPr>
          <w:rStyle w:val="a6"/>
        </w:rPr>
        <w:t>Statistical procedures for agricultural research</w:t>
      </w:r>
      <w:r>
        <w:t xml:space="preserve"> (2nd ed.). John Wiley &amp; Sons.</w:t>
      </w:r>
    </w:p>
    <w:p w14:paraId="550E41BF" w14:textId="77777777" w:rsidR="00F92299" w:rsidRDefault="00F92299" w:rsidP="00F92299">
      <w:pPr>
        <w:pStyle w:val="a5"/>
        <w:spacing w:before="120" w:beforeAutospacing="0" w:after="0" w:afterAutospacing="0" w:line="360" w:lineRule="auto"/>
        <w:ind w:left="720" w:hanging="720"/>
        <w:jc w:val="both"/>
      </w:pPr>
      <w:proofErr w:type="spellStart"/>
      <w:r>
        <w:t>Jackai</w:t>
      </w:r>
      <w:proofErr w:type="spellEnd"/>
      <w:r>
        <w:t xml:space="preserve">, L. E. N., &amp; Daoust, R. A. (1986). Insect pests of cowpeas. </w:t>
      </w:r>
      <w:r>
        <w:rPr>
          <w:rStyle w:val="a6"/>
        </w:rPr>
        <w:t>Annual Review of Entomology</w:t>
      </w:r>
      <w:r>
        <w:t>, 31, 95–119. https://doi.org/10.1146/annurev.en.31.010186.000523</w:t>
      </w:r>
    </w:p>
    <w:p w14:paraId="1EFD17A7" w14:textId="77777777" w:rsidR="00F92299" w:rsidRDefault="00F92299" w:rsidP="00F92299">
      <w:pPr>
        <w:pStyle w:val="a5"/>
        <w:spacing w:before="120" w:beforeAutospacing="0" w:after="0" w:afterAutospacing="0" w:line="360" w:lineRule="auto"/>
        <w:ind w:left="720" w:hanging="720"/>
        <w:jc w:val="both"/>
      </w:pPr>
      <w:r>
        <w:t>Jhala, A. J., Patel, R. G., &amp; Pandya, H. V. (2022). Seasonal incidence and weather correlation of spotted pod borer (</w:t>
      </w:r>
      <w:r>
        <w:rPr>
          <w:rStyle w:val="a6"/>
        </w:rPr>
        <w:t>Maruca vitrata</w:t>
      </w:r>
      <w:r>
        <w:t xml:space="preserve">) on cowpea. </w:t>
      </w:r>
      <w:r>
        <w:rPr>
          <w:rStyle w:val="a6"/>
        </w:rPr>
        <w:t>Indian Journal of Entomology</w:t>
      </w:r>
      <w:r>
        <w:t>, 84(3), 645–648. https://doi.org/10.5958/0974-8172.2022.00088.4</w:t>
      </w:r>
    </w:p>
    <w:p w14:paraId="6E811E48" w14:textId="77777777" w:rsidR="00F92299" w:rsidRDefault="00F92299" w:rsidP="00F92299">
      <w:pPr>
        <w:pStyle w:val="a5"/>
        <w:spacing w:before="120" w:beforeAutospacing="0" w:after="0" w:afterAutospacing="0" w:line="360" w:lineRule="auto"/>
        <w:ind w:left="720" w:hanging="720"/>
        <w:jc w:val="both"/>
      </w:pPr>
      <w:r>
        <w:t xml:space="preserve">Konda, V., &amp; Kumar, S. (2022). Cowpea: A climate-resilient pulse crop with high nutritional value. </w:t>
      </w:r>
      <w:r>
        <w:rPr>
          <w:rStyle w:val="a6"/>
        </w:rPr>
        <w:t>Indian Journal of Agricultural Research</w:t>
      </w:r>
      <w:r>
        <w:t>, 56(1), 77–83.</w:t>
      </w:r>
    </w:p>
    <w:p w14:paraId="6A73AE55" w14:textId="77777777" w:rsidR="00F92299" w:rsidRDefault="00F92299" w:rsidP="00F92299">
      <w:pPr>
        <w:pStyle w:val="a5"/>
        <w:spacing w:before="120" w:beforeAutospacing="0" w:after="0" w:afterAutospacing="0" w:line="360" w:lineRule="auto"/>
        <w:ind w:left="720" w:hanging="720"/>
        <w:jc w:val="both"/>
      </w:pPr>
      <w:r>
        <w:t xml:space="preserve">Kooner, R., &amp; Cheema, D. S. (2006). Insect pests and their management in pulses. </w:t>
      </w:r>
      <w:r>
        <w:rPr>
          <w:rStyle w:val="a6"/>
        </w:rPr>
        <w:t>Indian Journal of Pulses Research</w:t>
      </w:r>
      <w:r>
        <w:t>, 19(1), 1–12.</w:t>
      </w:r>
    </w:p>
    <w:p w14:paraId="72F3EE95" w14:textId="77777777" w:rsidR="00F92299" w:rsidRDefault="00F92299" w:rsidP="00F92299">
      <w:pPr>
        <w:pStyle w:val="a5"/>
        <w:spacing w:before="120" w:beforeAutospacing="0" w:after="0" w:afterAutospacing="0" w:line="360" w:lineRule="auto"/>
        <w:ind w:left="720" w:hanging="720"/>
        <w:jc w:val="both"/>
      </w:pPr>
      <w:r>
        <w:t xml:space="preserve">Kumar, R., &amp; Tayde, A. (2017). Trends and prospects of pulse production in India. </w:t>
      </w:r>
      <w:r>
        <w:rPr>
          <w:rStyle w:val="a6"/>
        </w:rPr>
        <w:t>International Journal of Agricultural Sciences</w:t>
      </w:r>
      <w:r>
        <w:t>, 9(3), 3706–3708.</w:t>
      </w:r>
    </w:p>
    <w:p w14:paraId="1314C610" w14:textId="77777777" w:rsidR="00F92299" w:rsidRDefault="00F92299" w:rsidP="00F92299">
      <w:pPr>
        <w:pStyle w:val="a5"/>
        <w:spacing w:before="120" w:beforeAutospacing="0" w:after="0" w:afterAutospacing="0" w:line="360" w:lineRule="auto"/>
        <w:ind w:left="720" w:hanging="720"/>
        <w:jc w:val="both"/>
      </w:pPr>
      <w:r>
        <w:t xml:space="preserve">Kumar, S., Reddy, B. V. R., &amp; Rao, D. M. (2016). Influence of weather parameters on population dynamics of major insect pests of pulses. </w:t>
      </w:r>
      <w:r>
        <w:rPr>
          <w:rStyle w:val="a6"/>
        </w:rPr>
        <w:t>Journal of Agrometeorology</w:t>
      </w:r>
      <w:r>
        <w:t>, 18(2), 210–214.</w:t>
      </w:r>
    </w:p>
    <w:p w14:paraId="1EFF1813" w14:textId="77777777" w:rsidR="00F92299" w:rsidRDefault="00F92299" w:rsidP="00F92299">
      <w:pPr>
        <w:pStyle w:val="a5"/>
        <w:spacing w:before="120" w:beforeAutospacing="0" w:after="0" w:afterAutospacing="0" w:line="360" w:lineRule="auto"/>
        <w:ind w:left="720" w:hanging="720"/>
        <w:jc w:val="both"/>
      </w:pPr>
      <w:r>
        <w:t xml:space="preserve">Kumar, V., Meena, R. S., &amp; Yadav, R. K. (2014). Effect of weather parameters on population dynamics of insect pests of cowpea. </w:t>
      </w:r>
      <w:r>
        <w:rPr>
          <w:rStyle w:val="a6"/>
        </w:rPr>
        <w:t>Annals of Plant Protection Sciences</w:t>
      </w:r>
      <w:r>
        <w:t>, 22(2), 443–446.</w:t>
      </w:r>
    </w:p>
    <w:p w14:paraId="3B4B5696" w14:textId="77777777" w:rsidR="00F92299" w:rsidRDefault="00F92299" w:rsidP="00F92299">
      <w:pPr>
        <w:pStyle w:val="a5"/>
        <w:spacing w:before="120" w:beforeAutospacing="0" w:after="0" w:afterAutospacing="0" w:line="360" w:lineRule="auto"/>
        <w:ind w:left="720" w:hanging="720"/>
        <w:jc w:val="both"/>
      </w:pPr>
      <w:r>
        <w:t xml:space="preserve">Pandey, R., Srivastava, K. P., &amp; Khan, M. A. (1991). Incidence and losses caused by </w:t>
      </w:r>
      <w:r>
        <w:rPr>
          <w:rStyle w:val="a6"/>
        </w:rPr>
        <w:t>Maruca vitrata</w:t>
      </w:r>
      <w:r>
        <w:t xml:space="preserve"> in cowpea. </w:t>
      </w:r>
      <w:r>
        <w:rPr>
          <w:rStyle w:val="a6"/>
        </w:rPr>
        <w:t>Indian Journal of Entomology</w:t>
      </w:r>
      <w:r>
        <w:t>, 53(2), 231–233.</w:t>
      </w:r>
    </w:p>
    <w:p w14:paraId="54458F7C" w14:textId="77777777" w:rsidR="00F92299" w:rsidRDefault="00F92299" w:rsidP="00F92299">
      <w:pPr>
        <w:pStyle w:val="a5"/>
        <w:spacing w:before="120" w:beforeAutospacing="0" w:after="0" w:afterAutospacing="0" w:line="360" w:lineRule="auto"/>
        <w:ind w:left="720" w:hanging="720"/>
        <w:jc w:val="both"/>
      </w:pPr>
      <w:r>
        <w:t xml:space="preserve">Patel, R. D., Jhala, A. J., &amp; Joshi, H. R. (2023). Eco-friendly management of major insect pests of cowpea through biopesticides. </w:t>
      </w:r>
      <w:r>
        <w:rPr>
          <w:rStyle w:val="a6"/>
        </w:rPr>
        <w:t>Legume Research</w:t>
      </w:r>
      <w:r>
        <w:t>, 46(4), 589–594.</w:t>
      </w:r>
    </w:p>
    <w:p w14:paraId="0B9E5D78" w14:textId="77777777" w:rsidR="00F92299" w:rsidRDefault="00F92299" w:rsidP="00F92299">
      <w:pPr>
        <w:pStyle w:val="a5"/>
        <w:spacing w:before="120" w:beforeAutospacing="0" w:after="0" w:afterAutospacing="0" w:line="360" w:lineRule="auto"/>
        <w:ind w:left="720" w:hanging="720"/>
        <w:jc w:val="both"/>
      </w:pPr>
      <w:r>
        <w:lastRenderedPageBreak/>
        <w:t xml:space="preserve">Patil, R. R., &amp; Yadav, P. S. (2023). Nutritional composition of cowpea (Vigna unguiculata L.). </w:t>
      </w:r>
      <w:r>
        <w:rPr>
          <w:rStyle w:val="a6"/>
        </w:rPr>
        <w:t>Journal of Food Science and Technology</w:t>
      </w:r>
      <w:r>
        <w:t>, 60(1), 45–51. https://doi.org/10.1007/s13197-022-05475-1</w:t>
      </w:r>
    </w:p>
    <w:p w14:paraId="55747AC4" w14:textId="77777777" w:rsidR="00F92299" w:rsidRDefault="00F92299" w:rsidP="00F92299">
      <w:pPr>
        <w:pStyle w:val="a5"/>
        <w:spacing w:before="120" w:beforeAutospacing="0" w:after="0" w:afterAutospacing="0" w:line="360" w:lineRule="auto"/>
        <w:ind w:left="720" w:hanging="720"/>
        <w:jc w:val="both"/>
      </w:pPr>
      <w:r>
        <w:t xml:space="preserve">Prajapati, B. G., Patel, J. R., &amp; Patel, H. R. (2009). Seasonal incidence and management of major sucking pests in cowpea. </w:t>
      </w:r>
      <w:r>
        <w:rPr>
          <w:rStyle w:val="a6"/>
        </w:rPr>
        <w:t>Legume Research</w:t>
      </w:r>
      <w:r>
        <w:t>, 32(1), 44–47.</w:t>
      </w:r>
    </w:p>
    <w:p w14:paraId="7096978D" w14:textId="77777777" w:rsidR="00F92299" w:rsidRDefault="00F92299" w:rsidP="00F92299">
      <w:pPr>
        <w:pStyle w:val="a5"/>
        <w:spacing w:before="120" w:beforeAutospacing="0" w:after="0" w:afterAutospacing="0" w:line="360" w:lineRule="auto"/>
        <w:ind w:left="720" w:hanging="720"/>
        <w:jc w:val="both"/>
      </w:pPr>
      <w:proofErr w:type="spellStart"/>
      <w:r>
        <w:t>Satpathy</w:t>
      </w:r>
      <w:proofErr w:type="spellEnd"/>
      <w:r>
        <w:t xml:space="preserve">, S., Mukherjee, A., &amp; Senapati, B. (2009). Insect pest problems in cowpea and their management. </w:t>
      </w:r>
      <w:r>
        <w:rPr>
          <w:rStyle w:val="a6"/>
        </w:rPr>
        <w:t>Vegetable Science</w:t>
      </w:r>
      <w:r>
        <w:t>, 36(1), 1–10.</w:t>
      </w:r>
    </w:p>
    <w:p w14:paraId="5C410112" w14:textId="77777777" w:rsidR="00F92299" w:rsidRDefault="00F92299" w:rsidP="00F92299">
      <w:pPr>
        <w:pStyle w:val="a5"/>
        <w:spacing w:before="120" w:beforeAutospacing="0" w:after="0" w:afterAutospacing="0" w:line="360" w:lineRule="auto"/>
        <w:ind w:left="720" w:hanging="720"/>
        <w:jc w:val="both"/>
      </w:pPr>
      <w:proofErr w:type="spellStart"/>
      <w:r>
        <w:t>Sardhana</w:t>
      </w:r>
      <w:proofErr w:type="spellEnd"/>
      <w:r>
        <w:t xml:space="preserve">, H. R., Kooner, B. S., &amp; Chhabra, K. S. (1986). Insect pests and diseases of cowpea and their management. In S. R. Singh &amp; K. O. </w:t>
      </w:r>
      <w:proofErr w:type="spellStart"/>
      <w:r>
        <w:t>Rachie</w:t>
      </w:r>
      <w:proofErr w:type="spellEnd"/>
      <w:r>
        <w:t xml:space="preserve"> (Eds.), </w:t>
      </w:r>
      <w:r>
        <w:rPr>
          <w:rStyle w:val="a6"/>
        </w:rPr>
        <w:t>Cowpea research, production and utilization</w:t>
      </w:r>
      <w:r>
        <w:t xml:space="preserve"> (pp. 213–219). Wiley.</w:t>
      </w:r>
    </w:p>
    <w:p w14:paraId="44D2EB54" w14:textId="77777777" w:rsidR="00F92299" w:rsidRDefault="00F92299" w:rsidP="00F92299">
      <w:pPr>
        <w:pStyle w:val="a5"/>
        <w:spacing w:before="120" w:beforeAutospacing="0" w:after="0" w:afterAutospacing="0" w:line="360" w:lineRule="auto"/>
        <w:ind w:left="720" w:hanging="720"/>
        <w:jc w:val="both"/>
      </w:pPr>
      <w:r>
        <w:t xml:space="preserve">Sharma, A. (2000). Cowpea: The vegetable meat of the poor. </w:t>
      </w:r>
      <w:r>
        <w:rPr>
          <w:rStyle w:val="a6"/>
        </w:rPr>
        <w:t>Indian Farming</w:t>
      </w:r>
      <w:r>
        <w:t>, 50(12), 21–23.</w:t>
      </w:r>
    </w:p>
    <w:p w14:paraId="6A9ABC8C" w14:textId="77777777" w:rsidR="00F92299" w:rsidRDefault="00F92299" w:rsidP="00F92299">
      <w:pPr>
        <w:pStyle w:val="a5"/>
        <w:spacing w:before="120" w:beforeAutospacing="0" w:after="0" w:afterAutospacing="0" w:line="360" w:lineRule="auto"/>
        <w:ind w:left="720" w:hanging="720"/>
        <w:jc w:val="both"/>
      </w:pPr>
      <w:r>
        <w:t xml:space="preserve">Sharma, N., Kumar, A., &amp; Meena, S. (2020). Evaluation of </w:t>
      </w:r>
      <w:proofErr w:type="spellStart"/>
      <w:r>
        <w:t>biopesticides</w:t>
      </w:r>
      <w:proofErr w:type="spellEnd"/>
      <w:r>
        <w:t xml:space="preserve"> against </w:t>
      </w:r>
      <w:proofErr w:type="spellStart"/>
      <w:r>
        <w:rPr>
          <w:rStyle w:val="a6"/>
        </w:rPr>
        <w:t>Maruca</w:t>
      </w:r>
      <w:proofErr w:type="spellEnd"/>
      <w:r>
        <w:rPr>
          <w:rStyle w:val="a6"/>
        </w:rPr>
        <w:t xml:space="preserve"> </w:t>
      </w:r>
      <w:proofErr w:type="spellStart"/>
      <w:r>
        <w:rPr>
          <w:rStyle w:val="a6"/>
        </w:rPr>
        <w:t>vitrata</w:t>
      </w:r>
      <w:proofErr w:type="spellEnd"/>
      <w:r>
        <w:t xml:space="preserve"> in pulses. </w:t>
      </w:r>
      <w:r>
        <w:rPr>
          <w:rStyle w:val="a6"/>
        </w:rPr>
        <w:t>Indian Journal of Entomology</w:t>
      </w:r>
      <w:r>
        <w:t>, 82(4), 762–765.</w:t>
      </w:r>
    </w:p>
    <w:p w14:paraId="4D402831" w14:textId="77777777" w:rsidR="00F92299" w:rsidRDefault="00F92299" w:rsidP="00F92299">
      <w:pPr>
        <w:pStyle w:val="a5"/>
        <w:spacing w:before="120" w:beforeAutospacing="0" w:after="0" w:afterAutospacing="0" w:line="360" w:lineRule="auto"/>
        <w:ind w:left="720" w:hanging="720"/>
        <w:jc w:val="both"/>
      </w:pPr>
      <w:r>
        <w:t xml:space="preserve">Singh, B. B., Chambliss, O. L., &amp; Sharma, B. (1983). Cowpea breeding. </w:t>
      </w:r>
      <w:r>
        <w:rPr>
          <w:rStyle w:val="a6"/>
        </w:rPr>
        <w:t>Plant Breeding Reviews</w:t>
      </w:r>
      <w:r>
        <w:t>, 1, 313–374.</w:t>
      </w:r>
    </w:p>
    <w:p w14:paraId="3152B7C5" w14:textId="77777777" w:rsidR="00F92299" w:rsidRDefault="00F92299" w:rsidP="00F92299">
      <w:pPr>
        <w:pStyle w:val="a5"/>
        <w:spacing w:before="120" w:beforeAutospacing="0" w:after="0" w:afterAutospacing="0" w:line="360" w:lineRule="auto"/>
        <w:ind w:left="720" w:hanging="720"/>
        <w:jc w:val="both"/>
      </w:pPr>
      <w:r>
        <w:t xml:space="preserve">Singh, M., Yadav, A., &amp; Sharma, D. (2019). Role of environmental factors on population fluctuation of whitefly, </w:t>
      </w:r>
      <w:proofErr w:type="spellStart"/>
      <w:r>
        <w:rPr>
          <w:rStyle w:val="a6"/>
        </w:rPr>
        <w:t>Bemisia</w:t>
      </w:r>
      <w:proofErr w:type="spellEnd"/>
      <w:r>
        <w:rPr>
          <w:rStyle w:val="a6"/>
        </w:rPr>
        <w:t xml:space="preserve"> </w:t>
      </w:r>
      <w:proofErr w:type="spellStart"/>
      <w:r>
        <w:rPr>
          <w:rStyle w:val="a6"/>
        </w:rPr>
        <w:t>tabaci</w:t>
      </w:r>
      <w:proofErr w:type="spellEnd"/>
      <w:r>
        <w:t xml:space="preserve"> (</w:t>
      </w:r>
      <w:proofErr w:type="spellStart"/>
      <w:r>
        <w:t>Gennadius</w:t>
      </w:r>
      <w:proofErr w:type="spellEnd"/>
      <w:r>
        <w:t xml:space="preserve">) in cowpea. </w:t>
      </w:r>
      <w:r>
        <w:rPr>
          <w:rStyle w:val="a6"/>
        </w:rPr>
        <w:t>Journal of Entomology and Zoology Studies</w:t>
      </w:r>
      <w:r>
        <w:t>, 7(2), 759–762.</w:t>
      </w:r>
    </w:p>
    <w:p w14:paraId="4D60BD7C" w14:textId="77777777" w:rsidR="00F92299" w:rsidRDefault="00F92299" w:rsidP="00F92299">
      <w:pPr>
        <w:pStyle w:val="a5"/>
        <w:spacing w:before="120" w:beforeAutospacing="0" w:after="0" w:afterAutospacing="0" w:line="360" w:lineRule="auto"/>
        <w:ind w:left="720" w:hanging="720"/>
        <w:jc w:val="both"/>
      </w:pPr>
      <w:r>
        <w:t xml:space="preserve">Srivastava, K. P. (1964). Insect pests of pulse crops. </w:t>
      </w:r>
      <w:r>
        <w:rPr>
          <w:rStyle w:val="a6"/>
        </w:rPr>
        <w:t>Indian Council of Agricultural Research</w:t>
      </w:r>
      <w:r>
        <w:t>, New Delhi.</w:t>
      </w:r>
    </w:p>
    <w:p w14:paraId="13520B60" w14:textId="77777777" w:rsidR="00F92299" w:rsidRDefault="00F92299" w:rsidP="00F92299">
      <w:pPr>
        <w:pStyle w:val="a5"/>
        <w:spacing w:before="120" w:beforeAutospacing="0" w:after="0" w:afterAutospacing="0" w:line="360" w:lineRule="auto"/>
        <w:ind w:left="720" w:hanging="720"/>
        <w:jc w:val="both"/>
      </w:pPr>
      <w:r>
        <w:t xml:space="preserve">Tripathi, H., Meena, B. L., &amp; Kumar, R. (2021). Role of biopesticides in sustainable pest management in pulses. </w:t>
      </w:r>
      <w:r>
        <w:rPr>
          <w:rStyle w:val="a6"/>
        </w:rPr>
        <w:t>Journal of Biopesticides</w:t>
      </w:r>
      <w:r>
        <w:t>, 14(2), 142–149.</w:t>
      </w:r>
    </w:p>
    <w:p w14:paraId="4D8B26BC" w14:textId="77777777" w:rsidR="00F92299" w:rsidRDefault="00F92299" w:rsidP="00F92299">
      <w:pPr>
        <w:pStyle w:val="a5"/>
        <w:spacing w:before="120" w:beforeAutospacing="0" w:after="0" w:afterAutospacing="0" w:line="360" w:lineRule="auto"/>
        <w:ind w:left="720" w:hanging="720"/>
        <w:jc w:val="both"/>
      </w:pPr>
      <w:r>
        <w:t xml:space="preserve">Yadav, R. K., Singh, V., &amp; Sinha, M. (2018). Field evaluation of biopesticides against spotted pod borer, </w:t>
      </w:r>
      <w:r>
        <w:rPr>
          <w:rStyle w:val="a6"/>
        </w:rPr>
        <w:t>Maruca vitrata</w:t>
      </w:r>
      <w:r>
        <w:t xml:space="preserve"> Fab. in </w:t>
      </w:r>
      <w:proofErr w:type="spellStart"/>
      <w:r>
        <w:t>pigeonpea</w:t>
      </w:r>
      <w:proofErr w:type="spellEnd"/>
      <w:r>
        <w:t xml:space="preserve">. </w:t>
      </w:r>
      <w:r>
        <w:rPr>
          <w:rStyle w:val="a6"/>
        </w:rPr>
        <w:t>Legume Research</w:t>
      </w:r>
      <w:r>
        <w:t>, 41(4), 529–533.</w:t>
      </w:r>
    </w:p>
    <w:p w14:paraId="6E59D15C" w14:textId="77777777" w:rsidR="00C0470A" w:rsidRDefault="00C0470A" w:rsidP="00C0470A">
      <w:pPr>
        <w:spacing w:before="120" w:after="0" w:line="360" w:lineRule="auto"/>
        <w:jc w:val="both"/>
        <w:rPr>
          <w:rFonts w:ascii="Times New Roman" w:eastAsia="Times New Roman" w:hAnsi="Times New Roman" w:cs="Times New Roman"/>
          <w:sz w:val="24"/>
          <w:szCs w:val="24"/>
        </w:rPr>
      </w:pPr>
    </w:p>
    <w:p w14:paraId="06C1B92D" w14:textId="77777777" w:rsidR="00C0470A" w:rsidRDefault="00C0470A" w:rsidP="00C0470A">
      <w:pPr>
        <w:spacing w:before="120" w:after="0" w:line="360" w:lineRule="auto"/>
        <w:jc w:val="both"/>
        <w:rPr>
          <w:rFonts w:ascii="Times New Roman" w:eastAsia="Times New Roman" w:hAnsi="Times New Roman" w:cs="Times New Roman"/>
          <w:sz w:val="24"/>
          <w:szCs w:val="24"/>
        </w:rPr>
      </w:pPr>
    </w:p>
    <w:p w14:paraId="50E9A579"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sectPr w:rsidR="003446DD" w:rsidSect="00FC57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2E7E00A7"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sidRPr="00AF3585">
        <w:rPr>
          <w:rFonts w:ascii="Times New Roman" w:eastAsiaTheme="minorHAnsi" w:hAnsi="Times New Roman" w:cs="Times New Roman"/>
          <w:b/>
          <w:bCs/>
          <w:color w:val="000000"/>
          <w:sz w:val="24"/>
          <w:szCs w:val="24"/>
        </w:rPr>
        <w:lastRenderedPageBreak/>
        <w:t xml:space="preserve">Table </w:t>
      </w:r>
      <w:r>
        <w:rPr>
          <w:rFonts w:ascii="Times New Roman" w:eastAsiaTheme="minorHAnsi" w:hAnsi="Times New Roman" w:cs="Times New Roman"/>
          <w:b/>
          <w:bCs/>
          <w:color w:val="000000"/>
          <w:sz w:val="24"/>
          <w:szCs w:val="24"/>
        </w:rPr>
        <w:t>1</w:t>
      </w:r>
      <w:r w:rsidRPr="00AF3585">
        <w:rPr>
          <w:rFonts w:ascii="Times New Roman" w:eastAsiaTheme="minorHAnsi" w:hAnsi="Times New Roman" w:cs="Times New Roman"/>
          <w:b/>
          <w:bCs/>
          <w:color w:val="000000"/>
          <w:sz w:val="24"/>
          <w:szCs w:val="24"/>
        </w:rPr>
        <w:t xml:space="preserve">: Effect of seasonal incidence of insect-pests on cowpea during </w:t>
      </w:r>
      <w:r w:rsidRPr="00AF3585">
        <w:rPr>
          <w:rFonts w:ascii="Times New Roman" w:eastAsiaTheme="minorHAnsi" w:hAnsi="Times New Roman" w:cs="Times New Roman"/>
          <w:b/>
          <w:bCs/>
          <w:i/>
          <w:iCs/>
          <w:color w:val="000000"/>
          <w:sz w:val="24"/>
          <w:szCs w:val="24"/>
        </w:rPr>
        <w:t>kharif</w:t>
      </w:r>
      <w:r w:rsidRPr="00AF3585">
        <w:rPr>
          <w:rFonts w:ascii="Times New Roman" w:eastAsiaTheme="minorHAnsi" w:hAnsi="Times New Roman" w:cs="Times New Roman"/>
          <w:b/>
          <w:bCs/>
          <w:color w:val="000000"/>
          <w:sz w:val="24"/>
          <w:szCs w:val="24"/>
        </w:rPr>
        <w:t>, 202</w:t>
      </w:r>
      <w:r>
        <w:rPr>
          <w:rFonts w:ascii="Times New Roman" w:eastAsiaTheme="minorHAnsi" w:hAnsi="Times New Roman" w:cs="Times New Roman"/>
          <w:b/>
          <w:bCs/>
          <w:color w:val="000000"/>
          <w:sz w:val="24"/>
          <w:szCs w:val="24"/>
        </w:rPr>
        <w:t>4</w:t>
      </w:r>
    </w:p>
    <w:tbl>
      <w:tblPr>
        <w:tblStyle w:val="PlainTable21"/>
        <w:tblW w:w="0" w:type="auto"/>
        <w:tblInd w:w="15" w:type="dxa"/>
        <w:tblLook w:val="0000" w:firstRow="0" w:lastRow="0" w:firstColumn="0" w:lastColumn="0" w:noHBand="0" w:noVBand="0"/>
      </w:tblPr>
      <w:tblGrid>
        <w:gridCol w:w="672"/>
        <w:gridCol w:w="716"/>
        <w:gridCol w:w="1580"/>
        <w:gridCol w:w="750"/>
        <w:gridCol w:w="739"/>
        <w:gridCol w:w="961"/>
        <w:gridCol w:w="795"/>
        <w:gridCol w:w="968"/>
        <w:gridCol w:w="709"/>
        <w:gridCol w:w="708"/>
        <w:gridCol w:w="644"/>
        <w:gridCol w:w="819"/>
        <w:gridCol w:w="1089"/>
        <w:gridCol w:w="2011"/>
      </w:tblGrid>
      <w:tr w:rsidR="00C0470A" w:rsidRPr="003446DD" w14:paraId="767EBE44"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32EBDD8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WAS</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1D9DB21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SMW</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45C54151"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Week</w:t>
            </w:r>
          </w:p>
        </w:tc>
        <w:tc>
          <w:tcPr>
            <w:cnfStyle w:val="000001000000" w:firstRow="0" w:lastRow="0" w:firstColumn="0" w:lastColumn="0" w:oddVBand="0" w:evenVBand="1" w:oddHBand="0" w:evenHBand="0" w:firstRowFirstColumn="0" w:firstRowLastColumn="0" w:lastRowFirstColumn="0" w:lastRowLastColumn="0"/>
            <w:tcW w:w="4213" w:type="dxa"/>
            <w:gridSpan w:val="5"/>
            <w:vAlign w:val="center"/>
          </w:tcPr>
          <w:p w14:paraId="3B67A607" w14:textId="77777777" w:rsidR="00C0470A" w:rsidRPr="003446DD" w:rsidRDefault="00C0470A" w:rsidP="00964FE3">
            <w:pPr>
              <w:spacing w:line="360" w:lineRule="auto"/>
              <w:jc w:val="center"/>
              <w:rPr>
                <w:rFonts w:ascii="Times New Roman" w:hAnsi="Times New Roman" w:cs="Times New Roman"/>
                <w:b/>
                <w:bCs/>
                <w:sz w:val="20"/>
                <w:szCs w:val="20"/>
              </w:rPr>
            </w:pPr>
            <w:r w:rsidRPr="003446DD">
              <w:rPr>
                <w:rFonts w:ascii="Times New Roman" w:hAnsi="Times New Roman" w:cs="Times New Roman"/>
                <w:b/>
                <w:bCs/>
                <w:sz w:val="20"/>
                <w:szCs w:val="20"/>
              </w:rPr>
              <w:t>Insect-pests per plant</w:t>
            </w:r>
          </w:p>
        </w:tc>
        <w:tc>
          <w:tcPr>
            <w:cnfStyle w:val="000010000000" w:firstRow="0" w:lastRow="0" w:firstColumn="0" w:lastColumn="0" w:oddVBand="1" w:evenVBand="0" w:oddHBand="0" w:evenHBand="0" w:firstRowFirstColumn="0" w:firstRowLastColumn="0" w:lastRowFirstColumn="0" w:lastRowLastColumn="0"/>
            <w:tcW w:w="1417" w:type="dxa"/>
            <w:gridSpan w:val="2"/>
            <w:vAlign w:val="center"/>
          </w:tcPr>
          <w:p w14:paraId="1259401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AWT (°C)</w:t>
            </w:r>
          </w:p>
        </w:tc>
        <w:tc>
          <w:tcPr>
            <w:cnfStyle w:val="000001000000" w:firstRow="0" w:lastRow="0" w:firstColumn="0" w:lastColumn="0" w:oddVBand="0" w:evenVBand="1" w:oddHBand="0" w:evenHBand="0" w:firstRowFirstColumn="0" w:firstRowLastColumn="0" w:lastRowFirstColumn="0" w:lastRowLastColumn="0"/>
            <w:tcW w:w="1463" w:type="dxa"/>
            <w:gridSpan w:val="2"/>
            <w:vAlign w:val="center"/>
          </w:tcPr>
          <w:p w14:paraId="04FBD11A"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RH (%)</w:t>
            </w:r>
          </w:p>
        </w:tc>
        <w:tc>
          <w:tcPr>
            <w:cnfStyle w:val="000010000000" w:firstRow="0" w:lastRow="0" w:firstColumn="0" w:lastColumn="0" w:oddVBand="1" w:evenVBand="0" w:oddHBand="0" w:evenHBand="0" w:firstRowFirstColumn="0" w:firstRowLastColumn="0" w:lastRowFirstColumn="0" w:lastRowLastColumn="0"/>
            <w:tcW w:w="1089" w:type="dxa"/>
            <w:vMerge w:val="restart"/>
            <w:vAlign w:val="center"/>
          </w:tcPr>
          <w:p w14:paraId="4B918EC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Rainfall (mm)</w:t>
            </w:r>
          </w:p>
        </w:tc>
        <w:tc>
          <w:tcPr>
            <w:cnfStyle w:val="000001000000" w:firstRow="0" w:lastRow="0" w:firstColumn="0" w:lastColumn="0" w:oddVBand="0" w:evenVBand="1" w:oddHBand="0" w:evenHBand="0" w:firstRowFirstColumn="0" w:firstRowLastColumn="0" w:lastRowFirstColumn="0" w:lastRowLastColumn="0"/>
            <w:tcW w:w="2011" w:type="dxa"/>
            <w:vMerge w:val="restart"/>
            <w:vAlign w:val="center"/>
          </w:tcPr>
          <w:p w14:paraId="2A1EB126"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Evaporation (mm)</w:t>
            </w:r>
          </w:p>
        </w:tc>
      </w:tr>
      <w:tr w:rsidR="009708B5" w:rsidRPr="003446DD" w14:paraId="5A253C74"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77563122" w14:textId="77777777" w:rsidR="00C0470A" w:rsidRPr="003446DD" w:rsidRDefault="00C0470A" w:rsidP="00964FE3">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40A7DE10" w14:textId="77777777" w:rsidR="00C0470A" w:rsidRPr="003446DD" w:rsidRDefault="00C0470A" w:rsidP="00964FE3">
            <w:pPr>
              <w:spacing w:line="360" w:lineRule="auto"/>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02FED745" w14:textId="77777777" w:rsidR="00C0470A" w:rsidRPr="003446DD" w:rsidRDefault="00C0470A" w:rsidP="00964FE3">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595222D"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Aphid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54CBCFD"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Jassid</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BFB1FED"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Whitefly</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049279"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Thrips</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367421D2"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Spotted borer</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042446A"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Max.</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29476928"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 xml:space="preserve">Min. </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3399E46C"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Mor.</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31DCC240"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Eve.</w:t>
            </w:r>
          </w:p>
        </w:tc>
        <w:tc>
          <w:tcPr>
            <w:cnfStyle w:val="000010000000" w:firstRow="0" w:lastRow="0" w:firstColumn="0" w:lastColumn="0" w:oddVBand="1" w:evenVBand="0" w:oddHBand="0" w:evenHBand="0" w:firstRowFirstColumn="0" w:firstRowLastColumn="0" w:lastRowFirstColumn="0" w:lastRowLastColumn="0"/>
            <w:tcW w:w="1089" w:type="dxa"/>
            <w:vMerge/>
            <w:vAlign w:val="center"/>
          </w:tcPr>
          <w:p w14:paraId="7D14E1DF" w14:textId="77777777" w:rsidR="00C0470A" w:rsidRPr="003446DD" w:rsidRDefault="00C0470A" w:rsidP="00964FE3">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2011" w:type="dxa"/>
            <w:vMerge/>
            <w:vAlign w:val="center"/>
          </w:tcPr>
          <w:p w14:paraId="252A12F0" w14:textId="77777777" w:rsidR="00C0470A" w:rsidRPr="003446DD" w:rsidRDefault="00C0470A" w:rsidP="00964FE3">
            <w:pPr>
              <w:spacing w:line="360" w:lineRule="auto"/>
              <w:rPr>
                <w:rFonts w:ascii="Times New Roman" w:hAnsi="Times New Roman" w:cs="Times New Roman"/>
                <w:sz w:val="20"/>
                <w:szCs w:val="20"/>
              </w:rPr>
            </w:pPr>
          </w:p>
        </w:tc>
      </w:tr>
      <w:tr w:rsidR="009708B5" w:rsidRPr="003446DD" w14:paraId="558112A3"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18D21F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E5D6CF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12AA802"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20Aug.- 26Aug.</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C7C31D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391BCA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0.93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8FF5CE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79C355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4EB7AE5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77A70D2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35.2</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5EAF6B3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24.8</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AB076F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2ED1C49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88</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406FB84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88.8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18FDA3C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2.8</w:t>
            </w:r>
          </w:p>
        </w:tc>
      </w:tr>
      <w:tr w:rsidR="009708B5" w:rsidRPr="003446DD" w14:paraId="15C807EA"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3B4CF0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A773B4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B28DBD2"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27 Aug.- 02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985CB6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7.45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D8E62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802B87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B6C8E8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5EA4488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F7E3B9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08C077E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24.2</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5AC3C7C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23D423B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84</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C6AF81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33.4</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4EBBCD8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r>
      <w:tr w:rsidR="009708B5" w:rsidRPr="003446DD" w14:paraId="1E8A5634"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5E4500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2DE38D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36</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2366677"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03 Sept -09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C05DA7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11.58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799FA9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5.25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92F4F0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6F7367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2.74</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4F1C0F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985552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34.6</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B203ED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25.1</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1F1876A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87.8</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088BF04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81</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7B8EB6C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14.2</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2D07C7D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4.3</w:t>
            </w:r>
          </w:p>
        </w:tc>
      </w:tr>
      <w:tr w:rsidR="009708B5" w:rsidRPr="003446DD" w14:paraId="5A51F1F2"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C19CD3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4E2F6B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21FEA14"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10 Sept.-16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D63D70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10.54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A3E337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6.74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F492DF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575B02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2.09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EF49EF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398343C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30.2</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BCCA97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23.7</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58E61E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93.8</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724F61F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75</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6A6F1D3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199.8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43C0E65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2.9</w:t>
            </w:r>
          </w:p>
        </w:tc>
      </w:tr>
      <w:tr w:rsidR="009708B5" w:rsidRPr="003446DD" w14:paraId="3BBF5759"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4BBB64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04D2BE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B98CE93"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17 Sept.-23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039989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11.58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9FFA7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10.26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058EC7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5.47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E7387E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3.88</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130EB5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CC0D1E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C41635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38C9A9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93.6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7414075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70</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3F6AAF7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59.8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7ADAECE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r>
      <w:tr w:rsidR="009708B5" w:rsidRPr="003446DD" w14:paraId="48C80B37"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686CDD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C94A40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39</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D64727D"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24 Sept.-30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188DAD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A400AC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5EA2F4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5.12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23F54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6.91</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286949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0003EC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44760A4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F75FEE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6CC15A2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68</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50AB9F6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26</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630EC5D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9708B5" w:rsidRPr="003446DD" w14:paraId="03DB831F"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D63157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D3B8A4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0350FBA"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01 Oct.- 07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EA91A0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18.67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859498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7.46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465991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8AF5FF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6.47</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3B01B20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B17262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35.3</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521EC8A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23.5</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204BAD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86.5</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0A815DF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50.7</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FFFAB7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2E62156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w:t>
            </w:r>
          </w:p>
        </w:tc>
      </w:tr>
      <w:tr w:rsidR="009708B5" w:rsidRPr="003446DD" w14:paraId="7E00A4F1"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741F9A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913D63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90D1FC7"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08 Oct. - 14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789151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15.27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0FC1B7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6.13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2B61F2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FD54E1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6.58</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5520BF8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6460E80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33.9</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4B3092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22.7</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1373BDA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89.4</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5A3F22B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55.7</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4323435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0.6</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3ADAFBF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2.9</w:t>
            </w:r>
          </w:p>
        </w:tc>
      </w:tr>
      <w:tr w:rsidR="009708B5" w:rsidRPr="003446DD" w14:paraId="4882D881"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79C4A19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77726C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11821FA"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15 Oct.- 21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5DC1A5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7EB16A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0D0FFF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2.07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F8691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3.07</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0E57B3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3.7</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EB3D1C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35.5</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33849ED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18.8</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1CF1B4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0156B6A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76AA1D8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773BB45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9708B5" w:rsidRPr="003446DD" w14:paraId="4F08A044"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EB8B7C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F6F7B9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2E4A346"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22 Oct. - 28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8588B6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7E983A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46C7A3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099033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91E400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088A687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34.7</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40D5771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17.3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584778F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89.9</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8F9598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42.1</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20EB6A4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0259EDE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w:t>
            </w:r>
          </w:p>
        </w:tc>
      </w:tr>
      <w:tr w:rsidR="009708B5" w:rsidRPr="003446DD" w14:paraId="65A41ADB"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8F9396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C1B259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87CF1A9"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29 Oct.- 04 Nov.</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C4FACE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7.87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7A8B87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EBA717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1.19</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19EFAC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1.79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7B069DD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7E3533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6FD6CA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16.9</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33D470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10DB098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46.9</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3E08364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5C167C1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9708B5" w:rsidRPr="003446DD" w14:paraId="455774F6"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3A737D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116561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0F0F35C"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05 Nov. - 12 Nov.</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6B5162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8.32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C20524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F02364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2E9279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5A1D2D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1.23</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C22079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33.3</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5089763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15.3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4488A6F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90.7</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97B530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45.6</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B2C73C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1362836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w:t>
            </w:r>
          </w:p>
        </w:tc>
      </w:tr>
    </w:tbl>
    <w:p w14:paraId="472ECED8"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69C20743"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539D8A87"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r>
        <w:rPr>
          <w:noProof/>
          <w:lang w:val="en-US" w:eastAsia="en-US"/>
        </w:rPr>
        <w:lastRenderedPageBreak/>
        <w:drawing>
          <wp:inline distT="0" distB="0" distL="0" distR="0" wp14:anchorId="5C298F3C" wp14:editId="4168E35D">
            <wp:extent cx="8863330" cy="4152900"/>
            <wp:effectExtent l="19050" t="0" r="1397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BEFCB2-FD04-C9C9-135F-C0A74DD1D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D83A2D"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Fig.</w:t>
      </w:r>
      <w:r w:rsidRPr="00AF3585">
        <w:rPr>
          <w:rFonts w:ascii="Times New Roman" w:eastAsiaTheme="minorHAnsi" w:hAnsi="Times New Roman" w:cs="Times New Roman"/>
          <w:b/>
          <w:bCs/>
          <w:color w:val="000000"/>
          <w:sz w:val="24"/>
          <w:szCs w:val="24"/>
        </w:rPr>
        <w:t xml:space="preserve"> </w:t>
      </w:r>
      <w:r>
        <w:rPr>
          <w:rFonts w:ascii="Times New Roman" w:eastAsiaTheme="minorHAnsi" w:hAnsi="Times New Roman" w:cs="Times New Roman"/>
          <w:b/>
          <w:bCs/>
          <w:color w:val="000000"/>
          <w:sz w:val="24"/>
          <w:szCs w:val="24"/>
        </w:rPr>
        <w:t>1</w:t>
      </w:r>
      <w:r w:rsidRPr="00AF3585">
        <w:rPr>
          <w:rFonts w:ascii="Times New Roman" w:eastAsiaTheme="minorHAnsi" w:hAnsi="Times New Roman" w:cs="Times New Roman"/>
          <w:b/>
          <w:bCs/>
          <w:color w:val="000000"/>
          <w:sz w:val="24"/>
          <w:szCs w:val="24"/>
        </w:rPr>
        <w:t xml:space="preserve">: Effect of seasonal incidence of insect-pests on cowpea during </w:t>
      </w:r>
      <w:r w:rsidR="009708B5">
        <w:rPr>
          <w:rFonts w:ascii="Times New Roman" w:eastAsiaTheme="minorHAnsi" w:hAnsi="Times New Roman" w:cs="Times New Roman"/>
          <w:b/>
          <w:bCs/>
          <w:i/>
          <w:iCs/>
          <w:color w:val="000000"/>
          <w:sz w:val="24"/>
          <w:szCs w:val="24"/>
        </w:rPr>
        <w:t>K</w:t>
      </w:r>
      <w:r w:rsidRPr="00AF3585">
        <w:rPr>
          <w:rFonts w:ascii="Times New Roman" w:eastAsiaTheme="minorHAnsi" w:hAnsi="Times New Roman" w:cs="Times New Roman"/>
          <w:b/>
          <w:bCs/>
          <w:i/>
          <w:iCs/>
          <w:color w:val="000000"/>
          <w:sz w:val="24"/>
          <w:szCs w:val="24"/>
        </w:rPr>
        <w:t>harif</w:t>
      </w:r>
      <w:r w:rsidRPr="00AF3585">
        <w:rPr>
          <w:rFonts w:ascii="Times New Roman" w:eastAsiaTheme="minorHAnsi" w:hAnsi="Times New Roman" w:cs="Times New Roman"/>
          <w:b/>
          <w:bCs/>
          <w:color w:val="000000"/>
          <w:sz w:val="24"/>
          <w:szCs w:val="24"/>
        </w:rPr>
        <w:t>, 202</w:t>
      </w:r>
      <w:r>
        <w:rPr>
          <w:rFonts w:ascii="Times New Roman" w:eastAsiaTheme="minorHAnsi" w:hAnsi="Times New Roman" w:cs="Times New Roman"/>
          <w:b/>
          <w:bCs/>
          <w:color w:val="000000"/>
          <w:sz w:val="24"/>
          <w:szCs w:val="24"/>
        </w:rPr>
        <w:t>4</w:t>
      </w:r>
    </w:p>
    <w:p w14:paraId="4B3CC815"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75D4B181"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7BAAA6EF"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5CD30F71"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28043C31"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sidRPr="008E0190">
        <w:rPr>
          <w:rFonts w:ascii="Times New Roman" w:eastAsiaTheme="minorHAnsi" w:hAnsi="Times New Roman" w:cs="Times New Roman"/>
          <w:b/>
          <w:bCs/>
          <w:color w:val="000000"/>
          <w:sz w:val="24"/>
          <w:szCs w:val="24"/>
        </w:rPr>
        <w:lastRenderedPageBreak/>
        <w:t xml:space="preserve">Table </w:t>
      </w:r>
      <w:r>
        <w:rPr>
          <w:rFonts w:ascii="Times New Roman" w:eastAsiaTheme="minorHAnsi" w:hAnsi="Times New Roman" w:cs="Times New Roman"/>
          <w:b/>
          <w:bCs/>
          <w:color w:val="000000"/>
          <w:sz w:val="24"/>
          <w:szCs w:val="24"/>
        </w:rPr>
        <w:t>2</w:t>
      </w:r>
      <w:r w:rsidRPr="008E0190">
        <w:rPr>
          <w:rFonts w:ascii="Times New Roman" w:eastAsiaTheme="minorHAnsi" w:hAnsi="Times New Roman" w:cs="Times New Roman"/>
          <w:b/>
          <w:bCs/>
          <w:color w:val="000000"/>
          <w:sz w:val="24"/>
          <w:szCs w:val="24"/>
        </w:rPr>
        <w:t xml:space="preserve">: Correlation between insect-pest population and weather parameters during </w:t>
      </w:r>
      <w:r w:rsidRPr="008E0190">
        <w:rPr>
          <w:rFonts w:ascii="Times New Roman" w:eastAsiaTheme="minorHAnsi" w:hAnsi="Times New Roman" w:cs="Times New Roman"/>
          <w:b/>
          <w:bCs/>
          <w:i/>
          <w:iCs/>
          <w:color w:val="000000"/>
          <w:sz w:val="24"/>
          <w:szCs w:val="24"/>
        </w:rPr>
        <w:t xml:space="preserve">Kharif </w:t>
      </w:r>
      <w:r w:rsidRPr="008E0190">
        <w:rPr>
          <w:rFonts w:ascii="Times New Roman" w:eastAsiaTheme="minorHAnsi" w:hAnsi="Times New Roman" w:cs="Times New Roman"/>
          <w:b/>
          <w:bCs/>
          <w:color w:val="000000"/>
          <w:sz w:val="24"/>
          <w:szCs w:val="24"/>
        </w:rPr>
        <w:t>202</w:t>
      </w:r>
      <w:r>
        <w:rPr>
          <w:rFonts w:ascii="Times New Roman" w:eastAsiaTheme="minorHAnsi" w:hAnsi="Times New Roman" w:cs="Times New Roman"/>
          <w:b/>
          <w:bCs/>
          <w:color w:val="000000"/>
          <w:sz w:val="24"/>
          <w:szCs w:val="24"/>
        </w:rPr>
        <w:t>4</w:t>
      </w:r>
      <w:r w:rsidRPr="008E0190">
        <w:rPr>
          <w:rFonts w:ascii="Times New Roman" w:eastAsiaTheme="minorHAnsi" w:hAnsi="Times New Roman" w:cs="Times New Roman"/>
          <w:b/>
          <w:bCs/>
          <w:color w:val="000000"/>
          <w:sz w:val="24"/>
          <w:szCs w:val="24"/>
        </w:rPr>
        <w:t>.</w:t>
      </w:r>
    </w:p>
    <w:tbl>
      <w:tblPr>
        <w:tblStyle w:val="PlainTable21"/>
        <w:tblW w:w="13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730"/>
        <w:gridCol w:w="2160"/>
        <w:gridCol w:w="2112"/>
        <w:gridCol w:w="1480"/>
        <w:gridCol w:w="1393"/>
        <w:gridCol w:w="1864"/>
        <w:gridCol w:w="2372"/>
      </w:tblGrid>
      <w:tr w:rsidR="00C0470A" w:rsidRPr="00553520" w14:paraId="130326CE"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vMerge w:val="restart"/>
          </w:tcPr>
          <w:p w14:paraId="4585EAFC"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S.N.</w:t>
            </w:r>
          </w:p>
        </w:tc>
        <w:tc>
          <w:tcPr>
            <w:cnfStyle w:val="000001000000" w:firstRow="0" w:lastRow="0" w:firstColumn="0" w:lastColumn="0" w:oddVBand="0" w:evenVBand="1" w:oddHBand="0" w:evenHBand="0" w:firstRowFirstColumn="0" w:firstRowLastColumn="0" w:lastRowFirstColumn="0" w:lastRowLastColumn="0"/>
            <w:tcW w:w="0" w:type="auto"/>
            <w:vMerge w:val="restart"/>
          </w:tcPr>
          <w:p w14:paraId="3D948E74"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Pest</w:t>
            </w:r>
          </w:p>
        </w:tc>
        <w:tc>
          <w:tcPr>
            <w:cnfStyle w:val="000010000000" w:firstRow="0" w:lastRow="0" w:firstColumn="0" w:lastColumn="0" w:oddVBand="1" w:evenVBand="0" w:oddHBand="0" w:evenHBand="0" w:firstRowFirstColumn="0" w:firstRowLastColumn="0" w:lastRowFirstColumn="0" w:lastRowLastColumn="0"/>
            <w:tcW w:w="0" w:type="auto"/>
            <w:gridSpan w:val="2"/>
          </w:tcPr>
          <w:p w14:paraId="0729C7DE"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Average Weekly Temperature (°C)</w:t>
            </w:r>
          </w:p>
        </w:tc>
        <w:tc>
          <w:tcPr>
            <w:cnfStyle w:val="000001000000" w:firstRow="0" w:lastRow="0" w:firstColumn="0" w:lastColumn="0" w:oddVBand="0" w:evenVBand="1" w:oddHBand="0" w:evenHBand="0" w:firstRowFirstColumn="0" w:firstRowLastColumn="0" w:lastRowFirstColumn="0" w:lastRowLastColumn="0"/>
            <w:tcW w:w="0" w:type="auto"/>
            <w:gridSpan w:val="2"/>
          </w:tcPr>
          <w:p w14:paraId="68E54D50"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Relative Humidity (%) </w:t>
            </w:r>
          </w:p>
        </w:tc>
        <w:tc>
          <w:tcPr>
            <w:cnfStyle w:val="000010000000" w:firstRow="0" w:lastRow="0" w:firstColumn="0" w:lastColumn="0" w:oddVBand="1" w:evenVBand="0" w:oddHBand="0" w:evenHBand="0" w:firstRowFirstColumn="0" w:firstRowLastColumn="0" w:lastRowFirstColumn="0" w:lastRowLastColumn="0"/>
            <w:tcW w:w="0" w:type="auto"/>
            <w:vMerge w:val="restart"/>
          </w:tcPr>
          <w:p w14:paraId="3FD3E2B5"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Rainfall (mm) </w:t>
            </w:r>
          </w:p>
        </w:tc>
        <w:tc>
          <w:tcPr>
            <w:cnfStyle w:val="000001000000" w:firstRow="0" w:lastRow="0" w:firstColumn="0" w:lastColumn="0" w:oddVBand="0" w:evenVBand="1" w:oddHBand="0" w:evenHBand="0" w:firstRowFirstColumn="0" w:firstRowLastColumn="0" w:lastRowFirstColumn="0" w:lastRowLastColumn="0"/>
            <w:tcW w:w="0" w:type="auto"/>
            <w:vMerge w:val="restart"/>
          </w:tcPr>
          <w:p w14:paraId="3EAD2221" w14:textId="77777777" w:rsidR="00C0470A" w:rsidRPr="00553520" w:rsidRDefault="00C0470A" w:rsidP="00964FE3">
            <w:pPr>
              <w:autoSpaceDE w:val="0"/>
              <w:autoSpaceDN w:val="0"/>
              <w:adjustRightInd w:val="0"/>
              <w:jc w:val="both"/>
              <w:rPr>
                <w:rFonts w:ascii="Times New Roman" w:hAnsi="Times New Roman" w:cs="Times New Roman"/>
                <w:b/>
                <w:bCs/>
                <w:sz w:val="24"/>
                <w:szCs w:val="24"/>
              </w:rPr>
            </w:pPr>
            <w:r w:rsidRPr="008E0190">
              <w:rPr>
                <w:rFonts w:ascii="Times New Roman" w:hAnsi="Times New Roman" w:cs="Times New Roman"/>
                <w:b/>
                <w:bCs/>
                <w:sz w:val="24"/>
                <w:szCs w:val="24"/>
              </w:rPr>
              <w:t xml:space="preserve">Evaporation (mm) </w:t>
            </w:r>
          </w:p>
        </w:tc>
      </w:tr>
      <w:tr w:rsidR="00C0470A" w:rsidRPr="00553520" w14:paraId="5DD11E5D" w14:textId="77777777" w:rsidTr="00964FE3">
        <w:trPr>
          <w:trHeight w:val="461"/>
        </w:trPr>
        <w:tc>
          <w:tcPr>
            <w:cnfStyle w:val="000010000000" w:firstRow="0" w:lastRow="0" w:firstColumn="0" w:lastColumn="0" w:oddVBand="1" w:evenVBand="0" w:oddHBand="0" w:evenHBand="0" w:firstRowFirstColumn="0" w:firstRowLastColumn="0" w:lastRowFirstColumn="0" w:lastRowLastColumn="0"/>
            <w:tcW w:w="0" w:type="auto"/>
            <w:vMerge/>
          </w:tcPr>
          <w:p w14:paraId="7AF46601" w14:textId="77777777" w:rsidR="00C0470A" w:rsidRPr="00553520" w:rsidRDefault="00C0470A" w:rsidP="00964FE3">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Pr>
          <w:p w14:paraId="0CFA24E9" w14:textId="77777777" w:rsidR="00C0470A" w:rsidRPr="00553520" w:rsidRDefault="00C0470A" w:rsidP="00964FE3">
            <w:pPr>
              <w:autoSpaceDE w:val="0"/>
              <w:autoSpaceDN w:val="0"/>
              <w:adjustRightInd w:val="0"/>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14:paraId="7366AB86"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Maximum (°C) </w:t>
            </w:r>
          </w:p>
        </w:tc>
        <w:tc>
          <w:tcPr>
            <w:cnfStyle w:val="000001000000" w:firstRow="0" w:lastRow="0" w:firstColumn="0" w:lastColumn="0" w:oddVBand="0" w:evenVBand="1" w:oddHBand="0" w:evenHBand="0" w:firstRowFirstColumn="0" w:firstRowLastColumn="0" w:lastRowFirstColumn="0" w:lastRowLastColumn="0"/>
            <w:tcW w:w="0" w:type="auto"/>
          </w:tcPr>
          <w:p w14:paraId="44CF2C50"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Minimum (°C) </w:t>
            </w:r>
          </w:p>
        </w:tc>
        <w:tc>
          <w:tcPr>
            <w:cnfStyle w:val="000010000000" w:firstRow="0" w:lastRow="0" w:firstColumn="0" w:lastColumn="0" w:oddVBand="1" w:evenVBand="0" w:oddHBand="0" w:evenHBand="0" w:firstRowFirstColumn="0" w:firstRowLastColumn="0" w:lastRowFirstColumn="0" w:lastRowLastColumn="0"/>
            <w:tcW w:w="0" w:type="auto"/>
          </w:tcPr>
          <w:p w14:paraId="5AE3E3FC"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Morning </w:t>
            </w:r>
          </w:p>
        </w:tc>
        <w:tc>
          <w:tcPr>
            <w:cnfStyle w:val="000001000000" w:firstRow="0" w:lastRow="0" w:firstColumn="0" w:lastColumn="0" w:oddVBand="0" w:evenVBand="1" w:oddHBand="0" w:evenHBand="0" w:firstRowFirstColumn="0" w:firstRowLastColumn="0" w:lastRowFirstColumn="0" w:lastRowLastColumn="0"/>
            <w:tcW w:w="0" w:type="auto"/>
          </w:tcPr>
          <w:p w14:paraId="73AE1C1A"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Evening </w:t>
            </w:r>
          </w:p>
        </w:tc>
        <w:tc>
          <w:tcPr>
            <w:cnfStyle w:val="000010000000" w:firstRow="0" w:lastRow="0" w:firstColumn="0" w:lastColumn="0" w:oddVBand="1" w:evenVBand="0" w:oddHBand="0" w:evenHBand="0" w:firstRowFirstColumn="0" w:firstRowLastColumn="0" w:lastRowFirstColumn="0" w:lastRowLastColumn="0"/>
            <w:tcW w:w="0" w:type="auto"/>
            <w:vMerge/>
          </w:tcPr>
          <w:p w14:paraId="7978FE50" w14:textId="77777777" w:rsidR="00C0470A" w:rsidRPr="00553520" w:rsidRDefault="00C0470A" w:rsidP="00964FE3">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Pr>
          <w:p w14:paraId="31C1406B" w14:textId="77777777" w:rsidR="00C0470A" w:rsidRPr="00553520" w:rsidRDefault="00C0470A" w:rsidP="00964FE3">
            <w:pPr>
              <w:autoSpaceDE w:val="0"/>
              <w:autoSpaceDN w:val="0"/>
              <w:adjustRightInd w:val="0"/>
              <w:jc w:val="both"/>
              <w:rPr>
                <w:rFonts w:ascii="Times New Roman" w:hAnsi="Times New Roman" w:cs="Times New Roman"/>
                <w:b/>
                <w:bCs/>
                <w:sz w:val="24"/>
                <w:szCs w:val="24"/>
              </w:rPr>
            </w:pPr>
          </w:p>
        </w:tc>
      </w:tr>
      <w:tr w:rsidR="00C0470A" w:rsidRPr="00553520" w14:paraId="1D01BB36"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3A86B94A"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1</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5D7F2E1D"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Aphid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318ED6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-0.085</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E5813E2"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0.078</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3FF9700"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-0.278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F50A2EE"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-0.351</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3876CB1"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-0.287</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D6168E3"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0.351</w:t>
            </w:r>
            <w:r w:rsidRPr="00553520">
              <w:rPr>
                <w:rFonts w:ascii="Times New Roman" w:hAnsi="Times New Roman" w:cs="Times New Roman"/>
                <w:sz w:val="24"/>
                <w:szCs w:val="24"/>
                <w:vertAlign w:val="superscript"/>
              </w:rPr>
              <w:t>NS</w:t>
            </w:r>
          </w:p>
        </w:tc>
      </w:tr>
      <w:tr w:rsidR="00C0470A" w:rsidRPr="00553520" w14:paraId="5916CD33" w14:textId="77777777" w:rsidTr="00964FE3">
        <w:trPr>
          <w:trHeight w:val="461"/>
        </w:trPr>
        <w:tc>
          <w:tcPr>
            <w:cnfStyle w:val="000010000000" w:firstRow="0" w:lastRow="0" w:firstColumn="0" w:lastColumn="0" w:oddVBand="1" w:evenVBand="0" w:oddHBand="0" w:evenHBand="0" w:firstRowFirstColumn="0" w:firstRowLastColumn="0" w:lastRowFirstColumn="0" w:lastRowLastColumn="0"/>
            <w:tcW w:w="0" w:type="auto"/>
          </w:tcPr>
          <w:p w14:paraId="6677CC13"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2</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1CDCDD5B"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Jassid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024A77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-0.450</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939CEBB"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0.648</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9BCCCD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0.142</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B0B96D9"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0.065</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6A6B988"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0.180</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52860CF"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0.408</w:t>
            </w:r>
            <w:r w:rsidRPr="00553520">
              <w:rPr>
                <w:rFonts w:ascii="Times New Roman" w:hAnsi="Times New Roman" w:cs="Times New Roman"/>
                <w:sz w:val="24"/>
                <w:szCs w:val="24"/>
                <w:vertAlign w:val="superscript"/>
              </w:rPr>
              <w:t>NS</w:t>
            </w:r>
          </w:p>
        </w:tc>
      </w:tr>
      <w:tr w:rsidR="00C0470A" w:rsidRPr="00553520" w14:paraId="5FDE6248"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5ACAFBDC"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3</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382D1B10"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Whitefly</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573FD1F"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-0.298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DC24C9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0.638</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2018E9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0.189</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0C7AD69"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0.424</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75499B2"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0.168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399019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0.649</w:t>
            </w:r>
            <w:r w:rsidRPr="00553520">
              <w:rPr>
                <w:rFonts w:ascii="Times New Roman" w:hAnsi="Times New Roman" w:cs="Times New Roman"/>
                <w:sz w:val="24"/>
                <w:szCs w:val="24"/>
                <w:vertAlign w:val="superscript"/>
              </w:rPr>
              <w:t>*</w:t>
            </w:r>
          </w:p>
        </w:tc>
      </w:tr>
      <w:tr w:rsidR="00C0470A" w:rsidRPr="00553520" w14:paraId="75328A35" w14:textId="77777777" w:rsidTr="00964FE3">
        <w:trPr>
          <w:trHeight w:val="461"/>
        </w:trPr>
        <w:tc>
          <w:tcPr>
            <w:cnfStyle w:val="000010000000" w:firstRow="0" w:lastRow="0" w:firstColumn="0" w:lastColumn="0" w:oddVBand="1" w:evenVBand="0" w:oddHBand="0" w:evenHBand="0" w:firstRowFirstColumn="0" w:firstRowLastColumn="0" w:lastRowFirstColumn="0" w:lastRowLastColumn="0"/>
            <w:tcW w:w="0" w:type="auto"/>
          </w:tcPr>
          <w:p w14:paraId="716D43FD"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4</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07D626F7"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Thrips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DA1947E"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-0.026</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ACA798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0.167</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4A5A62F"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-0.144</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1E5271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-0.304</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F18E11C"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-0.273</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880EDE1"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0.328</w:t>
            </w:r>
            <w:r w:rsidRPr="00553520">
              <w:rPr>
                <w:rFonts w:ascii="Times New Roman" w:hAnsi="Times New Roman" w:cs="Times New Roman"/>
                <w:sz w:val="24"/>
                <w:szCs w:val="24"/>
                <w:vertAlign w:val="superscript"/>
              </w:rPr>
              <w:t>NS</w:t>
            </w:r>
          </w:p>
        </w:tc>
      </w:tr>
      <w:tr w:rsidR="00C0470A" w:rsidRPr="00553520" w14:paraId="35FC3574"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2EECF94F"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4250E76"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Spotted</w:t>
            </w:r>
            <w:r w:rsidRPr="00553520">
              <w:rPr>
                <w:rFonts w:ascii="Times New Roman" w:hAnsi="Times New Roman" w:cs="Times New Roman"/>
                <w:i/>
                <w:iCs/>
                <w:sz w:val="24"/>
                <w:szCs w:val="24"/>
              </w:rPr>
              <w:t xml:space="preserve"> borer</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A898A3"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0.207</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AF481E6"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-0.225</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12848D7"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-0.575</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17F5CB6"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-0.856</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E148EA6"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-0.469</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5B18304" w14:textId="77777777" w:rsidR="00C0470A" w:rsidRPr="00553520" w:rsidRDefault="00C0470A" w:rsidP="00964FE3">
            <w:pPr>
              <w:autoSpaceDE w:val="0"/>
              <w:autoSpaceDN w:val="0"/>
              <w:adjustRightInd w:val="0"/>
              <w:jc w:val="center"/>
              <w:rPr>
                <w:rFonts w:ascii="Times New Roman" w:hAnsi="Times New Roman" w:cs="Times New Roman"/>
                <w:b/>
                <w:bCs/>
                <w:sz w:val="24"/>
                <w:szCs w:val="24"/>
              </w:rPr>
            </w:pPr>
            <w:r w:rsidRPr="00553520">
              <w:rPr>
                <w:rFonts w:ascii="Times New Roman" w:hAnsi="Times New Roman" w:cs="Times New Roman"/>
                <w:sz w:val="24"/>
                <w:szCs w:val="24"/>
              </w:rPr>
              <w:t>-0.034</w:t>
            </w:r>
            <w:r w:rsidRPr="00553520">
              <w:rPr>
                <w:rFonts w:ascii="Times New Roman" w:hAnsi="Times New Roman" w:cs="Times New Roman"/>
                <w:sz w:val="24"/>
                <w:szCs w:val="24"/>
                <w:vertAlign w:val="superscript"/>
              </w:rPr>
              <w:t>NS</w:t>
            </w:r>
          </w:p>
        </w:tc>
      </w:tr>
    </w:tbl>
    <w:p w14:paraId="279B6681" w14:textId="77777777" w:rsidR="00C0470A" w:rsidRPr="008A5DF0" w:rsidRDefault="00C0470A" w:rsidP="00C0470A">
      <w:pPr>
        <w:autoSpaceDE w:val="0"/>
        <w:autoSpaceDN w:val="0"/>
        <w:adjustRightInd w:val="0"/>
        <w:spacing w:after="0" w:line="240" w:lineRule="auto"/>
        <w:jc w:val="both"/>
        <w:rPr>
          <w:rFonts w:ascii="Arial" w:eastAsiaTheme="minorHAnsi" w:hAnsi="Arial" w:cs="Arial"/>
          <w:b/>
          <w:bCs/>
          <w:color w:val="000000"/>
          <w:sz w:val="20"/>
        </w:rPr>
      </w:pPr>
      <w:r w:rsidRPr="008A5DF0">
        <w:rPr>
          <w:rFonts w:ascii="Times New Roman" w:eastAsiaTheme="minorHAnsi" w:hAnsi="Times New Roman" w:cs="Times New Roman"/>
          <w:b/>
          <w:bCs/>
          <w:color w:val="000000"/>
          <w:sz w:val="20"/>
        </w:rPr>
        <w:t xml:space="preserve">* </w:t>
      </w:r>
      <w:r w:rsidRPr="008A5DF0">
        <w:rPr>
          <w:rFonts w:ascii="Times New Roman" w:eastAsiaTheme="minorHAnsi" w:hAnsi="Times New Roman" w:cs="Times New Roman"/>
          <w:color w:val="000000"/>
          <w:sz w:val="20"/>
        </w:rPr>
        <w:t>Significant at 5 % level,</w:t>
      </w:r>
    </w:p>
    <w:p w14:paraId="0FB821A8" w14:textId="77777777" w:rsidR="00964FE3" w:rsidRDefault="00C0470A" w:rsidP="00C0470A">
      <w:pPr>
        <w:autoSpaceDE w:val="0"/>
        <w:autoSpaceDN w:val="0"/>
        <w:adjustRightInd w:val="0"/>
        <w:spacing w:after="0" w:line="240" w:lineRule="auto"/>
        <w:jc w:val="both"/>
        <w:rPr>
          <w:rFonts w:ascii="Times New Roman" w:eastAsiaTheme="minorHAnsi" w:hAnsi="Times New Roman" w:cs="Times New Roman"/>
          <w:color w:val="000000"/>
          <w:sz w:val="20"/>
        </w:rPr>
      </w:pPr>
      <w:r w:rsidRPr="008A5DF0">
        <w:rPr>
          <w:rFonts w:ascii="Times New Roman" w:eastAsiaTheme="minorHAnsi" w:hAnsi="Times New Roman" w:cs="Times New Roman"/>
          <w:b/>
          <w:bCs/>
          <w:color w:val="000000"/>
          <w:sz w:val="20"/>
        </w:rPr>
        <w:t xml:space="preserve">** </w:t>
      </w:r>
      <w:r w:rsidRPr="008A5DF0">
        <w:rPr>
          <w:rFonts w:ascii="Times New Roman" w:eastAsiaTheme="minorHAnsi" w:hAnsi="Times New Roman" w:cs="Times New Roman"/>
          <w:color w:val="000000"/>
          <w:sz w:val="20"/>
        </w:rPr>
        <w:t>Significant at 1 % level</w:t>
      </w:r>
      <w:r>
        <w:rPr>
          <w:rFonts w:ascii="Times New Roman" w:eastAsiaTheme="minorHAnsi" w:hAnsi="Times New Roman" w:cs="Times New Roman"/>
          <w:color w:val="000000"/>
          <w:sz w:val="20"/>
        </w:rPr>
        <w:t>.</w:t>
      </w:r>
    </w:p>
    <w:p w14:paraId="25EFE5C0"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7F4DC7AB"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65F1F1EA"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0DDA9586"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15A6DE4B"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3DAAA7F5"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56FA2B22"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56559BFB"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2D4DC3DA" w14:textId="77777777" w:rsidR="003446DD" w:rsidRDefault="003446DD" w:rsidP="00964FE3">
      <w:pPr>
        <w:spacing w:before="120" w:after="0" w:line="360" w:lineRule="auto"/>
        <w:jc w:val="both"/>
        <w:rPr>
          <w:rFonts w:ascii="Times New Roman" w:eastAsia="Calibri" w:hAnsi="Times New Roman" w:cs="Times New Roman"/>
          <w:b/>
          <w:sz w:val="24"/>
          <w:szCs w:val="24"/>
        </w:rPr>
      </w:pPr>
    </w:p>
    <w:p w14:paraId="1B5F499B" w14:textId="5C439658" w:rsidR="00964FE3" w:rsidRPr="00E31B6C" w:rsidRDefault="00964FE3" w:rsidP="00964FE3">
      <w:pPr>
        <w:spacing w:before="120" w:after="0" w:line="360" w:lineRule="auto"/>
        <w:jc w:val="both"/>
        <w:rPr>
          <w:rFonts w:ascii="Times New Roman" w:eastAsia="Calibri" w:hAnsi="Times New Roman" w:cs="Times New Roman"/>
          <w:b/>
          <w:sz w:val="24"/>
          <w:szCs w:val="24"/>
        </w:rPr>
      </w:pPr>
      <w:r w:rsidRPr="00E31B6C">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3</w:t>
      </w:r>
      <w:r w:rsidRPr="00E31B6C">
        <w:rPr>
          <w:rFonts w:ascii="Times New Roman" w:eastAsia="Calibri" w:hAnsi="Times New Roman" w:cs="Times New Roman"/>
          <w:sz w:val="24"/>
          <w:szCs w:val="24"/>
        </w:rPr>
        <w:t>:</w:t>
      </w:r>
      <w:r w:rsidRPr="00E31B6C">
        <w:rPr>
          <w:rFonts w:ascii="Times New Roman" w:eastAsia="Calibri" w:hAnsi="Times New Roman" w:cs="Times New Roman"/>
          <w:b/>
          <w:sz w:val="24"/>
          <w:szCs w:val="24"/>
        </w:rPr>
        <w:t>Efficacy</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of</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biopesticides</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against</w:t>
      </w:r>
      <w:r w:rsidR="0011646B">
        <w:rPr>
          <w:rFonts w:ascii="Times New Roman" w:eastAsia="Calibri" w:hAnsi="Times New Roman" w:cs="Times New Roman"/>
          <w:b/>
          <w:sz w:val="24"/>
          <w:szCs w:val="24"/>
        </w:rPr>
        <w:t xml:space="preserve"> </w:t>
      </w:r>
      <w:r w:rsidRPr="00E31B6C">
        <w:rPr>
          <w:rFonts w:ascii="Times New Roman" w:hAnsi="Times New Roman" w:cs="Times New Roman"/>
          <w:b/>
          <w:bCs/>
          <w:sz w:val="24"/>
          <w:szCs w:val="24"/>
        </w:rPr>
        <w:t>spotted pod borer (</w:t>
      </w:r>
      <w:proofErr w:type="spellStart"/>
      <w:r w:rsidRPr="00E31B6C">
        <w:rPr>
          <w:rFonts w:ascii="Times New Roman" w:hAnsi="Times New Roman" w:cs="Times New Roman"/>
          <w:b/>
          <w:bCs/>
          <w:i/>
          <w:iCs/>
          <w:sz w:val="24"/>
          <w:szCs w:val="24"/>
        </w:rPr>
        <w:t>Maruca</w:t>
      </w:r>
      <w:proofErr w:type="spellEnd"/>
      <w:r w:rsidRPr="00E31B6C">
        <w:rPr>
          <w:rFonts w:ascii="Times New Roman" w:hAnsi="Times New Roman" w:cs="Times New Roman"/>
          <w:b/>
          <w:bCs/>
          <w:i/>
          <w:iCs/>
          <w:sz w:val="24"/>
          <w:szCs w:val="24"/>
        </w:rPr>
        <w:t xml:space="preserve"> </w:t>
      </w:r>
      <w:proofErr w:type="spellStart"/>
      <w:r w:rsidRPr="00E31B6C">
        <w:rPr>
          <w:rFonts w:ascii="Times New Roman" w:hAnsi="Times New Roman" w:cs="Times New Roman"/>
          <w:b/>
          <w:bCs/>
          <w:i/>
          <w:iCs/>
          <w:sz w:val="24"/>
          <w:szCs w:val="24"/>
        </w:rPr>
        <w:t>vitrata</w:t>
      </w:r>
      <w:proofErr w:type="spellEnd"/>
      <w:r w:rsidRPr="00E31B6C">
        <w:rPr>
          <w:rFonts w:ascii="Times New Roman" w:hAnsi="Times New Roman" w:cs="Times New Roman"/>
          <w:b/>
          <w:bCs/>
          <w:iCs/>
          <w:sz w:val="24"/>
          <w:szCs w:val="24"/>
        </w:rPr>
        <w:t>)</w:t>
      </w:r>
      <w:r w:rsidR="0011646B">
        <w:rPr>
          <w:rFonts w:ascii="Times New Roman" w:hAnsi="Times New Roman" w:cs="Times New Roman"/>
          <w:b/>
          <w:bCs/>
          <w:iCs/>
          <w:sz w:val="24"/>
          <w:szCs w:val="24"/>
        </w:rPr>
        <w:t xml:space="preserve"> </w:t>
      </w:r>
      <w:r w:rsidRPr="00E31B6C">
        <w:rPr>
          <w:rFonts w:ascii="Times New Roman" w:eastAsia="Calibri" w:hAnsi="Times New Roman" w:cs="Times New Roman"/>
          <w:b/>
          <w:sz w:val="24"/>
          <w:szCs w:val="24"/>
        </w:rPr>
        <w:t>on</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cowpea</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during</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i/>
          <w:sz w:val="24"/>
          <w:szCs w:val="24"/>
        </w:rPr>
        <w:t>Kharif</w:t>
      </w:r>
      <w:r w:rsidR="0011646B">
        <w:rPr>
          <w:rFonts w:ascii="Times New Roman" w:eastAsia="Calibri" w:hAnsi="Times New Roman" w:cs="Times New Roman"/>
          <w:b/>
          <w:i/>
          <w:sz w:val="24"/>
          <w:szCs w:val="24"/>
        </w:rPr>
        <w:t xml:space="preserve"> </w:t>
      </w:r>
      <w:r w:rsidRPr="00E31B6C">
        <w:rPr>
          <w:rFonts w:ascii="Times New Roman" w:eastAsia="Calibri" w:hAnsi="Times New Roman" w:cs="Times New Roman"/>
          <w:b/>
          <w:sz w:val="24"/>
          <w:szCs w:val="24"/>
        </w:rPr>
        <w:t>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225"/>
        <w:gridCol w:w="1181"/>
        <w:gridCol w:w="968"/>
        <w:gridCol w:w="833"/>
        <w:gridCol w:w="833"/>
        <w:gridCol w:w="833"/>
        <w:gridCol w:w="1062"/>
        <w:gridCol w:w="833"/>
        <w:gridCol w:w="833"/>
        <w:gridCol w:w="833"/>
        <w:gridCol w:w="1150"/>
        <w:gridCol w:w="1062"/>
      </w:tblGrid>
      <w:tr w:rsidR="00964FE3" w:rsidRPr="00964FE3" w14:paraId="399A339A" w14:textId="77777777" w:rsidTr="003446DD">
        <w:trPr>
          <w:trHeight w:val="20"/>
          <w:jc w:val="center"/>
        </w:trPr>
        <w:tc>
          <w:tcPr>
            <w:tcW w:w="0" w:type="auto"/>
            <w:vMerge w:val="restart"/>
            <w:vAlign w:val="center"/>
          </w:tcPr>
          <w:p w14:paraId="319776C2"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S. No.</w:t>
            </w:r>
          </w:p>
        </w:tc>
        <w:tc>
          <w:tcPr>
            <w:tcW w:w="0" w:type="auto"/>
            <w:vMerge w:val="restart"/>
            <w:vAlign w:val="center"/>
          </w:tcPr>
          <w:p w14:paraId="1AB3B3D7"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Treatments</w:t>
            </w:r>
          </w:p>
        </w:tc>
        <w:tc>
          <w:tcPr>
            <w:tcW w:w="0" w:type="auto"/>
            <w:gridSpan w:val="5"/>
            <w:tcBorders>
              <w:bottom w:val="single" w:sz="4" w:space="0" w:color="auto"/>
              <w:right w:val="single" w:sz="4" w:space="0" w:color="auto"/>
            </w:tcBorders>
            <w:vAlign w:val="center"/>
          </w:tcPr>
          <w:p w14:paraId="7B06FDE4"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Pod damage by spotted pod borer(</w:t>
            </w:r>
            <w:r w:rsidRPr="00964FE3">
              <w:rPr>
                <w:rFonts w:ascii="Times New Roman" w:hAnsi="Times New Roman" w:cs="Times New Roman"/>
                <w:b/>
                <w:sz w:val="20"/>
              </w:rPr>
              <w:t>1</w:t>
            </w:r>
            <w:r w:rsidRPr="00964FE3">
              <w:rPr>
                <w:rFonts w:ascii="Times New Roman" w:hAnsi="Times New Roman" w:cs="Times New Roman"/>
                <w:b/>
                <w:sz w:val="20"/>
                <w:vertAlign w:val="superscript"/>
              </w:rPr>
              <w:t>st</w:t>
            </w:r>
            <w:r w:rsidRPr="00964FE3">
              <w:rPr>
                <w:rFonts w:ascii="Times New Roman" w:hAnsi="Times New Roman" w:cs="Times New Roman"/>
                <w:b/>
                <w:sz w:val="20"/>
              </w:rPr>
              <w:t xml:space="preserve"> spray)</w:t>
            </w:r>
          </w:p>
        </w:tc>
        <w:tc>
          <w:tcPr>
            <w:tcW w:w="0" w:type="auto"/>
            <w:vMerge w:val="restart"/>
            <w:tcBorders>
              <w:right w:val="single" w:sz="4" w:space="0" w:color="auto"/>
            </w:tcBorders>
            <w:vAlign w:val="center"/>
          </w:tcPr>
          <w:p w14:paraId="56471C46"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reduction</w:t>
            </w:r>
          </w:p>
          <w:p w14:paraId="01147A6E"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Over control</w:t>
            </w:r>
          </w:p>
        </w:tc>
        <w:tc>
          <w:tcPr>
            <w:tcW w:w="0" w:type="auto"/>
            <w:gridSpan w:val="4"/>
            <w:tcBorders>
              <w:right w:val="single" w:sz="4" w:space="0" w:color="auto"/>
            </w:tcBorders>
          </w:tcPr>
          <w:p w14:paraId="09A98F01"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Pod damage by spotted pod borer(</w:t>
            </w:r>
            <w:r w:rsidRPr="00964FE3">
              <w:rPr>
                <w:rFonts w:ascii="Times New Roman" w:hAnsi="Times New Roman" w:cs="Times New Roman"/>
                <w:b/>
                <w:sz w:val="20"/>
              </w:rPr>
              <w:t>2</w:t>
            </w:r>
            <w:r w:rsidRPr="00964FE3">
              <w:rPr>
                <w:rFonts w:ascii="Times New Roman" w:hAnsi="Times New Roman" w:cs="Times New Roman"/>
                <w:b/>
                <w:sz w:val="20"/>
                <w:vertAlign w:val="superscript"/>
              </w:rPr>
              <w:t>nd</w:t>
            </w:r>
            <w:r w:rsidRPr="00964FE3">
              <w:rPr>
                <w:rFonts w:ascii="Times New Roman" w:hAnsi="Times New Roman" w:cs="Times New Roman"/>
                <w:b/>
                <w:sz w:val="20"/>
              </w:rPr>
              <w:t xml:space="preserve"> spray)</w:t>
            </w:r>
          </w:p>
        </w:tc>
        <w:tc>
          <w:tcPr>
            <w:tcW w:w="0" w:type="auto"/>
            <w:vMerge w:val="restart"/>
            <w:tcBorders>
              <w:right w:val="single" w:sz="4" w:space="0" w:color="auto"/>
            </w:tcBorders>
          </w:tcPr>
          <w:p w14:paraId="48DFBFF4"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reduction</w:t>
            </w:r>
          </w:p>
          <w:p w14:paraId="4AD3C786"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Over control</w:t>
            </w:r>
          </w:p>
        </w:tc>
      </w:tr>
      <w:tr w:rsidR="00964FE3" w:rsidRPr="00964FE3" w14:paraId="52FCFF83" w14:textId="77777777" w:rsidTr="009708B5">
        <w:trPr>
          <w:trHeight w:val="20"/>
          <w:jc w:val="center"/>
        </w:trPr>
        <w:tc>
          <w:tcPr>
            <w:tcW w:w="0" w:type="auto"/>
            <w:vMerge/>
            <w:vAlign w:val="center"/>
          </w:tcPr>
          <w:p w14:paraId="6BBA5F34" w14:textId="77777777" w:rsidR="00964FE3" w:rsidRPr="00964FE3" w:rsidRDefault="00964FE3" w:rsidP="00964FE3">
            <w:pPr>
              <w:spacing w:after="0" w:line="240" w:lineRule="auto"/>
              <w:jc w:val="center"/>
              <w:rPr>
                <w:rFonts w:ascii="Times New Roman" w:hAnsi="Times New Roman" w:cs="Times New Roman"/>
                <w:b/>
                <w:bCs/>
                <w:sz w:val="20"/>
              </w:rPr>
            </w:pPr>
          </w:p>
        </w:tc>
        <w:tc>
          <w:tcPr>
            <w:tcW w:w="0" w:type="auto"/>
            <w:vMerge/>
            <w:vAlign w:val="center"/>
          </w:tcPr>
          <w:p w14:paraId="67E339EF" w14:textId="77777777" w:rsidR="00964FE3" w:rsidRPr="00964FE3" w:rsidRDefault="00964FE3" w:rsidP="00964FE3">
            <w:pPr>
              <w:spacing w:after="0" w:line="240" w:lineRule="auto"/>
              <w:jc w:val="center"/>
              <w:rPr>
                <w:rFonts w:ascii="Times New Roman" w:hAnsi="Times New Roman" w:cs="Times New Roman"/>
                <w:b/>
                <w:bCs/>
                <w:sz w:val="20"/>
              </w:rPr>
            </w:pPr>
          </w:p>
        </w:tc>
        <w:tc>
          <w:tcPr>
            <w:tcW w:w="1181" w:type="dxa"/>
            <w:tcBorders>
              <w:top w:val="single" w:sz="4" w:space="0" w:color="auto"/>
              <w:right w:val="single" w:sz="4" w:space="0" w:color="auto"/>
            </w:tcBorders>
            <w:vAlign w:val="center"/>
          </w:tcPr>
          <w:p w14:paraId="13328355"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Before application of treatment</w:t>
            </w:r>
          </w:p>
        </w:tc>
        <w:tc>
          <w:tcPr>
            <w:tcW w:w="968" w:type="dxa"/>
            <w:tcBorders>
              <w:top w:val="single" w:sz="4" w:space="0" w:color="auto"/>
              <w:left w:val="single" w:sz="4" w:space="0" w:color="auto"/>
              <w:right w:val="nil"/>
            </w:tcBorders>
            <w:vAlign w:val="center"/>
          </w:tcPr>
          <w:p w14:paraId="13E510E0"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 DAS</w:t>
            </w:r>
          </w:p>
        </w:tc>
        <w:tc>
          <w:tcPr>
            <w:tcW w:w="0" w:type="auto"/>
            <w:tcBorders>
              <w:top w:val="single" w:sz="4" w:space="0" w:color="auto"/>
              <w:left w:val="single" w:sz="4" w:space="0" w:color="auto"/>
              <w:right w:val="nil"/>
            </w:tcBorders>
            <w:vAlign w:val="center"/>
          </w:tcPr>
          <w:p w14:paraId="55C50F4E"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7 DAS</w:t>
            </w:r>
          </w:p>
        </w:tc>
        <w:tc>
          <w:tcPr>
            <w:tcW w:w="0" w:type="auto"/>
            <w:tcBorders>
              <w:top w:val="single" w:sz="4" w:space="0" w:color="auto"/>
              <w:left w:val="single" w:sz="4" w:space="0" w:color="auto"/>
              <w:right w:val="single" w:sz="4" w:space="0" w:color="auto"/>
            </w:tcBorders>
            <w:vAlign w:val="center"/>
          </w:tcPr>
          <w:p w14:paraId="03E90A71"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10 DAS</w:t>
            </w:r>
          </w:p>
        </w:tc>
        <w:tc>
          <w:tcPr>
            <w:tcW w:w="0" w:type="auto"/>
            <w:tcBorders>
              <w:top w:val="single" w:sz="4" w:space="0" w:color="auto"/>
              <w:left w:val="single" w:sz="4" w:space="0" w:color="auto"/>
            </w:tcBorders>
            <w:vAlign w:val="center"/>
          </w:tcPr>
          <w:p w14:paraId="1E424222"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Mean</w:t>
            </w:r>
          </w:p>
        </w:tc>
        <w:tc>
          <w:tcPr>
            <w:tcW w:w="0" w:type="auto"/>
            <w:vMerge/>
            <w:tcBorders>
              <w:right w:val="single" w:sz="4" w:space="0" w:color="auto"/>
            </w:tcBorders>
            <w:vAlign w:val="center"/>
          </w:tcPr>
          <w:p w14:paraId="6EEFC4DA" w14:textId="77777777" w:rsidR="00964FE3" w:rsidRPr="00964FE3" w:rsidRDefault="00964FE3" w:rsidP="00964FE3">
            <w:pPr>
              <w:spacing w:after="0" w:line="240" w:lineRule="auto"/>
              <w:jc w:val="center"/>
              <w:rPr>
                <w:rFonts w:ascii="Times New Roman" w:hAnsi="Times New Roman" w:cs="Times New Roman"/>
                <w:b/>
                <w:bCs/>
                <w:sz w:val="20"/>
              </w:rPr>
            </w:pPr>
          </w:p>
        </w:tc>
        <w:tc>
          <w:tcPr>
            <w:tcW w:w="0" w:type="auto"/>
            <w:tcBorders>
              <w:right w:val="single" w:sz="4" w:space="0" w:color="auto"/>
            </w:tcBorders>
            <w:vAlign w:val="center"/>
          </w:tcPr>
          <w:p w14:paraId="7F5FC95D"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 DAS</w:t>
            </w:r>
          </w:p>
        </w:tc>
        <w:tc>
          <w:tcPr>
            <w:tcW w:w="0" w:type="auto"/>
            <w:tcBorders>
              <w:right w:val="single" w:sz="4" w:space="0" w:color="auto"/>
            </w:tcBorders>
            <w:vAlign w:val="center"/>
          </w:tcPr>
          <w:p w14:paraId="18BD03D3"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7 DAS</w:t>
            </w:r>
          </w:p>
        </w:tc>
        <w:tc>
          <w:tcPr>
            <w:tcW w:w="0" w:type="auto"/>
            <w:tcBorders>
              <w:right w:val="single" w:sz="4" w:space="0" w:color="auto"/>
            </w:tcBorders>
            <w:vAlign w:val="center"/>
          </w:tcPr>
          <w:p w14:paraId="2648860D"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10 DAS</w:t>
            </w:r>
          </w:p>
        </w:tc>
        <w:tc>
          <w:tcPr>
            <w:tcW w:w="0" w:type="auto"/>
            <w:tcBorders>
              <w:right w:val="single" w:sz="4" w:space="0" w:color="auto"/>
            </w:tcBorders>
            <w:vAlign w:val="center"/>
          </w:tcPr>
          <w:p w14:paraId="474B76BD"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Mean</w:t>
            </w:r>
          </w:p>
        </w:tc>
        <w:tc>
          <w:tcPr>
            <w:tcW w:w="0" w:type="auto"/>
            <w:vMerge/>
            <w:tcBorders>
              <w:right w:val="single" w:sz="4" w:space="0" w:color="auto"/>
            </w:tcBorders>
          </w:tcPr>
          <w:p w14:paraId="35171E95" w14:textId="77777777" w:rsidR="00964FE3" w:rsidRPr="00964FE3" w:rsidRDefault="00964FE3" w:rsidP="00964FE3">
            <w:pPr>
              <w:spacing w:after="0" w:line="240" w:lineRule="auto"/>
              <w:jc w:val="center"/>
              <w:rPr>
                <w:rFonts w:ascii="Times New Roman" w:hAnsi="Times New Roman" w:cs="Times New Roman"/>
                <w:b/>
                <w:bCs/>
                <w:sz w:val="20"/>
              </w:rPr>
            </w:pPr>
          </w:p>
        </w:tc>
      </w:tr>
      <w:tr w:rsidR="00964FE3" w:rsidRPr="00964FE3" w14:paraId="16D5A930" w14:textId="77777777" w:rsidTr="009708B5">
        <w:trPr>
          <w:trHeight w:val="20"/>
          <w:jc w:val="center"/>
        </w:trPr>
        <w:tc>
          <w:tcPr>
            <w:tcW w:w="0" w:type="auto"/>
            <w:tcBorders>
              <w:top w:val="single" w:sz="4" w:space="0" w:color="auto"/>
            </w:tcBorders>
            <w:vAlign w:val="center"/>
          </w:tcPr>
          <w:p w14:paraId="4EE32612"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1.</w:t>
            </w:r>
          </w:p>
        </w:tc>
        <w:tc>
          <w:tcPr>
            <w:tcW w:w="0" w:type="auto"/>
            <w:tcBorders>
              <w:top w:val="single" w:sz="4" w:space="0" w:color="auto"/>
            </w:tcBorders>
            <w:vAlign w:val="center"/>
          </w:tcPr>
          <w:p w14:paraId="7B386670"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1</w:t>
            </w:r>
            <w:r w:rsidRPr="00964FE3">
              <w:rPr>
                <w:rFonts w:ascii="Times New Roman" w:hAnsi="Times New Roman" w:cs="Times New Roman"/>
                <w:bCs/>
                <w:iCs/>
                <w:sz w:val="20"/>
              </w:rPr>
              <w:t>: Neem oil@5%</w:t>
            </w:r>
          </w:p>
        </w:tc>
        <w:tc>
          <w:tcPr>
            <w:tcW w:w="1181" w:type="dxa"/>
            <w:tcBorders>
              <w:top w:val="single" w:sz="4" w:space="0" w:color="auto"/>
            </w:tcBorders>
            <w:vAlign w:val="center"/>
          </w:tcPr>
          <w:p w14:paraId="3DBED817"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6.90 (14.67)</w:t>
            </w:r>
          </w:p>
        </w:tc>
        <w:tc>
          <w:tcPr>
            <w:tcW w:w="968" w:type="dxa"/>
            <w:tcBorders>
              <w:top w:val="single" w:sz="4" w:space="0" w:color="auto"/>
              <w:right w:val="single" w:sz="4" w:space="0" w:color="auto"/>
            </w:tcBorders>
            <w:vAlign w:val="center"/>
          </w:tcPr>
          <w:p w14:paraId="5D74B88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3.30 (10.47)</w:t>
            </w:r>
          </w:p>
        </w:tc>
        <w:tc>
          <w:tcPr>
            <w:tcW w:w="0" w:type="auto"/>
            <w:tcBorders>
              <w:top w:val="single" w:sz="4" w:space="0" w:color="auto"/>
              <w:left w:val="single" w:sz="4" w:space="0" w:color="auto"/>
              <w:right w:val="single" w:sz="4" w:space="0" w:color="auto"/>
            </w:tcBorders>
            <w:vAlign w:val="center"/>
          </w:tcPr>
          <w:p w14:paraId="61D7180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2.15 (8.43)</w:t>
            </w:r>
          </w:p>
        </w:tc>
        <w:tc>
          <w:tcPr>
            <w:tcW w:w="0" w:type="auto"/>
            <w:tcBorders>
              <w:top w:val="single" w:sz="4" w:space="0" w:color="auto"/>
              <w:left w:val="single" w:sz="4" w:space="0" w:color="auto"/>
              <w:right w:val="single" w:sz="4" w:space="0" w:color="auto"/>
            </w:tcBorders>
            <w:vAlign w:val="center"/>
          </w:tcPr>
          <w:p w14:paraId="13C0FB3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1.90 (7.92)</w:t>
            </w:r>
          </w:p>
        </w:tc>
        <w:tc>
          <w:tcPr>
            <w:tcW w:w="0" w:type="auto"/>
            <w:tcBorders>
              <w:top w:val="single" w:sz="4" w:space="0" w:color="auto"/>
              <w:left w:val="single" w:sz="4" w:space="0" w:color="auto"/>
              <w:right w:val="single" w:sz="4" w:space="0" w:color="auto"/>
            </w:tcBorders>
            <w:vAlign w:val="center"/>
          </w:tcPr>
          <w:p w14:paraId="6D7140F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(8.94)</w:t>
            </w:r>
          </w:p>
        </w:tc>
        <w:tc>
          <w:tcPr>
            <w:tcW w:w="0" w:type="auto"/>
            <w:tcBorders>
              <w:top w:val="single" w:sz="4" w:space="0" w:color="auto"/>
              <w:left w:val="single" w:sz="4" w:space="0" w:color="auto"/>
              <w:right w:val="single" w:sz="4" w:space="0" w:color="auto"/>
            </w:tcBorders>
            <w:vAlign w:val="center"/>
          </w:tcPr>
          <w:p w14:paraId="2CD55BF5"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63.27</w:t>
            </w:r>
          </w:p>
        </w:tc>
        <w:tc>
          <w:tcPr>
            <w:tcW w:w="0" w:type="auto"/>
            <w:tcBorders>
              <w:top w:val="single" w:sz="4" w:space="0" w:color="auto"/>
              <w:left w:val="single" w:sz="4" w:space="0" w:color="auto"/>
              <w:right w:val="single" w:sz="4" w:space="0" w:color="auto"/>
            </w:tcBorders>
          </w:tcPr>
          <w:p w14:paraId="103589F8"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Borders>
              <w:top w:val="single" w:sz="4" w:space="0" w:color="auto"/>
              <w:left w:val="single" w:sz="4" w:space="0" w:color="auto"/>
              <w:right w:val="single" w:sz="4" w:space="0" w:color="auto"/>
            </w:tcBorders>
          </w:tcPr>
          <w:p w14:paraId="70FA98E7"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1.35 (6.67)</w:t>
            </w:r>
          </w:p>
        </w:tc>
        <w:tc>
          <w:tcPr>
            <w:tcW w:w="0" w:type="auto"/>
            <w:tcBorders>
              <w:top w:val="single" w:sz="4" w:space="0" w:color="auto"/>
              <w:left w:val="single" w:sz="4" w:space="0" w:color="auto"/>
              <w:right w:val="single" w:sz="4" w:space="0" w:color="auto"/>
            </w:tcBorders>
          </w:tcPr>
          <w:p w14:paraId="58C8BD65"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1.11 (6.05)</w:t>
            </w:r>
          </w:p>
        </w:tc>
        <w:tc>
          <w:tcPr>
            <w:tcW w:w="0" w:type="auto"/>
            <w:tcBorders>
              <w:top w:val="single" w:sz="4" w:space="0" w:color="auto"/>
              <w:left w:val="single" w:sz="4" w:space="0" w:color="auto"/>
              <w:right w:val="single" w:sz="4" w:space="0" w:color="auto"/>
            </w:tcBorders>
          </w:tcPr>
          <w:p w14:paraId="28169FB0"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1.37 (6.70)</w:t>
            </w:r>
          </w:p>
        </w:tc>
        <w:tc>
          <w:tcPr>
            <w:tcW w:w="0" w:type="auto"/>
            <w:tcBorders>
              <w:top w:val="single" w:sz="4" w:space="0" w:color="auto"/>
              <w:left w:val="single" w:sz="4" w:space="0" w:color="auto"/>
              <w:right w:val="single" w:sz="4" w:space="0" w:color="auto"/>
            </w:tcBorders>
            <w:vAlign w:val="bottom"/>
          </w:tcPr>
          <w:p w14:paraId="06F8EE2B"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78.83</w:t>
            </w:r>
          </w:p>
        </w:tc>
      </w:tr>
      <w:tr w:rsidR="00964FE3" w:rsidRPr="00964FE3" w14:paraId="44F3B5DC" w14:textId="77777777" w:rsidTr="009708B5">
        <w:trPr>
          <w:trHeight w:val="20"/>
          <w:jc w:val="center"/>
        </w:trPr>
        <w:tc>
          <w:tcPr>
            <w:tcW w:w="0" w:type="auto"/>
            <w:vAlign w:val="center"/>
          </w:tcPr>
          <w:p w14:paraId="1DC84771"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2.</w:t>
            </w:r>
          </w:p>
        </w:tc>
        <w:tc>
          <w:tcPr>
            <w:tcW w:w="0" w:type="auto"/>
            <w:vAlign w:val="center"/>
          </w:tcPr>
          <w:p w14:paraId="27698BF3"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2</w:t>
            </w:r>
            <w:r w:rsidRPr="00964FE3">
              <w:rPr>
                <w:rFonts w:ascii="Times New Roman" w:hAnsi="Times New Roman" w:cs="Times New Roman"/>
                <w:bCs/>
                <w:iCs/>
                <w:sz w:val="20"/>
              </w:rPr>
              <w:t xml:space="preserve">: </w:t>
            </w:r>
            <w:proofErr w:type="spellStart"/>
            <w:r w:rsidRPr="00964FE3">
              <w:rPr>
                <w:rFonts w:ascii="Times New Roman" w:hAnsi="Times New Roman" w:cs="Times New Roman"/>
                <w:bCs/>
                <w:iCs/>
                <w:sz w:val="20"/>
              </w:rPr>
              <w:t>Karanj</w:t>
            </w:r>
            <w:proofErr w:type="spellEnd"/>
            <w:r w:rsidRPr="00964FE3">
              <w:rPr>
                <w:rFonts w:ascii="Times New Roman" w:hAnsi="Times New Roman" w:cs="Times New Roman"/>
                <w:bCs/>
                <w:iCs/>
                <w:sz w:val="20"/>
              </w:rPr>
              <w:t xml:space="preserve"> oil2%</w:t>
            </w:r>
          </w:p>
        </w:tc>
        <w:tc>
          <w:tcPr>
            <w:tcW w:w="1181" w:type="dxa"/>
            <w:vAlign w:val="center"/>
          </w:tcPr>
          <w:p w14:paraId="172AB13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6.83 (14.38)</w:t>
            </w:r>
          </w:p>
        </w:tc>
        <w:tc>
          <w:tcPr>
            <w:tcW w:w="968" w:type="dxa"/>
            <w:vAlign w:val="center"/>
          </w:tcPr>
          <w:p w14:paraId="5BDD267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4.95 (12.86)</w:t>
            </w:r>
          </w:p>
        </w:tc>
        <w:tc>
          <w:tcPr>
            <w:tcW w:w="0" w:type="auto"/>
            <w:vAlign w:val="center"/>
          </w:tcPr>
          <w:p w14:paraId="4E1A098F"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3.81 (11.26)</w:t>
            </w:r>
          </w:p>
        </w:tc>
        <w:tc>
          <w:tcPr>
            <w:tcW w:w="0" w:type="auto"/>
            <w:vAlign w:val="center"/>
          </w:tcPr>
          <w:p w14:paraId="57ED9AB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3.45 (10.70)</w:t>
            </w:r>
          </w:p>
        </w:tc>
        <w:tc>
          <w:tcPr>
            <w:tcW w:w="0" w:type="auto"/>
            <w:vAlign w:val="center"/>
          </w:tcPr>
          <w:p w14:paraId="51559B00"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4.07 (11.61)</w:t>
            </w:r>
          </w:p>
        </w:tc>
        <w:tc>
          <w:tcPr>
            <w:tcW w:w="0" w:type="auto"/>
            <w:vAlign w:val="center"/>
          </w:tcPr>
          <w:p w14:paraId="5C282923"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38.98</w:t>
            </w:r>
          </w:p>
        </w:tc>
        <w:tc>
          <w:tcPr>
            <w:tcW w:w="0" w:type="auto"/>
          </w:tcPr>
          <w:p w14:paraId="0BBF1143"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3.05 (10.06)</w:t>
            </w:r>
          </w:p>
        </w:tc>
        <w:tc>
          <w:tcPr>
            <w:tcW w:w="0" w:type="auto"/>
          </w:tcPr>
          <w:p w14:paraId="3C06003F"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2.85 (9.72)</w:t>
            </w:r>
          </w:p>
        </w:tc>
        <w:tc>
          <w:tcPr>
            <w:tcW w:w="0" w:type="auto"/>
          </w:tcPr>
          <w:p w14:paraId="4D44409C"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tcPr>
          <w:p w14:paraId="4E6F84B3"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2.85 (9.72)</w:t>
            </w:r>
          </w:p>
        </w:tc>
        <w:tc>
          <w:tcPr>
            <w:tcW w:w="0" w:type="auto"/>
            <w:vAlign w:val="bottom"/>
          </w:tcPr>
          <w:p w14:paraId="2742B3AD"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55.95</w:t>
            </w:r>
          </w:p>
        </w:tc>
      </w:tr>
      <w:tr w:rsidR="00964FE3" w:rsidRPr="00964FE3" w14:paraId="1559AB23" w14:textId="77777777" w:rsidTr="009708B5">
        <w:trPr>
          <w:trHeight w:val="20"/>
          <w:jc w:val="center"/>
        </w:trPr>
        <w:tc>
          <w:tcPr>
            <w:tcW w:w="0" w:type="auto"/>
            <w:vAlign w:val="center"/>
          </w:tcPr>
          <w:p w14:paraId="549493BC"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3.</w:t>
            </w:r>
          </w:p>
        </w:tc>
        <w:tc>
          <w:tcPr>
            <w:tcW w:w="0" w:type="auto"/>
            <w:vAlign w:val="center"/>
          </w:tcPr>
          <w:p w14:paraId="62F472D4"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3</w:t>
            </w:r>
            <w:r w:rsidRPr="00964FE3">
              <w:rPr>
                <w:rFonts w:ascii="Times New Roman" w:hAnsi="Times New Roman" w:cs="Times New Roman"/>
                <w:bCs/>
                <w:iCs/>
                <w:sz w:val="20"/>
              </w:rPr>
              <w:t xml:space="preserve">: </w:t>
            </w:r>
            <w:r w:rsidRPr="00964FE3">
              <w:rPr>
                <w:rFonts w:ascii="Times New Roman" w:hAnsi="Times New Roman" w:cs="Times New Roman"/>
                <w:bCs/>
                <w:i/>
                <w:iCs/>
                <w:sz w:val="20"/>
              </w:rPr>
              <w:t xml:space="preserve">Bacillus Thuringiensis </w:t>
            </w:r>
            <w:r w:rsidRPr="00964FE3">
              <w:rPr>
                <w:rFonts w:ascii="Times New Roman" w:hAnsi="Times New Roman" w:cs="Times New Roman"/>
                <w:bCs/>
                <w:iCs/>
                <w:sz w:val="20"/>
              </w:rPr>
              <w:t>Var. Kurstaki@2.0 kg/ha</w:t>
            </w:r>
          </w:p>
        </w:tc>
        <w:tc>
          <w:tcPr>
            <w:tcW w:w="1181" w:type="dxa"/>
            <w:vAlign w:val="center"/>
          </w:tcPr>
          <w:p w14:paraId="56E61F8F"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6.86 (14.89)</w:t>
            </w:r>
          </w:p>
        </w:tc>
        <w:tc>
          <w:tcPr>
            <w:tcW w:w="968" w:type="dxa"/>
            <w:vAlign w:val="center"/>
          </w:tcPr>
          <w:p w14:paraId="5555840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3.65 (11.01)</w:t>
            </w:r>
          </w:p>
        </w:tc>
        <w:tc>
          <w:tcPr>
            <w:tcW w:w="0" w:type="auto"/>
            <w:vAlign w:val="center"/>
          </w:tcPr>
          <w:p w14:paraId="4CB784B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2.52 (9.13)</w:t>
            </w:r>
          </w:p>
        </w:tc>
        <w:tc>
          <w:tcPr>
            <w:tcW w:w="0" w:type="auto"/>
            <w:vAlign w:val="center"/>
          </w:tcPr>
          <w:p w14:paraId="376A6D5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2.20 (8.53)</w:t>
            </w:r>
          </w:p>
        </w:tc>
        <w:tc>
          <w:tcPr>
            <w:tcW w:w="0" w:type="auto"/>
            <w:vAlign w:val="center"/>
          </w:tcPr>
          <w:p w14:paraId="08F08F4D"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2.79 (9.56)</w:t>
            </w:r>
          </w:p>
        </w:tc>
        <w:tc>
          <w:tcPr>
            <w:tcW w:w="0" w:type="auto"/>
            <w:vAlign w:val="center"/>
          </w:tcPr>
          <w:p w14:paraId="0FB62C68"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58.17</w:t>
            </w:r>
          </w:p>
        </w:tc>
        <w:tc>
          <w:tcPr>
            <w:tcW w:w="0" w:type="auto"/>
          </w:tcPr>
          <w:p w14:paraId="5AD2446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1.95 (8.03)</w:t>
            </w:r>
          </w:p>
        </w:tc>
        <w:tc>
          <w:tcPr>
            <w:tcW w:w="0" w:type="auto"/>
          </w:tcPr>
          <w:p w14:paraId="4F98281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Pr>
          <w:p w14:paraId="1B461AE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1.41 (6.82)</w:t>
            </w:r>
          </w:p>
        </w:tc>
        <w:tc>
          <w:tcPr>
            <w:tcW w:w="0" w:type="auto"/>
          </w:tcPr>
          <w:p w14:paraId="6B82B3A8"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1.67(7.41)</w:t>
            </w:r>
          </w:p>
        </w:tc>
        <w:tc>
          <w:tcPr>
            <w:tcW w:w="0" w:type="auto"/>
            <w:vAlign w:val="bottom"/>
          </w:tcPr>
          <w:p w14:paraId="10332686"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74.19</w:t>
            </w:r>
          </w:p>
        </w:tc>
      </w:tr>
      <w:tr w:rsidR="00964FE3" w:rsidRPr="00964FE3" w14:paraId="547273DA" w14:textId="77777777" w:rsidTr="009708B5">
        <w:trPr>
          <w:trHeight w:val="20"/>
          <w:jc w:val="center"/>
        </w:trPr>
        <w:tc>
          <w:tcPr>
            <w:tcW w:w="0" w:type="auto"/>
            <w:vAlign w:val="center"/>
          </w:tcPr>
          <w:p w14:paraId="2C0729FE"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4.</w:t>
            </w:r>
          </w:p>
        </w:tc>
        <w:tc>
          <w:tcPr>
            <w:tcW w:w="0" w:type="auto"/>
            <w:vAlign w:val="center"/>
          </w:tcPr>
          <w:p w14:paraId="29E2CBAB"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4</w:t>
            </w:r>
            <w:r w:rsidRPr="00964FE3">
              <w:rPr>
                <w:rFonts w:ascii="Times New Roman" w:hAnsi="Times New Roman" w:cs="Times New Roman"/>
                <w:bCs/>
                <w:iCs/>
                <w:sz w:val="20"/>
              </w:rPr>
              <w:t xml:space="preserve">: </w:t>
            </w:r>
            <w:proofErr w:type="spellStart"/>
            <w:r w:rsidRPr="00964FE3">
              <w:rPr>
                <w:rFonts w:ascii="Times New Roman" w:hAnsi="Times New Roman" w:cs="Times New Roman"/>
                <w:bCs/>
                <w:i/>
                <w:sz w:val="20"/>
              </w:rPr>
              <w:t>Metarhuzium</w:t>
            </w:r>
            <w:proofErr w:type="spellEnd"/>
            <w:r w:rsidRPr="00964FE3">
              <w:rPr>
                <w:rFonts w:ascii="Times New Roman" w:hAnsi="Times New Roman" w:cs="Times New Roman"/>
                <w:bCs/>
                <w:i/>
                <w:sz w:val="20"/>
              </w:rPr>
              <w:t xml:space="preserve"> anisopliae@</w:t>
            </w:r>
            <w:r w:rsidRPr="00964FE3">
              <w:rPr>
                <w:rFonts w:ascii="Times New Roman" w:hAnsi="Times New Roman" w:cs="Times New Roman"/>
                <w:bCs/>
                <w:iCs/>
                <w:sz w:val="20"/>
              </w:rPr>
              <w:t>1.5kg./ha.</w:t>
            </w:r>
          </w:p>
        </w:tc>
        <w:tc>
          <w:tcPr>
            <w:tcW w:w="1181" w:type="dxa"/>
            <w:vAlign w:val="center"/>
          </w:tcPr>
          <w:p w14:paraId="7CAC2327"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6.82 (13.27)</w:t>
            </w:r>
          </w:p>
        </w:tc>
        <w:tc>
          <w:tcPr>
            <w:tcW w:w="968" w:type="dxa"/>
            <w:vAlign w:val="center"/>
          </w:tcPr>
          <w:p w14:paraId="72CD8CAC"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3.95 (11.46)</w:t>
            </w:r>
          </w:p>
        </w:tc>
        <w:tc>
          <w:tcPr>
            <w:tcW w:w="0" w:type="auto"/>
            <w:vAlign w:val="center"/>
          </w:tcPr>
          <w:p w14:paraId="529A85E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2.97 (9.92)</w:t>
            </w:r>
          </w:p>
        </w:tc>
        <w:tc>
          <w:tcPr>
            <w:tcW w:w="0" w:type="auto"/>
            <w:vAlign w:val="center"/>
          </w:tcPr>
          <w:p w14:paraId="0D103D5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vAlign w:val="center"/>
          </w:tcPr>
          <w:p w14:paraId="430E42E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3.19 (10.25)</w:t>
            </w:r>
          </w:p>
        </w:tc>
        <w:tc>
          <w:tcPr>
            <w:tcW w:w="0" w:type="auto"/>
            <w:vAlign w:val="center"/>
          </w:tcPr>
          <w:p w14:paraId="152A051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52.17</w:t>
            </w:r>
          </w:p>
        </w:tc>
        <w:tc>
          <w:tcPr>
            <w:tcW w:w="0" w:type="auto"/>
          </w:tcPr>
          <w:p w14:paraId="081132E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2.25 (8.63)</w:t>
            </w:r>
          </w:p>
        </w:tc>
        <w:tc>
          <w:tcPr>
            <w:tcW w:w="0" w:type="auto"/>
          </w:tcPr>
          <w:p w14:paraId="16DA4D3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1.95 (8.03)</w:t>
            </w:r>
          </w:p>
        </w:tc>
        <w:tc>
          <w:tcPr>
            <w:tcW w:w="0" w:type="auto"/>
          </w:tcPr>
          <w:p w14:paraId="4FD1F307"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1.62 (7.31)</w:t>
            </w:r>
          </w:p>
        </w:tc>
        <w:tc>
          <w:tcPr>
            <w:tcW w:w="0" w:type="auto"/>
          </w:tcPr>
          <w:p w14:paraId="44653387"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1.94(7.99)</w:t>
            </w:r>
          </w:p>
        </w:tc>
        <w:tc>
          <w:tcPr>
            <w:tcW w:w="0" w:type="auto"/>
            <w:vAlign w:val="bottom"/>
          </w:tcPr>
          <w:p w14:paraId="79768FAA"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70.02</w:t>
            </w:r>
          </w:p>
        </w:tc>
      </w:tr>
      <w:tr w:rsidR="00964FE3" w:rsidRPr="00964FE3" w14:paraId="5B2EB732" w14:textId="77777777" w:rsidTr="009708B5">
        <w:trPr>
          <w:trHeight w:val="20"/>
          <w:jc w:val="center"/>
        </w:trPr>
        <w:tc>
          <w:tcPr>
            <w:tcW w:w="0" w:type="auto"/>
            <w:vAlign w:val="center"/>
          </w:tcPr>
          <w:p w14:paraId="45D35F37"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5.</w:t>
            </w:r>
          </w:p>
        </w:tc>
        <w:tc>
          <w:tcPr>
            <w:tcW w:w="0" w:type="auto"/>
            <w:vAlign w:val="center"/>
          </w:tcPr>
          <w:p w14:paraId="58F8A5D5"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5</w:t>
            </w:r>
            <w:r w:rsidRPr="00964FE3">
              <w:rPr>
                <w:rFonts w:ascii="Times New Roman" w:hAnsi="Times New Roman" w:cs="Times New Roman"/>
                <w:bCs/>
                <w:iCs/>
                <w:sz w:val="20"/>
              </w:rPr>
              <w:t>: Garlic Bulb extract@5%</w:t>
            </w:r>
          </w:p>
        </w:tc>
        <w:tc>
          <w:tcPr>
            <w:tcW w:w="1181" w:type="dxa"/>
            <w:vAlign w:val="center"/>
          </w:tcPr>
          <w:p w14:paraId="55FEC8F3"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6.81 (13.81)</w:t>
            </w:r>
          </w:p>
        </w:tc>
        <w:tc>
          <w:tcPr>
            <w:tcW w:w="968" w:type="dxa"/>
            <w:vAlign w:val="center"/>
          </w:tcPr>
          <w:p w14:paraId="2A6FF3B0"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5.22 (13.20)</w:t>
            </w:r>
          </w:p>
        </w:tc>
        <w:tc>
          <w:tcPr>
            <w:tcW w:w="0" w:type="auto"/>
            <w:vAlign w:val="center"/>
          </w:tcPr>
          <w:p w14:paraId="23E45F83"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4.57 (12.34)</w:t>
            </w:r>
          </w:p>
        </w:tc>
        <w:tc>
          <w:tcPr>
            <w:tcW w:w="0" w:type="auto"/>
            <w:vAlign w:val="center"/>
          </w:tcPr>
          <w:p w14:paraId="0B30DD64"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4.25 (11.90)</w:t>
            </w:r>
          </w:p>
        </w:tc>
        <w:tc>
          <w:tcPr>
            <w:tcW w:w="0" w:type="auto"/>
            <w:vAlign w:val="center"/>
          </w:tcPr>
          <w:p w14:paraId="6CA9ECA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4.68 (12.48)</w:t>
            </w:r>
          </w:p>
        </w:tc>
        <w:tc>
          <w:tcPr>
            <w:tcW w:w="0" w:type="auto"/>
            <w:vAlign w:val="center"/>
          </w:tcPr>
          <w:p w14:paraId="4DE91D75"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29.69</w:t>
            </w:r>
          </w:p>
        </w:tc>
        <w:tc>
          <w:tcPr>
            <w:tcW w:w="0" w:type="auto"/>
          </w:tcPr>
          <w:p w14:paraId="031BFA55"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3.95 (11.46)</w:t>
            </w:r>
          </w:p>
        </w:tc>
        <w:tc>
          <w:tcPr>
            <w:tcW w:w="0" w:type="auto"/>
          </w:tcPr>
          <w:p w14:paraId="635F46C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3.75 (11.17)</w:t>
            </w:r>
          </w:p>
        </w:tc>
        <w:tc>
          <w:tcPr>
            <w:tcW w:w="0" w:type="auto"/>
          </w:tcPr>
          <w:p w14:paraId="592B071A"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3.64 (11.00)</w:t>
            </w:r>
          </w:p>
        </w:tc>
        <w:tc>
          <w:tcPr>
            <w:tcW w:w="0" w:type="auto"/>
          </w:tcPr>
          <w:p w14:paraId="62BC53E0"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3.78(11.21)</w:t>
            </w:r>
          </w:p>
        </w:tc>
        <w:tc>
          <w:tcPr>
            <w:tcW w:w="0" w:type="auto"/>
            <w:vAlign w:val="bottom"/>
          </w:tcPr>
          <w:p w14:paraId="6DEA93A3"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41.58</w:t>
            </w:r>
          </w:p>
        </w:tc>
      </w:tr>
      <w:tr w:rsidR="00964FE3" w:rsidRPr="00964FE3" w14:paraId="41C4BBFD" w14:textId="77777777" w:rsidTr="009708B5">
        <w:trPr>
          <w:trHeight w:val="20"/>
          <w:jc w:val="center"/>
        </w:trPr>
        <w:tc>
          <w:tcPr>
            <w:tcW w:w="0" w:type="auto"/>
            <w:vAlign w:val="center"/>
          </w:tcPr>
          <w:p w14:paraId="2A36D10E"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6.</w:t>
            </w:r>
          </w:p>
        </w:tc>
        <w:tc>
          <w:tcPr>
            <w:tcW w:w="0" w:type="auto"/>
            <w:vAlign w:val="center"/>
          </w:tcPr>
          <w:p w14:paraId="13FEE267"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6</w:t>
            </w:r>
            <w:r w:rsidRPr="00964FE3">
              <w:rPr>
                <w:rFonts w:ascii="Times New Roman" w:hAnsi="Times New Roman" w:cs="Times New Roman"/>
                <w:bCs/>
                <w:iCs/>
                <w:sz w:val="20"/>
              </w:rPr>
              <w:t>: NSKE@5%</w:t>
            </w:r>
          </w:p>
        </w:tc>
        <w:tc>
          <w:tcPr>
            <w:tcW w:w="1181" w:type="dxa"/>
            <w:vAlign w:val="center"/>
          </w:tcPr>
          <w:p w14:paraId="3440348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6.84 (14.18)</w:t>
            </w:r>
          </w:p>
        </w:tc>
        <w:tc>
          <w:tcPr>
            <w:tcW w:w="968" w:type="dxa"/>
            <w:vAlign w:val="center"/>
          </w:tcPr>
          <w:p w14:paraId="1E2AFD5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3.75 (11.17)</w:t>
            </w:r>
          </w:p>
        </w:tc>
        <w:tc>
          <w:tcPr>
            <w:tcW w:w="0" w:type="auto"/>
            <w:vAlign w:val="center"/>
          </w:tcPr>
          <w:p w14:paraId="724619E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2.80 (9.63)</w:t>
            </w:r>
          </w:p>
        </w:tc>
        <w:tc>
          <w:tcPr>
            <w:tcW w:w="0" w:type="auto"/>
            <w:vAlign w:val="center"/>
          </w:tcPr>
          <w:p w14:paraId="065D3D5E"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(9.01)</w:t>
            </w:r>
          </w:p>
        </w:tc>
        <w:tc>
          <w:tcPr>
            <w:tcW w:w="0" w:type="auto"/>
            <w:vAlign w:val="center"/>
          </w:tcPr>
          <w:p w14:paraId="4207EF54"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3.00 (9.93)</w:t>
            </w:r>
          </w:p>
        </w:tc>
        <w:tc>
          <w:tcPr>
            <w:tcW w:w="0" w:type="auto"/>
            <w:vAlign w:val="center"/>
          </w:tcPr>
          <w:p w14:paraId="45753B7D"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55.02</w:t>
            </w:r>
          </w:p>
        </w:tc>
        <w:tc>
          <w:tcPr>
            <w:tcW w:w="0" w:type="auto"/>
          </w:tcPr>
          <w:p w14:paraId="3D77F94F"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2.15 (8.43)</w:t>
            </w:r>
          </w:p>
        </w:tc>
        <w:tc>
          <w:tcPr>
            <w:tcW w:w="0" w:type="auto"/>
          </w:tcPr>
          <w:p w14:paraId="3EA42FC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1.75 (7.60)</w:t>
            </w:r>
          </w:p>
        </w:tc>
        <w:tc>
          <w:tcPr>
            <w:tcW w:w="0" w:type="auto"/>
          </w:tcPr>
          <w:p w14:paraId="3BCABF1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1.47 (6.96)</w:t>
            </w:r>
          </w:p>
        </w:tc>
        <w:tc>
          <w:tcPr>
            <w:tcW w:w="0" w:type="auto"/>
          </w:tcPr>
          <w:p w14:paraId="6C11933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1.79(7.67)</w:t>
            </w:r>
          </w:p>
        </w:tc>
        <w:tc>
          <w:tcPr>
            <w:tcW w:w="0" w:type="auto"/>
            <w:vAlign w:val="bottom"/>
          </w:tcPr>
          <w:p w14:paraId="794AB312"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72.33</w:t>
            </w:r>
          </w:p>
        </w:tc>
      </w:tr>
      <w:tr w:rsidR="00964FE3" w:rsidRPr="00964FE3" w14:paraId="7A591218" w14:textId="77777777" w:rsidTr="009708B5">
        <w:trPr>
          <w:trHeight w:val="20"/>
          <w:jc w:val="center"/>
        </w:trPr>
        <w:tc>
          <w:tcPr>
            <w:tcW w:w="0" w:type="auto"/>
            <w:vAlign w:val="center"/>
          </w:tcPr>
          <w:p w14:paraId="336CBBE4"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7.</w:t>
            </w:r>
          </w:p>
        </w:tc>
        <w:tc>
          <w:tcPr>
            <w:tcW w:w="0" w:type="auto"/>
            <w:vAlign w:val="center"/>
          </w:tcPr>
          <w:p w14:paraId="6D70F1A4"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7</w:t>
            </w:r>
            <w:r w:rsidRPr="00964FE3">
              <w:rPr>
                <w:rFonts w:ascii="Times New Roman" w:hAnsi="Times New Roman" w:cs="Times New Roman"/>
                <w:bCs/>
                <w:iCs/>
                <w:sz w:val="20"/>
              </w:rPr>
              <w:t xml:space="preserve">: </w:t>
            </w:r>
            <w:r w:rsidRPr="00964FE3">
              <w:rPr>
                <w:rFonts w:ascii="Times New Roman" w:hAnsi="Times New Roman" w:cs="Times New Roman"/>
                <w:bCs/>
                <w:i/>
                <w:sz w:val="20"/>
              </w:rPr>
              <w:t>Verticillium lecanii@</w:t>
            </w:r>
            <w:r w:rsidRPr="00964FE3">
              <w:rPr>
                <w:rFonts w:ascii="Times New Roman" w:hAnsi="Times New Roman" w:cs="Times New Roman"/>
                <w:bCs/>
                <w:iCs/>
                <w:sz w:val="20"/>
              </w:rPr>
              <w:t>1.5kg./ha</w:t>
            </w:r>
          </w:p>
        </w:tc>
        <w:tc>
          <w:tcPr>
            <w:tcW w:w="1181" w:type="dxa"/>
            <w:vAlign w:val="center"/>
          </w:tcPr>
          <w:p w14:paraId="20F31C4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6.79 (14.59)</w:t>
            </w:r>
          </w:p>
        </w:tc>
        <w:tc>
          <w:tcPr>
            <w:tcW w:w="968" w:type="dxa"/>
            <w:vAlign w:val="center"/>
          </w:tcPr>
          <w:p w14:paraId="2990F22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4.25 (11.90)</w:t>
            </w:r>
          </w:p>
        </w:tc>
        <w:tc>
          <w:tcPr>
            <w:tcW w:w="0" w:type="auto"/>
            <w:vAlign w:val="center"/>
          </w:tcPr>
          <w:p w14:paraId="38A7005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3.26 (10.40)</w:t>
            </w:r>
          </w:p>
        </w:tc>
        <w:tc>
          <w:tcPr>
            <w:tcW w:w="0" w:type="auto"/>
            <w:vAlign w:val="center"/>
          </w:tcPr>
          <w:p w14:paraId="79C4BD3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2.90 (9.80)</w:t>
            </w:r>
          </w:p>
        </w:tc>
        <w:tc>
          <w:tcPr>
            <w:tcW w:w="0" w:type="auto"/>
            <w:vAlign w:val="center"/>
          </w:tcPr>
          <w:p w14:paraId="0B9C600C"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3.47 (10.70)</w:t>
            </w:r>
          </w:p>
        </w:tc>
        <w:tc>
          <w:tcPr>
            <w:tcW w:w="0" w:type="auto"/>
            <w:vAlign w:val="center"/>
          </w:tcPr>
          <w:p w14:paraId="091D572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47.98</w:t>
            </w:r>
          </w:p>
        </w:tc>
        <w:tc>
          <w:tcPr>
            <w:tcW w:w="0" w:type="auto"/>
          </w:tcPr>
          <w:p w14:paraId="45A4F56A"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tcPr>
          <w:p w14:paraId="6467CE94"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(9.01)</w:t>
            </w:r>
          </w:p>
        </w:tc>
        <w:tc>
          <w:tcPr>
            <w:tcW w:w="0" w:type="auto"/>
          </w:tcPr>
          <w:p w14:paraId="7D6CF341"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2.16 (8.45)</w:t>
            </w:r>
          </w:p>
        </w:tc>
        <w:tc>
          <w:tcPr>
            <w:tcW w:w="0" w:type="auto"/>
          </w:tcPr>
          <w:p w14:paraId="57BD0F9B"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2.42(8.94)</w:t>
            </w:r>
          </w:p>
        </w:tc>
        <w:tc>
          <w:tcPr>
            <w:tcW w:w="0" w:type="auto"/>
            <w:vAlign w:val="bottom"/>
          </w:tcPr>
          <w:p w14:paraId="0B0C850E"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62.60</w:t>
            </w:r>
          </w:p>
        </w:tc>
      </w:tr>
      <w:tr w:rsidR="00964FE3" w:rsidRPr="00964FE3" w14:paraId="235474AE" w14:textId="77777777" w:rsidTr="009708B5">
        <w:trPr>
          <w:trHeight w:val="20"/>
          <w:jc w:val="center"/>
        </w:trPr>
        <w:tc>
          <w:tcPr>
            <w:tcW w:w="0" w:type="auto"/>
            <w:vAlign w:val="center"/>
          </w:tcPr>
          <w:p w14:paraId="461822C5"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8.</w:t>
            </w:r>
          </w:p>
        </w:tc>
        <w:tc>
          <w:tcPr>
            <w:tcW w:w="0" w:type="auto"/>
            <w:vAlign w:val="center"/>
          </w:tcPr>
          <w:p w14:paraId="26FAC9BE"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8</w:t>
            </w:r>
            <w:r w:rsidRPr="00964FE3">
              <w:rPr>
                <w:rFonts w:ascii="Times New Roman" w:hAnsi="Times New Roman" w:cs="Times New Roman"/>
                <w:bCs/>
                <w:iCs/>
                <w:sz w:val="20"/>
              </w:rPr>
              <w:t xml:space="preserve">: </w:t>
            </w:r>
            <w:proofErr w:type="spellStart"/>
            <w:r w:rsidRPr="00964FE3">
              <w:rPr>
                <w:rFonts w:ascii="Times New Roman" w:hAnsi="Times New Roman" w:cs="Times New Roman"/>
                <w:bCs/>
                <w:i/>
                <w:iCs/>
                <w:sz w:val="20"/>
              </w:rPr>
              <w:t>Beauvaria</w:t>
            </w:r>
            <w:proofErr w:type="spellEnd"/>
            <w:r w:rsidRPr="00964FE3">
              <w:rPr>
                <w:rFonts w:ascii="Times New Roman" w:hAnsi="Times New Roman" w:cs="Times New Roman"/>
                <w:bCs/>
                <w:i/>
                <w:iCs/>
                <w:sz w:val="20"/>
              </w:rPr>
              <w:t xml:space="preserve"> bassiana@</w:t>
            </w:r>
            <w:r w:rsidRPr="00964FE3">
              <w:rPr>
                <w:rFonts w:ascii="Times New Roman" w:hAnsi="Times New Roman" w:cs="Times New Roman"/>
                <w:bCs/>
                <w:iCs/>
                <w:sz w:val="20"/>
              </w:rPr>
              <w:t>2.0 Kg/ha</w:t>
            </w:r>
          </w:p>
        </w:tc>
        <w:tc>
          <w:tcPr>
            <w:tcW w:w="1181" w:type="dxa"/>
            <w:vAlign w:val="center"/>
          </w:tcPr>
          <w:p w14:paraId="7E1A404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6.85 (15.06)</w:t>
            </w:r>
          </w:p>
        </w:tc>
        <w:tc>
          <w:tcPr>
            <w:tcW w:w="968" w:type="dxa"/>
            <w:vAlign w:val="center"/>
          </w:tcPr>
          <w:p w14:paraId="502013B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3.60 (10.93)</w:t>
            </w:r>
          </w:p>
        </w:tc>
        <w:tc>
          <w:tcPr>
            <w:tcW w:w="0" w:type="auto"/>
            <w:vAlign w:val="center"/>
          </w:tcPr>
          <w:p w14:paraId="79A066E8"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2.72 (9.49)</w:t>
            </w:r>
          </w:p>
        </w:tc>
        <w:tc>
          <w:tcPr>
            <w:tcW w:w="0" w:type="auto"/>
            <w:vAlign w:val="center"/>
          </w:tcPr>
          <w:p w14:paraId="1998CAE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2.35 (8.82)</w:t>
            </w:r>
          </w:p>
        </w:tc>
        <w:tc>
          <w:tcPr>
            <w:tcW w:w="0" w:type="auto"/>
            <w:vAlign w:val="center"/>
          </w:tcPr>
          <w:p w14:paraId="15AD5DEF"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2.89 (9.75)</w:t>
            </w:r>
          </w:p>
        </w:tc>
        <w:tc>
          <w:tcPr>
            <w:tcW w:w="0" w:type="auto"/>
            <w:vAlign w:val="center"/>
          </w:tcPr>
          <w:p w14:paraId="36F95505"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56.67</w:t>
            </w:r>
          </w:p>
        </w:tc>
        <w:tc>
          <w:tcPr>
            <w:tcW w:w="0" w:type="auto"/>
          </w:tcPr>
          <w:p w14:paraId="163F6754"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1.90 (7.92)</w:t>
            </w:r>
          </w:p>
        </w:tc>
        <w:tc>
          <w:tcPr>
            <w:tcW w:w="0" w:type="auto"/>
          </w:tcPr>
          <w:p w14:paraId="196BB21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Pr>
          <w:p w14:paraId="539B2AFD"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1.31 (6.57)</w:t>
            </w:r>
          </w:p>
        </w:tc>
        <w:tc>
          <w:tcPr>
            <w:tcW w:w="0" w:type="auto"/>
          </w:tcPr>
          <w:p w14:paraId="02CD0C9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1.62(7.29)</w:t>
            </w:r>
          </w:p>
        </w:tc>
        <w:tc>
          <w:tcPr>
            <w:tcW w:w="0" w:type="auto"/>
            <w:vAlign w:val="bottom"/>
          </w:tcPr>
          <w:p w14:paraId="0F67FCA8"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74.96</w:t>
            </w:r>
          </w:p>
        </w:tc>
      </w:tr>
      <w:tr w:rsidR="00964FE3" w:rsidRPr="00964FE3" w14:paraId="52394487" w14:textId="77777777" w:rsidTr="009708B5">
        <w:trPr>
          <w:trHeight w:val="20"/>
          <w:jc w:val="center"/>
        </w:trPr>
        <w:tc>
          <w:tcPr>
            <w:tcW w:w="0" w:type="auto"/>
            <w:vAlign w:val="center"/>
          </w:tcPr>
          <w:p w14:paraId="7A0CF1CD"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9.</w:t>
            </w:r>
          </w:p>
        </w:tc>
        <w:tc>
          <w:tcPr>
            <w:tcW w:w="0" w:type="auto"/>
            <w:vAlign w:val="center"/>
          </w:tcPr>
          <w:p w14:paraId="5DA54752"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9</w:t>
            </w:r>
            <w:r w:rsidRPr="00964FE3">
              <w:rPr>
                <w:rFonts w:ascii="Times New Roman" w:hAnsi="Times New Roman" w:cs="Times New Roman"/>
                <w:bCs/>
                <w:iCs/>
                <w:sz w:val="20"/>
              </w:rPr>
              <w:t>: Water control</w:t>
            </w:r>
          </w:p>
        </w:tc>
        <w:tc>
          <w:tcPr>
            <w:tcW w:w="1181" w:type="dxa"/>
            <w:vAlign w:val="center"/>
          </w:tcPr>
          <w:p w14:paraId="28AE0CC0"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6.85 (14.19)</w:t>
            </w:r>
          </w:p>
        </w:tc>
        <w:tc>
          <w:tcPr>
            <w:tcW w:w="968" w:type="dxa"/>
            <w:vAlign w:val="center"/>
          </w:tcPr>
          <w:p w14:paraId="382BF42C"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6.75 (15.06)</w:t>
            </w:r>
          </w:p>
        </w:tc>
        <w:tc>
          <w:tcPr>
            <w:tcW w:w="0" w:type="auto"/>
            <w:vAlign w:val="center"/>
          </w:tcPr>
          <w:p w14:paraId="09430E5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6.66 (14.95)</w:t>
            </w:r>
          </w:p>
        </w:tc>
        <w:tc>
          <w:tcPr>
            <w:tcW w:w="0" w:type="auto"/>
            <w:vAlign w:val="center"/>
          </w:tcPr>
          <w:p w14:paraId="6C899E4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6.60 (14.89)</w:t>
            </w:r>
          </w:p>
        </w:tc>
        <w:tc>
          <w:tcPr>
            <w:tcW w:w="0" w:type="auto"/>
            <w:vAlign w:val="center"/>
          </w:tcPr>
          <w:p w14:paraId="7689197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6.67 (14.97)</w:t>
            </w:r>
          </w:p>
        </w:tc>
        <w:tc>
          <w:tcPr>
            <w:tcW w:w="0" w:type="auto"/>
            <w:vAlign w:val="center"/>
          </w:tcPr>
          <w:p w14:paraId="04A32C8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0.00</w:t>
            </w:r>
          </w:p>
        </w:tc>
        <w:tc>
          <w:tcPr>
            <w:tcW w:w="0" w:type="auto"/>
          </w:tcPr>
          <w:p w14:paraId="02EFC40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6.55 (14.83)</w:t>
            </w:r>
          </w:p>
        </w:tc>
        <w:tc>
          <w:tcPr>
            <w:tcW w:w="0" w:type="auto"/>
          </w:tcPr>
          <w:p w14:paraId="433F447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6.45 (14.71)</w:t>
            </w:r>
          </w:p>
        </w:tc>
        <w:tc>
          <w:tcPr>
            <w:tcW w:w="0" w:type="auto"/>
          </w:tcPr>
          <w:p w14:paraId="6D324480"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6.41 (14.67)</w:t>
            </w:r>
          </w:p>
        </w:tc>
        <w:tc>
          <w:tcPr>
            <w:tcW w:w="0" w:type="auto"/>
          </w:tcPr>
          <w:p w14:paraId="3C7AC6FB"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6.47(14.74)</w:t>
            </w:r>
          </w:p>
        </w:tc>
        <w:tc>
          <w:tcPr>
            <w:tcW w:w="0" w:type="auto"/>
            <w:vAlign w:val="center"/>
          </w:tcPr>
          <w:p w14:paraId="4D3054FD"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0.00</w:t>
            </w:r>
          </w:p>
        </w:tc>
      </w:tr>
      <w:tr w:rsidR="00964FE3" w:rsidRPr="00964FE3" w14:paraId="03B0F861" w14:textId="77777777" w:rsidTr="009708B5">
        <w:trPr>
          <w:trHeight w:val="20"/>
          <w:jc w:val="center"/>
        </w:trPr>
        <w:tc>
          <w:tcPr>
            <w:tcW w:w="0" w:type="auto"/>
            <w:gridSpan w:val="2"/>
            <w:vAlign w:val="center"/>
          </w:tcPr>
          <w:p w14:paraId="7A06C7FB" w14:textId="6472D38A" w:rsidR="00964FE3" w:rsidRPr="00964FE3" w:rsidRDefault="00964FE3" w:rsidP="00964FE3">
            <w:pPr>
              <w:spacing w:after="0" w:line="240" w:lineRule="auto"/>
              <w:jc w:val="center"/>
              <w:rPr>
                <w:rFonts w:ascii="Times New Roman" w:hAnsi="Times New Roman" w:cs="Times New Roman"/>
                <w:b/>
                <w:bCs/>
                <w:sz w:val="20"/>
              </w:rPr>
            </w:pPr>
            <w:proofErr w:type="spellStart"/>
            <w:r w:rsidRPr="00964FE3">
              <w:rPr>
                <w:rFonts w:ascii="Times New Roman" w:hAnsi="Times New Roman" w:cs="Times New Roman"/>
                <w:b/>
                <w:bCs/>
                <w:sz w:val="20"/>
              </w:rPr>
              <w:t>SEm</w:t>
            </w:r>
            <w:proofErr w:type="spellEnd"/>
            <m:oMath>
              <m:r>
                <m:rPr>
                  <m:sty m:val="bi"/>
                </m:rPr>
                <w:rPr>
                  <w:rFonts w:ascii="Cambria Math" w:hAnsi="Cambria Math" w:cs="Times New Roman"/>
                  <w:sz w:val="20"/>
                </w:rPr>
                <m:t>±</m:t>
              </m:r>
            </m:oMath>
          </w:p>
        </w:tc>
        <w:tc>
          <w:tcPr>
            <w:tcW w:w="1181" w:type="dxa"/>
            <w:vAlign w:val="center"/>
          </w:tcPr>
          <w:p w14:paraId="7132D953" w14:textId="0B95E92E"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3.57</w:t>
            </w:r>
          </w:p>
        </w:tc>
        <w:tc>
          <w:tcPr>
            <w:tcW w:w="968" w:type="dxa"/>
            <w:vAlign w:val="center"/>
          </w:tcPr>
          <w:p w14:paraId="46C829C8" w14:textId="76C8C89D"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0.10</w:t>
            </w:r>
          </w:p>
        </w:tc>
        <w:tc>
          <w:tcPr>
            <w:tcW w:w="0" w:type="auto"/>
            <w:vAlign w:val="center"/>
          </w:tcPr>
          <w:p w14:paraId="07F7B567" w14:textId="3EB7461B"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0.09</w:t>
            </w:r>
          </w:p>
        </w:tc>
        <w:tc>
          <w:tcPr>
            <w:tcW w:w="0" w:type="auto"/>
            <w:vAlign w:val="center"/>
          </w:tcPr>
          <w:p w14:paraId="44F6D86E" w14:textId="507256B0"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0.08</w:t>
            </w:r>
          </w:p>
        </w:tc>
        <w:tc>
          <w:tcPr>
            <w:tcW w:w="0" w:type="auto"/>
            <w:vAlign w:val="center"/>
          </w:tcPr>
          <w:p w14:paraId="4CD9CDA6"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5AB34367"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c>
          <w:tcPr>
            <w:tcW w:w="0" w:type="auto"/>
            <w:vAlign w:val="center"/>
          </w:tcPr>
          <w:p w14:paraId="2A2DA80D" w14:textId="5BAE0D92"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0.09</w:t>
            </w:r>
          </w:p>
        </w:tc>
        <w:tc>
          <w:tcPr>
            <w:tcW w:w="0" w:type="auto"/>
            <w:vAlign w:val="center"/>
          </w:tcPr>
          <w:p w14:paraId="3494C833" w14:textId="1B4F1E8E"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0.08</w:t>
            </w:r>
          </w:p>
        </w:tc>
        <w:tc>
          <w:tcPr>
            <w:tcW w:w="0" w:type="auto"/>
          </w:tcPr>
          <w:p w14:paraId="4AD11F53" w14:textId="315F68E2" w:rsidR="00964FE3" w:rsidRPr="00D0764C" w:rsidRDefault="00F91CCE" w:rsidP="00964FE3">
            <w:pPr>
              <w:spacing w:after="0" w:line="240" w:lineRule="auto"/>
              <w:jc w:val="center"/>
              <w:rPr>
                <w:rFonts w:ascii="Times New Roman" w:hAnsi="Times New Roman" w:cs="Times New Roman"/>
                <w:b/>
                <w:bCs/>
                <w:color w:val="000000"/>
                <w:sz w:val="20"/>
              </w:rPr>
            </w:pPr>
            <w:r w:rsidRPr="00D0764C">
              <w:rPr>
                <w:rFonts w:ascii="Times New Roman" w:hAnsi="Times New Roman" w:cs="Times New Roman"/>
                <w:b/>
                <w:bCs/>
                <w:color w:val="000000"/>
                <w:sz w:val="20"/>
              </w:rPr>
              <w:t>0.07</w:t>
            </w:r>
          </w:p>
        </w:tc>
        <w:tc>
          <w:tcPr>
            <w:tcW w:w="0" w:type="auto"/>
            <w:vAlign w:val="center"/>
          </w:tcPr>
          <w:p w14:paraId="53AB81FA"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75A630F4"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r>
      <w:tr w:rsidR="00964FE3" w:rsidRPr="00964FE3" w14:paraId="39EA6106" w14:textId="77777777" w:rsidTr="009708B5">
        <w:trPr>
          <w:trHeight w:val="20"/>
          <w:jc w:val="center"/>
        </w:trPr>
        <w:tc>
          <w:tcPr>
            <w:tcW w:w="0" w:type="auto"/>
            <w:gridSpan w:val="2"/>
            <w:vAlign w:val="center"/>
          </w:tcPr>
          <w:p w14:paraId="37355EE8"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CD at 5%</w:t>
            </w:r>
          </w:p>
        </w:tc>
        <w:tc>
          <w:tcPr>
            <w:tcW w:w="1181" w:type="dxa"/>
            <w:vAlign w:val="center"/>
          </w:tcPr>
          <w:p w14:paraId="1586B091"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NS</w:t>
            </w:r>
          </w:p>
        </w:tc>
        <w:tc>
          <w:tcPr>
            <w:tcW w:w="968" w:type="dxa"/>
            <w:vAlign w:val="center"/>
          </w:tcPr>
          <w:p w14:paraId="6B306CAF" w14:textId="1B336304"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0.31</w:t>
            </w:r>
          </w:p>
        </w:tc>
        <w:tc>
          <w:tcPr>
            <w:tcW w:w="0" w:type="auto"/>
            <w:vAlign w:val="center"/>
          </w:tcPr>
          <w:p w14:paraId="3BC676C0" w14:textId="18093F45"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0.26</w:t>
            </w:r>
          </w:p>
        </w:tc>
        <w:tc>
          <w:tcPr>
            <w:tcW w:w="0" w:type="auto"/>
            <w:vAlign w:val="center"/>
          </w:tcPr>
          <w:p w14:paraId="47C68349" w14:textId="4D748EDB"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0.25</w:t>
            </w:r>
          </w:p>
        </w:tc>
        <w:tc>
          <w:tcPr>
            <w:tcW w:w="0" w:type="auto"/>
            <w:vAlign w:val="center"/>
          </w:tcPr>
          <w:p w14:paraId="25A751B3"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1EF61320"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c>
          <w:tcPr>
            <w:tcW w:w="0" w:type="auto"/>
            <w:vAlign w:val="center"/>
          </w:tcPr>
          <w:p w14:paraId="614876F5" w14:textId="3F4B8869"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0.27</w:t>
            </w:r>
          </w:p>
        </w:tc>
        <w:tc>
          <w:tcPr>
            <w:tcW w:w="0" w:type="auto"/>
            <w:vAlign w:val="center"/>
          </w:tcPr>
          <w:p w14:paraId="34088805" w14:textId="4553F37E"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0.24</w:t>
            </w:r>
          </w:p>
        </w:tc>
        <w:tc>
          <w:tcPr>
            <w:tcW w:w="0" w:type="auto"/>
          </w:tcPr>
          <w:p w14:paraId="4656FAB0" w14:textId="358A3094" w:rsidR="00964FE3" w:rsidRPr="00D0764C" w:rsidRDefault="00F91CCE" w:rsidP="00964FE3">
            <w:pPr>
              <w:spacing w:after="0" w:line="240" w:lineRule="auto"/>
              <w:jc w:val="center"/>
              <w:rPr>
                <w:rFonts w:ascii="Times New Roman" w:hAnsi="Times New Roman" w:cs="Times New Roman"/>
                <w:b/>
                <w:bCs/>
                <w:color w:val="000000"/>
                <w:sz w:val="20"/>
              </w:rPr>
            </w:pPr>
            <w:r w:rsidRPr="00D0764C">
              <w:rPr>
                <w:rFonts w:ascii="Times New Roman" w:hAnsi="Times New Roman" w:cs="Times New Roman"/>
                <w:b/>
                <w:bCs/>
                <w:color w:val="000000"/>
                <w:sz w:val="20"/>
              </w:rPr>
              <w:t>0.21</w:t>
            </w:r>
          </w:p>
        </w:tc>
        <w:tc>
          <w:tcPr>
            <w:tcW w:w="0" w:type="auto"/>
            <w:vAlign w:val="center"/>
          </w:tcPr>
          <w:p w14:paraId="11DC07BC"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412169F3"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r>
    </w:tbl>
    <w:p w14:paraId="6F990389" w14:textId="77777777" w:rsidR="00C4546A" w:rsidRPr="00C0470A" w:rsidRDefault="00C4546A" w:rsidP="00C0470A">
      <w:pPr>
        <w:spacing w:before="120" w:after="0" w:line="360" w:lineRule="auto"/>
        <w:jc w:val="both"/>
        <w:rPr>
          <w:sz w:val="24"/>
          <w:szCs w:val="24"/>
        </w:rPr>
      </w:pPr>
    </w:p>
    <w:sectPr w:rsidR="00C4546A" w:rsidRPr="00C0470A" w:rsidSect="003446DD">
      <w:pgSz w:w="15840" w:h="12240"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7-27T00:14:00Z" w:initials="MF">
    <w:p w14:paraId="79DFD0E7" w14:textId="2C568E87" w:rsidR="00552995" w:rsidRDefault="00552995">
      <w:pPr>
        <w:pStyle w:val="ab"/>
      </w:pPr>
      <w:r>
        <w:rPr>
          <w:rStyle w:val="aa"/>
        </w:rPr>
        <w:annotationRef/>
      </w:r>
      <w:r>
        <w:t xml:space="preserve">Abbreviation of title :  </w:t>
      </w:r>
      <w:r w:rsidRPr="005A5616">
        <w:t>seasonal incidence of insect-pests</w:t>
      </w:r>
      <w:r>
        <w:t xml:space="preserve"> and </w:t>
      </w:r>
      <w:proofErr w:type="spellStart"/>
      <w:r>
        <w:t>biopesticides</w:t>
      </w:r>
      <w:proofErr w:type="spellEnd"/>
      <w:r>
        <w:t xml:space="preserve"> efficacy against </w:t>
      </w:r>
      <w:proofErr w:type="spellStart"/>
      <w:r w:rsidRPr="00064FF9">
        <w:rPr>
          <w:i/>
          <w:iCs/>
        </w:rPr>
        <w:t>Aaruca</w:t>
      </w:r>
      <w:proofErr w:type="spellEnd"/>
      <w:r w:rsidRPr="00064FF9">
        <w:rPr>
          <w:i/>
          <w:iCs/>
        </w:rPr>
        <w:t xml:space="preserve"> </w:t>
      </w:r>
      <w:proofErr w:type="spellStart"/>
      <w:r w:rsidRPr="00064FF9">
        <w:rPr>
          <w:i/>
          <w:iCs/>
        </w:rPr>
        <w:t>vitrata</w:t>
      </w:r>
      <w:proofErr w:type="spellEnd"/>
      <w:r w:rsidRPr="00064FF9">
        <w:rPr>
          <w:i/>
          <w:iCs/>
        </w:rPr>
        <w:t xml:space="preserve"> </w:t>
      </w:r>
      <w:r>
        <w:t xml:space="preserve">in </w:t>
      </w:r>
      <w:proofErr w:type="spellStart"/>
      <w:r>
        <w:t>copea</w:t>
      </w:r>
      <w:proofErr w:type="spellEnd"/>
      <w:r>
        <w:t xml:space="preserve"> </w:t>
      </w:r>
    </w:p>
  </w:comment>
  <w:comment w:id="1" w:author="Maher" w:date="2025-07-27T00:34:00Z" w:initials="MF">
    <w:p w14:paraId="3FDB3229" w14:textId="2E7078F2" w:rsidR="00552995" w:rsidRDefault="00552995">
      <w:pPr>
        <w:pStyle w:val="ab"/>
      </w:pPr>
      <w:r>
        <w:rPr>
          <w:rStyle w:val="aa"/>
        </w:rPr>
        <w:annotationRef/>
      </w:r>
      <w:r w:rsidRPr="00574C1B">
        <w:t>It is advisable to include information regarding t</w:t>
      </w:r>
      <w:r>
        <w:t xml:space="preserve">he number of spray applications  the temporal evaluation period </w:t>
      </w:r>
      <w:r w:rsidRPr="00574C1B">
        <w:t xml:space="preserve"> and the nature of the ex</w:t>
      </w:r>
      <w:r>
        <w:t>perimental design  Additionally.</w:t>
      </w:r>
    </w:p>
  </w:comment>
  <w:comment w:id="2" w:author="Maher" w:date="2025-07-27T00:35:00Z" w:initials="MF">
    <w:p w14:paraId="2BDCB5C1" w14:textId="7732124D" w:rsidR="00552995" w:rsidRDefault="00552995">
      <w:pPr>
        <w:pStyle w:val="ab"/>
      </w:pPr>
      <w:r>
        <w:rPr>
          <w:rStyle w:val="aa"/>
        </w:rPr>
        <w:annotationRef/>
      </w:r>
      <w:r w:rsidRPr="00574C1B">
        <w:t xml:space="preserve">experimental design. Additionally, rephrasing is </w:t>
      </w:r>
      <w:r>
        <w:t>recommended to avoid redundancy-</w:t>
      </w:r>
      <w:r w:rsidRPr="00574C1B">
        <w:t>for instance, using the phr</w:t>
      </w:r>
      <w:r>
        <w:t>ase 'These findings emphasize…</w:t>
      </w:r>
      <w:r w:rsidRPr="00574C1B">
        <w:t>instead of repeating '</w:t>
      </w:r>
      <w:r>
        <w:t xml:space="preserve"> </w:t>
      </w:r>
      <w:r w:rsidRPr="00574C1B">
        <w:t>The findings underscore</w:t>
      </w:r>
      <w:r>
        <w:t>.</w:t>
      </w:r>
    </w:p>
  </w:comment>
  <w:comment w:id="3" w:author="Maher" w:date="2025-07-27T00:57:00Z" w:initials="MF">
    <w:p w14:paraId="37573AF6" w14:textId="4E740E9E" w:rsidR="00552995" w:rsidRDefault="00552995">
      <w:pPr>
        <w:pStyle w:val="ab"/>
      </w:pPr>
      <w:r>
        <w:rPr>
          <w:rStyle w:val="aa"/>
        </w:rPr>
        <w:annotationRef/>
      </w:r>
      <w:r w:rsidRPr="00B24B07">
        <w:t>Formulate a separate paragraph to explicitly state the ob</w:t>
      </w:r>
      <w:r>
        <w:t xml:space="preserve">jectives of the study, such as: </w:t>
      </w:r>
      <w:r w:rsidRPr="00B24B07">
        <w:t xml:space="preserve">This study aims to: (1) monitor seasonal incidence of major insect pests on cowpea; (2) assess the efficacy of selected </w:t>
      </w:r>
      <w:proofErr w:type="spellStart"/>
      <w:r w:rsidRPr="00B24B07">
        <w:t>biopesticides</w:t>
      </w:r>
      <w:proofErr w:type="spellEnd"/>
      <w:r w:rsidRPr="00B24B07">
        <w:t xml:space="preserve"> against </w:t>
      </w:r>
      <w:proofErr w:type="spellStart"/>
      <w:r w:rsidRPr="00B24B07">
        <w:rPr>
          <w:i/>
          <w:iCs/>
        </w:rPr>
        <w:t>Maruca</w:t>
      </w:r>
      <w:proofErr w:type="spellEnd"/>
      <w:r w:rsidRPr="00B24B07">
        <w:rPr>
          <w:i/>
          <w:iCs/>
        </w:rPr>
        <w:t xml:space="preserve"> </w:t>
      </w:r>
      <w:proofErr w:type="spellStart"/>
      <w:r w:rsidRPr="00B24B07">
        <w:rPr>
          <w:i/>
          <w:iCs/>
        </w:rPr>
        <w:t>vitrata</w:t>
      </w:r>
      <w:proofErr w:type="spellEnd"/>
      <w:r w:rsidRPr="00B24B07">
        <w:rPr>
          <w:i/>
          <w:iCs/>
        </w:rPr>
        <w:t xml:space="preserve"> </w:t>
      </w:r>
      <w:r w:rsidRPr="00B24B07">
        <w:t>under field conditions</w:t>
      </w:r>
    </w:p>
  </w:comment>
  <w:comment w:id="4" w:author="Maher" w:date="2025-07-27T01:04:00Z" w:initials="MF">
    <w:p w14:paraId="43FD211A" w14:textId="63C04A04" w:rsidR="00552995" w:rsidRDefault="00552995">
      <w:pPr>
        <w:pStyle w:val="ab"/>
      </w:pPr>
      <w:r>
        <w:rPr>
          <w:rStyle w:val="aa"/>
        </w:rPr>
        <w:annotationRef/>
      </w:r>
      <w:r w:rsidRPr="00B65E4F">
        <w:t>The use of the old reference (</w:t>
      </w:r>
      <w:proofErr w:type="spellStart"/>
      <w:r w:rsidRPr="00B65E4F">
        <w:t>Srivastava</w:t>
      </w:r>
      <w:proofErr w:type="spellEnd"/>
      <w:r w:rsidRPr="00B65E4F">
        <w:t>, 1964) should be justified or replaced with a more recent source</w:t>
      </w:r>
    </w:p>
  </w:comment>
  <w:comment w:id="5" w:author="Maher" w:date="2025-07-27T01:08:00Z" w:initials="MF">
    <w:p w14:paraId="62E46686" w14:textId="62DBC6A3" w:rsidR="00552995" w:rsidRDefault="00552995">
      <w:pPr>
        <w:pStyle w:val="ab"/>
      </w:pPr>
      <w:r>
        <w:rPr>
          <w:rStyle w:val="aa"/>
        </w:rPr>
        <w:annotationRef/>
      </w:r>
      <w:r w:rsidRPr="00B65E4F">
        <w:t>Source update</w:t>
      </w:r>
    </w:p>
  </w:comment>
  <w:comment w:id="6" w:author="Maher" w:date="2025-07-27T10:45:00Z" w:initials="MF">
    <w:p w14:paraId="3D3E50F0" w14:textId="77777777" w:rsidR="00552995" w:rsidRDefault="00552995" w:rsidP="00552995">
      <w:pPr>
        <w:pStyle w:val="ab"/>
      </w:pPr>
      <w:r>
        <w:rPr>
          <w:rStyle w:val="aa"/>
        </w:rPr>
        <w:annotationRef/>
      </w:r>
      <w:r>
        <w:t>It is recommended to specify the number and timing of spray applications with greater precision.</w:t>
      </w:r>
    </w:p>
    <w:p w14:paraId="1AB3D1E5" w14:textId="77777777" w:rsidR="00552995" w:rsidRDefault="00552995" w:rsidP="00552995">
      <w:pPr>
        <w:pStyle w:val="ab"/>
      </w:pPr>
      <w:r>
        <w:t>Additionally, irrigation conditions and rainfall rates during the experimental period should be presented statistically, preferably in the form of a brief climatic table.</w:t>
      </w:r>
    </w:p>
    <w:p w14:paraId="7F87F556" w14:textId="77777777" w:rsidR="00552995" w:rsidRDefault="00552995" w:rsidP="00552995">
      <w:pPr>
        <w:pStyle w:val="ab"/>
      </w:pPr>
      <w:r>
        <w:t>A separate paragraph should be included to describe the identification of the insect pests subjected to treatment, including the basis and methods used for their identification.</w:t>
      </w:r>
    </w:p>
    <w:p w14:paraId="1D1BC2EB" w14:textId="5E31C5BF" w:rsidR="00552995" w:rsidRDefault="00552995" w:rsidP="00552995">
      <w:pPr>
        <w:pStyle w:val="ab"/>
      </w:pPr>
      <w:r>
        <w:t>Attaching photographs of the identified insect species is also encouraged.</w:t>
      </w:r>
    </w:p>
  </w:comment>
  <w:comment w:id="7" w:author="Maher" w:date="2025-07-27T11:45:00Z" w:initials="MF">
    <w:p w14:paraId="5D0DE7B8" w14:textId="3E1ED3B9" w:rsidR="002C4B53" w:rsidRDefault="007B4FC8" w:rsidP="002C4B53">
      <w:pPr>
        <w:pStyle w:val="ab"/>
      </w:pPr>
      <w:r>
        <w:rPr>
          <w:rStyle w:val="aa"/>
        </w:rPr>
        <w:annotationRef/>
      </w:r>
      <w:r w:rsidR="002C4B53">
        <w:t>Repetition: Certain expressions such as "This finding aligns with…" or "</w:t>
      </w:r>
      <w:r w:rsidR="002C4B53">
        <w:t xml:space="preserve">This result is consistent with </w:t>
      </w:r>
      <w:r w:rsidR="002C4B53">
        <w:t xml:space="preserve"> are overused. It is recommended to vary the phrasing, for example: "These patterns corroborate..." or "Sim</w:t>
      </w:r>
      <w:r w:rsidR="002C4B53">
        <w:t>ilar trends were reported by.</w:t>
      </w:r>
    </w:p>
    <w:p w14:paraId="797F5AFA" w14:textId="77777777" w:rsidR="002C4B53" w:rsidRDefault="002C4B53" w:rsidP="002C4B53">
      <w:pPr>
        <w:pStyle w:val="ab"/>
      </w:pPr>
    </w:p>
    <w:p w14:paraId="25D2208F" w14:textId="77777777" w:rsidR="002C4B53" w:rsidRDefault="002C4B53" w:rsidP="002C4B53">
      <w:pPr>
        <w:pStyle w:val="ab"/>
      </w:pPr>
      <w:r>
        <w:t>Terminological Accuracy: In some instances, such as "mean pod damage", the term "average pod damage" may be more appropriate. Consistency in scientific terminology should be ensured in accordance with the style guide of the target journal.</w:t>
      </w:r>
    </w:p>
    <w:p w14:paraId="0937CB78" w14:textId="77777777" w:rsidR="002C4B53" w:rsidRDefault="002C4B53" w:rsidP="002C4B53">
      <w:pPr>
        <w:pStyle w:val="ab"/>
      </w:pPr>
    </w:p>
    <w:p w14:paraId="7016C536" w14:textId="3C8572F1" w:rsidR="007B4FC8" w:rsidRDefault="002C4B53" w:rsidP="002C4B53">
      <w:pPr>
        <w:pStyle w:val="ab"/>
      </w:pPr>
      <w:r>
        <w:t>Figures and Illustration: No images of the insect pests or damage symptoms were provided. It is advisable to include illustrative photographs to support the identification of the insects and to visually demonstrate the nature of the damage observed.</w:t>
      </w:r>
    </w:p>
  </w:comment>
  <w:comment w:id="8" w:author="Maher" w:date="2025-07-27T11:48:00Z" w:initials="MF">
    <w:p w14:paraId="3BE021DB" w14:textId="4FAEDBE2" w:rsidR="006C1F43" w:rsidRDefault="006C1F43">
      <w:pPr>
        <w:pStyle w:val="ab"/>
      </w:pPr>
      <w:r>
        <w:rPr>
          <w:rStyle w:val="aa"/>
        </w:rPr>
        <w:annotationRef/>
      </w:r>
      <w:r w:rsidRPr="006C1F43">
        <w:t>The paragraph could be reorganized by pest species rather than solely foll</w:t>
      </w:r>
      <w:r>
        <w:t xml:space="preserve">owing a chronological sequence </w:t>
      </w:r>
      <w:r w:rsidRPr="006C1F43">
        <w:t>in order to minimize redundancy and enhance comparative clarity</w:t>
      </w:r>
      <w:r>
        <w:t>.</w:t>
      </w:r>
    </w:p>
  </w:comment>
  <w:comment w:id="9" w:author="Maher" w:date="2025-07-27T11:27:00Z" w:initials="MF">
    <w:p w14:paraId="7BE530E1" w14:textId="3F7113F0" w:rsidR="007B4FC8" w:rsidRDefault="007B4FC8">
      <w:pPr>
        <w:pStyle w:val="ab"/>
      </w:pPr>
      <w:r>
        <w:rPr>
          <w:rStyle w:val="aa"/>
        </w:rPr>
        <w:annotationRef/>
      </w:r>
      <w:r w:rsidRPr="007B4FC8">
        <w:t xml:space="preserve">The manuscript would benefit from a deeper interpretation of the underlying mechanisms that may explain the superior efficacy of certain treatments—particularly those involving </w:t>
      </w:r>
      <w:proofErr w:type="spellStart"/>
      <w:r w:rsidRPr="007B4FC8">
        <w:t>neem</w:t>
      </w:r>
      <w:proofErr w:type="spellEnd"/>
      <w:r w:rsidRPr="007B4FC8">
        <w:t xml:space="preserve"> essential oil and </w:t>
      </w:r>
      <w:proofErr w:type="spellStart"/>
      <w:r w:rsidRPr="007B4FC8">
        <w:t>biopesticides</w:t>
      </w:r>
      <w:proofErr w:type="spellEnd"/>
      <w:r w:rsidRPr="007B4FC8">
        <w:t xml:space="preserve"> such as </w:t>
      </w:r>
      <w:r w:rsidRPr="007B4FC8">
        <w:rPr>
          <w:i/>
          <w:iCs/>
        </w:rPr>
        <w:t>Bacillus</w:t>
      </w:r>
      <w:r w:rsidRPr="007B4FC8">
        <w:t xml:space="preserve"> and </w:t>
      </w:r>
      <w:proofErr w:type="spellStart"/>
      <w:r w:rsidRPr="007B4FC8">
        <w:rPr>
          <w:i/>
          <w:iCs/>
        </w:rPr>
        <w:t>Beauveria</w:t>
      </w:r>
      <w:proofErr w:type="spellEnd"/>
      <w:r>
        <w:t xml:space="preserve">. A mechanistic discussion  </w:t>
      </w:r>
      <w:r w:rsidRPr="007B4FC8">
        <w:t>s</w:t>
      </w:r>
      <w:r>
        <w:t>upported by relevant literature</w:t>
      </w:r>
      <w:r w:rsidRPr="007B4FC8">
        <w:t xml:space="preserve"> is preferred over a purely descr</w:t>
      </w:r>
      <w:r>
        <w:t>iptive or quantitative account.</w:t>
      </w:r>
    </w:p>
  </w:comment>
  <w:comment w:id="10" w:author="Maher" w:date="2025-07-27T12:46:00Z" w:initials="MF">
    <w:p w14:paraId="4FB76642" w14:textId="14332F44" w:rsidR="00EE7695" w:rsidRDefault="00EE7695">
      <w:pPr>
        <w:pStyle w:val="ab"/>
      </w:pPr>
      <w:r>
        <w:rPr>
          <w:rStyle w:val="aa"/>
        </w:rPr>
        <w:annotationRef/>
      </w:r>
      <w:r w:rsidR="00B04CC0" w:rsidRPr="00B04CC0">
        <w:t xml:space="preserve">Integration of </w:t>
      </w:r>
      <w:proofErr w:type="spellStart"/>
      <w:r w:rsidR="00B04CC0" w:rsidRPr="00B04CC0">
        <w:t>neem</w:t>
      </w:r>
      <w:proofErr w:type="spellEnd"/>
      <w:r w:rsidR="00B04CC0" w:rsidRPr="00B04CC0">
        <w:t xml:space="preserve"> oil and </w:t>
      </w:r>
      <w:r w:rsidR="00B04CC0" w:rsidRPr="00B04CC0">
        <w:rPr>
          <w:i/>
          <w:iCs/>
        </w:rPr>
        <w:t xml:space="preserve">Bacillus </w:t>
      </w:r>
      <w:proofErr w:type="spellStart"/>
      <w:r w:rsidR="00B04CC0" w:rsidRPr="00B04CC0">
        <w:rPr>
          <w:i/>
          <w:iCs/>
        </w:rPr>
        <w:t>thuringiensis</w:t>
      </w:r>
      <w:proofErr w:type="spellEnd"/>
      <w:r w:rsidR="00B04CC0" w:rsidRPr="00B04CC0">
        <w:t xml:space="preserve"> into the cowpea integrated pest management (IPM) strategy is strongly recommended, particularly from mid-September onwards, in alignment with pest surveillance data.</w:t>
      </w:r>
    </w:p>
  </w:comment>
  <w:comment w:id="11" w:author="Maher" w:date="2025-07-27T12:24:00Z" w:initials="MF">
    <w:p w14:paraId="7C0CA22D" w14:textId="7CA680A3" w:rsidR="00C9412F" w:rsidRDefault="00C9412F">
      <w:pPr>
        <w:pStyle w:val="ab"/>
      </w:pPr>
      <w:r>
        <w:rPr>
          <w:rStyle w:val="aa"/>
        </w:rPr>
        <w:annotationRef/>
      </w:r>
      <w:r w:rsidRPr="00C9412F">
        <w:t>The reference list is generally well structured; however, some of the cit</w:t>
      </w:r>
      <w:r>
        <w:t xml:space="preserve">ed literature (e.g., </w:t>
      </w:r>
      <w:proofErr w:type="spellStart"/>
      <w:r>
        <w:t>Srivastava</w:t>
      </w:r>
      <w:proofErr w:type="spellEnd"/>
      <w:r>
        <w:t xml:space="preserve"> </w:t>
      </w:r>
      <w:r w:rsidRPr="00C9412F">
        <w:t xml:space="preserve"> 1964; Sharma, 2000) may be </w:t>
      </w:r>
      <w:proofErr w:type="spellStart"/>
      <w:r w:rsidRPr="00C9412F">
        <w:t>outdated</w:t>
      </w:r>
      <w:proofErr w:type="spellEnd"/>
      <w:r w:rsidRPr="00C9412F">
        <w:t xml:space="preserve"> and should be justified or replaced with more recent findings. Furthermore, increased inclusion of internationally indexed journals would enhance the scientific rigor. Ensure all references follow APA 7th edition consistently, including the provision of DOIs where available.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53784" w14:textId="77777777" w:rsidR="00014FA4" w:rsidRDefault="00014FA4" w:rsidP="005B0605">
      <w:pPr>
        <w:spacing w:after="0" w:line="240" w:lineRule="auto"/>
      </w:pPr>
      <w:r>
        <w:separator/>
      </w:r>
    </w:p>
  </w:endnote>
  <w:endnote w:type="continuationSeparator" w:id="0">
    <w:p w14:paraId="19EA7F9C" w14:textId="77777777" w:rsidR="00014FA4" w:rsidRDefault="00014FA4" w:rsidP="005B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7FD9" w14:textId="77777777" w:rsidR="00552995" w:rsidRDefault="0055299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E4BB7" w14:textId="77777777" w:rsidR="00552995" w:rsidRDefault="0055299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06569" w14:textId="77777777" w:rsidR="00552995" w:rsidRDefault="005529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93BF6" w14:textId="77777777" w:rsidR="00014FA4" w:rsidRDefault="00014FA4" w:rsidP="005B0605">
      <w:pPr>
        <w:spacing w:after="0" w:line="240" w:lineRule="auto"/>
      </w:pPr>
      <w:r>
        <w:separator/>
      </w:r>
    </w:p>
  </w:footnote>
  <w:footnote w:type="continuationSeparator" w:id="0">
    <w:p w14:paraId="424DF595" w14:textId="77777777" w:rsidR="00014FA4" w:rsidRDefault="00014FA4" w:rsidP="005B0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D2940" w14:textId="33B69B93" w:rsidR="00552995" w:rsidRDefault="00552995">
    <w:pPr>
      <w:pStyle w:val="a8"/>
    </w:pPr>
    <w:r>
      <w:rPr>
        <w:noProof/>
      </w:rPr>
      <w:pict w14:anchorId="74D53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760FF" w14:textId="4E1D71C1" w:rsidR="00552995" w:rsidRDefault="00552995">
    <w:pPr>
      <w:pStyle w:val="a8"/>
    </w:pPr>
    <w:r>
      <w:rPr>
        <w:noProof/>
      </w:rPr>
      <w:pict w14:anchorId="12E0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E02C3" w14:textId="41A2A0FF" w:rsidR="00552995" w:rsidRDefault="00552995">
    <w:pPr>
      <w:pStyle w:val="a8"/>
    </w:pPr>
    <w:r>
      <w:rPr>
        <w:noProof/>
      </w:rPr>
      <w:pict w14:anchorId="25A4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6A"/>
    <w:rsid w:val="00003488"/>
    <w:rsid w:val="00014FA4"/>
    <w:rsid w:val="00060427"/>
    <w:rsid w:val="00064FF9"/>
    <w:rsid w:val="00080050"/>
    <w:rsid w:val="00083C71"/>
    <w:rsid w:val="000B75CA"/>
    <w:rsid w:val="0011646B"/>
    <w:rsid w:val="00186866"/>
    <w:rsid w:val="00200AB9"/>
    <w:rsid w:val="00214C48"/>
    <w:rsid w:val="002C4B53"/>
    <w:rsid w:val="0034325A"/>
    <w:rsid w:val="003446DD"/>
    <w:rsid w:val="00394F87"/>
    <w:rsid w:val="00453484"/>
    <w:rsid w:val="00506B8D"/>
    <w:rsid w:val="00552995"/>
    <w:rsid w:val="00574C1B"/>
    <w:rsid w:val="00585CB1"/>
    <w:rsid w:val="005968CF"/>
    <w:rsid w:val="005A5616"/>
    <w:rsid w:val="005B0605"/>
    <w:rsid w:val="00635DD9"/>
    <w:rsid w:val="006C1F43"/>
    <w:rsid w:val="007352BE"/>
    <w:rsid w:val="007536B4"/>
    <w:rsid w:val="007B4FC8"/>
    <w:rsid w:val="0085105D"/>
    <w:rsid w:val="0089528C"/>
    <w:rsid w:val="00901D5F"/>
    <w:rsid w:val="00955FB1"/>
    <w:rsid w:val="00964FE3"/>
    <w:rsid w:val="009708B5"/>
    <w:rsid w:val="00A452B0"/>
    <w:rsid w:val="00AB7B8E"/>
    <w:rsid w:val="00AD089C"/>
    <w:rsid w:val="00AE7226"/>
    <w:rsid w:val="00B04CC0"/>
    <w:rsid w:val="00B13477"/>
    <w:rsid w:val="00B24B07"/>
    <w:rsid w:val="00B5233E"/>
    <w:rsid w:val="00B65E4F"/>
    <w:rsid w:val="00B95D5F"/>
    <w:rsid w:val="00C0470A"/>
    <w:rsid w:val="00C4546A"/>
    <w:rsid w:val="00C9412F"/>
    <w:rsid w:val="00D028B6"/>
    <w:rsid w:val="00D0764C"/>
    <w:rsid w:val="00D10854"/>
    <w:rsid w:val="00E563C0"/>
    <w:rsid w:val="00EE142F"/>
    <w:rsid w:val="00EE539A"/>
    <w:rsid w:val="00EE7695"/>
    <w:rsid w:val="00F81AF8"/>
    <w:rsid w:val="00F91CCE"/>
    <w:rsid w:val="00F92299"/>
    <w:rsid w:val="00FC5701"/>
    <w:rsid w:val="00FE38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A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C04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عنوان 3 Char"/>
    <w:basedOn w:val="a0"/>
    <w:link w:val="3"/>
    <w:uiPriority w:val="9"/>
    <w:rsid w:val="00C0470A"/>
    <w:rPr>
      <w:rFonts w:ascii="Times New Roman" w:eastAsia="Times New Roman" w:hAnsi="Times New Roman" w:cs="Times New Roman"/>
      <w:b/>
      <w:bCs/>
      <w:sz w:val="27"/>
      <w:szCs w:val="27"/>
    </w:rPr>
  </w:style>
  <w:style w:type="character" w:styleId="a4">
    <w:name w:val="Strong"/>
    <w:basedOn w:val="a0"/>
    <w:uiPriority w:val="22"/>
    <w:qFormat/>
    <w:rsid w:val="00C0470A"/>
    <w:rPr>
      <w:b/>
      <w:bCs/>
    </w:rPr>
  </w:style>
  <w:style w:type="paragraph" w:styleId="a5">
    <w:name w:val="Normal (Web)"/>
    <w:basedOn w:val="a"/>
    <w:uiPriority w:val="99"/>
    <w:unhideWhenUsed/>
    <w:rsid w:val="00C0470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C0470A"/>
    <w:rPr>
      <w:i/>
      <w:iCs/>
    </w:rPr>
  </w:style>
  <w:style w:type="table" w:customStyle="1" w:styleId="PlainTable21">
    <w:name w:val="Plain Table 21"/>
    <w:basedOn w:val="a1"/>
    <w:uiPriority w:val="42"/>
    <w:rsid w:val="00C0470A"/>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Balloon Text"/>
    <w:basedOn w:val="a"/>
    <w:link w:val="Char"/>
    <w:uiPriority w:val="99"/>
    <w:semiHidden/>
    <w:unhideWhenUsed/>
    <w:rsid w:val="00C0470A"/>
    <w:pPr>
      <w:spacing w:after="0" w:line="240" w:lineRule="auto"/>
    </w:pPr>
    <w:rPr>
      <w:rFonts w:ascii="Tahoma" w:hAnsi="Tahoma" w:cs="Mangal"/>
      <w:sz w:val="16"/>
      <w:szCs w:val="14"/>
    </w:rPr>
  </w:style>
  <w:style w:type="character" w:customStyle="1" w:styleId="Char">
    <w:name w:val="نص في بالون Char"/>
    <w:basedOn w:val="a0"/>
    <w:link w:val="a7"/>
    <w:uiPriority w:val="99"/>
    <w:semiHidden/>
    <w:rsid w:val="00C0470A"/>
    <w:rPr>
      <w:rFonts w:ascii="Tahoma" w:hAnsi="Tahoma" w:cs="Mangal"/>
      <w:sz w:val="16"/>
      <w:szCs w:val="14"/>
    </w:rPr>
  </w:style>
  <w:style w:type="character" w:styleId="Hyperlink">
    <w:name w:val="Hyperlink"/>
    <w:basedOn w:val="a0"/>
    <w:uiPriority w:val="99"/>
    <w:unhideWhenUsed/>
    <w:rsid w:val="00C0470A"/>
    <w:rPr>
      <w:color w:val="0000FF"/>
      <w:u w:val="single"/>
    </w:rPr>
  </w:style>
  <w:style w:type="character" w:customStyle="1" w:styleId="UnresolvedMention">
    <w:name w:val="Unresolved Mention"/>
    <w:basedOn w:val="a0"/>
    <w:uiPriority w:val="99"/>
    <w:semiHidden/>
    <w:unhideWhenUsed/>
    <w:rsid w:val="00B95D5F"/>
    <w:rPr>
      <w:color w:val="605E5C"/>
      <w:shd w:val="clear" w:color="auto" w:fill="E1DFDD"/>
    </w:rPr>
  </w:style>
  <w:style w:type="paragraph" w:styleId="a8">
    <w:name w:val="header"/>
    <w:basedOn w:val="a"/>
    <w:link w:val="Char0"/>
    <w:uiPriority w:val="99"/>
    <w:unhideWhenUsed/>
    <w:rsid w:val="005B0605"/>
    <w:pPr>
      <w:tabs>
        <w:tab w:val="center" w:pos="4680"/>
        <w:tab w:val="right" w:pos="9360"/>
      </w:tabs>
      <w:spacing w:after="0" w:line="240" w:lineRule="auto"/>
    </w:pPr>
  </w:style>
  <w:style w:type="character" w:customStyle="1" w:styleId="Char0">
    <w:name w:val="رأس الصفحة Char"/>
    <w:basedOn w:val="a0"/>
    <w:link w:val="a8"/>
    <w:uiPriority w:val="99"/>
    <w:rsid w:val="005B0605"/>
  </w:style>
  <w:style w:type="paragraph" w:styleId="a9">
    <w:name w:val="footer"/>
    <w:basedOn w:val="a"/>
    <w:link w:val="Char1"/>
    <w:uiPriority w:val="99"/>
    <w:unhideWhenUsed/>
    <w:rsid w:val="005B0605"/>
    <w:pPr>
      <w:tabs>
        <w:tab w:val="center" w:pos="4680"/>
        <w:tab w:val="right" w:pos="9360"/>
      </w:tabs>
      <w:spacing w:after="0" w:line="240" w:lineRule="auto"/>
    </w:pPr>
  </w:style>
  <w:style w:type="character" w:customStyle="1" w:styleId="Char1">
    <w:name w:val="تذييل الصفحة Char"/>
    <w:basedOn w:val="a0"/>
    <w:link w:val="a9"/>
    <w:uiPriority w:val="99"/>
    <w:rsid w:val="005B0605"/>
  </w:style>
  <w:style w:type="character" w:styleId="aa">
    <w:name w:val="annotation reference"/>
    <w:basedOn w:val="a0"/>
    <w:uiPriority w:val="99"/>
    <w:semiHidden/>
    <w:unhideWhenUsed/>
    <w:rsid w:val="005A5616"/>
    <w:rPr>
      <w:sz w:val="16"/>
      <w:szCs w:val="16"/>
    </w:rPr>
  </w:style>
  <w:style w:type="paragraph" w:styleId="ab">
    <w:name w:val="annotation text"/>
    <w:basedOn w:val="a"/>
    <w:link w:val="Char2"/>
    <w:uiPriority w:val="99"/>
    <w:semiHidden/>
    <w:unhideWhenUsed/>
    <w:rsid w:val="005A5616"/>
    <w:pPr>
      <w:spacing w:line="240" w:lineRule="auto"/>
    </w:pPr>
    <w:rPr>
      <w:sz w:val="20"/>
      <w:szCs w:val="20"/>
    </w:rPr>
  </w:style>
  <w:style w:type="character" w:customStyle="1" w:styleId="Char2">
    <w:name w:val="نص تعليق Char"/>
    <w:basedOn w:val="a0"/>
    <w:link w:val="ab"/>
    <w:uiPriority w:val="99"/>
    <w:semiHidden/>
    <w:rsid w:val="005A5616"/>
    <w:rPr>
      <w:sz w:val="20"/>
      <w:szCs w:val="20"/>
    </w:rPr>
  </w:style>
  <w:style w:type="paragraph" w:styleId="ac">
    <w:name w:val="annotation subject"/>
    <w:basedOn w:val="ab"/>
    <w:next w:val="ab"/>
    <w:link w:val="Char3"/>
    <w:uiPriority w:val="99"/>
    <w:semiHidden/>
    <w:unhideWhenUsed/>
    <w:rsid w:val="005A5616"/>
    <w:rPr>
      <w:b/>
      <w:bCs/>
    </w:rPr>
  </w:style>
  <w:style w:type="character" w:customStyle="1" w:styleId="Char3">
    <w:name w:val="موضوع تعليق Char"/>
    <w:basedOn w:val="Char2"/>
    <w:link w:val="ac"/>
    <w:uiPriority w:val="99"/>
    <w:semiHidden/>
    <w:rsid w:val="005A56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C04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عنوان 3 Char"/>
    <w:basedOn w:val="a0"/>
    <w:link w:val="3"/>
    <w:uiPriority w:val="9"/>
    <w:rsid w:val="00C0470A"/>
    <w:rPr>
      <w:rFonts w:ascii="Times New Roman" w:eastAsia="Times New Roman" w:hAnsi="Times New Roman" w:cs="Times New Roman"/>
      <w:b/>
      <w:bCs/>
      <w:sz w:val="27"/>
      <w:szCs w:val="27"/>
    </w:rPr>
  </w:style>
  <w:style w:type="character" w:styleId="a4">
    <w:name w:val="Strong"/>
    <w:basedOn w:val="a0"/>
    <w:uiPriority w:val="22"/>
    <w:qFormat/>
    <w:rsid w:val="00C0470A"/>
    <w:rPr>
      <w:b/>
      <w:bCs/>
    </w:rPr>
  </w:style>
  <w:style w:type="paragraph" w:styleId="a5">
    <w:name w:val="Normal (Web)"/>
    <w:basedOn w:val="a"/>
    <w:uiPriority w:val="99"/>
    <w:unhideWhenUsed/>
    <w:rsid w:val="00C0470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C0470A"/>
    <w:rPr>
      <w:i/>
      <w:iCs/>
    </w:rPr>
  </w:style>
  <w:style w:type="table" w:customStyle="1" w:styleId="PlainTable21">
    <w:name w:val="Plain Table 21"/>
    <w:basedOn w:val="a1"/>
    <w:uiPriority w:val="42"/>
    <w:rsid w:val="00C0470A"/>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Balloon Text"/>
    <w:basedOn w:val="a"/>
    <w:link w:val="Char"/>
    <w:uiPriority w:val="99"/>
    <w:semiHidden/>
    <w:unhideWhenUsed/>
    <w:rsid w:val="00C0470A"/>
    <w:pPr>
      <w:spacing w:after="0" w:line="240" w:lineRule="auto"/>
    </w:pPr>
    <w:rPr>
      <w:rFonts w:ascii="Tahoma" w:hAnsi="Tahoma" w:cs="Mangal"/>
      <w:sz w:val="16"/>
      <w:szCs w:val="14"/>
    </w:rPr>
  </w:style>
  <w:style w:type="character" w:customStyle="1" w:styleId="Char">
    <w:name w:val="نص في بالون Char"/>
    <w:basedOn w:val="a0"/>
    <w:link w:val="a7"/>
    <w:uiPriority w:val="99"/>
    <w:semiHidden/>
    <w:rsid w:val="00C0470A"/>
    <w:rPr>
      <w:rFonts w:ascii="Tahoma" w:hAnsi="Tahoma" w:cs="Mangal"/>
      <w:sz w:val="16"/>
      <w:szCs w:val="14"/>
    </w:rPr>
  </w:style>
  <w:style w:type="character" w:styleId="Hyperlink">
    <w:name w:val="Hyperlink"/>
    <w:basedOn w:val="a0"/>
    <w:uiPriority w:val="99"/>
    <w:unhideWhenUsed/>
    <w:rsid w:val="00C0470A"/>
    <w:rPr>
      <w:color w:val="0000FF"/>
      <w:u w:val="single"/>
    </w:rPr>
  </w:style>
  <w:style w:type="character" w:customStyle="1" w:styleId="UnresolvedMention">
    <w:name w:val="Unresolved Mention"/>
    <w:basedOn w:val="a0"/>
    <w:uiPriority w:val="99"/>
    <w:semiHidden/>
    <w:unhideWhenUsed/>
    <w:rsid w:val="00B95D5F"/>
    <w:rPr>
      <w:color w:val="605E5C"/>
      <w:shd w:val="clear" w:color="auto" w:fill="E1DFDD"/>
    </w:rPr>
  </w:style>
  <w:style w:type="paragraph" w:styleId="a8">
    <w:name w:val="header"/>
    <w:basedOn w:val="a"/>
    <w:link w:val="Char0"/>
    <w:uiPriority w:val="99"/>
    <w:unhideWhenUsed/>
    <w:rsid w:val="005B0605"/>
    <w:pPr>
      <w:tabs>
        <w:tab w:val="center" w:pos="4680"/>
        <w:tab w:val="right" w:pos="9360"/>
      </w:tabs>
      <w:spacing w:after="0" w:line="240" w:lineRule="auto"/>
    </w:pPr>
  </w:style>
  <w:style w:type="character" w:customStyle="1" w:styleId="Char0">
    <w:name w:val="رأس الصفحة Char"/>
    <w:basedOn w:val="a0"/>
    <w:link w:val="a8"/>
    <w:uiPriority w:val="99"/>
    <w:rsid w:val="005B0605"/>
  </w:style>
  <w:style w:type="paragraph" w:styleId="a9">
    <w:name w:val="footer"/>
    <w:basedOn w:val="a"/>
    <w:link w:val="Char1"/>
    <w:uiPriority w:val="99"/>
    <w:unhideWhenUsed/>
    <w:rsid w:val="005B0605"/>
    <w:pPr>
      <w:tabs>
        <w:tab w:val="center" w:pos="4680"/>
        <w:tab w:val="right" w:pos="9360"/>
      </w:tabs>
      <w:spacing w:after="0" w:line="240" w:lineRule="auto"/>
    </w:pPr>
  </w:style>
  <w:style w:type="character" w:customStyle="1" w:styleId="Char1">
    <w:name w:val="تذييل الصفحة Char"/>
    <w:basedOn w:val="a0"/>
    <w:link w:val="a9"/>
    <w:uiPriority w:val="99"/>
    <w:rsid w:val="005B0605"/>
  </w:style>
  <w:style w:type="character" w:styleId="aa">
    <w:name w:val="annotation reference"/>
    <w:basedOn w:val="a0"/>
    <w:uiPriority w:val="99"/>
    <w:semiHidden/>
    <w:unhideWhenUsed/>
    <w:rsid w:val="005A5616"/>
    <w:rPr>
      <w:sz w:val="16"/>
      <w:szCs w:val="16"/>
    </w:rPr>
  </w:style>
  <w:style w:type="paragraph" w:styleId="ab">
    <w:name w:val="annotation text"/>
    <w:basedOn w:val="a"/>
    <w:link w:val="Char2"/>
    <w:uiPriority w:val="99"/>
    <w:semiHidden/>
    <w:unhideWhenUsed/>
    <w:rsid w:val="005A5616"/>
    <w:pPr>
      <w:spacing w:line="240" w:lineRule="auto"/>
    </w:pPr>
    <w:rPr>
      <w:sz w:val="20"/>
      <w:szCs w:val="20"/>
    </w:rPr>
  </w:style>
  <w:style w:type="character" w:customStyle="1" w:styleId="Char2">
    <w:name w:val="نص تعليق Char"/>
    <w:basedOn w:val="a0"/>
    <w:link w:val="ab"/>
    <w:uiPriority w:val="99"/>
    <w:semiHidden/>
    <w:rsid w:val="005A5616"/>
    <w:rPr>
      <w:sz w:val="20"/>
      <w:szCs w:val="20"/>
    </w:rPr>
  </w:style>
  <w:style w:type="paragraph" w:styleId="ac">
    <w:name w:val="annotation subject"/>
    <w:basedOn w:val="ab"/>
    <w:next w:val="ab"/>
    <w:link w:val="Char3"/>
    <w:uiPriority w:val="99"/>
    <w:semiHidden/>
    <w:unhideWhenUsed/>
    <w:rsid w:val="005A5616"/>
    <w:rPr>
      <w:b/>
      <w:bCs/>
    </w:rPr>
  </w:style>
  <w:style w:type="character" w:customStyle="1" w:styleId="Char3">
    <w:name w:val="موضوع تعليق Char"/>
    <w:basedOn w:val="Char2"/>
    <w:link w:val="ac"/>
    <w:uiPriority w:val="99"/>
    <w:semiHidden/>
    <w:rsid w:val="005A5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89235">
      <w:bodyDiv w:val="1"/>
      <w:marLeft w:val="0"/>
      <w:marRight w:val="0"/>
      <w:marTop w:val="0"/>
      <w:marBottom w:val="0"/>
      <w:divBdr>
        <w:top w:val="none" w:sz="0" w:space="0" w:color="auto"/>
        <w:left w:val="none" w:sz="0" w:space="0" w:color="auto"/>
        <w:bottom w:val="none" w:sz="0" w:space="0" w:color="auto"/>
        <w:right w:val="none" w:sz="0" w:space="0" w:color="auto"/>
      </w:divBdr>
    </w:div>
    <w:div w:id="472253917">
      <w:bodyDiv w:val="1"/>
      <w:marLeft w:val="0"/>
      <w:marRight w:val="0"/>
      <w:marTop w:val="0"/>
      <w:marBottom w:val="0"/>
      <w:divBdr>
        <w:top w:val="none" w:sz="0" w:space="0" w:color="auto"/>
        <w:left w:val="none" w:sz="0" w:space="0" w:color="auto"/>
        <w:bottom w:val="none" w:sz="0" w:space="0" w:color="auto"/>
        <w:right w:val="none" w:sz="0" w:space="0" w:color="auto"/>
      </w:divBdr>
    </w:div>
    <w:div w:id="735398050">
      <w:bodyDiv w:val="1"/>
      <w:marLeft w:val="0"/>
      <w:marRight w:val="0"/>
      <w:marTop w:val="0"/>
      <w:marBottom w:val="0"/>
      <w:divBdr>
        <w:top w:val="none" w:sz="0" w:space="0" w:color="auto"/>
        <w:left w:val="none" w:sz="0" w:space="0" w:color="auto"/>
        <w:bottom w:val="none" w:sz="0" w:space="0" w:color="auto"/>
        <w:right w:val="none" w:sz="0" w:space="0" w:color="auto"/>
      </w:divBdr>
    </w:div>
    <w:div w:id="753404399">
      <w:bodyDiv w:val="1"/>
      <w:marLeft w:val="0"/>
      <w:marRight w:val="0"/>
      <w:marTop w:val="0"/>
      <w:marBottom w:val="0"/>
      <w:divBdr>
        <w:top w:val="none" w:sz="0" w:space="0" w:color="auto"/>
        <w:left w:val="none" w:sz="0" w:space="0" w:color="auto"/>
        <w:bottom w:val="none" w:sz="0" w:space="0" w:color="auto"/>
        <w:right w:val="none" w:sz="0" w:space="0" w:color="auto"/>
      </w:divBdr>
    </w:div>
    <w:div w:id="1000545344">
      <w:bodyDiv w:val="1"/>
      <w:marLeft w:val="0"/>
      <w:marRight w:val="0"/>
      <w:marTop w:val="0"/>
      <w:marBottom w:val="0"/>
      <w:divBdr>
        <w:top w:val="none" w:sz="0" w:space="0" w:color="auto"/>
        <w:left w:val="none" w:sz="0" w:space="0" w:color="auto"/>
        <w:bottom w:val="none" w:sz="0" w:space="0" w:color="auto"/>
        <w:right w:val="none" w:sz="0" w:space="0" w:color="auto"/>
      </w:divBdr>
    </w:div>
    <w:div w:id="1111390902">
      <w:bodyDiv w:val="1"/>
      <w:marLeft w:val="0"/>
      <w:marRight w:val="0"/>
      <w:marTop w:val="0"/>
      <w:marBottom w:val="0"/>
      <w:divBdr>
        <w:top w:val="none" w:sz="0" w:space="0" w:color="auto"/>
        <w:left w:val="none" w:sz="0" w:space="0" w:color="auto"/>
        <w:bottom w:val="none" w:sz="0" w:space="0" w:color="auto"/>
        <w:right w:val="none" w:sz="0" w:space="0" w:color="auto"/>
      </w:divBdr>
    </w:div>
    <w:div w:id="1837645277">
      <w:bodyDiv w:val="1"/>
      <w:marLeft w:val="0"/>
      <w:marRight w:val="0"/>
      <w:marTop w:val="0"/>
      <w:marBottom w:val="0"/>
      <w:divBdr>
        <w:top w:val="none" w:sz="0" w:space="0" w:color="auto"/>
        <w:left w:val="none" w:sz="0" w:space="0" w:color="auto"/>
        <w:bottom w:val="none" w:sz="0" w:space="0" w:color="auto"/>
        <w:right w:val="none" w:sz="0" w:space="0" w:color="auto"/>
      </w:divBdr>
    </w:div>
    <w:div w:id="1955091292">
      <w:bodyDiv w:val="1"/>
      <w:marLeft w:val="0"/>
      <w:marRight w:val="0"/>
      <w:marTop w:val="0"/>
      <w:marBottom w:val="0"/>
      <w:divBdr>
        <w:top w:val="none" w:sz="0" w:space="0" w:color="auto"/>
        <w:left w:val="none" w:sz="0" w:space="0" w:color="auto"/>
        <w:bottom w:val="none" w:sz="0" w:space="0" w:color="auto"/>
        <w:right w:val="none" w:sz="0" w:space="0" w:color="auto"/>
      </w:divBdr>
    </w:div>
    <w:div w:id="2010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Tejpal\Tejp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Sheet1!$M$136</c:f>
              <c:strCache>
                <c:ptCount val="1"/>
                <c:pt idx="0">
                  <c:v>Maximum Temperature</c:v>
                </c:pt>
              </c:strCache>
            </c:strRef>
          </c:tx>
          <c:spPr>
            <a:solidFill>
              <a:schemeClr val="accent6"/>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Sheet1!$M$137:$M$148</c:f>
              <c:numCache>
                <c:formatCode>General</c:formatCode>
                <c:ptCount val="12"/>
                <c:pt idx="0">
                  <c:v>35.200000000000003</c:v>
                </c:pt>
                <c:pt idx="1">
                  <c:v>35</c:v>
                </c:pt>
                <c:pt idx="2">
                  <c:v>34.6</c:v>
                </c:pt>
                <c:pt idx="3">
                  <c:v>30.2</c:v>
                </c:pt>
                <c:pt idx="4">
                  <c:v>31.8</c:v>
                </c:pt>
                <c:pt idx="5">
                  <c:v>33.800000000000004</c:v>
                </c:pt>
                <c:pt idx="6">
                  <c:v>35.300000000000004</c:v>
                </c:pt>
                <c:pt idx="7">
                  <c:v>33.9</c:v>
                </c:pt>
                <c:pt idx="8">
                  <c:v>35.5</c:v>
                </c:pt>
                <c:pt idx="9">
                  <c:v>34.700000000000003</c:v>
                </c:pt>
                <c:pt idx="10">
                  <c:v>35.800000000000004</c:v>
                </c:pt>
                <c:pt idx="11">
                  <c:v>33.300000000000004</c:v>
                </c:pt>
              </c:numCache>
            </c:numRef>
          </c:val>
          <c:extLst xmlns:c16r2="http://schemas.microsoft.com/office/drawing/2015/06/chart">
            <c:ext xmlns:c16="http://schemas.microsoft.com/office/drawing/2014/chart" uri="{C3380CC4-5D6E-409C-BE32-E72D297353CC}">
              <c16:uniqueId val="{00000000-D082-470F-9B6C-700526607C99}"/>
            </c:ext>
          </c:extLst>
        </c:ser>
        <c:ser>
          <c:idx val="6"/>
          <c:order val="6"/>
          <c:tx>
            <c:strRef>
              <c:f>Sheet1!$N$136</c:f>
              <c:strCache>
                <c:ptCount val="1"/>
                <c:pt idx="0">
                  <c:v>Minimum Temperature</c:v>
                </c:pt>
              </c:strCache>
            </c:strRef>
          </c:tx>
          <c:spPr>
            <a:solidFill>
              <a:schemeClr val="accent1">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Sheet1!$N$137:$N$148</c:f>
              <c:numCache>
                <c:formatCode>General</c:formatCode>
                <c:ptCount val="12"/>
                <c:pt idx="0">
                  <c:v>24.8</c:v>
                </c:pt>
                <c:pt idx="1">
                  <c:v>24.2</c:v>
                </c:pt>
                <c:pt idx="2">
                  <c:v>25.1</c:v>
                </c:pt>
                <c:pt idx="3">
                  <c:v>23.7</c:v>
                </c:pt>
                <c:pt idx="4">
                  <c:v>27.3</c:v>
                </c:pt>
                <c:pt idx="5">
                  <c:v>25.3</c:v>
                </c:pt>
                <c:pt idx="6">
                  <c:v>23.5</c:v>
                </c:pt>
                <c:pt idx="7">
                  <c:v>22.7</c:v>
                </c:pt>
                <c:pt idx="8">
                  <c:v>18.8</c:v>
                </c:pt>
                <c:pt idx="9">
                  <c:v>17.3</c:v>
                </c:pt>
                <c:pt idx="10">
                  <c:v>16.899999999999999</c:v>
                </c:pt>
                <c:pt idx="11">
                  <c:v>15.3</c:v>
                </c:pt>
              </c:numCache>
            </c:numRef>
          </c:val>
          <c:extLst xmlns:c16r2="http://schemas.microsoft.com/office/drawing/2015/06/chart">
            <c:ext xmlns:c16="http://schemas.microsoft.com/office/drawing/2014/chart" uri="{C3380CC4-5D6E-409C-BE32-E72D297353CC}">
              <c16:uniqueId val="{00000001-D082-470F-9B6C-700526607C99}"/>
            </c:ext>
          </c:extLst>
        </c:ser>
        <c:ser>
          <c:idx val="7"/>
          <c:order val="7"/>
          <c:tx>
            <c:strRef>
              <c:f>Sheet1!$O$136</c:f>
              <c:strCache>
                <c:ptCount val="1"/>
                <c:pt idx="0">
                  <c:v>Morning Relative Humidity</c:v>
                </c:pt>
              </c:strCache>
            </c:strRef>
          </c:tx>
          <c:spPr>
            <a:solidFill>
              <a:schemeClr val="accent2">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Sheet1!$O$137:$O$148</c:f>
              <c:numCache>
                <c:formatCode>General</c:formatCode>
                <c:ptCount val="12"/>
                <c:pt idx="0">
                  <c:v>91.6</c:v>
                </c:pt>
                <c:pt idx="1">
                  <c:v>91</c:v>
                </c:pt>
                <c:pt idx="2">
                  <c:v>87.8</c:v>
                </c:pt>
                <c:pt idx="3">
                  <c:v>93.8</c:v>
                </c:pt>
                <c:pt idx="4">
                  <c:v>93.6</c:v>
                </c:pt>
                <c:pt idx="5">
                  <c:v>91.1</c:v>
                </c:pt>
                <c:pt idx="6">
                  <c:v>86.5</c:v>
                </c:pt>
                <c:pt idx="7">
                  <c:v>89.4</c:v>
                </c:pt>
                <c:pt idx="8">
                  <c:v>81</c:v>
                </c:pt>
                <c:pt idx="9">
                  <c:v>89.9</c:v>
                </c:pt>
                <c:pt idx="10">
                  <c:v>86</c:v>
                </c:pt>
                <c:pt idx="11">
                  <c:v>90.7</c:v>
                </c:pt>
              </c:numCache>
            </c:numRef>
          </c:val>
          <c:extLst xmlns:c16r2="http://schemas.microsoft.com/office/drawing/2015/06/chart">
            <c:ext xmlns:c16="http://schemas.microsoft.com/office/drawing/2014/chart" uri="{C3380CC4-5D6E-409C-BE32-E72D297353CC}">
              <c16:uniqueId val="{00000002-D082-470F-9B6C-700526607C99}"/>
            </c:ext>
          </c:extLst>
        </c:ser>
        <c:ser>
          <c:idx val="8"/>
          <c:order val="8"/>
          <c:tx>
            <c:strRef>
              <c:f>Sheet1!$P$136</c:f>
              <c:strCache>
                <c:ptCount val="1"/>
                <c:pt idx="0">
                  <c:v>Evening Relative Humidity</c:v>
                </c:pt>
              </c:strCache>
            </c:strRef>
          </c:tx>
          <c:spPr>
            <a:solidFill>
              <a:schemeClr val="accent3">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Sheet1!$P$137:$P$148</c:f>
              <c:numCache>
                <c:formatCode>General</c:formatCode>
                <c:ptCount val="12"/>
                <c:pt idx="0">
                  <c:v>88</c:v>
                </c:pt>
                <c:pt idx="1">
                  <c:v>84</c:v>
                </c:pt>
                <c:pt idx="2">
                  <c:v>81</c:v>
                </c:pt>
                <c:pt idx="3">
                  <c:v>75</c:v>
                </c:pt>
                <c:pt idx="4">
                  <c:v>70</c:v>
                </c:pt>
                <c:pt idx="5">
                  <c:v>68</c:v>
                </c:pt>
                <c:pt idx="6">
                  <c:v>50.7</c:v>
                </c:pt>
                <c:pt idx="7">
                  <c:v>55.7</c:v>
                </c:pt>
                <c:pt idx="8">
                  <c:v>40</c:v>
                </c:pt>
                <c:pt idx="9">
                  <c:v>42.1</c:v>
                </c:pt>
                <c:pt idx="10">
                  <c:v>46.9</c:v>
                </c:pt>
                <c:pt idx="11">
                  <c:v>45.6</c:v>
                </c:pt>
              </c:numCache>
            </c:numRef>
          </c:val>
          <c:extLst xmlns:c16r2="http://schemas.microsoft.com/office/drawing/2015/06/chart">
            <c:ext xmlns:c16="http://schemas.microsoft.com/office/drawing/2014/chart" uri="{C3380CC4-5D6E-409C-BE32-E72D297353CC}">
              <c16:uniqueId val="{00000003-D082-470F-9B6C-700526607C99}"/>
            </c:ext>
          </c:extLst>
        </c:ser>
        <c:ser>
          <c:idx val="9"/>
          <c:order val="9"/>
          <c:tx>
            <c:strRef>
              <c:f>Sheet1!$Q$136</c:f>
              <c:strCache>
                <c:ptCount val="1"/>
                <c:pt idx="0">
                  <c:v>Rainfall (mm)</c:v>
                </c:pt>
              </c:strCache>
            </c:strRef>
          </c:tx>
          <c:spPr>
            <a:solidFill>
              <a:schemeClr val="accent4">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Sheet1!$Q$137:$Q$148</c:f>
              <c:numCache>
                <c:formatCode>General</c:formatCode>
                <c:ptCount val="12"/>
                <c:pt idx="0">
                  <c:v>88.8</c:v>
                </c:pt>
                <c:pt idx="1">
                  <c:v>33.4</c:v>
                </c:pt>
                <c:pt idx="2">
                  <c:v>14.2</c:v>
                </c:pt>
                <c:pt idx="3">
                  <c:v>199.8</c:v>
                </c:pt>
                <c:pt idx="4">
                  <c:v>59.8</c:v>
                </c:pt>
                <c:pt idx="5">
                  <c:v>26</c:v>
                </c:pt>
                <c:pt idx="6">
                  <c:v>0</c:v>
                </c:pt>
                <c:pt idx="7">
                  <c:v>0.60000000000000042</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4-D082-470F-9B6C-700526607C99}"/>
            </c:ext>
          </c:extLst>
        </c:ser>
        <c:ser>
          <c:idx val="10"/>
          <c:order val="10"/>
          <c:tx>
            <c:strRef>
              <c:f>Sheet1!$R$136</c:f>
              <c:strCache>
                <c:ptCount val="1"/>
                <c:pt idx="0">
                  <c:v>Evaporation (mm)</c:v>
                </c:pt>
              </c:strCache>
            </c:strRef>
          </c:tx>
          <c:spPr>
            <a:solidFill>
              <a:schemeClr val="accent5">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Sheet1!$R$137:$R$148</c:f>
              <c:numCache>
                <c:formatCode>General</c:formatCode>
                <c:ptCount val="12"/>
                <c:pt idx="0">
                  <c:v>2.8</c:v>
                </c:pt>
                <c:pt idx="1">
                  <c:v>3.5</c:v>
                </c:pt>
                <c:pt idx="2">
                  <c:v>4.3</c:v>
                </c:pt>
                <c:pt idx="3">
                  <c:v>2.9</c:v>
                </c:pt>
                <c:pt idx="4">
                  <c:v>3.5</c:v>
                </c:pt>
                <c:pt idx="5">
                  <c:v>3.1</c:v>
                </c:pt>
                <c:pt idx="6">
                  <c:v>4.2</c:v>
                </c:pt>
                <c:pt idx="7">
                  <c:v>2.9</c:v>
                </c:pt>
                <c:pt idx="8">
                  <c:v>3.1</c:v>
                </c:pt>
                <c:pt idx="9">
                  <c:v>3.3</c:v>
                </c:pt>
                <c:pt idx="10">
                  <c:v>3.1</c:v>
                </c:pt>
                <c:pt idx="11">
                  <c:v>2.4</c:v>
                </c:pt>
              </c:numCache>
            </c:numRef>
          </c:val>
          <c:extLst xmlns:c16r2="http://schemas.microsoft.com/office/drawing/2015/06/chart">
            <c:ext xmlns:c16="http://schemas.microsoft.com/office/drawing/2014/chart" uri="{C3380CC4-5D6E-409C-BE32-E72D297353CC}">
              <c16:uniqueId val="{00000005-D082-470F-9B6C-700526607C99}"/>
            </c:ext>
          </c:extLst>
        </c:ser>
        <c:dLbls>
          <c:showLegendKey val="0"/>
          <c:showVal val="0"/>
          <c:showCatName val="0"/>
          <c:showSerName val="0"/>
          <c:showPercent val="0"/>
          <c:showBubbleSize val="0"/>
        </c:dLbls>
        <c:gapWidth val="219"/>
        <c:axId val="219102208"/>
        <c:axId val="219108480"/>
      </c:barChart>
      <c:lineChart>
        <c:grouping val="stacked"/>
        <c:varyColors val="0"/>
        <c:ser>
          <c:idx val="2"/>
          <c:order val="2"/>
          <c:tx>
            <c:strRef>
              <c:f>Sheet1!$J$136</c:f>
              <c:strCache>
                <c:ptCount val="1"/>
                <c:pt idx="0">
                  <c:v>Whitefly</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Sheet1!$J$137:$J$148</c:f>
              <c:numCache>
                <c:formatCode>General</c:formatCode>
                <c:ptCount val="12"/>
                <c:pt idx="0">
                  <c:v>1.9100000000000001</c:v>
                </c:pt>
                <c:pt idx="1">
                  <c:v>1.81</c:v>
                </c:pt>
                <c:pt idx="2">
                  <c:v>3.8</c:v>
                </c:pt>
                <c:pt idx="3">
                  <c:v>3.27</c:v>
                </c:pt>
                <c:pt idx="4">
                  <c:v>5.4700000000000024</c:v>
                </c:pt>
                <c:pt idx="5">
                  <c:v>5.1199999999999966</c:v>
                </c:pt>
                <c:pt idx="6">
                  <c:v>3.8</c:v>
                </c:pt>
                <c:pt idx="7">
                  <c:v>2.57</c:v>
                </c:pt>
                <c:pt idx="8">
                  <c:v>2.0699999999999998</c:v>
                </c:pt>
                <c:pt idx="9">
                  <c:v>1.9100000000000001</c:v>
                </c:pt>
                <c:pt idx="10">
                  <c:v>1.1900000000000008</c:v>
                </c:pt>
                <c:pt idx="11">
                  <c:v>0</c:v>
                </c:pt>
              </c:numCache>
            </c:numRef>
          </c:val>
          <c:smooth val="0"/>
          <c:extLst xmlns:c16r2="http://schemas.microsoft.com/office/drawing/2015/06/chart">
            <c:ext xmlns:c16="http://schemas.microsoft.com/office/drawing/2014/chart" uri="{C3380CC4-5D6E-409C-BE32-E72D297353CC}">
              <c16:uniqueId val="{00000006-D082-470F-9B6C-700526607C99}"/>
            </c:ext>
          </c:extLst>
        </c:ser>
        <c:dLbls>
          <c:showLegendKey val="0"/>
          <c:showVal val="0"/>
          <c:showCatName val="0"/>
          <c:showSerName val="0"/>
          <c:showPercent val="0"/>
          <c:showBubbleSize val="0"/>
        </c:dLbls>
        <c:marker val="1"/>
        <c:smooth val="0"/>
        <c:axId val="219102208"/>
        <c:axId val="219108480"/>
      </c:lineChart>
      <c:lineChart>
        <c:grouping val="stacked"/>
        <c:varyColors val="0"/>
        <c:ser>
          <c:idx val="0"/>
          <c:order val="0"/>
          <c:tx>
            <c:strRef>
              <c:f>Sheet1!$H$136</c:f>
              <c:strCache>
                <c:ptCount val="1"/>
                <c:pt idx="0">
                  <c:v>Aphid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Sheet1!$H$137:$H$148</c:f>
              <c:numCache>
                <c:formatCode>General</c:formatCode>
                <c:ptCount val="12"/>
                <c:pt idx="0">
                  <c:v>0</c:v>
                </c:pt>
                <c:pt idx="1">
                  <c:v>7.45</c:v>
                </c:pt>
                <c:pt idx="2">
                  <c:v>11.58</c:v>
                </c:pt>
                <c:pt idx="3">
                  <c:v>10.54</c:v>
                </c:pt>
                <c:pt idx="4">
                  <c:v>11.58</c:v>
                </c:pt>
                <c:pt idx="5">
                  <c:v>19.91</c:v>
                </c:pt>
                <c:pt idx="6">
                  <c:v>18.670000000000005</c:v>
                </c:pt>
                <c:pt idx="7">
                  <c:v>15.27</c:v>
                </c:pt>
                <c:pt idx="8">
                  <c:v>14.38</c:v>
                </c:pt>
                <c:pt idx="9">
                  <c:v>9.27</c:v>
                </c:pt>
                <c:pt idx="10">
                  <c:v>7.87</c:v>
                </c:pt>
                <c:pt idx="11">
                  <c:v>8.32</c:v>
                </c:pt>
              </c:numCache>
            </c:numRef>
          </c:val>
          <c:smooth val="0"/>
          <c:extLst xmlns:c16r2="http://schemas.microsoft.com/office/drawing/2015/06/chart">
            <c:ext xmlns:c16="http://schemas.microsoft.com/office/drawing/2014/chart" uri="{C3380CC4-5D6E-409C-BE32-E72D297353CC}">
              <c16:uniqueId val="{00000007-D082-470F-9B6C-700526607C99}"/>
            </c:ext>
          </c:extLst>
        </c:ser>
        <c:ser>
          <c:idx val="1"/>
          <c:order val="1"/>
          <c:tx>
            <c:strRef>
              <c:f>Sheet1!$I$136</c:f>
              <c:strCache>
                <c:ptCount val="1"/>
                <c:pt idx="0">
                  <c:v>Jassid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Sheet1!$I$137:$I$148</c:f>
              <c:numCache>
                <c:formatCode>General</c:formatCode>
                <c:ptCount val="12"/>
                <c:pt idx="0">
                  <c:v>0.93</c:v>
                </c:pt>
                <c:pt idx="1">
                  <c:v>1.6400000000000001</c:v>
                </c:pt>
                <c:pt idx="2">
                  <c:v>5.25</c:v>
                </c:pt>
                <c:pt idx="3">
                  <c:v>6.74</c:v>
                </c:pt>
                <c:pt idx="4">
                  <c:v>10.26</c:v>
                </c:pt>
                <c:pt idx="5">
                  <c:v>8.65</c:v>
                </c:pt>
                <c:pt idx="6">
                  <c:v>7.46</c:v>
                </c:pt>
                <c:pt idx="7">
                  <c:v>6.13</c:v>
                </c:pt>
                <c:pt idx="8">
                  <c:v>4.5599999999999996</c:v>
                </c:pt>
                <c:pt idx="9">
                  <c:v>3.16</c:v>
                </c:pt>
                <c:pt idx="10">
                  <c:v>2.73</c:v>
                </c:pt>
                <c:pt idx="11">
                  <c:v>0</c:v>
                </c:pt>
              </c:numCache>
            </c:numRef>
          </c:val>
          <c:smooth val="0"/>
          <c:extLst xmlns:c16r2="http://schemas.microsoft.com/office/drawing/2015/06/chart">
            <c:ext xmlns:c16="http://schemas.microsoft.com/office/drawing/2014/chart" uri="{C3380CC4-5D6E-409C-BE32-E72D297353CC}">
              <c16:uniqueId val="{00000008-D082-470F-9B6C-700526607C99}"/>
            </c:ext>
          </c:extLst>
        </c:ser>
        <c:ser>
          <c:idx val="3"/>
          <c:order val="3"/>
          <c:tx>
            <c:strRef>
              <c:f>Sheet1!$K$136</c:f>
              <c:strCache>
                <c:ptCount val="1"/>
                <c:pt idx="0">
                  <c:v>Thrips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Sheet1!$K$137:$K$148</c:f>
              <c:numCache>
                <c:formatCode>General</c:formatCode>
                <c:ptCount val="12"/>
                <c:pt idx="0">
                  <c:v>0</c:v>
                </c:pt>
                <c:pt idx="1">
                  <c:v>0</c:v>
                </c:pt>
                <c:pt idx="2">
                  <c:v>2.74</c:v>
                </c:pt>
                <c:pt idx="3">
                  <c:v>2.09</c:v>
                </c:pt>
                <c:pt idx="4">
                  <c:v>3.88</c:v>
                </c:pt>
                <c:pt idx="5">
                  <c:v>6.91</c:v>
                </c:pt>
                <c:pt idx="6">
                  <c:v>6.4700000000000024</c:v>
                </c:pt>
                <c:pt idx="7">
                  <c:v>6.58</c:v>
                </c:pt>
                <c:pt idx="8">
                  <c:v>3.07</c:v>
                </c:pt>
                <c:pt idx="9">
                  <c:v>4.09</c:v>
                </c:pt>
                <c:pt idx="10">
                  <c:v>1.79</c:v>
                </c:pt>
                <c:pt idx="11">
                  <c:v>0</c:v>
                </c:pt>
              </c:numCache>
            </c:numRef>
          </c:val>
          <c:smooth val="0"/>
          <c:extLst xmlns:c16r2="http://schemas.microsoft.com/office/drawing/2015/06/chart">
            <c:ext xmlns:c16="http://schemas.microsoft.com/office/drawing/2014/chart" uri="{C3380CC4-5D6E-409C-BE32-E72D297353CC}">
              <c16:uniqueId val="{00000009-D082-470F-9B6C-700526607C99}"/>
            </c:ext>
          </c:extLst>
        </c:ser>
        <c:ser>
          <c:idx val="4"/>
          <c:order val="4"/>
          <c:tx>
            <c:strRef>
              <c:f>Sheet1!$L$136</c:f>
              <c:strCache>
                <c:ptCount val="1"/>
                <c:pt idx="0">
                  <c:v>Spotted borer larvae / 5 plant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Sheet1!$L$137:$L$148</c:f>
              <c:numCache>
                <c:formatCode>General</c:formatCode>
                <c:ptCount val="12"/>
                <c:pt idx="0">
                  <c:v>0</c:v>
                </c:pt>
                <c:pt idx="1">
                  <c:v>0</c:v>
                </c:pt>
                <c:pt idx="2">
                  <c:v>0</c:v>
                </c:pt>
                <c:pt idx="3">
                  <c:v>1.2</c:v>
                </c:pt>
                <c:pt idx="4">
                  <c:v>1.6</c:v>
                </c:pt>
                <c:pt idx="5">
                  <c:v>1.9000000000000001</c:v>
                </c:pt>
                <c:pt idx="6">
                  <c:v>2.2999999999999998</c:v>
                </c:pt>
                <c:pt idx="7">
                  <c:v>3.05</c:v>
                </c:pt>
                <c:pt idx="8">
                  <c:v>3.7</c:v>
                </c:pt>
                <c:pt idx="9">
                  <c:v>3.55</c:v>
                </c:pt>
                <c:pt idx="10">
                  <c:v>2.4499999999999997</c:v>
                </c:pt>
                <c:pt idx="11">
                  <c:v>1.23</c:v>
                </c:pt>
              </c:numCache>
            </c:numRef>
          </c:val>
          <c:smooth val="0"/>
          <c:extLst xmlns:c16r2="http://schemas.microsoft.com/office/drawing/2015/06/chart">
            <c:ext xmlns:c16="http://schemas.microsoft.com/office/drawing/2014/chart" uri="{C3380CC4-5D6E-409C-BE32-E72D297353CC}">
              <c16:uniqueId val="{0000000A-D082-470F-9B6C-700526607C99}"/>
            </c:ext>
          </c:extLst>
        </c:ser>
        <c:dLbls>
          <c:showLegendKey val="0"/>
          <c:showVal val="0"/>
          <c:showCatName val="0"/>
          <c:showSerName val="0"/>
          <c:showPercent val="0"/>
          <c:showBubbleSize val="0"/>
        </c:dLbls>
        <c:marker val="1"/>
        <c:smooth val="0"/>
        <c:axId val="219111808"/>
        <c:axId val="219110016"/>
      </c:lineChart>
      <c:catAx>
        <c:axId val="2191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SA"/>
          </a:p>
        </c:txPr>
        <c:crossAx val="219108480"/>
        <c:crosses val="autoZero"/>
        <c:auto val="1"/>
        <c:lblAlgn val="ctr"/>
        <c:lblOffset val="100"/>
        <c:noMultiLvlLbl val="0"/>
      </c:catAx>
      <c:valAx>
        <c:axId val="21910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SA"/>
          </a:p>
        </c:txPr>
        <c:crossAx val="219102208"/>
        <c:crosses val="autoZero"/>
        <c:crossBetween val="between"/>
      </c:valAx>
      <c:valAx>
        <c:axId val="2191100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SA"/>
          </a:p>
        </c:txPr>
        <c:crossAx val="219111808"/>
        <c:crosses val="max"/>
        <c:crossBetween val="between"/>
      </c:valAx>
      <c:catAx>
        <c:axId val="219111808"/>
        <c:scaling>
          <c:orientation val="minMax"/>
        </c:scaling>
        <c:delete val="1"/>
        <c:axPos val="b"/>
        <c:numFmt formatCode="General" sourceLinked="1"/>
        <c:majorTickMark val="out"/>
        <c:minorTickMark val="none"/>
        <c:tickLblPos val="nextTo"/>
        <c:crossAx val="2191100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S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914-0E9D-450C-A020-9DBCAB56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3307</Words>
  <Characters>18851</Characters>
  <Application>Microsoft Office Word</Application>
  <DocSecurity>0</DocSecurity>
  <Lines>157</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Maher</cp:lastModifiedBy>
  <cp:revision>5</cp:revision>
  <cp:lastPrinted>2025-07-16T09:06:00Z</cp:lastPrinted>
  <dcterms:created xsi:type="dcterms:W3CDTF">2025-07-26T18:06:00Z</dcterms:created>
  <dcterms:modified xsi:type="dcterms:W3CDTF">2025-07-27T09:47:00Z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cec04e63-d694-4986-8a87-63ca9e1f2379</vt:lpwstr>
  </property>
</Properties>
</file>