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DBCF" w14:textId="005F4355" w:rsidR="003F49A5" w:rsidRPr="003F49A5" w:rsidRDefault="003F49A5" w:rsidP="003F49A5">
      <w:pPr>
        <w:spacing w:after="0" w:line="240" w:lineRule="auto"/>
        <w:jc w:val="right"/>
        <w:rPr>
          <w:rFonts w:ascii="Times New Roman" w:hAnsi="Times New Roman" w:cs="Times New Roman"/>
          <w:b/>
          <w:bCs/>
          <w:i/>
          <w:sz w:val="32"/>
          <w:u w:val="single"/>
        </w:rPr>
      </w:pPr>
      <w:r w:rsidRPr="003F49A5">
        <w:rPr>
          <w:rFonts w:ascii="Times New Roman" w:hAnsi="Times New Roman" w:cs="Times New Roman"/>
          <w:b/>
          <w:bCs/>
          <w:i/>
          <w:sz w:val="32"/>
          <w:u w:val="single"/>
        </w:rPr>
        <w:t xml:space="preserve">Original Research Article </w:t>
      </w:r>
    </w:p>
    <w:p w14:paraId="61A6D105" w14:textId="77777777" w:rsidR="003F49A5" w:rsidRDefault="003F49A5" w:rsidP="00E34104">
      <w:pPr>
        <w:spacing w:after="0" w:line="240" w:lineRule="auto"/>
        <w:jc w:val="center"/>
        <w:rPr>
          <w:rFonts w:ascii="Times New Roman" w:hAnsi="Times New Roman" w:cs="Times New Roman"/>
          <w:b/>
          <w:bCs/>
        </w:rPr>
      </w:pPr>
    </w:p>
    <w:p w14:paraId="12F3B8E9" w14:textId="3DFC1BFF" w:rsidR="00E34104" w:rsidRDefault="00E34104" w:rsidP="00E34104">
      <w:pPr>
        <w:spacing w:after="0" w:line="240" w:lineRule="auto"/>
        <w:jc w:val="center"/>
        <w:rPr>
          <w:rFonts w:ascii="Times New Roman" w:hAnsi="Times New Roman" w:cs="Times New Roman"/>
          <w:b/>
          <w:bCs/>
        </w:rPr>
      </w:pPr>
      <w:r w:rsidRPr="00E054C8">
        <w:rPr>
          <w:rFonts w:ascii="Times New Roman" w:hAnsi="Times New Roman" w:cs="Times New Roman"/>
          <w:b/>
          <w:bCs/>
        </w:rPr>
        <w:t>SEASONAL PERFORMANCE, CORRELATION AND HERITABILITY ANALYSIS IN SOME OF THE CHARACTERS OF NISTARI LINES OF WEST BENGAL</w:t>
      </w:r>
    </w:p>
    <w:p w14:paraId="2B097D77" w14:textId="77777777" w:rsidR="00E34104" w:rsidRDefault="00E34104" w:rsidP="00E34104">
      <w:pPr>
        <w:spacing w:after="0" w:line="240" w:lineRule="auto"/>
        <w:jc w:val="both"/>
        <w:rPr>
          <w:rFonts w:ascii="Times New Roman" w:hAnsi="Times New Roman" w:cs="Times New Roman"/>
          <w:b/>
          <w:bCs/>
        </w:rPr>
      </w:pPr>
      <w:r w:rsidRPr="004706E1">
        <w:rPr>
          <w:rFonts w:ascii="Times New Roman" w:hAnsi="Times New Roman" w:cs="Times New Roman"/>
          <w:b/>
          <w:bCs/>
        </w:rPr>
        <w:t xml:space="preserve"> </w:t>
      </w:r>
    </w:p>
    <w:p w14:paraId="7E77A874" w14:textId="31BD202B" w:rsidR="00CA206E" w:rsidRDefault="00CA206E" w:rsidP="00E34104">
      <w:pPr>
        <w:pStyle w:val="m887638491584754940gmail-msonormal"/>
        <w:shd w:val="clear" w:color="auto" w:fill="FFFFFF"/>
        <w:spacing w:before="0" w:beforeAutospacing="0" w:after="0" w:afterAutospacing="0"/>
        <w:ind w:left="322" w:right="237" w:firstLine="14"/>
        <w:jc w:val="center"/>
      </w:pPr>
    </w:p>
    <w:p w14:paraId="3F87F247" w14:textId="77777777" w:rsidR="004A608F" w:rsidRPr="00244D7A" w:rsidRDefault="004A608F" w:rsidP="00E34104">
      <w:pPr>
        <w:pStyle w:val="m887638491584754940gmail-msonormal"/>
        <w:shd w:val="clear" w:color="auto" w:fill="FFFFFF"/>
        <w:spacing w:before="0" w:beforeAutospacing="0" w:after="0" w:afterAutospacing="0"/>
        <w:ind w:left="322" w:right="237" w:firstLine="14"/>
        <w:jc w:val="center"/>
      </w:pPr>
    </w:p>
    <w:p w14:paraId="619E4006" w14:textId="77777777" w:rsidR="00937382" w:rsidRPr="00AC285B" w:rsidRDefault="00937382" w:rsidP="00937382">
      <w:pPr>
        <w:spacing w:after="0" w:line="360" w:lineRule="auto"/>
        <w:jc w:val="both"/>
        <w:rPr>
          <w:rFonts w:ascii="Times New Roman" w:hAnsi="Times New Roman" w:cs="Times New Roman"/>
        </w:rPr>
      </w:pPr>
      <w:r w:rsidRPr="00AC285B">
        <w:rPr>
          <w:rFonts w:ascii="Times New Roman" w:hAnsi="Times New Roman" w:cs="Times New Roman"/>
        </w:rPr>
        <w:t>Abstract:</w:t>
      </w:r>
    </w:p>
    <w:p w14:paraId="0F0B0D6F" w14:textId="5012678C" w:rsidR="00937382" w:rsidRPr="00AC285B" w:rsidRDefault="00937382" w:rsidP="00937382">
      <w:pPr>
        <w:spacing w:after="0" w:line="360" w:lineRule="auto"/>
        <w:jc w:val="both"/>
        <w:rPr>
          <w:rFonts w:ascii="Times New Roman" w:hAnsi="Times New Roman" w:cs="Times New Roman"/>
        </w:rPr>
      </w:pPr>
      <w:r w:rsidRPr="00AC285B">
        <w:rPr>
          <w:rFonts w:ascii="Times New Roman" w:hAnsi="Times New Roman" w:cs="Times New Roman"/>
        </w:rPr>
        <w:t xml:space="preserve"> </w:t>
      </w:r>
      <w:r>
        <w:rPr>
          <w:rFonts w:ascii="Times New Roman" w:hAnsi="Times New Roman" w:cs="Times New Roman"/>
        </w:rPr>
        <w:t xml:space="preserve">              </w:t>
      </w:r>
      <w:r w:rsidRPr="00AC285B">
        <w:rPr>
          <w:rFonts w:ascii="Times New Roman" w:hAnsi="Times New Roman" w:cs="Times New Roman"/>
        </w:rPr>
        <w:t xml:space="preserve">Mulberry sericulture is one of the important </w:t>
      </w:r>
      <w:proofErr w:type="spellStart"/>
      <w:r w:rsidRPr="00AC285B">
        <w:rPr>
          <w:rFonts w:ascii="Times New Roman" w:hAnsi="Times New Roman" w:cs="Times New Roman"/>
        </w:rPr>
        <w:t>agro</w:t>
      </w:r>
      <w:proofErr w:type="spellEnd"/>
      <w:r w:rsidRPr="00AC285B">
        <w:rPr>
          <w:rFonts w:ascii="Times New Roman" w:hAnsi="Times New Roman" w:cs="Times New Roman"/>
        </w:rPr>
        <w:t xml:space="preserve"> industries of West Bengal</w:t>
      </w:r>
      <w:r>
        <w:rPr>
          <w:rFonts w:ascii="Times New Roman" w:hAnsi="Times New Roman" w:cs="Times New Roman"/>
        </w:rPr>
        <w:t xml:space="preserve">. </w:t>
      </w:r>
      <w:proofErr w:type="spellStart"/>
      <w:r>
        <w:rPr>
          <w:rFonts w:ascii="Times New Roman" w:hAnsi="Times New Roman" w:cs="Times New Roman"/>
        </w:rPr>
        <w:t>Nistari</w:t>
      </w:r>
      <w:proofErr w:type="spellEnd"/>
      <w:r>
        <w:rPr>
          <w:rFonts w:ascii="Times New Roman" w:hAnsi="Times New Roman" w:cs="Times New Roman"/>
        </w:rPr>
        <w:t xml:space="preserve"> the multivoltine race plays an important role in Mulberry sericulture of West Bengal. </w:t>
      </w:r>
      <w:proofErr w:type="spellStart"/>
      <w:r>
        <w:rPr>
          <w:rFonts w:ascii="Times New Roman" w:hAnsi="Times New Roman" w:cs="Times New Roman"/>
        </w:rPr>
        <w:t>Nistari</w:t>
      </w:r>
      <w:proofErr w:type="spellEnd"/>
      <w:r>
        <w:rPr>
          <w:rFonts w:ascii="Times New Roman" w:hAnsi="Times New Roman" w:cs="Times New Roman"/>
        </w:rPr>
        <w:t xml:space="preserve"> marked and plain lines are exploited as parental component in developing crossbreeds and Multi x Multi hybrids. Through dramatic difference in the economic traits like cocoon weight, shell weight, filament length was not observed, </w:t>
      </w:r>
      <w:r w:rsidR="009D4B36">
        <w:rPr>
          <w:rFonts w:ascii="Times New Roman" w:hAnsi="Times New Roman" w:cs="Times New Roman"/>
        </w:rPr>
        <w:t>different values</w:t>
      </w:r>
      <w:r>
        <w:rPr>
          <w:rFonts w:ascii="Times New Roman" w:hAnsi="Times New Roman" w:cs="Times New Roman"/>
        </w:rPr>
        <w:t xml:space="preserve"> of the economic traits in favourable and unfavourable seasons could be observed in the study.  There exists an interrelationship among different traits of silkworm which is calculated as correlation. Estimation of heritability of traits in silkworm is useful for breeding purpose. In the present study correlation and heritability in the </w:t>
      </w:r>
      <w:proofErr w:type="spellStart"/>
      <w:r>
        <w:rPr>
          <w:rFonts w:ascii="Times New Roman" w:hAnsi="Times New Roman" w:cs="Times New Roman"/>
        </w:rPr>
        <w:t>Nistari</w:t>
      </w:r>
      <w:proofErr w:type="spellEnd"/>
      <w:r>
        <w:rPr>
          <w:rFonts w:ascii="Times New Roman" w:hAnsi="Times New Roman" w:cs="Times New Roman"/>
        </w:rPr>
        <w:t xml:space="preserve"> marked and plain lines were estimated. The findings in </w:t>
      </w:r>
      <w:proofErr w:type="spellStart"/>
      <w:r>
        <w:rPr>
          <w:rFonts w:ascii="Times New Roman" w:hAnsi="Times New Roman" w:cs="Times New Roman"/>
        </w:rPr>
        <w:t>Nistari</w:t>
      </w:r>
      <w:proofErr w:type="spellEnd"/>
      <w:r>
        <w:rPr>
          <w:rFonts w:ascii="Times New Roman" w:hAnsi="Times New Roman" w:cs="Times New Roman"/>
        </w:rPr>
        <w:t xml:space="preserve"> lines will be helpful for future breeding and improvement programmes.  </w:t>
      </w:r>
    </w:p>
    <w:p w14:paraId="360F1A57" w14:textId="77777777" w:rsidR="00937382" w:rsidRPr="00266B43" w:rsidRDefault="00937382" w:rsidP="00937382">
      <w:pPr>
        <w:spacing w:after="0" w:line="360" w:lineRule="auto"/>
        <w:jc w:val="both"/>
        <w:rPr>
          <w:rFonts w:ascii="Times New Roman" w:hAnsi="Times New Roman" w:cs="Times New Roman"/>
        </w:rPr>
      </w:pPr>
      <w:r w:rsidRPr="00266B43">
        <w:rPr>
          <w:rFonts w:ascii="Times New Roman" w:hAnsi="Times New Roman" w:cs="Times New Roman"/>
        </w:rPr>
        <w:t xml:space="preserve">Key words: </w:t>
      </w:r>
      <w:proofErr w:type="spellStart"/>
      <w:r w:rsidRPr="00266B43">
        <w:rPr>
          <w:rFonts w:ascii="Times New Roman" w:hAnsi="Times New Roman" w:cs="Times New Roman"/>
        </w:rPr>
        <w:t>Nistari</w:t>
      </w:r>
      <w:proofErr w:type="spellEnd"/>
      <w:r w:rsidRPr="00266B43">
        <w:rPr>
          <w:rFonts w:ascii="Times New Roman" w:hAnsi="Times New Roman" w:cs="Times New Roman"/>
        </w:rPr>
        <w:t xml:space="preserve"> lines, correlation, heritability, economic traits, sericulture</w:t>
      </w:r>
    </w:p>
    <w:p w14:paraId="7C724C3A" w14:textId="77777777" w:rsidR="00937382" w:rsidRDefault="00937382" w:rsidP="00937382">
      <w:pPr>
        <w:spacing w:after="0" w:line="360" w:lineRule="auto"/>
        <w:jc w:val="both"/>
        <w:rPr>
          <w:rFonts w:ascii="Times New Roman" w:hAnsi="Times New Roman" w:cs="Times New Roman"/>
          <w:b/>
          <w:bCs/>
          <w:color w:val="00B0F0"/>
        </w:rPr>
      </w:pPr>
    </w:p>
    <w:p w14:paraId="47E337FE" w14:textId="77777777" w:rsidR="00937382" w:rsidRPr="00587142" w:rsidRDefault="00937382" w:rsidP="00937382">
      <w:pPr>
        <w:spacing w:after="0" w:line="360" w:lineRule="auto"/>
        <w:jc w:val="both"/>
        <w:rPr>
          <w:rFonts w:ascii="Times New Roman" w:hAnsi="Times New Roman" w:cs="Times New Roman"/>
          <w:b/>
          <w:bCs/>
        </w:rPr>
      </w:pPr>
      <w:r w:rsidRPr="00587142">
        <w:rPr>
          <w:rFonts w:ascii="Times New Roman" w:hAnsi="Times New Roman" w:cs="Times New Roman"/>
          <w:b/>
          <w:bCs/>
        </w:rPr>
        <w:t>Introduction:</w:t>
      </w:r>
    </w:p>
    <w:p w14:paraId="72E7ECE7" w14:textId="77777777"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 xml:space="preserve">                      The sericulture industry supports jobs, economic development and begins with cultivation of mulberry trees with their manifold uses, including production of leaves as food for silkworms (Altman and Farrell, 2022). Mulberry sericulture which is an agro</w:t>
      </w:r>
      <w:r>
        <w:rPr>
          <w:rFonts w:ascii="Times New Roman" w:hAnsi="Times New Roman" w:cs="Times New Roman"/>
        </w:rPr>
        <w:t>-</w:t>
      </w:r>
      <w:r w:rsidRPr="00587142">
        <w:rPr>
          <w:rFonts w:ascii="Times New Roman" w:hAnsi="Times New Roman" w:cs="Times New Roman"/>
        </w:rPr>
        <w:t xml:space="preserve">industry is based on rearing of silkworm. </w:t>
      </w:r>
      <w:r>
        <w:rPr>
          <w:rFonts w:ascii="Times New Roman" w:hAnsi="Times New Roman" w:cs="Times New Roman"/>
        </w:rPr>
        <w:t>S</w:t>
      </w:r>
      <w:r w:rsidRPr="00587142">
        <w:rPr>
          <w:rFonts w:ascii="Times New Roman" w:hAnsi="Times New Roman" w:cs="Times New Roman"/>
        </w:rPr>
        <w:t>ilkworm (</w:t>
      </w:r>
      <w:r w:rsidRPr="00587142">
        <w:rPr>
          <w:rFonts w:ascii="Times New Roman" w:hAnsi="Times New Roman" w:cs="Times New Roman"/>
          <w:i/>
          <w:iCs/>
        </w:rPr>
        <w:t xml:space="preserve">Bombyx mori </w:t>
      </w:r>
      <w:r w:rsidRPr="00587142">
        <w:rPr>
          <w:rFonts w:ascii="Times New Roman" w:hAnsi="Times New Roman" w:cs="Times New Roman"/>
        </w:rPr>
        <w:t xml:space="preserve">L.) is an economic insect reared mainly for the economic traits. It is mainly reared for silk “the queen of natural fibres”. Compared with its wild relatives, long-term artificial breeding and selection have resulted in a high cocoon yield of domestic silkworm (Xia </w:t>
      </w:r>
      <w:r w:rsidRPr="00587142">
        <w:rPr>
          <w:rFonts w:ascii="Times New Roman" w:hAnsi="Times New Roman" w:cs="Times New Roman"/>
          <w:i/>
          <w:iCs/>
        </w:rPr>
        <w:t>et al.,</w:t>
      </w:r>
      <w:r w:rsidRPr="00587142">
        <w:rPr>
          <w:rFonts w:ascii="Times New Roman" w:hAnsi="Times New Roman" w:cs="Times New Roman"/>
        </w:rPr>
        <w:t xml:space="preserve"> 2009). The domesticated silkworms are diversified into different evolved breeds and geographical races. The evolved breeds have more pronounced economic traits than the native races, although the native races are known for sturdiness. Native </w:t>
      </w:r>
      <w:r>
        <w:rPr>
          <w:rFonts w:ascii="Times New Roman" w:hAnsi="Times New Roman" w:cs="Times New Roman"/>
        </w:rPr>
        <w:t>breeds</w:t>
      </w:r>
      <w:r w:rsidRPr="00587142">
        <w:rPr>
          <w:rFonts w:ascii="Times New Roman" w:hAnsi="Times New Roman" w:cs="Times New Roman"/>
        </w:rPr>
        <w:t xml:space="preserve"> have low production potential in comparison to commercial lines. However, native </w:t>
      </w:r>
      <w:r>
        <w:rPr>
          <w:rFonts w:ascii="Times New Roman" w:hAnsi="Times New Roman" w:cs="Times New Roman"/>
        </w:rPr>
        <w:t>breeds</w:t>
      </w:r>
      <w:r w:rsidRPr="00587142">
        <w:rPr>
          <w:rFonts w:ascii="Times New Roman" w:hAnsi="Times New Roman" w:cs="Times New Roman"/>
        </w:rPr>
        <w:t xml:space="preserve"> have high resistance and rare genes that can be used to increase resistance to disease and unfavourable environmental conditions in future breeding programs (</w:t>
      </w:r>
      <w:proofErr w:type="spellStart"/>
      <w:r w:rsidRPr="00587142">
        <w:rPr>
          <w:rFonts w:ascii="Times New Roman" w:hAnsi="Times New Roman" w:cs="Times New Roman"/>
        </w:rPr>
        <w:t>Mirhosseini</w:t>
      </w:r>
      <w:proofErr w:type="spellEnd"/>
      <w:r w:rsidRPr="00587142">
        <w:rPr>
          <w:rFonts w:ascii="Times New Roman" w:hAnsi="Times New Roman" w:cs="Times New Roman"/>
        </w:rPr>
        <w:t xml:space="preserve"> </w:t>
      </w:r>
      <w:r w:rsidRPr="00587142">
        <w:rPr>
          <w:rFonts w:ascii="Times New Roman" w:hAnsi="Times New Roman" w:cs="Times New Roman"/>
          <w:i/>
          <w:iCs/>
        </w:rPr>
        <w:t>et al.,</w:t>
      </w:r>
      <w:r w:rsidRPr="00587142">
        <w:rPr>
          <w:rFonts w:ascii="Times New Roman" w:hAnsi="Times New Roman" w:cs="Times New Roman"/>
        </w:rPr>
        <w:t xml:space="preserve"> 2010).   In West Bengal, sericulture is practised since long time in districts like</w:t>
      </w:r>
      <w:r>
        <w:rPr>
          <w:rFonts w:ascii="Times New Roman" w:hAnsi="Times New Roman" w:cs="Times New Roman"/>
        </w:rPr>
        <w:t>,</w:t>
      </w:r>
      <w:r w:rsidRPr="00587142">
        <w:rPr>
          <w:rFonts w:ascii="Times New Roman" w:hAnsi="Times New Roman" w:cs="Times New Roman"/>
        </w:rPr>
        <w:t xml:space="preserve"> Malda (</w:t>
      </w:r>
      <w:proofErr w:type="spellStart"/>
      <w:r w:rsidRPr="00587142">
        <w:rPr>
          <w:rFonts w:ascii="Times New Roman" w:hAnsi="Times New Roman" w:cs="Times New Roman"/>
        </w:rPr>
        <w:t>Haufique</w:t>
      </w:r>
      <w:proofErr w:type="spellEnd"/>
      <w:r w:rsidRPr="00587142">
        <w:rPr>
          <w:rFonts w:ascii="Times New Roman" w:hAnsi="Times New Roman" w:cs="Times New Roman"/>
        </w:rPr>
        <w:t xml:space="preserve"> and Hoque, 2018) and Murshidabad, in large scale and it creates remunerative employment generation capacity (Chandan Roy </w:t>
      </w:r>
      <w:r w:rsidRPr="00587142">
        <w:rPr>
          <w:rFonts w:ascii="Times New Roman" w:hAnsi="Times New Roman" w:cs="Times New Roman"/>
          <w:i/>
          <w:iCs/>
        </w:rPr>
        <w:t>et al.,</w:t>
      </w:r>
      <w:r w:rsidRPr="00587142">
        <w:rPr>
          <w:rFonts w:ascii="Times New Roman" w:hAnsi="Times New Roman" w:cs="Times New Roman"/>
        </w:rPr>
        <w:t xml:space="preserve"> 2012). The climatic conditions of the </w:t>
      </w:r>
      <w:r w:rsidRPr="00587142">
        <w:rPr>
          <w:rFonts w:ascii="Times New Roman" w:hAnsi="Times New Roman" w:cs="Times New Roman"/>
        </w:rPr>
        <w:lastRenderedPageBreak/>
        <w:t xml:space="preserve">region are broadly classified into favourable and unfavourable seasons based on silkworm rearing. The unfavourable seasons are characterised by high temperature and high humidity. The favourable seasons are amiable for silkworm rearing. Rearing of productive silkworm breed and hybrids is restricted due to highly variable climatic situation which causes poor larval growth, moulting disorder, high mortality due to diseases and low cocoon yield (Mukhopadhyay </w:t>
      </w:r>
      <w:r w:rsidRPr="00587142">
        <w:rPr>
          <w:rFonts w:ascii="Times New Roman" w:hAnsi="Times New Roman" w:cs="Times New Roman"/>
          <w:i/>
          <w:iCs/>
        </w:rPr>
        <w:t>et al.,</w:t>
      </w:r>
      <w:r w:rsidRPr="00587142">
        <w:rPr>
          <w:rFonts w:ascii="Times New Roman" w:hAnsi="Times New Roman" w:cs="Times New Roman"/>
        </w:rPr>
        <w:t xml:space="preserve"> 2013).    </w:t>
      </w:r>
    </w:p>
    <w:p w14:paraId="46784DC2" w14:textId="77777777"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 xml:space="preserve">                      </w:t>
      </w:r>
      <w:commentRangeStart w:id="0"/>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a multivoltine native race which is broadly classified into Marked lines and the plain lines based on the larval markings.  </w:t>
      </w:r>
      <w:commentRangeEnd w:id="0"/>
      <w:r w:rsidR="003727C3">
        <w:rPr>
          <w:rStyle w:val="CommentReference"/>
        </w:rPr>
        <w:commentReference w:id="0"/>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plain lines and marked lines produced golden yellow colour cocoons.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recognized for its robustness in terms of disease tolerance, tolerance to high temperature and high humidity. According to local </w:t>
      </w:r>
      <w:r>
        <w:rPr>
          <w:rFonts w:ascii="Times New Roman" w:hAnsi="Times New Roman" w:cs="Times New Roman"/>
        </w:rPr>
        <w:t>s</w:t>
      </w:r>
      <w:r w:rsidRPr="00587142">
        <w:rPr>
          <w:rFonts w:ascii="Times New Roman" w:hAnsi="Times New Roman" w:cs="Times New Roman"/>
        </w:rPr>
        <w:t>ericulturist, the name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comes from the word “Saviour” as it saves the silk industry due to its high resistance to disease and tolerance to high humidity and temperature. When the </w:t>
      </w:r>
      <w:proofErr w:type="spellStart"/>
      <w:r w:rsidRPr="00587142">
        <w:rPr>
          <w:rFonts w:ascii="Times New Roman" w:hAnsi="Times New Roman" w:cs="Times New Roman"/>
        </w:rPr>
        <w:t>pebrine</w:t>
      </w:r>
      <w:proofErr w:type="spellEnd"/>
      <w:r w:rsidRPr="00587142">
        <w:rPr>
          <w:rFonts w:ascii="Times New Roman" w:hAnsi="Times New Roman" w:cs="Times New Roman"/>
        </w:rPr>
        <w:t xml:space="preserve"> disease struck the silkworms of Bengal, this breed helped to save the silk industry (Das </w:t>
      </w:r>
      <w:r w:rsidRPr="001B18A4">
        <w:rPr>
          <w:rFonts w:ascii="Times New Roman" w:hAnsi="Times New Roman" w:cs="Times New Roman"/>
          <w:i/>
          <w:iCs/>
        </w:rPr>
        <w:t>et al.,</w:t>
      </w:r>
      <w:r w:rsidRPr="00587142">
        <w:rPr>
          <w:rFonts w:ascii="Times New Roman" w:hAnsi="Times New Roman" w:cs="Times New Roman"/>
        </w:rPr>
        <w:t xml:space="preserve"> 1993). Hence, the mulberry sericulture in West Bengal, is dominated by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and its crossbreeds.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being exploited as a parental breed in evolving many silkworm breeds and for preparation of Multi x Multi and Multi x Bi </w:t>
      </w:r>
      <w:proofErr w:type="spellStart"/>
      <w:r w:rsidRPr="00587142">
        <w:rPr>
          <w:rFonts w:ascii="Times New Roman" w:hAnsi="Times New Roman" w:cs="Times New Roman"/>
        </w:rPr>
        <w:t>Dfls</w:t>
      </w:r>
      <w:proofErr w:type="spellEnd"/>
      <w:r w:rsidRPr="00587142">
        <w:rPr>
          <w:rFonts w:ascii="Times New Roman" w:hAnsi="Times New Roman" w:cs="Times New Roman"/>
        </w:rPr>
        <w:t xml:space="preserve">.   </w:t>
      </w:r>
    </w:p>
    <w:p w14:paraId="104BDE6D" w14:textId="77777777"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 xml:space="preserve">                            The performance of the economic traits of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Marked and Plain lines varies according to favourable and unfavourable season. Differences in the performance of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can be seen in the same season too.  Both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show degradation in the economic characters and improvement programmes of the economic traits were conducted (Devi </w:t>
      </w:r>
      <w:r w:rsidRPr="00A86853">
        <w:rPr>
          <w:rFonts w:ascii="Times New Roman" w:hAnsi="Times New Roman" w:cs="Times New Roman"/>
          <w:i/>
          <w:iCs/>
        </w:rPr>
        <w:t>et al</w:t>
      </w:r>
      <w:r w:rsidRPr="00587142">
        <w:rPr>
          <w:rFonts w:ascii="Times New Roman" w:hAnsi="Times New Roman" w:cs="Times New Roman"/>
        </w:rPr>
        <w:t xml:space="preserve">., 2024). Silkworm breeders have uncovered that some characters or aspects of them affects other characters (Nagaraju J., 2002) which means an economic trait can change as other trait change which is termed as correlation.  Characters showing high heritability as well as high genetic advance respond better to simple phenotypic selection while those having low heritability and low genetic advance may respond better to mass selection (Singh </w:t>
      </w:r>
      <w:r w:rsidRPr="00587142">
        <w:rPr>
          <w:rFonts w:ascii="Times New Roman" w:hAnsi="Times New Roman" w:cs="Times New Roman"/>
          <w:i/>
          <w:iCs/>
        </w:rPr>
        <w:t>et al</w:t>
      </w:r>
      <w:r w:rsidRPr="00587142">
        <w:rPr>
          <w:rFonts w:ascii="Times New Roman" w:hAnsi="Times New Roman" w:cs="Times New Roman"/>
        </w:rPr>
        <w:t xml:space="preserve">., 2011). So there </w:t>
      </w:r>
      <w:r>
        <w:rPr>
          <w:rFonts w:ascii="Times New Roman" w:hAnsi="Times New Roman" w:cs="Times New Roman"/>
        </w:rPr>
        <w:t xml:space="preserve">arises a </w:t>
      </w:r>
      <w:r w:rsidRPr="00587142">
        <w:rPr>
          <w:rFonts w:ascii="Times New Roman" w:hAnsi="Times New Roman" w:cs="Times New Roman"/>
        </w:rPr>
        <w:t xml:space="preserve">need to determine the correlation and heritability test for improvement and selection processes. The present study has attempted to record the economic traits of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in different seasons and also to evaluate the correlation and heritability study which will be helpful for future breeding programmes.   </w:t>
      </w:r>
    </w:p>
    <w:p w14:paraId="49A0B1FF" w14:textId="77777777" w:rsidR="00937382" w:rsidRDefault="00937382" w:rsidP="00937382">
      <w:pPr>
        <w:spacing w:after="0" w:line="276" w:lineRule="auto"/>
        <w:jc w:val="both"/>
        <w:rPr>
          <w:rFonts w:ascii="Times New Roman" w:hAnsi="Times New Roman" w:cs="Times New Roman"/>
        </w:rPr>
      </w:pPr>
      <w:r>
        <w:rPr>
          <w:rFonts w:ascii="Times New Roman" w:hAnsi="Times New Roman" w:cs="Times New Roman"/>
        </w:rPr>
        <w:t xml:space="preserve">                  </w:t>
      </w:r>
    </w:p>
    <w:p w14:paraId="34D95888" w14:textId="77777777" w:rsidR="00937382" w:rsidRDefault="00937382" w:rsidP="00937382">
      <w:pPr>
        <w:spacing w:after="0" w:line="276" w:lineRule="auto"/>
        <w:jc w:val="both"/>
        <w:rPr>
          <w:rFonts w:ascii="Times New Roman" w:hAnsi="Times New Roman" w:cs="Times New Roman"/>
          <w:b/>
          <w:bCs/>
        </w:rPr>
      </w:pPr>
    </w:p>
    <w:p w14:paraId="11262B88" w14:textId="77777777" w:rsidR="00937382" w:rsidRDefault="00937382" w:rsidP="00937382">
      <w:pPr>
        <w:spacing w:after="0" w:line="276" w:lineRule="auto"/>
        <w:jc w:val="both"/>
        <w:rPr>
          <w:rFonts w:ascii="Times New Roman" w:hAnsi="Times New Roman" w:cs="Times New Roman"/>
          <w:b/>
          <w:bCs/>
        </w:rPr>
      </w:pPr>
    </w:p>
    <w:p w14:paraId="0060B6E2" w14:textId="77777777" w:rsidR="00937382" w:rsidRDefault="00937382" w:rsidP="00937382">
      <w:pPr>
        <w:spacing w:after="0" w:line="276" w:lineRule="auto"/>
        <w:jc w:val="both"/>
        <w:rPr>
          <w:rFonts w:ascii="Times New Roman" w:hAnsi="Times New Roman" w:cs="Times New Roman"/>
          <w:b/>
          <w:bCs/>
        </w:rPr>
      </w:pPr>
    </w:p>
    <w:p w14:paraId="1954B19A" w14:textId="77777777" w:rsidR="00937382" w:rsidRDefault="00937382" w:rsidP="00937382">
      <w:pPr>
        <w:spacing w:after="0" w:line="276" w:lineRule="auto"/>
        <w:jc w:val="both"/>
        <w:rPr>
          <w:rFonts w:ascii="Times New Roman" w:hAnsi="Times New Roman" w:cs="Times New Roman"/>
          <w:b/>
          <w:bCs/>
        </w:rPr>
      </w:pPr>
      <w:r>
        <w:rPr>
          <w:rFonts w:ascii="Times New Roman" w:hAnsi="Times New Roman" w:cs="Times New Roman"/>
          <w:b/>
          <w:bCs/>
        </w:rPr>
        <w:t>Material and Methodology:</w:t>
      </w:r>
    </w:p>
    <w:p w14:paraId="43CBE57E" w14:textId="0199E384" w:rsidR="00937382" w:rsidRPr="00F97AB8" w:rsidRDefault="00937382" w:rsidP="00321270">
      <w:pPr>
        <w:spacing w:after="0" w:line="360" w:lineRule="auto"/>
        <w:jc w:val="both"/>
        <w:rPr>
          <w:rFonts w:ascii="Times New Roman" w:hAnsi="Times New Roman" w:cs="Times New Roman"/>
        </w:rPr>
      </w:pPr>
      <w:r w:rsidRPr="00F97AB8">
        <w:rPr>
          <w:rFonts w:ascii="Times New Roman" w:hAnsi="Times New Roman" w:cs="Times New Roman"/>
        </w:rPr>
        <w:lastRenderedPageBreak/>
        <w:t xml:space="preserve">The rearing and mounting of matured larvae were conducted as per the </w:t>
      </w:r>
      <w:r w:rsidRPr="00922D76">
        <w:rPr>
          <w:rFonts w:ascii="Times New Roman" w:hAnsi="Times New Roman" w:cs="Times New Roman"/>
        </w:rPr>
        <w:t>standard rearing procedure by Krishnaswamy (1978).</w:t>
      </w:r>
      <w:r w:rsidRPr="00F97AB8">
        <w:rPr>
          <w:rFonts w:ascii="Times New Roman" w:hAnsi="Times New Roman" w:cs="Times New Roman"/>
        </w:rPr>
        <w:t xml:space="preserve"> Hygienic conditions were maintained during the young and late age rearing. Three replications were retained with 300 larvae in each replication. After harvesting, selection </w:t>
      </w:r>
      <w:r>
        <w:rPr>
          <w:rFonts w:ascii="Times New Roman" w:hAnsi="Times New Roman" w:cs="Times New Roman"/>
        </w:rPr>
        <w:t xml:space="preserve">was conducted </w:t>
      </w:r>
      <w:r w:rsidRPr="00F97AB8">
        <w:rPr>
          <w:rFonts w:ascii="Times New Roman" w:hAnsi="Times New Roman" w:cs="Times New Roman"/>
        </w:rPr>
        <w:t>as per the racial characters</w:t>
      </w:r>
      <w:r>
        <w:rPr>
          <w:rFonts w:ascii="Times New Roman" w:hAnsi="Times New Roman" w:cs="Times New Roman"/>
        </w:rPr>
        <w:t xml:space="preserve"> like,</w:t>
      </w:r>
      <w:r w:rsidRPr="00F97AB8">
        <w:rPr>
          <w:rFonts w:ascii="Times New Roman" w:hAnsi="Times New Roman" w:cs="Times New Roman"/>
        </w:rPr>
        <w:t xml:space="preserve"> </w:t>
      </w:r>
      <w:r w:rsidRPr="00922D76">
        <w:rPr>
          <w:rFonts w:ascii="Times New Roman" w:hAnsi="Times New Roman" w:cs="Times New Roman"/>
        </w:rPr>
        <w:t xml:space="preserve">cocoon shape, uniform </w:t>
      </w:r>
      <w:r w:rsidRPr="00F97AB8">
        <w:rPr>
          <w:rFonts w:ascii="Times New Roman" w:hAnsi="Times New Roman" w:cs="Times New Roman"/>
        </w:rPr>
        <w:t>colour</w:t>
      </w:r>
      <w:r w:rsidRPr="00922D76">
        <w:rPr>
          <w:rFonts w:ascii="Times New Roman" w:hAnsi="Times New Roman" w:cs="Times New Roman"/>
        </w:rPr>
        <w:t>, moderate grains and built</w:t>
      </w:r>
      <w:r>
        <w:rPr>
          <w:rFonts w:ascii="Times New Roman" w:hAnsi="Times New Roman" w:cs="Times New Roman"/>
        </w:rPr>
        <w:t>.</w:t>
      </w:r>
      <w:r w:rsidRPr="00F97AB8">
        <w:rPr>
          <w:rFonts w:ascii="Times New Roman" w:hAnsi="Times New Roman" w:cs="Times New Roman"/>
        </w:rPr>
        <w:t xml:space="preserve"> Pupation rate was calculated for all the replications </w:t>
      </w:r>
      <w:r w:rsidRPr="00922D76">
        <w:rPr>
          <w:rFonts w:ascii="Times New Roman" w:hAnsi="Times New Roman" w:cs="Times New Roman"/>
        </w:rPr>
        <w:t>by shaking each cocoon gently for live</w:t>
      </w:r>
      <w:r w:rsidRPr="00F97AB8">
        <w:rPr>
          <w:rFonts w:ascii="Times New Roman" w:hAnsi="Times New Roman" w:cs="Times New Roman"/>
        </w:rPr>
        <w:t xml:space="preserve"> </w:t>
      </w:r>
      <w:r w:rsidRPr="00922D76">
        <w:rPr>
          <w:rFonts w:ascii="Times New Roman" w:hAnsi="Times New Roman" w:cs="Times New Roman"/>
        </w:rPr>
        <w:t xml:space="preserve">pupal sound. </w:t>
      </w:r>
      <w:r w:rsidRPr="00F97AB8">
        <w:rPr>
          <w:rFonts w:ascii="Times New Roman" w:hAnsi="Times New Roman" w:cs="Times New Roman"/>
        </w:rPr>
        <w:t xml:space="preserve">25 cocoons each for male and female were </w:t>
      </w:r>
      <w:r w:rsidRPr="00922D76">
        <w:rPr>
          <w:rFonts w:ascii="Times New Roman" w:hAnsi="Times New Roman" w:cs="Times New Roman"/>
        </w:rPr>
        <w:t>subjected to cocoon assessment for</w:t>
      </w:r>
      <w:r w:rsidRPr="00F97AB8">
        <w:rPr>
          <w:rFonts w:ascii="Times New Roman" w:hAnsi="Times New Roman" w:cs="Times New Roman"/>
        </w:rPr>
        <w:t xml:space="preserve"> </w:t>
      </w:r>
      <w:r w:rsidRPr="00922D76">
        <w:rPr>
          <w:rFonts w:ascii="Times New Roman" w:hAnsi="Times New Roman" w:cs="Times New Roman"/>
        </w:rPr>
        <w:t>cocoon weight, cocoon shell weight and cocoon shell ratio by using electronic balance.</w:t>
      </w:r>
      <w:r>
        <w:rPr>
          <w:rFonts w:ascii="Times New Roman" w:hAnsi="Times New Roman" w:cs="Times New Roman"/>
        </w:rPr>
        <w:t xml:space="preserve"> </w:t>
      </w:r>
      <w:r w:rsidRPr="00F97AB8">
        <w:rPr>
          <w:rFonts w:ascii="Times New Roman" w:hAnsi="Times New Roman" w:cs="Times New Roman"/>
        </w:rPr>
        <w:t xml:space="preserve">The filament length of the </w:t>
      </w:r>
      <w:proofErr w:type="spellStart"/>
      <w:r w:rsidRPr="00F97AB8">
        <w:rPr>
          <w:rFonts w:ascii="Times New Roman" w:hAnsi="Times New Roman" w:cs="Times New Roman"/>
        </w:rPr>
        <w:t>Nistari</w:t>
      </w:r>
      <w:proofErr w:type="spellEnd"/>
      <w:r w:rsidRPr="00F97AB8">
        <w:rPr>
          <w:rFonts w:ascii="Times New Roman" w:hAnsi="Times New Roman" w:cs="Times New Roman"/>
        </w:rPr>
        <w:t xml:space="preserve">, Marked and Plain lines, were evaluated by cold reeling as described in Devi </w:t>
      </w:r>
      <w:r w:rsidRPr="00A86853">
        <w:rPr>
          <w:rFonts w:ascii="Times New Roman" w:hAnsi="Times New Roman" w:cs="Times New Roman"/>
          <w:i/>
          <w:iCs/>
        </w:rPr>
        <w:t>et al</w:t>
      </w:r>
      <w:r w:rsidRPr="00F97AB8">
        <w:rPr>
          <w:rFonts w:ascii="Times New Roman" w:hAnsi="Times New Roman" w:cs="Times New Roman"/>
        </w:rPr>
        <w:t xml:space="preserve">., 2024. </w:t>
      </w:r>
      <w:r w:rsidRPr="002902E8">
        <w:rPr>
          <w:rFonts w:ascii="Times New Roman" w:hAnsi="Times New Roman" w:cs="Times New Roman"/>
        </w:rPr>
        <w:t xml:space="preserve">Corelation and heritability were conducted as per the standard protocol of </w:t>
      </w:r>
      <w:proofErr w:type="spellStart"/>
      <w:r w:rsidRPr="002902E8">
        <w:rPr>
          <w:rFonts w:ascii="Times New Roman" w:hAnsi="Times New Roman" w:cs="Times New Roman"/>
        </w:rPr>
        <w:t>Dhakre</w:t>
      </w:r>
      <w:proofErr w:type="spellEnd"/>
      <w:r w:rsidRPr="002902E8">
        <w:rPr>
          <w:rFonts w:ascii="Times New Roman" w:hAnsi="Times New Roman" w:cs="Times New Roman"/>
        </w:rPr>
        <w:t xml:space="preserve">, D.S and Bhattacharya, D (2018). </w:t>
      </w:r>
    </w:p>
    <w:p w14:paraId="002FEE31" w14:textId="77777777" w:rsidR="00937382" w:rsidRPr="002902E8" w:rsidRDefault="00937382" w:rsidP="00937382">
      <w:pPr>
        <w:spacing w:after="0" w:line="360" w:lineRule="auto"/>
        <w:jc w:val="both"/>
        <w:rPr>
          <w:rFonts w:ascii="Times New Roman" w:hAnsi="Times New Roman" w:cs="Times New Roman"/>
          <w:b/>
          <w:bCs/>
        </w:rPr>
      </w:pPr>
      <w:r w:rsidRPr="002902E8">
        <w:rPr>
          <w:rFonts w:ascii="Times New Roman" w:hAnsi="Times New Roman" w:cs="Times New Roman"/>
          <w:b/>
          <w:bCs/>
        </w:rPr>
        <w:t>Results:</w:t>
      </w:r>
    </w:p>
    <w:p w14:paraId="49D171FE" w14:textId="192E00A7" w:rsidR="00937382" w:rsidRDefault="00937382" w:rsidP="00937382">
      <w:pPr>
        <w:spacing w:after="0" w:line="360" w:lineRule="auto"/>
        <w:jc w:val="both"/>
        <w:rPr>
          <w:rFonts w:ascii="Times New Roman" w:hAnsi="Times New Roman" w:cs="Times New Roman"/>
        </w:rPr>
      </w:pPr>
      <w:r w:rsidRPr="002902E8">
        <w:rPr>
          <w:rFonts w:ascii="Times New Roman" w:hAnsi="Times New Roman" w:cs="Times New Roman"/>
        </w:rPr>
        <w:t xml:space="preserve">The rearing performances of some of the economic traits (cocoon weight, shell weight, filament length) of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Marked and Plain were evaluated in two unfavourable (May-June, July-August) seasons and three favourable seasons (February-March, October-November, December-January). It could be observed that the mean values of the economic traits, cocoon weight, shell weight, filament length performed well in favourable seasons comparatively with the unfavourable seasons in both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(Table 1 &amp; 2). </w:t>
      </w:r>
      <w:commentRangeStart w:id="1"/>
      <w:r w:rsidRPr="002902E8">
        <w:rPr>
          <w:rFonts w:ascii="Times New Roman" w:hAnsi="Times New Roman" w:cs="Times New Roman"/>
        </w:rPr>
        <w:t xml:space="preserve">The survival percentage of both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were above 95% in both the unfavourable and favourable seasons. </w:t>
      </w:r>
      <w:commentRangeEnd w:id="1"/>
      <w:r w:rsidR="00766115">
        <w:rPr>
          <w:rStyle w:val="CommentReference"/>
        </w:rPr>
        <w:commentReference w:id="1"/>
      </w:r>
    </w:p>
    <w:p w14:paraId="14DBB893" w14:textId="77777777" w:rsidR="00243CDD" w:rsidRDefault="00243CDD" w:rsidP="00937382">
      <w:pPr>
        <w:spacing w:after="0" w:line="360" w:lineRule="auto"/>
        <w:jc w:val="both"/>
        <w:rPr>
          <w:rFonts w:ascii="Times New Roman" w:hAnsi="Times New Roman" w:cs="Times New Roman"/>
        </w:rPr>
      </w:pPr>
    </w:p>
    <w:p w14:paraId="030EECDA" w14:textId="77777777" w:rsidR="00937382" w:rsidRPr="002902E8" w:rsidRDefault="00937382" w:rsidP="00937382">
      <w:pPr>
        <w:spacing w:after="0" w:line="360" w:lineRule="auto"/>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 xml:space="preserve">Table 1: Mean values of some of the economic traits of </w:t>
      </w:r>
      <w:proofErr w:type="spellStart"/>
      <w:r w:rsidRPr="00C50A72">
        <w:rPr>
          <w:rFonts w:ascii="Times New Roman" w:eastAsia="Times New Roman" w:hAnsi="Times New Roman" w:cs="Times New Roman"/>
          <w:kern w:val="0"/>
          <w:lang w:eastAsia="en-IN"/>
          <w14:ligatures w14:val="none"/>
        </w:rPr>
        <w:t>Nistari</w:t>
      </w:r>
      <w:proofErr w:type="spellEnd"/>
      <w:r w:rsidRPr="00C50A72">
        <w:rPr>
          <w:rFonts w:ascii="Times New Roman" w:eastAsia="Times New Roman" w:hAnsi="Times New Roman" w:cs="Times New Roman"/>
          <w:kern w:val="0"/>
          <w:lang w:eastAsia="en-IN"/>
          <w14:ligatures w14:val="none"/>
        </w:rPr>
        <w:t xml:space="preserve"> Marked lines in different seasons.</w:t>
      </w:r>
      <w:r>
        <w:rPr>
          <w:rFonts w:ascii="Times New Roman" w:eastAsia="Times New Roman" w:hAnsi="Times New Roman" w:cs="Times New Roman"/>
          <w:kern w:val="0"/>
          <w:lang w:eastAsia="en-IN"/>
          <w14:ligatures w14:val="none"/>
        </w:rPr>
        <w:t xml:space="preserve"> </w:t>
      </w:r>
      <w:r w:rsidRPr="00C50A72">
        <w:rPr>
          <w:rFonts w:ascii="Times New Roman" w:eastAsia="Times New Roman" w:hAnsi="Times New Roman" w:cs="Times New Roman"/>
          <w:kern w:val="0"/>
          <w:lang w:eastAsia="en-IN"/>
          <w14:ligatures w14:val="none"/>
        </w:rPr>
        <w:t>The filament length was estimated by mono cold reeling</w:t>
      </w:r>
    </w:p>
    <w:tbl>
      <w:tblPr>
        <w:tblStyle w:val="TableGrid"/>
        <w:tblW w:w="0" w:type="auto"/>
        <w:tblLook w:val="04A0" w:firstRow="1" w:lastRow="0" w:firstColumn="1" w:lastColumn="0" w:noHBand="0" w:noVBand="1"/>
      </w:tblPr>
      <w:tblGrid>
        <w:gridCol w:w="1255"/>
        <w:gridCol w:w="900"/>
        <w:gridCol w:w="900"/>
        <w:gridCol w:w="1080"/>
        <w:gridCol w:w="720"/>
      </w:tblGrid>
      <w:tr w:rsidR="00937382" w14:paraId="22285176" w14:textId="77777777" w:rsidTr="00E735E7">
        <w:tc>
          <w:tcPr>
            <w:tcW w:w="1255" w:type="dxa"/>
          </w:tcPr>
          <w:p w14:paraId="6EA1254F" w14:textId="77777777" w:rsidR="00937382" w:rsidRPr="00C50A72" w:rsidRDefault="00937382" w:rsidP="00E735E7">
            <w:pPr>
              <w:rPr>
                <w:rFonts w:ascii="Times New Roman" w:hAnsi="Times New Roman" w:cs="Times New Roman"/>
              </w:rPr>
            </w:pPr>
            <w:r w:rsidRPr="00C50A72">
              <w:rPr>
                <w:rFonts w:ascii="Times New Roman" w:eastAsia="Times New Roman" w:hAnsi="Times New Roman" w:cs="Times New Roman"/>
                <w:kern w:val="0"/>
                <w:lang w:eastAsia="en-IN"/>
                <w14:ligatures w14:val="none"/>
              </w:rPr>
              <w:t>Seasons</w:t>
            </w:r>
          </w:p>
        </w:tc>
        <w:tc>
          <w:tcPr>
            <w:tcW w:w="900" w:type="dxa"/>
          </w:tcPr>
          <w:p w14:paraId="372137CC"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CW</w:t>
            </w:r>
          </w:p>
          <w:p w14:paraId="10664D7A"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(g)</w:t>
            </w:r>
          </w:p>
        </w:tc>
        <w:tc>
          <w:tcPr>
            <w:tcW w:w="900" w:type="dxa"/>
          </w:tcPr>
          <w:p w14:paraId="3FB6F5EC"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CSW</w:t>
            </w:r>
          </w:p>
          <w:p w14:paraId="690525D7"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(g)</w:t>
            </w:r>
          </w:p>
        </w:tc>
        <w:tc>
          <w:tcPr>
            <w:tcW w:w="1080" w:type="dxa"/>
          </w:tcPr>
          <w:p w14:paraId="05899169" w14:textId="77777777" w:rsidR="00937382" w:rsidRPr="00C50A72" w:rsidRDefault="00937382" w:rsidP="00E735E7">
            <w:pPr>
              <w:rPr>
                <w:rFonts w:ascii="Times New Roman" w:hAnsi="Times New Roman" w:cs="Times New Roman"/>
              </w:rPr>
            </w:pPr>
            <w:r w:rsidRPr="00C50A72">
              <w:rPr>
                <w:rFonts w:ascii="Times New Roman" w:hAnsi="Times New Roman" w:cs="Times New Roman"/>
              </w:rPr>
              <w:t>SR%</w:t>
            </w:r>
          </w:p>
        </w:tc>
        <w:tc>
          <w:tcPr>
            <w:tcW w:w="720" w:type="dxa"/>
          </w:tcPr>
          <w:p w14:paraId="099C16A1"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FL</w:t>
            </w:r>
          </w:p>
          <w:p w14:paraId="441CDBC8"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(m)</w:t>
            </w:r>
          </w:p>
        </w:tc>
      </w:tr>
      <w:tr w:rsidR="00937382" w14:paraId="4DA3A8F2" w14:textId="77777777" w:rsidTr="00E735E7">
        <w:tc>
          <w:tcPr>
            <w:tcW w:w="1255" w:type="dxa"/>
            <w:vAlign w:val="center"/>
          </w:tcPr>
          <w:p w14:paraId="7FC9F27B"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Feb-Mar</w:t>
            </w:r>
          </w:p>
        </w:tc>
        <w:tc>
          <w:tcPr>
            <w:tcW w:w="900" w:type="dxa"/>
            <w:vAlign w:val="bottom"/>
          </w:tcPr>
          <w:p w14:paraId="016857FE"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1.192</w:t>
            </w:r>
          </w:p>
        </w:tc>
        <w:tc>
          <w:tcPr>
            <w:tcW w:w="900" w:type="dxa"/>
            <w:vAlign w:val="bottom"/>
          </w:tcPr>
          <w:p w14:paraId="1B044FC4"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0.190</w:t>
            </w:r>
          </w:p>
        </w:tc>
        <w:tc>
          <w:tcPr>
            <w:tcW w:w="1080" w:type="dxa"/>
            <w:vAlign w:val="bottom"/>
          </w:tcPr>
          <w:p w14:paraId="0F74D74B"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15.940</w:t>
            </w:r>
          </w:p>
        </w:tc>
        <w:tc>
          <w:tcPr>
            <w:tcW w:w="720" w:type="dxa"/>
            <w:vAlign w:val="bottom"/>
          </w:tcPr>
          <w:p w14:paraId="107402FF"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435</w:t>
            </w:r>
          </w:p>
        </w:tc>
      </w:tr>
      <w:tr w:rsidR="00937382" w14:paraId="1B4174BA" w14:textId="77777777" w:rsidTr="00E735E7">
        <w:tc>
          <w:tcPr>
            <w:tcW w:w="1255" w:type="dxa"/>
            <w:vAlign w:val="center"/>
          </w:tcPr>
          <w:p w14:paraId="1A9525DE"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May June</w:t>
            </w:r>
          </w:p>
        </w:tc>
        <w:tc>
          <w:tcPr>
            <w:tcW w:w="900" w:type="dxa"/>
            <w:vAlign w:val="bottom"/>
          </w:tcPr>
          <w:p w14:paraId="66DA7EA0" w14:textId="77777777" w:rsidR="00937382" w:rsidRPr="00C50A72" w:rsidRDefault="00937382" w:rsidP="00E735E7">
            <w:pPr>
              <w:jc w:val="both"/>
              <w:rPr>
                <w:rFonts w:ascii="Times New Roman" w:hAnsi="Times New Roman" w:cs="Times New Roman"/>
              </w:rPr>
            </w:pPr>
            <w:r w:rsidRPr="00C50A72">
              <w:rPr>
                <w:rFonts w:ascii="Times New Roman" w:hAnsi="Times New Roman" w:cs="Times New Roman"/>
              </w:rPr>
              <w:t>1.162</w:t>
            </w:r>
          </w:p>
        </w:tc>
        <w:tc>
          <w:tcPr>
            <w:tcW w:w="900" w:type="dxa"/>
            <w:vAlign w:val="bottom"/>
          </w:tcPr>
          <w:p w14:paraId="6738BD2E" w14:textId="77777777" w:rsidR="00937382" w:rsidRPr="00C50A72" w:rsidRDefault="00937382" w:rsidP="00E735E7">
            <w:pPr>
              <w:jc w:val="both"/>
              <w:rPr>
                <w:rFonts w:ascii="Times New Roman" w:hAnsi="Times New Roman" w:cs="Times New Roman"/>
              </w:rPr>
            </w:pPr>
            <w:r w:rsidRPr="00C50A72">
              <w:rPr>
                <w:rFonts w:ascii="Times New Roman" w:hAnsi="Times New Roman" w:cs="Times New Roman"/>
              </w:rPr>
              <w:t>0.170</w:t>
            </w:r>
          </w:p>
        </w:tc>
        <w:tc>
          <w:tcPr>
            <w:tcW w:w="1080" w:type="dxa"/>
            <w:vAlign w:val="bottom"/>
          </w:tcPr>
          <w:p w14:paraId="06BE6D9F" w14:textId="77777777" w:rsidR="00937382" w:rsidRPr="00C50A72" w:rsidRDefault="00937382" w:rsidP="00E735E7">
            <w:pPr>
              <w:jc w:val="both"/>
              <w:rPr>
                <w:rFonts w:ascii="Times New Roman" w:hAnsi="Times New Roman" w:cs="Times New Roman"/>
              </w:rPr>
            </w:pPr>
            <w:r w:rsidRPr="00C50A72">
              <w:rPr>
                <w:rFonts w:ascii="Times New Roman" w:hAnsi="Times New Roman" w:cs="Times New Roman"/>
              </w:rPr>
              <w:t>14.630</w:t>
            </w:r>
          </w:p>
        </w:tc>
        <w:tc>
          <w:tcPr>
            <w:tcW w:w="720" w:type="dxa"/>
            <w:vAlign w:val="bottom"/>
          </w:tcPr>
          <w:p w14:paraId="5280336B" w14:textId="77777777" w:rsidR="00937382" w:rsidRPr="00C50A72" w:rsidRDefault="00937382" w:rsidP="00E735E7">
            <w:pPr>
              <w:jc w:val="both"/>
              <w:rPr>
                <w:rFonts w:ascii="Times New Roman" w:hAnsi="Times New Roman" w:cs="Times New Roman"/>
              </w:rPr>
            </w:pPr>
            <w:r w:rsidRPr="00C50A72">
              <w:rPr>
                <w:rFonts w:ascii="Times New Roman" w:hAnsi="Times New Roman" w:cs="Times New Roman"/>
              </w:rPr>
              <w:t>409</w:t>
            </w:r>
          </w:p>
        </w:tc>
      </w:tr>
      <w:tr w:rsidR="00937382" w14:paraId="1B9291BA" w14:textId="77777777" w:rsidTr="00E735E7">
        <w:tc>
          <w:tcPr>
            <w:tcW w:w="1255" w:type="dxa"/>
            <w:vAlign w:val="center"/>
          </w:tcPr>
          <w:p w14:paraId="3927C9C7"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July-Aug</w:t>
            </w:r>
          </w:p>
        </w:tc>
        <w:tc>
          <w:tcPr>
            <w:tcW w:w="900" w:type="dxa"/>
            <w:vAlign w:val="center"/>
          </w:tcPr>
          <w:p w14:paraId="4674B8B3"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1.169</w:t>
            </w:r>
          </w:p>
        </w:tc>
        <w:tc>
          <w:tcPr>
            <w:tcW w:w="900" w:type="dxa"/>
            <w:vAlign w:val="center"/>
          </w:tcPr>
          <w:p w14:paraId="06DE89F7"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0.168</w:t>
            </w:r>
          </w:p>
        </w:tc>
        <w:tc>
          <w:tcPr>
            <w:tcW w:w="1080" w:type="dxa"/>
            <w:vAlign w:val="center"/>
          </w:tcPr>
          <w:p w14:paraId="225F8187"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14.370</w:t>
            </w:r>
          </w:p>
        </w:tc>
        <w:tc>
          <w:tcPr>
            <w:tcW w:w="720" w:type="dxa"/>
            <w:vAlign w:val="bottom"/>
          </w:tcPr>
          <w:p w14:paraId="44F8E5BE"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405</w:t>
            </w:r>
          </w:p>
        </w:tc>
      </w:tr>
      <w:tr w:rsidR="00937382" w14:paraId="78155567" w14:textId="77777777" w:rsidTr="00E735E7">
        <w:tc>
          <w:tcPr>
            <w:tcW w:w="1255" w:type="dxa"/>
            <w:vAlign w:val="center"/>
          </w:tcPr>
          <w:p w14:paraId="60ED4F08"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Oct-Nov</w:t>
            </w:r>
          </w:p>
        </w:tc>
        <w:tc>
          <w:tcPr>
            <w:tcW w:w="900" w:type="dxa"/>
            <w:vAlign w:val="center"/>
          </w:tcPr>
          <w:p w14:paraId="0AFDC42B"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1.220</w:t>
            </w:r>
          </w:p>
        </w:tc>
        <w:tc>
          <w:tcPr>
            <w:tcW w:w="900" w:type="dxa"/>
            <w:vAlign w:val="center"/>
          </w:tcPr>
          <w:p w14:paraId="445B6C6E"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0.181</w:t>
            </w:r>
          </w:p>
        </w:tc>
        <w:tc>
          <w:tcPr>
            <w:tcW w:w="1080" w:type="dxa"/>
            <w:vAlign w:val="center"/>
          </w:tcPr>
          <w:p w14:paraId="025B8464"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14.840</w:t>
            </w:r>
          </w:p>
        </w:tc>
        <w:tc>
          <w:tcPr>
            <w:tcW w:w="720" w:type="dxa"/>
            <w:vAlign w:val="bottom"/>
          </w:tcPr>
          <w:p w14:paraId="0BF2AE4C"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411</w:t>
            </w:r>
          </w:p>
        </w:tc>
      </w:tr>
      <w:tr w:rsidR="00937382" w14:paraId="3B51A96E" w14:textId="77777777" w:rsidTr="00E735E7">
        <w:tc>
          <w:tcPr>
            <w:tcW w:w="1255" w:type="dxa"/>
            <w:vAlign w:val="center"/>
          </w:tcPr>
          <w:p w14:paraId="657A3F4D"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Dec-Jan</w:t>
            </w:r>
          </w:p>
        </w:tc>
        <w:tc>
          <w:tcPr>
            <w:tcW w:w="900" w:type="dxa"/>
            <w:vAlign w:val="center"/>
          </w:tcPr>
          <w:p w14:paraId="1DDB5773"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1.196</w:t>
            </w:r>
          </w:p>
        </w:tc>
        <w:tc>
          <w:tcPr>
            <w:tcW w:w="900" w:type="dxa"/>
            <w:vAlign w:val="center"/>
          </w:tcPr>
          <w:p w14:paraId="02B68E87"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0.188</w:t>
            </w:r>
          </w:p>
        </w:tc>
        <w:tc>
          <w:tcPr>
            <w:tcW w:w="1080" w:type="dxa"/>
            <w:vAlign w:val="center"/>
          </w:tcPr>
          <w:p w14:paraId="308689EA"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15.719</w:t>
            </w:r>
          </w:p>
        </w:tc>
        <w:tc>
          <w:tcPr>
            <w:tcW w:w="720" w:type="dxa"/>
            <w:vAlign w:val="bottom"/>
          </w:tcPr>
          <w:p w14:paraId="3465AAAE"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416</w:t>
            </w:r>
          </w:p>
        </w:tc>
      </w:tr>
    </w:tbl>
    <w:p w14:paraId="46DDC118" w14:textId="77777777" w:rsidR="00937382" w:rsidRPr="00C50A72" w:rsidRDefault="00937382" w:rsidP="00937382">
      <w:pPr>
        <w:spacing w:after="0" w:line="240" w:lineRule="auto"/>
        <w:jc w:val="both"/>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w:t>
      </w:r>
    </w:p>
    <w:p w14:paraId="44459148" w14:textId="77777777" w:rsidR="00937382" w:rsidRPr="00C50A72" w:rsidRDefault="00937382" w:rsidP="00937382">
      <w:pPr>
        <w:spacing w:after="0" w:line="240" w:lineRule="auto"/>
        <w:jc w:val="both"/>
        <w:rPr>
          <w:rFonts w:ascii="Times New Roman" w:eastAsia="Times New Roman" w:hAnsi="Times New Roman" w:cs="Times New Roman"/>
          <w:kern w:val="0"/>
          <w:lang w:eastAsia="en-IN"/>
          <w14:ligatures w14:val="none"/>
        </w:rPr>
      </w:pPr>
      <w:r w:rsidRPr="00C50A72">
        <w:rPr>
          <w:rFonts w:ascii="Times New Roman" w:hAnsi="Times New Roman" w:cs="Times New Roman"/>
        </w:rPr>
        <w:t>**</w:t>
      </w:r>
      <w:commentRangeStart w:id="2"/>
      <w:r w:rsidRPr="00C50A72">
        <w:rPr>
          <w:rFonts w:ascii="Times New Roman" w:hAnsi="Times New Roman" w:cs="Times New Roman"/>
        </w:rPr>
        <w:t>CW-</w:t>
      </w:r>
      <w:r w:rsidRPr="00C50A72">
        <w:rPr>
          <w:rFonts w:ascii="Times New Roman" w:eastAsia="Times New Roman" w:hAnsi="Times New Roman" w:cs="Times New Roman"/>
          <w:kern w:val="0"/>
          <w:lang w:eastAsia="en-IN"/>
          <w14:ligatures w14:val="none"/>
        </w:rPr>
        <w:t>Cocoon weight; CSW- Cocoon shell weight; SR%-Cocoon shell ratio; FL- Filament length</w:t>
      </w:r>
      <w:commentRangeEnd w:id="2"/>
      <w:r w:rsidR="0010572F">
        <w:rPr>
          <w:rStyle w:val="CommentReference"/>
        </w:rPr>
        <w:commentReference w:id="2"/>
      </w:r>
    </w:p>
    <w:p w14:paraId="3BE34FA6" w14:textId="77777777" w:rsidR="00937382" w:rsidRDefault="00937382" w:rsidP="00937382">
      <w:pPr>
        <w:spacing w:after="0" w:line="240" w:lineRule="auto"/>
        <w:jc w:val="both"/>
        <w:rPr>
          <w:rFonts w:ascii="Times New Roman" w:hAnsi="Times New Roman" w:cs="Times New Roman"/>
        </w:rPr>
      </w:pPr>
    </w:p>
    <w:p w14:paraId="1A735AA4" w14:textId="77777777" w:rsidR="00937382" w:rsidRPr="00DE6EA0" w:rsidRDefault="00937382" w:rsidP="00937382">
      <w:pPr>
        <w:spacing w:after="0" w:line="240" w:lineRule="auto"/>
        <w:jc w:val="both"/>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Table 2: Mean values of some of the economic traits of </w:t>
      </w:r>
      <w:proofErr w:type="spellStart"/>
      <w:r w:rsidRPr="00DE6EA0">
        <w:rPr>
          <w:rFonts w:ascii="Times New Roman" w:eastAsia="Times New Roman" w:hAnsi="Times New Roman" w:cs="Times New Roman"/>
          <w:kern w:val="0"/>
          <w:lang w:eastAsia="en-IN"/>
          <w14:ligatures w14:val="none"/>
        </w:rPr>
        <w:t>Nistari</w:t>
      </w:r>
      <w:proofErr w:type="spellEnd"/>
      <w:r w:rsidRPr="00DE6EA0">
        <w:rPr>
          <w:rFonts w:ascii="Times New Roman" w:eastAsia="Times New Roman" w:hAnsi="Times New Roman" w:cs="Times New Roman"/>
          <w:kern w:val="0"/>
          <w:lang w:eastAsia="en-IN"/>
          <w14:ligatures w14:val="none"/>
        </w:rPr>
        <w:t xml:space="preserve"> Plain line in different seasons. The filament length was estimated by mono cold reeling</w:t>
      </w:r>
      <w:r>
        <w:rPr>
          <w:rFonts w:ascii="Times New Roman" w:eastAsia="Times New Roman" w:hAnsi="Times New Roman" w:cs="Times New Roman"/>
          <w:kern w:val="0"/>
          <w:lang w:eastAsia="en-IN"/>
          <w14:ligatures w14:val="none"/>
        </w:rPr>
        <w:t>.</w:t>
      </w:r>
    </w:p>
    <w:p w14:paraId="5668F60E" w14:textId="77777777" w:rsidR="00937382" w:rsidRPr="00C50A72" w:rsidRDefault="00937382" w:rsidP="00937382">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255"/>
        <w:gridCol w:w="900"/>
        <w:gridCol w:w="900"/>
        <w:gridCol w:w="1080"/>
        <w:gridCol w:w="937"/>
      </w:tblGrid>
      <w:tr w:rsidR="00937382" w:rsidRPr="00DE6EA0" w14:paraId="182FF8A6" w14:textId="77777777" w:rsidTr="00E735E7">
        <w:tc>
          <w:tcPr>
            <w:tcW w:w="1255" w:type="dxa"/>
          </w:tcPr>
          <w:p w14:paraId="13B464EF" w14:textId="77777777" w:rsidR="00937382" w:rsidRPr="00DE6EA0" w:rsidRDefault="00937382" w:rsidP="00E735E7">
            <w:pPr>
              <w:rPr>
                <w:rFonts w:ascii="Times New Roman" w:hAnsi="Times New Roman" w:cs="Times New Roman"/>
              </w:rPr>
            </w:pPr>
            <w:r w:rsidRPr="00DE6EA0">
              <w:rPr>
                <w:rFonts w:ascii="Times New Roman" w:eastAsia="Times New Roman" w:hAnsi="Times New Roman" w:cs="Times New Roman"/>
                <w:kern w:val="0"/>
                <w:lang w:eastAsia="en-IN"/>
                <w14:ligatures w14:val="none"/>
              </w:rPr>
              <w:t>Seasons</w:t>
            </w:r>
          </w:p>
        </w:tc>
        <w:tc>
          <w:tcPr>
            <w:tcW w:w="900" w:type="dxa"/>
          </w:tcPr>
          <w:p w14:paraId="0A90E33E"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CW</w:t>
            </w:r>
          </w:p>
          <w:p w14:paraId="736A80C3"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(g)</w:t>
            </w:r>
          </w:p>
        </w:tc>
        <w:tc>
          <w:tcPr>
            <w:tcW w:w="900" w:type="dxa"/>
          </w:tcPr>
          <w:p w14:paraId="57DA9E5E"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CSW</w:t>
            </w:r>
          </w:p>
          <w:p w14:paraId="78FA5AC8"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(g)</w:t>
            </w:r>
          </w:p>
        </w:tc>
        <w:tc>
          <w:tcPr>
            <w:tcW w:w="1080" w:type="dxa"/>
          </w:tcPr>
          <w:p w14:paraId="3779944E" w14:textId="77777777" w:rsidR="00937382" w:rsidRPr="00DE6EA0" w:rsidRDefault="00937382" w:rsidP="00E735E7">
            <w:pPr>
              <w:rPr>
                <w:rFonts w:ascii="Times New Roman" w:hAnsi="Times New Roman" w:cs="Times New Roman"/>
              </w:rPr>
            </w:pPr>
            <w:r w:rsidRPr="00DE6EA0">
              <w:rPr>
                <w:rFonts w:ascii="Times New Roman" w:hAnsi="Times New Roman" w:cs="Times New Roman"/>
              </w:rPr>
              <w:t>SR%</w:t>
            </w:r>
          </w:p>
        </w:tc>
        <w:tc>
          <w:tcPr>
            <w:tcW w:w="720" w:type="dxa"/>
          </w:tcPr>
          <w:p w14:paraId="4E3B52AC"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FL</w:t>
            </w:r>
          </w:p>
          <w:p w14:paraId="54DF5E42"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(m)</w:t>
            </w:r>
          </w:p>
        </w:tc>
      </w:tr>
      <w:tr w:rsidR="00937382" w:rsidRPr="00DE6EA0" w14:paraId="5E449660" w14:textId="77777777" w:rsidTr="00E735E7">
        <w:tc>
          <w:tcPr>
            <w:tcW w:w="1255" w:type="dxa"/>
            <w:vAlign w:val="center"/>
          </w:tcPr>
          <w:p w14:paraId="0362B6A6"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Feb-Mar</w:t>
            </w:r>
          </w:p>
        </w:tc>
        <w:tc>
          <w:tcPr>
            <w:tcW w:w="900" w:type="dxa"/>
            <w:vAlign w:val="bottom"/>
          </w:tcPr>
          <w:p w14:paraId="7D05B693"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1.197</w:t>
            </w:r>
          </w:p>
        </w:tc>
        <w:tc>
          <w:tcPr>
            <w:tcW w:w="900" w:type="dxa"/>
            <w:vAlign w:val="bottom"/>
          </w:tcPr>
          <w:p w14:paraId="5F3A0F0D"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0.177</w:t>
            </w:r>
          </w:p>
        </w:tc>
        <w:tc>
          <w:tcPr>
            <w:tcW w:w="1080" w:type="dxa"/>
            <w:vAlign w:val="bottom"/>
          </w:tcPr>
          <w:p w14:paraId="5160440E"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14.790</w:t>
            </w:r>
          </w:p>
        </w:tc>
        <w:tc>
          <w:tcPr>
            <w:tcW w:w="720" w:type="dxa"/>
            <w:vAlign w:val="bottom"/>
          </w:tcPr>
          <w:p w14:paraId="751FC139"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437</w:t>
            </w:r>
          </w:p>
        </w:tc>
      </w:tr>
      <w:tr w:rsidR="00937382" w:rsidRPr="00DE6EA0" w14:paraId="58705CD6" w14:textId="77777777" w:rsidTr="00E735E7">
        <w:tc>
          <w:tcPr>
            <w:tcW w:w="1255" w:type="dxa"/>
            <w:vAlign w:val="center"/>
          </w:tcPr>
          <w:p w14:paraId="0849C5A8"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May June</w:t>
            </w:r>
          </w:p>
        </w:tc>
        <w:tc>
          <w:tcPr>
            <w:tcW w:w="900" w:type="dxa"/>
            <w:vAlign w:val="bottom"/>
          </w:tcPr>
          <w:p w14:paraId="11307D46" w14:textId="77777777" w:rsidR="00937382" w:rsidRPr="00DE6EA0" w:rsidRDefault="00937382" w:rsidP="00E735E7">
            <w:pPr>
              <w:jc w:val="both"/>
              <w:rPr>
                <w:rFonts w:ascii="Times New Roman" w:hAnsi="Times New Roman" w:cs="Times New Roman"/>
              </w:rPr>
            </w:pPr>
            <w:r w:rsidRPr="00DE6EA0">
              <w:rPr>
                <w:rFonts w:ascii="Times New Roman" w:hAnsi="Times New Roman" w:cs="Times New Roman"/>
              </w:rPr>
              <w:t>1.178</w:t>
            </w:r>
          </w:p>
        </w:tc>
        <w:tc>
          <w:tcPr>
            <w:tcW w:w="900" w:type="dxa"/>
            <w:vAlign w:val="bottom"/>
          </w:tcPr>
          <w:p w14:paraId="0C42A599" w14:textId="77777777" w:rsidR="00937382" w:rsidRPr="00DE6EA0" w:rsidRDefault="00937382" w:rsidP="00E735E7">
            <w:pPr>
              <w:jc w:val="both"/>
              <w:rPr>
                <w:rFonts w:ascii="Times New Roman" w:hAnsi="Times New Roman" w:cs="Times New Roman"/>
              </w:rPr>
            </w:pPr>
            <w:r w:rsidRPr="00DE6EA0">
              <w:rPr>
                <w:rFonts w:ascii="Times New Roman" w:hAnsi="Times New Roman" w:cs="Times New Roman"/>
              </w:rPr>
              <w:t>0.168</w:t>
            </w:r>
          </w:p>
        </w:tc>
        <w:tc>
          <w:tcPr>
            <w:tcW w:w="1080" w:type="dxa"/>
            <w:vAlign w:val="bottom"/>
          </w:tcPr>
          <w:p w14:paraId="73D796C7" w14:textId="77777777" w:rsidR="00937382" w:rsidRPr="00DE6EA0" w:rsidRDefault="00937382" w:rsidP="00E735E7">
            <w:pPr>
              <w:jc w:val="both"/>
              <w:rPr>
                <w:rFonts w:ascii="Times New Roman" w:hAnsi="Times New Roman" w:cs="Times New Roman"/>
              </w:rPr>
            </w:pPr>
            <w:r w:rsidRPr="00DE6EA0">
              <w:rPr>
                <w:rFonts w:ascii="Times New Roman" w:hAnsi="Times New Roman" w:cs="Times New Roman"/>
              </w:rPr>
              <w:t>14.261</w:t>
            </w:r>
          </w:p>
        </w:tc>
        <w:tc>
          <w:tcPr>
            <w:tcW w:w="720" w:type="dxa"/>
            <w:vAlign w:val="bottom"/>
          </w:tcPr>
          <w:p w14:paraId="30C032FA" w14:textId="77777777" w:rsidR="00937382" w:rsidRPr="00DE6EA0" w:rsidRDefault="00937382" w:rsidP="00E735E7">
            <w:pPr>
              <w:jc w:val="both"/>
              <w:rPr>
                <w:rFonts w:ascii="Times New Roman" w:hAnsi="Times New Roman" w:cs="Times New Roman"/>
              </w:rPr>
            </w:pPr>
            <w:r w:rsidRPr="00DE6EA0">
              <w:rPr>
                <w:rFonts w:ascii="Times New Roman" w:hAnsi="Times New Roman" w:cs="Times New Roman"/>
              </w:rPr>
              <w:t>407</w:t>
            </w:r>
          </w:p>
        </w:tc>
      </w:tr>
      <w:tr w:rsidR="00937382" w:rsidRPr="00DE6EA0" w14:paraId="3E029547" w14:textId="77777777" w:rsidTr="00E735E7">
        <w:tc>
          <w:tcPr>
            <w:tcW w:w="1255" w:type="dxa"/>
            <w:vAlign w:val="center"/>
          </w:tcPr>
          <w:p w14:paraId="69A66A89"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lastRenderedPageBreak/>
              <w:t>July-Aug</w:t>
            </w:r>
          </w:p>
        </w:tc>
        <w:tc>
          <w:tcPr>
            <w:tcW w:w="900" w:type="dxa"/>
            <w:vAlign w:val="center"/>
          </w:tcPr>
          <w:p w14:paraId="30520015"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1.170</w:t>
            </w:r>
          </w:p>
        </w:tc>
        <w:tc>
          <w:tcPr>
            <w:tcW w:w="900" w:type="dxa"/>
            <w:vAlign w:val="center"/>
          </w:tcPr>
          <w:p w14:paraId="54D9F833"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0.162</w:t>
            </w:r>
          </w:p>
        </w:tc>
        <w:tc>
          <w:tcPr>
            <w:tcW w:w="1080" w:type="dxa"/>
            <w:vAlign w:val="center"/>
          </w:tcPr>
          <w:p w14:paraId="49139CCF"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13.850</w:t>
            </w:r>
          </w:p>
        </w:tc>
        <w:tc>
          <w:tcPr>
            <w:tcW w:w="720" w:type="dxa"/>
            <w:vAlign w:val="bottom"/>
          </w:tcPr>
          <w:p w14:paraId="10739AB4"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394</w:t>
            </w:r>
          </w:p>
        </w:tc>
      </w:tr>
      <w:tr w:rsidR="00937382" w:rsidRPr="00DE6EA0" w14:paraId="421ED828" w14:textId="77777777" w:rsidTr="00E735E7">
        <w:tc>
          <w:tcPr>
            <w:tcW w:w="1255" w:type="dxa"/>
            <w:vAlign w:val="center"/>
          </w:tcPr>
          <w:p w14:paraId="04258CE1"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Oct-Nov</w:t>
            </w:r>
          </w:p>
        </w:tc>
        <w:tc>
          <w:tcPr>
            <w:tcW w:w="900" w:type="dxa"/>
            <w:vAlign w:val="center"/>
          </w:tcPr>
          <w:p w14:paraId="2F9A3D2D"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1.263</w:t>
            </w:r>
          </w:p>
        </w:tc>
        <w:tc>
          <w:tcPr>
            <w:tcW w:w="900" w:type="dxa"/>
            <w:vAlign w:val="center"/>
          </w:tcPr>
          <w:p w14:paraId="4B29ABFB"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0.175</w:t>
            </w:r>
          </w:p>
        </w:tc>
        <w:tc>
          <w:tcPr>
            <w:tcW w:w="1080" w:type="dxa"/>
            <w:vAlign w:val="center"/>
          </w:tcPr>
          <w:p w14:paraId="18B7A4B6"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13.855</w:t>
            </w:r>
          </w:p>
        </w:tc>
        <w:tc>
          <w:tcPr>
            <w:tcW w:w="720" w:type="dxa"/>
            <w:vAlign w:val="bottom"/>
          </w:tcPr>
          <w:p w14:paraId="58369C81"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417</w:t>
            </w:r>
          </w:p>
        </w:tc>
      </w:tr>
      <w:tr w:rsidR="00937382" w:rsidRPr="00DE6EA0" w14:paraId="694DFE71" w14:textId="77777777" w:rsidTr="00E735E7">
        <w:tc>
          <w:tcPr>
            <w:tcW w:w="1255" w:type="dxa"/>
            <w:vAlign w:val="center"/>
          </w:tcPr>
          <w:p w14:paraId="34574176"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Dec-Jan</w:t>
            </w:r>
          </w:p>
        </w:tc>
        <w:tc>
          <w:tcPr>
            <w:tcW w:w="900" w:type="dxa"/>
            <w:vAlign w:val="center"/>
          </w:tcPr>
          <w:p w14:paraId="127717EC"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1.180</w:t>
            </w:r>
          </w:p>
        </w:tc>
        <w:tc>
          <w:tcPr>
            <w:tcW w:w="900" w:type="dxa"/>
            <w:vAlign w:val="center"/>
          </w:tcPr>
          <w:p w14:paraId="7DDD7A38"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0.177</w:t>
            </w:r>
          </w:p>
        </w:tc>
        <w:tc>
          <w:tcPr>
            <w:tcW w:w="1080" w:type="dxa"/>
            <w:vAlign w:val="center"/>
          </w:tcPr>
          <w:p w14:paraId="34A6AD1B"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15.000</w:t>
            </w:r>
          </w:p>
        </w:tc>
        <w:tc>
          <w:tcPr>
            <w:tcW w:w="720" w:type="dxa"/>
            <w:vAlign w:val="bottom"/>
          </w:tcPr>
          <w:p w14:paraId="794BBAE6" w14:textId="77777777" w:rsidR="00937382" w:rsidRPr="00DE6EA0" w:rsidRDefault="00937382" w:rsidP="00E735E7">
            <w:pPr>
              <w:jc w:val="both"/>
              <w:rPr>
                <w:rFonts w:ascii="Times New Roman" w:hAnsi="Times New Roman" w:cs="Times New Roman"/>
              </w:rPr>
            </w:pPr>
            <w:commentRangeStart w:id="3"/>
            <w:r w:rsidRPr="00DE6EA0">
              <w:rPr>
                <w:rFonts w:ascii="Calibri" w:eastAsia="Times New Roman" w:hAnsi="Calibri" w:cs="Calibri"/>
                <w:kern w:val="0"/>
                <w:lang w:eastAsia="en-IN"/>
                <w14:ligatures w14:val="none"/>
              </w:rPr>
              <w:t>435</w:t>
            </w:r>
            <w:commentRangeEnd w:id="3"/>
            <w:r w:rsidR="003727C3">
              <w:rPr>
                <w:rStyle w:val="CommentReference"/>
              </w:rPr>
              <w:commentReference w:id="3"/>
            </w:r>
          </w:p>
        </w:tc>
      </w:tr>
    </w:tbl>
    <w:p w14:paraId="70271CAD" w14:textId="77777777" w:rsidR="00937382" w:rsidRPr="00DE6EA0" w:rsidRDefault="00937382" w:rsidP="00937382">
      <w:pPr>
        <w:spacing w:after="0" w:line="240" w:lineRule="auto"/>
        <w:jc w:val="both"/>
        <w:rPr>
          <w:rFonts w:ascii="Times New Roman" w:hAnsi="Times New Roman" w:cs="Times New Roman"/>
        </w:rPr>
      </w:pPr>
      <w:r w:rsidRPr="00DE6EA0">
        <w:rPr>
          <w:rFonts w:ascii="Times New Roman" w:hAnsi="Times New Roman" w:cs="Times New Roman"/>
        </w:rPr>
        <w:t>**CW-</w:t>
      </w:r>
      <w:r w:rsidRPr="00DE6EA0">
        <w:rPr>
          <w:rFonts w:ascii="Times New Roman" w:eastAsia="Times New Roman" w:hAnsi="Times New Roman" w:cs="Times New Roman"/>
          <w:kern w:val="0"/>
          <w:lang w:eastAsia="en-IN"/>
          <w14:ligatures w14:val="none"/>
        </w:rPr>
        <w:t>Cocoon weight; CSW- Cocoon shell weight; SR%-Cocoon shell ratio; FL- Filament length.</w:t>
      </w:r>
    </w:p>
    <w:p w14:paraId="2783FAB5" w14:textId="77777777" w:rsidR="00937382" w:rsidRPr="00FA735B" w:rsidRDefault="00937382" w:rsidP="00937382">
      <w:pPr>
        <w:spacing w:after="0" w:line="240" w:lineRule="auto"/>
        <w:jc w:val="both"/>
        <w:rPr>
          <w:rFonts w:ascii="Times New Roman" w:hAnsi="Times New Roman" w:cs="Times New Roman"/>
          <w:color w:val="0070C0"/>
        </w:rPr>
      </w:pPr>
    </w:p>
    <w:p w14:paraId="0D35ADED" w14:textId="77777777" w:rsidR="00937382" w:rsidRPr="00EA1360" w:rsidRDefault="00937382" w:rsidP="00937382">
      <w:pPr>
        <w:spacing w:after="0" w:line="360" w:lineRule="auto"/>
        <w:jc w:val="both"/>
        <w:rPr>
          <w:rFonts w:ascii="Times New Roman" w:hAnsi="Times New Roman" w:cs="Times New Roman"/>
        </w:rPr>
      </w:pPr>
      <w:r w:rsidRPr="00EA1360">
        <w:rPr>
          <w:rFonts w:ascii="Times New Roman" w:hAnsi="Times New Roman" w:cs="Times New Roman"/>
        </w:rPr>
        <w:t>Table 3. Correlation co efficient among the economic traits under study.</w:t>
      </w:r>
    </w:p>
    <w:p w14:paraId="5F5E0B1A" w14:textId="77777777" w:rsidR="00937382" w:rsidRPr="00230B64" w:rsidRDefault="00937382" w:rsidP="00937382">
      <w:pPr>
        <w:spacing w:after="0" w:line="240" w:lineRule="auto"/>
        <w:jc w:val="both"/>
        <w:rPr>
          <w:rFonts w:ascii="Times New Roman" w:hAnsi="Times New Roman" w:cs="Times New Roman"/>
        </w:rPr>
      </w:pPr>
    </w:p>
    <w:tbl>
      <w:tblPr>
        <w:tblStyle w:val="TableGrid"/>
        <w:tblW w:w="8995" w:type="dxa"/>
        <w:tblLook w:val="04A0" w:firstRow="1" w:lastRow="0" w:firstColumn="1" w:lastColumn="0" w:noHBand="0" w:noVBand="1"/>
      </w:tblPr>
      <w:tblGrid>
        <w:gridCol w:w="1722"/>
        <w:gridCol w:w="1534"/>
        <w:gridCol w:w="1701"/>
        <w:gridCol w:w="1559"/>
        <w:gridCol w:w="2479"/>
      </w:tblGrid>
      <w:tr w:rsidR="00937382" w:rsidRPr="00260009" w14:paraId="7F34B536" w14:textId="77777777" w:rsidTr="00E735E7">
        <w:trPr>
          <w:trHeight w:val="249"/>
        </w:trPr>
        <w:tc>
          <w:tcPr>
            <w:tcW w:w="1722" w:type="dxa"/>
          </w:tcPr>
          <w:p w14:paraId="35DCD284" w14:textId="77777777" w:rsidR="00937382" w:rsidRPr="00EA1360" w:rsidRDefault="00937382" w:rsidP="00E735E7">
            <w:pPr>
              <w:jc w:val="center"/>
              <w:rPr>
                <w:rFonts w:ascii="Times New Roman" w:hAnsi="Times New Roman" w:cs="Times New Roman"/>
              </w:rPr>
            </w:pPr>
            <w:proofErr w:type="spellStart"/>
            <w:r w:rsidRPr="00EA1360">
              <w:rPr>
                <w:rFonts w:ascii="Times New Roman" w:hAnsi="Times New Roman" w:cs="Times New Roman"/>
              </w:rPr>
              <w:t>Nistari</w:t>
            </w:r>
            <w:proofErr w:type="spellEnd"/>
            <w:r w:rsidRPr="00EA1360">
              <w:rPr>
                <w:rFonts w:ascii="Times New Roman" w:hAnsi="Times New Roman" w:cs="Times New Roman"/>
              </w:rPr>
              <w:t xml:space="preserve"> Line</w:t>
            </w:r>
          </w:p>
        </w:tc>
        <w:tc>
          <w:tcPr>
            <w:tcW w:w="1534" w:type="dxa"/>
          </w:tcPr>
          <w:p w14:paraId="7384E545"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CW-CSW</w:t>
            </w:r>
          </w:p>
        </w:tc>
        <w:tc>
          <w:tcPr>
            <w:tcW w:w="1701" w:type="dxa"/>
          </w:tcPr>
          <w:p w14:paraId="4C5C87AB"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CW-SR%</w:t>
            </w:r>
          </w:p>
        </w:tc>
        <w:tc>
          <w:tcPr>
            <w:tcW w:w="1559" w:type="dxa"/>
          </w:tcPr>
          <w:p w14:paraId="14CD91DA"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SW-SR%</w:t>
            </w:r>
          </w:p>
        </w:tc>
        <w:tc>
          <w:tcPr>
            <w:tcW w:w="2479" w:type="dxa"/>
          </w:tcPr>
          <w:p w14:paraId="2D610CCC"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CW-FL</w:t>
            </w:r>
          </w:p>
        </w:tc>
      </w:tr>
      <w:tr w:rsidR="00937382" w:rsidRPr="00260009" w14:paraId="4D6B585C" w14:textId="77777777" w:rsidTr="00E735E7">
        <w:trPr>
          <w:trHeight w:val="241"/>
        </w:trPr>
        <w:tc>
          <w:tcPr>
            <w:tcW w:w="1722" w:type="dxa"/>
          </w:tcPr>
          <w:p w14:paraId="2418E748"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Marked</w:t>
            </w:r>
          </w:p>
        </w:tc>
        <w:tc>
          <w:tcPr>
            <w:tcW w:w="1534" w:type="dxa"/>
          </w:tcPr>
          <w:p w14:paraId="6A6D8900"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.420</w:t>
            </w:r>
            <w:r w:rsidRPr="00EA1360">
              <w:rPr>
                <w:rFonts w:ascii="Times New Roman" w:hAnsi="Times New Roman" w:cs="Times New Roman"/>
                <w:vertAlign w:val="superscript"/>
              </w:rPr>
              <w:t>**</w:t>
            </w:r>
          </w:p>
        </w:tc>
        <w:tc>
          <w:tcPr>
            <w:tcW w:w="1701" w:type="dxa"/>
          </w:tcPr>
          <w:p w14:paraId="072DA8A9"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-.258</w:t>
            </w:r>
            <w:r w:rsidRPr="00EA1360">
              <w:rPr>
                <w:rFonts w:ascii="Times New Roman" w:hAnsi="Times New Roman" w:cs="Times New Roman"/>
                <w:vertAlign w:val="superscript"/>
              </w:rPr>
              <w:t>**</w:t>
            </w:r>
          </w:p>
        </w:tc>
        <w:tc>
          <w:tcPr>
            <w:tcW w:w="1559" w:type="dxa"/>
          </w:tcPr>
          <w:p w14:paraId="7DABFED5"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.767</w:t>
            </w:r>
            <w:r w:rsidRPr="00EA1360">
              <w:rPr>
                <w:rFonts w:ascii="Times New Roman" w:hAnsi="Times New Roman" w:cs="Times New Roman"/>
                <w:vertAlign w:val="superscript"/>
              </w:rPr>
              <w:t>**</w:t>
            </w:r>
          </w:p>
        </w:tc>
        <w:tc>
          <w:tcPr>
            <w:tcW w:w="2479" w:type="dxa"/>
          </w:tcPr>
          <w:p w14:paraId="4A5C2E5C"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.297</w:t>
            </w:r>
            <w:r w:rsidRPr="00EA1360">
              <w:rPr>
                <w:rFonts w:ascii="Times New Roman" w:hAnsi="Times New Roman" w:cs="Times New Roman"/>
                <w:vertAlign w:val="superscript"/>
              </w:rPr>
              <w:t>**</w:t>
            </w:r>
          </w:p>
        </w:tc>
      </w:tr>
      <w:tr w:rsidR="00937382" w:rsidRPr="00260009" w14:paraId="72AB2DEF" w14:textId="77777777" w:rsidTr="00E735E7">
        <w:tc>
          <w:tcPr>
            <w:tcW w:w="1722" w:type="dxa"/>
          </w:tcPr>
          <w:p w14:paraId="2A29B291"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Plain</w:t>
            </w:r>
          </w:p>
        </w:tc>
        <w:tc>
          <w:tcPr>
            <w:tcW w:w="1534" w:type="dxa"/>
          </w:tcPr>
          <w:p w14:paraId="1CB422CB"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.690</w:t>
            </w:r>
            <w:r w:rsidRPr="00EA1360">
              <w:rPr>
                <w:rFonts w:ascii="Times New Roman" w:hAnsi="Times New Roman" w:cs="Times New Roman"/>
                <w:vertAlign w:val="superscript"/>
              </w:rPr>
              <w:t>**</w:t>
            </w:r>
          </w:p>
        </w:tc>
        <w:tc>
          <w:tcPr>
            <w:tcW w:w="1701" w:type="dxa"/>
          </w:tcPr>
          <w:p w14:paraId="45A78F7A"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-.458</w:t>
            </w:r>
            <w:r w:rsidRPr="00EA1360">
              <w:rPr>
                <w:rFonts w:ascii="Times New Roman" w:hAnsi="Times New Roman" w:cs="Times New Roman"/>
                <w:vertAlign w:val="superscript"/>
              </w:rPr>
              <w:t>**</w:t>
            </w:r>
          </w:p>
        </w:tc>
        <w:tc>
          <w:tcPr>
            <w:tcW w:w="1559" w:type="dxa"/>
          </w:tcPr>
          <w:p w14:paraId="48380AF8"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.326</w:t>
            </w:r>
            <w:r w:rsidRPr="00EA1360">
              <w:rPr>
                <w:rFonts w:ascii="Times New Roman" w:hAnsi="Times New Roman" w:cs="Times New Roman"/>
                <w:vertAlign w:val="superscript"/>
              </w:rPr>
              <w:t>**</w:t>
            </w:r>
          </w:p>
        </w:tc>
        <w:tc>
          <w:tcPr>
            <w:tcW w:w="2479" w:type="dxa"/>
          </w:tcPr>
          <w:p w14:paraId="2909A928"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.358</w:t>
            </w:r>
            <w:r w:rsidRPr="00EA1360">
              <w:rPr>
                <w:rFonts w:ascii="Times New Roman" w:hAnsi="Times New Roman" w:cs="Times New Roman"/>
                <w:vertAlign w:val="superscript"/>
              </w:rPr>
              <w:t>**</w:t>
            </w:r>
          </w:p>
        </w:tc>
      </w:tr>
    </w:tbl>
    <w:p w14:paraId="2C0E11D4" w14:textId="77777777" w:rsidR="00937382" w:rsidRPr="00EA1360" w:rsidRDefault="00937382" w:rsidP="00937382">
      <w:pPr>
        <w:spacing w:after="0" w:line="240" w:lineRule="auto"/>
        <w:jc w:val="both"/>
        <w:rPr>
          <w:rFonts w:ascii="Times New Roman" w:hAnsi="Times New Roman" w:cs="Times New Roman"/>
        </w:rPr>
      </w:pPr>
      <w:r w:rsidRPr="00EA1360">
        <w:rPr>
          <w:rFonts w:ascii="Times New Roman" w:hAnsi="Times New Roman" w:cs="Times New Roman"/>
        </w:rPr>
        <w:t>**CW-</w:t>
      </w:r>
      <w:r w:rsidRPr="00EA1360">
        <w:rPr>
          <w:rFonts w:ascii="Times New Roman" w:eastAsia="Times New Roman" w:hAnsi="Times New Roman" w:cs="Times New Roman"/>
          <w:kern w:val="0"/>
          <w:lang w:eastAsia="en-IN"/>
          <w14:ligatures w14:val="none"/>
        </w:rPr>
        <w:t>Cocoon weight; CSW- Cocoon shell weight; SR%-Cocoon shell ratio; FL- Filament length</w:t>
      </w:r>
    </w:p>
    <w:p w14:paraId="32CEA9FD" w14:textId="77777777" w:rsidR="00937382" w:rsidRDefault="00937382" w:rsidP="00937382">
      <w:pPr>
        <w:spacing w:after="0" w:line="360" w:lineRule="auto"/>
        <w:jc w:val="both"/>
        <w:rPr>
          <w:rFonts w:ascii="Times New Roman" w:hAnsi="Times New Roman" w:cs="Times New Roman"/>
        </w:rPr>
      </w:pPr>
    </w:p>
    <w:p w14:paraId="3D5C1CB0" w14:textId="77777777" w:rsidR="00937382" w:rsidRPr="00EA1360" w:rsidRDefault="00937382" w:rsidP="00937382">
      <w:pPr>
        <w:spacing w:after="0" w:line="360" w:lineRule="auto"/>
        <w:jc w:val="both"/>
        <w:rPr>
          <w:rFonts w:ascii="Times New Roman" w:hAnsi="Times New Roman" w:cs="Times New Roman"/>
        </w:rPr>
      </w:pPr>
      <w:r w:rsidRPr="00EA1360">
        <w:rPr>
          <w:rFonts w:ascii="Times New Roman" w:hAnsi="Times New Roman" w:cs="Times New Roman"/>
        </w:rPr>
        <w:t xml:space="preserve">The correlation between the economic traits under study was evaluated (Table 3). Significant positive correlations were observed between CW - CSW, CSW-SR%, CW-FL. Negative </w:t>
      </w:r>
      <w:r>
        <w:rPr>
          <w:rFonts w:ascii="Times New Roman" w:hAnsi="Times New Roman" w:cs="Times New Roman"/>
        </w:rPr>
        <w:t>correlation</w:t>
      </w:r>
      <w:r w:rsidRPr="00EA1360">
        <w:rPr>
          <w:rFonts w:ascii="Times New Roman" w:hAnsi="Times New Roman" w:cs="Times New Roman"/>
        </w:rPr>
        <w:t xml:space="preserve"> was observed between CW-SR%.  </w:t>
      </w:r>
    </w:p>
    <w:p w14:paraId="11C5543F" w14:textId="77777777" w:rsidR="00937382" w:rsidRPr="00546DE6" w:rsidRDefault="00937382" w:rsidP="00937382">
      <w:pPr>
        <w:spacing w:after="0" w:line="240" w:lineRule="auto"/>
        <w:jc w:val="both"/>
        <w:rPr>
          <w:rFonts w:ascii="Times New Roman" w:hAnsi="Times New Roman" w:cs="Times New Roman"/>
        </w:rPr>
      </w:pPr>
      <w:r w:rsidRPr="00546DE6">
        <w:rPr>
          <w:rFonts w:ascii="Times New Roman" w:hAnsi="Times New Roman" w:cs="Times New Roman"/>
        </w:rPr>
        <w:t xml:space="preserve">Table 4. </w:t>
      </w:r>
      <w:commentRangeStart w:id="4"/>
      <w:r w:rsidRPr="00546DE6">
        <w:rPr>
          <w:rFonts w:ascii="Times New Roman" w:hAnsi="Times New Roman" w:cs="Times New Roman"/>
        </w:rPr>
        <w:t xml:space="preserve">Heritability analysis of three economic traits in </w:t>
      </w:r>
      <w:proofErr w:type="spellStart"/>
      <w:r w:rsidRPr="00546DE6">
        <w:rPr>
          <w:rFonts w:ascii="Times New Roman" w:hAnsi="Times New Roman" w:cs="Times New Roman"/>
        </w:rPr>
        <w:t>Nistari</w:t>
      </w:r>
      <w:proofErr w:type="spellEnd"/>
      <w:r w:rsidRPr="00546DE6">
        <w:rPr>
          <w:rFonts w:ascii="Times New Roman" w:hAnsi="Times New Roman" w:cs="Times New Roman"/>
        </w:rPr>
        <w:t xml:space="preserve"> Marked &amp; Plain</w:t>
      </w:r>
      <w:r>
        <w:rPr>
          <w:rFonts w:ascii="Times New Roman" w:hAnsi="Times New Roman" w:cs="Times New Roman"/>
        </w:rPr>
        <w:t xml:space="preserve"> lines</w:t>
      </w:r>
      <w:commentRangeEnd w:id="4"/>
      <w:r w:rsidR="003727C3">
        <w:rPr>
          <w:rStyle w:val="CommentReference"/>
        </w:rPr>
        <w:commentReference w:id="4"/>
      </w:r>
    </w:p>
    <w:p w14:paraId="5A3DB33A" w14:textId="77777777" w:rsidR="00937382" w:rsidRDefault="00937382" w:rsidP="00937382">
      <w:pPr>
        <w:spacing w:after="0" w:line="240" w:lineRule="auto"/>
        <w:jc w:val="both"/>
        <w:rPr>
          <w:rFonts w:ascii="Times New Roman" w:hAnsi="Times New Roman" w:cs="Times New Roman"/>
        </w:rPr>
      </w:pPr>
    </w:p>
    <w:tbl>
      <w:tblPr>
        <w:tblStyle w:val="TableGrid"/>
        <w:tblW w:w="8926" w:type="dxa"/>
        <w:tblLook w:val="04A0" w:firstRow="1" w:lastRow="0" w:firstColumn="1" w:lastColumn="0" w:noHBand="0" w:noVBand="1"/>
      </w:tblPr>
      <w:tblGrid>
        <w:gridCol w:w="1704"/>
        <w:gridCol w:w="2012"/>
        <w:gridCol w:w="2658"/>
        <w:gridCol w:w="2552"/>
      </w:tblGrid>
      <w:tr w:rsidR="00937382" w:rsidRPr="00554796" w14:paraId="3E370489" w14:textId="77777777" w:rsidTr="00E735E7">
        <w:trPr>
          <w:trHeight w:val="146"/>
        </w:trPr>
        <w:tc>
          <w:tcPr>
            <w:tcW w:w="1704" w:type="dxa"/>
          </w:tcPr>
          <w:p w14:paraId="0C1196B5" w14:textId="77777777" w:rsidR="00937382" w:rsidRPr="00546DE6" w:rsidRDefault="00937382" w:rsidP="00E735E7">
            <w:pPr>
              <w:jc w:val="center"/>
              <w:rPr>
                <w:rFonts w:ascii="Times New Roman" w:hAnsi="Times New Roman" w:cs="Times New Roman"/>
              </w:rPr>
            </w:pPr>
            <w:proofErr w:type="spellStart"/>
            <w:r w:rsidRPr="00546DE6">
              <w:rPr>
                <w:rFonts w:ascii="Times New Roman" w:hAnsi="Times New Roman" w:cs="Times New Roman"/>
              </w:rPr>
              <w:t>Nistari</w:t>
            </w:r>
            <w:proofErr w:type="spellEnd"/>
            <w:r w:rsidRPr="00546DE6">
              <w:rPr>
                <w:rFonts w:ascii="Times New Roman" w:hAnsi="Times New Roman" w:cs="Times New Roman"/>
              </w:rPr>
              <w:t xml:space="preserve"> Line</w:t>
            </w:r>
          </w:p>
        </w:tc>
        <w:tc>
          <w:tcPr>
            <w:tcW w:w="2012" w:type="dxa"/>
          </w:tcPr>
          <w:p w14:paraId="19CF610B" w14:textId="77777777" w:rsidR="00937382" w:rsidRPr="00546DE6" w:rsidRDefault="00937382" w:rsidP="00E735E7">
            <w:pPr>
              <w:jc w:val="center"/>
              <w:rPr>
                <w:rFonts w:ascii="Times New Roman" w:hAnsi="Times New Roman" w:cs="Times New Roman"/>
              </w:rPr>
            </w:pPr>
            <w:r w:rsidRPr="00546DE6">
              <w:rPr>
                <w:rFonts w:ascii="Times New Roman" w:hAnsi="Times New Roman" w:cs="Times New Roman"/>
              </w:rPr>
              <w:t>Cocoon Weight</w:t>
            </w:r>
          </w:p>
        </w:tc>
        <w:tc>
          <w:tcPr>
            <w:tcW w:w="2658" w:type="dxa"/>
          </w:tcPr>
          <w:p w14:paraId="43CA9AD1" w14:textId="77777777" w:rsidR="00937382" w:rsidRPr="00546DE6" w:rsidRDefault="00937382" w:rsidP="00E735E7">
            <w:pPr>
              <w:jc w:val="center"/>
              <w:rPr>
                <w:rFonts w:ascii="Times New Roman" w:hAnsi="Times New Roman" w:cs="Times New Roman"/>
              </w:rPr>
            </w:pPr>
            <w:r w:rsidRPr="00546DE6">
              <w:rPr>
                <w:rFonts w:ascii="Times New Roman" w:hAnsi="Times New Roman" w:cs="Times New Roman"/>
              </w:rPr>
              <w:t>Cocoon Shell Weight</w:t>
            </w:r>
          </w:p>
        </w:tc>
        <w:tc>
          <w:tcPr>
            <w:tcW w:w="2552" w:type="dxa"/>
          </w:tcPr>
          <w:p w14:paraId="4EA22A21" w14:textId="77777777" w:rsidR="00937382" w:rsidRPr="00546DE6" w:rsidRDefault="00937382" w:rsidP="00E735E7">
            <w:pPr>
              <w:jc w:val="center"/>
              <w:rPr>
                <w:rFonts w:ascii="Times New Roman" w:hAnsi="Times New Roman" w:cs="Times New Roman"/>
              </w:rPr>
            </w:pPr>
            <w:r w:rsidRPr="00546DE6">
              <w:rPr>
                <w:rFonts w:ascii="Times New Roman" w:hAnsi="Times New Roman" w:cs="Times New Roman"/>
              </w:rPr>
              <w:t>Filament Length</w:t>
            </w:r>
          </w:p>
        </w:tc>
      </w:tr>
      <w:tr w:rsidR="00937382" w14:paraId="7B868ECB" w14:textId="77777777" w:rsidTr="00E735E7">
        <w:trPr>
          <w:trHeight w:val="193"/>
        </w:trPr>
        <w:tc>
          <w:tcPr>
            <w:tcW w:w="1704" w:type="dxa"/>
          </w:tcPr>
          <w:p w14:paraId="5FB5DFB9" w14:textId="77777777" w:rsidR="00937382" w:rsidRPr="00546DE6" w:rsidRDefault="00937382" w:rsidP="00E735E7">
            <w:pPr>
              <w:pStyle w:val="NoSpacing"/>
              <w:jc w:val="center"/>
            </w:pPr>
            <w:commentRangeStart w:id="5"/>
            <w:r w:rsidRPr="00546DE6">
              <w:t>Marked</w:t>
            </w:r>
          </w:p>
        </w:tc>
        <w:tc>
          <w:tcPr>
            <w:tcW w:w="2012" w:type="dxa"/>
          </w:tcPr>
          <w:p w14:paraId="5F54A1E2"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84.68%</w:t>
            </w:r>
          </w:p>
        </w:tc>
        <w:tc>
          <w:tcPr>
            <w:tcW w:w="2658" w:type="dxa"/>
          </w:tcPr>
          <w:p w14:paraId="4CD34799"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92.78%</w:t>
            </w:r>
          </w:p>
          <w:p w14:paraId="606E9305" w14:textId="77777777" w:rsidR="00937382" w:rsidRPr="00546DE6" w:rsidRDefault="00937382" w:rsidP="00E735E7">
            <w:pPr>
              <w:pStyle w:val="NoSpacing"/>
              <w:jc w:val="center"/>
            </w:pPr>
          </w:p>
        </w:tc>
        <w:tc>
          <w:tcPr>
            <w:tcW w:w="2552" w:type="dxa"/>
          </w:tcPr>
          <w:p w14:paraId="0D0B09E0"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79.28%</w:t>
            </w:r>
          </w:p>
        </w:tc>
      </w:tr>
      <w:tr w:rsidR="00937382" w14:paraId="382F2E95" w14:textId="77777777" w:rsidTr="00E735E7">
        <w:trPr>
          <w:trHeight w:val="229"/>
        </w:trPr>
        <w:tc>
          <w:tcPr>
            <w:tcW w:w="1704" w:type="dxa"/>
          </w:tcPr>
          <w:p w14:paraId="7420F954" w14:textId="77777777" w:rsidR="00937382" w:rsidRPr="00546DE6" w:rsidRDefault="00937382" w:rsidP="00E735E7">
            <w:pPr>
              <w:pStyle w:val="NoSpacing"/>
              <w:jc w:val="center"/>
            </w:pPr>
            <w:r w:rsidRPr="00546DE6">
              <w:t>Plain</w:t>
            </w:r>
          </w:p>
        </w:tc>
        <w:tc>
          <w:tcPr>
            <w:tcW w:w="2012" w:type="dxa"/>
          </w:tcPr>
          <w:p w14:paraId="300A07D3"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87.11%</w:t>
            </w:r>
          </w:p>
        </w:tc>
        <w:tc>
          <w:tcPr>
            <w:tcW w:w="2658" w:type="dxa"/>
          </w:tcPr>
          <w:p w14:paraId="0BDAEA52"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98.04%</w:t>
            </w:r>
          </w:p>
          <w:p w14:paraId="685BF5E6" w14:textId="77777777" w:rsidR="00937382" w:rsidRPr="00546DE6" w:rsidRDefault="00937382" w:rsidP="00E735E7">
            <w:pPr>
              <w:pStyle w:val="NoSpacing"/>
              <w:jc w:val="center"/>
            </w:pPr>
          </w:p>
        </w:tc>
        <w:tc>
          <w:tcPr>
            <w:tcW w:w="2552" w:type="dxa"/>
          </w:tcPr>
          <w:p w14:paraId="2AF5558B"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85.54%</w:t>
            </w:r>
          </w:p>
          <w:p w14:paraId="20DF78EF" w14:textId="77777777" w:rsidR="00937382" w:rsidRPr="00546DE6" w:rsidRDefault="00937382" w:rsidP="00E735E7">
            <w:pPr>
              <w:pStyle w:val="NoSpacing"/>
              <w:jc w:val="center"/>
            </w:pPr>
          </w:p>
        </w:tc>
      </w:tr>
    </w:tbl>
    <w:commentRangeEnd w:id="5"/>
    <w:p w14:paraId="051AE818" w14:textId="77777777" w:rsidR="00937382" w:rsidRDefault="0010572F" w:rsidP="00937382">
      <w:pPr>
        <w:spacing w:after="0" w:line="240" w:lineRule="auto"/>
        <w:jc w:val="both"/>
        <w:rPr>
          <w:rFonts w:ascii="Times New Roman" w:hAnsi="Times New Roman" w:cs="Times New Roman"/>
          <w:sz w:val="22"/>
          <w:szCs w:val="22"/>
        </w:rPr>
      </w:pPr>
      <w:r>
        <w:rPr>
          <w:rStyle w:val="CommentReference"/>
        </w:rPr>
        <w:commentReference w:id="5"/>
      </w:r>
    </w:p>
    <w:p w14:paraId="74468BA6" w14:textId="77777777" w:rsidR="00937382" w:rsidRDefault="00937382" w:rsidP="00937382">
      <w:pPr>
        <w:spacing w:after="0" w:line="240" w:lineRule="auto"/>
        <w:jc w:val="both"/>
        <w:rPr>
          <w:rFonts w:ascii="Times New Roman" w:hAnsi="Times New Roman" w:cs="Times New Roman"/>
          <w:color w:val="00B0F0"/>
        </w:rPr>
      </w:pPr>
    </w:p>
    <w:p w14:paraId="51686294" w14:textId="77777777" w:rsidR="00937382" w:rsidRPr="00C4664F" w:rsidRDefault="00937382" w:rsidP="00937382">
      <w:pPr>
        <w:spacing w:after="0" w:line="360" w:lineRule="auto"/>
        <w:jc w:val="both"/>
        <w:rPr>
          <w:rFonts w:ascii="Times New Roman" w:hAnsi="Times New Roman" w:cs="Times New Roman"/>
        </w:rPr>
      </w:pPr>
      <w:r w:rsidRPr="00C4664F">
        <w:rPr>
          <w:rFonts w:ascii="Times New Roman" w:hAnsi="Times New Roman" w:cs="Times New Roman"/>
        </w:rPr>
        <w:t xml:space="preserve">Heritability analysis was conducted for the economic traits </w:t>
      </w:r>
      <w:r>
        <w:rPr>
          <w:rFonts w:ascii="Times New Roman" w:hAnsi="Times New Roman" w:cs="Times New Roman"/>
        </w:rPr>
        <w:t xml:space="preserve">like, </w:t>
      </w:r>
      <w:r w:rsidRPr="00C4664F">
        <w:rPr>
          <w:rFonts w:ascii="Times New Roman" w:hAnsi="Times New Roman" w:cs="Times New Roman"/>
        </w:rPr>
        <w:t xml:space="preserve">cocoon weight, shell weight and filament length (Table 4). In </w:t>
      </w:r>
      <w:proofErr w:type="spellStart"/>
      <w:r w:rsidRPr="00C4664F">
        <w:rPr>
          <w:rFonts w:ascii="Times New Roman" w:hAnsi="Times New Roman" w:cs="Times New Roman"/>
        </w:rPr>
        <w:t>Nistari</w:t>
      </w:r>
      <w:proofErr w:type="spellEnd"/>
      <w:r w:rsidRPr="00C4664F">
        <w:rPr>
          <w:rFonts w:ascii="Times New Roman" w:hAnsi="Times New Roman" w:cs="Times New Roman"/>
        </w:rPr>
        <w:t xml:space="preserve"> Marked lines heritability was highest for cocoon shell weight, followed by cocoon weight and filament length. In </w:t>
      </w:r>
      <w:proofErr w:type="spellStart"/>
      <w:r w:rsidRPr="00C4664F">
        <w:rPr>
          <w:rFonts w:ascii="Times New Roman" w:hAnsi="Times New Roman" w:cs="Times New Roman"/>
        </w:rPr>
        <w:t>Nistari</w:t>
      </w:r>
      <w:proofErr w:type="spellEnd"/>
      <w:r w:rsidRPr="00C4664F">
        <w:rPr>
          <w:rFonts w:ascii="Times New Roman" w:hAnsi="Times New Roman" w:cs="Times New Roman"/>
        </w:rPr>
        <w:t xml:space="preserve"> Plain line heritability was highest for cocoon weight and lowest was observed for filament length. </w:t>
      </w:r>
    </w:p>
    <w:p w14:paraId="2C9AAA99" w14:textId="77777777" w:rsidR="00937382" w:rsidRDefault="00937382" w:rsidP="00937382">
      <w:pPr>
        <w:spacing w:after="0" w:line="360" w:lineRule="auto"/>
        <w:jc w:val="both"/>
        <w:rPr>
          <w:rFonts w:ascii="Times New Roman" w:hAnsi="Times New Roman" w:cs="Times New Roman"/>
          <w:b/>
          <w:bCs/>
        </w:rPr>
      </w:pPr>
    </w:p>
    <w:p w14:paraId="448F7976" w14:textId="77777777" w:rsidR="00937382" w:rsidRPr="00006885" w:rsidRDefault="00937382" w:rsidP="00937382">
      <w:pPr>
        <w:spacing w:after="0" w:line="360" w:lineRule="auto"/>
        <w:jc w:val="both"/>
        <w:rPr>
          <w:rFonts w:ascii="Times New Roman" w:hAnsi="Times New Roman" w:cs="Times New Roman"/>
          <w:b/>
          <w:bCs/>
        </w:rPr>
      </w:pPr>
      <w:r w:rsidRPr="00006885">
        <w:rPr>
          <w:rFonts w:ascii="Times New Roman" w:hAnsi="Times New Roman" w:cs="Times New Roman"/>
          <w:b/>
          <w:bCs/>
        </w:rPr>
        <w:t>Discussion:</w:t>
      </w:r>
    </w:p>
    <w:p w14:paraId="4F338174" w14:textId="77777777" w:rsidR="00937382" w:rsidRDefault="00937382" w:rsidP="00937382">
      <w:pPr>
        <w:spacing w:after="0" w:line="360" w:lineRule="auto"/>
        <w:jc w:val="both"/>
        <w:rPr>
          <w:rFonts w:ascii="Times New Roman" w:hAnsi="Times New Roman" w:cs="Times New Roman"/>
          <w:color w:val="0070C0"/>
        </w:rPr>
      </w:pPr>
      <w:r w:rsidRPr="00006885">
        <w:rPr>
          <w:rFonts w:ascii="Times New Roman" w:hAnsi="Times New Roman" w:cs="Times New Roman"/>
        </w:rPr>
        <w:t xml:space="preserve">                Improved economic traits like</w:t>
      </w:r>
      <w:r>
        <w:rPr>
          <w:rFonts w:ascii="Times New Roman" w:hAnsi="Times New Roman" w:cs="Times New Roman"/>
        </w:rPr>
        <w:t>,</w:t>
      </w:r>
      <w:r w:rsidRPr="00006885">
        <w:rPr>
          <w:rFonts w:ascii="Times New Roman" w:hAnsi="Times New Roman" w:cs="Times New Roman"/>
        </w:rPr>
        <w:t xml:space="preserve"> cocoon weight, shell weight, cocoon shell ratio, filament length are among the factors for successful silkworm crop. The seasonal differences in the environmental components considerably affect the genotypic expression in the form of phenotypic output of silkworm crop such as cocoon weight, shell weight, and cocoon shell ratio (</w:t>
      </w:r>
      <w:proofErr w:type="spellStart"/>
      <w:r w:rsidRPr="00006885">
        <w:rPr>
          <w:rFonts w:ascii="Times New Roman" w:hAnsi="Times New Roman" w:cs="Times New Roman"/>
        </w:rPr>
        <w:t>Rahmathulla</w:t>
      </w:r>
      <w:proofErr w:type="spellEnd"/>
      <w:r w:rsidRPr="00006885">
        <w:rPr>
          <w:rFonts w:ascii="Times New Roman" w:hAnsi="Times New Roman" w:cs="Times New Roman"/>
        </w:rPr>
        <w:t xml:space="preserve"> </w:t>
      </w:r>
      <w:r w:rsidRPr="0010572F">
        <w:rPr>
          <w:rFonts w:ascii="Times New Roman" w:hAnsi="Times New Roman" w:cs="Times New Roman"/>
          <w:strike/>
        </w:rPr>
        <w:t>VK,</w:t>
      </w:r>
      <w:r w:rsidRPr="00006885">
        <w:rPr>
          <w:rFonts w:ascii="Times New Roman" w:hAnsi="Times New Roman" w:cs="Times New Roman"/>
        </w:rPr>
        <w:t xml:space="preserve"> 2012).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one of the parental breeds of Multi x Multi and Multi x Bi, which dominate the mulberry sericulture in West Bengal also faces similar fate. </w:t>
      </w:r>
      <w:r>
        <w:rPr>
          <w:rFonts w:ascii="Times New Roman" w:hAnsi="Times New Roman" w:cs="Times New Roman"/>
        </w:rPr>
        <w:t>During</w:t>
      </w:r>
      <w:r w:rsidRPr="00006885">
        <w:rPr>
          <w:rFonts w:ascii="Times New Roman" w:hAnsi="Times New Roman" w:cs="Times New Roman"/>
        </w:rPr>
        <w:t xml:space="preserve"> the period under study, the economic traits </w:t>
      </w:r>
      <w:r>
        <w:rPr>
          <w:rFonts w:ascii="Times New Roman" w:hAnsi="Times New Roman" w:cs="Times New Roman"/>
        </w:rPr>
        <w:t xml:space="preserve">like, </w:t>
      </w:r>
      <w:r w:rsidRPr="00006885">
        <w:rPr>
          <w:rFonts w:ascii="Times New Roman" w:hAnsi="Times New Roman" w:cs="Times New Roman"/>
        </w:rPr>
        <w:t xml:space="preserve">cocoon weight, cocoon shell weight, filament length was comparatively lower in the unfavourable seasons than the favourable seasons. As </w:t>
      </w:r>
      <w:r w:rsidRPr="00006885">
        <w:rPr>
          <w:rFonts w:ascii="Times New Roman" w:hAnsi="Times New Roman" w:cs="Times New Roman"/>
        </w:rPr>
        <w:lastRenderedPageBreak/>
        <w:t>described by Nagaraju 2002, there exists an interrelationship between characters in silkworm which is termed as correlations. In silkworm</w:t>
      </w:r>
      <w:r>
        <w:rPr>
          <w:rFonts w:ascii="Times New Roman" w:hAnsi="Times New Roman" w:cs="Times New Roman"/>
        </w:rPr>
        <w:t>,</w:t>
      </w:r>
      <w:r w:rsidRPr="00006885">
        <w:rPr>
          <w:rFonts w:ascii="Times New Roman" w:hAnsi="Times New Roman" w:cs="Times New Roman"/>
        </w:rPr>
        <w:t xml:space="preserve"> correlation </w:t>
      </w:r>
      <w:r>
        <w:rPr>
          <w:rFonts w:ascii="Times New Roman" w:hAnsi="Times New Roman" w:cs="Times New Roman"/>
        </w:rPr>
        <w:t>between</w:t>
      </w:r>
      <w:r w:rsidRPr="00006885">
        <w:rPr>
          <w:rFonts w:ascii="Times New Roman" w:hAnsi="Times New Roman" w:cs="Times New Roman"/>
        </w:rPr>
        <w:t xml:space="preserve"> many traits have been worked out. In the present study correlation analysis of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have been evaluated. Positive correlations were observed between cocoon weight and cocoon shell weight, cocoon weight and filament length, cocoon shell weight and cocoon shell ratio. Negative corelation could be observed between cocoon weight and cocoon shell ratio. The correlation study in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is crucial from a breeder’s point, for improvement studies/programmes of economic traits as excessive exploitation, inbreeding depression and fluctuating climatic conditions have deteriorate the economic traits. Improvement programmes of economic traits of silkworm breeds and races are vital for improving sericulture. Heritability of quantitative traits plays very vital role in the selection strategies (Singh </w:t>
      </w:r>
      <w:r w:rsidRPr="007B7503">
        <w:rPr>
          <w:rFonts w:ascii="Times New Roman" w:hAnsi="Times New Roman" w:cs="Times New Roman"/>
          <w:i/>
          <w:iCs/>
        </w:rPr>
        <w:t>et al.,</w:t>
      </w:r>
      <w:r w:rsidRPr="00006885">
        <w:rPr>
          <w:rFonts w:ascii="Times New Roman" w:hAnsi="Times New Roman" w:cs="Times New Roman"/>
        </w:rPr>
        <w:t xml:space="preserve"> 2011). The characters with low values of heritability are of little importance in selection strategies because most variations are non-transmissible (Singh </w:t>
      </w:r>
      <w:r w:rsidRPr="007B7503">
        <w:rPr>
          <w:rFonts w:ascii="Times New Roman" w:hAnsi="Times New Roman" w:cs="Times New Roman"/>
          <w:i/>
          <w:iCs/>
        </w:rPr>
        <w:t>et al</w:t>
      </w:r>
      <w:r>
        <w:rPr>
          <w:rFonts w:ascii="Times New Roman" w:hAnsi="Times New Roman" w:cs="Times New Roman"/>
          <w:i/>
          <w:iCs/>
        </w:rPr>
        <w:t>.,</w:t>
      </w:r>
      <w:r w:rsidRPr="00006885">
        <w:rPr>
          <w:rFonts w:ascii="Times New Roman" w:hAnsi="Times New Roman" w:cs="Times New Roman"/>
        </w:rPr>
        <w:t xml:space="preserve"> 2011). Characters with high heritability as well as high genetic advance</w:t>
      </w:r>
      <w:r>
        <w:rPr>
          <w:rFonts w:ascii="Times New Roman" w:hAnsi="Times New Roman" w:cs="Times New Roman"/>
        </w:rPr>
        <w:t>ment</w:t>
      </w:r>
      <w:r w:rsidRPr="00006885">
        <w:rPr>
          <w:rFonts w:ascii="Times New Roman" w:hAnsi="Times New Roman" w:cs="Times New Roman"/>
        </w:rPr>
        <w:t xml:space="preserve"> indicating possible operation of additive gene action and hence respond better to simple phenotypic selection than those having low heritability and low genetic advance</w:t>
      </w:r>
      <w:r>
        <w:rPr>
          <w:rFonts w:ascii="Times New Roman" w:hAnsi="Times New Roman" w:cs="Times New Roman"/>
        </w:rPr>
        <w:t>ment</w:t>
      </w:r>
      <w:r w:rsidRPr="00006885">
        <w:rPr>
          <w:rFonts w:ascii="Times New Roman" w:hAnsi="Times New Roman" w:cs="Times New Roman"/>
        </w:rPr>
        <w:t xml:space="preserve"> (</w:t>
      </w:r>
      <w:proofErr w:type="spellStart"/>
      <w:r w:rsidRPr="00006885">
        <w:rPr>
          <w:rFonts w:ascii="Times New Roman" w:hAnsi="Times New Roman" w:cs="Times New Roman"/>
        </w:rPr>
        <w:t>Narasimharaju</w:t>
      </w:r>
      <w:proofErr w:type="spellEnd"/>
      <w:r w:rsidRPr="00006885">
        <w:rPr>
          <w:rFonts w:ascii="Times New Roman" w:hAnsi="Times New Roman" w:cs="Times New Roman"/>
        </w:rPr>
        <w:t xml:space="preserve"> </w:t>
      </w:r>
      <w:r w:rsidRPr="007B7503">
        <w:rPr>
          <w:rFonts w:ascii="Times New Roman" w:hAnsi="Times New Roman" w:cs="Times New Roman"/>
          <w:i/>
          <w:iCs/>
        </w:rPr>
        <w:t>et al.,</w:t>
      </w:r>
      <w:r w:rsidRPr="00006885">
        <w:rPr>
          <w:rFonts w:ascii="Times New Roman" w:hAnsi="Times New Roman" w:cs="Times New Roman"/>
        </w:rPr>
        <w:t xml:space="preserve"> 1990). Heritability is also useful in predicting the outcome of artificial selection among the clones, inbred lines, and varieties besides production of superior genotypes (Singh 2004; </w:t>
      </w:r>
      <w:proofErr w:type="spellStart"/>
      <w:r w:rsidRPr="00006885">
        <w:rPr>
          <w:rFonts w:ascii="Times New Roman" w:hAnsi="Times New Roman" w:cs="Times New Roman"/>
        </w:rPr>
        <w:t>Seidavi</w:t>
      </w:r>
      <w:proofErr w:type="spellEnd"/>
      <w:r w:rsidRPr="00006885">
        <w:rPr>
          <w:rFonts w:ascii="Times New Roman" w:hAnsi="Times New Roman" w:cs="Times New Roman"/>
        </w:rPr>
        <w:t xml:space="preserve"> 2009). Selection is an important tool employed in silkworm breeding. The information of heritability plays a crucial role in selection process thereby acting as a player in silkworm breeding programmes. The estimation of heritability of important economic traits is regarded as one of the quickest means to get an insight into the depth of gene environment interactions. The genetic mechanism involved in the expression of various traits in </w:t>
      </w:r>
      <w:r w:rsidRPr="004271E8">
        <w:rPr>
          <w:rFonts w:ascii="Times New Roman" w:hAnsi="Times New Roman" w:cs="Times New Roman"/>
          <w:i/>
          <w:iCs/>
        </w:rPr>
        <w:t>Bombyx mori</w:t>
      </w:r>
      <w:r w:rsidRPr="00006885">
        <w:rPr>
          <w:rFonts w:ascii="Times New Roman" w:hAnsi="Times New Roman" w:cs="Times New Roman"/>
        </w:rPr>
        <w:t xml:space="preserve"> pure races and hybrids has been studied through heritability studies by several workers (Giridhar </w:t>
      </w:r>
      <w:r w:rsidRPr="004271E8">
        <w:rPr>
          <w:rFonts w:ascii="Times New Roman" w:hAnsi="Times New Roman" w:cs="Times New Roman"/>
          <w:i/>
          <w:iCs/>
        </w:rPr>
        <w:t>et al</w:t>
      </w:r>
      <w:r>
        <w:rPr>
          <w:rFonts w:ascii="Times New Roman" w:hAnsi="Times New Roman" w:cs="Times New Roman"/>
        </w:rPr>
        <w:t>.,</w:t>
      </w:r>
      <w:r w:rsidRPr="00006885">
        <w:rPr>
          <w:rFonts w:ascii="Times New Roman" w:hAnsi="Times New Roman" w:cs="Times New Roman"/>
        </w:rPr>
        <w:t xml:space="preserve"> 1995, </w:t>
      </w:r>
      <w:proofErr w:type="spellStart"/>
      <w:r w:rsidRPr="00006885">
        <w:rPr>
          <w:rFonts w:ascii="Times New Roman" w:hAnsi="Times New Roman" w:cs="Times New Roman"/>
        </w:rPr>
        <w:t>Narasimharaju</w:t>
      </w:r>
      <w:proofErr w:type="spellEnd"/>
      <w:r w:rsidRPr="00006885">
        <w:rPr>
          <w:rFonts w:ascii="Times New Roman" w:hAnsi="Times New Roman" w:cs="Times New Roman"/>
        </w:rPr>
        <w:t xml:space="preserve"> 1990, Gamo 1983, Sen 1976). In the present study the heritability of economic traits: cocoon weight, shell weight, filament length has been estimated in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High heritability could be observed in the characters under study in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The information can be utilized in selection process and improvement programmes of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w:t>
      </w:r>
    </w:p>
    <w:p w14:paraId="05FA13F7" w14:textId="77777777" w:rsidR="00937382" w:rsidRDefault="00937382" w:rsidP="00937382">
      <w:pPr>
        <w:spacing w:after="0" w:line="360" w:lineRule="auto"/>
        <w:jc w:val="both"/>
        <w:rPr>
          <w:rFonts w:ascii="Times New Roman" w:hAnsi="Times New Roman" w:cs="Times New Roman"/>
          <w:color w:val="0070C0"/>
        </w:rPr>
      </w:pPr>
    </w:p>
    <w:p w14:paraId="67940B61" w14:textId="77777777" w:rsidR="00937382" w:rsidRPr="008E23A3" w:rsidRDefault="00937382" w:rsidP="00937382">
      <w:pPr>
        <w:spacing w:after="0" w:line="360" w:lineRule="auto"/>
        <w:jc w:val="both"/>
        <w:rPr>
          <w:rFonts w:ascii="Times New Roman" w:hAnsi="Times New Roman" w:cs="Times New Roman"/>
        </w:rPr>
      </w:pPr>
      <w:r w:rsidRPr="008E23A3">
        <w:rPr>
          <w:rFonts w:ascii="Times New Roman" w:hAnsi="Times New Roman" w:cs="Times New Roman"/>
          <w:b/>
          <w:bCs/>
        </w:rPr>
        <w:t>References:</w:t>
      </w:r>
    </w:p>
    <w:p w14:paraId="35857F60"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Altman GH and Farrell BD. 2022. Sericulture as a sustainable agroindustry. Cleaner and Circular Bioeconomy. 2 (100011), 1-9. </w:t>
      </w:r>
    </w:p>
    <w:p w14:paraId="5D74585F"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536F0DD3"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Chandan R, Sanchari RM, Ghosh S. 2012. Sericulture as an Employment Generating Household Industry</w:t>
      </w:r>
      <w:r w:rsidRPr="00FA33F5">
        <w:rPr>
          <w:sz w:val="22"/>
          <w:szCs w:val="22"/>
        </w:rPr>
        <w:t xml:space="preserve"> </w:t>
      </w:r>
      <w:r w:rsidRPr="00FA33F5">
        <w:rPr>
          <w:rFonts w:ascii="Times New Roman" w:hAnsi="Times New Roman" w:cs="Times New Roman"/>
          <w:sz w:val="22"/>
          <w:szCs w:val="22"/>
        </w:rPr>
        <w:t xml:space="preserve">in West Bengal (A Study on its Current Problems &amp; Prospects). Artha </w:t>
      </w:r>
      <w:proofErr w:type="spellStart"/>
      <w:r w:rsidRPr="00FA33F5">
        <w:rPr>
          <w:rFonts w:ascii="Times New Roman" w:hAnsi="Times New Roman" w:cs="Times New Roman"/>
          <w:sz w:val="22"/>
          <w:szCs w:val="22"/>
        </w:rPr>
        <w:t>Beekshan</w:t>
      </w:r>
      <w:proofErr w:type="spellEnd"/>
      <w:r w:rsidRPr="00FA33F5">
        <w:rPr>
          <w:rFonts w:ascii="Times New Roman" w:hAnsi="Times New Roman" w:cs="Times New Roman"/>
          <w:sz w:val="22"/>
          <w:szCs w:val="22"/>
        </w:rPr>
        <w:t xml:space="preserve"> : Journal of </w:t>
      </w:r>
      <w:proofErr w:type="spellStart"/>
      <w:r w:rsidRPr="00FA33F5">
        <w:rPr>
          <w:rFonts w:ascii="Times New Roman" w:hAnsi="Times New Roman" w:cs="Times New Roman"/>
          <w:sz w:val="22"/>
          <w:szCs w:val="22"/>
        </w:rPr>
        <w:t>Bangiya</w:t>
      </w:r>
      <w:proofErr w:type="spellEnd"/>
      <w:r w:rsidRPr="00FA33F5">
        <w:rPr>
          <w:rFonts w:ascii="Times New Roman" w:hAnsi="Times New Roman" w:cs="Times New Roman"/>
          <w:sz w:val="22"/>
          <w:szCs w:val="22"/>
        </w:rPr>
        <w:t xml:space="preserve"> </w:t>
      </w:r>
      <w:proofErr w:type="spellStart"/>
      <w:r w:rsidRPr="00FA33F5">
        <w:rPr>
          <w:rFonts w:ascii="Times New Roman" w:hAnsi="Times New Roman" w:cs="Times New Roman"/>
          <w:sz w:val="22"/>
          <w:szCs w:val="22"/>
        </w:rPr>
        <w:t>Arthaniti</w:t>
      </w:r>
      <w:proofErr w:type="spellEnd"/>
      <w:r w:rsidRPr="00FA33F5">
        <w:rPr>
          <w:rFonts w:ascii="Times New Roman" w:hAnsi="Times New Roman" w:cs="Times New Roman"/>
          <w:sz w:val="22"/>
          <w:szCs w:val="22"/>
        </w:rPr>
        <w:t xml:space="preserve"> Parishad., 21,131–155.</w:t>
      </w:r>
    </w:p>
    <w:p w14:paraId="66724545"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48D85E4E"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Das SK, Sen SK, </w:t>
      </w:r>
      <w:proofErr w:type="spellStart"/>
      <w:r w:rsidRPr="00FA33F5">
        <w:rPr>
          <w:rFonts w:ascii="Times New Roman" w:hAnsi="Times New Roman" w:cs="Times New Roman"/>
          <w:sz w:val="22"/>
          <w:szCs w:val="22"/>
        </w:rPr>
        <w:t>Chattopadhay</w:t>
      </w:r>
      <w:proofErr w:type="spellEnd"/>
      <w:r w:rsidRPr="00FA33F5">
        <w:rPr>
          <w:rFonts w:ascii="Times New Roman" w:hAnsi="Times New Roman" w:cs="Times New Roman"/>
          <w:sz w:val="22"/>
          <w:szCs w:val="22"/>
        </w:rPr>
        <w:t xml:space="preserve"> S, Nair BP, Sinha SS. 1993. Characterisation of </w:t>
      </w:r>
      <w:proofErr w:type="spellStart"/>
      <w:r w:rsidRPr="00FA33F5">
        <w:rPr>
          <w:rFonts w:ascii="Times New Roman" w:hAnsi="Times New Roman" w:cs="Times New Roman"/>
          <w:sz w:val="22"/>
          <w:szCs w:val="22"/>
        </w:rPr>
        <w:t>Nistari</w:t>
      </w:r>
      <w:proofErr w:type="spellEnd"/>
      <w:r w:rsidRPr="00FA33F5">
        <w:rPr>
          <w:rFonts w:ascii="Times New Roman" w:hAnsi="Times New Roman" w:cs="Times New Roman"/>
          <w:sz w:val="22"/>
          <w:szCs w:val="22"/>
        </w:rPr>
        <w:t xml:space="preserve"> breed-its past and present trend. Indian Silk 31-34.</w:t>
      </w:r>
    </w:p>
    <w:p w14:paraId="2FA6A1F1"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69F5898"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Devi, TR, Chakrabarty S, Kishor Kumar CM. 2024. Adoption of cold reeling as a tool of selection in the breeding of ‘</w:t>
      </w:r>
      <w:proofErr w:type="spellStart"/>
      <w:r w:rsidRPr="00FA33F5">
        <w:rPr>
          <w:rFonts w:ascii="Times New Roman" w:hAnsi="Times New Roman" w:cs="Times New Roman"/>
          <w:sz w:val="22"/>
          <w:szCs w:val="22"/>
        </w:rPr>
        <w:t>Nistari</w:t>
      </w:r>
      <w:proofErr w:type="spellEnd"/>
      <w:r w:rsidRPr="00FA33F5">
        <w:rPr>
          <w:rFonts w:ascii="Times New Roman" w:hAnsi="Times New Roman" w:cs="Times New Roman"/>
          <w:sz w:val="22"/>
          <w:szCs w:val="22"/>
        </w:rPr>
        <w:t>’: a multivoltine breed of mulberry silkworm (Bombyx. Mori) in West Bengal, India”. International journal of environment and climate change.14 (10):40-45.</w:t>
      </w:r>
    </w:p>
    <w:p w14:paraId="4A1681FB"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5C854DF4" w14:textId="77777777" w:rsidR="00937382" w:rsidRDefault="00937382" w:rsidP="00937382">
      <w:pPr>
        <w:spacing w:after="0" w:line="276"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Dhakre</w:t>
      </w:r>
      <w:proofErr w:type="spellEnd"/>
      <w:r w:rsidRPr="00FA33F5">
        <w:rPr>
          <w:rFonts w:ascii="Times New Roman" w:hAnsi="Times New Roman" w:cs="Times New Roman"/>
          <w:sz w:val="22"/>
          <w:szCs w:val="22"/>
        </w:rPr>
        <w:t>, DS and Bhattacharya, D</w:t>
      </w:r>
      <w:r>
        <w:rPr>
          <w:rFonts w:ascii="Times New Roman" w:hAnsi="Times New Roman" w:cs="Times New Roman"/>
          <w:sz w:val="22"/>
          <w:szCs w:val="22"/>
        </w:rPr>
        <w:t>.</w:t>
      </w:r>
      <w:r w:rsidRPr="00FA33F5">
        <w:rPr>
          <w:rFonts w:ascii="Times New Roman" w:hAnsi="Times New Roman" w:cs="Times New Roman"/>
          <w:sz w:val="22"/>
          <w:szCs w:val="22"/>
        </w:rPr>
        <w:t xml:space="preserve"> 2018. D X D STATFIELD, </w:t>
      </w:r>
      <w:hyperlink r:id="rId10" w:history="1">
        <w:r w:rsidRPr="00A869E2">
          <w:rPr>
            <w:rStyle w:val="Hyperlink"/>
            <w:rFonts w:ascii="Times New Roman" w:hAnsi="Times New Roman" w:cs="Times New Roman"/>
            <w:sz w:val="22"/>
            <w:szCs w:val="22"/>
          </w:rPr>
          <w:t>https://dsdhakre.in/heri.html</w:t>
        </w:r>
      </w:hyperlink>
      <w:r>
        <w:rPr>
          <w:rFonts w:ascii="Times New Roman" w:hAnsi="Times New Roman" w:cs="Times New Roman"/>
          <w:sz w:val="22"/>
          <w:szCs w:val="22"/>
        </w:rPr>
        <w:t>.</w:t>
      </w:r>
    </w:p>
    <w:p w14:paraId="010C6655"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53BE7271"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Gamo T and Hirabayashi T.</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1983. Genetic analysis of growth rate, pupation rate and some quantitative characters by diallel cross in silkworm Bombyx mori L. J. Breed., 33: 191-194.</w:t>
      </w:r>
    </w:p>
    <w:p w14:paraId="4C392F4B"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48D8382C"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Giridhar, Nirmal Kumar S, Nair Jula S &amp; Datta RK, Heritability, genetic and phenotypic correlation studies on fitness and quantitative traits of bivoltine silkworm Bombyx mori L. Indian. J. Seric, 34 (1995) 22-27.</w:t>
      </w:r>
    </w:p>
    <w:p w14:paraId="29EFC75A"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6EBF9997"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Hoque A. and </w:t>
      </w:r>
      <w:proofErr w:type="spellStart"/>
      <w:r w:rsidRPr="00FA33F5">
        <w:rPr>
          <w:rFonts w:ascii="Times New Roman" w:hAnsi="Times New Roman" w:cs="Times New Roman"/>
          <w:sz w:val="22"/>
          <w:szCs w:val="22"/>
        </w:rPr>
        <w:t>Taufique</w:t>
      </w:r>
      <w:proofErr w:type="spellEnd"/>
      <w:r w:rsidRPr="00FA33F5">
        <w:rPr>
          <w:rFonts w:ascii="Times New Roman" w:hAnsi="Times New Roman" w:cs="Times New Roman"/>
          <w:sz w:val="22"/>
          <w:szCs w:val="22"/>
        </w:rPr>
        <w:t xml:space="preserve"> M. 2018. Status and performance of sericulture in west Bengal. India: a geographical analysis. Asian profile, 46, 181–193</w:t>
      </w:r>
    </w:p>
    <w:p w14:paraId="47742426"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4D9BAE08" w14:textId="77777777" w:rsidR="00937382" w:rsidRPr="00766115" w:rsidRDefault="00937382" w:rsidP="00937382">
      <w:pPr>
        <w:spacing w:after="0" w:line="276" w:lineRule="auto"/>
        <w:ind w:firstLine="720"/>
        <w:jc w:val="both"/>
        <w:rPr>
          <w:rFonts w:ascii="Times New Roman" w:hAnsi="Times New Roman" w:cs="Times New Roman"/>
          <w:sz w:val="22"/>
          <w:szCs w:val="22"/>
          <w:lang w:val="sv-SE"/>
        </w:rPr>
      </w:pPr>
      <w:proofErr w:type="spellStart"/>
      <w:r w:rsidRPr="00FA33F5">
        <w:rPr>
          <w:rFonts w:ascii="Times New Roman" w:hAnsi="Times New Roman" w:cs="Times New Roman"/>
          <w:sz w:val="22"/>
          <w:szCs w:val="22"/>
        </w:rPr>
        <w:t>Mirhosseini</w:t>
      </w:r>
      <w:proofErr w:type="spellEnd"/>
      <w:r w:rsidRPr="00FA33F5">
        <w:rPr>
          <w:rFonts w:ascii="Times New Roman" w:hAnsi="Times New Roman" w:cs="Times New Roman"/>
          <w:sz w:val="22"/>
          <w:szCs w:val="22"/>
        </w:rPr>
        <w:t xml:space="preserve"> SZ, </w:t>
      </w:r>
      <w:proofErr w:type="spellStart"/>
      <w:r w:rsidRPr="00FA33F5">
        <w:rPr>
          <w:rFonts w:ascii="Times New Roman" w:hAnsi="Times New Roman" w:cs="Times New Roman"/>
          <w:sz w:val="22"/>
          <w:szCs w:val="22"/>
        </w:rPr>
        <w:t>Nematollahian</w:t>
      </w:r>
      <w:proofErr w:type="spellEnd"/>
      <w:r w:rsidRPr="00FA33F5">
        <w:rPr>
          <w:rFonts w:ascii="Times New Roman" w:hAnsi="Times New Roman" w:cs="Times New Roman"/>
          <w:sz w:val="22"/>
          <w:szCs w:val="22"/>
        </w:rPr>
        <w:t xml:space="preserve"> S, </w:t>
      </w:r>
      <w:proofErr w:type="spellStart"/>
      <w:r w:rsidRPr="00FA33F5">
        <w:rPr>
          <w:rFonts w:ascii="Times New Roman" w:hAnsi="Times New Roman" w:cs="Times New Roman"/>
          <w:sz w:val="22"/>
          <w:szCs w:val="22"/>
        </w:rPr>
        <w:t>Ghanipoor</w:t>
      </w:r>
      <w:proofErr w:type="spellEnd"/>
      <w:r w:rsidRPr="00FA33F5">
        <w:rPr>
          <w:rFonts w:ascii="Times New Roman" w:hAnsi="Times New Roman" w:cs="Times New Roman"/>
          <w:sz w:val="22"/>
          <w:szCs w:val="22"/>
        </w:rPr>
        <w:t xml:space="preserve"> M, </w:t>
      </w:r>
      <w:proofErr w:type="spellStart"/>
      <w:r w:rsidRPr="00FA33F5">
        <w:rPr>
          <w:rFonts w:ascii="Times New Roman" w:hAnsi="Times New Roman" w:cs="Times New Roman"/>
          <w:sz w:val="22"/>
          <w:szCs w:val="22"/>
        </w:rPr>
        <w:t>Seidavi</w:t>
      </w:r>
      <w:proofErr w:type="spellEnd"/>
      <w:r w:rsidRPr="00FA33F5">
        <w:rPr>
          <w:rFonts w:ascii="Times New Roman" w:hAnsi="Times New Roman" w:cs="Times New Roman"/>
          <w:sz w:val="22"/>
          <w:szCs w:val="22"/>
        </w:rPr>
        <w:t xml:space="preserve"> A. 2010. </w:t>
      </w:r>
      <w:r w:rsidRPr="00766115">
        <w:rPr>
          <w:rFonts w:ascii="Times New Roman" w:hAnsi="Times New Roman" w:cs="Times New Roman"/>
          <w:sz w:val="22"/>
          <w:szCs w:val="22"/>
          <w:lang w:val="sv-SE"/>
        </w:rPr>
        <w:t>Biol Res 43</w:t>
      </w:r>
      <w:r w:rsidRPr="00766115">
        <w:rPr>
          <w:rFonts w:ascii="Times New Roman" w:hAnsi="Times New Roman" w:cs="Times New Roman"/>
          <w:i/>
          <w:iCs/>
          <w:sz w:val="22"/>
          <w:szCs w:val="22"/>
          <w:lang w:val="sv-SE"/>
        </w:rPr>
        <w:t xml:space="preserve">: </w:t>
      </w:r>
      <w:r w:rsidRPr="00766115">
        <w:rPr>
          <w:rFonts w:ascii="Times New Roman" w:hAnsi="Times New Roman" w:cs="Times New Roman"/>
          <w:sz w:val="22"/>
          <w:szCs w:val="22"/>
          <w:lang w:val="sv-SE"/>
        </w:rPr>
        <w:t xml:space="preserve">411-416, </w:t>
      </w:r>
    </w:p>
    <w:p w14:paraId="687035C8" w14:textId="77777777" w:rsidR="00937382" w:rsidRPr="00766115" w:rsidRDefault="00937382" w:rsidP="00937382">
      <w:pPr>
        <w:spacing w:after="0" w:line="276" w:lineRule="auto"/>
        <w:ind w:firstLine="720"/>
        <w:jc w:val="both"/>
        <w:rPr>
          <w:rFonts w:ascii="Times New Roman" w:hAnsi="Times New Roman" w:cs="Times New Roman"/>
          <w:sz w:val="22"/>
          <w:szCs w:val="22"/>
          <w:lang w:val="sv-SE"/>
        </w:rPr>
      </w:pPr>
    </w:p>
    <w:p w14:paraId="33CC216F" w14:textId="77777777" w:rsidR="00937382" w:rsidRDefault="00937382" w:rsidP="00937382">
      <w:pPr>
        <w:spacing w:after="0" w:line="240" w:lineRule="auto"/>
        <w:ind w:firstLine="720"/>
        <w:jc w:val="both"/>
        <w:rPr>
          <w:rFonts w:ascii="Times New Roman" w:hAnsi="Times New Roman" w:cs="Times New Roman"/>
          <w:sz w:val="22"/>
          <w:szCs w:val="22"/>
        </w:rPr>
      </w:pPr>
      <w:r w:rsidRPr="00766115">
        <w:rPr>
          <w:rFonts w:ascii="Times New Roman" w:hAnsi="Times New Roman" w:cs="Times New Roman"/>
          <w:sz w:val="22"/>
          <w:szCs w:val="22"/>
          <w:lang w:val="sv-SE"/>
        </w:rPr>
        <w:t xml:space="preserve">Mukhopadhyay TK, Bhattacharya SS, Kundu JK. 2013. </w:t>
      </w:r>
      <w:r w:rsidRPr="00FA33F5">
        <w:rPr>
          <w:rFonts w:ascii="Times New Roman" w:hAnsi="Times New Roman" w:cs="Times New Roman"/>
          <w:sz w:val="22"/>
          <w:szCs w:val="22"/>
        </w:rPr>
        <w:t xml:space="preserve">Backcross breeding and directional selection of two </w:t>
      </w:r>
      <w:proofErr w:type="spellStart"/>
      <w:r w:rsidRPr="00FA33F5">
        <w:rPr>
          <w:rFonts w:ascii="Times New Roman" w:hAnsi="Times New Roman" w:cs="Times New Roman"/>
          <w:sz w:val="22"/>
          <w:szCs w:val="22"/>
        </w:rPr>
        <w:t>multivoltines</w:t>
      </w:r>
      <w:proofErr w:type="spellEnd"/>
      <w:r w:rsidRPr="00FA33F5">
        <w:rPr>
          <w:rFonts w:ascii="Times New Roman" w:hAnsi="Times New Roman" w:cs="Times New Roman"/>
          <w:sz w:val="22"/>
          <w:szCs w:val="22"/>
        </w:rPr>
        <w:t xml:space="preserve">, </w:t>
      </w:r>
      <w:proofErr w:type="spellStart"/>
      <w:r w:rsidRPr="00FA33F5">
        <w:rPr>
          <w:rFonts w:ascii="Times New Roman" w:hAnsi="Times New Roman" w:cs="Times New Roman"/>
          <w:sz w:val="22"/>
          <w:szCs w:val="22"/>
        </w:rPr>
        <w:t>N+p</w:t>
      </w:r>
      <w:proofErr w:type="spellEnd"/>
      <w:r w:rsidRPr="00FA33F5">
        <w:rPr>
          <w:rFonts w:ascii="Times New Roman" w:hAnsi="Times New Roman" w:cs="Times New Roman"/>
          <w:sz w:val="22"/>
          <w:szCs w:val="22"/>
        </w:rPr>
        <w:t xml:space="preserve"> and Np of silkworm, </w:t>
      </w:r>
      <w:r w:rsidRPr="00FA33F5">
        <w:rPr>
          <w:rFonts w:ascii="Times New Roman" w:hAnsi="Times New Roman" w:cs="Times New Roman"/>
          <w:i/>
          <w:iCs/>
          <w:sz w:val="22"/>
          <w:szCs w:val="22"/>
        </w:rPr>
        <w:t>Bombyx</w:t>
      </w:r>
      <w:r w:rsidRPr="00FA33F5">
        <w:rPr>
          <w:rFonts w:ascii="Times New Roman" w:hAnsi="Times New Roman" w:cs="Times New Roman"/>
          <w:sz w:val="22"/>
          <w:szCs w:val="22"/>
        </w:rPr>
        <w:t xml:space="preserve"> </w:t>
      </w:r>
      <w:r w:rsidRPr="00FA33F5">
        <w:rPr>
          <w:rFonts w:ascii="Times New Roman" w:hAnsi="Times New Roman" w:cs="Times New Roman"/>
          <w:i/>
          <w:iCs/>
          <w:sz w:val="22"/>
          <w:szCs w:val="22"/>
        </w:rPr>
        <w:t xml:space="preserve">mori </w:t>
      </w:r>
      <w:r w:rsidRPr="00FA33F5">
        <w:rPr>
          <w:rFonts w:ascii="Times New Roman" w:hAnsi="Times New Roman" w:cs="Times New Roman"/>
          <w:sz w:val="22"/>
          <w:szCs w:val="22"/>
        </w:rPr>
        <w:t>L. for higher viability and productivity in Eastern India. Journal of entomology and zoology studies. 1 (4): 7-19</w:t>
      </w:r>
    </w:p>
    <w:p w14:paraId="392B68C1"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515E8E40"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Nagaraju J. 2002. Application of genetic principles for improving silk production. Current science, 83(4): 409-414.</w:t>
      </w:r>
    </w:p>
    <w:p w14:paraId="33841ACC"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6E04CD03" w14:textId="77777777" w:rsidR="00937382" w:rsidRDefault="00937382" w:rsidP="00937382">
      <w:pPr>
        <w:spacing w:after="0" w:line="276"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Narasimharaju</w:t>
      </w:r>
      <w:proofErr w:type="spellEnd"/>
      <w:r w:rsidRPr="00FA33F5">
        <w:rPr>
          <w:rFonts w:ascii="Times New Roman" w:hAnsi="Times New Roman" w:cs="Times New Roman"/>
          <w:sz w:val="22"/>
          <w:szCs w:val="22"/>
        </w:rPr>
        <w:t xml:space="preserve"> R, Govindan R, Ashoka J, Rayar SG. 1990. Genetic variability for quantitative traits in silk-worm, </w:t>
      </w:r>
      <w:r w:rsidRPr="00FA33F5">
        <w:rPr>
          <w:rFonts w:ascii="Times New Roman" w:hAnsi="Times New Roman" w:cs="Times New Roman"/>
          <w:i/>
          <w:iCs/>
          <w:sz w:val="22"/>
          <w:szCs w:val="22"/>
        </w:rPr>
        <w:t xml:space="preserve">Bombyx mori </w:t>
      </w:r>
      <w:r w:rsidRPr="00FA33F5">
        <w:rPr>
          <w:rFonts w:ascii="Times New Roman" w:hAnsi="Times New Roman" w:cs="Times New Roman"/>
          <w:sz w:val="22"/>
          <w:szCs w:val="22"/>
        </w:rPr>
        <w:t>(L)</w:t>
      </w:r>
      <w:r w:rsidRPr="00FA33F5">
        <w:rPr>
          <w:rFonts w:ascii="Times New Roman" w:hAnsi="Times New Roman" w:cs="Times New Roman"/>
          <w:i/>
          <w:iCs/>
          <w:sz w:val="22"/>
          <w:szCs w:val="22"/>
        </w:rPr>
        <w:t xml:space="preserve">. </w:t>
      </w:r>
      <w:r w:rsidRPr="00FA33F5">
        <w:rPr>
          <w:rFonts w:ascii="Times New Roman" w:hAnsi="Times New Roman" w:cs="Times New Roman"/>
          <w:sz w:val="22"/>
          <w:szCs w:val="22"/>
        </w:rPr>
        <w:t xml:space="preserve">Entomon. 15:197-201 </w:t>
      </w:r>
    </w:p>
    <w:p w14:paraId="4939E22D"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4CA6BC60"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Rahmathulla VK. 2012. Management of Climatic Factors for Successful Silkworm (Bombyx mori L.) Crop and Higher Silk Production. Psyche. 1-12.</w:t>
      </w:r>
    </w:p>
    <w:p w14:paraId="33959B86"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0D7C25B2" w14:textId="77777777" w:rsidR="00937382" w:rsidRDefault="00937382" w:rsidP="00937382">
      <w:pPr>
        <w:spacing w:after="0" w:line="240"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Seidavi</w:t>
      </w:r>
      <w:proofErr w:type="spellEnd"/>
      <w:r w:rsidRPr="00FA33F5">
        <w:rPr>
          <w:rFonts w:ascii="Times New Roman" w:hAnsi="Times New Roman" w:cs="Times New Roman"/>
          <w:sz w:val="22"/>
          <w:szCs w:val="22"/>
        </w:rPr>
        <w:t xml:space="preserve"> A, </w:t>
      </w:r>
      <w:proofErr w:type="spellStart"/>
      <w:r w:rsidRPr="00FA33F5">
        <w:rPr>
          <w:rFonts w:ascii="Times New Roman" w:hAnsi="Times New Roman" w:cs="Times New Roman"/>
          <w:sz w:val="22"/>
          <w:szCs w:val="22"/>
        </w:rPr>
        <w:t>Mirhosseni</w:t>
      </w:r>
      <w:proofErr w:type="spellEnd"/>
      <w:r w:rsidRPr="00FA33F5">
        <w:rPr>
          <w:rFonts w:ascii="Times New Roman" w:hAnsi="Times New Roman" w:cs="Times New Roman"/>
          <w:sz w:val="22"/>
          <w:szCs w:val="22"/>
        </w:rPr>
        <w:t xml:space="preserve"> Z, </w:t>
      </w:r>
      <w:proofErr w:type="spellStart"/>
      <w:r w:rsidRPr="00FA33F5">
        <w:rPr>
          <w:rFonts w:ascii="Times New Roman" w:hAnsi="Times New Roman" w:cs="Times New Roman"/>
          <w:sz w:val="22"/>
          <w:szCs w:val="22"/>
        </w:rPr>
        <w:t>Mavvajpour</w:t>
      </w:r>
      <w:proofErr w:type="spellEnd"/>
      <w:r w:rsidRPr="00FA33F5">
        <w:rPr>
          <w:rFonts w:ascii="Times New Roman" w:hAnsi="Times New Roman" w:cs="Times New Roman"/>
          <w:sz w:val="22"/>
          <w:szCs w:val="22"/>
        </w:rPr>
        <w:t xml:space="preserve"> M, </w:t>
      </w:r>
      <w:proofErr w:type="spellStart"/>
      <w:r w:rsidRPr="00FA33F5">
        <w:rPr>
          <w:rFonts w:ascii="Times New Roman" w:hAnsi="Times New Roman" w:cs="Times New Roman"/>
          <w:sz w:val="22"/>
          <w:szCs w:val="22"/>
        </w:rPr>
        <w:t>Ghanipoor</w:t>
      </w:r>
      <w:proofErr w:type="spellEnd"/>
      <w:r w:rsidRPr="00FA33F5">
        <w:rPr>
          <w:rFonts w:ascii="Times New Roman" w:hAnsi="Times New Roman" w:cs="Times New Roman"/>
          <w:sz w:val="22"/>
          <w:szCs w:val="22"/>
        </w:rPr>
        <w:t xml:space="preserve"> M, </w:t>
      </w:r>
      <w:proofErr w:type="spellStart"/>
      <w:r w:rsidRPr="00FA33F5">
        <w:rPr>
          <w:rFonts w:ascii="Times New Roman" w:hAnsi="Times New Roman" w:cs="Times New Roman"/>
          <w:sz w:val="22"/>
          <w:szCs w:val="22"/>
        </w:rPr>
        <w:t>Bizhannia</w:t>
      </w:r>
      <w:proofErr w:type="spellEnd"/>
      <w:r w:rsidRPr="00FA33F5">
        <w:rPr>
          <w:rFonts w:ascii="Times New Roman" w:hAnsi="Times New Roman" w:cs="Times New Roman"/>
          <w:sz w:val="22"/>
          <w:szCs w:val="22"/>
        </w:rPr>
        <w:t xml:space="preserve"> A, </w:t>
      </w:r>
      <w:proofErr w:type="spellStart"/>
      <w:r w:rsidRPr="00FA33F5">
        <w:rPr>
          <w:rFonts w:ascii="Times New Roman" w:hAnsi="Times New Roman" w:cs="Times New Roman"/>
          <w:sz w:val="22"/>
          <w:szCs w:val="22"/>
        </w:rPr>
        <w:t>Qotbi</w:t>
      </w:r>
      <w:proofErr w:type="spellEnd"/>
      <w:r w:rsidRPr="00FA33F5">
        <w:rPr>
          <w:rFonts w:ascii="Times New Roman" w:hAnsi="Times New Roman" w:cs="Times New Roman"/>
          <w:sz w:val="22"/>
          <w:szCs w:val="22"/>
        </w:rPr>
        <w:t xml:space="preserve"> A, Chamani M. 2009. Additive genetic variations and selection index changes of economic traits of the silkworm commercial pure lines against parent selection pressure. </w:t>
      </w:r>
      <w:r w:rsidRPr="00FA33F5">
        <w:rPr>
          <w:rFonts w:ascii="Times New Roman" w:hAnsi="Times New Roman" w:cs="Times New Roman"/>
          <w:i/>
          <w:iCs/>
          <w:sz w:val="22"/>
          <w:szCs w:val="22"/>
        </w:rPr>
        <w:t xml:space="preserve">American-Eurasian Jour- </w:t>
      </w:r>
      <w:proofErr w:type="spellStart"/>
      <w:r w:rsidRPr="00FA33F5">
        <w:rPr>
          <w:rFonts w:ascii="Times New Roman" w:hAnsi="Times New Roman" w:cs="Times New Roman"/>
          <w:i/>
          <w:iCs/>
          <w:sz w:val="22"/>
          <w:szCs w:val="22"/>
        </w:rPr>
        <w:t>nal</w:t>
      </w:r>
      <w:proofErr w:type="spellEnd"/>
      <w:r w:rsidRPr="00FA33F5">
        <w:rPr>
          <w:rFonts w:ascii="Times New Roman" w:hAnsi="Times New Roman" w:cs="Times New Roman"/>
          <w:i/>
          <w:iCs/>
          <w:sz w:val="22"/>
          <w:szCs w:val="22"/>
        </w:rPr>
        <w:t xml:space="preserve"> of Agriculture and Environmental Sciences</w:t>
      </w:r>
      <w:r w:rsidRPr="00FA33F5">
        <w:rPr>
          <w:rFonts w:ascii="Times New Roman" w:hAnsi="Times New Roman" w:cs="Times New Roman"/>
          <w:sz w:val="22"/>
          <w:szCs w:val="22"/>
        </w:rPr>
        <w:t>, 6 (4): 460- 465.</w:t>
      </w:r>
    </w:p>
    <w:p w14:paraId="6EBED21D"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98F8212"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Sen SK, Sengupta AK, Das MG, Jolly MS.</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1976. Studies on variability, correlation, path</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 xml:space="preserve">coefficient analysis and discriminate functions in </w:t>
      </w:r>
      <w:proofErr w:type="spellStart"/>
      <w:r w:rsidRPr="00FA33F5">
        <w:rPr>
          <w:rFonts w:ascii="Times New Roman" w:hAnsi="Times New Roman" w:cs="Times New Roman"/>
          <w:sz w:val="22"/>
          <w:szCs w:val="22"/>
        </w:rPr>
        <w:t>tasar</w:t>
      </w:r>
      <w:proofErr w:type="spellEnd"/>
      <w:r w:rsidRPr="00FA33F5">
        <w:rPr>
          <w:rFonts w:ascii="Times New Roman" w:hAnsi="Times New Roman" w:cs="Times New Roman"/>
          <w:sz w:val="22"/>
          <w:szCs w:val="22"/>
        </w:rPr>
        <w:t xml:space="preserve"> silkworm, (Antheraea mylitta D.). Indian J. Seric.,15(1): 9-14.</w:t>
      </w:r>
    </w:p>
    <w:p w14:paraId="017DB6CC"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4EDA63CF"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Singh T and </w:t>
      </w:r>
      <w:proofErr w:type="spellStart"/>
      <w:r w:rsidRPr="00FA33F5">
        <w:rPr>
          <w:rFonts w:ascii="Times New Roman" w:hAnsi="Times New Roman" w:cs="Times New Roman"/>
          <w:sz w:val="22"/>
          <w:szCs w:val="22"/>
        </w:rPr>
        <w:t>Saratchandra</w:t>
      </w:r>
      <w:proofErr w:type="spellEnd"/>
      <w:r w:rsidRPr="00FA33F5">
        <w:rPr>
          <w:rFonts w:ascii="Times New Roman" w:hAnsi="Times New Roman" w:cs="Times New Roman"/>
          <w:sz w:val="22"/>
          <w:szCs w:val="22"/>
        </w:rPr>
        <w:t xml:space="preserve"> B. 2004. Principles and techniques of silkworm seed production. Discovery Publishing House, New Delhi, 342. </w:t>
      </w:r>
    </w:p>
    <w:p w14:paraId="2B33E2C7"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008FC4CA"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Singh T, Bhat MM, Khan MA. 2011. Critical analysis of correlation and heritability phenomenon in the silkworm, </w:t>
      </w:r>
      <w:r w:rsidRPr="00FA33F5">
        <w:rPr>
          <w:rFonts w:ascii="Times New Roman" w:hAnsi="Times New Roman" w:cs="Times New Roman"/>
          <w:i/>
          <w:iCs/>
          <w:sz w:val="22"/>
          <w:szCs w:val="22"/>
        </w:rPr>
        <w:t xml:space="preserve">Bombyx mori </w:t>
      </w:r>
      <w:r w:rsidRPr="00FA33F5">
        <w:rPr>
          <w:rFonts w:ascii="Times New Roman" w:hAnsi="Times New Roman" w:cs="Times New Roman"/>
          <w:sz w:val="22"/>
          <w:szCs w:val="22"/>
        </w:rPr>
        <w:t xml:space="preserve">(Lepidoptera: </w:t>
      </w:r>
      <w:proofErr w:type="spellStart"/>
      <w:r w:rsidRPr="00FA33F5">
        <w:rPr>
          <w:rFonts w:ascii="Times New Roman" w:hAnsi="Times New Roman" w:cs="Times New Roman"/>
          <w:sz w:val="22"/>
          <w:szCs w:val="22"/>
        </w:rPr>
        <w:t>bombycidae</w:t>
      </w:r>
      <w:proofErr w:type="spellEnd"/>
      <w:r w:rsidRPr="00FA33F5">
        <w:rPr>
          <w:rFonts w:ascii="Times New Roman" w:hAnsi="Times New Roman" w:cs="Times New Roman"/>
          <w:sz w:val="22"/>
          <w:szCs w:val="22"/>
        </w:rPr>
        <w:t>).  Advances in Bioscience and Biotechnology. 2: 347-353</w:t>
      </w:r>
    </w:p>
    <w:p w14:paraId="267D1A5A"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868C58A"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lastRenderedPageBreak/>
        <w:t xml:space="preserve">Xia, Q. </w:t>
      </w:r>
      <w:r w:rsidRPr="00FA33F5">
        <w:rPr>
          <w:rFonts w:ascii="Times New Roman" w:hAnsi="Times New Roman" w:cs="Times New Roman"/>
          <w:i/>
          <w:iCs/>
          <w:sz w:val="22"/>
          <w:szCs w:val="22"/>
        </w:rPr>
        <w:t>et al</w:t>
      </w:r>
      <w:r w:rsidRPr="00FA33F5">
        <w:rPr>
          <w:rFonts w:ascii="Times New Roman" w:hAnsi="Times New Roman" w:cs="Times New Roman"/>
          <w:sz w:val="22"/>
          <w:szCs w:val="22"/>
        </w:rPr>
        <w:t>. 2009. Complete resequencing of 40 genomes reveals domestication events and genes in silkworm (</w:t>
      </w:r>
      <w:r w:rsidRPr="00FA33F5">
        <w:rPr>
          <w:rFonts w:ascii="Times New Roman" w:hAnsi="Times New Roman" w:cs="Times New Roman"/>
          <w:i/>
          <w:iCs/>
          <w:sz w:val="22"/>
          <w:szCs w:val="22"/>
        </w:rPr>
        <w:t>Bombyx</w:t>
      </w:r>
      <w:r w:rsidRPr="00FA33F5">
        <w:rPr>
          <w:rFonts w:ascii="Times New Roman" w:hAnsi="Times New Roman" w:cs="Times New Roman"/>
          <w:sz w:val="22"/>
          <w:szCs w:val="22"/>
        </w:rPr>
        <w:t xml:space="preserve">). </w:t>
      </w:r>
      <w:r w:rsidRPr="00FA33F5">
        <w:rPr>
          <w:rFonts w:ascii="Times New Roman" w:hAnsi="Times New Roman" w:cs="Times New Roman"/>
          <w:i/>
          <w:iCs/>
          <w:sz w:val="22"/>
          <w:szCs w:val="22"/>
        </w:rPr>
        <w:t xml:space="preserve">Science </w:t>
      </w:r>
      <w:r w:rsidRPr="00FA33F5">
        <w:rPr>
          <w:rFonts w:ascii="Times New Roman" w:hAnsi="Times New Roman" w:cs="Times New Roman"/>
          <w:sz w:val="22"/>
          <w:szCs w:val="22"/>
        </w:rPr>
        <w:t>326:433–436.</w:t>
      </w:r>
    </w:p>
    <w:p w14:paraId="566F121D"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7E16D5F5" w14:textId="77777777" w:rsidR="00937382" w:rsidRPr="00FA33F5"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Zambrano-Gonzalez G, Almanza-Pinzon MI, Vélez-T M. 2022. Genetic parameters in traits of productive importance in lines of Bombyx mori L.</w:t>
      </w:r>
      <w:r w:rsidRPr="00FA33F5">
        <w:rPr>
          <w:rFonts w:ascii="Times New Roman" w:hAnsi="Times New Roman" w:cs="Times New Roman"/>
          <w:i/>
          <w:iCs/>
          <w:sz w:val="22"/>
          <w:szCs w:val="22"/>
        </w:rPr>
        <w:t xml:space="preserve">   J Anim Breed Genet.</w:t>
      </w:r>
      <w:r w:rsidRPr="00FA33F5">
        <w:rPr>
          <w:rFonts w:ascii="Times New Roman" w:hAnsi="Times New Roman" w:cs="Times New Roman"/>
          <w:sz w:val="22"/>
          <w:szCs w:val="22"/>
        </w:rPr>
        <w:t>;139:136–144.</w:t>
      </w:r>
    </w:p>
    <w:p w14:paraId="4D1B246B" w14:textId="77777777" w:rsidR="00937382" w:rsidRPr="00FA33F5" w:rsidRDefault="00937382" w:rsidP="00937382">
      <w:pPr>
        <w:spacing w:after="0" w:line="276" w:lineRule="auto"/>
        <w:jc w:val="both"/>
        <w:rPr>
          <w:rFonts w:ascii="Times New Roman" w:hAnsi="Times New Roman" w:cs="Times New Roman"/>
          <w:sz w:val="22"/>
          <w:szCs w:val="22"/>
        </w:rPr>
      </w:pPr>
    </w:p>
    <w:p w14:paraId="255105FF" w14:textId="77777777" w:rsidR="00937382" w:rsidRPr="00FA33F5" w:rsidRDefault="00937382" w:rsidP="00937382">
      <w:pPr>
        <w:spacing w:after="0" w:line="276" w:lineRule="auto"/>
        <w:jc w:val="both"/>
        <w:rPr>
          <w:rFonts w:ascii="Times New Roman" w:hAnsi="Times New Roman" w:cs="Times New Roman"/>
          <w:sz w:val="22"/>
          <w:szCs w:val="22"/>
        </w:rPr>
      </w:pPr>
    </w:p>
    <w:p w14:paraId="305FDB68" w14:textId="77777777" w:rsidR="00937382" w:rsidRDefault="00937382" w:rsidP="00937382">
      <w:p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68710177" w14:textId="77777777" w:rsidR="00937382" w:rsidRPr="00922D76" w:rsidRDefault="00937382" w:rsidP="00937382">
      <w:p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6829390B" w14:textId="77777777" w:rsidR="00F30344" w:rsidRPr="00147E11" w:rsidRDefault="00F30344">
      <w:pPr>
        <w:rPr>
          <w:rFonts w:ascii="Arial Narrow" w:hAnsi="Arial Narrow"/>
        </w:rPr>
      </w:pPr>
    </w:p>
    <w:sectPr w:rsidR="00F30344" w:rsidRPr="00147E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onim" w:date="2025-07-16T22:11:00Z" w:initials="SN">
    <w:p w14:paraId="2E4085E6" w14:textId="77777777" w:rsidR="003727C3" w:rsidRDefault="003727C3" w:rsidP="003727C3">
      <w:pPr>
        <w:pStyle w:val="CommentText"/>
      </w:pPr>
      <w:r>
        <w:rPr>
          <w:rStyle w:val="CommentReference"/>
        </w:rPr>
        <w:annotationRef/>
      </w:r>
      <w:r>
        <w:t>It would be better to show pictures of the larvae and cocoons of the two lines studied.</w:t>
      </w:r>
    </w:p>
  </w:comment>
  <w:comment w:id="1" w:author="Anonim" w:date="2025-07-16T21:34:00Z" w:initials="SN">
    <w:p w14:paraId="125AF5CC" w14:textId="6AAB1785" w:rsidR="00766115" w:rsidRDefault="00766115" w:rsidP="00766115">
      <w:pPr>
        <w:pStyle w:val="CommentText"/>
      </w:pPr>
      <w:r>
        <w:rPr>
          <w:rStyle w:val="CommentReference"/>
        </w:rPr>
        <w:annotationRef/>
      </w:r>
      <w:r>
        <w:t>This statement must be supported by data and statistical analysis.</w:t>
      </w:r>
    </w:p>
  </w:comment>
  <w:comment w:id="2" w:author="Anonim" w:date="2025-07-16T21:38:00Z" w:initials="SN">
    <w:p w14:paraId="6DC8A435" w14:textId="77777777" w:rsidR="0010572F" w:rsidRDefault="0010572F" w:rsidP="0010572F">
      <w:pPr>
        <w:pStyle w:val="CommentText"/>
      </w:pPr>
      <w:r>
        <w:rPr>
          <w:rStyle w:val="CommentReference"/>
        </w:rPr>
        <w:annotationRef/>
      </w:r>
      <w:r>
        <w:t>This must be supported by statistical analysis.This must be supported by statistical analysis.</w:t>
      </w:r>
    </w:p>
  </w:comment>
  <w:comment w:id="3" w:author="Anonim" w:date="2025-07-16T22:06:00Z" w:initials="SN">
    <w:p w14:paraId="1FB556AE" w14:textId="77777777" w:rsidR="003727C3" w:rsidRDefault="003727C3" w:rsidP="003727C3">
      <w:pPr>
        <w:pStyle w:val="CommentText"/>
      </w:pPr>
      <w:r>
        <w:rPr>
          <w:rStyle w:val="CommentReference"/>
        </w:rPr>
        <w:annotationRef/>
      </w:r>
      <w:r>
        <w:t>Use the same font type</w:t>
      </w:r>
    </w:p>
  </w:comment>
  <w:comment w:id="4" w:author="Anonim" w:date="2025-07-16T22:08:00Z" w:initials="SN">
    <w:p w14:paraId="3CD2AF43" w14:textId="77777777" w:rsidR="003727C3" w:rsidRDefault="003727C3" w:rsidP="003727C3">
      <w:pPr>
        <w:pStyle w:val="CommentText"/>
      </w:pPr>
      <w:r>
        <w:rPr>
          <w:rStyle w:val="CommentReference"/>
        </w:rPr>
        <w:annotationRef/>
      </w:r>
      <w:r>
        <w:t>Why not analyze the correlation of seasons with several Nistari line characteristics? The results of the analysis will be able to provide recommendations for Nistari marked lines or Nistari plain lines.</w:t>
      </w:r>
    </w:p>
  </w:comment>
  <w:comment w:id="5" w:author="Anonim" w:date="2025-07-16T21:40:00Z" w:initials="SN">
    <w:p w14:paraId="2BB93ACA" w14:textId="6C5C429B" w:rsidR="0010572F" w:rsidRDefault="0010572F" w:rsidP="0010572F">
      <w:pPr>
        <w:pStyle w:val="CommentText"/>
      </w:pPr>
      <w:r>
        <w:rPr>
          <w:rStyle w:val="CommentReference"/>
        </w:rPr>
        <w:annotationRef/>
      </w:r>
      <w:r>
        <w:t>Use the same font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4085E6" w15:done="0"/>
  <w15:commentEx w15:paraId="125AF5CC" w15:done="0"/>
  <w15:commentEx w15:paraId="6DC8A435" w15:done="0"/>
  <w15:commentEx w15:paraId="1FB556AE" w15:done="0"/>
  <w15:commentEx w15:paraId="3CD2AF43" w15:done="0"/>
  <w15:commentEx w15:paraId="2BB93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6D2EE9" w16cex:dateUtc="2025-07-16T14:11:00Z"/>
  <w16cex:commentExtensible w16cex:durableId="14F69A83" w16cex:dateUtc="2025-07-16T13:34:00Z"/>
  <w16cex:commentExtensible w16cex:durableId="2F6C565C" w16cex:dateUtc="2025-07-16T13:38:00Z"/>
  <w16cex:commentExtensible w16cex:durableId="5F647D70" w16cex:dateUtc="2025-07-16T14:06:00Z"/>
  <w16cex:commentExtensible w16cex:durableId="3A2C6947" w16cex:dateUtc="2025-07-16T14:08:00Z"/>
  <w16cex:commentExtensible w16cex:durableId="68F0769B" w16cex:dateUtc="2025-07-16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4085E6" w16cid:durableId="436D2EE9"/>
  <w16cid:commentId w16cid:paraId="125AF5CC" w16cid:durableId="14F69A83"/>
  <w16cid:commentId w16cid:paraId="6DC8A435" w16cid:durableId="2F6C565C"/>
  <w16cid:commentId w16cid:paraId="1FB556AE" w16cid:durableId="5F647D70"/>
  <w16cid:commentId w16cid:paraId="3CD2AF43" w16cid:durableId="3A2C6947"/>
  <w16cid:commentId w16cid:paraId="2BB93ACA" w16cid:durableId="68F076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F3D2F" w14:textId="77777777" w:rsidR="00664BAD" w:rsidRDefault="00664BAD" w:rsidP="004A608F">
      <w:pPr>
        <w:spacing w:after="0" w:line="240" w:lineRule="auto"/>
      </w:pPr>
      <w:r>
        <w:separator/>
      </w:r>
    </w:p>
  </w:endnote>
  <w:endnote w:type="continuationSeparator" w:id="0">
    <w:p w14:paraId="2E2AED96" w14:textId="77777777" w:rsidR="00664BAD" w:rsidRDefault="00664BAD" w:rsidP="004A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937A" w14:textId="77777777" w:rsidR="004A608F" w:rsidRDefault="004A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2112" w14:textId="77777777" w:rsidR="004A608F" w:rsidRDefault="004A6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4117" w14:textId="77777777" w:rsidR="004A608F" w:rsidRDefault="004A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5C95A" w14:textId="77777777" w:rsidR="00664BAD" w:rsidRDefault="00664BAD" w:rsidP="004A608F">
      <w:pPr>
        <w:spacing w:after="0" w:line="240" w:lineRule="auto"/>
      </w:pPr>
      <w:r>
        <w:separator/>
      </w:r>
    </w:p>
  </w:footnote>
  <w:footnote w:type="continuationSeparator" w:id="0">
    <w:p w14:paraId="51A60B45" w14:textId="77777777" w:rsidR="00664BAD" w:rsidRDefault="00664BAD" w:rsidP="004A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657B" w14:textId="55554D16" w:rsidR="004A608F" w:rsidRDefault="00000000">
    <w:pPr>
      <w:pStyle w:val="Header"/>
    </w:pPr>
    <w:r>
      <w:rPr>
        <w:noProof/>
      </w:rPr>
      <w:pict w14:anchorId="0E5B0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7D70" w14:textId="397900C5" w:rsidR="004A608F" w:rsidRDefault="00000000">
    <w:pPr>
      <w:pStyle w:val="Header"/>
    </w:pPr>
    <w:r>
      <w:rPr>
        <w:noProof/>
      </w:rPr>
      <w:pict w14:anchorId="7B063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169A" w14:textId="62EC705E" w:rsidR="004A608F" w:rsidRDefault="00000000">
    <w:pPr>
      <w:pStyle w:val="Header"/>
    </w:pPr>
    <w:r>
      <w:rPr>
        <w:noProof/>
      </w:rPr>
      <w:pict w14:anchorId="44A40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im">
    <w15:presenceInfo w15:providerId="None" w15:userId="Ano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4"/>
    <w:rsid w:val="0010572F"/>
    <w:rsid w:val="00147E11"/>
    <w:rsid w:val="00243CDD"/>
    <w:rsid w:val="00321270"/>
    <w:rsid w:val="003727C3"/>
    <w:rsid w:val="003F49A5"/>
    <w:rsid w:val="00413A2B"/>
    <w:rsid w:val="004A608F"/>
    <w:rsid w:val="00664BAD"/>
    <w:rsid w:val="00766115"/>
    <w:rsid w:val="00937382"/>
    <w:rsid w:val="009D4B36"/>
    <w:rsid w:val="00A00598"/>
    <w:rsid w:val="00CA206E"/>
    <w:rsid w:val="00D810AB"/>
    <w:rsid w:val="00E34104"/>
    <w:rsid w:val="00F30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08A7D"/>
  <w15:chartTrackingRefBased/>
  <w15:docId w15:val="{752CCECA-8B59-4C22-91AA-7394645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104"/>
  </w:style>
  <w:style w:type="paragraph" w:styleId="Heading1">
    <w:name w:val="heading 1"/>
    <w:basedOn w:val="Normal"/>
    <w:next w:val="Normal"/>
    <w:link w:val="Heading1Char"/>
    <w:uiPriority w:val="9"/>
    <w:qFormat/>
    <w:rsid w:val="00F30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0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03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03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03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0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3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03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03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03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03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0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344"/>
    <w:rPr>
      <w:rFonts w:eastAsiaTheme="majorEastAsia" w:cstheme="majorBidi"/>
      <w:color w:val="272727" w:themeColor="text1" w:themeTint="D8"/>
    </w:rPr>
  </w:style>
  <w:style w:type="paragraph" w:styleId="Title">
    <w:name w:val="Title"/>
    <w:basedOn w:val="Normal"/>
    <w:next w:val="Normal"/>
    <w:link w:val="TitleChar"/>
    <w:uiPriority w:val="10"/>
    <w:qFormat/>
    <w:rsid w:val="00F30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344"/>
    <w:pPr>
      <w:spacing w:before="160"/>
      <w:jc w:val="center"/>
    </w:pPr>
    <w:rPr>
      <w:i/>
      <w:iCs/>
      <w:color w:val="404040" w:themeColor="text1" w:themeTint="BF"/>
    </w:rPr>
  </w:style>
  <w:style w:type="character" w:customStyle="1" w:styleId="QuoteChar">
    <w:name w:val="Quote Char"/>
    <w:basedOn w:val="DefaultParagraphFont"/>
    <w:link w:val="Quote"/>
    <w:uiPriority w:val="29"/>
    <w:rsid w:val="00F30344"/>
    <w:rPr>
      <w:i/>
      <w:iCs/>
      <w:color w:val="404040" w:themeColor="text1" w:themeTint="BF"/>
    </w:rPr>
  </w:style>
  <w:style w:type="paragraph" w:styleId="ListParagraph">
    <w:name w:val="List Paragraph"/>
    <w:basedOn w:val="Normal"/>
    <w:uiPriority w:val="34"/>
    <w:qFormat/>
    <w:rsid w:val="00F30344"/>
    <w:pPr>
      <w:ind w:left="720"/>
      <w:contextualSpacing/>
    </w:pPr>
  </w:style>
  <w:style w:type="character" w:styleId="IntenseEmphasis">
    <w:name w:val="Intense Emphasis"/>
    <w:basedOn w:val="DefaultParagraphFont"/>
    <w:uiPriority w:val="21"/>
    <w:qFormat/>
    <w:rsid w:val="00F30344"/>
    <w:rPr>
      <w:i/>
      <w:iCs/>
      <w:color w:val="2F5496" w:themeColor="accent1" w:themeShade="BF"/>
    </w:rPr>
  </w:style>
  <w:style w:type="paragraph" w:styleId="IntenseQuote">
    <w:name w:val="Intense Quote"/>
    <w:basedOn w:val="Normal"/>
    <w:next w:val="Normal"/>
    <w:link w:val="IntenseQuoteChar"/>
    <w:uiPriority w:val="30"/>
    <w:qFormat/>
    <w:rsid w:val="00F30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0344"/>
    <w:rPr>
      <w:i/>
      <w:iCs/>
      <w:color w:val="2F5496" w:themeColor="accent1" w:themeShade="BF"/>
    </w:rPr>
  </w:style>
  <w:style w:type="character" w:styleId="IntenseReference">
    <w:name w:val="Intense Reference"/>
    <w:basedOn w:val="DefaultParagraphFont"/>
    <w:uiPriority w:val="32"/>
    <w:qFormat/>
    <w:rsid w:val="00F30344"/>
    <w:rPr>
      <w:b/>
      <w:bCs/>
      <w:smallCaps/>
      <w:color w:val="2F5496" w:themeColor="accent1" w:themeShade="BF"/>
      <w:spacing w:val="5"/>
    </w:rPr>
  </w:style>
  <w:style w:type="paragraph" w:customStyle="1" w:styleId="m887638491584754940gmail-msonormal">
    <w:name w:val="m_887638491584754940gmail-msonormal"/>
    <w:basedOn w:val="Normal"/>
    <w:rsid w:val="00E34104"/>
    <w:pPr>
      <w:spacing w:before="100" w:beforeAutospacing="1" w:after="100" w:afterAutospacing="1" w:line="240" w:lineRule="auto"/>
    </w:pPr>
    <w:rPr>
      <w:rFonts w:ascii="Times New Roman" w:eastAsia="Times New Roman" w:hAnsi="Times New Roman" w:cs="Times New Roman"/>
      <w:kern w:val="0"/>
      <w:lang w:eastAsia="en-IN" w:bidi="hi-IN"/>
      <w14:ligatures w14:val="none"/>
    </w:rPr>
  </w:style>
  <w:style w:type="character" w:styleId="Hyperlink">
    <w:name w:val="Hyperlink"/>
    <w:basedOn w:val="DefaultParagraphFont"/>
    <w:uiPriority w:val="99"/>
    <w:unhideWhenUsed/>
    <w:rsid w:val="00E34104"/>
    <w:rPr>
      <w:color w:val="0563C1" w:themeColor="hyperlink"/>
      <w:u w:val="single"/>
    </w:rPr>
  </w:style>
  <w:style w:type="table" w:styleId="TableGrid">
    <w:name w:val="Table Grid"/>
    <w:basedOn w:val="TableNormal"/>
    <w:uiPriority w:val="39"/>
    <w:rsid w:val="0093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382"/>
    <w:pPr>
      <w:spacing w:after="0" w:line="240" w:lineRule="auto"/>
    </w:pPr>
  </w:style>
  <w:style w:type="character" w:styleId="UnresolvedMention">
    <w:name w:val="Unresolved Mention"/>
    <w:basedOn w:val="DefaultParagraphFont"/>
    <w:uiPriority w:val="99"/>
    <w:semiHidden/>
    <w:unhideWhenUsed/>
    <w:rsid w:val="00CA206E"/>
    <w:rPr>
      <w:color w:val="605E5C"/>
      <w:shd w:val="clear" w:color="auto" w:fill="E1DFDD"/>
    </w:rPr>
  </w:style>
  <w:style w:type="paragraph" w:styleId="Header">
    <w:name w:val="header"/>
    <w:basedOn w:val="Normal"/>
    <w:link w:val="HeaderChar"/>
    <w:uiPriority w:val="99"/>
    <w:unhideWhenUsed/>
    <w:rsid w:val="004A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08F"/>
  </w:style>
  <w:style w:type="paragraph" w:styleId="Footer">
    <w:name w:val="footer"/>
    <w:basedOn w:val="Normal"/>
    <w:link w:val="FooterChar"/>
    <w:uiPriority w:val="99"/>
    <w:unhideWhenUsed/>
    <w:rsid w:val="004A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08F"/>
  </w:style>
  <w:style w:type="character" w:styleId="CommentReference">
    <w:name w:val="annotation reference"/>
    <w:basedOn w:val="DefaultParagraphFont"/>
    <w:uiPriority w:val="99"/>
    <w:semiHidden/>
    <w:unhideWhenUsed/>
    <w:rsid w:val="00766115"/>
    <w:rPr>
      <w:sz w:val="16"/>
      <w:szCs w:val="16"/>
    </w:rPr>
  </w:style>
  <w:style w:type="paragraph" w:styleId="CommentText">
    <w:name w:val="annotation text"/>
    <w:basedOn w:val="Normal"/>
    <w:link w:val="CommentTextChar"/>
    <w:uiPriority w:val="99"/>
    <w:unhideWhenUsed/>
    <w:rsid w:val="00766115"/>
    <w:pPr>
      <w:spacing w:line="240" w:lineRule="auto"/>
    </w:pPr>
    <w:rPr>
      <w:sz w:val="20"/>
      <w:szCs w:val="20"/>
    </w:rPr>
  </w:style>
  <w:style w:type="character" w:customStyle="1" w:styleId="CommentTextChar">
    <w:name w:val="Comment Text Char"/>
    <w:basedOn w:val="DefaultParagraphFont"/>
    <w:link w:val="CommentText"/>
    <w:uiPriority w:val="99"/>
    <w:rsid w:val="00766115"/>
    <w:rPr>
      <w:sz w:val="20"/>
      <w:szCs w:val="20"/>
    </w:rPr>
  </w:style>
  <w:style w:type="paragraph" w:styleId="CommentSubject">
    <w:name w:val="annotation subject"/>
    <w:basedOn w:val="CommentText"/>
    <w:next w:val="CommentText"/>
    <w:link w:val="CommentSubjectChar"/>
    <w:uiPriority w:val="99"/>
    <w:semiHidden/>
    <w:unhideWhenUsed/>
    <w:rsid w:val="00766115"/>
    <w:rPr>
      <w:b/>
      <w:bCs/>
    </w:rPr>
  </w:style>
  <w:style w:type="character" w:customStyle="1" w:styleId="CommentSubjectChar">
    <w:name w:val="Comment Subject Char"/>
    <w:basedOn w:val="CommentTextChar"/>
    <w:link w:val="CommentSubject"/>
    <w:uiPriority w:val="99"/>
    <w:semiHidden/>
    <w:rsid w:val="00766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sdhakre.in/heri.html"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Ranjita Debi</dc:creator>
  <cp:keywords/>
  <dc:description/>
  <cp:lastModifiedBy>Anonim</cp:lastModifiedBy>
  <cp:revision>2</cp:revision>
  <dcterms:created xsi:type="dcterms:W3CDTF">2025-07-16T14:14:00Z</dcterms:created>
  <dcterms:modified xsi:type="dcterms:W3CDTF">2025-07-16T14:14:00Z</dcterms:modified>
</cp:coreProperties>
</file>