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3ECE" w14:textId="77777777" w:rsidR="00421B85" w:rsidRPr="00D3756F" w:rsidRDefault="005050D4" w:rsidP="000435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Screening of </w:t>
      </w:r>
      <w:r w:rsidR="00421B85"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sheath blight </w:t>
      </w:r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D3756F">
        <w:rPr>
          <w:rFonts w:ascii="Times New Roman" w:hAnsi="Times New Roman" w:cs="Times New Roman"/>
          <w:b/>
          <w:i/>
          <w:sz w:val="28"/>
          <w:szCs w:val="28"/>
          <w:lang w:val="en-US"/>
        </w:rPr>
        <w:t>Rhizoctonia solani</w:t>
      </w:r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Kuhn) resistance in rice cultivars in Madhya Pradesh</w:t>
      </w:r>
    </w:p>
    <w:p w14:paraId="2AAB6A88" w14:textId="77777777" w:rsidR="00DE3F76" w:rsidRPr="00A40EF2" w:rsidRDefault="00DE3F76" w:rsidP="00DE3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D22AAD1" w14:textId="2468D07A" w:rsidR="00C603C0" w:rsidRPr="00A40EF2" w:rsidRDefault="00C1720E" w:rsidP="00C172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of rice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caused by </w:t>
      </w:r>
      <w:r w:rsidR="00DA452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Rhizoctonia solani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Kuhn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is an emerging disease </w:t>
      </w:r>
      <w:r w:rsidR="00705352" w:rsidRPr="00A40EF2">
        <w:rPr>
          <w:rFonts w:ascii="Times New Roman" w:hAnsi="Times New Roman" w:cs="Times New Roman"/>
          <w:sz w:val="24"/>
          <w:szCs w:val="24"/>
          <w:lang w:val="en-US"/>
        </w:rPr>
        <w:t>and causing</w:t>
      </w:r>
      <w:r w:rsidR="004F52E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heavy devastation to the crop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proofErr w:type="spellStart"/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favourable</w:t>
      </w:r>
      <w:proofErr w:type="spellEnd"/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environmental conditions. </w:t>
      </w:r>
      <w:r w:rsidR="005C2E39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experiment was </w:t>
      </w:r>
      <w:commentRangeStart w:id="0"/>
      <w:r w:rsidR="005C2E39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conducted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In</w:t>
      </w:r>
      <w:commentRangeEnd w:id="0"/>
      <w:r w:rsidR="004301AF">
        <w:rPr>
          <w:rStyle w:val="CommentReference"/>
        </w:rPr>
        <w:commentReference w:id="0"/>
      </w:r>
      <w:r w:rsidR="00DE3F76" w:rsidRPr="00A40EF2">
        <w:rPr>
          <w:rFonts w:ascii="Times New Roman" w:hAnsi="Times New Roman" w:cs="Times New Roman"/>
          <w:sz w:val="24"/>
          <w:szCs w:val="24"/>
        </w:rPr>
        <w:t xml:space="preserve"> at experimental area of AICRP on rice, at College of Agriculture, </w:t>
      </w:r>
      <w:proofErr w:type="spellStart"/>
      <w:r w:rsidR="00DE3F76" w:rsidRPr="00A40EF2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="00DE3F76" w:rsidRPr="00A40EF2">
        <w:rPr>
          <w:rFonts w:ascii="Times New Roman" w:hAnsi="Times New Roman" w:cs="Times New Roman"/>
          <w:sz w:val="24"/>
          <w:szCs w:val="24"/>
        </w:rPr>
        <w:t xml:space="preserve"> (M.P.) during </w:t>
      </w:r>
      <w:r w:rsidR="00DE3F76" w:rsidRPr="00A40EF2">
        <w:rPr>
          <w:rFonts w:ascii="Times New Roman" w:hAnsi="Times New Roman" w:cs="Times New Roman"/>
          <w:i/>
          <w:sz w:val="24"/>
          <w:szCs w:val="24"/>
        </w:rPr>
        <w:t>Kharif</w:t>
      </w:r>
      <w:r w:rsidR="00DE3F76" w:rsidRPr="00A40EF2">
        <w:rPr>
          <w:rFonts w:ascii="Times New Roman" w:hAnsi="Times New Roman" w:cs="Times New Roman"/>
          <w:sz w:val="24"/>
          <w:szCs w:val="24"/>
        </w:rPr>
        <w:t xml:space="preserve"> 2018.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F76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he present study, ten cultivars of rice were screened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against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sheath blight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under artificial inoculations. A significan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 variation in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length of lesions and </w:t>
      </w:r>
      <w:r w:rsidR="00C22C20" w:rsidRPr="00A40EF2">
        <w:rPr>
          <w:rFonts w:ascii="Times New Roman" w:hAnsi="Times New Roman" w:cs="Times New Roman"/>
          <w:sz w:val="24"/>
          <w:szCs w:val="24"/>
          <w:lang w:val="en-US"/>
        </w:rPr>
        <w:t>relative lesion height (RLH) w</w:t>
      </w:r>
      <w:r w:rsidR="000E6D09" w:rsidRPr="00A40EF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recorded in all the 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tested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cultivars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</w:rPr>
        <w:t>At 35</w:t>
      </w:r>
      <w:r w:rsidR="005050D4" w:rsidRPr="00A40EF2">
        <w:rPr>
          <w:rFonts w:ascii="Times New Roman" w:hAnsi="Times New Roman" w:cs="Times New Roman"/>
          <w:sz w:val="24"/>
          <w:szCs w:val="24"/>
        </w:rPr>
        <w:t xml:space="preserve"> days</w:t>
      </w:r>
      <w:r w:rsidR="00C22C20" w:rsidRPr="00A40EF2">
        <w:rPr>
          <w:rFonts w:ascii="Times New Roman" w:hAnsi="Times New Roman" w:cs="Times New Roman"/>
          <w:sz w:val="24"/>
          <w:szCs w:val="24"/>
        </w:rPr>
        <w:t xml:space="preserve"> after transplanting</w:t>
      </w:r>
      <w:r w:rsidR="005050D4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C22C20" w:rsidRPr="00A40EF2">
        <w:rPr>
          <w:rFonts w:ascii="Times New Roman" w:hAnsi="Times New Roman" w:cs="Times New Roman"/>
          <w:sz w:val="24"/>
          <w:szCs w:val="24"/>
        </w:rPr>
        <w:t>(</w:t>
      </w:r>
      <w:r w:rsidR="005050D4" w:rsidRPr="00A40EF2">
        <w:rPr>
          <w:rFonts w:ascii="Times New Roman" w:hAnsi="Times New Roman" w:cs="Times New Roman"/>
          <w:sz w:val="24"/>
          <w:szCs w:val="24"/>
        </w:rPr>
        <w:t>DAT</w:t>
      </w:r>
      <w:r w:rsidR="00C22C20" w:rsidRPr="00A40EF2">
        <w:rPr>
          <w:rFonts w:ascii="Times New Roman" w:hAnsi="Times New Roman" w:cs="Times New Roman"/>
          <w:sz w:val="24"/>
          <w:szCs w:val="24"/>
        </w:rPr>
        <w:t>)</w:t>
      </w:r>
      <w:r w:rsidR="005050D4" w:rsidRPr="00A40EF2">
        <w:rPr>
          <w:rFonts w:ascii="Times New Roman" w:hAnsi="Times New Roman" w:cs="Times New Roman"/>
          <w:sz w:val="24"/>
          <w:szCs w:val="24"/>
        </w:rPr>
        <w:t>,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 the Lesion length ranged from 1.0 (P 1509) to 2.7 cm (P 1121), at 45 DAT it ranged from 2.1 (</w:t>
      </w:r>
      <w:proofErr w:type="spellStart"/>
      <w:r w:rsidR="00F552DF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F552DF" w:rsidRPr="00A40EF2">
        <w:rPr>
          <w:rFonts w:ascii="Times New Roman" w:hAnsi="Times New Roman" w:cs="Times New Roman"/>
          <w:sz w:val="24"/>
          <w:szCs w:val="24"/>
        </w:rPr>
        <w:t>) to 4.2 cm (P 1121) and 4.2 cm (Chinnor) and finally at 55 DAT it ranged from 2.3 (</w:t>
      </w:r>
      <w:proofErr w:type="spellStart"/>
      <w:r w:rsidR="00F552DF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F552DF" w:rsidRPr="00A40EF2">
        <w:rPr>
          <w:rFonts w:ascii="Times New Roman" w:hAnsi="Times New Roman" w:cs="Times New Roman"/>
          <w:sz w:val="24"/>
          <w:szCs w:val="24"/>
        </w:rPr>
        <w:t>) to 5.4 cm (P 1121). At 35 DAT, the RLH ranged from 5.9 (JRB1) to 19.6% (P 1509), at 45 DAT it ranged from 11.7 (JRB1) to 34.9% (PS5),</w:t>
      </w:r>
      <w:r w:rsidR="005255EE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and finally at 55 DAT it ranged from </w:t>
      </w:r>
      <w:r w:rsidR="000D3ACB" w:rsidRPr="00A40EF2">
        <w:rPr>
          <w:rFonts w:ascii="Times New Roman" w:hAnsi="Times New Roman" w:cs="Times New Roman"/>
          <w:sz w:val="24"/>
          <w:szCs w:val="24"/>
        </w:rPr>
        <w:t>17.8 (JRB1)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 to 66% (P 1509)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were recorded.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Incubation period varie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d from 48 to 108 </w:t>
      </w:r>
      <w:proofErr w:type="spellStart"/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>hrs</w:t>
      </w:r>
      <w:proofErr w:type="spellEnd"/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>with a mean of 74.4 hrs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data on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apparent infection rate varied from 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>0.010</w:t>
      </w:r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to 0.02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D6FE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>with a mean of 0.0198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percent per day and the</w:t>
      </w:r>
      <w:r w:rsidR="00C603C0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values of AUDPC varied from 137.7 to 370.0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with a mean of 270.1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were recorded.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Among the tested cultivars of </w:t>
      </w:r>
      <w:r w:rsidR="000D3ACB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rice</w:t>
      </w:r>
      <w:r w:rsidR="001D6FE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03C0"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and JRB1</w:t>
      </w:r>
      <w:r w:rsidR="005255EE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were found 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highly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resistant against sheath blight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due to important disease variables </w:t>
      </w:r>
      <w:r w:rsidR="00892F2A" w:rsidRPr="00A40EF2">
        <w:rPr>
          <w:rFonts w:ascii="Times New Roman" w:hAnsi="Times New Roman" w:cs="Times New Roman"/>
          <w:bCs/>
          <w:i/>
          <w:sz w:val="24"/>
          <w:szCs w:val="24"/>
        </w:rPr>
        <w:t>viz</w:t>
      </w:r>
      <w:r w:rsidR="0048511C" w:rsidRPr="00A40EF2">
        <w:rPr>
          <w:rFonts w:ascii="Times New Roman" w:hAnsi="Times New Roman" w:cs="Times New Roman"/>
          <w:bCs/>
          <w:sz w:val="24"/>
          <w:szCs w:val="24"/>
        </w:rPr>
        <w:t>.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>, l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ow lesion length, higher incubation period, lower apparent infection rate and AUDPC values 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under congenial microclimate.</w:t>
      </w:r>
      <w:r w:rsidR="007918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C603C0" w:rsidRPr="00A40EF2">
        <w:rPr>
          <w:rFonts w:ascii="Times New Roman" w:hAnsi="Times New Roman" w:cs="Times New Roman"/>
          <w:bCs/>
          <w:sz w:val="24"/>
          <w:szCs w:val="24"/>
        </w:rPr>
        <w:t>Three</w:t>
      </w:r>
      <w:proofErr w:type="gram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cultivars namely </w:t>
      </w:r>
      <w:proofErr w:type="spellStart"/>
      <w:r w:rsidR="00C603C0"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bl</w:t>
      </w:r>
      <w:r w:rsidR="000D3ACB" w:rsidRPr="00A40EF2">
        <w:rPr>
          <w:rFonts w:ascii="Times New Roman" w:hAnsi="Times New Roman" w:cs="Times New Roman"/>
          <w:bCs/>
          <w:sz w:val="24"/>
          <w:szCs w:val="24"/>
        </w:rPr>
        <w:t>ack, Chinnor and Jeera Shankar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moderately resistant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whereas,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cultivars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PS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>4,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P1121,PS5,PS3 and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P1509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were 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susceptible to sheath blight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under artificial inoculations.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F76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E3F76" w:rsidRPr="00A40EF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E3F76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resistant sources identified in the present study can be utilized in rice breeding programme against </w:t>
      </w:r>
      <w:r w:rsidR="005C584D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disease.</w:t>
      </w:r>
    </w:p>
    <w:p w14:paraId="05FFCB60" w14:textId="77777777" w:rsidR="00C1720E" w:rsidRPr="00A40EF2" w:rsidRDefault="00C1720E" w:rsidP="00CB5CF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29E53C" w14:textId="77777777" w:rsidR="00CB5CF7" w:rsidRPr="00A40EF2" w:rsidRDefault="00CB5CF7" w:rsidP="00CB5C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="004A3421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Oryza sativa, </w:t>
      </w:r>
      <w:r w:rsidR="005B2CA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blight, </w:t>
      </w:r>
      <w:r w:rsidR="005B2C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AUDPC</w:t>
      </w:r>
      <w:r w:rsidR="005C2E3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 I</w:t>
      </w:r>
      <w:r w:rsidR="005C2E39" w:rsidRPr="00A40EF2">
        <w:rPr>
          <w:rFonts w:ascii="Times New Roman" w:hAnsi="Times New Roman" w:cs="Times New Roman"/>
          <w:sz w:val="24"/>
          <w:szCs w:val="24"/>
          <w:lang w:val="en-US"/>
        </w:rPr>
        <w:t>ncubation period and</w:t>
      </w:r>
      <w:r w:rsidR="005B2CA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esistance</w:t>
      </w:r>
      <w:r w:rsidR="00C13E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4C13F2" w14:textId="77777777" w:rsidR="00DE3F76" w:rsidRPr="00A40EF2" w:rsidRDefault="00DE3F76" w:rsidP="00CB5C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4A6335C" w14:textId="64129F6D" w:rsidR="00963781" w:rsidRPr="00A40EF2" w:rsidRDefault="00C1720E" w:rsidP="002D37C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Rice</w:t>
      </w:r>
      <w:r w:rsidR="000B0AB9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(Oryza sativa </w:t>
      </w:r>
      <w:r w:rsidR="000B0AB9" w:rsidRPr="00A40EF2">
        <w:rPr>
          <w:rFonts w:ascii="Times New Roman" w:hAnsi="Times New Roman" w:cs="Times New Roman"/>
          <w:iCs/>
          <w:sz w:val="24"/>
          <w:szCs w:val="24"/>
          <w:lang w:val="en-US"/>
        </w:rPr>
        <w:t>L.)</w:t>
      </w:r>
      <w:r w:rsidR="00460130" w:rsidRPr="00A40EF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is one of the most important staple food </w:t>
      </w:r>
      <w:proofErr w:type="gramStart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crop</w:t>
      </w:r>
      <w:proofErr w:type="gramEnd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grown </w:t>
      </w:r>
      <w:r w:rsidR="00460130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in different </w:t>
      </w:r>
      <w:r w:rsidR="00DE511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ecology </w:t>
      </w:r>
      <w:r w:rsidR="00460130" w:rsidRPr="00A40EF2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40% of total food grain production</w:t>
      </w:r>
      <w:r w:rsidR="00460130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in India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. Productivity of rice can be increased by adopting the hybrid </w:t>
      </w:r>
      <w:r w:rsidR="00DE511F" w:rsidRPr="00A40EF2">
        <w:rPr>
          <w:rFonts w:ascii="Times New Roman" w:hAnsi="Times New Roman" w:cs="Times New Roman"/>
          <w:sz w:val="24"/>
          <w:szCs w:val="24"/>
          <w:lang w:val="en-US"/>
        </w:rPr>
        <w:t>rice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511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integrated nutrient and </w:t>
      </w:r>
      <w:r w:rsidR="00D2555E" w:rsidRPr="00A40EF2">
        <w:rPr>
          <w:rFonts w:ascii="Times New Roman" w:hAnsi="Times New Roman" w:cs="Times New Roman"/>
          <w:sz w:val="24"/>
          <w:szCs w:val="24"/>
          <w:lang w:val="en-US"/>
        </w:rPr>
        <w:t>pest management for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combating the economic losses due to biotic stresses. </w:t>
      </w:r>
      <w:commentRangeStart w:id="1"/>
      <w:r w:rsidR="005C584D" w:rsidRPr="00A40EF2">
        <w:rPr>
          <w:rFonts w:ascii="Times New Roman" w:hAnsi="Times New Roman" w:cs="Times New Roman"/>
          <w:sz w:val="24"/>
          <w:szCs w:val="24"/>
        </w:rPr>
        <w:t xml:space="preserve">In India, area 46.38 </w:t>
      </w:r>
      <w:proofErr w:type="spellStart"/>
      <w:r w:rsidR="005C584D" w:rsidRPr="00A40EF2">
        <w:rPr>
          <w:rFonts w:ascii="Times New Roman" w:hAnsi="Times New Roman" w:cs="Times New Roman"/>
          <w:sz w:val="24"/>
          <w:szCs w:val="24"/>
        </w:rPr>
        <w:t>Mha</w:t>
      </w:r>
      <w:proofErr w:type="spellEnd"/>
      <w:r w:rsidR="005C584D" w:rsidRPr="00A40EF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4301AF">
        <w:rPr>
          <w:rStyle w:val="CommentReference"/>
        </w:rPr>
        <w:commentReference w:id="1"/>
      </w:r>
      <w:r w:rsidR="005C584D" w:rsidRPr="00A40EF2">
        <w:rPr>
          <w:rFonts w:ascii="Times New Roman" w:hAnsi="Times New Roman" w:cs="Times New Roman"/>
          <w:sz w:val="24"/>
          <w:szCs w:val="24"/>
        </w:rPr>
        <w:t>with production 130.29 Mt and productivity 2809 kg/ha (Anon, 2022).</w:t>
      </w:r>
      <w:r w:rsidR="005C584D" w:rsidRPr="00A40E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Among the major 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production constraints of rice,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>occurrence (</w:t>
      </w:r>
      <w:r w:rsidR="000B0AB9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Rhizoctonia solani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Kuhn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) is becoming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 very destructive disease 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causing heavy yield losses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"/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>25%</w:t>
      </w:r>
      <w:commentRangeEnd w:id="2"/>
      <w:r w:rsidR="004301AF">
        <w:rPr>
          <w:rStyle w:val="CommentReference"/>
        </w:rPr>
        <w:commentReference w:id="2"/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Suthin</w:t>
      </w:r>
      <w:proofErr w:type="spellEnd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D26862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Kumar </w:t>
      </w:r>
      <w:r w:rsidR="000B0AB9"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2009). During sever</w:t>
      </w:r>
      <w:r w:rsidR="005255EE" w:rsidRPr="00A40EF2">
        <w:rPr>
          <w:rFonts w:ascii="Times New Roman" w:hAnsi="Times New Roman" w:cs="Times New Roman"/>
          <w:sz w:val="24"/>
          <w:szCs w:val="24"/>
          <w:lang w:val="en-US"/>
        </w:rPr>
        <w:t>e condition, the disease spread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to upper parts of the plants, panicles and a total crop loss may be observed (Srinivas </w:t>
      </w:r>
      <w:r w:rsidR="000B0AB9"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2013).</w:t>
      </w:r>
      <w:r w:rsidR="00791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natural infection of the sheath blight disease occurs at the seedling, tillering and booting stages of rice. Infection usually starts near the water line of rice</w:t>
      </w:r>
      <w:r w:rsidR="005255EE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plants in paddy fields. Lesion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5255EE" w:rsidRPr="00A40E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upward to the upper leaf sheaths and leaf blades.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This symptom generally referred as “banded blight”. </w:t>
      </w:r>
      <w:r w:rsidR="000B0AB9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Rhizoctonia solani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possess pale to dark brown rapidly growing mycelium with septum in the branch near </w:t>
      </w:r>
      <w:r w:rsidR="00CA67D3" w:rsidRPr="00A40EF2">
        <w:rPr>
          <w:rFonts w:ascii="Times New Roman" w:hAnsi="Times New Roman" w:cs="Times New Roman"/>
          <w:sz w:val="24"/>
          <w:szCs w:val="24"/>
          <w:lang w:val="en-US"/>
        </w:rPr>
        <w:t>the point of origin. It produces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large number of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globose</w:t>
      </w:r>
      <w:r w:rsidR="00CA67D3" w:rsidRPr="00A40E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sclerotia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which initially turn white, later turn brown to purplish brown.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A40EF2">
        <w:rPr>
          <w:rFonts w:ascii="Times New Roman" w:hAnsi="Times New Roman" w:cs="Times New Roman"/>
          <w:sz w:val="24"/>
          <w:szCs w:val="24"/>
          <w:lang w:val="en-US"/>
        </w:rPr>
        <w:t>Growing resistant varieties is the cheapest and feasible way to manage any disease.</w:t>
      </w:r>
      <w:r w:rsidR="00CA67D3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Keeping these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facts in view, </w:t>
      </w:r>
      <w:r w:rsidR="0096378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the present study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was undertaken </w:t>
      </w:r>
      <w:r w:rsidR="0096378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="00963781" w:rsidRPr="00A40EF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identify resistant sources of rice against sheath blight and disease variables responsible for disease development.</w:t>
      </w:r>
    </w:p>
    <w:p w14:paraId="170D216C" w14:textId="77777777" w:rsidR="00E158B1" w:rsidRPr="00A40EF2" w:rsidRDefault="005C584D" w:rsidP="005C584D">
      <w:pPr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6DC7ED45" w14:textId="77777777" w:rsidR="00E158B1" w:rsidRPr="00A40EF2" w:rsidRDefault="00E158B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diseased leaf sheaths collected from previous crop season showing characteristic symptoms were thoroughly washed repeatedly in </w:t>
      </w:r>
      <w:commentRangeStart w:id="3"/>
      <w:r w:rsidRPr="00A40EF2">
        <w:rPr>
          <w:rFonts w:ascii="Times New Roman" w:hAnsi="Times New Roman" w:cs="Times New Roman"/>
          <w:sz w:val="24"/>
          <w:szCs w:val="24"/>
          <w:lang w:val="en-US"/>
        </w:rPr>
        <w:t>tape water</w:t>
      </w:r>
      <w:commentRangeEnd w:id="3"/>
      <w:r w:rsidR="004301AF">
        <w:rPr>
          <w:rStyle w:val="CommentReference"/>
        </w:rPr>
        <w:commentReference w:id="3"/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. Thereafter, small bits measuring about 5 mm were cut for isolation. The sheath bits were surface sterilized with 0.1 per cent mercuric chloride (HgCl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) solution for 30 second followed by three change of sterilized water.</w:t>
      </w:r>
      <w:r w:rsidR="001515D7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The surface sterilized sheath bits were aseptically transferred to the petri plates containing potato dextrose agar (PDA) medium and incubated at 28±2</w:t>
      </w:r>
      <w:r w:rsidRPr="00A40E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C. After 48 hours of incubation, the growing mycelium from the margin of apparently distinct colonies were sub cultured aseptically on fresh PDA plates and pure culture of </w:t>
      </w:r>
      <w:r w:rsidRPr="00A40EF2">
        <w:rPr>
          <w:rFonts w:ascii="Times New Roman" w:hAnsi="Times New Roman" w:cs="Times New Roman"/>
          <w:i/>
          <w:sz w:val="24"/>
          <w:szCs w:val="24"/>
          <w:lang w:val="en-US"/>
        </w:rPr>
        <w:t>R. solani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was maintained. Temporary slides of the culture were prepared in </w:t>
      </w:r>
      <w:proofErr w:type="spellStart"/>
      <w:r w:rsidRPr="00A40EF2">
        <w:rPr>
          <w:rFonts w:ascii="Times New Roman" w:hAnsi="Times New Roman" w:cs="Times New Roman"/>
          <w:sz w:val="24"/>
          <w:szCs w:val="24"/>
          <w:lang w:val="en-US"/>
        </w:rPr>
        <w:t>lacto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phenol cotton blue and examined under compound microscope for the mycelia characters for confirmation and identification of the fungus.</w:t>
      </w:r>
    </w:p>
    <w:p w14:paraId="29E66362" w14:textId="5BC0B37F" w:rsidR="002E4C9F" w:rsidRPr="00A40EF2" w:rsidRDefault="001515D7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Ten rice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cultivars were </w:t>
      </w:r>
      <w:r w:rsidR="00D20AC8" w:rsidRPr="00A40EF2">
        <w:rPr>
          <w:rFonts w:ascii="Times New Roman" w:hAnsi="Times New Roman" w:cs="Times New Roman"/>
          <w:sz w:val="24"/>
          <w:szCs w:val="24"/>
        </w:rPr>
        <w:t>evaluated by using standard recommended package of practices for optimum plant growth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in randomized block design in three replications at experimental area of AICRP on rice, 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at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College of Agriculture, </w:t>
      </w:r>
      <w:proofErr w:type="spellStart"/>
      <w:r w:rsidR="002E4C9F" w:rsidRPr="00A40EF2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="002E4C9F" w:rsidRPr="00A40EF2">
        <w:rPr>
          <w:rFonts w:ascii="Times New Roman" w:hAnsi="Times New Roman" w:cs="Times New Roman"/>
          <w:sz w:val="24"/>
          <w:szCs w:val="24"/>
        </w:rPr>
        <w:t xml:space="preserve"> (M.P.) during </w:t>
      </w:r>
      <w:r w:rsidR="002E4C9F" w:rsidRPr="00A40EF2">
        <w:rPr>
          <w:rFonts w:ascii="Times New Roman" w:hAnsi="Times New Roman" w:cs="Times New Roman"/>
          <w:i/>
          <w:sz w:val="24"/>
          <w:szCs w:val="24"/>
        </w:rPr>
        <w:t>Kharif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2E4C9F" w:rsidRPr="00A40EF2">
        <w:rPr>
          <w:rFonts w:ascii="Times New Roman" w:hAnsi="Times New Roman" w:cs="Times New Roman"/>
          <w:sz w:val="24"/>
          <w:szCs w:val="24"/>
        </w:rPr>
        <w:t>2018</w:t>
      </w:r>
      <w:commentRangeEnd w:id="4"/>
      <w:r w:rsidR="00653059">
        <w:rPr>
          <w:rStyle w:val="CommentReference"/>
        </w:rPr>
        <w:commentReference w:id="4"/>
      </w:r>
      <w:r w:rsidR="002E4C9F" w:rsidRPr="00A40EF2">
        <w:rPr>
          <w:rFonts w:ascii="Times New Roman" w:hAnsi="Times New Roman" w:cs="Times New Roman"/>
          <w:sz w:val="24"/>
          <w:szCs w:val="24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Five plants in each replication were artificially inoculated with sclerotia 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by using clip </w:t>
      </w:r>
      <w:r w:rsidR="002E4C9F" w:rsidRPr="00A40EF2">
        <w:rPr>
          <w:rFonts w:ascii="Times New Roman" w:hAnsi="Times New Roman" w:cs="Times New Roman"/>
          <w:sz w:val="24"/>
          <w:szCs w:val="24"/>
        </w:rPr>
        <w:t>method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 at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21 days after tra</w:t>
      </w:r>
      <w:r w:rsidR="00D20AC8" w:rsidRPr="00A40EF2">
        <w:rPr>
          <w:rFonts w:ascii="Times New Roman" w:hAnsi="Times New Roman" w:cs="Times New Roman"/>
          <w:sz w:val="24"/>
          <w:szCs w:val="24"/>
        </w:rPr>
        <w:t>n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splanting. </w:t>
      </w:r>
      <w:r w:rsidR="00D20AC8" w:rsidRPr="00A40EF2">
        <w:rPr>
          <w:rFonts w:ascii="Times New Roman" w:hAnsi="Times New Roman" w:cs="Times New Roman"/>
          <w:sz w:val="24"/>
          <w:szCs w:val="24"/>
        </w:rPr>
        <w:t>S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clerotia were inserted between the stem of the middle tillers of each plant and leaf sheath of basal node. High humidity was maintained during disease development by frequent </w:t>
      </w:r>
      <w:r w:rsidR="00D20AC8" w:rsidRPr="00A40EF2">
        <w:rPr>
          <w:rFonts w:ascii="Times New Roman" w:hAnsi="Times New Roman" w:cs="Times New Roman"/>
          <w:sz w:val="24"/>
          <w:szCs w:val="24"/>
        </w:rPr>
        <w:t>watering. The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inoculated plants were observed daily for development of symptoms.</w:t>
      </w:r>
      <w:r w:rsidR="00430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Observations</w:t>
      </w:r>
      <w:proofErr w:type="gramEnd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on lesion length (cm) and vertical disease spread in terms of relative lesion height (RLH) were recorded at 10 days inter</w:t>
      </w:r>
      <w:r w:rsidR="00780811" w:rsidRPr="00A40EF2">
        <w:rPr>
          <w:rFonts w:ascii="Times New Roman" w:hAnsi="Times New Roman" w:cs="Times New Roman"/>
          <w:sz w:val="24"/>
          <w:szCs w:val="24"/>
          <w:lang w:val="en-US"/>
        </w:rPr>
        <w:t>val in each cultivars till 55 DAT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. The RLH (%) was calculated as per formula given by </w:t>
      </w:r>
      <w:proofErr w:type="spellStart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Ahn</w:t>
      </w:r>
      <w:proofErr w:type="spellEnd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4C9F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(1986).</w:t>
      </w:r>
    </w:p>
    <w:p w14:paraId="067F6F10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Total lesion length</w:t>
      </w:r>
    </w:p>
    <w:p w14:paraId="61D45EB9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RLH (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%)   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=    ------------------------------------------- x 100</w:t>
      </w:r>
    </w:p>
    <w:p w14:paraId="2B42DBF7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20AC8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5843CE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20AC8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Total length of sheath</w:t>
      </w:r>
    </w:p>
    <w:p w14:paraId="3EFD56C4" w14:textId="77777777" w:rsidR="002E4C9F" w:rsidRPr="00A40EF2" w:rsidRDefault="00D20AC8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incubation period (days) was recorded from time of inoculation to the appearance of the disease symptoms in all the screened </w:t>
      </w:r>
      <w:r w:rsidR="00780811" w:rsidRPr="00A40EF2">
        <w:rPr>
          <w:rFonts w:ascii="Times New Roman" w:hAnsi="Times New Roman" w:cs="Times New Roman"/>
          <w:sz w:val="24"/>
          <w:szCs w:val="24"/>
          <w:lang w:val="en-US"/>
        </w:rPr>
        <w:t>Rice cultivars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Apparent infection rate (r) was calculated using relative lesion height ad</w:t>
      </w:r>
      <w:r w:rsidR="0048511C" w:rsidRPr="00A40EF2">
        <w:rPr>
          <w:rFonts w:ascii="Times New Roman" w:hAnsi="Times New Roman" w:cs="Times New Roman"/>
          <w:sz w:val="24"/>
          <w:szCs w:val="24"/>
          <w:lang w:val="en-US"/>
        </w:rPr>
        <w:t>opting the formula given by Van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der Plank (1963).</w:t>
      </w:r>
    </w:p>
    <w:p w14:paraId="17F67459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1                         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</w:p>
    <w:p w14:paraId="64DA3752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=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--------------- Log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e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------------</w:t>
      </w:r>
    </w:p>
    <w:p w14:paraId="22893F73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gramEnd"/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–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1 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</w:p>
    <w:p w14:paraId="0653DF85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Where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</w:p>
    <w:p w14:paraId="5AB2A265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r is the apparent infection rate per day</w:t>
      </w:r>
    </w:p>
    <w:p w14:paraId="120CD58F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is the initial and final time for disease recorded</w:t>
      </w:r>
    </w:p>
    <w:p w14:paraId="116992C3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are the proportions of lesion height at time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respectively.</w:t>
      </w:r>
    </w:p>
    <w:p w14:paraId="1A300514" w14:textId="77777777" w:rsidR="002E4C9F" w:rsidRPr="00A40EF2" w:rsidRDefault="002518DC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 w14:anchorId="73DF8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82.3pt;margin-top:37.3pt;width:196pt;height:39.2pt;z-index:251659264" filled="t">
            <v:fill r:id="rId10" o:title="Parchment" type="tile"/>
            <v:imagedata r:id="rId11" o:title="" grayscale="t" bilevel="t"/>
          </v:shape>
          <o:OLEObject Type="Embed" ProgID="Equation.3" ShapeID="Object 5" DrawAspect="Content" ObjectID="_1807864828" r:id="rId12"/>
        </w:object>
      </w:r>
      <w:r w:rsidR="002E4C9F"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Area under Disease Progress Curve (AUDPC)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was calculated using a simple midpoint formula as described by Madden </w:t>
      </w:r>
      <w:r w:rsidR="002E4C9F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(2007). </w:t>
      </w:r>
    </w:p>
    <w:p w14:paraId="3F3F999F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F53BF0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090B21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EF2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 </w:t>
      </w:r>
      <w:proofErr w:type="gramEnd"/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694751"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“t” is time in days of each observation,</w:t>
      </w:r>
    </w:p>
    <w:p w14:paraId="71FCB984" w14:textId="77777777"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“y” is the percentage of lesion height at each reading </w:t>
      </w:r>
    </w:p>
    <w:p w14:paraId="0765F691" w14:textId="77777777" w:rsidR="001D687D" w:rsidRPr="00A40EF2" w:rsidRDefault="002E4C9F" w:rsidP="002D37C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“n” is the number of </w:t>
      </w:r>
      <w:proofErr w:type="gram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observation</w:t>
      </w:r>
      <w:proofErr w:type="gram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</w:p>
    <w:p w14:paraId="6DB0C4A8" w14:textId="77777777" w:rsidR="002E4C9F" w:rsidRPr="00A40EF2" w:rsidRDefault="002E4C9F" w:rsidP="002D37C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screened genotypes were grouped into different categories of reaction according to Standard Evaluation Scale (SES). </w:t>
      </w:r>
    </w:p>
    <w:p w14:paraId="317552C6" w14:textId="2B03CD60" w:rsidR="002E4C9F" w:rsidRPr="00A40EF2" w:rsidRDefault="00366E8A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4C9F" w:rsidRPr="00A40EF2">
        <w:rPr>
          <w:rFonts w:ascii="Times New Roman" w:hAnsi="Times New Roman" w:cs="Times New Roman"/>
          <w:b/>
          <w:sz w:val="24"/>
          <w:szCs w:val="24"/>
          <w:lang w:val="en-US"/>
        </w:rPr>
        <w:t>SES (0-9) for banded leaf and sheath blight</w:t>
      </w:r>
      <w:r w:rsidR="00780811"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Rice</w:t>
      </w:r>
      <w:r w:rsidR="001142CC"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142CC" w:rsidRPr="00A40EF2">
        <w:rPr>
          <w:rFonts w:ascii="Times New Roman" w:hAnsi="Times New Roman" w:cs="Times New Roman"/>
          <w:b/>
          <w:color w:val="000000"/>
          <w:sz w:val="24"/>
          <w:szCs w:val="24"/>
        </w:rPr>
        <w:t>(IRRI, 1996)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5179"/>
        <w:gridCol w:w="2695"/>
      </w:tblGrid>
      <w:tr w:rsidR="002E4C9F" w:rsidRPr="00A40EF2" w14:paraId="2823D69D" w14:textId="77777777" w:rsidTr="005B4779">
        <w:trPr>
          <w:trHeight w:val="424"/>
        </w:trPr>
        <w:tc>
          <w:tcPr>
            <w:tcW w:w="1260" w:type="dxa"/>
          </w:tcPr>
          <w:p w14:paraId="7CF54593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Scale</w:t>
            </w:r>
          </w:p>
        </w:tc>
        <w:tc>
          <w:tcPr>
            <w:tcW w:w="0" w:type="auto"/>
          </w:tcPr>
          <w:p w14:paraId="687B1BD3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0" w:type="auto"/>
          </w:tcPr>
          <w:p w14:paraId="55E75E91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Host reaction</w:t>
            </w:r>
          </w:p>
        </w:tc>
      </w:tr>
      <w:tr w:rsidR="002E4C9F" w:rsidRPr="00A40EF2" w14:paraId="6DA642D5" w14:textId="77777777" w:rsidTr="005B4779">
        <w:tc>
          <w:tcPr>
            <w:tcW w:w="1260" w:type="dxa"/>
          </w:tcPr>
          <w:p w14:paraId="01ED1B22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14:paraId="00368F84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infection</w:t>
            </w:r>
          </w:p>
        </w:tc>
        <w:tc>
          <w:tcPr>
            <w:tcW w:w="0" w:type="auto"/>
          </w:tcPr>
          <w:p w14:paraId="482C7C38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Highly resistant (HR)</w:t>
            </w:r>
          </w:p>
        </w:tc>
      </w:tr>
      <w:tr w:rsidR="002E4C9F" w:rsidRPr="00A40EF2" w14:paraId="52B35BFB" w14:textId="77777777" w:rsidTr="005B4779">
        <w:trPr>
          <w:trHeight w:val="791"/>
        </w:trPr>
        <w:tc>
          <w:tcPr>
            <w:tcW w:w="1260" w:type="dxa"/>
          </w:tcPr>
          <w:p w14:paraId="1E5ED4CD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371673D8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20% of plant height.</w:t>
            </w:r>
          </w:p>
        </w:tc>
        <w:tc>
          <w:tcPr>
            <w:tcW w:w="0" w:type="auto"/>
          </w:tcPr>
          <w:p w14:paraId="73670839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Resistant</w:t>
            </w:r>
            <w:proofErr w:type="gramStart"/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R)</w:t>
            </w:r>
          </w:p>
        </w:tc>
      </w:tr>
      <w:tr w:rsidR="002E4C9F" w:rsidRPr="00A40EF2" w14:paraId="18BBBF37" w14:textId="77777777" w:rsidTr="005B4779">
        <w:tc>
          <w:tcPr>
            <w:tcW w:w="1260" w:type="dxa"/>
          </w:tcPr>
          <w:p w14:paraId="45DC8DF7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393F1825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21-30% of plant height.</w:t>
            </w:r>
          </w:p>
        </w:tc>
        <w:tc>
          <w:tcPr>
            <w:tcW w:w="0" w:type="auto"/>
          </w:tcPr>
          <w:p w14:paraId="448E0DFF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Moderately resistant (MR)</w:t>
            </w:r>
          </w:p>
        </w:tc>
      </w:tr>
      <w:tr w:rsidR="002E4C9F" w:rsidRPr="00A40EF2" w14:paraId="2FE09FC0" w14:textId="77777777" w:rsidTr="005B4779">
        <w:tc>
          <w:tcPr>
            <w:tcW w:w="1260" w:type="dxa"/>
          </w:tcPr>
          <w:p w14:paraId="75A350B5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55C24A5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31-45% of plant height.</w:t>
            </w:r>
          </w:p>
        </w:tc>
        <w:tc>
          <w:tcPr>
            <w:tcW w:w="0" w:type="auto"/>
          </w:tcPr>
          <w:p w14:paraId="0AF68F35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Moderately susceptible (MS)</w:t>
            </w:r>
          </w:p>
        </w:tc>
      </w:tr>
      <w:tr w:rsidR="002E4C9F" w:rsidRPr="00A40EF2" w14:paraId="35D66FD9" w14:textId="77777777" w:rsidTr="005B4779">
        <w:tc>
          <w:tcPr>
            <w:tcW w:w="1260" w:type="dxa"/>
          </w:tcPr>
          <w:p w14:paraId="575D44C4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30240000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46-65% of plant height.</w:t>
            </w:r>
          </w:p>
        </w:tc>
        <w:tc>
          <w:tcPr>
            <w:tcW w:w="0" w:type="auto"/>
          </w:tcPr>
          <w:p w14:paraId="7020CFF2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Susceptible (S)</w:t>
            </w:r>
          </w:p>
        </w:tc>
      </w:tr>
      <w:tr w:rsidR="002E4C9F" w:rsidRPr="00A40EF2" w14:paraId="24C5658C" w14:textId="77777777" w:rsidTr="005B4779">
        <w:tc>
          <w:tcPr>
            <w:tcW w:w="1260" w:type="dxa"/>
          </w:tcPr>
          <w:p w14:paraId="7E8DB843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1DE2D9C7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more than 65% of plant height.</w:t>
            </w:r>
          </w:p>
        </w:tc>
        <w:tc>
          <w:tcPr>
            <w:tcW w:w="0" w:type="auto"/>
          </w:tcPr>
          <w:p w14:paraId="22C96F73" w14:textId="77777777"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Highly susceptible (HS)</w:t>
            </w:r>
          </w:p>
        </w:tc>
      </w:tr>
    </w:tbl>
    <w:p w14:paraId="43D56C5F" w14:textId="77777777" w:rsidR="00694751" w:rsidRPr="00A40EF2" w:rsidRDefault="0069475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AB6169" w14:textId="77777777" w:rsidR="002E4C9F" w:rsidRPr="00A40EF2" w:rsidRDefault="0069475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values expressed in percentage were transformed to angular (arc-sin) values before analysis. The data were analyzed statistically using Randomized Block Design. </w:t>
      </w:r>
    </w:p>
    <w:p w14:paraId="62C4DE5F" w14:textId="77777777" w:rsidR="00684975" w:rsidRPr="00A40EF2" w:rsidRDefault="00684975" w:rsidP="001142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3CBA3" w14:textId="77777777" w:rsidR="00B54452" w:rsidRPr="00A40EF2" w:rsidRDefault="001142CC" w:rsidP="00684975">
      <w:pPr>
        <w:jc w:val="both"/>
        <w:rPr>
          <w:rFonts w:ascii="Times New Roman" w:hAnsi="Times New Roman" w:cs="Times New Roman"/>
          <w:sz w:val="24"/>
          <w:szCs w:val="24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01F7FFFD" w14:textId="4ED47015" w:rsidR="007356D3" w:rsidRPr="00A40EF2" w:rsidRDefault="007356D3" w:rsidP="006633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Significant differences in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lesion length (cm</w:t>
      </w:r>
      <w:r w:rsidR="002E09EF" w:rsidRPr="00A40EF2">
        <w:rPr>
          <w:rFonts w:ascii="Times New Roman" w:hAnsi="Times New Roman" w:cs="Times New Roman"/>
          <w:sz w:val="24"/>
          <w:szCs w:val="24"/>
          <w:lang w:val="en-US"/>
        </w:rPr>
        <w:t>) were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recorded in 10 cultivars of </w:t>
      </w:r>
      <w:r w:rsidR="005B228A" w:rsidRPr="00A40EF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ice at 55 days after </w:t>
      </w:r>
      <w:r w:rsidR="003A1A68" w:rsidRPr="00A40EF2">
        <w:rPr>
          <w:rFonts w:ascii="Times New Roman" w:hAnsi="Times New Roman" w:cs="Times New Roman"/>
          <w:sz w:val="24"/>
          <w:szCs w:val="24"/>
          <w:lang w:val="en-US"/>
        </w:rPr>
        <w:t>transplanting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(Table 1).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At 35 DAT, the Lesion length ranged </w:t>
      </w:r>
      <w:r w:rsidR="00B323DB" w:rsidRPr="00A40EF2">
        <w:rPr>
          <w:rFonts w:ascii="Times New Roman" w:hAnsi="Times New Roman" w:cs="Times New Roman"/>
          <w:sz w:val="24"/>
          <w:szCs w:val="24"/>
        </w:rPr>
        <w:t>from 1.0 (P1509) to 2.7 cm (P</w:t>
      </w:r>
      <w:r w:rsidRPr="00A40EF2">
        <w:rPr>
          <w:rFonts w:ascii="Times New Roman" w:hAnsi="Times New Roman" w:cs="Times New Roman"/>
          <w:sz w:val="24"/>
          <w:szCs w:val="24"/>
        </w:rPr>
        <w:t>1121), at 45 DAT it ranged fr</w:t>
      </w:r>
      <w:r w:rsidR="00B323DB" w:rsidRPr="00A40EF2">
        <w:rPr>
          <w:rFonts w:ascii="Times New Roman" w:hAnsi="Times New Roman" w:cs="Times New Roman"/>
          <w:sz w:val="24"/>
          <w:szCs w:val="24"/>
        </w:rPr>
        <w:t>om 2.1 (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) to 4.2 cm (P1121) and 4.2 </w:t>
      </w:r>
      <w:r w:rsidRPr="00A40EF2">
        <w:rPr>
          <w:rFonts w:ascii="Times New Roman" w:hAnsi="Times New Roman" w:cs="Times New Roman"/>
          <w:sz w:val="24"/>
          <w:szCs w:val="24"/>
        </w:rPr>
        <w:t>cm (Chinnor) and finally at 55 DAT it ranged fr</w:t>
      </w:r>
      <w:r w:rsidR="00B323DB" w:rsidRPr="00A40EF2">
        <w:rPr>
          <w:rFonts w:ascii="Times New Roman" w:hAnsi="Times New Roman" w:cs="Times New Roman"/>
          <w:sz w:val="24"/>
          <w:szCs w:val="24"/>
        </w:rPr>
        <w:t>om 2.3 (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>) to 5.4 cm (P</w:t>
      </w:r>
      <w:r w:rsidRPr="00A40EF2">
        <w:rPr>
          <w:rFonts w:ascii="Times New Roman" w:hAnsi="Times New Roman" w:cs="Times New Roman"/>
          <w:sz w:val="24"/>
          <w:szCs w:val="24"/>
        </w:rPr>
        <w:t>1121). The lowest progression of disease development at all dates of observation was reco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rded in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 followed by P1509, JRB1,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black and Jeera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>. Whereas, highest progression of dis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ease development was </w:t>
      </w:r>
      <w:commentRangeStart w:id="5"/>
      <w:r w:rsidR="00B323DB" w:rsidRPr="00A40EF2">
        <w:rPr>
          <w:rFonts w:ascii="Times New Roman" w:hAnsi="Times New Roman" w:cs="Times New Roman"/>
          <w:sz w:val="24"/>
          <w:szCs w:val="24"/>
        </w:rPr>
        <w:t>observed</w:t>
      </w:r>
      <w:commentRangeEnd w:id="5"/>
      <w:r w:rsidR="005C5D7F">
        <w:rPr>
          <w:rStyle w:val="CommentReference"/>
        </w:rPr>
        <w:commentReference w:id="5"/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P</w:t>
      </w:r>
      <w:r w:rsidRPr="00A40EF2">
        <w:rPr>
          <w:rFonts w:ascii="Times New Roman" w:hAnsi="Times New Roman" w:cs="Times New Roman"/>
          <w:sz w:val="24"/>
          <w:szCs w:val="24"/>
        </w:rPr>
        <w:t xml:space="preserve">1121 followed by Chinnor, PS3, PS5 and PS4. 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Days to 50% flowering period varied from 84 to 110 days were recorded with lowest 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 xml:space="preserve">flowering period in JRB1 followed by PS4 (89 days) while, highest flowering period was recorded in </w:t>
      </w:r>
      <w:r w:rsidRPr="00A40EF2">
        <w:rPr>
          <w:rFonts w:ascii="Times New Roman" w:hAnsi="Times New Roman" w:cs="Times New Roman"/>
          <w:sz w:val="24"/>
          <w:szCs w:val="24"/>
        </w:rPr>
        <w:t xml:space="preserve">Jeera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(110 days) followed by</w:t>
      </w:r>
      <w:r w:rsidRPr="00A4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(109) and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C</w:t>
      </w:r>
      <w:r w:rsidR="003A1A68" w:rsidRPr="00A40EF2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>innor (105 days).</w:t>
      </w:r>
      <w:r w:rsidR="003A1A68"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14:paraId="2224433C" w14:textId="77777777" w:rsidR="007356D3" w:rsidRPr="00A40EF2" w:rsidRDefault="001D3F1E" w:rsidP="00B32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Ten cultivars of rice were evaluated </w:t>
      </w:r>
      <w:commentRangeStart w:id="6"/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in under artificial inoculated conditions 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bidi="en-US"/>
        </w:rPr>
        <w:t>in-</w:t>
      </w:r>
      <w:r w:rsidRPr="00A40EF2">
        <w:rPr>
          <w:rFonts w:ascii="Times New Roman" w:hAnsi="Times New Roman" w:cs="Times New Roman"/>
          <w:i/>
          <w:sz w:val="24"/>
          <w:szCs w:val="24"/>
          <w:lang w:bidi="en-US"/>
        </w:rPr>
        <w:t>vivo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commentRangeEnd w:id="6"/>
      <w:r w:rsidR="005C5D7F">
        <w:rPr>
          <w:rStyle w:val="CommentReference"/>
        </w:rPr>
        <w:commentReference w:id="6"/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against sheath blight of rice. The disease </w:t>
      </w:r>
      <w:r w:rsidR="003A1A68" w:rsidRPr="00A40EF2">
        <w:rPr>
          <w:rFonts w:ascii="Times New Roman" w:hAnsi="Times New Roman" w:cs="Times New Roman"/>
          <w:sz w:val="24"/>
          <w:szCs w:val="24"/>
          <w:lang w:bidi="en-US"/>
        </w:rPr>
        <w:t>development of sheath blight was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recorded in terms of percent relative lesion height (RLH) at an interval of 10 days starting from the inoculation. Data pertaining to RLH (</w:t>
      </w:r>
      <w:r w:rsidR="00B323DB"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%) at 35, 45 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>and 55 days after transplanting are presented in table 2.</w:t>
      </w:r>
      <w:r w:rsidR="00B323DB"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At 35 DAT, the RLH ran</w:t>
      </w:r>
      <w:r w:rsidR="00B323DB" w:rsidRPr="00A40EF2">
        <w:rPr>
          <w:rFonts w:ascii="Times New Roman" w:hAnsi="Times New Roman" w:cs="Times New Roman"/>
          <w:sz w:val="24"/>
          <w:szCs w:val="24"/>
        </w:rPr>
        <w:t>ged from 5.9 (JRB1) to 19.6% (P</w:t>
      </w:r>
      <w:r w:rsidRPr="00A40EF2">
        <w:rPr>
          <w:rFonts w:ascii="Times New Roman" w:hAnsi="Times New Roman" w:cs="Times New Roman"/>
          <w:sz w:val="24"/>
          <w:szCs w:val="24"/>
        </w:rPr>
        <w:t>1509), at 45 DAT it ranged from 11.7 (JRB1) to 34.9% (PS5)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and finally at 55 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DAT it ranged from 17.8 (JRB1) </w:t>
      </w:r>
      <w:r w:rsidRPr="00A40EF2">
        <w:rPr>
          <w:rFonts w:ascii="Times New Roman" w:hAnsi="Times New Roman" w:cs="Times New Roman"/>
          <w:sz w:val="24"/>
          <w:szCs w:val="24"/>
        </w:rPr>
        <w:t xml:space="preserve">to 66% (P 1509). The lowest progression of disease development at all dates of observation was recorded in JRB1 followed by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black, Jeera Shankar and Chinnor. Whereas, highest progression of dis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ease development was </w:t>
      </w:r>
      <w:commentRangeStart w:id="7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observed </w:t>
      </w:r>
      <w:commentRangeEnd w:id="7"/>
      <w:r w:rsidR="005C5D7F">
        <w:rPr>
          <w:rStyle w:val="CommentReference"/>
        </w:rPr>
        <w:commentReference w:id="7"/>
      </w:r>
      <w:r w:rsidR="00B323DB" w:rsidRPr="00A40EF2">
        <w:rPr>
          <w:rFonts w:ascii="Times New Roman" w:hAnsi="Times New Roman" w:cs="Times New Roman"/>
          <w:sz w:val="24"/>
          <w:szCs w:val="24"/>
        </w:rPr>
        <w:t>P1509 followed by P</w:t>
      </w:r>
      <w:r w:rsidRPr="00A40EF2">
        <w:rPr>
          <w:rFonts w:ascii="Times New Roman" w:hAnsi="Times New Roman" w:cs="Times New Roman"/>
          <w:sz w:val="24"/>
          <w:szCs w:val="24"/>
        </w:rPr>
        <w:t>1121, PS5, PS3</w:t>
      </w:r>
      <w:r w:rsidR="00A67637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and PS4</w:t>
      </w:r>
    </w:p>
    <w:p w14:paraId="643422B9" w14:textId="77777777" w:rsidR="001D3F1E" w:rsidRPr="00A40EF2" w:rsidRDefault="001D3F1E" w:rsidP="002D37CD">
      <w:p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Incubation period, apparent infection rate (r) and area under disease progress curve (AUDPC) were calculated in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tested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cultivars of Rice and data are presented in Table 3.  Incubation period (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is the time period between inoculation and disease appearance recorded in rice cultivars.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Incubation period varied </w:t>
      </w:r>
      <w:commentRangeStart w:id="8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from 48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to 108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days were recorded </w:t>
      </w:r>
      <w:commentRangeEnd w:id="8"/>
      <w:r w:rsidR="00653059">
        <w:rPr>
          <w:rStyle w:val="CommentReference"/>
        </w:rPr>
        <w:commentReference w:id="8"/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with lowest Incubation period in PS5 and P1121 followed by PS4 (60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PS3 (66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and P1509 (72 </w:t>
      </w:r>
      <w:proofErr w:type="spellStart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while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highest Incubat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ion period was recorded in JRB1(108 </w:t>
      </w:r>
      <w:proofErr w:type="spellStart"/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followed by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(96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</w:rPr>
        <w:t xml:space="preserve"> black (86</w:t>
      </w:r>
      <w:r w:rsidR="00B323DB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</w:rPr>
        <w:t>hrs),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C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innor (84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and </w:t>
      </w:r>
      <w:r w:rsidRPr="00A40EF2">
        <w:rPr>
          <w:rFonts w:ascii="Times New Roman" w:hAnsi="Times New Roman" w:cs="Times New Roman"/>
          <w:bCs/>
          <w:sz w:val="24"/>
          <w:szCs w:val="24"/>
        </w:rPr>
        <w:t xml:space="preserve">Jeera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(78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).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The mean apparent infection rate (r) at the exponential growth stag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e ranged 0.017 to 0.021 between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35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to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45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and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45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to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55 DAT.  Mean apparent infection rate was maximum between 35 to 45 DAT indicates the favourable period for disease 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development.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Minimum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mean infection rate was recorded between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45 to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55 </w:t>
      </w:r>
      <w:commentRangeStart w:id="9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DAS</w:t>
      </w:r>
      <w:commentRangeEnd w:id="9"/>
      <w:r w:rsidR="00653059">
        <w:rPr>
          <w:rStyle w:val="CommentReference"/>
        </w:rPr>
        <w:commentReference w:id="9"/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indicates the less favourable conditions for disease development.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pparent infection rate (percent per day) was maximum in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(0.033) and PS5 (0.033) followed by JRB1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(0.029), P1121 (0.024),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Luchai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(0.023),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P1509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(0.020) and Jeera Shankar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(0.020) whereas, minimum was in Chinnor (0.003) followed by PS4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(0.015) and PS-3 (0.018) between 35 to 45 DAT. Variation in apparent infection rate </w:t>
      </w:r>
      <w:commentRangeStart w:id="10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was</w:t>
      </w:r>
      <w:commentRangeEnd w:id="10"/>
      <w:r w:rsidR="00653059">
        <w:rPr>
          <w:rStyle w:val="CommentReference"/>
        </w:rPr>
        <w:commentReference w:id="10"/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between 45 to 55 </w:t>
      </w:r>
      <w:commentRangeStart w:id="11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days</w:t>
      </w:r>
      <w:commentRangeEnd w:id="11"/>
      <w:r w:rsidR="00653059">
        <w:rPr>
          <w:rStyle w:val="CommentReference"/>
        </w:rPr>
        <w:commentReference w:id="11"/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was 0.004 to 0.032. Maximum apparent infection rate was observed in P1509 (0.032) followed by PS3 (0.028), P1121 (0.024), PS4 (0.022) and PS5 (0.020) 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whereas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minimum was in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(0.004) followed by JRB1 (0.005),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Jeera Shankar (0.008),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uchai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(0.014) and Chinnor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(0.017).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Average apparent infection rate of con</w:t>
      </w:r>
      <w:r w:rsidR="00EE37D6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secutive observation period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ranged from 0.010 to 0.026 percent per day. Lowest apparent infection was recorded in Chinnor (0.010) followed </w:t>
      </w:r>
      <w:r w:rsidR="000B393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by Jeera Shankar (0.014),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0B393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JRB1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(0.017), </w:t>
      </w:r>
      <w:proofErr w:type="spellStart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Luchai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(0.018) and </w:t>
      </w:r>
      <w:proofErr w:type="spellStart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(0.018) Whereas,</w:t>
      </w:r>
      <w:r w:rsidR="001142CC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highest values were recorded in P1509</w:t>
      </w:r>
      <w:r w:rsidR="001142CC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7616B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(0.026) and PS5 (0.026) followed P1121 (0.024), PS3 (0.023) and PS4 (0.021). In general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, lower values of apparent infection rate was recorded in resistant and moderately resistant cultivars and higher values were recorded in susceptible cultivars.</w:t>
      </w:r>
      <w:r w:rsidR="00F2371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The</w:t>
      </w:r>
      <w:r w:rsidR="00947B03" w:rsidRPr="00A40EF2">
        <w:rPr>
          <w:rFonts w:ascii="Times New Roman" w:hAnsi="Times New Roman" w:cs="Times New Roman"/>
          <w:sz w:val="24"/>
          <w:szCs w:val="24"/>
        </w:rPr>
        <w:t xml:space="preserve"> AUDPC ranged between</w:t>
      </w:r>
      <w:r w:rsidR="003B7D7D" w:rsidRPr="00A40EF2">
        <w:rPr>
          <w:rFonts w:ascii="Times New Roman" w:hAnsi="Times New Roman" w:cs="Times New Roman"/>
          <w:sz w:val="24"/>
          <w:szCs w:val="24"/>
        </w:rPr>
        <w:t>137.7 to 370.0 on different rice cultivars, minimum being in JRB-1</w:t>
      </w:r>
      <w:r w:rsidR="00D907EE" w:rsidRPr="00A40EF2">
        <w:rPr>
          <w:rFonts w:ascii="Times New Roman" w:hAnsi="Times New Roman" w:cs="Times New Roman"/>
          <w:sz w:val="24"/>
          <w:szCs w:val="24"/>
        </w:rPr>
        <w:t xml:space="preserve">(137.7) </w:t>
      </w:r>
      <w:r w:rsidR="003B7D7D" w:rsidRPr="00A40EF2">
        <w:rPr>
          <w:rFonts w:ascii="Times New Roman" w:hAnsi="Times New Roman" w:cs="Times New Roman"/>
          <w:sz w:val="24"/>
          <w:szCs w:val="24"/>
        </w:rPr>
        <w:t xml:space="preserve">followed by </w:t>
      </w:r>
      <w:proofErr w:type="spellStart"/>
      <w:r w:rsidR="003B7D7D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3B7D7D" w:rsidRPr="00A40EF2">
        <w:rPr>
          <w:rFonts w:ascii="Times New Roman" w:hAnsi="Times New Roman" w:cs="Times New Roman"/>
          <w:sz w:val="24"/>
          <w:szCs w:val="24"/>
        </w:rPr>
        <w:t xml:space="preserve"> (161), </w:t>
      </w:r>
      <w:proofErr w:type="spellStart"/>
      <w:r w:rsidR="003B7D7D"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="003B7D7D" w:rsidRPr="00A40EF2">
        <w:rPr>
          <w:rFonts w:ascii="Times New Roman" w:hAnsi="Times New Roman" w:cs="Times New Roman"/>
          <w:sz w:val="24"/>
          <w:szCs w:val="24"/>
        </w:rPr>
        <w:t xml:space="preserve"> black (189.5), Jeera Shankar (217.2) and Chinnor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(218.2</w:t>
      </w:r>
      <w:r w:rsidR="00947B03" w:rsidRPr="00A40EF2">
        <w:rPr>
          <w:rFonts w:ascii="Times New Roman" w:hAnsi="Times New Roman" w:cs="Times New Roman"/>
          <w:sz w:val="24"/>
          <w:szCs w:val="24"/>
        </w:rPr>
        <w:t>). However, it was</w:t>
      </w:r>
      <w:r w:rsidR="00D907EE" w:rsidRPr="00A40EF2">
        <w:rPr>
          <w:rFonts w:ascii="Times New Roman" w:hAnsi="Times New Roman" w:cs="Times New Roman"/>
          <w:sz w:val="24"/>
          <w:szCs w:val="24"/>
        </w:rPr>
        <w:t xml:space="preserve"> maximum in P1509 (370) </w:t>
      </w:r>
      <w:r w:rsidR="00947B03" w:rsidRPr="00A40EF2">
        <w:rPr>
          <w:rFonts w:ascii="Times New Roman" w:hAnsi="Times New Roman" w:cs="Times New Roman"/>
          <w:sz w:val="24"/>
          <w:szCs w:val="24"/>
        </w:rPr>
        <w:t xml:space="preserve">followed P1121 </w:t>
      </w:r>
      <w:r w:rsidR="003B7D7D" w:rsidRPr="00A40EF2">
        <w:rPr>
          <w:rFonts w:ascii="Times New Roman" w:hAnsi="Times New Roman" w:cs="Times New Roman"/>
          <w:sz w:val="24"/>
          <w:szCs w:val="24"/>
        </w:rPr>
        <w:t>(368.2),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PS4 (358.5),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PS5 (353.7) and PS3 (326.7). Based on the observations, cultivars showing lower AUDPC values may be considered as slow blighting cultivars.</w:t>
      </w:r>
    </w:p>
    <w:p w14:paraId="3F250074" w14:textId="0BA89D51" w:rsidR="003B7D7D" w:rsidRPr="00A40EF2" w:rsidRDefault="003B7D7D" w:rsidP="006633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Based on the vertical spread of the disease in terms of RLH (%), </w:t>
      </w:r>
      <w:r w:rsidR="00F23713" w:rsidRPr="00A40EF2">
        <w:rPr>
          <w:rFonts w:ascii="Times New Roman" w:hAnsi="Times New Roman" w:cs="Times New Roman"/>
          <w:sz w:val="24"/>
          <w:szCs w:val="24"/>
        </w:rPr>
        <w:t>tested</w:t>
      </w:r>
      <w:r w:rsidRPr="00A40EF2">
        <w:rPr>
          <w:rFonts w:ascii="Times New Roman" w:hAnsi="Times New Roman" w:cs="Times New Roman"/>
          <w:sz w:val="24"/>
          <w:szCs w:val="24"/>
        </w:rPr>
        <w:t xml:space="preserve"> cultivars of rice </w:t>
      </w:r>
      <w:r w:rsidR="00F23713" w:rsidRPr="00A40EF2">
        <w:rPr>
          <w:rFonts w:ascii="Times New Roman" w:hAnsi="Times New Roman" w:cs="Times New Roman"/>
          <w:sz w:val="24"/>
          <w:szCs w:val="24"/>
        </w:rPr>
        <w:t>were</w:t>
      </w:r>
      <w:r w:rsidRPr="00A40EF2">
        <w:rPr>
          <w:rFonts w:ascii="Times New Roman" w:hAnsi="Times New Roman" w:cs="Times New Roman"/>
          <w:sz w:val="24"/>
          <w:szCs w:val="24"/>
        </w:rPr>
        <w:t xml:space="preserve"> grouped into different categories of resistance/ susceptibility and data are presented in table 4. None of the evaluated cultivars</w:t>
      </w:r>
      <w:r w:rsidR="00F23713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were highly resistant t</w:t>
      </w:r>
      <w:r w:rsidR="000D3ACB" w:rsidRPr="00A40EF2">
        <w:rPr>
          <w:rFonts w:ascii="Times New Roman" w:hAnsi="Times New Roman" w:cs="Times New Roman"/>
          <w:sz w:val="24"/>
          <w:szCs w:val="24"/>
        </w:rPr>
        <w:t xml:space="preserve">o sheath blight. Two </w:t>
      </w:r>
      <w:r w:rsidR="000D3ACB" w:rsidRPr="00A40EF2">
        <w:rPr>
          <w:rFonts w:ascii="Times New Roman" w:hAnsi="Times New Roman" w:cs="Times New Roman"/>
          <w:sz w:val="24"/>
          <w:szCs w:val="24"/>
        </w:rPr>
        <w:lastRenderedPageBreak/>
        <w:t xml:space="preserve">cultivars </w:t>
      </w:r>
      <w:r w:rsidRPr="00A40EF2">
        <w:rPr>
          <w:rFonts w:ascii="Times New Roman" w:hAnsi="Times New Roman" w:cs="Times New Roman"/>
          <w:sz w:val="24"/>
          <w:szCs w:val="24"/>
        </w:rPr>
        <w:t xml:space="preserve">namely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and JRB1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were found resistant against sheath blight. Three cultivars namely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bl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ack, Chinnor and Jeera Shankar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were moderately resistant,</w:t>
      </w:r>
      <w:r w:rsidRPr="00A40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EF2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A40EF2">
        <w:rPr>
          <w:rFonts w:ascii="Times New Roman" w:hAnsi="Times New Roman" w:cs="Times New Roman"/>
          <w:sz w:val="24"/>
          <w:szCs w:val="24"/>
        </w:rPr>
        <w:t xml:space="preserve"> of the evaluated cultivars</w:t>
      </w:r>
      <w:r w:rsidR="00947B03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were moderately susceptible and 5 </w:t>
      </w:r>
      <w:r w:rsidRPr="00A40EF2">
        <w:rPr>
          <w:rFonts w:ascii="Times New Roman" w:hAnsi="Times New Roman" w:cs="Times New Roman"/>
          <w:sz w:val="24"/>
          <w:szCs w:val="24"/>
        </w:rPr>
        <w:t>cultivars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namely </w:t>
      </w:r>
      <w:r w:rsidRPr="00A40EF2">
        <w:rPr>
          <w:rFonts w:ascii="Times New Roman" w:hAnsi="Times New Roman" w:cs="Times New Roman"/>
          <w:sz w:val="24"/>
          <w:szCs w:val="24"/>
        </w:rPr>
        <w:t>PS4, P1121, PS5, PS3 and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P1509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were susceptible to sheath blight showing more than 45% vertical spread of the disease.</w:t>
      </w:r>
      <w:r w:rsidR="00F23713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The findings were also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supported by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Adhipathi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(2013),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>Bhukal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(2015)</w:t>
      </w:r>
      <w:r w:rsidR="004F52E4" w:rsidRPr="00A40E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Chandra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(2016) and </w:t>
      </w:r>
      <w:commentRangeStart w:id="12"/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Tejaswani</w:t>
      </w:r>
      <w:commentRangeEnd w:id="12"/>
      <w:proofErr w:type="spellEnd"/>
      <w:r w:rsidR="00234F42">
        <w:rPr>
          <w:rStyle w:val="CommentReference"/>
        </w:rPr>
        <w:commentReference w:id="12"/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(2016) 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also screened the rice cultivars against sheath blight and very few cultivars were found resistant to sheath blight under natural conditions.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Willocquet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(2011) reported that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maximum lesion length and vertical sheath colonization were main components of resistance measured with respect of physiological resistance to rice sheath blight. Hossain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(2014) also observed significant correlations among diseased plant affected area, visual rating (VRT) and relative lesion height with VRT being the most accurate in rice against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R. solani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Kahar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(2017) in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kodo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millet and </w:t>
      </w:r>
      <w:bookmarkStart w:id="13" w:name="_GoBack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Kumar</w:t>
      </w:r>
      <w:bookmarkEnd w:id="13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(2018) in little millet were also reported that low values of appa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rent infection rate as well as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AUDPC and higher incubation period contributed towards resistance and for identification of slow blighting genotypes against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R. solani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causing banded leaf and sheath blight.</w:t>
      </w:r>
    </w:p>
    <w:p w14:paraId="098F358A" w14:textId="77777777" w:rsidR="000D3ACB" w:rsidRPr="00A40EF2" w:rsidRDefault="000D3ACB" w:rsidP="002D37C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</w:p>
    <w:p w14:paraId="5605A8FA" w14:textId="77777777" w:rsidR="009C59DB" w:rsidRDefault="009C59DB" w:rsidP="0066330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It may be concluded that t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wo cultivars of rice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namely </w:t>
      </w:r>
      <w:proofErr w:type="spellStart"/>
      <w:r w:rsidR="00925FDD"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and JRB1</w:t>
      </w:r>
      <w:r w:rsidR="005843CE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were found resistant against sheath blight.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17F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ow lesion length, less than 20% RLH, higher incubation period, lower apparent infection rate and AUDPC values were recorded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these cultivars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These disease variables significantly contributed in resistance.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Three cultivars namely </w:t>
      </w:r>
      <w:proofErr w:type="spellStart"/>
      <w:r w:rsidR="00925FDD"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bl</w:t>
      </w:r>
      <w:r w:rsidR="00947B03" w:rsidRPr="00A40EF2">
        <w:rPr>
          <w:rFonts w:ascii="Times New Roman" w:hAnsi="Times New Roman" w:cs="Times New Roman"/>
          <w:bCs/>
          <w:sz w:val="24"/>
          <w:szCs w:val="24"/>
        </w:rPr>
        <w:t xml:space="preserve">ack, Chinnor and Jeera Shankar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 moderately resistant,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E39" w:rsidRPr="00A40EF2">
        <w:rPr>
          <w:rFonts w:ascii="Times New Roman" w:hAnsi="Times New Roman" w:cs="Times New Roman"/>
          <w:bCs/>
          <w:sz w:val="24"/>
          <w:szCs w:val="24"/>
        </w:rPr>
        <w:t>n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one of the evaluated cultivars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were moderately susceptible and 5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cultivars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namely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PS4, P1121, PS5, PS3 and</w:t>
      </w:r>
      <w:r w:rsidR="00947B03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P1509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 susceptible to sheath blight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highe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lesion length, RLH,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higher apparent infection rate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higher values of AUDPC and lower incubation period. </w:t>
      </w:r>
    </w:p>
    <w:p w14:paraId="4F6E769C" w14:textId="766882B9" w:rsidR="004A3421" w:rsidRDefault="004A3421" w:rsidP="00670853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C912AA" w14:textId="77777777" w:rsidR="00683DC8" w:rsidRDefault="00670853" w:rsidP="007B3FAD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</w:rPr>
        <w:t>REFERENCES</w:t>
      </w:r>
      <w:r w:rsidR="009C3565">
        <w:rPr>
          <w:rFonts w:ascii="Arial" w:hAnsi="Arial" w:cs="Arial"/>
          <w:b/>
          <w:bCs/>
        </w:rPr>
        <w:t>:</w:t>
      </w:r>
      <w:r w:rsidRPr="0057237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BDDF559" w14:textId="77777777" w:rsidR="006B081B" w:rsidRPr="00A40EF2" w:rsidRDefault="006B081B" w:rsidP="009C35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Anonymous. Agriculture Statistics at a glance, </w:t>
      </w:r>
      <w:r w:rsidRPr="00A40EF2">
        <w:rPr>
          <w:rFonts w:ascii="Times New Roman" w:hAnsi="Times New Roman" w:cs="Times New Roman"/>
          <w:i/>
          <w:sz w:val="24"/>
          <w:szCs w:val="24"/>
        </w:rPr>
        <w:t>Ministry of Agriculture</w:t>
      </w:r>
      <w:r w:rsidRPr="00A40EF2">
        <w:rPr>
          <w:rFonts w:ascii="Times New Roman" w:hAnsi="Times New Roman" w:cs="Times New Roman"/>
          <w:sz w:val="24"/>
          <w:szCs w:val="24"/>
        </w:rPr>
        <w:t>.</w:t>
      </w:r>
      <w:r w:rsidR="00A40EF2" w:rsidRPr="00A40EF2">
        <w:rPr>
          <w:rFonts w:ascii="Times New Roman" w:hAnsi="Times New Roman" w:cs="Times New Roman"/>
          <w:sz w:val="24"/>
          <w:szCs w:val="24"/>
        </w:rPr>
        <w:t xml:space="preserve"> 2022</w:t>
      </w:r>
      <w:r w:rsidR="00A40EF2">
        <w:rPr>
          <w:rFonts w:ascii="Times New Roman" w:hAnsi="Times New Roman" w:cs="Times New Roman"/>
          <w:sz w:val="24"/>
          <w:szCs w:val="24"/>
        </w:rPr>
        <w:t>;</w:t>
      </w:r>
      <w:r w:rsidRPr="00A40EF2">
        <w:rPr>
          <w:rFonts w:ascii="Times New Roman" w:hAnsi="Times New Roman" w:cs="Times New Roman"/>
          <w:sz w:val="24"/>
          <w:szCs w:val="24"/>
        </w:rPr>
        <w:t xml:space="preserve"> 28</w:t>
      </w:r>
      <w:r w:rsidR="00A40EF2" w:rsidRPr="00A40EF2">
        <w:rPr>
          <w:rFonts w:ascii="Times New Roman" w:hAnsi="Times New Roman" w:cs="Times New Roman"/>
          <w:sz w:val="24"/>
          <w:szCs w:val="24"/>
        </w:rPr>
        <w:t xml:space="preserve"> pp</w:t>
      </w:r>
      <w:r w:rsidRPr="00A40EF2">
        <w:rPr>
          <w:rFonts w:ascii="Times New Roman" w:hAnsi="Times New Roman" w:cs="Times New Roman"/>
          <w:sz w:val="24"/>
          <w:szCs w:val="24"/>
        </w:rPr>
        <w:t>.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D1A3F43" w14:textId="77777777" w:rsidR="00947B03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Adhipathi</w:t>
      </w:r>
      <w:proofErr w:type="spellEnd"/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V and Meena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Virulence diversity of </w:t>
      </w:r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Rhizoctonia solani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causing sheath blight disease in rice and its host pathogen interaction.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Bioscan</w:t>
      </w:r>
      <w:r w:rsid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A40EF2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2013</w:t>
      </w:r>
      <w:r w:rsidR="00A40EF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67085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8(3): 949-952.</w:t>
      </w:r>
      <w:r w:rsidR="0068497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2F99E59" w14:textId="6D85E922"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Ahn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SW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 RCD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Candole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Mew T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W.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scale for rice sheath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blight (SLB) disease assessment. </w:t>
      </w:r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Int. Rice </w:t>
      </w:r>
      <w:proofErr w:type="spellStart"/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Res.Newslett</w:t>
      </w:r>
      <w:proofErr w:type="spellEnd"/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A40EF2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1986</w:t>
      </w:r>
      <w:r w:rsidR="00A40EF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11:17.</w:t>
      </w:r>
    </w:p>
    <w:p w14:paraId="0D3C67DE" w14:textId="77777777" w:rsidR="007B3FAD" w:rsidRPr="00A40EF2" w:rsidRDefault="00CD6380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Bhukal</w:t>
      </w:r>
      <w:proofErr w:type="spellEnd"/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R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Mehta N.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Assessment of losses and identification of slow blighting genotypes against sheath blight of rice. </w:t>
      </w:r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J. </w:t>
      </w:r>
      <w:proofErr w:type="spellStart"/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Myco</w:t>
      </w:r>
      <w:proofErr w:type="spellEnd"/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and Pl. Patho.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2015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45 (3): 285-292.</w:t>
      </w:r>
    </w:p>
    <w:p w14:paraId="61697794" w14:textId="77777777" w:rsidR="007B3FAD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Chandra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H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 and Yadav Y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Screening of Rice (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Oryza sativa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L.) Genotypes for Sheath Blight (</w:t>
      </w:r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Rhizoctonia solani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in changing Climate Scenario. </w:t>
      </w:r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J. Agri. Sci.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2016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3(2): 130-132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61D50FE" w14:textId="77777777" w:rsidR="007B3FAD" w:rsidRPr="00A40EF2" w:rsidRDefault="005143A5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Hossain MK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Tze</w:t>
      </w:r>
      <w:proofErr w:type="spellEnd"/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Nadarajah 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Jena K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Bhuiyan M T R and Ratnam W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Identification and validation of sheath blight resistance in rice (</w:t>
      </w:r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Oryza sativa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L.)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cultiv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ars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against </w:t>
      </w:r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Rhizoctonia solani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Canadian J. Pl. Patho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2014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DOI: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10.1080/07060661.2014.970577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B8ED26" w14:textId="77777777" w:rsidR="006B081B" w:rsidRPr="00A40EF2" w:rsidRDefault="006B081B" w:rsidP="009C3565">
      <w:pPr>
        <w:autoSpaceDE w:val="0"/>
        <w:autoSpaceDN w:val="0"/>
        <w:adjustRightInd w:val="0"/>
        <w:spacing w:after="120" w:line="240" w:lineRule="auto"/>
        <w:ind w:left="720" w:right="-138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>IRRI. Standard evaluation system for rice. 4</w:t>
      </w:r>
      <w:r w:rsidRPr="00A40EF2">
        <w:rPr>
          <w:rFonts w:ascii="Times New Roman" w:hAnsi="Times New Roman" w:cs="Times New Roman"/>
          <w:bCs/>
          <w:color w:val="231F20"/>
          <w:sz w:val="24"/>
          <w:szCs w:val="24"/>
          <w:vertAlign w:val="superscript"/>
        </w:rPr>
        <w:t>th</w:t>
      </w:r>
      <w:r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Edition. IRRI, Manila, Philippines</w:t>
      </w:r>
      <w:r w:rsidR="009C3565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  <w:r w:rsidR="009C3565" w:rsidRPr="009C356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9C3565"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>1996.</w:t>
      </w:r>
    </w:p>
    <w:p w14:paraId="4A6EB294" w14:textId="77777777" w:rsidR="007B3FAD" w:rsidRPr="00A40EF2" w:rsidRDefault="005143A5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Kahar</w:t>
      </w:r>
      <w:proofErr w:type="spellEnd"/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L.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Banded leaf and sheath blight of </w:t>
      </w:r>
      <w:proofErr w:type="spellStart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kodo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millet (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Paspalum</w:t>
      </w:r>
      <w:proofErr w:type="spellEnd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scrobiculatum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L.) and its management. Thesis M.Sc.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(Ag), Plant Pathology, JNKVV, College of Agriculture, </w:t>
      </w:r>
      <w:proofErr w:type="spellStart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Rewa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(M.P.).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2017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1-61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pp.</w:t>
      </w:r>
    </w:p>
    <w:p w14:paraId="13C5C790" w14:textId="77777777" w:rsidR="007B3FAD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B. Progression and development of banded leaf and sheath blight in little millet caused by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Rhizoctonia solani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Kuhn and its biological management. Thesis M.Sc.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(Ag), Plant Pathology, JNKVV, College of Agriculture,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Rewa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(M.P.).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2018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1-82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pp.</w:t>
      </w:r>
    </w:p>
    <w:p w14:paraId="25859317" w14:textId="77777777"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KVK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Reddy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Kloepper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Lawrence K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Groth</w:t>
      </w:r>
      <w:proofErr w:type="spellEnd"/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Miller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Sheath blight disease of rice (</w:t>
      </w:r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Oryza sativa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L.) an overview. </w:t>
      </w:r>
      <w:proofErr w:type="spellStart"/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Biosci</w:t>
      </w:r>
      <w:proofErr w:type="spellEnd"/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2009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6(2): 465-480.</w:t>
      </w:r>
    </w:p>
    <w:p w14:paraId="1068A08A" w14:textId="77777777" w:rsidR="007B3FAD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Madden L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Hughes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and Vander Bosch F. The study of Plant Disease Epidemics.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American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Phytopathological</w:t>
      </w:r>
      <w:proofErr w:type="spellEnd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Society Press.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2007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8E3970A" w14:textId="77777777"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Srinivas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Ratan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Patel Atm 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Bindu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MG. Review on banded leaf and sheath blight of rice caused by </w:t>
      </w:r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Rhizoctonia solani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Kuhn. 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Int. J. Appl. Biol. and </w:t>
      </w:r>
      <w:proofErr w:type="spellStart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Pharmaceu</w:t>
      </w:r>
      <w:proofErr w:type="spellEnd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 Tech.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2013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61(2): 80-97. </w:t>
      </w:r>
    </w:p>
    <w:p w14:paraId="6E262A5B" w14:textId="77777777"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Suthin</w:t>
      </w:r>
      <w:proofErr w:type="spellEnd"/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Raj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Hane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Graff K and Ann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Suji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Evaluation of various Marine products against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Rhizoctonia solani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under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 vitro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condition. </w:t>
      </w:r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African J. </w:t>
      </w:r>
      <w:proofErr w:type="spellStart"/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Microbiolo</w:t>
      </w:r>
      <w:proofErr w:type="spellEnd"/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 Res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2018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12(3): 46 - 51.</w:t>
      </w:r>
    </w:p>
    <w:p w14:paraId="4933C916" w14:textId="77777777" w:rsidR="00EB1A97" w:rsidRPr="00A40EF2" w:rsidRDefault="00EB1A97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Tejaswini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KLY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Krishnam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Kumar R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Mohammad L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Ramakumar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Sayanarayana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 and Srinivas M. Screening of Rice F5 Families for Sheath Blight and Bacterial Leaf Blight. </w:t>
      </w:r>
      <w:proofErr w:type="spellStart"/>
      <w:proofErr w:type="gramStart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J.Rice</w:t>
      </w:r>
      <w:proofErr w:type="spellEnd"/>
      <w:proofErr w:type="gramEnd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Res.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2016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(1).</w:t>
      </w:r>
    </w:p>
    <w:p w14:paraId="62B63DB6" w14:textId="77777777" w:rsidR="00CD6380" w:rsidRPr="00A40EF2" w:rsidRDefault="00CD6380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Vander Plank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Plant disease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: epidemics and control. Academic Press, Newyork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1963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349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46A5E77" w14:textId="77777777" w:rsidR="000D3ACB" w:rsidRPr="00A40EF2" w:rsidRDefault="007536F7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Willocquet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Lore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JS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Srinivasachari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and </w:t>
      </w:r>
      <w:proofErr w:type="spellStart"/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Savary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Quantification of the components of resistance to rice sheath blight using a detached tiller test under controlled conditions.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Pl. Dis.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C356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2011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95:1507-1515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FB6AB8E" w14:textId="77777777" w:rsidR="00A40EF2" w:rsidRDefault="00A40EF2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E06CDC" w14:textId="77777777" w:rsidR="0077343F" w:rsidRPr="0057237F" w:rsidRDefault="0077343F" w:rsidP="002D37CD">
      <w:pPr>
        <w:jc w:val="both"/>
        <w:rPr>
          <w:rFonts w:ascii="Arial" w:hAnsi="Arial" w:cs="Arial"/>
          <w:b/>
          <w:sz w:val="24"/>
          <w:szCs w:val="24"/>
        </w:rPr>
      </w:pPr>
      <w:r w:rsidRPr="0057237F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5843CE">
        <w:rPr>
          <w:rFonts w:ascii="Arial" w:hAnsi="Arial" w:cs="Arial"/>
          <w:b/>
          <w:bCs/>
          <w:sz w:val="24"/>
          <w:szCs w:val="24"/>
        </w:rPr>
        <w:t>-</w:t>
      </w:r>
      <w:r w:rsidRPr="0057237F">
        <w:rPr>
          <w:rFonts w:ascii="Arial" w:hAnsi="Arial" w:cs="Arial"/>
          <w:b/>
          <w:bCs/>
          <w:sz w:val="24"/>
          <w:szCs w:val="24"/>
        </w:rPr>
        <w:t xml:space="preserve">1. </w:t>
      </w:r>
      <w:r w:rsidR="006B081B">
        <w:rPr>
          <w:rFonts w:ascii="Arial" w:hAnsi="Arial" w:cs="Arial"/>
          <w:b/>
          <w:bCs/>
          <w:sz w:val="24"/>
          <w:szCs w:val="24"/>
        </w:rPr>
        <w:t>L</w:t>
      </w:r>
      <w:r w:rsidRPr="0057237F">
        <w:rPr>
          <w:rFonts w:ascii="Arial" w:hAnsi="Arial" w:cs="Arial"/>
          <w:b/>
          <w:bCs/>
          <w:sz w:val="24"/>
          <w:szCs w:val="24"/>
        </w:rPr>
        <w:t xml:space="preserve">esion length (cm) at different days after transplanting in rice </w:t>
      </w:r>
      <w:r w:rsidR="009C356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7237F">
        <w:rPr>
          <w:rFonts w:ascii="Arial" w:hAnsi="Arial" w:cs="Arial"/>
          <w:b/>
          <w:bCs/>
          <w:sz w:val="24"/>
          <w:szCs w:val="24"/>
        </w:rPr>
        <w:t>cultivars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"/>
        <w:gridCol w:w="1808"/>
        <w:gridCol w:w="1935"/>
        <w:gridCol w:w="1723"/>
        <w:gridCol w:w="1288"/>
        <w:gridCol w:w="1625"/>
      </w:tblGrid>
      <w:tr w:rsidR="0077343F" w:rsidRPr="0057237F" w14:paraId="61418161" w14:textId="77777777" w:rsidTr="005B4779">
        <w:trPr>
          <w:trHeight w:val="315"/>
        </w:trPr>
        <w:tc>
          <w:tcPr>
            <w:tcW w:w="467" w:type="pct"/>
            <w:vMerge w:val="restart"/>
          </w:tcPr>
          <w:p w14:paraId="45BCFA9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978" w:type="pct"/>
            <w:vMerge w:val="restart"/>
          </w:tcPr>
          <w:p w14:paraId="7DE5E49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1047" w:type="pct"/>
            <w:vMerge w:val="restart"/>
          </w:tcPr>
          <w:p w14:paraId="77806DF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Days to flowering</w:t>
            </w:r>
          </w:p>
        </w:tc>
        <w:tc>
          <w:tcPr>
            <w:tcW w:w="25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507A49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Lesion length (cm)</w:t>
            </w:r>
          </w:p>
        </w:tc>
      </w:tr>
      <w:tr w:rsidR="0077343F" w:rsidRPr="0057237F" w14:paraId="1CBA37A1" w14:textId="77777777" w:rsidTr="005B4779">
        <w:trPr>
          <w:trHeight w:val="225"/>
        </w:trPr>
        <w:tc>
          <w:tcPr>
            <w:tcW w:w="467" w:type="pct"/>
            <w:vMerge/>
          </w:tcPr>
          <w:p w14:paraId="290D483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14:paraId="7D9962D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14:paraId="0071B6A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right w:val="single" w:sz="4" w:space="0" w:color="auto"/>
            </w:tcBorders>
          </w:tcPr>
          <w:p w14:paraId="2579423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DAT</w:t>
            </w:r>
          </w:p>
        </w:tc>
        <w:tc>
          <w:tcPr>
            <w:tcW w:w="697" w:type="pct"/>
            <w:tcBorders>
              <w:top w:val="single" w:sz="4" w:space="0" w:color="auto"/>
              <w:right w:val="single" w:sz="4" w:space="0" w:color="auto"/>
            </w:tcBorders>
          </w:tcPr>
          <w:p w14:paraId="37EF1DF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DAT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</w:tcPr>
          <w:p w14:paraId="6B5E539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 DAT</w:t>
            </w:r>
          </w:p>
        </w:tc>
      </w:tr>
      <w:tr w:rsidR="0077343F" w:rsidRPr="0057237F" w14:paraId="4D07FE92" w14:textId="77777777" w:rsidTr="005B4779">
        <w:tc>
          <w:tcPr>
            <w:tcW w:w="467" w:type="pct"/>
          </w:tcPr>
          <w:p w14:paraId="2EF4D88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" w:type="pct"/>
            <w:vAlign w:val="bottom"/>
          </w:tcPr>
          <w:p w14:paraId="02249AD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1047" w:type="pct"/>
          </w:tcPr>
          <w:p w14:paraId="515559D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932" w:type="pct"/>
          </w:tcPr>
          <w:p w14:paraId="5263586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97" w:type="pct"/>
          </w:tcPr>
          <w:p w14:paraId="48426D9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79" w:type="pct"/>
          </w:tcPr>
          <w:p w14:paraId="3772DFF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77343F" w:rsidRPr="0057237F" w14:paraId="60F7F360" w14:textId="77777777" w:rsidTr="005B4779">
        <w:tc>
          <w:tcPr>
            <w:tcW w:w="467" w:type="pct"/>
          </w:tcPr>
          <w:p w14:paraId="46BE051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  <w:vAlign w:val="bottom"/>
          </w:tcPr>
          <w:p w14:paraId="02D5822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1047" w:type="pct"/>
          </w:tcPr>
          <w:p w14:paraId="53EF846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pct"/>
          </w:tcPr>
          <w:p w14:paraId="26B7935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97" w:type="pct"/>
          </w:tcPr>
          <w:p w14:paraId="6B9CC10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79" w:type="pct"/>
          </w:tcPr>
          <w:p w14:paraId="77A71C5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77343F" w:rsidRPr="0057237F" w14:paraId="63E4EA15" w14:textId="77777777" w:rsidTr="005B4779">
        <w:tc>
          <w:tcPr>
            <w:tcW w:w="467" w:type="pct"/>
            <w:tcBorders>
              <w:top w:val="single" w:sz="4" w:space="0" w:color="auto"/>
            </w:tcBorders>
          </w:tcPr>
          <w:p w14:paraId="234090C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bottom"/>
          </w:tcPr>
          <w:p w14:paraId="7EFDFEA5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1047" w:type="pct"/>
            <w:tcBorders>
              <w:top w:val="single" w:sz="4" w:space="0" w:color="auto"/>
            </w:tcBorders>
          </w:tcPr>
          <w:p w14:paraId="711F0B8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F0A498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58B3BA4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01FD0CE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7343F" w:rsidRPr="0057237F" w14:paraId="4EEFF1AE" w14:textId="77777777" w:rsidTr="005B4779">
        <w:tc>
          <w:tcPr>
            <w:tcW w:w="467" w:type="pct"/>
          </w:tcPr>
          <w:p w14:paraId="5FF5249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8" w:type="pct"/>
            <w:vAlign w:val="bottom"/>
          </w:tcPr>
          <w:p w14:paraId="5A8A649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1047" w:type="pct"/>
          </w:tcPr>
          <w:p w14:paraId="0A42C31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32" w:type="pct"/>
          </w:tcPr>
          <w:p w14:paraId="3E43EE7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7" w:type="pct"/>
          </w:tcPr>
          <w:p w14:paraId="4F2087F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79" w:type="pct"/>
          </w:tcPr>
          <w:p w14:paraId="2E0D4A8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77343F" w:rsidRPr="0057237F" w14:paraId="336F7202" w14:textId="77777777" w:rsidTr="005B4779">
        <w:tc>
          <w:tcPr>
            <w:tcW w:w="467" w:type="pct"/>
          </w:tcPr>
          <w:p w14:paraId="6617909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" w:type="pct"/>
            <w:shd w:val="clear" w:color="auto" w:fill="auto"/>
            <w:vAlign w:val="bottom"/>
          </w:tcPr>
          <w:p w14:paraId="31134F7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1047" w:type="pct"/>
          </w:tcPr>
          <w:p w14:paraId="4CDC7B2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pct"/>
          </w:tcPr>
          <w:p w14:paraId="416E12E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97" w:type="pct"/>
          </w:tcPr>
          <w:p w14:paraId="36D7686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79" w:type="pct"/>
          </w:tcPr>
          <w:p w14:paraId="00CC29E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77343F" w:rsidRPr="0057237F" w14:paraId="78F111B0" w14:textId="77777777" w:rsidTr="005B4779">
        <w:tc>
          <w:tcPr>
            <w:tcW w:w="467" w:type="pct"/>
          </w:tcPr>
          <w:p w14:paraId="5575855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8" w:type="pct"/>
            <w:vAlign w:val="bottom"/>
          </w:tcPr>
          <w:p w14:paraId="1888BB40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</w:t>
            </w:r>
            <w:r w:rsidR="00DF2B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7" w:type="pct"/>
          </w:tcPr>
          <w:p w14:paraId="50844C3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32" w:type="pct"/>
          </w:tcPr>
          <w:p w14:paraId="7E6D664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97" w:type="pct"/>
          </w:tcPr>
          <w:p w14:paraId="45FA5CE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879" w:type="pct"/>
          </w:tcPr>
          <w:p w14:paraId="30CB0E5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77343F" w:rsidRPr="0057237F" w14:paraId="50C5D181" w14:textId="77777777" w:rsidTr="005B4779">
        <w:tc>
          <w:tcPr>
            <w:tcW w:w="467" w:type="pct"/>
          </w:tcPr>
          <w:p w14:paraId="53408C1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8" w:type="pct"/>
            <w:vAlign w:val="bottom"/>
          </w:tcPr>
          <w:p w14:paraId="6E4B31A2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P1121</w:t>
            </w:r>
          </w:p>
        </w:tc>
        <w:tc>
          <w:tcPr>
            <w:tcW w:w="1047" w:type="pct"/>
          </w:tcPr>
          <w:p w14:paraId="55BC078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32" w:type="pct"/>
          </w:tcPr>
          <w:p w14:paraId="297A245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697" w:type="pct"/>
          </w:tcPr>
          <w:p w14:paraId="4DD18E2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79" w:type="pct"/>
          </w:tcPr>
          <w:p w14:paraId="7B463E0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77343F" w:rsidRPr="0057237F" w14:paraId="09181765" w14:textId="77777777" w:rsidTr="005B4779">
        <w:tc>
          <w:tcPr>
            <w:tcW w:w="467" w:type="pct"/>
          </w:tcPr>
          <w:p w14:paraId="5003289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8" w:type="pct"/>
            <w:vAlign w:val="bottom"/>
          </w:tcPr>
          <w:p w14:paraId="243903D2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PS5</w:t>
            </w:r>
          </w:p>
        </w:tc>
        <w:tc>
          <w:tcPr>
            <w:tcW w:w="1047" w:type="pct"/>
          </w:tcPr>
          <w:p w14:paraId="3A54566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32" w:type="pct"/>
          </w:tcPr>
          <w:p w14:paraId="508348F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97" w:type="pct"/>
          </w:tcPr>
          <w:p w14:paraId="57940C1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79" w:type="pct"/>
          </w:tcPr>
          <w:p w14:paraId="65A1BE8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77343F" w:rsidRPr="0057237F" w14:paraId="001C562D" w14:textId="77777777" w:rsidTr="005B4779">
        <w:tc>
          <w:tcPr>
            <w:tcW w:w="467" w:type="pct"/>
          </w:tcPr>
          <w:p w14:paraId="7C462DF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78" w:type="pct"/>
            <w:vAlign w:val="bottom"/>
          </w:tcPr>
          <w:p w14:paraId="2B5D75DB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PS3</w:t>
            </w:r>
          </w:p>
        </w:tc>
        <w:tc>
          <w:tcPr>
            <w:tcW w:w="1047" w:type="pct"/>
          </w:tcPr>
          <w:p w14:paraId="3B7F1D6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32" w:type="pct"/>
          </w:tcPr>
          <w:p w14:paraId="1698309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97" w:type="pct"/>
          </w:tcPr>
          <w:p w14:paraId="678CFCD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879" w:type="pct"/>
          </w:tcPr>
          <w:p w14:paraId="26CC210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77343F" w:rsidRPr="0057237F" w14:paraId="6AE4B796" w14:textId="77777777" w:rsidTr="005B4779">
        <w:trPr>
          <w:trHeight w:val="383"/>
        </w:trPr>
        <w:tc>
          <w:tcPr>
            <w:tcW w:w="467" w:type="pct"/>
          </w:tcPr>
          <w:p w14:paraId="5A22B22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14:paraId="00191F52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1509</w:t>
            </w:r>
          </w:p>
        </w:tc>
        <w:tc>
          <w:tcPr>
            <w:tcW w:w="1047" w:type="pct"/>
          </w:tcPr>
          <w:p w14:paraId="5ED3418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932" w:type="pct"/>
          </w:tcPr>
          <w:p w14:paraId="6986202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697" w:type="pct"/>
          </w:tcPr>
          <w:p w14:paraId="598D4C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9" w:type="pct"/>
          </w:tcPr>
          <w:p w14:paraId="1CAB18D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77343F" w:rsidRPr="0057237F" w14:paraId="6671F0BE" w14:textId="77777777" w:rsidTr="005B4779">
        <w:tc>
          <w:tcPr>
            <w:tcW w:w="467" w:type="pct"/>
          </w:tcPr>
          <w:p w14:paraId="6363DA4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</w:tcPr>
          <w:p w14:paraId="08B96EB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CD (5%)</w:t>
            </w:r>
          </w:p>
        </w:tc>
        <w:tc>
          <w:tcPr>
            <w:tcW w:w="1047" w:type="pct"/>
          </w:tcPr>
          <w:p w14:paraId="4CDA5B8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5.112</w:t>
            </w:r>
          </w:p>
        </w:tc>
        <w:tc>
          <w:tcPr>
            <w:tcW w:w="932" w:type="pct"/>
          </w:tcPr>
          <w:p w14:paraId="6FF5D7C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0.795</w:t>
            </w:r>
          </w:p>
        </w:tc>
        <w:tc>
          <w:tcPr>
            <w:tcW w:w="697" w:type="pct"/>
          </w:tcPr>
          <w:p w14:paraId="4562EA2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0.026</w:t>
            </w:r>
          </w:p>
        </w:tc>
        <w:tc>
          <w:tcPr>
            <w:tcW w:w="879" w:type="pct"/>
          </w:tcPr>
          <w:p w14:paraId="7EBE528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0.032</w:t>
            </w:r>
          </w:p>
        </w:tc>
      </w:tr>
    </w:tbl>
    <w:p w14:paraId="3C2D9D3D" w14:textId="77777777" w:rsidR="0077343F" w:rsidRPr="0057237F" w:rsidRDefault="0077343F" w:rsidP="002D37CD">
      <w:pPr>
        <w:jc w:val="both"/>
        <w:rPr>
          <w:rFonts w:ascii="Arial" w:hAnsi="Arial" w:cs="Arial"/>
          <w:b/>
          <w:sz w:val="24"/>
          <w:szCs w:val="24"/>
        </w:rPr>
      </w:pPr>
    </w:p>
    <w:p w14:paraId="3CF5FC6F" w14:textId="77777777" w:rsidR="0077343F" w:rsidRPr="0057237F" w:rsidRDefault="005843CE" w:rsidP="007536F7">
      <w:pPr>
        <w:ind w:left="993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Table-</w:t>
      </w:r>
      <w:r w:rsidR="007B3FAD">
        <w:rPr>
          <w:rFonts w:ascii="Arial" w:hAnsi="Arial" w:cs="Arial"/>
          <w:b/>
          <w:bCs/>
          <w:sz w:val="24"/>
          <w:szCs w:val="24"/>
        </w:rPr>
        <w:t xml:space="preserve">2. 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>Relative lesion height (%) at different days after transplanting in rice cultivars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1261"/>
        <w:gridCol w:w="987"/>
        <w:gridCol w:w="1485"/>
        <w:gridCol w:w="987"/>
        <w:gridCol w:w="1485"/>
        <w:gridCol w:w="987"/>
        <w:gridCol w:w="1485"/>
      </w:tblGrid>
      <w:tr w:rsidR="0077343F" w:rsidRPr="0057237F" w14:paraId="1B6A66AC" w14:textId="77777777" w:rsidTr="005C2E39">
        <w:trPr>
          <w:trHeight w:val="315"/>
          <w:jc w:val="center"/>
        </w:trPr>
        <w:tc>
          <w:tcPr>
            <w:tcW w:w="306" w:type="pct"/>
            <w:vMerge w:val="restart"/>
          </w:tcPr>
          <w:p w14:paraId="43E20EE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727" w:type="pct"/>
            <w:vMerge w:val="restart"/>
          </w:tcPr>
          <w:p w14:paraId="5262B94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</w:tcPr>
          <w:p w14:paraId="306B320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Relative lesion height (%)</w:t>
            </w:r>
          </w:p>
        </w:tc>
      </w:tr>
      <w:tr w:rsidR="0077343F" w:rsidRPr="0057237F" w14:paraId="76EEE3B5" w14:textId="77777777" w:rsidTr="005C2E39">
        <w:trPr>
          <w:trHeight w:val="315"/>
          <w:jc w:val="center"/>
        </w:trPr>
        <w:tc>
          <w:tcPr>
            <w:tcW w:w="306" w:type="pct"/>
            <w:vMerge/>
          </w:tcPr>
          <w:p w14:paraId="5BF1963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5E1BE17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tcBorders>
              <w:bottom w:val="single" w:sz="4" w:space="0" w:color="auto"/>
            </w:tcBorders>
          </w:tcPr>
          <w:p w14:paraId="6EA5823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DAT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E8299E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DAT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35820C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 DAT</w:t>
            </w:r>
          </w:p>
        </w:tc>
      </w:tr>
      <w:tr w:rsidR="0077343F" w:rsidRPr="0057237F" w14:paraId="45E69DD9" w14:textId="77777777" w:rsidTr="005C2E39">
        <w:trPr>
          <w:trHeight w:val="225"/>
          <w:jc w:val="center"/>
        </w:trPr>
        <w:tc>
          <w:tcPr>
            <w:tcW w:w="306" w:type="pct"/>
            <w:vMerge/>
          </w:tcPr>
          <w:p w14:paraId="45A2A06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0AF0367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3C65F25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14:paraId="2E0E79D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7C64706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14:paraId="3439676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1940AC9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14:paraId="612AE6D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</w:tr>
      <w:tr w:rsidR="0077343F" w:rsidRPr="0057237F" w14:paraId="098DC088" w14:textId="77777777" w:rsidTr="005C2E39">
        <w:trPr>
          <w:jc w:val="center"/>
        </w:trPr>
        <w:tc>
          <w:tcPr>
            <w:tcW w:w="306" w:type="pct"/>
          </w:tcPr>
          <w:p w14:paraId="3B425C3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bottom"/>
          </w:tcPr>
          <w:p w14:paraId="7BD836F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583" w:type="pct"/>
            <w:vAlign w:val="center"/>
          </w:tcPr>
          <w:p w14:paraId="30C0A5A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710" w:type="pct"/>
            <w:vAlign w:val="center"/>
          </w:tcPr>
          <w:p w14:paraId="699FB2E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15.237</w:t>
            </w:r>
          </w:p>
        </w:tc>
        <w:tc>
          <w:tcPr>
            <w:tcW w:w="534" w:type="pct"/>
            <w:vAlign w:val="center"/>
          </w:tcPr>
          <w:p w14:paraId="2EA06EA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18.1</w:t>
            </w:r>
          </w:p>
        </w:tc>
        <w:tc>
          <w:tcPr>
            <w:tcW w:w="803" w:type="pct"/>
            <w:vAlign w:val="center"/>
          </w:tcPr>
          <w:p w14:paraId="5BC2428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25.115</w:t>
            </w:r>
          </w:p>
        </w:tc>
        <w:tc>
          <w:tcPr>
            <w:tcW w:w="534" w:type="pct"/>
            <w:vAlign w:val="center"/>
          </w:tcPr>
          <w:p w14:paraId="4680106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803" w:type="pct"/>
            <w:vAlign w:val="center"/>
          </w:tcPr>
          <w:p w14:paraId="3A02694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26.494</w:t>
            </w:r>
          </w:p>
        </w:tc>
      </w:tr>
      <w:tr w:rsidR="0077343F" w:rsidRPr="0057237F" w14:paraId="6A224E34" w14:textId="77777777" w:rsidTr="005C2E39">
        <w:trPr>
          <w:jc w:val="center"/>
        </w:trPr>
        <w:tc>
          <w:tcPr>
            <w:tcW w:w="306" w:type="pct"/>
          </w:tcPr>
          <w:p w14:paraId="1E1FDEE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bottom"/>
          </w:tcPr>
          <w:p w14:paraId="47B7E27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583" w:type="pct"/>
            <w:vAlign w:val="center"/>
          </w:tcPr>
          <w:p w14:paraId="7476F9A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710" w:type="pct"/>
            <w:vAlign w:val="center"/>
          </w:tcPr>
          <w:p w14:paraId="1354EF3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19.339</w:t>
            </w:r>
          </w:p>
        </w:tc>
        <w:tc>
          <w:tcPr>
            <w:tcW w:w="534" w:type="pct"/>
            <w:vAlign w:val="center"/>
          </w:tcPr>
          <w:p w14:paraId="3C68C4C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19.7</w:t>
            </w:r>
          </w:p>
        </w:tc>
        <w:tc>
          <w:tcPr>
            <w:tcW w:w="803" w:type="pct"/>
            <w:vAlign w:val="center"/>
          </w:tcPr>
          <w:p w14:paraId="1A52C77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25.901</w:t>
            </w:r>
          </w:p>
        </w:tc>
        <w:tc>
          <w:tcPr>
            <w:tcW w:w="534" w:type="pct"/>
            <w:vAlign w:val="center"/>
          </w:tcPr>
          <w:p w14:paraId="74B9DAC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26.5</w:t>
            </w:r>
          </w:p>
        </w:tc>
        <w:tc>
          <w:tcPr>
            <w:tcW w:w="803" w:type="pct"/>
            <w:vAlign w:val="center"/>
          </w:tcPr>
          <w:p w14:paraId="190B860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30.979</w:t>
            </w:r>
          </w:p>
        </w:tc>
      </w:tr>
      <w:tr w:rsidR="0077343F" w:rsidRPr="0057237F" w14:paraId="578DFB1E" w14:textId="77777777" w:rsidTr="005C2E39">
        <w:trPr>
          <w:jc w:val="center"/>
        </w:trPr>
        <w:tc>
          <w:tcPr>
            <w:tcW w:w="306" w:type="pct"/>
          </w:tcPr>
          <w:p w14:paraId="411F048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" w:type="pct"/>
            <w:vAlign w:val="bottom"/>
          </w:tcPr>
          <w:p w14:paraId="5DFE38AA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583" w:type="pct"/>
            <w:vAlign w:val="center"/>
          </w:tcPr>
          <w:p w14:paraId="7CD0A85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710" w:type="pct"/>
            <w:vAlign w:val="center"/>
          </w:tcPr>
          <w:p w14:paraId="6BD843D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14.079</w:t>
            </w:r>
          </w:p>
        </w:tc>
        <w:tc>
          <w:tcPr>
            <w:tcW w:w="534" w:type="pct"/>
            <w:vAlign w:val="center"/>
          </w:tcPr>
          <w:p w14:paraId="62AE73C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11.7</w:t>
            </w:r>
          </w:p>
        </w:tc>
        <w:tc>
          <w:tcPr>
            <w:tcW w:w="803" w:type="pct"/>
            <w:vAlign w:val="center"/>
          </w:tcPr>
          <w:p w14:paraId="599C84D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19.989</w:t>
            </w:r>
          </w:p>
        </w:tc>
        <w:tc>
          <w:tcPr>
            <w:tcW w:w="534" w:type="pct"/>
            <w:vAlign w:val="center"/>
          </w:tcPr>
          <w:p w14:paraId="64A0128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17.8</w:t>
            </w:r>
          </w:p>
        </w:tc>
        <w:tc>
          <w:tcPr>
            <w:tcW w:w="803" w:type="pct"/>
            <w:vAlign w:val="center"/>
          </w:tcPr>
          <w:p w14:paraId="6BF2AAC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24.926</w:t>
            </w:r>
          </w:p>
        </w:tc>
      </w:tr>
      <w:tr w:rsidR="0077343F" w:rsidRPr="0057237F" w14:paraId="5A3EBDFB" w14:textId="77777777" w:rsidTr="005C2E39">
        <w:trPr>
          <w:jc w:val="center"/>
        </w:trPr>
        <w:tc>
          <w:tcPr>
            <w:tcW w:w="306" w:type="pct"/>
          </w:tcPr>
          <w:p w14:paraId="7CE7868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" w:type="pct"/>
            <w:vAlign w:val="bottom"/>
          </w:tcPr>
          <w:p w14:paraId="5921316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583" w:type="pct"/>
            <w:vAlign w:val="center"/>
          </w:tcPr>
          <w:p w14:paraId="69710B2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18.3</w:t>
            </w:r>
          </w:p>
        </w:tc>
        <w:tc>
          <w:tcPr>
            <w:tcW w:w="710" w:type="pct"/>
            <w:vAlign w:val="center"/>
          </w:tcPr>
          <w:p w14:paraId="30C646C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25.316</w:t>
            </w:r>
          </w:p>
        </w:tc>
        <w:tc>
          <w:tcPr>
            <w:tcW w:w="534" w:type="pct"/>
            <w:vAlign w:val="center"/>
          </w:tcPr>
          <w:p w14:paraId="419688E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803" w:type="pct"/>
            <w:vAlign w:val="center"/>
          </w:tcPr>
          <w:p w14:paraId="470DDCE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27.119</w:t>
            </w:r>
          </w:p>
        </w:tc>
        <w:tc>
          <w:tcPr>
            <w:tcW w:w="534" w:type="pct"/>
            <w:vAlign w:val="center"/>
          </w:tcPr>
          <w:p w14:paraId="79DF85F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29.4</w:t>
            </w:r>
          </w:p>
        </w:tc>
        <w:tc>
          <w:tcPr>
            <w:tcW w:w="803" w:type="pct"/>
            <w:vAlign w:val="center"/>
          </w:tcPr>
          <w:p w14:paraId="0F2359F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32.816</w:t>
            </w:r>
          </w:p>
        </w:tc>
      </w:tr>
      <w:tr w:rsidR="0077343F" w:rsidRPr="0057237F" w14:paraId="7370B998" w14:textId="77777777" w:rsidTr="005C2E39">
        <w:trPr>
          <w:jc w:val="center"/>
        </w:trPr>
        <w:tc>
          <w:tcPr>
            <w:tcW w:w="306" w:type="pct"/>
          </w:tcPr>
          <w:p w14:paraId="340B25F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" w:type="pct"/>
            <w:vAlign w:val="bottom"/>
          </w:tcPr>
          <w:p w14:paraId="2ABB6DA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583" w:type="pct"/>
            <w:vAlign w:val="center"/>
          </w:tcPr>
          <w:p w14:paraId="7369CCF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14.3</w:t>
            </w:r>
          </w:p>
        </w:tc>
        <w:tc>
          <w:tcPr>
            <w:tcW w:w="710" w:type="pct"/>
            <w:vAlign w:val="center"/>
          </w:tcPr>
          <w:p w14:paraId="3CE84BB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22.178</w:t>
            </w:r>
          </w:p>
        </w:tc>
        <w:tc>
          <w:tcPr>
            <w:tcW w:w="534" w:type="pct"/>
            <w:vAlign w:val="center"/>
          </w:tcPr>
          <w:p w14:paraId="36AE53D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22.7</w:t>
            </w:r>
          </w:p>
        </w:tc>
        <w:tc>
          <w:tcPr>
            <w:tcW w:w="803" w:type="pct"/>
            <w:vAlign w:val="center"/>
          </w:tcPr>
          <w:p w14:paraId="58D2880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28.450</w:t>
            </w:r>
          </w:p>
        </w:tc>
        <w:tc>
          <w:tcPr>
            <w:tcW w:w="534" w:type="pct"/>
            <w:vAlign w:val="center"/>
          </w:tcPr>
          <w:p w14:paraId="1FB9BEE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27.4</w:t>
            </w:r>
          </w:p>
        </w:tc>
        <w:tc>
          <w:tcPr>
            <w:tcW w:w="803" w:type="pct"/>
            <w:vAlign w:val="center"/>
          </w:tcPr>
          <w:p w14:paraId="33DE550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31.545</w:t>
            </w:r>
          </w:p>
        </w:tc>
      </w:tr>
      <w:tr w:rsidR="0077343F" w:rsidRPr="0057237F" w14:paraId="2DB2ABCA" w14:textId="77777777" w:rsidTr="005C2E39">
        <w:trPr>
          <w:jc w:val="center"/>
        </w:trPr>
        <w:tc>
          <w:tcPr>
            <w:tcW w:w="306" w:type="pct"/>
          </w:tcPr>
          <w:p w14:paraId="468CE41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7" w:type="pct"/>
            <w:vAlign w:val="bottom"/>
          </w:tcPr>
          <w:p w14:paraId="26165717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PS4</w:t>
            </w:r>
          </w:p>
        </w:tc>
        <w:tc>
          <w:tcPr>
            <w:tcW w:w="583" w:type="pct"/>
            <w:vAlign w:val="center"/>
          </w:tcPr>
          <w:p w14:paraId="4217CAF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19.2</w:t>
            </w:r>
          </w:p>
        </w:tc>
        <w:tc>
          <w:tcPr>
            <w:tcW w:w="710" w:type="pct"/>
            <w:vAlign w:val="center"/>
          </w:tcPr>
          <w:p w14:paraId="25D18B9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25.976</w:t>
            </w:r>
          </w:p>
        </w:tc>
        <w:tc>
          <w:tcPr>
            <w:tcW w:w="534" w:type="pct"/>
            <w:vAlign w:val="center"/>
          </w:tcPr>
          <w:p w14:paraId="72E50C5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31.1</w:t>
            </w:r>
          </w:p>
        </w:tc>
        <w:tc>
          <w:tcPr>
            <w:tcW w:w="803" w:type="pct"/>
            <w:vAlign w:val="center"/>
          </w:tcPr>
          <w:p w14:paraId="5817B32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33.920</w:t>
            </w:r>
          </w:p>
        </w:tc>
        <w:tc>
          <w:tcPr>
            <w:tcW w:w="534" w:type="pct"/>
            <w:vAlign w:val="center"/>
          </w:tcPr>
          <w:p w14:paraId="2040027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  <w:tc>
          <w:tcPr>
            <w:tcW w:w="803" w:type="pct"/>
            <w:vAlign w:val="center"/>
          </w:tcPr>
          <w:p w14:paraId="52AC0E6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46.435</w:t>
            </w:r>
          </w:p>
        </w:tc>
      </w:tr>
      <w:tr w:rsidR="0077343F" w:rsidRPr="0057237F" w14:paraId="2E09CDC7" w14:textId="77777777" w:rsidTr="005C2E39">
        <w:trPr>
          <w:jc w:val="center"/>
        </w:trPr>
        <w:tc>
          <w:tcPr>
            <w:tcW w:w="306" w:type="pct"/>
          </w:tcPr>
          <w:p w14:paraId="3A753AB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" w:type="pct"/>
            <w:vAlign w:val="bottom"/>
          </w:tcPr>
          <w:p w14:paraId="3E59C875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1121</w:t>
            </w:r>
          </w:p>
        </w:tc>
        <w:tc>
          <w:tcPr>
            <w:tcW w:w="583" w:type="pct"/>
            <w:vAlign w:val="center"/>
          </w:tcPr>
          <w:p w14:paraId="156C0BC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710" w:type="pct"/>
            <w:vAlign w:val="center"/>
          </w:tcPr>
          <w:p w14:paraId="6D0C412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25.580</w:t>
            </w:r>
          </w:p>
        </w:tc>
        <w:tc>
          <w:tcPr>
            <w:tcW w:w="534" w:type="pct"/>
            <w:vAlign w:val="center"/>
          </w:tcPr>
          <w:p w14:paraId="0A2D7FE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32.9</w:t>
            </w:r>
          </w:p>
        </w:tc>
        <w:tc>
          <w:tcPr>
            <w:tcW w:w="803" w:type="pct"/>
            <w:vAlign w:val="center"/>
          </w:tcPr>
          <w:p w14:paraId="0E90232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35.025</w:t>
            </w:r>
          </w:p>
        </w:tc>
        <w:tc>
          <w:tcPr>
            <w:tcW w:w="534" w:type="pct"/>
            <w:vAlign w:val="center"/>
          </w:tcPr>
          <w:p w14:paraId="4AA2248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57.9</w:t>
            </w:r>
          </w:p>
        </w:tc>
        <w:tc>
          <w:tcPr>
            <w:tcW w:w="803" w:type="pct"/>
            <w:vAlign w:val="center"/>
          </w:tcPr>
          <w:p w14:paraId="49611FB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49.315</w:t>
            </w:r>
          </w:p>
        </w:tc>
      </w:tr>
      <w:tr w:rsidR="0077343F" w:rsidRPr="0057237F" w14:paraId="7A38220D" w14:textId="77777777" w:rsidTr="005C2E39">
        <w:trPr>
          <w:jc w:val="center"/>
        </w:trPr>
        <w:tc>
          <w:tcPr>
            <w:tcW w:w="306" w:type="pct"/>
          </w:tcPr>
          <w:p w14:paraId="4928042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" w:type="pct"/>
            <w:vAlign w:val="bottom"/>
          </w:tcPr>
          <w:p w14:paraId="1F3493EE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PS5</w:t>
            </w:r>
          </w:p>
        </w:tc>
        <w:tc>
          <w:tcPr>
            <w:tcW w:w="583" w:type="pct"/>
            <w:vAlign w:val="center"/>
          </w:tcPr>
          <w:p w14:paraId="3F1BCEA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16.1</w:t>
            </w:r>
          </w:p>
        </w:tc>
        <w:tc>
          <w:tcPr>
            <w:tcW w:w="710" w:type="pct"/>
            <w:vAlign w:val="center"/>
          </w:tcPr>
          <w:p w14:paraId="28D4AC0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23.624</w:t>
            </w:r>
          </w:p>
        </w:tc>
        <w:tc>
          <w:tcPr>
            <w:tcW w:w="534" w:type="pct"/>
            <w:vAlign w:val="center"/>
          </w:tcPr>
          <w:p w14:paraId="01D9231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34.9</w:t>
            </w:r>
          </w:p>
        </w:tc>
        <w:tc>
          <w:tcPr>
            <w:tcW w:w="803" w:type="pct"/>
            <w:vAlign w:val="center"/>
          </w:tcPr>
          <w:p w14:paraId="02244EA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36.195</w:t>
            </w:r>
          </w:p>
        </w:tc>
        <w:tc>
          <w:tcPr>
            <w:tcW w:w="534" w:type="pct"/>
            <w:vAlign w:val="center"/>
          </w:tcPr>
          <w:p w14:paraId="45EA049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55.6</w:t>
            </w:r>
          </w:p>
        </w:tc>
        <w:tc>
          <w:tcPr>
            <w:tcW w:w="803" w:type="pct"/>
            <w:vAlign w:val="center"/>
          </w:tcPr>
          <w:p w14:paraId="3DBF980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48.196</w:t>
            </w:r>
          </w:p>
        </w:tc>
      </w:tr>
      <w:tr w:rsidR="0077343F" w:rsidRPr="0057237F" w14:paraId="5033B08F" w14:textId="77777777" w:rsidTr="005C2E39">
        <w:trPr>
          <w:jc w:val="center"/>
        </w:trPr>
        <w:tc>
          <w:tcPr>
            <w:tcW w:w="306" w:type="pct"/>
          </w:tcPr>
          <w:p w14:paraId="567F40E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" w:type="pct"/>
            <w:vAlign w:val="bottom"/>
          </w:tcPr>
          <w:p w14:paraId="6AEB0689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PS3</w:t>
            </w:r>
          </w:p>
        </w:tc>
        <w:tc>
          <w:tcPr>
            <w:tcW w:w="583" w:type="pct"/>
            <w:vAlign w:val="center"/>
          </w:tcPr>
          <w:p w14:paraId="55669D5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710" w:type="pct"/>
            <w:vAlign w:val="center"/>
          </w:tcPr>
          <w:p w14:paraId="5CAE2DD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25.580</w:t>
            </w:r>
          </w:p>
        </w:tc>
        <w:tc>
          <w:tcPr>
            <w:tcW w:w="534" w:type="pct"/>
            <w:vAlign w:val="center"/>
          </w:tcPr>
          <w:p w14:paraId="2120EC1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28.6</w:t>
            </w:r>
          </w:p>
        </w:tc>
        <w:tc>
          <w:tcPr>
            <w:tcW w:w="803" w:type="pct"/>
            <w:vAlign w:val="center"/>
          </w:tcPr>
          <w:p w14:paraId="070E128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32.311</w:t>
            </w:r>
          </w:p>
        </w:tc>
        <w:tc>
          <w:tcPr>
            <w:tcW w:w="534" w:type="pct"/>
            <w:vAlign w:val="center"/>
          </w:tcPr>
          <w:p w14:paraId="41E9E5F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54.8</w:t>
            </w:r>
          </w:p>
        </w:tc>
        <w:tc>
          <w:tcPr>
            <w:tcW w:w="803" w:type="pct"/>
            <w:vAlign w:val="center"/>
          </w:tcPr>
          <w:p w14:paraId="4528FB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47.773</w:t>
            </w:r>
          </w:p>
        </w:tc>
      </w:tr>
      <w:tr w:rsidR="0077343F" w:rsidRPr="0057237F" w14:paraId="52016502" w14:textId="77777777" w:rsidTr="005C2E39">
        <w:trPr>
          <w:trHeight w:val="383"/>
          <w:jc w:val="center"/>
        </w:trPr>
        <w:tc>
          <w:tcPr>
            <w:tcW w:w="306" w:type="pct"/>
          </w:tcPr>
          <w:p w14:paraId="6A09367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14:paraId="7E7A5461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1509</w:t>
            </w:r>
          </w:p>
        </w:tc>
        <w:tc>
          <w:tcPr>
            <w:tcW w:w="583" w:type="pct"/>
            <w:vAlign w:val="center"/>
          </w:tcPr>
          <w:p w14:paraId="36040A7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19.6</w:t>
            </w:r>
          </w:p>
        </w:tc>
        <w:tc>
          <w:tcPr>
            <w:tcW w:w="710" w:type="pct"/>
            <w:vAlign w:val="center"/>
          </w:tcPr>
          <w:p w14:paraId="54117EF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26.263</w:t>
            </w:r>
          </w:p>
        </w:tc>
        <w:tc>
          <w:tcPr>
            <w:tcW w:w="534" w:type="pct"/>
            <w:vAlign w:val="center"/>
          </w:tcPr>
          <w:p w14:paraId="3E40DBD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31.3</w:t>
            </w:r>
          </w:p>
        </w:tc>
        <w:tc>
          <w:tcPr>
            <w:tcW w:w="803" w:type="pct"/>
            <w:vAlign w:val="center"/>
          </w:tcPr>
          <w:p w14:paraId="593EA89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34.018</w:t>
            </w:r>
          </w:p>
        </w:tc>
        <w:tc>
          <w:tcPr>
            <w:tcW w:w="534" w:type="pct"/>
            <w:vAlign w:val="center"/>
          </w:tcPr>
          <w:p w14:paraId="53D6686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66.0</w:t>
            </w:r>
          </w:p>
        </w:tc>
        <w:tc>
          <w:tcPr>
            <w:tcW w:w="803" w:type="pct"/>
            <w:vAlign w:val="center"/>
          </w:tcPr>
          <w:p w14:paraId="636FC5B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54.311</w:t>
            </w:r>
          </w:p>
        </w:tc>
      </w:tr>
      <w:tr w:rsidR="0077343F" w:rsidRPr="0057237F" w14:paraId="18FD8EB8" w14:textId="77777777" w:rsidTr="005C2E39">
        <w:trPr>
          <w:jc w:val="center"/>
        </w:trPr>
        <w:tc>
          <w:tcPr>
            <w:tcW w:w="306" w:type="pct"/>
          </w:tcPr>
          <w:p w14:paraId="1A8CE1E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29C35581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CD (5%)</w:t>
            </w:r>
          </w:p>
        </w:tc>
        <w:tc>
          <w:tcPr>
            <w:tcW w:w="583" w:type="pct"/>
            <w:vAlign w:val="center"/>
          </w:tcPr>
          <w:p w14:paraId="45B3EFA2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22FCF56B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2.111</w:t>
            </w:r>
          </w:p>
        </w:tc>
        <w:tc>
          <w:tcPr>
            <w:tcW w:w="534" w:type="pct"/>
            <w:vAlign w:val="center"/>
          </w:tcPr>
          <w:p w14:paraId="5D5FBBFF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3CBC1355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2.081</w:t>
            </w:r>
          </w:p>
        </w:tc>
        <w:tc>
          <w:tcPr>
            <w:tcW w:w="534" w:type="pct"/>
            <w:vAlign w:val="center"/>
          </w:tcPr>
          <w:p w14:paraId="163E7AB9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75F6D2B0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1.946</w:t>
            </w:r>
          </w:p>
        </w:tc>
      </w:tr>
      <w:tr w:rsidR="0077343F" w:rsidRPr="0057237F" w14:paraId="41AA580D" w14:textId="77777777" w:rsidTr="005C2E39">
        <w:trPr>
          <w:jc w:val="center"/>
        </w:trPr>
        <w:tc>
          <w:tcPr>
            <w:tcW w:w="306" w:type="pct"/>
          </w:tcPr>
          <w:p w14:paraId="5258E82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37CF3307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CV (%)</w:t>
            </w:r>
          </w:p>
        </w:tc>
        <w:tc>
          <w:tcPr>
            <w:tcW w:w="583" w:type="pct"/>
            <w:vAlign w:val="center"/>
          </w:tcPr>
          <w:p w14:paraId="22E56DFC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56B9193D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534" w:type="pct"/>
            <w:vAlign w:val="center"/>
          </w:tcPr>
          <w:p w14:paraId="160A17F3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1C457024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4.03</w:t>
            </w:r>
          </w:p>
        </w:tc>
        <w:tc>
          <w:tcPr>
            <w:tcW w:w="534" w:type="pct"/>
            <w:vAlign w:val="center"/>
          </w:tcPr>
          <w:p w14:paraId="2EEBC4A9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5E447FC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2.9</w:t>
            </w:r>
          </w:p>
        </w:tc>
      </w:tr>
    </w:tbl>
    <w:p w14:paraId="3F00CBD5" w14:textId="77777777" w:rsidR="0077343F" w:rsidRPr="0057237F" w:rsidRDefault="0077343F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986D71" w14:textId="77777777" w:rsidR="0077343F" w:rsidRPr="0057237F" w:rsidRDefault="00683DC8" w:rsidP="007536F7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Table-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 xml:space="preserve">3. </w:t>
      </w:r>
      <w:r w:rsidR="0077343F" w:rsidRPr="0057237F">
        <w:rPr>
          <w:rFonts w:ascii="Arial" w:hAnsi="Arial" w:cs="Arial"/>
          <w:b/>
          <w:bCs/>
          <w:sz w:val="24"/>
          <w:szCs w:val="24"/>
          <w:lang w:val="en-US"/>
        </w:rPr>
        <w:t>Incubation period,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 xml:space="preserve"> apparent infection rate and area under disease progress curve in rice cultivars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1446"/>
        <w:gridCol w:w="1616"/>
        <w:gridCol w:w="1162"/>
        <w:gridCol w:w="1162"/>
        <w:gridCol w:w="951"/>
        <w:gridCol w:w="1057"/>
        <w:gridCol w:w="1164"/>
      </w:tblGrid>
      <w:tr w:rsidR="0077343F" w:rsidRPr="0057237F" w14:paraId="6AAF28F9" w14:textId="77777777" w:rsidTr="005B4779">
        <w:trPr>
          <w:trHeight w:val="339"/>
        </w:trPr>
        <w:tc>
          <w:tcPr>
            <w:tcW w:w="398" w:type="pct"/>
            <w:vMerge w:val="restart"/>
          </w:tcPr>
          <w:p w14:paraId="1EAB515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810" w:type="pct"/>
            <w:vMerge w:val="restart"/>
          </w:tcPr>
          <w:p w14:paraId="2D5BF61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902" w:type="pct"/>
            <w:vMerge w:val="restart"/>
            <w:vAlign w:val="center"/>
          </w:tcPr>
          <w:p w14:paraId="3BFC530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Incubation period</w:t>
            </w:r>
          </w:p>
          <w:p w14:paraId="5A0B083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(hrs)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094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Apparent infection rate (r)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vAlign w:val="center"/>
          </w:tcPr>
          <w:p w14:paraId="0A9942C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AUDPC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</w:tcBorders>
            <w:vAlign w:val="center"/>
          </w:tcPr>
          <w:p w14:paraId="34A2F57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Reaction</w:t>
            </w:r>
          </w:p>
        </w:tc>
      </w:tr>
      <w:tr w:rsidR="0077343F" w:rsidRPr="0057237F" w14:paraId="1B419A65" w14:textId="77777777" w:rsidTr="005B4779">
        <w:trPr>
          <w:trHeight w:val="405"/>
        </w:trPr>
        <w:tc>
          <w:tcPr>
            <w:tcW w:w="398" w:type="pct"/>
            <w:vMerge/>
          </w:tcPr>
          <w:p w14:paraId="5CC3BD6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5C454C2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14:paraId="6986DE5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760D751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– 45 DAT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7D51F55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– 55 DAT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4C3E839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526" w:type="pct"/>
            <w:vMerge/>
            <w:vAlign w:val="center"/>
          </w:tcPr>
          <w:p w14:paraId="154B287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14:paraId="7F5C840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43F" w:rsidRPr="0057237F" w14:paraId="11133E88" w14:textId="77777777" w:rsidTr="005B4779">
        <w:tc>
          <w:tcPr>
            <w:tcW w:w="398" w:type="pct"/>
          </w:tcPr>
          <w:p w14:paraId="3ECCE1C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pct"/>
            <w:vAlign w:val="bottom"/>
          </w:tcPr>
          <w:p w14:paraId="54FEFF1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902" w:type="pct"/>
            <w:vAlign w:val="center"/>
          </w:tcPr>
          <w:p w14:paraId="558BEC3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56" w:type="pct"/>
            <w:vAlign w:val="center"/>
          </w:tcPr>
          <w:p w14:paraId="73F2E1C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  <w:tc>
          <w:tcPr>
            <w:tcW w:w="656" w:type="pct"/>
            <w:vAlign w:val="center"/>
          </w:tcPr>
          <w:p w14:paraId="47CCBF0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  <w:tc>
          <w:tcPr>
            <w:tcW w:w="475" w:type="pct"/>
            <w:vAlign w:val="center"/>
          </w:tcPr>
          <w:p w14:paraId="14C83AE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0.0185</w:t>
            </w:r>
          </w:p>
        </w:tc>
        <w:tc>
          <w:tcPr>
            <w:tcW w:w="526" w:type="pct"/>
            <w:vAlign w:val="center"/>
          </w:tcPr>
          <w:p w14:paraId="6088192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161.0</w:t>
            </w:r>
          </w:p>
        </w:tc>
        <w:tc>
          <w:tcPr>
            <w:tcW w:w="577" w:type="pct"/>
            <w:vAlign w:val="center"/>
          </w:tcPr>
          <w:p w14:paraId="60394B8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7343F" w:rsidRPr="0057237F" w14:paraId="68DFD689" w14:textId="77777777" w:rsidTr="005B4779">
        <w:tc>
          <w:tcPr>
            <w:tcW w:w="398" w:type="pct"/>
          </w:tcPr>
          <w:p w14:paraId="2A529BA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0" w:type="pct"/>
            <w:vAlign w:val="bottom"/>
          </w:tcPr>
          <w:p w14:paraId="3E29607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902" w:type="pct"/>
            <w:vAlign w:val="center"/>
          </w:tcPr>
          <w:p w14:paraId="5467253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56" w:type="pct"/>
            <w:vAlign w:val="center"/>
          </w:tcPr>
          <w:p w14:paraId="140BF4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  <w:tc>
          <w:tcPr>
            <w:tcW w:w="656" w:type="pct"/>
            <w:vAlign w:val="center"/>
          </w:tcPr>
          <w:p w14:paraId="299E18E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0.014</w:t>
            </w:r>
          </w:p>
        </w:tc>
        <w:tc>
          <w:tcPr>
            <w:tcW w:w="475" w:type="pct"/>
            <w:vAlign w:val="center"/>
          </w:tcPr>
          <w:p w14:paraId="312DED4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0.0185</w:t>
            </w:r>
          </w:p>
        </w:tc>
        <w:tc>
          <w:tcPr>
            <w:tcW w:w="526" w:type="pct"/>
            <w:vAlign w:val="center"/>
          </w:tcPr>
          <w:p w14:paraId="49F549D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189.5</w:t>
            </w:r>
          </w:p>
        </w:tc>
        <w:tc>
          <w:tcPr>
            <w:tcW w:w="577" w:type="pct"/>
            <w:vAlign w:val="center"/>
          </w:tcPr>
          <w:p w14:paraId="621F612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14:paraId="419302D5" w14:textId="77777777" w:rsidTr="005B4779">
        <w:tc>
          <w:tcPr>
            <w:tcW w:w="398" w:type="pct"/>
          </w:tcPr>
          <w:p w14:paraId="6E3621C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bottom"/>
          </w:tcPr>
          <w:p w14:paraId="2DBAD198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902" w:type="pct"/>
            <w:vAlign w:val="center"/>
          </w:tcPr>
          <w:p w14:paraId="7307894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56" w:type="pct"/>
            <w:vAlign w:val="center"/>
          </w:tcPr>
          <w:p w14:paraId="0329AF6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0.029</w:t>
            </w:r>
          </w:p>
        </w:tc>
        <w:tc>
          <w:tcPr>
            <w:tcW w:w="656" w:type="pct"/>
            <w:vAlign w:val="center"/>
          </w:tcPr>
          <w:p w14:paraId="713AB0C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475" w:type="pct"/>
            <w:vAlign w:val="center"/>
          </w:tcPr>
          <w:p w14:paraId="739D6CA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0.0170</w:t>
            </w:r>
          </w:p>
        </w:tc>
        <w:tc>
          <w:tcPr>
            <w:tcW w:w="526" w:type="pct"/>
            <w:vAlign w:val="center"/>
          </w:tcPr>
          <w:p w14:paraId="795E652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137.7</w:t>
            </w:r>
          </w:p>
        </w:tc>
        <w:tc>
          <w:tcPr>
            <w:tcW w:w="577" w:type="pct"/>
            <w:vAlign w:val="center"/>
          </w:tcPr>
          <w:p w14:paraId="355CBB8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7343F" w:rsidRPr="0057237F" w14:paraId="6D663B5F" w14:textId="77777777" w:rsidTr="005B4779">
        <w:tc>
          <w:tcPr>
            <w:tcW w:w="398" w:type="pct"/>
          </w:tcPr>
          <w:p w14:paraId="3FE0889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pct"/>
            <w:vAlign w:val="bottom"/>
          </w:tcPr>
          <w:p w14:paraId="23E4A8D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902" w:type="pct"/>
            <w:vAlign w:val="center"/>
          </w:tcPr>
          <w:p w14:paraId="162E7C2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56" w:type="pct"/>
            <w:vAlign w:val="center"/>
          </w:tcPr>
          <w:p w14:paraId="105EA1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656" w:type="pct"/>
            <w:vAlign w:val="center"/>
          </w:tcPr>
          <w:p w14:paraId="1954DC8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  <w:tc>
          <w:tcPr>
            <w:tcW w:w="475" w:type="pct"/>
            <w:vAlign w:val="center"/>
          </w:tcPr>
          <w:p w14:paraId="679D872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0.0100</w:t>
            </w:r>
          </w:p>
        </w:tc>
        <w:tc>
          <w:tcPr>
            <w:tcW w:w="526" w:type="pct"/>
            <w:vAlign w:val="center"/>
          </w:tcPr>
          <w:p w14:paraId="2156C80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218.2</w:t>
            </w:r>
          </w:p>
        </w:tc>
        <w:tc>
          <w:tcPr>
            <w:tcW w:w="577" w:type="pct"/>
            <w:vAlign w:val="center"/>
          </w:tcPr>
          <w:p w14:paraId="1944546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14:paraId="318A2092" w14:textId="77777777" w:rsidTr="005B4779">
        <w:tc>
          <w:tcPr>
            <w:tcW w:w="398" w:type="pct"/>
          </w:tcPr>
          <w:p w14:paraId="06008A7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bottom"/>
          </w:tcPr>
          <w:p w14:paraId="5DCC16A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902" w:type="pct"/>
            <w:vAlign w:val="center"/>
          </w:tcPr>
          <w:p w14:paraId="798DB2F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56" w:type="pct"/>
            <w:vAlign w:val="center"/>
          </w:tcPr>
          <w:p w14:paraId="4C17DE0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656" w:type="pct"/>
            <w:vAlign w:val="center"/>
          </w:tcPr>
          <w:p w14:paraId="4AADE88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0.008</w:t>
            </w:r>
          </w:p>
        </w:tc>
        <w:tc>
          <w:tcPr>
            <w:tcW w:w="475" w:type="pct"/>
            <w:vAlign w:val="center"/>
          </w:tcPr>
          <w:p w14:paraId="0CBEFE3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0.0140</w:t>
            </w:r>
          </w:p>
        </w:tc>
        <w:tc>
          <w:tcPr>
            <w:tcW w:w="526" w:type="pct"/>
            <w:vAlign w:val="center"/>
          </w:tcPr>
          <w:p w14:paraId="162AE55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217.7</w:t>
            </w:r>
          </w:p>
        </w:tc>
        <w:tc>
          <w:tcPr>
            <w:tcW w:w="577" w:type="pct"/>
            <w:vAlign w:val="center"/>
          </w:tcPr>
          <w:p w14:paraId="06ACE2E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14:paraId="4E29D247" w14:textId="77777777" w:rsidTr="005B4779">
        <w:tc>
          <w:tcPr>
            <w:tcW w:w="398" w:type="pct"/>
          </w:tcPr>
          <w:p w14:paraId="1B105AA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pct"/>
            <w:vAlign w:val="bottom"/>
          </w:tcPr>
          <w:p w14:paraId="5D729BCC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Cs/>
                <w:sz w:val="24"/>
                <w:szCs w:val="24"/>
              </w:rPr>
              <w:t>PS4</w:t>
            </w:r>
          </w:p>
        </w:tc>
        <w:tc>
          <w:tcPr>
            <w:tcW w:w="902" w:type="pct"/>
            <w:vAlign w:val="center"/>
          </w:tcPr>
          <w:p w14:paraId="10CFC6D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56" w:type="pct"/>
            <w:vAlign w:val="center"/>
          </w:tcPr>
          <w:p w14:paraId="0E0CD96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  <w:tc>
          <w:tcPr>
            <w:tcW w:w="656" w:type="pct"/>
            <w:vAlign w:val="center"/>
          </w:tcPr>
          <w:p w14:paraId="1DFC814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0.022</w:t>
            </w:r>
          </w:p>
        </w:tc>
        <w:tc>
          <w:tcPr>
            <w:tcW w:w="475" w:type="pct"/>
            <w:vAlign w:val="center"/>
          </w:tcPr>
          <w:p w14:paraId="7AF88A9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0.0210</w:t>
            </w:r>
          </w:p>
        </w:tc>
        <w:tc>
          <w:tcPr>
            <w:tcW w:w="526" w:type="pct"/>
            <w:vAlign w:val="center"/>
          </w:tcPr>
          <w:p w14:paraId="2BE977C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358.5</w:t>
            </w:r>
          </w:p>
        </w:tc>
        <w:tc>
          <w:tcPr>
            <w:tcW w:w="577" w:type="pct"/>
            <w:vAlign w:val="center"/>
          </w:tcPr>
          <w:p w14:paraId="36A40A3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14:paraId="6C8E67AD" w14:textId="77777777" w:rsidTr="005B4779">
        <w:tc>
          <w:tcPr>
            <w:tcW w:w="398" w:type="pct"/>
          </w:tcPr>
          <w:p w14:paraId="3574BAE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0" w:type="pct"/>
            <w:vAlign w:val="bottom"/>
          </w:tcPr>
          <w:p w14:paraId="5A32B982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1121</w:t>
            </w:r>
          </w:p>
        </w:tc>
        <w:tc>
          <w:tcPr>
            <w:tcW w:w="902" w:type="pct"/>
            <w:vAlign w:val="center"/>
          </w:tcPr>
          <w:p w14:paraId="670393A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6" w:type="pct"/>
            <w:vAlign w:val="center"/>
          </w:tcPr>
          <w:p w14:paraId="0F446F4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  <w:tc>
          <w:tcPr>
            <w:tcW w:w="656" w:type="pct"/>
            <w:vAlign w:val="center"/>
          </w:tcPr>
          <w:p w14:paraId="4F6E733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  <w:tc>
          <w:tcPr>
            <w:tcW w:w="475" w:type="pct"/>
            <w:vAlign w:val="center"/>
          </w:tcPr>
          <w:p w14:paraId="5B474FE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0.0240</w:t>
            </w:r>
          </w:p>
        </w:tc>
        <w:tc>
          <w:tcPr>
            <w:tcW w:w="526" w:type="pct"/>
            <w:vAlign w:val="center"/>
          </w:tcPr>
          <w:p w14:paraId="59D08CC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368.2</w:t>
            </w:r>
          </w:p>
        </w:tc>
        <w:tc>
          <w:tcPr>
            <w:tcW w:w="577" w:type="pct"/>
            <w:vAlign w:val="center"/>
          </w:tcPr>
          <w:p w14:paraId="30B6B6C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14:paraId="556E4B67" w14:textId="77777777" w:rsidTr="005B4779">
        <w:tc>
          <w:tcPr>
            <w:tcW w:w="398" w:type="pct"/>
          </w:tcPr>
          <w:p w14:paraId="2E2C35F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0" w:type="pct"/>
            <w:vAlign w:val="bottom"/>
          </w:tcPr>
          <w:p w14:paraId="711ED73C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02" w:type="pct"/>
            <w:vAlign w:val="center"/>
          </w:tcPr>
          <w:p w14:paraId="473413D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6" w:type="pct"/>
            <w:vAlign w:val="center"/>
          </w:tcPr>
          <w:p w14:paraId="33E98FB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  <w:tc>
          <w:tcPr>
            <w:tcW w:w="656" w:type="pct"/>
            <w:vAlign w:val="center"/>
          </w:tcPr>
          <w:p w14:paraId="223C632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475" w:type="pct"/>
            <w:vAlign w:val="center"/>
          </w:tcPr>
          <w:p w14:paraId="01B4EE6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0.0265</w:t>
            </w:r>
          </w:p>
        </w:tc>
        <w:tc>
          <w:tcPr>
            <w:tcW w:w="526" w:type="pct"/>
            <w:vAlign w:val="center"/>
          </w:tcPr>
          <w:p w14:paraId="152A4BA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353.7</w:t>
            </w:r>
          </w:p>
        </w:tc>
        <w:tc>
          <w:tcPr>
            <w:tcW w:w="577" w:type="pct"/>
            <w:vAlign w:val="center"/>
          </w:tcPr>
          <w:p w14:paraId="12A4C03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14:paraId="6E8BCF92" w14:textId="77777777" w:rsidTr="005B4779">
        <w:tc>
          <w:tcPr>
            <w:tcW w:w="398" w:type="pct"/>
          </w:tcPr>
          <w:p w14:paraId="034F975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0" w:type="pct"/>
            <w:vAlign w:val="bottom"/>
          </w:tcPr>
          <w:p w14:paraId="1F6CE3A8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Cs/>
                <w:sz w:val="24"/>
                <w:szCs w:val="24"/>
              </w:rPr>
              <w:t>PS3</w:t>
            </w:r>
          </w:p>
        </w:tc>
        <w:tc>
          <w:tcPr>
            <w:tcW w:w="902" w:type="pct"/>
            <w:vAlign w:val="center"/>
          </w:tcPr>
          <w:p w14:paraId="2F6666B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56" w:type="pct"/>
            <w:vAlign w:val="center"/>
          </w:tcPr>
          <w:p w14:paraId="067F84A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  <w:tc>
          <w:tcPr>
            <w:tcW w:w="656" w:type="pct"/>
            <w:vAlign w:val="center"/>
          </w:tcPr>
          <w:p w14:paraId="6510AC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0.028</w:t>
            </w:r>
          </w:p>
        </w:tc>
        <w:tc>
          <w:tcPr>
            <w:tcW w:w="475" w:type="pct"/>
            <w:vAlign w:val="center"/>
          </w:tcPr>
          <w:p w14:paraId="4BA516B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0.0230</w:t>
            </w:r>
          </w:p>
        </w:tc>
        <w:tc>
          <w:tcPr>
            <w:tcW w:w="526" w:type="pct"/>
            <w:vAlign w:val="center"/>
          </w:tcPr>
          <w:p w14:paraId="176603F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326.7</w:t>
            </w:r>
          </w:p>
        </w:tc>
        <w:tc>
          <w:tcPr>
            <w:tcW w:w="577" w:type="pct"/>
            <w:vAlign w:val="center"/>
          </w:tcPr>
          <w:p w14:paraId="3FB3C4A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14:paraId="42000C9F" w14:textId="77777777" w:rsidTr="005B4779">
        <w:trPr>
          <w:trHeight w:val="383"/>
        </w:trPr>
        <w:tc>
          <w:tcPr>
            <w:tcW w:w="398" w:type="pct"/>
          </w:tcPr>
          <w:p w14:paraId="04A707E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0" w:type="pct"/>
          </w:tcPr>
          <w:p w14:paraId="16E615B0" w14:textId="77777777"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1509</w:t>
            </w:r>
          </w:p>
        </w:tc>
        <w:tc>
          <w:tcPr>
            <w:tcW w:w="902" w:type="pct"/>
            <w:vAlign w:val="center"/>
          </w:tcPr>
          <w:p w14:paraId="13DAB75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56" w:type="pct"/>
            <w:vAlign w:val="center"/>
          </w:tcPr>
          <w:p w14:paraId="48B83323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656" w:type="pct"/>
            <w:vAlign w:val="center"/>
          </w:tcPr>
          <w:p w14:paraId="5D8E97D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475" w:type="pct"/>
            <w:vAlign w:val="center"/>
          </w:tcPr>
          <w:p w14:paraId="4263C994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0.0260</w:t>
            </w:r>
          </w:p>
        </w:tc>
        <w:tc>
          <w:tcPr>
            <w:tcW w:w="526" w:type="pct"/>
            <w:vAlign w:val="center"/>
          </w:tcPr>
          <w:p w14:paraId="09390EA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370.0</w:t>
            </w:r>
          </w:p>
        </w:tc>
        <w:tc>
          <w:tcPr>
            <w:tcW w:w="577" w:type="pct"/>
            <w:vAlign w:val="center"/>
          </w:tcPr>
          <w:p w14:paraId="6CF3047C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14:paraId="54501A85" w14:textId="77777777" w:rsidTr="005B4779">
        <w:tc>
          <w:tcPr>
            <w:tcW w:w="398" w:type="pct"/>
          </w:tcPr>
          <w:p w14:paraId="16F1081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</w:tcPr>
          <w:p w14:paraId="37D0AD34" w14:textId="77777777"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MEAN</w:t>
            </w:r>
          </w:p>
        </w:tc>
        <w:tc>
          <w:tcPr>
            <w:tcW w:w="902" w:type="pct"/>
            <w:vAlign w:val="center"/>
          </w:tcPr>
          <w:p w14:paraId="5B9182F9" w14:textId="77777777" w:rsidR="0077343F" w:rsidRPr="0057237F" w:rsidRDefault="00ED33F2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74.4</w:t>
            </w:r>
          </w:p>
        </w:tc>
        <w:tc>
          <w:tcPr>
            <w:tcW w:w="656" w:type="pct"/>
            <w:vAlign w:val="center"/>
          </w:tcPr>
          <w:p w14:paraId="785A778D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sz w:val="24"/>
                <w:szCs w:val="24"/>
              </w:rPr>
              <w:t>0.021</w:t>
            </w:r>
          </w:p>
        </w:tc>
        <w:tc>
          <w:tcPr>
            <w:tcW w:w="656" w:type="pct"/>
            <w:vAlign w:val="center"/>
          </w:tcPr>
          <w:p w14:paraId="41A9480B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475" w:type="pct"/>
            <w:vAlign w:val="center"/>
          </w:tcPr>
          <w:p w14:paraId="163DB686" w14:textId="77777777" w:rsidR="0077343F" w:rsidRPr="0057237F" w:rsidRDefault="005D0DA9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0.0198</w:t>
            </w:r>
          </w:p>
        </w:tc>
        <w:tc>
          <w:tcPr>
            <w:tcW w:w="526" w:type="pct"/>
            <w:vAlign w:val="center"/>
          </w:tcPr>
          <w:p w14:paraId="588FF511" w14:textId="77777777" w:rsidR="0077343F" w:rsidRPr="0057237F" w:rsidRDefault="005D0DA9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270.1</w:t>
            </w:r>
          </w:p>
        </w:tc>
        <w:tc>
          <w:tcPr>
            <w:tcW w:w="577" w:type="pct"/>
            <w:vAlign w:val="center"/>
          </w:tcPr>
          <w:p w14:paraId="25B9647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1652BC" w14:textId="77777777" w:rsidR="0077343F" w:rsidRPr="0057237F" w:rsidRDefault="0077343F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70B7CA" w14:textId="77777777" w:rsidR="006B081B" w:rsidRDefault="006B081B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476A6A" w14:textId="77777777" w:rsidR="006B081B" w:rsidRDefault="006B081B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CA60E3" w14:textId="77777777"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F3D262" w14:textId="77777777"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DAE559" w14:textId="77777777"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9D68D1" w14:textId="77777777" w:rsidR="0077343F" w:rsidRPr="0057237F" w:rsidRDefault="0077343F" w:rsidP="002D37CD">
      <w:pPr>
        <w:jc w:val="both"/>
        <w:rPr>
          <w:rFonts w:ascii="Arial" w:hAnsi="Arial" w:cs="Arial"/>
          <w:sz w:val="24"/>
          <w:szCs w:val="24"/>
        </w:rPr>
      </w:pPr>
      <w:r w:rsidRPr="0057237F">
        <w:rPr>
          <w:rFonts w:ascii="Arial" w:hAnsi="Arial" w:cs="Arial"/>
          <w:b/>
          <w:bCs/>
          <w:sz w:val="24"/>
          <w:szCs w:val="24"/>
        </w:rPr>
        <w:t>Table 4. Grouping of rice cultivars against sheath blight disease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0"/>
        <w:gridCol w:w="2065"/>
        <w:gridCol w:w="1826"/>
        <w:gridCol w:w="3091"/>
      </w:tblGrid>
      <w:tr w:rsidR="0077343F" w:rsidRPr="0057237F" w14:paraId="2F584D17" w14:textId="77777777" w:rsidTr="005B4779">
        <w:trPr>
          <w:trHeight w:val="773"/>
        </w:trPr>
        <w:tc>
          <w:tcPr>
            <w:tcW w:w="1223" w:type="pct"/>
          </w:tcPr>
          <w:p w14:paraId="7FCAD97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Reaction</w:t>
            </w:r>
          </w:p>
        </w:tc>
        <w:tc>
          <w:tcPr>
            <w:tcW w:w="1117" w:type="pct"/>
            <w:vAlign w:val="center"/>
          </w:tcPr>
          <w:p w14:paraId="2405854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SB severity (RLH %)</w:t>
            </w:r>
          </w:p>
        </w:tc>
        <w:tc>
          <w:tcPr>
            <w:tcW w:w="988" w:type="pct"/>
            <w:vAlign w:val="center"/>
          </w:tcPr>
          <w:p w14:paraId="02D6763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No. of cultivars</w:t>
            </w:r>
          </w:p>
        </w:tc>
        <w:tc>
          <w:tcPr>
            <w:tcW w:w="1672" w:type="pct"/>
            <w:vAlign w:val="center"/>
          </w:tcPr>
          <w:p w14:paraId="7882072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</w:tr>
      <w:tr w:rsidR="0077343F" w:rsidRPr="0057237F" w14:paraId="18F453B8" w14:textId="77777777" w:rsidTr="005B4779">
        <w:trPr>
          <w:trHeight w:val="446"/>
        </w:trPr>
        <w:tc>
          <w:tcPr>
            <w:tcW w:w="1223" w:type="pct"/>
          </w:tcPr>
          <w:p w14:paraId="69923C8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Highly resistant</w:t>
            </w:r>
          </w:p>
        </w:tc>
        <w:tc>
          <w:tcPr>
            <w:tcW w:w="1117" w:type="pct"/>
            <w:vAlign w:val="center"/>
          </w:tcPr>
          <w:p w14:paraId="2A27EFD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pct"/>
            <w:vAlign w:val="center"/>
          </w:tcPr>
          <w:p w14:paraId="5928CFD0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vAlign w:val="center"/>
          </w:tcPr>
          <w:p w14:paraId="0DB94E0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77343F" w:rsidRPr="0057237F" w14:paraId="42F390D5" w14:textId="77777777" w:rsidTr="005B4779">
        <w:trPr>
          <w:trHeight w:val="446"/>
        </w:trPr>
        <w:tc>
          <w:tcPr>
            <w:tcW w:w="1223" w:type="pct"/>
          </w:tcPr>
          <w:p w14:paraId="703C6B2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Resistant</w:t>
            </w:r>
          </w:p>
        </w:tc>
        <w:tc>
          <w:tcPr>
            <w:tcW w:w="1117" w:type="pct"/>
            <w:vAlign w:val="center"/>
          </w:tcPr>
          <w:p w14:paraId="58E7583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Up to 20</w:t>
            </w:r>
          </w:p>
        </w:tc>
        <w:tc>
          <w:tcPr>
            <w:tcW w:w="988" w:type="pct"/>
            <w:vAlign w:val="center"/>
          </w:tcPr>
          <w:p w14:paraId="3E2FED81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4FB73831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>, JRB1</w:t>
            </w:r>
          </w:p>
        </w:tc>
      </w:tr>
      <w:tr w:rsidR="0077343F" w:rsidRPr="0057237F" w14:paraId="09B7E8DB" w14:textId="77777777" w:rsidTr="005B4779">
        <w:trPr>
          <w:trHeight w:val="938"/>
        </w:trPr>
        <w:tc>
          <w:tcPr>
            <w:tcW w:w="1223" w:type="pct"/>
          </w:tcPr>
          <w:p w14:paraId="15081DD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Moderately resistant</w:t>
            </w:r>
          </w:p>
        </w:tc>
        <w:tc>
          <w:tcPr>
            <w:tcW w:w="1117" w:type="pct"/>
            <w:vAlign w:val="center"/>
          </w:tcPr>
          <w:p w14:paraId="736D6824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20 – 30</w:t>
            </w:r>
            <w:r w:rsidR="005B2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  <w:vAlign w:val="center"/>
          </w:tcPr>
          <w:p w14:paraId="47411F4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28596D04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black,</w:t>
            </w:r>
            <w:r w:rsidR="005B2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37F">
              <w:rPr>
                <w:rFonts w:ascii="Arial" w:hAnsi="Arial" w:cs="Arial"/>
                <w:sz w:val="24"/>
                <w:szCs w:val="24"/>
              </w:rPr>
              <w:t>Chinnor, Jeera Shankar</w:t>
            </w:r>
          </w:p>
        </w:tc>
      </w:tr>
      <w:tr w:rsidR="0077343F" w:rsidRPr="0057237F" w14:paraId="26CECBB2" w14:textId="77777777" w:rsidTr="005B4779">
        <w:trPr>
          <w:trHeight w:val="938"/>
        </w:trPr>
        <w:tc>
          <w:tcPr>
            <w:tcW w:w="1223" w:type="pct"/>
          </w:tcPr>
          <w:p w14:paraId="6F6CC81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Moderately susceptible</w:t>
            </w:r>
          </w:p>
        </w:tc>
        <w:tc>
          <w:tcPr>
            <w:tcW w:w="1117" w:type="pct"/>
            <w:vAlign w:val="center"/>
          </w:tcPr>
          <w:p w14:paraId="3B44EC7A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31 -45</w:t>
            </w:r>
          </w:p>
        </w:tc>
        <w:tc>
          <w:tcPr>
            <w:tcW w:w="988" w:type="pct"/>
            <w:vAlign w:val="center"/>
          </w:tcPr>
          <w:p w14:paraId="5E30E128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143A9765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77343F" w:rsidRPr="0057237F" w14:paraId="087412B2" w14:textId="77777777" w:rsidTr="005B4779">
        <w:trPr>
          <w:trHeight w:val="469"/>
        </w:trPr>
        <w:tc>
          <w:tcPr>
            <w:tcW w:w="1223" w:type="pct"/>
          </w:tcPr>
          <w:p w14:paraId="66692282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Susceptible</w:t>
            </w:r>
          </w:p>
        </w:tc>
        <w:tc>
          <w:tcPr>
            <w:tcW w:w="1117" w:type="pct"/>
            <w:vAlign w:val="center"/>
          </w:tcPr>
          <w:p w14:paraId="6A5DD3EE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46-65</w:t>
            </w:r>
          </w:p>
        </w:tc>
        <w:tc>
          <w:tcPr>
            <w:tcW w:w="988" w:type="pct"/>
            <w:vAlign w:val="center"/>
          </w:tcPr>
          <w:p w14:paraId="2C98313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65A5106D" w14:textId="77777777"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PS4, P1121, PS5, PS3, P1509</w:t>
            </w:r>
          </w:p>
        </w:tc>
      </w:tr>
      <w:tr w:rsidR="0077343F" w:rsidRPr="0057237F" w14:paraId="1D1EDAA6" w14:textId="77777777" w:rsidTr="005B4779">
        <w:trPr>
          <w:trHeight w:val="960"/>
        </w:trPr>
        <w:tc>
          <w:tcPr>
            <w:tcW w:w="1223" w:type="pct"/>
          </w:tcPr>
          <w:p w14:paraId="67FDFC1F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lastRenderedPageBreak/>
              <w:t>Highly susceptible</w:t>
            </w:r>
          </w:p>
        </w:tc>
        <w:tc>
          <w:tcPr>
            <w:tcW w:w="1117" w:type="pct"/>
            <w:vAlign w:val="center"/>
          </w:tcPr>
          <w:p w14:paraId="15BE19B7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Above 65</w:t>
            </w:r>
          </w:p>
        </w:tc>
        <w:tc>
          <w:tcPr>
            <w:tcW w:w="988" w:type="pct"/>
            <w:vAlign w:val="center"/>
          </w:tcPr>
          <w:p w14:paraId="38ED3CE6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vAlign w:val="center"/>
          </w:tcPr>
          <w:p w14:paraId="00461EF9" w14:textId="77777777"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14:paraId="43B6E1E1" w14:textId="77777777" w:rsidR="00D62F96" w:rsidRDefault="00D62F96" w:rsidP="002D37CD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A045937" w14:textId="77777777" w:rsidR="00D62F96" w:rsidRPr="0057237F" w:rsidRDefault="00D62F96" w:rsidP="002D37CD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D62F96" w:rsidRPr="0057237F" w:rsidSect="00B23B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" w:date="2025-05-04T11:13:00Z" w:initials="A">
    <w:p w14:paraId="453E8620" w14:textId="535D0106" w:rsidR="004301AF" w:rsidRDefault="004301AF">
      <w:pPr>
        <w:pStyle w:val="CommentText"/>
      </w:pPr>
      <w:r>
        <w:rPr>
          <w:rStyle w:val="CommentReference"/>
        </w:rPr>
        <w:annotationRef/>
      </w:r>
      <w:r>
        <w:t>Conducted at</w:t>
      </w:r>
    </w:p>
  </w:comment>
  <w:comment w:id="1" w:author="Admin" w:date="2025-05-04T11:14:00Z" w:initials="A">
    <w:p w14:paraId="0DE5956C" w14:textId="27FE4E8F" w:rsidR="004301AF" w:rsidRDefault="004301AF">
      <w:pPr>
        <w:pStyle w:val="CommentText"/>
      </w:pPr>
      <w:r>
        <w:rPr>
          <w:rStyle w:val="CommentReference"/>
        </w:rPr>
        <w:annotationRef/>
      </w:r>
      <w:r>
        <w:t xml:space="preserve">In India, rice is grown in an area of </w:t>
      </w:r>
    </w:p>
  </w:comment>
  <w:comment w:id="2" w:author="Admin" w:date="2025-05-04T11:16:00Z" w:initials="A">
    <w:p w14:paraId="2299444D" w14:textId="1942ADC2" w:rsidR="004301AF" w:rsidRDefault="004301AF">
      <w:pPr>
        <w:pStyle w:val="CommentText"/>
      </w:pPr>
      <w:r>
        <w:rPr>
          <w:rStyle w:val="CommentReference"/>
        </w:rPr>
        <w:annotationRef/>
      </w:r>
      <w:proofErr w:type="spellStart"/>
      <w:r>
        <w:t>upto</w:t>
      </w:r>
      <w:proofErr w:type="spellEnd"/>
      <w:r>
        <w:t xml:space="preserve"> 25%</w:t>
      </w:r>
    </w:p>
  </w:comment>
  <w:comment w:id="3" w:author="Admin" w:date="2025-05-04T11:17:00Z" w:initials="A">
    <w:p w14:paraId="4F57272B" w14:textId="2128FBCA" w:rsidR="004301AF" w:rsidRDefault="004301AF">
      <w:pPr>
        <w:pStyle w:val="CommentText"/>
      </w:pPr>
      <w:r>
        <w:rPr>
          <w:rStyle w:val="CommentReference"/>
        </w:rPr>
        <w:annotationRef/>
      </w:r>
      <w:r>
        <w:t>tap water</w:t>
      </w:r>
    </w:p>
  </w:comment>
  <w:comment w:id="4" w:author="Admin" w:date="2025-05-04T11:40:00Z" w:initials="A">
    <w:p w14:paraId="61C4564C" w14:textId="0E0277C6" w:rsidR="00653059" w:rsidRDefault="00653059">
      <w:pPr>
        <w:pStyle w:val="CommentText"/>
      </w:pPr>
      <w:r>
        <w:rPr>
          <w:rStyle w:val="CommentReference"/>
        </w:rPr>
        <w:annotationRef/>
      </w:r>
      <w:r>
        <w:t>give latitude and longitude of the location and weather parameters during that season</w:t>
      </w:r>
    </w:p>
  </w:comment>
  <w:comment w:id="5" w:author="Admin" w:date="2025-05-04T11:27:00Z" w:initials="A">
    <w:p w14:paraId="1F46BD13" w14:textId="694C65C3" w:rsidR="005C5D7F" w:rsidRDefault="005C5D7F">
      <w:pPr>
        <w:pStyle w:val="CommentText"/>
      </w:pPr>
      <w:r>
        <w:rPr>
          <w:rStyle w:val="CommentReference"/>
        </w:rPr>
        <w:annotationRef/>
      </w:r>
      <w:r>
        <w:t>observed in</w:t>
      </w:r>
    </w:p>
  </w:comment>
  <w:comment w:id="6" w:author="Admin" w:date="2025-05-04T11:28:00Z" w:initials="A">
    <w:p w14:paraId="46DCC20D" w14:textId="092193AE" w:rsidR="005C5D7F" w:rsidRDefault="005C5D7F">
      <w:pPr>
        <w:pStyle w:val="CommentText"/>
      </w:pPr>
      <w:r>
        <w:rPr>
          <w:rStyle w:val="CommentReference"/>
        </w:rPr>
        <w:annotationRef/>
      </w:r>
      <w:r>
        <w:t xml:space="preserve">in vivo condition under artificial inoculation </w:t>
      </w:r>
    </w:p>
  </w:comment>
  <w:comment w:id="7" w:author="Admin" w:date="2025-05-04T11:32:00Z" w:initials="A">
    <w:p w14:paraId="59CB78C8" w14:textId="489DC8AC" w:rsidR="005C5D7F" w:rsidRDefault="005C5D7F">
      <w:pPr>
        <w:pStyle w:val="CommentText"/>
      </w:pPr>
      <w:r>
        <w:rPr>
          <w:rStyle w:val="CommentReference"/>
        </w:rPr>
        <w:annotationRef/>
      </w:r>
      <w:r>
        <w:t>observed in</w:t>
      </w:r>
    </w:p>
  </w:comment>
  <w:comment w:id="8" w:author="Admin" w:date="2025-05-04T11:33:00Z" w:initials="A">
    <w:p w14:paraId="10237D85" w14:textId="3D4DAEA4" w:rsidR="00653059" w:rsidRDefault="00653059">
      <w:pPr>
        <w:pStyle w:val="CommentText"/>
      </w:pPr>
      <w:r>
        <w:rPr>
          <w:rStyle w:val="CommentReference"/>
        </w:rPr>
        <w:annotationRef/>
      </w:r>
      <w:r>
        <w:t>either give in hours or in days not in both</w:t>
      </w:r>
    </w:p>
  </w:comment>
  <w:comment w:id="9" w:author="Admin" w:date="2025-05-04T11:35:00Z" w:initials="A">
    <w:p w14:paraId="049B92AD" w14:textId="3BF82911" w:rsidR="00653059" w:rsidRDefault="00653059">
      <w:pPr>
        <w:pStyle w:val="CommentText"/>
      </w:pPr>
      <w:r>
        <w:rPr>
          <w:rStyle w:val="CommentReference"/>
        </w:rPr>
        <w:annotationRef/>
      </w:r>
      <w:r>
        <w:t>DAT</w:t>
      </w:r>
    </w:p>
  </w:comment>
  <w:comment w:id="10" w:author="Admin" w:date="2025-05-04T11:35:00Z" w:initials="A">
    <w:p w14:paraId="2502A33B" w14:textId="60AF6EEA" w:rsidR="00653059" w:rsidRDefault="00653059">
      <w:pPr>
        <w:pStyle w:val="CommentText"/>
      </w:pPr>
      <w:r>
        <w:rPr>
          <w:rStyle w:val="CommentReference"/>
        </w:rPr>
        <w:annotationRef/>
      </w:r>
      <w:r>
        <w:t>remove</w:t>
      </w:r>
    </w:p>
  </w:comment>
  <w:comment w:id="11" w:author="Admin" w:date="2025-05-04T11:36:00Z" w:initials="A">
    <w:p w14:paraId="752A1BB9" w14:textId="648B5DD8" w:rsidR="00653059" w:rsidRDefault="00653059">
      <w:pPr>
        <w:pStyle w:val="CommentText"/>
      </w:pPr>
      <w:r>
        <w:rPr>
          <w:rStyle w:val="CommentReference"/>
        </w:rPr>
        <w:annotationRef/>
      </w:r>
      <w:r>
        <w:t>days after transplanting</w:t>
      </w:r>
    </w:p>
  </w:comment>
  <w:comment w:id="12" w:author="Admin" w:date="2025-05-04T11:49:00Z" w:initials="A">
    <w:p w14:paraId="454DA1E8" w14:textId="337C53EA" w:rsidR="00234F42" w:rsidRDefault="00234F42">
      <w:pPr>
        <w:pStyle w:val="CommentText"/>
      </w:pPr>
      <w:r>
        <w:rPr>
          <w:rStyle w:val="CommentReference"/>
        </w:rPr>
        <w:annotationRef/>
      </w:r>
      <w:r>
        <w:t>check the spelling with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E8620" w15:done="0"/>
  <w15:commentEx w15:paraId="0DE5956C" w15:done="0"/>
  <w15:commentEx w15:paraId="2299444D" w15:done="0"/>
  <w15:commentEx w15:paraId="4F57272B" w15:done="0"/>
  <w15:commentEx w15:paraId="61C4564C" w15:done="0"/>
  <w15:commentEx w15:paraId="1F46BD13" w15:done="0"/>
  <w15:commentEx w15:paraId="46DCC20D" w15:done="0"/>
  <w15:commentEx w15:paraId="59CB78C8" w15:done="0"/>
  <w15:commentEx w15:paraId="10237D85" w15:done="0"/>
  <w15:commentEx w15:paraId="049B92AD" w15:done="0"/>
  <w15:commentEx w15:paraId="2502A33B" w15:done="0"/>
  <w15:commentEx w15:paraId="752A1BB9" w15:done="0"/>
  <w15:commentEx w15:paraId="454DA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E8620" w16cid:durableId="2BC1CA5F"/>
  <w16cid:commentId w16cid:paraId="0DE5956C" w16cid:durableId="2BC1CAB3"/>
  <w16cid:commentId w16cid:paraId="2299444D" w16cid:durableId="2BC1CB0E"/>
  <w16cid:commentId w16cid:paraId="4F57272B" w16cid:durableId="2BC1CB46"/>
  <w16cid:commentId w16cid:paraId="61C4564C" w16cid:durableId="2BC1D0A5"/>
  <w16cid:commentId w16cid:paraId="1F46BD13" w16cid:durableId="2BC1CD9A"/>
  <w16cid:commentId w16cid:paraId="46DCC20D" w16cid:durableId="2BC1CDD5"/>
  <w16cid:commentId w16cid:paraId="59CB78C8" w16cid:durableId="2BC1CED6"/>
  <w16cid:commentId w16cid:paraId="10237D85" w16cid:durableId="2BC1CF0E"/>
  <w16cid:commentId w16cid:paraId="049B92AD" w16cid:durableId="2BC1CF6A"/>
  <w16cid:commentId w16cid:paraId="2502A33B" w16cid:durableId="2BC1CF8F"/>
  <w16cid:commentId w16cid:paraId="752A1BB9" w16cid:durableId="2BC1CFA9"/>
  <w16cid:commentId w16cid:paraId="454DA1E8" w16cid:durableId="2BC1D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82AE" w14:textId="77777777" w:rsidR="002518DC" w:rsidRDefault="002518DC" w:rsidP="000B0AB9">
      <w:pPr>
        <w:spacing w:after="0" w:line="240" w:lineRule="auto"/>
      </w:pPr>
      <w:r>
        <w:separator/>
      </w:r>
    </w:p>
  </w:endnote>
  <w:endnote w:type="continuationSeparator" w:id="0">
    <w:p w14:paraId="4B3B1C0D" w14:textId="77777777" w:rsidR="002518DC" w:rsidRDefault="002518DC" w:rsidP="000B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94DE" w14:textId="77777777" w:rsidR="00C24A69" w:rsidRDefault="00C2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B16D" w14:textId="77777777" w:rsidR="00C24A69" w:rsidRDefault="00C24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82A6" w14:textId="77777777" w:rsidR="00C24A69" w:rsidRDefault="00C24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0273" w14:textId="77777777" w:rsidR="002518DC" w:rsidRDefault="002518DC" w:rsidP="000B0AB9">
      <w:pPr>
        <w:spacing w:after="0" w:line="240" w:lineRule="auto"/>
      </w:pPr>
      <w:r>
        <w:separator/>
      </w:r>
    </w:p>
  </w:footnote>
  <w:footnote w:type="continuationSeparator" w:id="0">
    <w:p w14:paraId="70C12C61" w14:textId="77777777" w:rsidR="002518DC" w:rsidRDefault="002518DC" w:rsidP="000B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B5B9" w14:textId="546C3206" w:rsidR="00C24A69" w:rsidRDefault="002518DC">
    <w:pPr>
      <w:pStyle w:val="Header"/>
    </w:pPr>
    <w:r>
      <w:rPr>
        <w:noProof/>
      </w:rPr>
      <w:pict w14:anchorId="14532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7844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D33B" w14:textId="4C8FCD44" w:rsidR="00C24A69" w:rsidRDefault="002518DC">
    <w:pPr>
      <w:pStyle w:val="Header"/>
    </w:pPr>
    <w:r>
      <w:rPr>
        <w:noProof/>
      </w:rPr>
      <w:pict w14:anchorId="541BE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7845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56D4" w14:textId="2E696470" w:rsidR="00C24A69" w:rsidRDefault="002518DC">
    <w:pPr>
      <w:pStyle w:val="Header"/>
    </w:pPr>
    <w:r>
      <w:rPr>
        <w:noProof/>
      </w:rPr>
      <w:pict w14:anchorId="1A1EE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97843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Windows Live" w15:userId="ace4d6ec39b14e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AB9"/>
    <w:rsid w:val="00043584"/>
    <w:rsid w:val="0007156A"/>
    <w:rsid w:val="00085575"/>
    <w:rsid w:val="000B0AB9"/>
    <w:rsid w:val="000B1102"/>
    <w:rsid w:val="000B393A"/>
    <w:rsid w:val="000C0F14"/>
    <w:rsid w:val="000D3ACB"/>
    <w:rsid w:val="000E4489"/>
    <w:rsid w:val="000E5127"/>
    <w:rsid w:val="000E6D09"/>
    <w:rsid w:val="000F1FE8"/>
    <w:rsid w:val="001142CC"/>
    <w:rsid w:val="00131D39"/>
    <w:rsid w:val="001515D7"/>
    <w:rsid w:val="00172FA5"/>
    <w:rsid w:val="001926A1"/>
    <w:rsid w:val="001D3F1E"/>
    <w:rsid w:val="001D687D"/>
    <w:rsid w:val="001D6FE9"/>
    <w:rsid w:val="001E05BF"/>
    <w:rsid w:val="001F73A9"/>
    <w:rsid w:val="00234F42"/>
    <w:rsid w:val="002518DC"/>
    <w:rsid w:val="00255E13"/>
    <w:rsid w:val="00294283"/>
    <w:rsid w:val="002D37CD"/>
    <w:rsid w:val="002E09EF"/>
    <w:rsid w:val="002E4C9F"/>
    <w:rsid w:val="00322C19"/>
    <w:rsid w:val="00366E8A"/>
    <w:rsid w:val="00377DB0"/>
    <w:rsid w:val="003A1A68"/>
    <w:rsid w:val="003A490B"/>
    <w:rsid w:val="003B0589"/>
    <w:rsid w:val="003B7D7D"/>
    <w:rsid w:val="003C1FAA"/>
    <w:rsid w:val="00421B85"/>
    <w:rsid w:val="004301AF"/>
    <w:rsid w:val="00460130"/>
    <w:rsid w:val="00461D18"/>
    <w:rsid w:val="0048511C"/>
    <w:rsid w:val="004A3421"/>
    <w:rsid w:val="004F52E4"/>
    <w:rsid w:val="005018C6"/>
    <w:rsid w:val="005050D4"/>
    <w:rsid w:val="005143A5"/>
    <w:rsid w:val="005255EE"/>
    <w:rsid w:val="0057237F"/>
    <w:rsid w:val="005843CE"/>
    <w:rsid w:val="00596416"/>
    <w:rsid w:val="005B228A"/>
    <w:rsid w:val="005B2CA5"/>
    <w:rsid w:val="005B4779"/>
    <w:rsid w:val="005C2E39"/>
    <w:rsid w:val="005C584D"/>
    <w:rsid w:val="005C5D7F"/>
    <w:rsid w:val="005D0DA9"/>
    <w:rsid w:val="005D5E28"/>
    <w:rsid w:val="005F1FC1"/>
    <w:rsid w:val="005F64D9"/>
    <w:rsid w:val="0062665B"/>
    <w:rsid w:val="00653059"/>
    <w:rsid w:val="00663300"/>
    <w:rsid w:val="00667B46"/>
    <w:rsid w:val="00670853"/>
    <w:rsid w:val="00683DC8"/>
    <w:rsid w:val="00684975"/>
    <w:rsid w:val="00694751"/>
    <w:rsid w:val="006B081B"/>
    <w:rsid w:val="006C0C64"/>
    <w:rsid w:val="006F18FD"/>
    <w:rsid w:val="00702AD0"/>
    <w:rsid w:val="00704A18"/>
    <w:rsid w:val="00705352"/>
    <w:rsid w:val="007356D3"/>
    <w:rsid w:val="00750719"/>
    <w:rsid w:val="007536F7"/>
    <w:rsid w:val="007616B9"/>
    <w:rsid w:val="00772D10"/>
    <w:rsid w:val="0077343F"/>
    <w:rsid w:val="00780811"/>
    <w:rsid w:val="00783185"/>
    <w:rsid w:val="00791830"/>
    <w:rsid w:val="007B3FAD"/>
    <w:rsid w:val="008375D1"/>
    <w:rsid w:val="00856069"/>
    <w:rsid w:val="00892F2A"/>
    <w:rsid w:val="008B4057"/>
    <w:rsid w:val="008F4BF5"/>
    <w:rsid w:val="00917868"/>
    <w:rsid w:val="00925FDD"/>
    <w:rsid w:val="00947B03"/>
    <w:rsid w:val="00963781"/>
    <w:rsid w:val="009968AA"/>
    <w:rsid w:val="009B0A7D"/>
    <w:rsid w:val="009C3565"/>
    <w:rsid w:val="009C59DB"/>
    <w:rsid w:val="009D1EC1"/>
    <w:rsid w:val="00A21BE0"/>
    <w:rsid w:val="00A2442A"/>
    <w:rsid w:val="00A33948"/>
    <w:rsid w:val="00A40EF2"/>
    <w:rsid w:val="00A67637"/>
    <w:rsid w:val="00A71F11"/>
    <w:rsid w:val="00AA7DFC"/>
    <w:rsid w:val="00AE0FE4"/>
    <w:rsid w:val="00B133C5"/>
    <w:rsid w:val="00B2037A"/>
    <w:rsid w:val="00B23B06"/>
    <w:rsid w:val="00B323DB"/>
    <w:rsid w:val="00B54452"/>
    <w:rsid w:val="00C13E2A"/>
    <w:rsid w:val="00C1720E"/>
    <w:rsid w:val="00C22C20"/>
    <w:rsid w:val="00C24A69"/>
    <w:rsid w:val="00C603C0"/>
    <w:rsid w:val="00CA67D3"/>
    <w:rsid w:val="00CB5CF7"/>
    <w:rsid w:val="00CB7244"/>
    <w:rsid w:val="00CD3684"/>
    <w:rsid w:val="00CD6380"/>
    <w:rsid w:val="00CE1BB6"/>
    <w:rsid w:val="00CF7291"/>
    <w:rsid w:val="00D20AC8"/>
    <w:rsid w:val="00D2555E"/>
    <w:rsid w:val="00D25A1B"/>
    <w:rsid w:val="00D26862"/>
    <w:rsid w:val="00D35A26"/>
    <w:rsid w:val="00D3756F"/>
    <w:rsid w:val="00D51861"/>
    <w:rsid w:val="00D62F96"/>
    <w:rsid w:val="00D8146E"/>
    <w:rsid w:val="00D90606"/>
    <w:rsid w:val="00D907EE"/>
    <w:rsid w:val="00DA4525"/>
    <w:rsid w:val="00DA5827"/>
    <w:rsid w:val="00DE3F76"/>
    <w:rsid w:val="00DE511F"/>
    <w:rsid w:val="00DF2BD0"/>
    <w:rsid w:val="00E158B1"/>
    <w:rsid w:val="00E30CDF"/>
    <w:rsid w:val="00E40B4F"/>
    <w:rsid w:val="00E8659C"/>
    <w:rsid w:val="00E87A3A"/>
    <w:rsid w:val="00EA6B0B"/>
    <w:rsid w:val="00EA770D"/>
    <w:rsid w:val="00EB1A97"/>
    <w:rsid w:val="00ED33F2"/>
    <w:rsid w:val="00EE37D6"/>
    <w:rsid w:val="00F12A83"/>
    <w:rsid w:val="00F23713"/>
    <w:rsid w:val="00F34D22"/>
    <w:rsid w:val="00F552DF"/>
    <w:rsid w:val="00F6165F"/>
    <w:rsid w:val="00F67C5D"/>
    <w:rsid w:val="00FB438F"/>
    <w:rsid w:val="00FD17F1"/>
    <w:rsid w:val="00FE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17BDA8"/>
  <w15:docId w15:val="{70659FFF-0D64-425A-B910-1AE0F2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B9"/>
  </w:style>
  <w:style w:type="paragraph" w:styleId="Footer">
    <w:name w:val="footer"/>
    <w:basedOn w:val="Normal"/>
    <w:link w:val="FooterChar"/>
    <w:uiPriority w:val="99"/>
    <w:unhideWhenUsed/>
    <w:rsid w:val="000B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B9"/>
  </w:style>
  <w:style w:type="table" w:styleId="TableGrid">
    <w:name w:val="Table Grid"/>
    <w:basedOn w:val="TableNormal"/>
    <w:uiPriority w:val="39"/>
    <w:rsid w:val="0077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35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B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4D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6B7B-6098-4CA8-99A2-8B03AEB0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31</cp:revision>
  <dcterms:created xsi:type="dcterms:W3CDTF">2022-02-03T07:20:00Z</dcterms:created>
  <dcterms:modified xsi:type="dcterms:W3CDTF">2025-05-04T06:24:00Z</dcterms:modified>
</cp:coreProperties>
</file>