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37358" w14:textId="77777777" w:rsidR="00141E1C" w:rsidRPr="00446589" w:rsidRDefault="00141E1C">
      <w:pPr>
        <w:spacing w:line="240" w:lineRule="auto"/>
        <w:ind w:left="200" w:firstLine="0"/>
        <w:jc w:val="right"/>
        <w:rPr>
          <w:sz w:val="24"/>
          <w:szCs w:val="24"/>
        </w:rPr>
      </w:pPr>
    </w:p>
    <w:p w14:paraId="4D6C9A42" w14:textId="77777777" w:rsidR="00C14105" w:rsidRPr="00446589" w:rsidRDefault="00C14105" w:rsidP="00C14105">
      <w:pPr>
        <w:spacing w:line="240" w:lineRule="auto"/>
        <w:ind w:left="0" w:firstLine="0"/>
        <w:jc w:val="center"/>
        <w:rPr>
          <w:b/>
          <w:bCs/>
          <w:sz w:val="24"/>
          <w:szCs w:val="24"/>
        </w:rPr>
      </w:pPr>
      <w:r w:rsidRPr="00446589">
        <w:rPr>
          <w:b/>
          <w:bCs/>
          <w:sz w:val="24"/>
          <w:szCs w:val="24"/>
        </w:rPr>
        <w:t xml:space="preserve">Effect of different bio-fertilizers and farm yard manure on flowering </w:t>
      </w:r>
      <w:r w:rsidR="00B662D4" w:rsidRPr="00446589">
        <w:rPr>
          <w:b/>
          <w:bCs/>
          <w:sz w:val="24"/>
          <w:szCs w:val="24"/>
        </w:rPr>
        <w:t>attributes</w:t>
      </w:r>
      <w:r w:rsidRPr="00446589">
        <w:rPr>
          <w:b/>
          <w:bCs/>
          <w:sz w:val="24"/>
          <w:szCs w:val="24"/>
        </w:rPr>
        <w:t xml:space="preserve"> of Dahlia (</w:t>
      </w:r>
      <w:r w:rsidRPr="00446589">
        <w:rPr>
          <w:b/>
          <w:bCs/>
          <w:i/>
          <w:iCs/>
          <w:sz w:val="24"/>
          <w:szCs w:val="24"/>
        </w:rPr>
        <w:t>Dahlia variabilis</w:t>
      </w:r>
      <w:r w:rsidRPr="00446589">
        <w:rPr>
          <w:b/>
          <w:bCs/>
          <w:sz w:val="24"/>
          <w:szCs w:val="24"/>
        </w:rPr>
        <w:t xml:space="preserve"> L</w:t>
      </w:r>
      <w:r w:rsidRPr="00446589">
        <w:rPr>
          <w:b/>
          <w:bCs/>
          <w:i/>
          <w:iCs/>
          <w:sz w:val="24"/>
          <w:szCs w:val="24"/>
        </w:rPr>
        <w:t>.</w:t>
      </w:r>
      <w:r w:rsidRPr="00446589">
        <w:rPr>
          <w:b/>
          <w:bCs/>
          <w:sz w:val="24"/>
          <w:szCs w:val="24"/>
        </w:rPr>
        <w:t>) cv. Kenya</w:t>
      </w:r>
    </w:p>
    <w:p w14:paraId="73D6462E" w14:textId="52E9AEC0" w:rsidR="002D5DBC" w:rsidRDefault="002D5DBC" w:rsidP="001A14EE">
      <w:pPr>
        <w:spacing w:after="32" w:line="238" w:lineRule="auto"/>
        <w:ind w:left="0" w:right="-15" w:firstLine="0"/>
        <w:rPr>
          <w:sz w:val="24"/>
          <w:szCs w:val="24"/>
        </w:rPr>
      </w:pPr>
    </w:p>
    <w:p w14:paraId="69E1EC84" w14:textId="77777777" w:rsidR="00211D3B" w:rsidRPr="00446589" w:rsidRDefault="00211D3B" w:rsidP="001A14EE">
      <w:pPr>
        <w:spacing w:after="32" w:line="238" w:lineRule="auto"/>
        <w:ind w:left="0" w:right="-15" w:firstLine="0"/>
        <w:rPr>
          <w:sz w:val="24"/>
          <w:szCs w:val="24"/>
        </w:rPr>
      </w:pPr>
    </w:p>
    <w:p w14:paraId="4A52B7A7" w14:textId="77777777" w:rsidR="00AA146E" w:rsidRPr="00446589" w:rsidRDefault="004A1F29" w:rsidP="00C61C50">
      <w:pPr>
        <w:spacing w:line="360" w:lineRule="auto"/>
        <w:ind w:left="0" w:firstLine="0"/>
        <w:rPr>
          <w:b/>
          <w:sz w:val="24"/>
          <w:szCs w:val="24"/>
        </w:rPr>
      </w:pPr>
      <w:r w:rsidRPr="00446589">
        <w:rPr>
          <w:b/>
          <w:sz w:val="24"/>
          <w:szCs w:val="24"/>
        </w:rPr>
        <w:t>ABSTRACT</w:t>
      </w:r>
    </w:p>
    <w:p w14:paraId="625C5044" w14:textId="1E070B6C" w:rsidR="00141E1C" w:rsidRPr="00446589" w:rsidRDefault="00B014D7" w:rsidP="00C61C50">
      <w:pPr>
        <w:spacing w:line="360" w:lineRule="auto"/>
        <w:ind w:left="0" w:firstLine="0"/>
        <w:rPr>
          <w:sz w:val="24"/>
          <w:szCs w:val="24"/>
        </w:rPr>
      </w:pPr>
      <w:r w:rsidRPr="00446589">
        <w:rPr>
          <w:sz w:val="24"/>
          <w:szCs w:val="24"/>
        </w:rPr>
        <w:t xml:space="preserve">The present investigation was carried out at </w:t>
      </w:r>
      <w:r w:rsidR="00AA146E" w:rsidRPr="00446589">
        <w:rPr>
          <w:sz w:val="24"/>
          <w:szCs w:val="24"/>
          <w:lang w:eastAsia="en-IN"/>
        </w:rPr>
        <w:t xml:space="preserve">Centre of </w:t>
      </w:r>
      <w:r w:rsidRPr="00446589">
        <w:rPr>
          <w:sz w:val="24"/>
          <w:szCs w:val="24"/>
          <w:lang w:eastAsia="en-IN"/>
        </w:rPr>
        <w:t>Agricultural Education Research Farm, Faculty of Agricultural Sciences, Aligarh Muslim University, Aligarh to study the comparative effect</w:t>
      </w:r>
      <w:r w:rsidRPr="00446589">
        <w:rPr>
          <w:sz w:val="24"/>
          <w:szCs w:val="24"/>
        </w:rPr>
        <w:t xml:space="preserve"> of different bio-fertilizers and farm yard manure on the flowering </w:t>
      </w:r>
      <w:r w:rsidR="00B662D4" w:rsidRPr="00446589">
        <w:rPr>
          <w:sz w:val="24"/>
          <w:szCs w:val="24"/>
        </w:rPr>
        <w:t>attributes</w:t>
      </w:r>
      <w:r w:rsidRPr="00446589">
        <w:rPr>
          <w:sz w:val="24"/>
          <w:szCs w:val="24"/>
        </w:rPr>
        <w:t xml:space="preserve"> of Dahlia (</w:t>
      </w:r>
      <w:r w:rsidRPr="00446589">
        <w:rPr>
          <w:i/>
          <w:iCs/>
          <w:sz w:val="24"/>
          <w:szCs w:val="24"/>
        </w:rPr>
        <w:t xml:space="preserve">Dahlia variabilis </w:t>
      </w:r>
      <w:r w:rsidRPr="00446589">
        <w:rPr>
          <w:sz w:val="24"/>
          <w:szCs w:val="24"/>
        </w:rPr>
        <w:t>L</w:t>
      </w:r>
      <w:r w:rsidRPr="00446589">
        <w:rPr>
          <w:i/>
          <w:iCs/>
          <w:sz w:val="24"/>
          <w:szCs w:val="24"/>
        </w:rPr>
        <w:t>.</w:t>
      </w:r>
      <w:r w:rsidRPr="00446589">
        <w:rPr>
          <w:sz w:val="24"/>
          <w:szCs w:val="24"/>
        </w:rPr>
        <w:t xml:space="preserve">) cv. Kenya. The experiment was laid out in randomized block design </w:t>
      </w:r>
      <w:r w:rsidR="001B5515" w:rsidRPr="00446589">
        <w:rPr>
          <w:sz w:val="24"/>
          <w:szCs w:val="24"/>
        </w:rPr>
        <w:t xml:space="preserve">(RBD) </w:t>
      </w:r>
      <w:r w:rsidRPr="00446589">
        <w:rPr>
          <w:sz w:val="24"/>
          <w:szCs w:val="24"/>
        </w:rPr>
        <w:t xml:space="preserve">with three replications and twelve treatments. Comparative performance was studied for eight quantitative traits viz. days taken to flower bud appearance, </w:t>
      </w:r>
      <w:r w:rsidR="001D2D5F" w:rsidRPr="00446589">
        <w:rPr>
          <w:sz w:val="24"/>
          <w:szCs w:val="24"/>
        </w:rPr>
        <w:t xml:space="preserve">flower bud diameter (mm), </w:t>
      </w:r>
      <w:r w:rsidRPr="00446589">
        <w:rPr>
          <w:sz w:val="24"/>
          <w:szCs w:val="24"/>
        </w:rPr>
        <w:t>days taken to flower anthesis, average weight of fresh flower per plant (g), flower diameter (cm), number of flowers per plant, flowering duration (days)</w:t>
      </w:r>
      <w:r w:rsidR="001D2D5F" w:rsidRPr="00446589">
        <w:rPr>
          <w:sz w:val="24"/>
          <w:szCs w:val="24"/>
        </w:rPr>
        <w:t xml:space="preserve">, days taken to </w:t>
      </w:r>
      <w:proofErr w:type="spellStart"/>
      <w:r w:rsidR="001D2D5F" w:rsidRPr="00446589">
        <w:rPr>
          <w:sz w:val="24"/>
          <w:szCs w:val="24"/>
        </w:rPr>
        <w:t>colour</w:t>
      </w:r>
      <w:proofErr w:type="spellEnd"/>
      <w:r w:rsidR="001D2D5F" w:rsidRPr="00446589">
        <w:rPr>
          <w:sz w:val="24"/>
          <w:szCs w:val="24"/>
        </w:rPr>
        <w:t xml:space="preserve"> break</w:t>
      </w:r>
      <w:r w:rsidRPr="00446589">
        <w:rPr>
          <w:sz w:val="24"/>
          <w:szCs w:val="24"/>
          <w:lang w:eastAsia="en-IN"/>
        </w:rPr>
        <w:t xml:space="preserve">. In the present investigation the influence of FYM and three biofertilizers viz. </w:t>
      </w:r>
      <w:r w:rsidRPr="00446589">
        <w:rPr>
          <w:i/>
          <w:iCs/>
          <w:sz w:val="24"/>
          <w:szCs w:val="24"/>
        </w:rPr>
        <w:t xml:space="preserve">Azotobacter </w:t>
      </w:r>
      <w:proofErr w:type="spellStart"/>
      <w:r w:rsidRPr="00446589">
        <w:rPr>
          <w:i/>
          <w:iCs/>
          <w:sz w:val="24"/>
          <w:szCs w:val="24"/>
        </w:rPr>
        <w:t>chroococcum</w:t>
      </w:r>
      <w:proofErr w:type="spellEnd"/>
      <w:r w:rsidRPr="00446589">
        <w:rPr>
          <w:sz w:val="24"/>
          <w:szCs w:val="24"/>
        </w:rPr>
        <w:t>, Potassium Mobilizing Biofertilizer (K.M.B) and Phosphate Solubilizing Biofertilizer (P.S.B) and their combination on the field of dahlia (</w:t>
      </w:r>
      <w:r w:rsidRPr="00446589">
        <w:rPr>
          <w:i/>
          <w:iCs/>
          <w:sz w:val="24"/>
          <w:szCs w:val="24"/>
        </w:rPr>
        <w:t xml:space="preserve">Dahlia variabilis </w:t>
      </w:r>
      <w:r w:rsidRPr="00446589">
        <w:rPr>
          <w:sz w:val="24"/>
          <w:szCs w:val="24"/>
        </w:rPr>
        <w:t>L</w:t>
      </w:r>
      <w:r w:rsidRPr="00446589">
        <w:rPr>
          <w:i/>
          <w:iCs/>
          <w:sz w:val="24"/>
          <w:szCs w:val="24"/>
        </w:rPr>
        <w:t>.</w:t>
      </w:r>
      <w:r w:rsidRPr="00446589">
        <w:rPr>
          <w:sz w:val="24"/>
          <w:szCs w:val="24"/>
        </w:rPr>
        <w:t>) cv. Kenya. Among the treatments, T</w:t>
      </w:r>
      <w:r w:rsidRPr="00446589">
        <w:rPr>
          <w:sz w:val="24"/>
          <w:szCs w:val="24"/>
          <w:vertAlign w:val="subscript"/>
        </w:rPr>
        <w:t>11</w:t>
      </w:r>
      <w:r w:rsidRPr="00446589">
        <w:rPr>
          <w:sz w:val="24"/>
          <w:szCs w:val="24"/>
        </w:rPr>
        <w:t xml:space="preserve"> (</w:t>
      </w:r>
      <w:r w:rsidRPr="00446589">
        <w:rPr>
          <w:spacing w:val="-2"/>
          <w:sz w:val="24"/>
          <w:szCs w:val="24"/>
        </w:rPr>
        <w:t xml:space="preserve">FYM @ 1.5 kg/block + </w:t>
      </w:r>
      <w:r w:rsidRPr="00446589">
        <w:rPr>
          <w:i/>
          <w:iCs/>
          <w:sz w:val="24"/>
          <w:szCs w:val="24"/>
        </w:rPr>
        <w:t xml:space="preserve">Azotobacter </w:t>
      </w:r>
      <w:proofErr w:type="spellStart"/>
      <w:r w:rsidRPr="00446589">
        <w:rPr>
          <w:i/>
          <w:iCs/>
          <w:sz w:val="24"/>
          <w:szCs w:val="24"/>
        </w:rPr>
        <w:t>chroococcum</w:t>
      </w:r>
      <w:proofErr w:type="spellEnd"/>
      <w:r w:rsidRPr="00446589">
        <w:rPr>
          <w:sz w:val="24"/>
          <w:szCs w:val="24"/>
        </w:rPr>
        <w:t xml:space="preserve"> @ 2.8 mL/block + K.M.B @ 1.8 mL/block + (P.S.B) @ 3.6 mL/block) recorded </w:t>
      </w:r>
      <w:r w:rsidR="001B5515" w:rsidRPr="00446589">
        <w:rPr>
          <w:sz w:val="24"/>
          <w:szCs w:val="24"/>
        </w:rPr>
        <w:t xml:space="preserve">a </w:t>
      </w:r>
      <w:r w:rsidRPr="00446589">
        <w:rPr>
          <w:sz w:val="24"/>
          <w:szCs w:val="24"/>
        </w:rPr>
        <w:t xml:space="preserve">significant effect on </w:t>
      </w:r>
      <w:r w:rsidR="004E6F43" w:rsidRPr="00446589">
        <w:rPr>
          <w:sz w:val="24"/>
          <w:szCs w:val="24"/>
        </w:rPr>
        <w:t xml:space="preserve">the flowering </w:t>
      </w:r>
      <w:r w:rsidR="001B5515" w:rsidRPr="00446589">
        <w:rPr>
          <w:color w:val="auto"/>
          <w:sz w:val="24"/>
          <w:szCs w:val="24"/>
        </w:rPr>
        <w:t>attributes, followed</w:t>
      </w:r>
      <w:r w:rsidRPr="00446589">
        <w:rPr>
          <w:sz w:val="24"/>
          <w:szCs w:val="24"/>
        </w:rPr>
        <w:t xml:space="preserve"> by T</w:t>
      </w:r>
      <w:r w:rsidRPr="00446589">
        <w:rPr>
          <w:sz w:val="24"/>
          <w:szCs w:val="24"/>
          <w:vertAlign w:val="subscript"/>
        </w:rPr>
        <w:t xml:space="preserve">12 </w:t>
      </w:r>
      <w:r w:rsidRPr="00446589">
        <w:rPr>
          <w:sz w:val="24"/>
          <w:szCs w:val="24"/>
        </w:rPr>
        <w:t>(</w:t>
      </w:r>
      <w:r w:rsidRPr="00446589">
        <w:rPr>
          <w:spacing w:val="-2"/>
          <w:sz w:val="24"/>
          <w:szCs w:val="24"/>
        </w:rPr>
        <w:t xml:space="preserve">FYM @ 1 kg/block + </w:t>
      </w:r>
      <w:r w:rsidRPr="00446589">
        <w:rPr>
          <w:i/>
          <w:iCs/>
          <w:sz w:val="24"/>
          <w:szCs w:val="24"/>
        </w:rPr>
        <w:t xml:space="preserve">Azotobacter </w:t>
      </w:r>
      <w:proofErr w:type="spellStart"/>
      <w:r w:rsidRPr="00446589">
        <w:rPr>
          <w:i/>
          <w:iCs/>
          <w:sz w:val="24"/>
          <w:szCs w:val="24"/>
        </w:rPr>
        <w:t>chroococcum</w:t>
      </w:r>
      <w:proofErr w:type="spellEnd"/>
      <w:r w:rsidRPr="00446589">
        <w:rPr>
          <w:i/>
          <w:iCs/>
          <w:sz w:val="24"/>
          <w:szCs w:val="24"/>
        </w:rPr>
        <w:t xml:space="preserve"> </w:t>
      </w:r>
      <w:r w:rsidR="00F75A1B" w:rsidRPr="00446589">
        <w:rPr>
          <w:sz w:val="24"/>
          <w:szCs w:val="24"/>
        </w:rPr>
        <w:t>@ 2.8</w:t>
      </w:r>
      <w:r w:rsidRPr="00446589">
        <w:rPr>
          <w:sz w:val="24"/>
          <w:szCs w:val="24"/>
        </w:rPr>
        <w:t xml:space="preserve"> mL/block + K.M.B @ 1.8 mL/block + P.S.B </w:t>
      </w:r>
      <w:r w:rsidR="00F75A1B" w:rsidRPr="00446589">
        <w:rPr>
          <w:sz w:val="24"/>
          <w:szCs w:val="24"/>
        </w:rPr>
        <w:t>@ 3.6</w:t>
      </w:r>
      <w:r w:rsidRPr="00446589">
        <w:rPr>
          <w:sz w:val="24"/>
          <w:szCs w:val="24"/>
        </w:rPr>
        <w:t xml:space="preserve"> mL/block).</w:t>
      </w:r>
    </w:p>
    <w:p w14:paraId="0A802F4D" w14:textId="77777777" w:rsidR="00AA146E" w:rsidRPr="00446589" w:rsidRDefault="00AA146E" w:rsidP="00C61C50">
      <w:pPr>
        <w:spacing w:line="360" w:lineRule="auto"/>
        <w:ind w:left="0" w:firstLine="0"/>
        <w:rPr>
          <w:sz w:val="24"/>
          <w:szCs w:val="24"/>
        </w:rPr>
      </w:pPr>
    </w:p>
    <w:p w14:paraId="72A35458" w14:textId="77777777" w:rsidR="00B014D7" w:rsidRPr="00446589" w:rsidRDefault="00AA146E" w:rsidP="006C47AD">
      <w:pPr>
        <w:spacing w:line="360" w:lineRule="auto"/>
        <w:ind w:left="-15" w:firstLine="0"/>
        <w:rPr>
          <w:b/>
          <w:bCs/>
          <w:sz w:val="24"/>
          <w:szCs w:val="24"/>
        </w:rPr>
      </w:pPr>
      <w:r w:rsidRPr="00446589">
        <w:rPr>
          <w:b/>
          <w:bCs/>
          <w:sz w:val="24"/>
          <w:szCs w:val="24"/>
        </w:rPr>
        <w:t>Keywords:</w:t>
      </w:r>
      <w:r w:rsidRPr="00446589">
        <w:rPr>
          <w:i/>
          <w:iCs/>
          <w:sz w:val="24"/>
          <w:szCs w:val="24"/>
        </w:rPr>
        <w:t xml:space="preserve"> </w:t>
      </w:r>
      <w:r w:rsidRPr="00446589">
        <w:rPr>
          <w:sz w:val="24"/>
          <w:szCs w:val="24"/>
        </w:rPr>
        <w:t>Dahlia, flowering</w:t>
      </w:r>
      <w:r w:rsidRPr="00446589">
        <w:rPr>
          <w:i/>
          <w:iCs/>
          <w:sz w:val="24"/>
          <w:szCs w:val="24"/>
        </w:rPr>
        <w:t xml:space="preserve">, </w:t>
      </w:r>
      <w:r w:rsidRPr="00446589">
        <w:rPr>
          <w:sz w:val="24"/>
          <w:szCs w:val="24"/>
        </w:rPr>
        <w:t>bio-fertilizers and farm yard manure</w:t>
      </w:r>
    </w:p>
    <w:p w14:paraId="7EE796B9" w14:textId="77777777" w:rsidR="00AA146E" w:rsidRPr="00446589" w:rsidRDefault="00AA146E" w:rsidP="006C47AD">
      <w:pPr>
        <w:spacing w:line="360" w:lineRule="auto"/>
        <w:ind w:left="-15" w:firstLine="0"/>
        <w:rPr>
          <w:sz w:val="24"/>
          <w:szCs w:val="24"/>
        </w:rPr>
      </w:pPr>
    </w:p>
    <w:p w14:paraId="0886B036" w14:textId="77777777" w:rsidR="00F75A1B" w:rsidRPr="00446589" w:rsidRDefault="00F75A1B">
      <w:pPr>
        <w:spacing w:after="160" w:line="259" w:lineRule="auto"/>
        <w:ind w:left="0" w:firstLine="0"/>
        <w:jc w:val="left"/>
        <w:rPr>
          <w:b/>
          <w:sz w:val="24"/>
          <w:szCs w:val="24"/>
        </w:rPr>
      </w:pPr>
      <w:r w:rsidRPr="00446589">
        <w:rPr>
          <w:b/>
          <w:sz w:val="24"/>
          <w:szCs w:val="24"/>
        </w:rPr>
        <w:br w:type="page"/>
      </w:r>
    </w:p>
    <w:p w14:paraId="3222B46D" w14:textId="77777777" w:rsidR="00AA146E" w:rsidRPr="00446589" w:rsidRDefault="00BF3459" w:rsidP="000B2C6B">
      <w:pPr>
        <w:spacing w:line="360" w:lineRule="auto"/>
        <w:rPr>
          <w:b/>
          <w:sz w:val="24"/>
          <w:szCs w:val="24"/>
        </w:rPr>
      </w:pPr>
      <w:r w:rsidRPr="00446589">
        <w:rPr>
          <w:b/>
          <w:sz w:val="24"/>
          <w:szCs w:val="24"/>
        </w:rPr>
        <w:lastRenderedPageBreak/>
        <w:t>INTRODUCTION</w:t>
      </w:r>
    </w:p>
    <w:p w14:paraId="787084E6" w14:textId="73112266" w:rsidR="00AA146E" w:rsidRPr="00446589" w:rsidRDefault="00446589" w:rsidP="006D0023">
      <w:pPr>
        <w:spacing w:line="360" w:lineRule="auto"/>
        <w:rPr>
          <w:color w:val="auto"/>
          <w:sz w:val="24"/>
          <w:szCs w:val="24"/>
        </w:rPr>
      </w:pPr>
      <w:r w:rsidRPr="00446589">
        <w:rPr>
          <w:color w:val="auto"/>
          <w:sz w:val="24"/>
          <w:szCs w:val="24"/>
        </w:rPr>
        <w:t>Dahlia (</w:t>
      </w:r>
      <w:r w:rsidRPr="00B41CCD">
        <w:rPr>
          <w:i/>
          <w:iCs/>
          <w:color w:val="auto"/>
          <w:sz w:val="24"/>
          <w:szCs w:val="24"/>
        </w:rPr>
        <w:t>Dahlia variabilis</w:t>
      </w:r>
      <w:r w:rsidRPr="00446589">
        <w:rPr>
          <w:color w:val="auto"/>
          <w:sz w:val="24"/>
          <w:szCs w:val="24"/>
        </w:rPr>
        <w:t xml:space="preserve"> L.) is a highly sought-after, tuberous-rooted perennial, celebrated for its stunning flowers. Known as "water cane," "water pipe," and "hollow stem flower" due to its hollow stems, dahlia is prized for its elegance and grandeur. It's unmatched as a bedding plant for its versatility and beauty, lasting over two weeks depending on the cultivar. With a chromosome number of 2n = 64, dahlia belongs to the Asteraceae family and originated in Mexico, where it was declared the national flower in 1963. The genus was named by Abbe </w:t>
      </w:r>
      <w:proofErr w:type="spellStart"/>
      <w:r w:rsidRPr="00446589">
        <w:rPr>
          <w:color w:val="auto"/>
          <w:sz w:val="24"/>
          <w:szCs w:val="24"/>
        </w:rPr>
        <w:t>Cavanilles</w:t>
      </w:r>
      <w:proofErr w:type="spellEnd"/>
      <w:r w:rsidRPr="00446589">
        <w:rPr>
          <w:color w:val="auto"/>
          <w:sz w:val="24"/>
          <w:szCs w:val="24"/>
        </w:rPr>
        <w:t xml:space="preserve"> in 1791, honoring Swedish botanist Dr. Andreas Dahl. Introduced to India in 1857 by the Agri-Horticultural Society of India, Kolkata, the country has made significant contributions to flower-pot dahlia forms and plant breeding. The name Dahlia variabilis reflects its ability to create new forms and hybridize, resulting in various types and classifications.</w:t>
      </w:r>
    </w:p>
    <w:p w14:paraId="24EF5126" w14:textId="77777777" w:rsidR="00446589" w:rsidRPr="00446589" w:rsidRDefault="00446589" w:rsidP="006D0023">
      <w:pPr>
        <w:spacing w:line="360" w:lineRule="auto"/>
        <w:rPr>
          <w:color w:val="auto"/>
          <w:sz w:val="24"/>
          <w:szCs w:val="24"/>
        </w:rPr>
      </w:pPr>
      <w:r w:rsidRPr="00446589">
        <w:rPr>
          <w:color w:val="auto"/>
          <w:sz w:val="24"/>
          <w:szCs w:val="24"/>
        </w:rPr>
        <w:t>There are approximately 20,000 recognized dahlia varieties, as per the International Registration of Dahlias (Marina, 2015). Dahlia is undoubtedly a prized flowering plant in gardens, holding a prominent position in any garden setting. The Netherlands leads in tuberous-rooted dahlia production, followed by other major producers like Japan, France, South Africa, the UK, Italy, Germany, and the USA (De Hertogh and Le Nard, 1993). In India, commercial dahlia cultivation is prominent in the North-West and Central plains. However, the crop is also grown in the hills and plains of Eastern India, including Jammu and Kashmir, where it has commercial potential.</w:t>
      </w:r>
    </w:p>
    <w:p w14:paraId="48ED0D39" w14:textId="0C40E30A" w:rsidR="00446589" w:rsidRPr="00446589" w:rsidRDefault="00446589" w:rsidP="00446589">
      <w:pPr>
        <w:spacing w:line="360" w:lineRule="auto"/>
        <w:rPr>
          <w:color w:val="auto"/>
          <w:sz w:val="24"/>
          <w:szCs w:val="24"/>
        </w:rPr>
      </w:pPr>
      <w:r w:rsidRPr="00446589">
        <w:rPr>
          <w:color w:val="auto"/>
          <w:sz w:val="24"/>
          <w:szCs w:val="24"/>
        </w:rPr>
        <w:t xml:space="preserve">Dahlia also boasts medicinal and nutritional benefits. Its tubers are rich in starch-inulin, convertible to fructose, a sweetener suitable for diabetic patients (Ioana </w:t>
      </w:r>
      <w:r w:rsidR="00B41CCD" w:rsidRPr="00B41CCD">
        <w:rPr>
          <w:i/>
          <w:iCs/>
          <w:color w:val="auto"/>
          <w:sz w:val="24"/>
          <w:szCs w:val="24"/>
        </w:rPr>
        <w:t>et al</w:t>
      </w:r>
      <w:r w:rsidRPr="00446589">
        <w:rPr>
          <w:color w:val="auto"/>
          <w:sz w:val="24"/>
          <w:szCs w:val="24"/>
        </w:rPr>
        <w:t xml:space="preserve">., 2017). Soil infertility is a major constraint to crop yields in developing nations, especially for resource-poor farmers. Integrated nutrient management (INM) using farmyard manure (FYM) and biofertilizers can address this issue, </w:t>
      </w:r>
      <w:r w:rsidR="00B41CCD" w:rsidRPr="00446589">
        <w:rPr>
          <w:color w:val="auto"/>
          <w:sz w:val="24"/>
          <w:szCs w:val="24"/>
        </w:rPr>
        <w:t>enhance</w:t>
      </w:r>
      <w:r w:rsidRPr="00446589">
        <w:rPr>
          <w:color w:val="auto"/>
          <w:sz w:val="24"/>
          <w:szCs w:val="24"/>
        </w:rPr>
        <w:t xml:space="preserve"> flower quality and vase life while </w:t>
      </w:r>
      <w:r w:rsidR="00B41CCD">
        <w:rPr>
          <w:color w:val="auto"/>
          <w:sz w:val="24"/>
          <w:szCs w:val="24"/>
        </w:rPr>
        <w:t>reducing</w:t>
      </w:r>
      <w:r w:rsidRPr="00446589">
        <w:rPr>
          <w:color w:val="auto"/>
          <w:sz w:val="24"/>
          <w:szCs w:val="24"/>
        </w:rPr>
        <w:t xml:space="preserve"> cost (Kumar </w:t>
      </w:r>
      <w:r w:rsidR="00B41CCD" w:rsidRPr="00B41CCD">
        <w:rPr>
          <w:i/>
          <w:iCs/>
          <w:color w:val="auto"/>
          <w:sz w:val="24"/>
          <w:szCs w:val="24"/>
        </w:rPr>
        <w:t>et al</w:t>
      </w:r>
      <w:r w:rsidRPr="00446589">
        <w:rPr>
          <w:color w:val="auto"/>
          <w:sz w:val="24"/>
          <w:szCs w:val="24"/>
        </w:rPr>
        <w:t xml:space="preserve">., 2006). Biofertilizers provide an eco-friendly means of reducing chemical fertilizer use by increasing nutrient availability to plants (Singhal </w:t>
      </w:r>
      <w:r w:rsidR="00B41CCD" w:rsidRPr="00B41CCD">
        <w:rPr>
          <w:i/>
          <w:iCs/>
          <w:color w:val="auto"/>
          <w:sz w:val="24"/>
          <w:szCs w:val="24"/>
        </w:rPr>
        <w:t>et al</w:t>
      </w:r>
      <w:r w:rsidRPr="00446589">
        <w:rPr>
          <w:color w:val="auto"/>
          <w:sz w:val="24"/>
          <w:szCs w:val="24"/>
        </w:rPr>
        <w:t>., 2003). Beneficial bacteria like Azotobacter, a free-living nitrogen-fixing bacterium, improve plant nutrition by interacting with phosphate-solubilizing bacteria. Azotobacter can fix 15-20 kg/ha N annually and produce antifungal compounds (Kumar and Chaudhary, 2018</w:t>
      </w:r>
      <w:r w:rsidR="0075141D" w:rsidRPr="0075141D">
        <w:rPr>
          <w:color w:val="auto"/>
          <w:sz w:val="24"/>
          <w:szCs w:val="24"/>
          <w:highlight w:val="yellow"/>
          <w:vertAlign w:val="superscript"/>
        </w:rPr>
        <w:t>a</w:t>
      </w:r>
      <w:r w:rsidRPr="00446589">
        <w:rPr>
          <w:color w:val="auto"/>
          <w:sz w:val="24"/>
          <w:szCs w:val="24"/>
        </w:rPr>
        <w:t>). Using FYM and biofertilizers like Azotobacter, potassium mobilizing biofertilizer (KMB), and phosphate solubilizing biofertilizer (PSB) can increase yields and save on chemical fertilizers, with PSB potentially increasing yields by 200-500 kg/ha (Kumar and Chaudhary, 2018</w:t>
      </w:r>
      <w:r w:rsidR="0075141D" w:rsidRPr="0075141D">
        <w:rPr>
          <w:color w:val="auto"/>
          <w:sz w:val="24"/>
          <w:szCs w:val="24"/>
          <w:highlight w:val="yellow"/>
          <w:vertAlign w:val="superscript"/>
        </w:rPr>
        <w:t>b</w:t>
      </w:r>
      <w:r w:rsidRPr="00446589">
        <w:rPr>
          <w:color w:val="auto"/>
          <w:sz w:val="24"/>
          <w:szCs w:val="24"/>
        </w:rPr>
        <w:t>).</w:t>
      </w:r>
    </w:p>
    <w:p w14:paraId="141E9090" w14:textId="77777777" w:rsidR="00446589" w:rsidRPr="00446589" w:rsidRDefault="00446589" w:rsidP="00446589">
      <w:pPr>
        <w:spacing w:line="360" w:lineRule="auto"/>
        <w:rPr>
          <w:color w:val="auto"/>
          <w:sz w:val="24"/>
          <w:szCs w:val="24"/>
        </w:rPr>
      </w:pPr>
    </w:p>
    <w:p w14:paraId="5BFEB4F4" w14:textId="77777777" w:rsidR="00446589" w:rsidRPr="00446589" w:rsidRDefault="00446589" w:rsidP="00446589">
      <w:pPr>
        <w:spacing w:line="360" w:lineRule="auto"/>
        <w:rPr>
          <w:color w:val="auto"/>
          <w:sz w:val="24"/>
          <w:szCs w:val="24"/>
        </w:rPr>
      </w:pPr>
    </w:p>
    <w:p w14:paraId="690AD573" w14:textId="739CA8A5" w:rsidR="00F230B1" w:rsidRPr="00446589" w:rsidRDefault="00D17507" w:rsidP="00446589">
      <w:pPr>
        <w:spacing w:line="360" w:lineRule="auto"/>
        <w:rPr>
          <w:color w:val="auto"/>
          <w:sz w:val="24"/>
          <w:szCs w:val="24"/>
        </w:rPr>
      </w:pPr>
      <w:r w:rsidRPr="00446589">
        <w:rPr>
          <w:b/>
          <w:sz w:val="24"/>
          <w:szCs w:val="24"/>
        </w:rPr>
        <w:lastRenderedPageBreak/>
        <w:t>Material and Methods</w:t>
      </w:r>
    </w:p>
    <w:p w14:paraId="5FAB878C" w14:textId="09A2F0D9" w:rsidR="00AE5EA8" w:rsidRPr="00446589" w:rsidRDefault="00D1344C" w:rsidP="00AA146E">
      <w:pPr>
        <w:spacing w:line="360" w:lineRule="auto"/>
        <w:rPr>
          <w:sz w:val="24"/>
          <w:szCs w:val="24"/>
          <w:lang w:eastAsia="en-IN"/>
        </w:rPr>
      </w:pPr>
      <w:r w:rsidRPr="00446589">
        <w:rPr>
          <w:sz w:val="24"/>
          <w:szCs w:val="24"/>
        </w:rPr>
        <w:t>Th</w:t>
      </w:r>
      <w:r w:rsidR="00147143" w:rsidRPr="00147143">
        <w:rPr>
          <w:sz w:val="24"/>
          <w:szCs w:val="24"/>
          <w:highlight w:val="yellow"/>
        </w:rPr>
        <w:t>is</w:t>
      </w:r>
      <w:r w:rsidR="00147143">
        <w:rPr>
          <w:sz w:val="24"/>
          <w:szCs w:val="24"/>
        </w:rPr>
        <w:t xml:space="preserve"> </w:t>
      </w:r>
      <w:r w:rsidR="00147143" w:rsidRPr="00147143">
        <w:rPr>
          <w:sz w:val="24"/>
          <w:szCs w:val="24"/>
          <w:highlight w:val="yellow"/>
        </w:rPr>
        <w:t>study</w:t>
      </w:r>
      <w:r w:rsidRPr="00446589">
        <w:rPr>
          <w:sz w:val="24"/>
          <w:szCs w:val="24"/>
        </w:rPr>
        <w:t xml:space="preserve"> </w:t>
      </w:r>
      <w:r w:rsidRPr="00147143">
        <w:rPr>
          <w:strike/>
          <w:sz w:val="24"/>
          <w:szCs w:val="24"/>
        </w:rPr>
        <w:t xml:space="preserve">present investigation on </w:t>
      </w:r>
      <w:r w:rsidRPr="00147143">
        <w:rPr>
          <w:b/>
          <w:bCs/>
          <w:strike/>
          <w:sz w:val="24"/>
          <w:szCs w:val="24"/>
        </w:rPr>
        <w:t xml:space="preserve">“Effect of different bio-fertilizers and farm yard manure on </w:t>
      </w:r>
      <w:r w:rsidR="006C47AD" w:rsidRPr="00147143">
        <w:rPr>
          <w:b/>
          <w:bCs/>
          <w:strike/>
          <w:sz w:val="24"/>
          <w:szCs w:val="24"/>
        </w:rPr>
        <w:t xml:space="preserve">flowering </w:t>
      </w:r>
      <w:r w:rsidR="00B662D4" w:rsidRPr="00147143">
        <w:rPr>
          <w:b/>
          <w:bCs/>
          <w:strike/>
          <w:sz w:val="24"/>
          <w:szCs w:val="24"/>
        </w:rPr>
        <w:t>attributes</w:t>
      </w:r>
      <w:r w:rsidRPr="00147143">
        <w:rPr>
          <w:b/>
          <w:bCs/>
          <w:strike/>
          <w:sz w:val="24"/>
          <w:szCs w:val="24"/>
        </w:rPr>
        <w:t xml:space="preserve"> of Dahlia (</w:t>
      </w:r>
      <w:r w:rsidRPr="00147143">
        <w:rPr>
          <w:b/>
          <w:bCs/>
          <w:i/>
          <w:iCs/>
          <w:strike/>
          <w:sz w:val="24"/>
          <w:szCs w:val="24"/>
        </w:rPr>
        <w:t>Dahlia variabilis</w:t>
      </w:r>
      <w:r w:rsidRPr="00147143">
        <w:rPr>
          <w:b/>
          <w:bCs/>
          <w:strike/>
          <w:sz w:val="24"/>
          <w:szCs w:val="24"/>
        </w:rPr>
        <w:t xml:space="preserve"> L</w:t>
      </w:r>
      <w:r w:rsidRPr="00147143">
        <w:rPr>
          <w:b/>
          <w:bCs/>
          <w:i/>
          <w:iCs/>
          <w:strike/>
          <w:sz w:val="24"/>
          <w:szCs w:val="24"/>
        </w:rPr>
        <w:t>.</w:t>
      </w:r>
      <w:r w:rsidRPr="00147143">
        <w:rPr>
          <w:b/>
          <w:bCs/>
          <w:strike/>
          <w:sz w:val="24"/>
          <w:szCs w:val="24"/>
        </w:rPr>
        <w:t>) cv. Kenya”</w:t>
      </w:r>
      <w:r w:rsidRPr="00446589">
        <w:rPr>
          <w:b/>
          <w:bCs/>
          <w:sz w:val="24"/>
          <w:szCs w:val="24"/>
        </w:rPr>
        <w:t xml:space="preserve"> </w:t>
      </w:r>
      <w:r w:rsidR="00D17507" w:rsidRPr="00446589">
        <w:rPr>
          <w:sz w:val="24"/>
          <w:szCs w:val="24"/>
        </w:rPr>
        <w:t>was carried out at</w:t>
      </w:r>
      <w:r w:rsidRPr="00446589">
        <w:rPr>
          <w:sz w:val="24"/>
          <w:szCs w:val="24"/>
        </w:rPr>
        <w:t xml:space="preserve">, </w:t>
      </w:r>
      <w:r w:rsidRPr="00446589">
        <w:rPr>
          <w:sz w:val="24"/>
          <w:szCs w:val="24"/>
          <w:lang w:eastAsia="en-IN"/>
        </w:rPr>
        <w:t xml:space="preserve">Centre </w:t>
      </w:r>
      <w:r w:rsidR="00AA146E" w:rsidRPr="00446589">
        <w:rPr>
          <w:sz w:val="24"/>
          <w:szCs w:val="24"/>
          <w:lang w:eastAsia="en-IN"/>
        </w:rPr>
        <w:t xml:space="preserve">of </w:t>
      </w:r>
      <w:r w:rsidRPr="00446589">
        <w:rPr>
          <w:sz w:val="24"/>
          <w:szCs w:val="24"/>
          <w:lang w:eastAsia="en-IN"/>
        </w:rPr>
        <w:t>Agricultural Education Research Farm, Faculty of Agricultural Sciences, Aligarh Muslim University, Aligarh</w:t>
      </w:r>
      <w:r w:rsidR="00D17507" w:rsidRPr="00446589">
        <w:rPr>
          <w:sz w:val="24"/>
          <w:szCs w:val="24"/>
          <w:lang w:eastAsia="en-IN"/>
        </w:rPr>
        <w:t>, Uttar Pradesh</w:t>
      </w:r>
      <w:r w:rsidR="00147143">
        <w:rPr>
          <w:sz w:val="24"/>
          <w:szCs w:val="24"/>
          <w:lang w:eastAsia="en-IN"/>
        </w:rPr>
        <w:t xml:space="preserve"> (</w:t>
      </w:r>
      <w:r w:rsidR="00147143" w:rsidRPr="00147143">
        <w:rPr>
          <w:sz w:val="24"/>
          <w:szCs w:val="24"/>
          <w:highlight w:val="yellow"/>
          <w:lang w:eastAsia="en-IN"/>
        </w:rPr>
        <w:t>include also the coordinates</w:t>
      </w:r>
      <w:r w:rsidR="00147143">
        <w:rPr>
          <w:sz w:val="24"/>
          <w:szCs w:val="24"/>
          <w:lang w:eastAsia="en-IN"/>
        </w:rPr>
        <w:t>)</w:t>
      </w:r>
      <w:r w:rsidR="00B662D4" w:rsidRPr="00446589">
        <w:rPr>
          <w:sz w:val="24"/>
          <w:szCs w:val="24"/>
          <w:lang w:eastAsia="en-IN"/>
        </w:rPr>
        <w:t xml:space="preserve">. </w:t>
      </w:r>
      <w:r w:rsidR="006C47AD" w:rsidRPr="00446589">
        <w:rPr>
          <w:sz w:val="24"/>
          <w:szCs w:val="24"/>
        </w:rPr>
        <w:t xml:space="preserve">The planting material for the experiment was procured from Rekha Nursery, Kolkata. </w:t>
      </w:r>
      <w:r w:rsidR="006C47AD" w:rsidRPr="00446589">
        <w:rPr>
          <w:sz w:val="24"/>
          <w:szCs w:val="24"/>
          <w:lang w:eastAsia="en-IN"/>
        </w:rPr>
        <w:t>The healthy and disease-free seedlings of uniform size were selected.</w:t>
      </w:r>
      <w:r w:rsidR="00AA146E" w:rsidRPr="00446589">
        <w:rPr>
          <w:sz w:val="24"/>
          <w:szCs w:val="24"/>
        </w:rPr>
        <w:t xml:space="preserve"> </w:t>
      </w:r>
      <w:r w:rsidR="006C47AD" w:rsidRPr="00446589">
        <w:rPr>
          <w:sz w:val="24"/>
          <w:szCs w:val="24"/>
          <w:lang w:eastAsia="en-IN"/>
        </w:rPr>
        <w:t xml:space="preserve">FYM &amp; bio-fertilizers used in the experiment were </w:t>
      </w:r>
      <w:r w:rsidR="00AA146E" w:rsidRPr="00446589">
        <w:rPr>
          <w:sz w:val="24"/>
          <w:szCs w:val="24"/>
          <w:lang w:eastAsia="en-IN"/>
        </w:rPr>
        <w:t>used</w:t>
      </w:r>
      <w:r w:rsidR="006C47AD" w:rsidRPr="00446589">
        <w:rPr>
          <w:sz w:val="24"/>
          <w:szCs w:val="24"/>
          <w:lang w:eastAsia="en-IN"/>
        </w:rPr>
        <w:t xml:space="preserve"> from the Faculty for Agricultural Science, Aligarh Muslim University, Aligarh, Uttar Pradesh, during the year 2023-2024.</w:t>
      </w:r>
    </w:p>
    <w:p w14:paraId="527BFFD8" w14:textId="77777777" w:rsidR="00AE5EA8" w:rsidRPr="00446589" w:rsidRDefault="00AE5EA8" w:rsidP="00AA146E">
      <w:pPr>
        <w:spacing w:line="360" w:lineRule="auto"/>
        <w:rPr>
          <w:color w:val="auto"/>
          <w:sz w:val="24"/>
          <w:szCs w:val="24"/>
          <w:lang w:eastAsia="en-IN"/>
        </w:rPr>
      </w:pPr>
      <w:r w:rsidRPr="00446589">
        <w:rPr>
          <w:sz w:val="24"/>
          <w:szCs w:val="24"/>
          <w:lang w:eastAsia="en-IN"/>
        </w:rPr>
        <w:tab/>
      </w:r>
      <w:r w:rsidRPr="00446589">
        <w:rPr>
          <w:color w:val="auto"/>
          <w:sz w:val="24"/>
          <w:szCs w:val="24"/>
        </w:rPr>
        <w:t>The experiment was laid out in randomized block de</w:t>
      </w:r>
      <w:r w:rsidR="006D0023" w:rsidRPr="00446589">
        <w:rPr>
          <w:color w:val="auto"/>
          <w:sz w:val="24"/>
          <w:szCs w:val="24"/>
        </w:rPr>
        <w:t>sign with three replications and</w:t>
      </w:r>
      <w:r w:rsidRPr="00446589">
        <w:rPr>
          <w:color w:val="auto"/>
          <w:sz w:val="24"/>
          <w:szCs w:val="24"/>
        </w:rPr>
        <w:t xml:space="preserve"> twelve treatments. </w:t>
      </w:r>
      <w:r w:rsidR="006D0023" w:rsidRPr="00446589">
        <w:rPr>
          <w:color w:val="auto"/>
          <w:sz w:val="24"/>
          <w:szCs w:val="24"/>
        </w:rPr>
        <w:t>The c</w:t>
      </w:r>
      <w:r w:rsidRPr="00446589">
        <w:rPr>
          <w:color w:val="auto"/>
          <w:sz w:val="24"/>
          <w:szCs w:val="24"/>
        </w:rPr>
        <w:t>omparative performance was studied for eight quantitative traits viz. days taken to flower bud appearance, flower bud diameter (mm), days taken to flower anthesis, average weight of fresh flower per plant (g), flower diameter (cm), number of flowers per p</w:t>
      </w:r>
      <w:r w:rsidR="006D0023" w:rsidRPr="00446589">
        <w:rPr>
          <w:color w:val="auto"/>
          <w:sz w:val="24"/>
          <w:szCs w:val="24"/>
        </w:rPr>
        <w:t>lant, flowering duration (days) and</w:t>
      </w:r>
      <w:r w:rsidRPr="00446589">
        <w:rPr>
          <w:color w:val="auto"/>
          <w:sz w:val="24"/>
          <w:szCs w:val="24"/>
        </w:rPr>
        <w:t xml:space="preserve"> days taken to </w:t>
      </w:r>
      <w:proofErr w:type="spellStart"/>
      <w:r w:rsidRPr="00446589">
        <w:rPr>
          <w:color w:val="auto"/>
          <w:sz w:val="24"/>
          <w:szCs w:val="24"/>
        </w:rPr>
        <w:t>colour</w:t>
      </w:r>
      <w:proofErr w:type="spellEnd"/>
      <w:r w:rsidRPr="00446589">
        <w:rPr>
          <w:color w:val="auto"/>
          <w:sz w:val="24"/>
          <w:szCs w:val="24"/>
        </w:rPr>
        <w:t xml:space="preserve"> break. The </w:t>
      </w:r>
      <w:r w:rsidR="006D0023" w:rsidRPr="00446589">
        <w:rPr>
          <w:color w:val="auto"/>
          <w:sz w:val="24"/>
          <w:szCs w:val="24"/>
        </w:rPr>
        <w:t>detail of treatment of the experiment is</w:t>
      </w:r>
      <w:r w:rsidRPr="00446589">
        <w:rPr>
          <w:color w:val="auto"/>
          <w:sz w:val="24"/>
          <w:szCs w:val="24"/>
        </w:rPr>
        <w:t xml:space="preserve"> given in table 1.</w:t>
      </w:r>
    </w:p>
    <w:p w14:paraId="7A12D037" w14:textId="77777777" w:rsidR="006C47AD" w:rsidRPr="00446589" w:rsidRDefault="006C47AD" w:rsidP="006C47AD">
      <w:pPr>
        <w:spacing w:line="360" w:lineRule="auto"/>
        <w:rPr>
          <w:b/>
          <w:bCs/>
          <w:sz w:val="24"/>
          <w:szCs w:val="24"/>
        </w:rPr>
      </w:pPr>
      <w:r w:rsidRPr="00446589">
        <w:rPr>
          <w:b/>
          <w:bCs/>
          <w:sz w:val="24"/>
          <w:szCs w:val="24"/>
          <w:lang w:eastAsia="en-IN"/>
        </w:rPr>
        <w:t xml:space="preserve">Preparation of </w:t>
      </w:r>
      <w:r w:rsidRPr="00446589">
        <w:rPr>
          <w:b/>
          <w:bCs/>
          <w:sz w:val="24"/>
          <w:szCs w:val="24"/>
        </w:rPr>
        <w:t>biofertilizer and application</w:t>
      </w:r>
    </w:p>
    <w:p w14:paraId="3ECACA83" w14:textId="39F133C2" w:rsidR="00D1344C" w:rsidRPr="00446589" w:rsidRDefault="006C47AD" w:rsidP="0055193C">
      <w:pPr>
        <w:spacing w:line="360" w:lineRule="auto"/>
        <w:ind w:left="0" w:firstLine="0"/>
        <w:rPr>
          <w:sz w:val="24"/>
          <w:szCs w:val="24"/>
          <w:lang w:eastAsia="en-IN"/>
        </w:rPr>
      </w:pPr>
      <w:r w:rsidRPr="00446589">
        <w:rPr>
          <w:sz w:val="24"/>
          <w:szCs w:val="24"/>
        </w:rPr>
        <w:t>Biofertilizers</w:t>
      </w:r>
      <w:r w:rsidR="00AA146E" w:rsidRPr="00446589">
        <w:rPr>
          <w:sz w:val="24"/>
          <w:szCs w:val="24"/>
        </w:rPr>
        <w:t xml:space="preserve"> </w:t>
      </w:r>
      <w:r w:rsidRPr="00446589">
        <w:rPr>
          <w:i/>
          <w:iCs/>
          <w:sz w:val="24"/>
          <w:szCs w:val="24"/>
        </w:rPr>
        <w:t>Azotobacter</w:t>
      </w:r>
      <w:r w:rsidRPr="00446589">
        <w:rPr>
          <w:sz w:val="24"/>
          <w:szCs w:val="24"/>
        </w:rPr>
        <w:t>, Potassium Mobilizing Biofertilizer (K.M.B) &amp; Phosphate Solubilizing Biofertilizer (P.S.B) have been used according to the combination of treatment plans quantity of each bio-fertilizer combination i.e.</w:t>
      </w:r>
      <w:r w:rsidRPr="00446589">
        <w:rPr>
          <w:i/>
          <w:iCs/>
          <w:sz w:val="24"/>
          <w:szCs w:val="24"/>
        </w:rPr>
        <w:t xml:space="preserve"> Azotobacter</w:t>
      </w:r>
      <w:r w:rsidRPr="00446589">
        <w:rPr>
          <w:sz w:val="24"/>
          <w:szCs w:val="24"/>
        </w:rPr>
        <w:t xml:space="preserve"> @ 2.8 mL/block, PSB @ 3.6 mL/block and KMB @ 1.8 mL/block was mixed with 500 mL water in glass </w:t>
      </w:r>
      <w:r w:rsidRPr="00446589">
        <w:rPr>
          <w:sz w:val="24"/>
          <w:szCs w:val="24"/>
          <w:lang w:eastAsia="en-IN"/>
        </w:rPr>
        <w:t>beakers</w:t>
      </w:r>
      <w:r w:rsidRPr="00446589">
        <w:rPr>
          <w:sz w:val="24"/>
          <w:szCs w:val="24"/>
        </w:rPr>
        <w:t xml:space="preserve"> and shaken well. </w:t>
      </w:r>
      <w:r w:rsidRPr="00446589">
        <w:rPr>
          <w:sz w:val="24"/>
          <w:szCs w:val="24"/>
          <w:lang w:eastAsia="en-IN"/>
        </w:rPr>
        <w:t xml:space="preserve">Selected healthy seedlings were placed in the bio-fertilizer solution for half an hour so that the root portion of the seedlings remained completely dipped in the solution. After bio-fertilizer </w:t>
      </w:r>
    </w:p>
    <w:p w14:paraId="04C7D93D" w14:textId="77777777" w:rsidR="0055193C" w:rsidRPr="00446589" w:rsidRDefault="0055193C" w:rsidP="0055193C">
      <w:pPr>
        <w:spacing w:line="360" w:lineRule="auto"/>
        <w:ind w:left="0" w:firstLine="0"/>
        <w:rPr>
          <w:sz w:val="24"/>
          <w:szCs w:val="24"/>
          <w:lang w:eastAsia="en-IN"/>
        </w:rPr>
      </w:pPr>
      <w:r w:rsidRPr="00446589">
        <w:rPr>
          <w:sz w:val="24"/>
          <w:szCs w:val="24"/>
          <w:lang w:eastAsia="en-IN"/>
        </w:rPr>
        <w:t>treatment on roots of dahlia, seedlings were taken out, shade dried and planted in the prepared field.</w:t>
      </w:r>
    </w:p>
    <w:p w14:paraId="5A44F7C8" w14:textId="77777777" w:rsidR="00446589" w:rsidRPr="00446589" w:rsidRDefault="00446589">
      <w:pPr>
        <w:spacing w:after="160" w:line="259" w:lineRule="auto"/>
        <w:ind w:left="0" w:firstLine="0"/>
        <w:jc w:val="left"/>
        <w:rPr>
          <w:b/>
          <w:bCs/>
          <w:color w:val="auto"/>
          <w:sz w:val="24"/>
          <w:szCs w:val="24"/>
        </w:rPr>
      </w:pPr>
      <w:r w:rsidRPr="00446589">
        <w:rPr>
          <w:b/>
          <w:bCs/>
          <w:color w:val="auto"/>
          <w:sz w:val="24"/>
          <w:szCs w:val="24"/>
        </w:rPr>
        <w:br w:type="page"/>
      </w:r>
    </w:p>
    <w:tbl>
      <w:tblPr>
        <w:tblStyle w:val="TableGrid"/>
        <w:tblpPr w:leftFromText="180" w:rightFromText="180" w:vertAnchor="page" w:horzAnchor="margin" w:tblpY="1561"/>
        <w:tblW w:w="96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1260"/>
        <w:gridCol w:w="7550"/>
      </w:tblGrid>
      <w:tr w:rsidR="00446589" w:rsidRPr="00446589" w14:paraId="55F2FA90" w14:textId="77777777" w:rsidTr="00446589">
        <w:trPr>
          <w:trHeight w:val="602"/>
        </w:trPr>
        <w:tc>
          <w:tcPr>
            <w:tcW w:w="815" w:type="dxa"/>
          </w:tcPr>
          <w:p w14:paraId="6E4BCC11" w14:textId="77777777" w:rsidR="00446589" w:rsidRPr="00446589" w:rsidRDefault="00446589" w:rsidP="00446589">
            <w:pPr>
              <w:pStyle w:val="TableParagraph"/>
              <w:spacing w:before="240" w:line="360" w:lineRule="auto"/>
              <w:jc w:val="center"/>
              <w:rPr>
                <w:b/>
                <w:bCs/>
                <w:spacing w:val="-2"/>
                <w:sz w:val="24"/>
                <w:szCs w:val="24"/>
              </w:rPr>
            </w:pPr>
            <w:r w:rsidRPr="00446589">
              <w:rPr>
                <w:b/>
                <w:bCs/>
                <w:spacing w:val="-2"/>
                <w:sz w:val="24"/>
                <w:szCs w:val="24"/>
              </w:rPr>
              <w:lastRenderedPageBreak/>
              <w:t>S. NO</w:t>
            </w:r>
          </w:p>
        </w:tc>
        <w:tc>
          <w:tcPr>
            <w:tcW w:w="1260" w:type="dxa"/>
          </w:tcPr>
          <w:p w14:paraId="6CE0920C" w14:textId="77777777" w:rsidR="00446589" w:rsidRPr="00446589" w:rsidRDefault="00446589" w:rsidP="00446589">
            <w:pPr>
              <w:pStyle w:val="TableParagraph"/>
              <w:spacing w:before="240" w:line="360" w:lineRule="auto"/>
              <w:jc w:val="center"/>
              <w:rPr>
                <w:b/>
                <w:bCs/>
                <w:sz w:val="24"/>
                <w:szCs w:val="24"/>
              </w:rPr>
            </w:pPr>
            <w:r w:rsidRPr="00446589">
              <w:rPr>
                <w:b/>
                <w:bCs/>
                <w:spacing w:val="-2"/>
                <w:sz w:val="24"/>
                <w:szCs w:val="24"/>
              </w:rPr>
              <w:t>Treatment</w:t>
            </w:r>
          </w:p>
        </w:tc>
        <w:tc>
          <w:tcPr>
            <w:tcW w:w="7550" w:type="dxa"/>
          </w:tcPr>
          <w:p w14:paraId="7E4FC985" w14:textId="77777777" w:rsidR="00446589" w:rsidRPr="00446589" w:rsidRDefault="00446589" w:rsidP="00446589">
            <w:pPr>
              <w:pStyle w:val="TableParagraph"/>
              <w:spacing w:before="240" w:line="360" w:lineRule="auto"/>
              <w:ind w:left="650"/>
              <w:jc w:val="center"/>
              <w:rPr>
                <w:b/>
                <w:bCs/>
                <w:sz w:val="24"/>
                <w:szCs w:val="24"/>
              </w:rPr>
            </w:pPr>
            <w:r w:rsidRPr="00446589">
              <w:rPr>
                <w:b/>
                <w:bCs/>
                <w:color w:val="000000"/>
                <w:sz w:val="24"/>
                <w:szCs w:val="24"/>
              </w:rPr>
              <w:t>Details of T</w:t>
            </w:r>
            <w:r w:rsidRPr="00446589">
              <w:rPr>
                <w:b/>
                <w:bCs/>
                <w:spacing w:val="-2"/>
                <w:sz w:val="24"/>
                <w:szCs w:val="24"/>
              </w:rPr>
              <w:t>reatment</w:t>
            </w:r>
          </w:p>
        </w:tc>
      </w:tr>
      <w:tr w:rsidR="00446589" w:rsidRPr="00446589" w14:paraId="2923063F" w14:textId="77777777" w:rsidTr="00446589">
        <w:trPr>
          <w:trHeight w:val="300"/>
        </w:trPr>
        <w:tc>
          <w:tcPr>
            <w:tcW w:w="815" w:type="dxa"/>
          </w:tcPr>
          <w:p w14:paraId="65833AE8"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1.</w:t>
            </w:r>
          </w:p>
        </w:tc>
        <w:tc>
          <w:tcPr>
            <w:tcW w:w="1260" w:type="dxa"/>
          </w:tcPr>
          <w:p w14:paraId="7677B2E4"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1</w:t>
            </w:r>
          </w:p>
        </w:tc>
        <w:tc>
          <w:tcPr>
            <w:tcW w:w="7550" w:type="dxa"/>
          </w:tcPr>
          <w:p w14:paraId="6916C225" w14:textId="77777777" w:rsidR="00446589" w:rsidRPr="00446589" w:rsidRDefault="00446589" w:rsidP="00446589">
            <w:pPr>
              <w:pStyle w:val="TableParagraph"/>
              <w:spacing w:line="276" w:lineRule="auto"/>
              <w:jc w:val="both"/>
              <w:rPr>
                <w:b/>
                <w:bCs/>
                <w:sz w:val="24"/>
                <w:szCs w:val="24"/>
              </w:rPr>
            </w:pPr>
            <w:r w:rsidRPr="00446589">
              <w:rPr>
                <w:sz w:val="24"/>
                <w:szCs w:val="24"/>
              </w:rPr>
              <w:t>Control</w:t>
            </w:r>
          </w:p>
        </w:tc>
      </w:tr>
      <w:tr w:rsidR="00446589" w:rsidRPr="00446589" w14:paraId="0158085C" w14:textId="77777777" w:rsidTr="00446589">
        <w:trPr>
          <w:trHeight w:val="300"/>
        </w:trPr>
        <w:tc>
          <w:tcPr>
            <w:tcW w:w="815" w:type="dxa"/>
          </w:tcPr>
          <w:p w14:paraId="3FB35B94"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2.</w:t>
            </w:r>
          </w:p>
        </w:tc>
        <w:tc>
          <w:tcPr>
            <w:tcW w:w="1260" w:type="dxa"/>
          </w:tcPr>
          <w:p w14:paraId="5ECD1B8C"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2</w:t>
            </w:r>
          </w:p>
        </w:tc>
        <w:tc>
          <w:tcPr>
            <w:tcW w:w="7550" w:type="dxa"/>
          </w:tcPr>
          <w:p w14:paraId="7DA6C171" w14:textId="77777777" w:rsidR="00446589" w:rsidRPr="00446589" w:rsidRDefault="00446589" w:rsidP="00446589">
            <w:pPr>
              <w:pStyle w:val="TableParagraph"/>
              <w:spacing w:line="276" w:lineRule="auto"/>
              <w:jc w:val="both"/>
              <w:rPr>
                <w:b/>
                <w:bCs/>
                <w:sz w:val="24"/>
                <w:szCs w:val="24"/>
              </w:rPr>
            </w:pPr>
            <w:r w:rsidRPr="00446589">
              <w:rPr>
                <w:sz w:val="24"/>
                <w:szCs w:val="24"/>
              </w:rPr>
              <w:t>FYM @ 2.5 kg/block</w:t>
            </w:r>
          </w:p>
        </w:tc>
      </w:tr>
      <w:tr w:rsidR="00446589" w:rsidRPr="00446589" w14:paraId="131E43F8" w14:textId="77777777" w:rsidTr="00446589">
        <w:trPr>
          <w:trHeight w:val="335"/>
        </w:trPr>
        <w:tc>
          <w:tcPr>
            <w:tcW w:w="815" w:type="dxa"/>
          </w:tcPr>
          <w:p w14:paraId="29457216"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3.</w:t>
            </w:r>
          </w:p>
        </w:tc>
        <w:tc>
          <w:tcPr>
            <w:tcW w:w="1260" w:type="dxa"/>
          </w:tcPr>
          <w:p w14:paraId="68368677"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3</w:t>
            </w:r>
          </w:p>
        </w:tc>
        <w:tc>
          <w:tcPr>
            <w:tcW w:w="7550" w:type="dxa"/>
          </w:tcPr>
          <w:p w14:paraId="0ED16BB9" w14:textId="77777777" w:rsidR="00446589" w:rsidRPr="00446589" w:rsidRDefault="00446589" w:rsidP="00446589">
            <w:pPr>
              <w:pStyle w:val="TableParagraph"/>
              <w:spacing w:line="276" w:lineRule="auto"/>
              <w:jc w:val="both"/>
              <w:rPr>
                <w:b/>
                <w:bCs/>
                <w:sz w:val="24"/>
                <w:szCs w:val="24"/>
              </w:rPr>
            </w:pPr>
            <w:r w:rsidRPr="00446589">
              <w:rPr>
                <w:sz w:val="24"/>
                <w:szCs w:val="24"/>
              </w:rPr>
              <w:t xml:space="preserve">FYM @ 1.5 kg/block + </w:t>
            </w:r>
            <w:bookmarkStart w:id="0" w:name="_Hlk170993927"/>
            <w:r w:rsidRPr="00446589">
              <w:rPr>
                <w:i/>
                <w:iCs/>
                <w:sz w:val="24"/>
                <w:szCs w:val="24"/>
              </w:rPr>
              <w:t xml:space="preserve">Azotobacter </w:t>
            </w:r>
            <w:proofErr w:type="spellStart"/>
            <w:r w:rsidRPr="00446589">
              <w:rPr>
                <w:i/>
                <w:iCs/>
                <w:sz w:val="24"/>
                <w:szCs w:val="24"/>
              </w:rPr>
              <w:t>chroococcum</w:t>
            </w:r>
            <w:proofErr w:type="spellEnd"/>
            <w:r w:rsidRPr="00446589">
              <w:rPr>
                <w:sz w:val="24"/>
                <w:szCs w:val="24"/>
              </w:rPr>
              <w:t xml:space="preserve"> @ 2.8 mL/block </w:t>
            </w:r>
            <w:bookmarkEnd w:id="0"/>
          </w:p>
        </w:tc>
      </w:tr>
      <w:tr w:rsidR="00446589" w:rsidRPr="00446589" w14:paraId="772CDA8F" w14:textId="77777777" w:rsidTr="00446589">
        <w:trPr>
          <w:trHeight w:val="413"/>
        </w:trPr>
        <w:tc>
          <w:tcPr>
            <w:tcW w:w="815" w:type="dxa"/>
          </w:tcPr>
          <w:p w14:paraId="0B223792"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4.</w:t>
            </w:r>
          </w:p>
        </w:tc>
        <w:tc>
          <w:tcPr>
            <w:tcW w:w="1260" w:type="dxa"/>
          </w:tcPr>
          <w:p w14:paraId="3ABA918A"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4</w:t>
            </w:r>
          </w:p>
        </w:tc>
        <w:tc>
          <w:tcPr>
            <w:tcW w:w="7550" w:type="dxa"/>
          </w:tcPr>
          <w:p w14:paraId="226E2923" w14:textId="77777777" w:rsidR="00446589" w:rsidRPr="00446589" w:rsidRDefault="00446589" w:rsidP="00446589">
            <w:pPr>
              <w:pStyle w:val="TableParagraph"/>
              <w:spacing w:line="276" w:lineRule="auto"/>
              <w:jc w:val="both"/>
              <w:rPr>
                <w:b/>
                <w:bCs/>
                <w:sz w:val="24"/>
                <w:szCs w:val="24"/>
              </w:rPr>
            </w:pPr>
            <w:r w:rsidRPr="00446589">
              <w:rPr>
                <w:sz w:val="24"/>
                <w:szCs w:val="24"/>
              </w:rPr>
              <w:t xml:space="preserve">FYM @ 1.5 kg/block + </w:t>
            </w:r>
            <w:bookmarkStart w:id="1" w:name="_Hlk170993950"/>
            <w:r w:rsidRPr="00446589">
              <w:rPr>
                <w:sz w:val="24"/>
                <w:szCs w:val="24"/>
              </w:rPr>
              <w:t>Potassium Mobilizing Biofertilizer (K.M.B) @ 1.8 mL/block</w:t>
            </w:r>
            <w:bookmarkEnd w:id="1"/>
          </w:p>
        </w:tc>
      </w:tr>
      <w:tr w:rsidR="00446589" w:rsidRPr="00446589" w14:paraId="25B0FA33" w14:textId="77777777" w:rsidTr="00446589">
        <w:trPr>
          <w:trHeight w:val="413"/>
        </w:trPr>
        <w:tc>
          <w:tcPr>
            <w:tcW w:w="815" w:type="dxa"/>
          </w:tcPr>
          <w:p w14:paraId="0EC99EA8"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5.</w:t>
            </w:r>
          </w:p>
        </w:tc>
        <w:tc>
          <w:tcPr>
            <w:tcW w:w="1260" w:type="dxa"/>
          </w:tcPr>
          <w:p w14:paraId="67D84C80"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5</w:t>
            </w:r>
          </w:p>
        </w:tc>
        <w:tc>
          <w:tcPr>
            <w:tcW w:w="7550" w:type="dxa"/>
          </w:tcPr>
          <w:p w14:paraId="6FFBB08D" w14:textId="77777777" w:rsidR="00446589" w:rsidRPr="00446589" w:rsidRDefault="00446589" w:rsidP="00446589">
            <w:pPr>
              <w:pStyle w:val="TableParagraph"/>
              <w:spacing w:line="276" w:lineRule="auto"/>
              <w:ind w:right="80"/>
              <w:jc w:val="both"/>
              <w:rPr>
                <w:b/>
                <w:bCs/>
                <w:sz w:val="24"/>
                <w:szCs w:val="24"/>
              </w:rPr>
            </w:pPr>
            <w:r w:rsidRPr="00446589">
              <w:rPr>
                <w:sz w:val="24"/>
                <w:szCs w:val="24"/>
              </w:rPr>
              <w:t xml:space="preserve">FYM @ 1.5 kg/block + </w:t>
            </w:r>
            <w:bookmarkStart w:id="2" w:name="_Hlk170993977"/>
            <w:r w:rsidRPr="00446589">
              <w:rPr>
                <w:sz w:val="24"/>
                <w:szCs w:val="24"/>
              </w:rPr>
              <w:t>Phosphate Solubilizing Biofertilizer (P.S.B) @ 3.6 mL/block</w:t>
            </w:r>
            <w:bookmarkEnd w:id="2"/>
          </w:p>
        </w:tc>
      </w:tr>
      <w:tr w:rsidR="00446589" w:rsidRPr="00446589" w14:paraId="3C8DE780" w14:textId="77777777" w:rsidTr="00446589">
        <w:trPr>
          <w:trHeight w:val="317"/>
        </w:trPr>
        <w:tc>
          <w:tcPr>
            <w:tcW w:w="815" w:type="dxa"/>
          </w:tcPr>
          <w:p w14:paraId="117B3C70"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6.</w:t>
            </w:r>
          </w:p>
        </w:tc>
        <w:tc>
          <w:tcPr>
            <w:tcW w:w="1260" w:type="dxa"/>
          </w:tcPr>
          <w:p w14:paraId="3FCA5A39"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6</w:t>
            </w:r>
          </w:p>
        </w:tc>
        <w:tc>
          <w:tcPr>
            <w:tcW w:w="7550" w:type="dxa"/>
          </w:tcPr>
          <w:p w14:paraId="50F405C3" w14:textId="77777777" w:rsidR="00446589" w:rsidRPr="00446589" w:rsidRDefault="00446589" w:rsidP="00446589">
            <w:pPr>
              <w:pStyle w:val="TableParagraph"/>
              <w:spacing w:line="276" w:lineRule="auto"/>
              <w:ind w:right="80"/>
              <w:jc w:val="both"/>
              <w:rPr>
                <w:b/>
                <w:bCs/>
                <w:sz w:val="24"/>
                <w:szCs w:val="24"/>
              </w:rPr>
            </w:pPr>
            <w:r w:rsidRPr="00446589">
              <w:rPr>
                <w:sz w:val="24"/>
                <w:szCs w:val="24"/>
              </w:rPr>
              <w:t xml:space="preserve">FYM @ 1 kg/block + </w:t>
            </w:r>
            <w:r w:rsidRPr="00446589">
              <w:rPr>
                <w:i/>
                <w:iCs/>
                <w:sz w:val="24"/>
                <w:szCs w:val="24"/>
              </w:rPr>
              <w:t xml:space="preserve">Azotobacter </w:t>
            </w:r>
            <w:proofErr w:type="spellStart"/>
            <w:r w:rsidRPr="00446589">
              <w:rPr>
                <w:i/>
                <w:iCs/>
                <w:sz w:val="24"/>
                <w:szCs w:val="24"/>
              </w:rPr>
              <w:t>chroococcum</w:t>
            </w:r>
            <w:proofErr w:type="spellEnd"/>
            <w:r w:rsidRPr="00446589">
              <w:rPr>
                <w:sz w:val="24"/>
                <w:szCs w:val="24"/>
              </w:rPr>
              <w:t xml:space="preserve"> @ 2.8 mL/block</w:t>
            </w:r>
          </w:p>
        </w:tc>
      </w:tr>
      <w:tr w:rsidR="00446589" w:rsidRPr="00446589" w14:paraId="15911993" w14:textId="77777777" w:rsidTr="00446589">
        <w:trPr>
          <w:trHeight w:val="505"/>
        </w:trPr>
        <w:tc>
          <w:tcPr>
            <w:tcW w:w="815" w:type="dxa"/>
          </w:tcPr>
          <w:p w14:paraId="2AF6F54A"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7.</w:t>
            </w:r>
          </w:p>
        </w:tc>
        <w:tc>
          <w:tcPr>
            <w:tcW w:w="1260" w:type="dxa"/>
          </w:tcPr>
          <w:p w14:paraId="5F2CDEEA"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7</w:t>
            </w:r>
          </w:p>
        </w:tc>
        <w:tc>
          <w:tcPr>
            <w:tcW w:w="7550" w:type="dxa"/>
          </w:tcPr>
          <w:p w14:paraId="57709857" w14:textId="77777777" w:rsidR="00446589" w:rsidRPr="00446589" w:rsidRDefault="00446589" w:rsidP="00446589">
            <w:pPr>
              <w:pStyle w:val="TableParagraph"/>
              <w:spacing w:line="276" w:lineRule="auto"/>
              <w:ind w:right="80"/>
              <w:jc w:val="both"/>
              <w:rPr>
                <w:b/>
                <w:bCs/>
                <w:sz w:val="24"/>
                <w:szCs w:val="24"/>
              </w:rPr>
            </w:pPr>
            <w:r w:rsidRPr="00446589">
              <w:rPr>
                <w:sz w:val="24"/>
                <w:szCs w:val="24"/>
              </w:rPr>
              <w:t>FYM @ 1 kg/block + Potassium Mobilizing Biofertilizer (K.M.B) @ 1.8 mL/block</w:t>
            </w:r>
          </w:p>
        </w:tc>
      </w:tr>
      <w:tr w:rsidR="00446589" w:rsidRPr="00446589" w14:paraId="4F618C8B" w14:textId="77777777" w:rsidTr="00446589">
        <w:trPr>
          <w:trHeight w:val="505"/>
        </w:trPr>
        <w:tc>
          <w:tcPr>
            <w:tcW w:w="815" w:type="dxa"/>
          </w:tcPr>
          <w:p w14:paraId="7A8ED951"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8.</w:t>
            </w:r>
          </w:p>
        </w:tc>
        <w:tc>
          <w:tcPr>
            <w:tcW w:w="1260" w:type="dxa"/>
          </w:tcPr>
          <w:p w14:paraId="5533EC1D"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8</w:t>
            </w:r>
          </w:p>
        </w:tc>
        <w:tc>
          <w:tcPr>
            <w:tcW w:w="7550" w:type="dxa"/>
          </w:tcPr>
          <w:p w14:paraId="43F5FFC2" w14:textId="77777777" w:rsidR="00446589" w:rsidRPr="00446589" w:rsidRDefault="00446589" w:rsidP="00446589">
            <w:pPr>
              <w:pStyle w:val="TableParagraph"/>
              <w:spacing w:line="276" w:lineRule="auto"/>
              <w:ind w:right="80"/>
              <w:jc w:val="both"/>
              <w:rPr>
                <w:b/>
                <w:bCs/>
                <w:sz w:val="24"/>
                <w:szCs w:val="24"/>
              </w:rPr>
            </w:pPr>
            <w:r w:rsidRPr="00446589">
              <w:rPr>
                <w:sz w:val="24"/>
                <w:szCs w:val="24"/>
              </w:rPr>
              <w:t>FYM @ 1 kg/block + Phosphate Solubilizing Biofertilizer (P.S.B) @ 3.6 mL/block</w:t>
            </w:r>
          </w:p>
        </w:tc>
      </w:tr>
      <w:tr w:rsidR="00446589" w:rsidRPr="00446589" w14:paraId="6504C62C" w14:textId="77777777" w:rsidTr="00446589">
        <w:trPr>
          <w:trHeight w:val="413"/>
        </w:trPr>
        <w:tc>
          <w:tcPr>
            <w:tcW w:w="815" w:type="dxa"/>
          </w:tcPr>
          <w:p w14:paraId="6C598CE1"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9.</w:t>
            </w:r>
          </w:p>
        </w:tc>
        <w:tc>
          <w:tcPr>
            <w:tcW w:w="1260" w:type="dxa"/>
          </w:tcPr>
          <w:p w14:paraId="427E9284"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9</w:t>
            </w:r>
          </w:p>
        </w:tc>
        <w:tc>
          <w:tcPr>
            <w:tcW w:w="7550" w:type="dxa"/>
          </w:tcPr>
          <w:p w14:paraId="0CC7B8AF" w14:textId="77777777" w:rsidR="00446589" w:rsidRPr="00446589" w:rsidRDefault="00446589" w:rsidP="00446589">
            <w:pPr>
              <w:pStyle w:val="TableParagraph"/>
              <w:spacing w:line="276" w:lineRule="auto"/>
              <w:ind w:right="80"/>
              <w:jc w:val="both"/>
              <w:rPr>
                <w:b/>
                <w:bCs/>
                <w:sz w:val="24"/>
                <w:szCs w:val="24"/>
              </w:rPr>
            </w:pPr>
            <w:r w:rsidRPr="00446589">
              <w:rPr>
                <w:sz w:val="24"/>
                <w:szCs w:val="24"/>
              </w:rPr>
              <w:t>FYM @ 1.5 kg/block +</w:t>
            </w:r>
            <w:r w:rsidRPr="00446589">
              <w:rPr>
                <w:i/>
                <w:iCs/>
                <w:sz w:val="24"/>
                <w:szCs w:val="24"/>
              </w:rPr>
              <w:t xml:space="preserve"> Azotobacter </w:t>
            </w:r>
            <w:proofErr w:type="spellStart"/>
            <w:r w:rsidRPr="00446589">
              <w:rPr>
                <w:i/>
                <w:iCs/>
                <w:sz w:val="24"/>
                <w:szCs w:val="24"/>
              </w:rPr>
              <w:t>chroococcum</w:t>
            </w:r>
            <w:proofErr w:type="spellEnd"/>
            <w:r w:rsidRPr="00446589">
              <w:rPr>
                <w:sz w:val="24"/>
                <w:szCs w:val="24"/>
              </w:rPr>
              <w:t xml:space="preserve"> @ 2.8 mL/block + Potassium Mobilizing Biofertilizer (K.M.B) @ 1.8 mL/block</w:t>
            </w:r>
          </w:p>
        </w:tc>
      </w:tr>
      <w:tr w:rsidR="00446589" w:rsidRPr="00446589" w14:paraId="480E1ED9" w14:textId="77777777" w:rsidTr="00446589">
        <w:trPr>
          <w:trHeight w:val="677"/>
        </w:trPr>
        <w:tc>
          <w:tcPr>
            <w:tcW w:w="815" w:type="dxa"/>
          </w:tcPr>
          <w:p w14:paraId="03337375"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10.</w:t>
            </w:r>
          </w:p>
        </w:tc>
        <w:tc>
          <w:tcPr>
            <w:tcW w:w="1260" w:type="dxa"/>
          </w:tcPr>
          <w:p w14:paraId="67E11170" w14:textId="77777777" w:rsidR="00446589" w:rsidRPr="00446589" w:rsidRDefault="00446589" w:rsidP="00446589">
            <w:pPr>
              <w:pStyle w:val="TableParagraph"/>
              <w:spacing w:line="276" w:lineRule="auto"/>
              <w:jc w:val="center"/>
              <w:rPr>
                <w:spacing w:val="-5"/>
                <w:sz w:val="24"/>
                <w:szCs w:val="24"/>
              </w:rPr>
            </w:pPr>
            <w:r w:rsidRPr="00446589">
              <w:rPr>
                <w:spacing w:val="-5"/>
                <w:sz w:val="24"/>
                <w:szCs w:val="24"/>
              </w:rPr>
              <w:t>T</w:t>
            </w:r>
            <w:r w:rsidRPr="00446589">
              <w:rPr>
                <w:spacing w:val="-5"/>
                <w:sz w:val="24"/>
                <w:szCs w:val="24"/>
                <w:vertAlign w:val="subscript"/>
              </w:rPr>
              <w:t>10</w:t>
            </w:r>
          </w:p>
        </w:tc>
        <w:tc>
          <w:tcPr>
            <w:tcW w:w="7550" w:type="dxa"/>
          </w:tcPr>
          <w:p w14:paraId="4066EFE6" w14:textId="77777777" w:rsidR="00446589" w:rsidRPr="00446589" w:rsidRDefault="00446589" w:rsidP="00446589">
            <w:pPr>
              <w:pStyle w:val="TableParagraph"/>
              <w:spacing w:line="276" w:lineRule="auto"/>
              <w:ind w:right="80"/>
              <w:jc w:val="both"/>
              <w:rPr>
                <w:b/>
                <w:bCs/>
                <w:spacing w:val="-2"/>
                <w:sz w:val="24"/>
                <w:szCs w:val="24"/>
              </w:rPr>
            </w:pPr>
            <w:r w:rsidRPr="00446589">
              <w:rPr>
                <w:spacing w:val="-2"/>
                <w:sz w:val="24"/>
                <w:szCs w:val="24"/>
              </w:rPr>
              <w:t xml:space="preserve">FYM @ 1 kg/block + </w:t>
            </w:r>
            <w:r w:rsidRPr="00446589">
              <w:rPr>
                <w:i/>
                <w:iCs/>
                <w:sz w:val="24"/>
                <w:szCs w:val="24"/>
              </w:rPr>
              <w:t xml:space="preserve">Azotobacter </w:t>
            </w:r>
            <w:proofErr w:type="spellStart"/>
            <w:r w:rsidRPr="00446589">
              <w:rPr>
                <w:i/>
                <w:iCs/>
                <w:sz w:val="24"/>
                <w:szCs w:val="24"/>
              </w:rPr>
              <w:t>chroococcum</w:t>
            </w:r>
            <w:proofErr w:type="spellEnd"/>
            <w:r w:rsidRPr="00446589">
              <w:rPr>
                <w:sz w:val="24"/>
                <w:szCs w:val="24"/>
              </w:rPr>
              <w:t xml:space="preserve"> @ 2.8 mL/block + Potassium Mobilizing Biofertilizer (K.M.B) @ 1.8 mL/block</w:t>
            </w:r>
          </w:p>
        </w:tc>
      </w:tr>
      <w:tr w:rsidR="00446589" w:rsidRPr="00446589" w14:paraId="712666D9" w14:textId="77777777" w:rsidTr="00446589">
        <w:trPr>
          <w:trHeight w:val="875"/>
        </w:trPr>
        <w:tc>
          <w:tcPr>
            <w:tcW w:w="815" w:type="dxa"/>
          </w:tcPr>
          <w:p w14:paraId="60C251EF"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11.</w:t>
            </w:r>
          </w:p>
        </w:tc>
        <w:tc>
          <w:tcPr>
            <w:tcW w:w="1260" w:type="dxa"/>
          </w:tcPr>
          <w:p w14:paraId="19CE1545" w14:textId="77777777" w:rsidR="00446589" w:rsidRPr="00446589" w:rsidRDefault="00446589" w:rsidP="00446589">
            <w:pPr>
              <w:pStyle w:val="TableParagraph"/>
              <w:spacing w:line="276" w:lineRule="auto"/>
              <w:jc w:val="center"/>
              <w:rPr>
                <w:spacing w:val="-5"/>
                <w:sz w:val="24"/>
                <w:szCs w:val="24"/>
              </w:rPr>
            </w:pPr>
            <w:r w:rsidRPr="00446589">
              <w:rPr>
                <w:spacing w:val="-5"/>
                <w:sz w:val="24"/>
                <w:szCs w:val="24"/>
              </w:rPr>
              <w:t>T</w:t>
            </w:r>
            <w:r w:rsidRPr="00446589">
              <w:rPr>
                <w:spacing w:val="-5"/>
                <w:sz w:val="24"/>
                <w:szCs w:val="24"/>
                <w:vertAlign w:val="subscript"/>
              </w:rPr>
              <w:t>11</w:t>
            </w:r>
          </w:p>
        </w:tc>
        <w:tc>
          <w:tcPr>
            <w:tcW w:w="7550" w:type="dxa"/>
          </w:tcPr>
          <w:p w14:paraId="1212AA92" w14:textId="77777777" w:rsidR="00446589" w:rsidRPr="00446589" w:rsidRDefault="00446589" w:rsidP="00446589">
            <w:pPr>
              <w:pStyle w:val="TableParagraph"/>
              <w:spacing w:line="276" w:lineRule="auto"/>
              <w:ind w:right="80"/>
              <w:jc w:val="both"/>
              <w:rPr>
                <w:b/>
                <w:bCs/>
                <w:spacing w:val="-2"/>
                <w:sz w:val="24"/>
                <w:szCs w:val="24"/>
              </w:rPr>
            </w:pPr>
            <w:bookmarkStart w:id="3" w:name="_Hlk170994843"/>
            <w:r w:rsidRPr="00446589">
              <w:rPr>
                <w:spacing w:val="-2"/>
                <w:sz w:val="24"/>
                <w:szCs w:val="24"/>
              </w:rPr>
              <w:t xml:space="preserve">FYM @ 1.5 kg/block + </w:t>
            </w:r>
            <w:r w:rsidRPr="00446589">
              <w:rPr>
                <w:i/>
                <w:iCs/>
                <w:sz w:val="24"/>
                <w:szCs w:val="24"/>
              </w:rPr>
              <w:t xml:space="preserve">Azotobacter </w:t>
            </w:r>
            <w:proofErr w:type="spellStart"/>
            <w:r w:rsidRPr="00446589">
              <w:rPr>
                <w:i/>
                <w:iCs/>
                <w:sz w:val="24"/>
                <w:szCs w:val="24"/>
              </w:rPr>
              <w:t>chroococcum</w:t>
            </w:r>
            <w:proofErr w:type="spellEnd"/>
            <w:r w:rsidRPr="00446589">
              <w:rPr>
                <w:sz w:val="24"/>
                <w:szCs w:val="24"/>
              </w:rPr>
              <w:t xml:space="preserve"> @ 2.8 mL/block + Potassium Mobilizing Biofertilizer (K.M.B) @ 1.8 mL/block + Phosphate Solubilizing Biofertilizer (P.S.B) @ 3.6 mL/block </w:t>
            </w:r>
            <w:bookmarkEnd w:id="3"/>
          </w:p>
        </w:tc>
      </w:tr>
      <w:tr w:rsidR="00446589" w:rsidRPr="00446589" w14:paraId="04E772E9" w14:textId="77777777" w:rsidTr="00446589">
        <w:trPr>
          <w:trHeight w:val="31"/>
        </w:trPr>
        <w:tc>
          <w:tcPr>
            <w:tcW w:w="815" w:type="dxa"/>
          </w:tcPr>
          <w:p w14:paraId="69447B6E"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12.</w:t>
            </w:r>
          </w:p>
        </w:tc>
        <w:tc>
          <w:tcPr>
            <w:tcW w:w="1260" w:type="dxa"/>
          </w:tcPr>
          <w:p w14:paraId="03401AAF" w14:textId="77777777" w:rsidR="00446589" w:rsidRPr="00446589" w:rsidRDefault="00446589" w:rsidP="00446589">
            <w:pPr>
              <w:pStyle w:val="TableParagraph"/>
              <w:spacing w:line="276" w:lineRule="auto"/>
              <w:jc w:val="center"/>
              <w:rPr>
                <w:spacing w:val="-5"/>
                <w:sz w:val="24"/>
                <w:szCs w:val="24"/>
              </w:rPr>
            </w:pPr>
            <w:r w:rsidRPr="00446589">
              <w:rPr>
                <w:spacing w:val="-5"/>
                <w:sz w:val="24"/>
                <w:szCs w:val="24"/>
              </w:rPr>
              <w:t>T</w:t>
            </w:r>
            <w:r w:rsidRPr="00446589">
              <w:rPr>
                <w:spacing w:val="-5"/>
                <w:sz w:val="24"/>
                <w:szCs w:val="24"/>
                <w:vertAlign w:val="subscript"/>
              </w:rPr>
              <w:t>12</w:t>
            </w:r>
          </w:p>
        </w:tc>
        <w:tc>
          <w:tcPr>
            <w:tcW w:w="7550" w:type="dxa"/>
          </w:tcPr>
          <w:p w14:paraId="4D4C5861" w14:textId="77777777" w:rsidR="00446589" w:rsidRPr="00446589" w:rsidRDefault="00446589" w:rsidP="00446589">
            <w:pPr>
              <w:pStyle w:val="TableParagraph"/>
              <w:spacing w:line="276" w:lineRule="auto"/>
              <w:ind w:right="80"/>
              <w:jc w:val="both"/>
              <w:rPr>
                <w:spacing w:val="-2"/>
                <w:sz w:val="24"/>
                <w:szCs w:val="24"/>
              </w:rPr>
            </w:pPr>
            <w:r w:rsidRPr="00446589">
              <w:rPr>
                <w:spacing w:val="-2"/>
                <w:sz w:val="24"/>
                <w:szCs w:val="24"/>
              </w:rPr>
              <w:t xml:space="preserve">FYM @ 1 kg/block + </w:t>
            </w:r>
            <w:r w:rsidRPr="00446589">
              <w:rPr>
                <w:i/>
                <w:iCs/>
                <w:sz w:val="24"/>
                <w:szCs w:val="24"/>
              </w:rPr>
              <w:t xml:space="preserve">Azotobacter </w:t>
            </w:r>
            <w:proofErr w:type="spellStart"/>
            <w:r w:rsidRPr="00446589">
              <w:rPr>
                <w:i/>
                <w:iCs/>
                <w:sz w:val="24"/>
                <w:szCs w:val="24"/>
              </w:rPr>
              <w:t>chroococcum</w:t>
            </w:r>
            <w:proofErr w:type="spellEnd"/>
            <w:r w:rsidRPr="00446589">
              <w:rPr>
                <w:sz w:val="24"/>
                <w:szCs w:val="24"/>
              </w:rPr>
              <w:t xml:space="preserve"> @ 2.8 mL/block + Potassium Mobilizing Biofertilizer (K.M.B) @ 1.8 mL/block + Phosphate Solubilizing Biofertilizer (P.S.B) @ 3.6 mL/block</w:t>
            </w:r>
          </w:p>
        </w:tc>
      </w:tr>
    </w:tbl>
    <w:p w14:paraId="01E59DE1" w14:textId="58449640" w:rsidR="0055193C" w:rsidRPr="00446589" w:rsidRDefault="0055193C" w:rsidP="0055193C">
      <w:pPr>
        <w:spacing w:line="360" w:lineRule="auto"/>
        <w:rPr>
          <w:b/>
          <w:bCs/>
          <w:color w:val="auto"/>
          <w:sz w:val="24"/>
          <w:szCs w:val="24"/>
        </w:rPr>
      </w:pPr>
      <w:r w:rsidRPr="00446589">
        <w:rPr>
          <w:b/>
          <w:bCs/>
          <w:color w:val="auto"/>
          <w:sz w:val="24"/>
          <w:szCs w:val="24"/>
        </w:rPr>
        <w:t xml:space="preserve">Table 1: Details of treatment of the experiment </w:t>
      </w:r>
    </w:p>
    <w:p w14:paraId="548ED51B" w14:textId="77777777" w:rsidR="00446589" w:rsidRPr="00446589" w:rsidRDefault="00446589" w:rsidP="001C06B4">
      <w:pPr>
        <w:spacing w:line="360" w:lineRule="auto"/>
        <w:ind w:left="0" w:firstLine="0"/>
        <w:rPr>
          <w:sz w:val="24"/>
          <w:szCs w:val="24"/>
          <w:lang w:eastAsia="en-IN"/>
        </w:rPr>
      </w:pPr>
    </w:p>
    <w:p w14:paraId="11B377D9" w14:textId="3E300DD1" w:rsidR="001C06B4" w:rsidRPr="00446589" w:rsidRDefault="00D17507" w:rsidP="001C06B4">
      <w:pPr>
        <w:spacing w:line="360" w:lineRule="auto"/>
        <w:ind w:left="0" w:firstLine="0"/>
        <w:rPr>
          <w:b/>
          <w:sz w:val="24"/>
          <w:szCs w:val="24"/>
        </w:rPr>
      </w:pPr>
      <w:r w:rsidRPr="00446589">
        <w:rPr>
          <w:b/>
          <w:sz w:val="24"/>
          <w:szCs w:val="24"/>
        </w:rPr>
        <w:t>Results and Discussions</w:t>
      </w:r>
    </w:p>
    <w:p w14:paraId="2D097568" w14:textId="3BB7AA0A" w:rsidR="00B542AB" w:rsidRPr="00446589" w:rsidRDefault="007749FA" w:rsidP="00B542AB">
      <w:pPr>
        <w:spacing w:line="360" w:lineRule="auto"/>
        <w:ind w:left="0" w:firstLine="0"/>
        <w:rPr>
          <w:bCs/>
          <w:sz w:val="24"/>
          <w:szCs w:val="24"/>
        </w:rPr>
      </w:pPr>
      <w:r w:rsidRPr="00446589">
        <w:rPr>
          <w:color w:val="0D0D0D" w:themeColor="text1" w:themeTint="F2"/>
          <w:sz w:val="24"/>
          <w:szCs w:val="24"/>
          <w:lang w:val="en-IN"/>
        </w:rPr>
        <w:t xml:space="preserve">Notably diverse flowering growth was seen in </w:t>
      </w:r>
      <w:r w:rsidRPr="00446589">
        <w:rPr>
          <w:color w:val="0D0D0D" w:themeColor="text1" w:themeTint="F2"/>
          <w:sz w:val="24"/>
          <w:szCs w:val="24"/>
          <w:lang w:eastAsia="en-IN"/>
        </w:rPr>
        <w:t xml:space="preserve">dahlia </w:t>
      </w:r>
      <w:r w:rsidRPr="00446589">
        <w:rPr>
          <w:color w:val="0D0D0D" w:themeColor="text1" w:themeTint="F2"/>
          <w:sz w:val="24"/>
          <w:szCs w:val="24"/>
        </w:rPr>
        <w:t>(</w:t>
      </w:r>
      <w:r w:rsidRPr="00446589">
        <w:rPr>
          <w:i/>
          <w:iCs/>
          <w:color w:val="0D0D0D" w:themeColor="text1" w:themeTint="F2"/>
          <w:sz w:val="24"/>
          <w:szCs w:val="24"/>
        </w:rPr>
        <w:t xml:space="preserve">Dahlia variabilis </w:t>
      </w:r>
      <w:r w:rsidRPr="00446589">
        <w:rPr>
          <w:color w:val="0D0D0D" w:themeColor="text1" w:themeTint="F2"/>
          <w:sz w:val="24"/>
          <w:szCs w:val="24"/>
        </w:rPr>
        <w:t>L</w:t>
      </w:r>
      <w:r w:rsidRPr="00446589">
        <w:rPr>
          <w:i/>
          <w:iCs/>
          <w:color w:val="0D0D0D" w:themeColor="text1" w:themeTint="F2"/>
          <w:sz w:val="24"/>
          <w:szCs w:val="24"/>
        </w:rPr>
        <w:t>.</w:t>
      </w:r>
      <w:r w:rsidRPr="00446589">
        <w:rPr>
          <w:color w:val="0D0D0D" w:themeColor="text1" w:themeTint="F2"/>
          <w:sz w:val="24"/>
          <w:szCs w:val="24"/>
        </w:rPr>
        <w:t>) cv. Kenya</w:t>
      </w:r>
      <w:r w:rsidR="00ED478E" w:rsidRPr="00446589">
        <w:rPr>
          <w:b/>
          <w:bCs/>
          <w:color w:val="0D0D0D" w:themeColor="text1" w:themeTint="F2"/>
          <w:sz w:val="24"/>
          <w:szCs w:val="24"/>
        </w:rPr>
        <w:t xml:space="preserve"> </w:t>
      </w:r>
      <w:r w:rsidRPr="00446589">
        <w:rPr>
          <w:color w:val="0D0D0D" w:themeColor="text1" w:themeTint="F2"/>
          <w:sz w:val="24"/>
          <w:szCs w:val="24"/>
          <w:lang w:val="en-IN"/>
        </w:rPr>
        <w:t xml:space="preserve">when multiple bio-fertilizers and farm yard manure were employed. The results demonstrated that the application </w:t>
      </w:r>
      <w:r w:rsidR="000977E1" w:rsidRPr="00446589">
        <w:rPr>
          <w:bCs/>
          <w:sz w:val="24"/>
          <w:szCs w:val="24"/>
        </w:rPr>
        <w:t>of biofertilizers</w:t>
      </w:r>
      <w:r w:rsidR="00ED478E" w:rsidRPr="00446589">
        <w:rPr>
          <w:bCs/>
          <w:sz w:val="24"/>
          <w:szCs w:val="24"/>
        </w:rPr>
        <w:t>, FYM and its</w:t>
      </w:r>
      <w:r w:rsidR="000977E1" w:rsidRPr="00446589">
        <w:rPr>
          <w:bCs/>
          <w:sz w:val="24"/>
          <w:szCs w:val="24"/>
        </w:rPr>
        <w:t xml:space="preserve"> combination had a significant effect on the flowering </w:t>
      </w:r>
      <w:r w:rsidRPr="00446589">
        <w:rPr>
          <w:bCs/>
          <w:sz w:val="24"/>
          <w:szCs w:val="24"/>
        </w:rPr>
        <w:t xml:space="preserve">attributes </w:t>
      </w:r>
      <w:r w:rsidR="000977E1" w:rsidRPr="00446589">
        <w:rPr>
          <w:bCs/>
          <w:sz w:val="24"/>
          <w:szCs w:val="24"/>
        </w:rPr>
        <w:t xml:space="preserve">of dahlia. </w:t>
      </w:r>
      <w:r w:rsidR="00ED478E" w:rsidRPr="00446589">
        <w:rPr>
          <w:bCs/>
          <w:sz w:val="24"/>
          <w:szCs w:val="24"/>
        </w:rPr>
        <w:t>Among the treatments, t</w:t>
      </w:r>
      <w:r w:rsidR="000977E1" w:rsidRPr="00446589">
        <w:rPr>
          <w:bCs/>
          <w:sz w:val="24"/>
          <w:szCs w:val="24"/>
        </w:rPr>
        <w:t>he treatment T</w:t>
      </w:r>
      <w:r w:rsidR="000977E1" w:rsidRPr="00446589">
        <w:rPr>
          <w:bCs/>
          <w:sz w:val="24"/>
          <w:szCs w:val="24"/>
          <w:vertAlign w:val="subscript"/>
        </w:rPr>
        <w:t>11</w:t>
      </w:r>
      <w:r w:rsidR="000977E1" w:rsidRPr="00446589">
        <w:rPr>
          <w:bCs/>
          <w:sz w:val="24"/>
          <w:szCs w:val="24"/>
        </w:rPr>
        <w:t xml:space="preserve"> </w:t>
      </w:r>
      <w:r w:rsidR="00ED478E" w:rsidRPr="00446589">
        <w:rPr>
          <w:bCs/>
          <w:sz w:val="24"/>
          <w:szCs w:val="24"/>
        </w:rPr>
        <w:t xml:space="preserve">was </w:t>
      </w:r>
      <w:r w:rsidR="000977E1" w:rsidRPr="00446589">
        <w:rPr>
          <w:bCs/>
          <w:sz w:val="24"/>
          <w:szCs w:val="24"/>
        </w:rPr>
        <w:t>recorded the m</w:t>
      </w:r>
      <w:r w:rsidR="00B542AB" w:rsidRPr="00446589">
        <w:rPr>
          <w:bCs/>
          <w:sz w:val="24"/>
          <w:szCs w:val="24"/>
        </w:rPr>
        <w:t>in</w:t>
      </w:r>
      <w:r w:rsidR="000977E1" w:rsidRPr="00446589">
        <w:rPr>
          <w:bCs/>
          <w:sz w:val="24"/>
          <w:szCs w:val="24"/>
        </w:rPr>
        <w:t>imum flower bud appearance (</w:t>
      </w:r>
      <w:r w:rsidRPr="00446589">
        <w:rPr>
          <w:bCs/>
          <w:sz w:val="24"/>
          <w:szCs w:val="24"/>
        </w:rPr>
        <w:t>45</w:t>
      </w:r>
      <w:r w:rsidR="000977E1" w:rsidRPr="00446589">
        <w:rPr>
          <w:bCs/>
          <w:sz w:val="24"/>
          <w:szCs w:val="24"/>
        </w:rPr>
        <w:t>.</w:t>
      </w:r>
      <w:r w:rsidRPr="00446589">
        <w:rPr>
          <w:bCs/>
          <w:sz w:val="24"/>
          <w:szCs w:val="24"/>
        </w:rPr>
        <w:t>3</w:t>
      </w:r>
      <w:r w:rsidR="000977E1" w:rsidRPr="00446589">
        <w:rPr>
          <w:bCs/>
          <w:sz w:val="24"/>
          <w:szCs w:val="24"/>
        </w:rPr>
        <w:t>3),</w:t>
      </w:r>
      <w:r w:rsidR="00ED478E" w:rsidRPr="00446589">
        <w:rPr>
          <w:bCs/>
          <w:sz w:val="24"/>
          <w:szCs w:val="24"/>
        </w:rPr>
        <w:t xml:space="preserve"> </w:t>
      </w:r>
      <w:r w:rsidR="000977E1" w:rsidRPr="00446589">
        <w:rPr>
          <w:bCs/>
          <w:sz w:val="24"/>
          <w:szCs w:val="24"/>
        </w:rPr>
        <w:t>flower</w:t>
      </w:r>
      <w:r w:rsidRPr="00446589">
        <w:rPr>
          <w:bCs/>
          <w:sz w:val="24"/>
          <w:szCs w:val="24"/>
        </w:rPr>
        <w:t xml:space="preserve"> anthesis</w:t>
      </w:r>
      <w:r w:rsidR="000977E1" w:rsidRPr="00446589">
        <w:rPr>
          <w:bCs/>
          <w:sz w:val="24"/>
          <w:szCs w:val="24"/>
        </w:rPr>
        <w:t xml:space="preserve"> (</w:t>
      </w:r>
      <w:r w:rsidR="00B542AB" w:rsidRPr="00446589">
        <w:rPr>
          <w:bCs/>
          <w:sz w:val="24"/>
          <w:szCs w:val="24"/>
        </w:rPr>
        <w:t>58</w:t>
      </w:r>
      <w:r w:rsidR="000977E1" w:rsidRPr="00446589">
        <w:rPr>
          <w:bCs/>
          <w:sz w:val="24"/>
          <w:szCs w:val="24"/>
        </w:rPr>
        <w:t>.</w:t>
      </w:r>
      <w:r w:rsidR="00B542AB" w:rsidRPr="00446589">
        <w:rPr>
          <w:bCs/>
          <w:sz w:val="24"/>
          <w:szCs w:val="24"/>
        </w:rPr>
        <w:t>78</w:t>
      </w:r>
      <w:r w:rsidR="000977E1" w:rsidRPr="00446589">
        <w:rPr>
          <w:bCs/>
          <w:sz w:val="24"/>
          <w:szCs w:val="24"/>
        </w:rPr>
        <w:t xml:space="preserve">) </w:t>
      </w:r>
      <w:r w:rsidR="00C45A75" w:rsidRPr="00446589">
        <w:rPr>
          <w:bCs/>
          <w:sz w:val="24"/>
          <w:szCs w:val="24"/>
        </w:rPr>
        <w:t xml:space="preserve">and </w:t>
      </w:r>
      <w:proofErr w:type="spellStart"/>
      <w:r w:rsidR="00C45A75" w:rsidRPr="00446589">
        <w:rPr>
          <w:bCs/>
          <w:sz w:val="24"/>
          <w:szCs w:val="24"/>
        </w:rPr>
        <w:t>colour</w:t>
      </w:r>
      <w:proofErr w:type="spellEnd"/>
      <w:r w:rsidR="00C45A75" w:rsidRPr="00446589">
        <w:rPr>
          <w:bCs/>
          <w:sz w:val="24"/>
          <w:szCs w:val="24"/>
        </w:rPr>
        <w:t xml:space="preserve"> break (49.11) </w:t>
      </w:r>
      <w:r w:rsidR="000977E1" w:rsidRPr="00446589">
        <w:rPr>
          <w:bCs/>
          <w:sz w:val="24"/>
          <w:szCs w:val="24"/>
        </w:rPr>
        <w:t xml:space="preserve">while </w:t>
      </w:r>
      <w:r w:rsidR="00B542AB" w:rsidRPr="00446589">
        <w:rPr>
          <w:bCs/>
          <w:sz w:val="24"/>
          <w:szCs w:val="24"/>
        </w:rPr>
        <w:t>max</w:t>
      </w:r>
      <w:r w:rsidR="000977E1" w:rsidRPr="00446589">
        <w:rPr>
          <w:bCs/>
          <w:sz w:val="24"/>
          <w:szCs w:val="24"/>
        </w:rPr>
        <w:t>imum number of days to flower bud appearance (</w:t>
      </w:r>
      <w:r w:rsidR="00B542AB" w:rsidRPr="00446589">
        <w:rPr>
          <w:bCs/>
          <w:sz w:val="24"/>
          <w:szCs w:val="24"/>
        </w:rPr>
        <w:t>65</w:t>
      </w:r>
      <w:r w:rsidR="000977E1" w:rsidRPr="00446589">
        <w:rPr>
          <w:bCs/>
          <w:sz w:val="24"/>
          <w:szCs w:val="24"/>
        </w:rPr>
        <w:t>.</w:t>
      </w:r>
      <w:r w:rsidR="00B542AB" w:rsidRPr="00446589">
        <w:rPr>
          <w:bCs/>
          <w:sz w:val="24"/>
          <w:szCs w:val="24"/>
        </w:rPr>
        <w:t>7</w:t>
      </w:r>
      <w:r w:rsidR="000977E1" w:rsidRPr="00446589">
        <w:rPr>
          <w:bCs/>
          <w:sz w:val="24"/>
          <w:szCs w:val="24"/>
        </w:rPr>
        <w:t>8), flower</w:t>
      </w:r>
      <w:r w:rsidR="00B542AB" w:rsidRPr="00446589">
        <w:rPr>
          <w:bCs/>
          <w:sz w:val="24"/>
          <w:szCs w:val="24"/>
        </w:rPr>
        <w:t xml:space="preserve"> anthesis</w:t>
      </w:r>
      <w:r w:rsidR="000977E1" w:rsidRPr="00446589">
        <w:rPr>
          <w:bCs/>
          <w:sz w:val="24"/>
          <w:szCs w:val="24"/>
        </w:rPr>
        <w:t xml:space="preserve"> (</w:t>
      </w:r>
      <w:r w:rsidR="00B542AB" w:rsidRPr="00446589">
        <w:rPr>
          <w:bCs/>
          <w:sz w:val="24"/>
          <w:szCs w:val="24"/>
        </w:rPr>
        <w:t>77</w:t>
      </w:r>
      <w:r w:rsidR="000977E1" w:rsidRPr="00446589">
        <w:rPr>
          <w:bCs/>
          <w:sz w:val="24"/>
          <w:szCs w:val="24"/>
        </w:rPr>
        <w:t>.6</w:t>
      </w:r>
      <w:r w:rsidR="00B542AB" w:rsidRPr="00446589">
        <w:rPr>
          <w:bCs/>
          <w:sz w:val="24"/>
          <w:szCs w:val="24"/>
        </w:rPr>
        <w:t>7</w:t>
      </w:r>
      <w:r w:rsidR="000977E1" w:rsidRPr="00446589">
        <w:rPr>
          <w:bCs/>
          <w:sz w:val="24"/>
          <w:szCs w:val="24"/>
        </w:rPr>
        <w:t xml:space="preserve">) </w:t>
      </w:r>
      <w:r w:rsidR="00C45A75" w:rsidRPr="00446589">
        <w:rPr>
          <w:bCs/>
          <w:sz w:val="24"/>
          <w:szCs w:val="24"/>
        </w:rPr>
        <w:t xml:space="preserve">and </w:t>
      </w:r>
      <w:proofErr w:type="spellStart"/>
      <w:r w:rsidR="00C45A75" w:rsidRPr="00446589">
        <w:rPr>
          <w:bCs/>
          <w:sz w:val="24"/>
          <w:szCs w:val="24"/>
        </w:rPr>
        <w:t>colour</w:t>
      </w:r>
      <w:proofErr w:type="spellEnd"/>
      <w:r w:rsidR="00C45A75" w:rsidRPr="00446589">
        <w:rPr>
          <w:bCs/>
          <w:sz w:val="24"/>
          <w:szCs w:val="24"/>
        </w:rPr>
        <w:t xml:space="preserve"> break (67.78) </w:t>
      </w:r>
      <w:r w:rsidR="000977E1" w:rsidRPr="00446589">
        <w:rPr>
          <w:bCs/>
          <w:sz w:val="24"/>
          <w:szCs w:val="24"/>
        </w:rPr>
        <w:t>were observed in T</w:t>
      </w:r>
      <w:r w:rsidR="00D44AAD" w:rsidRPr="00446589">
        <w:rPr>
          <w:bCs/>
          <w:sz w:val="24"/>
          <w:szCs w:val="24"/>
          <w:vertAlign w:val="subscript"/>
        </w:rPr>
        <w:t>2</w:t>
      </w:r>
      <w:r w:rsidR="00D1593F" w:rsidRPr="00446589">
        <w:rPr>
          <w:bCs/>
          <w:sz w:val="24"/>
          <w:szCs w:val="24"/>
          <w:vertAlign w:val="subscript"/>
        </w:rPr>
        <w:t xml:space="preserve"> </w:t>
      </w:r>
      <w:r w:rsidR="00C45A75" w:rsidRPr="00446589">
        <w:rPr>
          <w:bCs/>
          <w:sz w:val="24"/>
          <w:szCs w:val="24"/>
        </w:rPr>
        <w:t xml:space="preserve">(Table </w:t>
      </w:r>
      <w:r w:rsidR="00AE5EA8" w:rsidRPr="00446589">
        <w:rPr>
          <w:bCs/>
          <w:sz w:val="24"/>
          <w:szCs w:val="24"/>
        </w:rPr>
        <w:t>2</w:t>
      </w:r>
      <w:r w:rsidR="00C45A75" w:rsidRPr="00446589">
        <w:rPr>
          <w:bCs/>
          <w:sz w:val="24"/>
          <w:szCs w:val="24"/>
        </w:rPr>
        <w:t xml:space="preserve"> and Figure 1, 3 and 8). </w:t>
      </w:r>
      <w:r w:rsidR="000977E1" w:rsidRPr="00446589">
        <w:rPr>
          <w:bCs/>
          <w:sz w:val="24"/>
          <w:szCs w:val="24"/>
        </w:rPr>
        <w:t xml:space="preserve">Delayed bud appearance, </w:t>
      </w:r>
      <w:proofErr w:type="spellStart"/>
      <w:r w:rsidR="000977E1" w:rsidRPr="00446589">
        <w:rPr>
          <w:bCs/>
          <w:sz w:val="24"/>
          <w:szCs w:val="24"/>
        </w:rPr>
        <w:t>colour</w:t>
      </w:r>
      <w:proofErr w:type="spellEnd"/>
      <w:r w:rsidR="000977E1" w:rsidRPr="00446589">
        <w:rPr>
          <w:bCs/>
          <w:sz w:val="24"/>
          <w:szCs w:val="24"/>
        </w:rPr>
        <w:t xml:space="preserve"> break and flower</w:t>
      </w:r>
      <w:r w:rsidR="00B542AB" w:rsidRPr="00446589">
        <w:rPr>
          <w:bCs/>
          <w:sz w:val="24"/>
          <w:szCs w:val="24"/>
        </w:rPr>
        <w:t xml:space="preserve"> anthesis</w:t>
      </w:r>
      <w:r w:rsidR="000977E1" w:rsidRPr="00446589">
        <w:rPr>
          <w:bCs/>
          <w:sz w:val="24"/>
          <w:szCs w:val="24"/>
        </w:rPr>
        <w:t xml:space="preserve"> may be attributed to the fact that higher doses of biofertilizers delayed the reproductive phase of the plant, particularly nitrogen which enhances plant’s juvenile phase. </w:t>
      </w:r>
      <w:r w:rsidR="00B542AB" w:rsidRPr="00446589">
        <w:rPr>
          <w:color w:val="0D0D0D" w:themeColor="text1" w:themeTint="F2"/>
          <w:sz w:val="24"/>
          <w:szCs w:val="24"/>
          <w:lang w:val="en-IN"/>
        </w:rPr>
        <w:t>These findings are in support with the study conducted by</w:t>
      </w:r>
      <w:r w:rsidR="006D0023" w:rsidRPr="00446589">
        <w:rPr>
          <w:color w:val="0D0D0D" w:themeColor="text1" w:themeTint="F2"/>
          <w:sz w:val="24"/>
          <w:szCs w:val="24"/>
          <w:lang w:val="en-IN"/>
        </w:rPr>
        <w:t xml:space="preserve"> </w:t>
      </w:r>
      <w:r w:rsidR="000B4372" w:rsidRPr="00446589">
        <w:rPr>
          <w:bCs/>
          <w:sz w:val="24"/>
          <w:szCs w:val="24"/>
        </w:rPr>
        <w:t>Sharma and Singh (2001)</w:t>
      </w:r>
      <w:r w:rsidR="006D0023" w:rsidRPr="00446589">
        <w:rPr>
          <w:bCs/>
          <w:sz w:val="24"/>
          <w:szCs w:val="24"/>
        </w:rPr>
        <w:t xml:space="preserve"> </w:t>
      </w:r>
      <w:r w:rsidR="000977E1" w:rsidRPr="00446589">
        <w:rPr>
          <w:bCs/>
          <w:sz w:val="24"/>
          <w:szCs w:val="24"/>
        </w:rPr>
        <w:t xml:space="preserve">as well as </w:t>
      </w:r>
      <w:r w:rsidR="00B542AB" w:rsidRPr="00446589">
        <w:rPr>
          <w:bCs/>
          <w:sz w:val="24"/>
          <w:szCs w:val="24"/>
        </w:rPr>
        <w:t xml:space="preserve">by </w:t>
      </w:r>
      <w:r w:rsidR="000B4372" w:rsidRPr="00446589">
        <w:rPr>
          <w:bCs/>
          <w:sz w:val="24"/>
          <w:szCs w:val="24"/>
        </w:rPr>
        <w:t xml:space="preserve">Kumar </w:t>
      </w:r>
      <w:r w:rsidR="00B41CCD" w:rsidRPr="00B41CCD">
        <w:rPr>
          <w:bCs/>
          <w:i/>
          <w:iCs/>
          <w:sz w:val="24"/>
          <w:szCs w:val="24"/>
        </w:rPr>
        <w:t>et al</w:t>
      </w:r>
      <w:r w:rsidR="000B4372" w:rsidRPr="00446589">
        <w:rPr>
          <w:bCs/>
          <w:sz w:val="24"/>
          <w:szCs w:val="24"/>
        </w:rPr>
        <w:t>. (2019)</w:t>
      </w:r>
      <w:r w:rsidR="000977E1" w:rsidRPr="00446589">
        <w:rPr>
          <w:bCs/>
          <w:sz w:val="24"/>
          <w:szCs w:val="24"/>
        </w:rPr>
        <w:t>.</w:t>
      </w:r>
    </w:p>
    <w:p w14:paraId="5EE9EBC0" w14:textId="751716A3" w:rsidR="00B542AB" w:rsidRPr="00446589" w:rsidRDefault="006D0023" w:rsidP="00B542AB">
      <w:pPr>
        <w:spacing w:line="360" w:lineRule="auto"/>
        <w:ind w:left="0" w:firstLine="720"/>
        <w:rPr>
          <w:bCs/>
          <w:sz w:val="24"/>
          <w:szCs w:val="24"/>
        </w:rPr>
      </w:pPr>
      <w:r w:rsidRPr="00446589">
        <w:rPr>
          <w:bCs/>
          <w:sz w:val="24"/>
          <w:szCs w:val="24"/>
        </w:rPr>
        <w:lastRenderedPageBreak/>
        <w:t>The m</w:t>
      </w:r>
      <w:r w:rsidR="00B542AB" w:rsidRPr="00446589">
        <w:rPr>
          <w:bCs/>
          <w:sz w:val="24"/>
          <w:szCs w:val="24"/>
        </w:rPr>
        <w:t>aximum flower bud diameter (</w:t>
      </w:r>
      <w:r w:rsidR="00C45A75" w:rsidRPr="00446589">
        <w:rPr>
          <w:bCs/>
          <w:sz w:val="24"/>
          <w:szCs w:val="24"/>
        </w:rPr>
        <w:t>20</w:t>
      </w:r>
      <w:r w:rsidR="00B542AB" w:rsidRPr="00446589">
        <w:rPr>
          <w:bCs/>
          <w:sz w:val="24"/>
          <w:szCs w:val="24"/>
        </w:rPr>
        <w:t>.0</w:t>
      </w:r>
      <w:r w:rsidR="00C45A75" w:rsidRPr="00446589">
        <w:rPr>
          <w:bCs/>
          <w:sz w:val="24"/>
          <w:szCs w:val="24"/>
        </w:rPr>
        <w:t>2</w:t>
      </w:r>
      <w:r w:rsidR="00B542AB" w:rsidRPr="00446589">
        <w:rPr>
          <w:bCs/>
          <w:sz w:val="24"/>
          <w:szCs w:val="24"/>
        </w:rPr>
        <w:t xml:space="preserve"> mm), average weight of fresh flower per plant (</w:t>
      </w:r>
      <w:r w:rsidR="00C45A75" w:rsidRPr="00446589">
        <w:rPr>
          <w:bCs/>
          <w:sz w:val="24"/>
          <w:szCs w:val="24"/>
        </w:rPr>
        <w:t>48.30 gm</w:t>
      </w:r>
      <w:r w:rsidR="00B542AB" w:rsidRPr="00446589">
        <w:rPr>
          <w:bCs/>
          <w:sz w:val="24"/>
          <w:szCs w:val="24"/>
        </w:rPr>
        <w:t>), flower diameter (</w:t>
      </w:r>
      <w:r w:rsidR="00C45A75" w:rsidRPr="00446589">
        <w:rPr>
          <w:bCs/>
          <w:sz w:val="24"/>
          <w:szCs w:val="24"/>
        </w:rPr>
        <w:t>18</w:t>
      </w:r>
      <w:r w:rsidR="00B542AB" w:rsidRPr="00446589">
        <w:rPr>
          <w:bCs/>
          <w:sz w:val="24"/>
          <w:szCs w:val="24"/>
        </w:rPr>
        <w:t>.</w:t>
      </w:r>
      <w:r w:rsidR="00C45A75" w:rsidRPr="00446589">
        <w:rPr>
          <w:bCs/>
          <w:sz w:val="24"/>
          <w:szCs w:val="24"/>
        </w:rPr>
        <w:t>88</w:t>
      </w:r>
      <w:r w:rsidR="00B542AB" w:rsidRPr="00446589">
        <w:rPr>
          <w:bCs/>
          <w:sz w:val="24"/>
          <w:szCs w:val="24"/>
        </w:rPr>
        <w:t xml:space="preserve"> cm), number of flowers per plant (</w:t>
      </w:r>
      <w:r w:rsidR="00C45A75" w:rsidRPr="00446589">
        <w:rPr>
          <w:bCs/>
          <w:sz w:val="24"/>
          <w:szCs w:val="24"/>
        </w:rPr>
        <w:t>20</w:t>
      </w:r>
      <w:r w:rsidR="00B542AB" w:rsidRPr="00446589">
        <w:rPr>
          <w:bCs/>
          <w:sz w:val="24"/>
          <w:szCs w:val="24"/>
        </w:rPr>
        <w:t>.5</w:t>
      </w:r>
      <w:r w:rsidR="00C45A75" w:rsidRPr="00446589">
        <w:rPr>
          <w:bCs/>
          <w:sz w:val="24"/>
          <w:szCs w:val="24"/>
        </w:rPr>
        <w:t>9</w:t>
      </w:r>
      <w:r w:rsidR="00B542AB" w:rsidRPr="00446589">
        <w:rPr>
          <w:bCs/>
          <w:sz w:val="24"/>
          <w:szCs w:val="24"/>
        </w:rPr>
        <w:t>) and flowering duration (</w:t>
      </w:r>
      <w:r w:rsidR="00C45A75" w:rsidRPr="00446589">
        <w:rPr>
          <w:bCs/>
          <w:sz w:val="24"/>
          <w:szCs w:val="24"/>
        </w:rPr>
        <w:t>14</w:t>
      </w:r>
      <w:r w:rsidR="00B542AB" w:rsidRPr="00446589">
        <w:rPr>
          <w:bCs/>
          <w:sz w:val="24"/>
          <w:szCs w:val="24"/>
        </w:rPr>
        <w:t>.</w:t>
      </w:r>
      <w:r w:rsidR="00C45A75" w:rsidRPr="00446589">
        <w:rPr>
          <w:bCs/>
          <w:sz w:val="24"/>
          <w:szCs w:val="24"/>
        </w:rPr>
        <w:t>1</w:t>
      </w:r>
      <w:r w:rsidR="00B542AB" w:rsidRPr="00446589">
        <w:rPr>
          <w:bCs/>
          <w:sz w:val="24"/>
          <w:szCs w:val="24"/>
        </w:rPr>
        <w:t>7 day</w:t>
      </w:r>
      <w:r w:rsidR="00C45A75" w:rsidRPr="00446589">
        <w:rPr>
          <w:bCs/>
          <w:sz w:val="24"/>
          <w:szCs w:val="24"/>
        </w:rPr>
        <w:t>s</w:t>
      </w:r>
      <w:r w:rsidR="00B542AB" w:rsidRPr="00446589">
        <w:rPr>
          <w:bCs/>
          <w:sz w:val="24"/>
          <w:szCs w:val="24"/>
        </w:rPr>
        <w:t>) were observed in T</w:t>
      </w:r>
      <w:r w:rsidR="00C45A75" w:rsidRPr="00446589">
        <w:rPr>
          <w:bCs/>
          <w:sz w:val="24"/>
          <w:szCs w:val="24"/>
          <w:vertAlign w:val="subscript"/>
        </w:rPr>
        <w:t>11</w:t>
      </w:r>
      <w:r w:rsidR="00B542AB" w:rsidRPr="00446589">
        <w:rPr>
          <w:bCs/>
          <w:sz w:val="24"/>
          <w:szCs w:val="24"/>
        </w:rPr>
        <w:t xml:space="preserve"> while minimum flower bud diameter (14.</w:t>
      </w:r>
      <w:r w:rsidR="00C45A75" w:rsidRPr="00446589">
        <w:rPr>
          <w:bCs/>
          <w:sz w:val="24"/>
          <w:szCs w:val="24"/>
        </w:rPr>
        <w:t xml:space="preserve">17 </w:t>
      </w:r>
      <w:r w:rsidR="00B542AB" w:rsidRPr="00446589">
        <w:rPr>
          <w:bCs/>
          <w:sz w:val="24"/>
          <w:szCs w:val="24"/>
        </w:rPr>
        <w:t>mm),</w:t>
      </w:r>
      <w:r w:rsidR="00ED478E" w:rsidRPr="00446589">
        <w:rPr>
          <w:bCs/>
          <w:sz w:val="24"/>
          <w:szCs w:val="24"/>
        </w:rPr>
        <w:t xml:space="preserve"> </w:t>
      </w:r>
      <w:r w:rsidR="00C45A75" w:rsidRPr="00446589">
        <w:rPr>
          <w:bCs/>
          <w:sz w:val="24"/>
          <w:szCs w:val="24"/>
        </w:rPr>
        <w:t xml:space="preserve">average weight of fresh flower per plant </w:t>
      </w:r>
      <w:r w:rsidRPr="00446589">
        <w:rPr>
          <w:bCs/>
          <w:sz w:val="24"/>
          <w:szCs w:val="24"/>
        </w:rPr>
        <w:t>(32.15 g</w:t>
      </w:r>
      <w:r w:rsidR="00C45A75" w:rsidRPr="00446589">
        <w:rPr>
          <w:bCs/>
          <w:sz w:val="24"/>
          <w:szCs w:val="24"/>
        </w:rPr>
        <w:t>),</w:t>
      </w:r>
      <w:r w:rsidR="00B542AB" w:rsidRPr="00446589">
        <w:rPr>
          <w:bCs/>
          <w:sz w:val="24"/>
          <w:szCs w:val="24"/>
        </w:rPr>
        <w:t xml:space="preserve"> flower diameter (</w:t>
      </w:r>
      <w:r w:rsidR="00C45A75" w:rsidRPr="00446589">
        <w:rPr>
          <w:bCs/>
          <w:sz w:val="24"/>
          <w:szCs w:val="24"/>
        </w:rPr>
        <w:t>12</w:t>
      </w:r>
      <w:r w:rsidR="00B542AB" w:rsidRPr="00446589">
        <w:rPr>
          <w:bCs/>
          <w:sz w:val="24"/>
          <w:szCs w:val="24"/>
        </w:rPr>
        <w:t>.</w:t>
      </w:r>
      <w:r w:rsidR="00C45A75" w:rsidRPr="00446589">
        <w:rPr>
          <w:bCs/>
          <w:sz w:val="24"/>
          <w:szCs w:val="24"/>
        </w:rPr>
        <w:t>81</w:t>
      </w:r>
      <w:r w:rsidR="00B542AB" w:rsidRPr="00446589">
        <w:rPr>
          <w:bCs/>
          <w:sz w:val="24"/>
          <w:szCs w:val="24"/>
        </w:rPr>
        <w:t xml:space="preserve"> cm), number of flowers per plant (</w:t>
      </w:r>
      <w:r w:rsidR="00C45A75" w:rsidRPr="00446589">
        <w:rPr>
          <w:bCs/>
          <w:sz w:val="24"/>
          <w:szCs w:val="24"/>
        </w:rPr>
        <w:t>7</w:t>
      </w:r>
      <w:r w:rsidR="00B542AB" w:rsidRPr="00446589">
        <w:rPr>
          <w:bCs/>
          <w:sz w:val="24"/>
          <w:szCs w:val="24"/>
        </w:rPr>
        <w:t>.</w:t>
      </w:r>
      <w:r w:rsidR="00C45A75" w:rsidRPr="00446589">
        <w:rPr>
          <w:bCs/>
          <w:sz w:val="24"/>
          <w:szCs w:val="24"/>
        </w:rPr>
        <w:t>80</w:t>
      </w:r>
      <w:r w:rsidR="00B542AB" w:rsidRPr="00446589">
        <w:rPr>
          <w:bCs/>
          <w:sz w:val="24"/>
          <w:szCs w:val="24"/>
        </w:rPr>
        <w:t>) and flowering duration (</w:t>
      </w:r>
      <w:r w:rsidR="00C45A75" w:rsidRPr="00446589">
        <w:rPr>
          <w:bCs/>
          <w:sz w:val="24"/>
          <w:szCs w:val="24"/>
        </w:rPr>
        <w:t>7</w:t>
      </w:r>
      <w:r w:rsidR="00B542AB" w:rsidRPr="00446589">
        <w:rPr>
          <w:bCs/>
          <w:sz w:val="24"/>
          <w:szCs w:val="24"/>
        </w:rPr>
        <w:t>.</w:t>
      </w:r>
      <w:r w:rsidR="00C45A75" w:rsidRPr="00446589">
        <w:rPr>
          <w:bCs/>
          <w:sz w:val="24"/>
          <w:szCs w:val="24"/>
        </w:rPr>
        <w:t>89</w:t>
      </w:r>
      <w:r w:rsidR="00B542AB" w:rsidRPr="00446589">
        <w:rPr>
          <w:bCs/>
          <w:sz w:val="24"/>
          <w:szCs w:val="24"/>
        </w:rPr>
        <w:t xml:space="preserve"> day</w:t>
      </w:r>
      <w:r w:rsidR="00C45A75" w:rsidRPr="00446589">
        <w:rPr>
          <w:bCs/>
          <w:sz w:val="24"/>
          <w:szCs w:val="24"/>
        </w:rPr>
        <w:t>s</w:t>
      </w:r>
      <w:r w:rsidR="00B542AB" w:rsidRPr="00446589">
        <w:rPr>
          <w:bCs/>
          <w:sz w:val="24"/>
          <w:szCs w:val="24"/>
        </w:rPr>
        <w:t>) were observed in T</w:t>
      </w:r>
      <w:r w:rsidR="00C45A75" w:rsidRPr="00446589">
        <w:rPr>
          <w:bCs/>
          <w:sz w:val="24"/>
          <w:szCs w:val="24"/>
          <w:vertAlign w:val="subscript"/>
        </w:rPr>
        <w:t>1</w:t>
      </w:r>
      <w:r w:rsidR="00AE5EA8" w:rsidRPr="00446589">
        <w:rPr>
          <w:rFonts w:eastAsia="Times New Roman+FPEF"/>
          <w:sz w:val="24"/>
          <w:szCs w:val="24"/>
        </w:rPr>
        <w:t xml:space="preserve"> (Table 2</w:t>
      </w:r>
      <w:r w:rsidR="00CF04E1" w:rsidRPr="00446589">
        <w:rPr>
          <w:rFonts w:eastAsia="Times New Roman+FPEF"/>
          <w:sz w:val="24"/>
          <w:szCs w:val="24"/>
        </w:rPr>
        <w:t xml:space="preserve"> and Figure 2, 4, 5, 6 and 8).</w:t>
      </w:r>
      <w:r w:rsidR="000B4372" w:rsidRPr="00446589">
        <w:rPr>
          <w:rFonts w:eastAsia="Times New Roman+FPEF"/>
          <w:sz w:val="24"/>
          <w:szCs w:val="24"/>
        </w:rPr>
        <w:t xml:space="preserve"> Prasad </w:t>
      </w:r>
      <w:r w:rsidR="00B41CCD" w:rsidRPr="00B41CCD">
        <w:rPr>
          <w:rFonts w:eastAsia="Times New Roman+FPEF"/>
          <w:i/>
          <w:iCs/>
          <w:sz w:val="24"/>
          <w:szCs w:val="24"/>
        </w:rPr>
        <w:t>et al</w:t>
      </w:r>
      <w:r w:rsidR="000B4372" w:rsidRPr="00446589">
        <w:rPr>
          <w:rFonts w:eastAsia="Times New Roman+FPEF"/>
          <w:i/>
          <w:iCs/>
          <w:sz w:val="24"/>
          <w:szCs w:val="24"/>
        </w:rPr>
        <w:t>.</w:t>
      </w:r>
      <w:r w:rsidR="00ED478E" w:rsidRPr="00446589">
        <w:rPr>
          <w:rFonts w:eastAsia="Times New Roman+FPEF"/>
          <w:i/>
          <w:iCs/>
          <w:sz w:val="24"/>
          <w:szCs w:val="24"/>
        </w:rPr>
        <w:t xml:space="preserve"> </w:t>
      </w:r>
      <w:r w:rsidR="000B4372" w:rsidRPr="00446589">
        <w:rPr>
          <w:rFonts w:eastAsia="Times New Roman+FPEF"/>
          <w:sz w:val="24"/>
          <w:szCs w:val="24"/>
        </w:rPr>
        <w:t>(2018) as well as by Chaudhary</w:t>
      </w:r>
      <w:r w:rsidR="00ED478E" w:rsidRPr="00446589">
        <w:rPr>
          <w:rFonts w:eastAsia="Times New Roman+FPEF"/>
          <w:sz w:val="24"/>
          <w:szCs w:val="24"/>
        </w:rPr>
        <w:t xml:space="preserve"> </w:t>
      </w:r>
      <w:r w:rsidR="00B41CCD" w:rsidRPr="00B41CCD">
        <w:rPr>
          <w:bCs/>
          <w:i/>
          <w:iCs/>
          <w:sz w:val="24"/>
          <w:szCs w:val="24"/>
        </w:rPr>
        <w:t>et al</w:t>
      </w:r>
      <w:r w:rsidR="000B4372" w:rsidRPr="00446589">
        <w:rPr>
          <w:bCs/>
          <w:i/>
          <w:iCs/>
          <w:sz w:val="24"/>
          <w:szCs w:val="24"/>
        </w:rPr>
        <w:t>.</w:t>
      </w:r>
      <w:r w:rsidR="00ED478E" w:rsidRPr="00446589">
        <w:rPr>
          <w:bCs/>
          <w:i/>
          <w:iCs/>
          <w:sz w:val="24"/>
          <w:szCs w:val="24"/>
        </w:rPr>
        <w:t xml:space="preserve"> </w:t>
      </w:r>
      <w:r w:rsidR="00C45A75" w:rsidRPr="00446589">
        <w:rPr>
          <w:bCs/>
          <w:sz w:val="24"/>
          <w:szCs w:val="24"/>
        </w:rPr>
        <w:t>(</w:t>
      </w:r>
      <w:r w:rsidR="000B4372" w:rsidRPr="00446589">
        <w:rPr>
          <w:bCs/>
          <w:sz w:val="24"/>
          <w:szCs w:val="24"/>
        </w:rPr>
        <w:t>2020</w:t>
      </w:r>
      <w:r w:rsidR="00C45A75" w:rsidRPr="00446589">
        <w:rPr>
          <w:bCs/>
          <w:sz w:val="24"/>
          <w:szCs w:val="24"/>
        </w:rPr>
        <w:t xml:space="preserve">) observed </w:t>
      </w:r>
      <w:r w:rsidR="000B4372" w:rsidRPr="00446589">
        <w:rPr>
          <w:bCs/>
          <w:sz w:val="24"/>
          <w:szCs w:val="24"/>
        </w:rPr>
        <w:t>the same trend in the flowering attributes</w:t>
      </w:r>
      <w:r w:rsidR="00C45A75" w:rsidRPr="00446589">
        <w:rPr>
          <w:bCs/>
          <w:sz w:val="24"/>
          <w:szCs w:val="24"/>
        </w:rPr>
        <w:t>.</w:t>
      </w:r>
    </w:p>
    <w:p w14:paraId="4F05FDD7" w14:textId="6A27DADB" w:rsidR="000B4372" w:rsidRPr="00446589" w:rsidRDefault="003D630C" w:rsidP="006D0023">
      <w:pPr>
        <w:spacing w:line="360" w:lineRule="auto"/>
        <w:ind w:left="0" w:firstLine="720"/>
        <w:rPr>
          <w:bCs/>
          <w:sz w:val="24"/>
          <w:szCs w:val="24"/>
        </w:rPr>
      </w:pPr>
      <w:r w:rsidRPr="00446589">
        <w:rPr>
          <w:bCs/>
          <w:sz w:val="24"/>
          <w:szCs w:val="24"/>
        </w:rPr>
        <w:t>Supply of nutrients in adequate quantities through biofertilizers under T</w:t>
      </w:r>
      <w:r w:rsidRPr="00446589">
        <w:rPr>
          <w:bCs/>
          <w:sz w:val="24"/>
          <w:szCs w:val="24"/>
          <w:vertAlign w:val="subscript"/>
        </w:rPr>
        <w:t>11</w:t>
      </w:r>
      <w:r w:rsidRPr="00446589">
        <w:rPr>
          <w:bCs/>
          <w:sz w:val="24"/>
          <w:szCs w:val="24"/>
        </w:rPr>
        <w:t xml:space="preserve"> improved various vegetative parameters including branch number, leaf number and leaf size, which in turn resulted in increased flower number. Increased leaf number and size resulted in better photo assimilation by plants leading to quantitative improvement in flowering parameters. Phosphorus played an important role in regulating the reproductive stage and profoundly influences the flowering of plants. The results are in close agreement with findings of </w:t>
      </w:r>
      <w:proofErr w:type="spellStart"/>
      <w:r w:rsidRPr="00446589">
        <w:rPr>
          <w:rFonts w:eastAsia="Times New Roman+FPEF"/>
          <w:sz w:val="24"/>
          <w:szCs w:val="24"/>
        </w:rPr>
        <w:t>Sheergojri</w:t>
      </w:r>
      <w:proofErr w:type="spellEnd"/>
      <w:r w:rsidR="00AE5EA8" w:rsidRPr="00446589">
        <w:rPr>
          <w:rFonts w:eastAsia="Times New Roman+FPEF"/>
          <w:sz w:val="24"/>
          <w:szCs w:val="24"/>
        </w:rPr>
        <w:t xml:space="preserve"> </w:t>
      </w:r>
      <w:r w:rsidR="00B41CCD" w:rsidRPr="00B41CCD">
        <w:rPr>
          <w:bCs/>
          <w:i/>
          <w:iCs/>
          <w:sz w:val="24"/>
          <w:szCs w:val="24"/>
        </w:rPr>
        <w:t>et al</w:t>
      </w:r>
      <w:r w:rsidRPr="00446589">
        <w:rPr>
          <w:bCs/>
          <w:sz w:val="24"/>
          <w:szCs w:val="24"/>
        </w:rPr>
        <w:t>. (2013).</w:t>
      </w:r>
    </w:p>
    <w:p w14:paraId="65CFEBD8" w14:textId="4054310D" w:rsidR="007A04A6" w:rsidRDefault="007A04A6" w:rsidP="006D0023">
      <w:pPr>
        <w:spacing w:line="360" w:lineRule="auto"/>
        <w:ind w:firstLine="720"/>
        <w:rPr>
          <w:sz w:val="24"/>
          <w:szCs w:val="24"/>
        </w:rPr>
      </w:pPr>
      <w:r w:rsidRPr="007A04A6">
        <w:rPr>
          <w:sz w:val="24"/>
          <w:szCs w:val="24"/>
        </w:rPr>
        <w:t xml:space="preserve">Biofertilizers enhance nutrient availability, including carbon, phosphorus, nitrogen, and sulfur, by accelerating mineralization of organic residues in soil (Sharma </w:t>
      </w:r>
      <w:r w:rsidR="00B41CCD" w:rsidRPr="00B41CCD">
        <w:rPr>
          <w:i/>
          <w:iCs/>
          <w:sz w:val="24"/>
          <w:szCs w:val="24"/>
        </w:rPr>
        <w:t>et al</w:t>
      </w:r>
      <w:r w:rsidRPr="007A04A6">
        <w:rPr>
          <w:sz w:val="24"/>
          <w:szCs w:val="24"/>
        </w:rPr>
        <w:t xml:space="preserve">., 2007), while preventing heavy metal uptake (Bhattacharjee and Dey, 2014). They provide nitrogen in forms like ammonium, amino acids, and nitrate without risking overdose. Applying biofertilizers stimulates Azotobacter and PSB survival, directly or indirectly promoting bacterial growth and plant metabolic activities, leading to increased root exudates and a favorable environment for microorganisms (Kumar </w:t>
      </w:r>
      <w:r w:rsidR="00B41CCD" w:rsidRPr="00B41CCD">
        <w:rPr>
          <w:i/>
          <w:iCs/>
          <w:sz w:val="24"/>
          <w:szCs w:val="24"/>
        </w:rPr>
        <w:t>et al</w:t>
      </w:r>
      <w:r w:rsidRPr="007A04A6">
        <w:rPr>
          <w:sz w:val="24"/>
          <w:szCs w:val="24"/>
        </w:rPr>
        <w:t>., 2001; Choudhary, 2018</w:t>
      </w:r>
      <w:r w:rsidR="00724C5E" w:rsidRPr="00724C5E">
        <w:rPr>
          <w:sz w:val="24"/>
          <w:szCs w:val="24"/>
          <w:vertAlign w:val="superscript"/>
        </w:rPr>
        <w:t>b</w:t>
      </w:r>
      <w:r w:rsidRPr="007A04A6">
        <w:rPr>
          <w:sz w:val="24"/>
          <w:szCs w:val="24"/>
        </w:rPr>
        <w:t xml:space="preserve">; Soni </w:t>
      </w:r>
      <w:r w:rsidR="00B41CCD" w:rsidRPr="00B41CCD">
        <w:rPr>
          <w:i/>
          <w:iCs/>
          <w:sz w:val="24"/>
          <w:szCs w:val="24"/>
        </w:rPr>
        <w:t>et al</w:t>
      </w:r>
      <w:r w:rsidRPr="007A04A6">
        <w:rPr>
          <w:sz w:val="24"/>
          <w:szCs w:val="24"/>
        </w:rPr>
        <w:t>., 2022). Farmyard manure (FYM) improves soil's physio-chemical properties, such as pH, EC, organic carbon, and macro- and micro-nutrients, due to its high nutrient content (</w:t>
      </w:r>
      <w:proofErr w:type="spellStart"/>
      <w:r w:rsidRPr="007A04A6">
        <w:rPr>
          <w:sz w:val="24"/>
          <w:szCs w:val="24"/>
        </w:rPr>
        <w:t>Jeyabasakaran</w:t>
      </w:r>
      <w:proofErr w:type="spellEnd"/>
      <w:r w:rsidRPr="007A04A6">
        <w:rPr>
          <w:sz w:val="24"/>
          <w:szCs w:val="24"/>
        </w:rPr>
        <w:t xml:space="preserve"> </w:t>
      </w:r>
      <w:r w:rsidR="00B41CCD" w:rsidRPr="00B41CCD">
        <w:rPr>
          <w:i/>
          <w:iCs/>
          <w:sz w:val="24"/>
          <w:szCs w:val="24"/>
        </w:rPr>
        <w:t>et al</w:t>
      </w:r>
      <w:r w:rsidRPr="007A04A6">
        <w:rPr>
          <w:sz w:val="24"/>
          <w:szCs w:val="24"/>
        </w:rPr>
        <w:t>., 2001). Potassium mobilizing biofertilizer (KMB) solubilizes inorganic potassium sources, like muriate of potash, by producing organic acids, enhancing flowering attributes (</w:t>
      </w:r>
      <w:proofErr w:type="spellStart"/>
      <w:r w:rsidRPr="007A04A6">
        <w:rPr>
          <w:sz w:val="24"/>
          <w:szCs w:val="24"/>
        </w:rPr>
        <w:t>Bagyalakshami</w:t>
      </w:r>
      <w:proofErr w:type="spellEnd"/>
      <w:r w:rsidRPr="007A04A6">
        <w:rPr>
          <w:sz w:val="24"/>
          <w:szCs w:val="24"/>
        </w:rPr>
        <w:t xml:space="preserve"> </w:t>
      </w:r>
      <w:r w:rsidR="00B41CCD" w:rsidRPr="00B41CCD">
        <w:rPr>
          <w:i/>
          <w:iCs/>
          <w:sz w:val="24"/>
          <w:szCs w:val="24"/>
        </w:rPr>
        <w:t>et al</w:t>
      </w:r>
      <w:r w:rsidRPr="007A04A6">
        <w:rPr>
          <w:sz w:val="24"/>
          <w:szCs w:val="24"/>
        </w:rPr>
        <w:t>., 2012).</w:t>
      </w:r>
    </w:p>
    <w:p w14:paraId="2D9B0B44" w14:textId="77777777" w:rsidR="007A04A6" w:rsidRDefault="007A04A6" w:rsidP="006D0023">
      <w:pPr>
        <w:spacing w:line="360" w:lineRule="auto"/>
        <w:ind w:firstLine="5"/>
        <w:rPr>
          <w:color w:val="000000" w:themeColor="text1"/>
          <w:sz w:val="24"/>
          <w:szCs w:val="24"/>
          <w:lang w:eastAsia="en-IN"/>
        </w:rPr>
      </w:pPr>
      <w:r w:rsidRPr="007A04A6">
        <w:rPr>
          <w:color w:val="000000" w:themeColor="text1"/>
          <w:sz w:val="24"/>
          <w:szCs w:val="24"/>
          <w:lang w:eastAsia="en-IN"/>
        </w:rPr>
        <w:t xml:space="preserve">Shubha's 2006 study found that combining </w:t>
      </w:r>
      <w:proofErr w:type="spellStart"/>
      <w:r w:rsidRPr="007A04A6">
        <w:rPr>
          <w:color w:val="000000" w:themeColor="text1"/>
          <w:sz w:val="24"/>
          <w:szCs w:val="24"/>
          <w:lang w:eastAsia="en-IN"/>
        </w:rPr>
        <w:t>Azospirillum</w:t>
      </w:r>
      <w:proofErr w:type="spellEnd"/>
      <w:r w:rsidRPr="007A04A6">
        <w:rPr>
          <w:color w:val="000000" w:themeColor="text1"/>
          <w:sz w:val="24"/>
          <w:szCs w:val="24"/>
          <w:lang w:eastAsia="en-IN"/>
        </w:rPr>
        <w:t>, vermicompost, and 75% of the recommended nitrogen and phosphorus dose led to the highest plant height, leaf count, branch number, flower bud initiation, flowering duration, flower yield per plant, and xanthophyll yield, which is consistent with our experimental results.</w:t>
      </w:r>
    </w:p>
    <w:p w14:paraId="5721FED3" w14:textId="77777777" w:rsidR="007A04A6" w:rsidRDefault="007A04A6" w:rsidP="006D0023">
      <w:pPr>
        <w:spacing w:line="360" w:lineRule="auto"/>
        <w:ind w:firstLine="5"/>
        <w:rPr>
          <w:color w:val="000000" w:themeColor="text1"/>
          <w:sz w:val="24"/>
          <w:szCs w:val="24"/>
          <w:lang w:eastAsia="en-IN"/>
        </w:rPr>
      </w:pPr>
    </w:p>
    <w:p w14:paraId="1A1F647F" w14:textId="77777777" w:rsidR="007A04A6" w:rsidRDefault="007A04A6" w:rsidP="006D0023">
      <w:pPr>
        <w:spacing w:line="360" w:lineRule="auto"/>
        <w:ind w:firstLine="5"/>
        <w:rPr>
          <w:color w:val="000000" w:themeColor="text1"/>
          <w:sz w:val="24"/>
          <w:szCs w:val="24"/>
          <w:lang w:eastAsia="en-IN"/>
        </w:rPr>
      </w:pPr>
    </w:p>
    <w:p w14:paraId="1EE90486" w14:textId="6C5F5A46" w:rsidR="007A04A6" w:rsidRPr="00446589" w:rsidRDefault="00AE5EA8" w:rsidP="007A04A6">
      <w:pPr>
        <w:spacing w:line="360" w:lineRule="auto"/>
        <w:ind w:firstLine="5"/>
        <w:rPr>
          <w:b/>
          <w:bCs/>
          <w:sz w:val="24"/>
          <w:szCs w:val="24"/>
        </w:rPr>
      </w:pPr>
      <w:r w:rsidRPr="00446589">
        <w:rPr>
          <w:b/>
          <w:bCs/>
          <w:sz w:val="24"/>
          <w:szCs w:val="24"/>
          <w:lang w:eastAsia="en-IN"/>
        </w:rPr>
        <w:t xml:space="preserve">Table 2: Effect of different treatments on different flowering attributes in dahlia </w:t>
      </w:r>
      <w:r w:rsidRPr="00446589">
        <w:rPr>
          <w:b/>
          <w:bCs/>
          <w:sz w:val="24"/>
          <w:szCs w:val="24"/>
        </w:rPr>
        <w:t>(</w:t>
      </w:r>
      <w:r w:rsidR="006D0023" w:rsidRPr="00446589">
        <w:rPr>
          <w:b/>
          <w:bCs/>
          <w:i/>
          <w:iCs/>
          <w:sz w:val="24"/>
          <w:szCs w:val="24"/>
        </w:rPr>
        <w:t xml:space="preserve">Dahlia </w:t>
      </w:r>
      <w:r w:rsidR="0089780B" w:rsidRPr="00446589">
        <w:rPr>
          <w:b/>
          <w:bCs/>
          <w:i/>
          <w:iCs/>
          <w:sz w:val="24"/>
          <w:szCs w:val="24"/>
        </w:rPr>
        <w:t>v</w:t>
      </w:r>
      <w:r w:rsidRPr="00446589">
        <w:rPr>
          <w:b/>
          <w:bCs/>
          <w:i/>
          <w:iCs/>
          <w:sz w:val="24"/>
          <w:szCs w:val="24"/>
        </w:rPr>
        <w:t xml:space="preserve">ariabilis </w:t>
      </w:r>
      <w:r w:rsidRPr="00446589">
        <w:rPr>
          <w:b/>
          <w:bCs/>
          <w:sz w:val="24"/>
          <w:szCs w:val="24"/>
        </w:rPr>
        <w:t>L</w:t>
      </w:r>
      <w:r w:rsidRPr="00446589">
        <w:rPr>
          <w:b/>
          <w:bCs/>
          <w:i/>
          <w:iCs/>
          <w:sz w:val="24"/>
          <w:szCs w:val="24"/>
        </w:rPr>
        <w:t>.</w:t>
      </w:r>
      <w:r w:rsidRPr="00446589">
        <w:rPr>
          <w:b/>
          <w:bCs/>
          <w:sz w:val="24"/>
          <w:szCs w:val="24"/>
        </w:rPr>
        <w:t>) cv. Kenya</w:t>
      </w:r>
    </w:p>
    <w:tbl>
      <w:tblPr>
        <w:tblStyle w:val="TableGrid0"/>
        <w:tblW w:w="11004" w:type="dxa"/>
        <w:jc w:val="center"/>
        <w:tblLook w:val="04A0" w:firstRow="1" w:lastRow="0" w:firstColumn="1" w:lastColumn="0" w:noHBand="0" w:noVBand="1"/>
      </w:tblPr>
      <w:tblGrid>
        <w:gridCol w:w="1366"/>
        <w:gridCol w:w="1435"/>
        <w:gridCol w:w="1170"/>
        <w:gridCol w:w="1080"/>
        <w:gridCol w:w="1306"/>
        <w:gridCol w:w="1165"/>
        <w:gridCol w:w="1192"/>
        <w:gridCol w:w="1241"/>
        <w:gridCol w:w="1049"/>
      </w:tblGrid>
      <w:tr w:rsidR="00AE5EA8" w:rsidRPr="00446589" w14:paraId="0BE71373" w14:textId="77777777" w:rsidTr="002D5DBC">
        <w:trPr>
          <w:trHeight w:val="464"/>
          <w:jc w:val="center"/>
        </w:trPr>
        <w:tc>
          <w:tcPr>
            <w:tcW w:w="1366" w:type="dxa"/>
            <w:vMerge w:val="restart"/>
            <w:vAlign w:val="center"/>
          </w:tcPr>
          <w:p w14:paraId="11BF7F4A" w14:textId="77777777" w:rsidR="00AE5EA8" w:rsidRPr="00446589" w:rsidRDefault="00AE5EA8" w:rsidP="00D55A83">
            <w:pPr>
              <w:jc w:val="center"/>
              <w:rPr>
                <w:b/>
                <w:bCs/>
                <w:sz w:val="24"/>
                <w:szCs w:val="24"/>
                <w:lang w:eastAsia="en-IN"/>
              </w:rPr>
            </w:pPr>
            <w:r w:rsidRPr="00446589">
              <w:rPr>
                <w:b/>
                <w:bCs/>
                <w:sz w:val="24"/>
                <w:szCs w:val="24"/>
                <w:lang w:eastAsia="en-IN"/>
              </w:rPr>
              <w:lastRenderedPageBreak/>
              <w:t>Treatments</w:t>
            </w:r>
          </w:p>
        </w:tc>
        <w:tc>
          <w:tcPr>
            <w:tcW w:w="9638" w:type="dxa"/>
            <w:gridSpan w:val="8"/>
            <w:vAlign w:val="center"/>
          </w:tcPr>
          <w:p w14:paraId="7A82EDBB" w14:textId="77777777" w:rsidR="00AE5EA8" w:rsidRPr="00446589" w:rsidRDefault="00AE5EA8" w:rsidP="00D55A83">
            <w:pPr>
              <w:jc w:val="center"/>
              <w:rPr>
                <w:b/>
                <w:bCs/>
                <w:sz w:val="24"/>
                <w:szCs w:val="24"/>
                <w:lang w:eastAsia="en-IN"/>
              </w:rPr>
            </w:pPr>
            <w:r w:rsidRPr="00446589">
              <w:rPr>
                <w:b/>
                <w:bCs/>
                <w:kern w:val="0"/>
                <w:sz w:val="24"/>
                <w:szCs w:val="24"/>
                <w:lang w:eastAsia="en-IN"/>
              </w:rPr>
              <w:t>Flowering Attributes</w:t>
            </w:r>
          </w:p>
        </w:tc>
      </w:tr>
      <w:tr w:rsidR="00AE5EA8" w:rsidRPr="00446589" w14:paraId="519D4299" w14:textId="77777777" w:rsidTr="002D5DBC">
        <w:trPr>
          <w:trHeight w:val="1403"/>
          <w:jc w:val="center"/>
        </w:trPr>
        <w:tc>
          <w:tcPr>
            <w:tcW w:w="1366" w:type="dxa"/>
            <w:vMerge/>
          </w:tcPr>
          <w:p w14:paraId="3AE1E7A3" w14:textId="77777777" w:rsidR="00AE5EA8" w:rsidRPr="00446589" w:rsidRDefault="00AE5EA8" w:rsidP="00D55A83">
            <w:pPr>
              <w:jc w:val="center"/>
              <w:rPr>
                <w:b/>
                <w:bCs/>
                <w:kern w:val="0"/>
                <w:sz w:val="24"/>
                <w:szCs w:val="24"/>
                <w:lang w:eastAsia="en-IN"/>
              </w:rPr>
            </w:pPr>
          </w:p>
        </w:tc>
        <w:tc>
          <w:tcPr>
            <w:tcW w:w="1435" w:type="dxa"/>
          </w:tcPr>
          <w:p w14:paraId="07802F49" w14:textId="77777777" w:rsidR="00AE5EA8" w:rsidRPr="00446589" w:rsidRDefault="00AE5EA8" w:rsidP="00D55A83">
            <w:pPr>
              <w:jc w:val="center"/>
              <w:rPr>
                <w:b/>
                <w:bCs/>
                <w:sz w:val="24"/>
                <w:szCs w:val="24"/>
              </w:rPr>
            </w:pPr>
            <w:r w:rsidRPr="00446589">
              <w:rPr>
                <w:b/>
                <w:bCs/>
                <w:kern w:val="0"/>
                <w:sz w:val="24"/>
                <w:szCs w:val="24"/>
                <w:lang w:eastAsia="en-IN"/>
              </w:rPr>
              <w:t>Days taken to flower bud appearance</w:t>
            </w:r>
          </w:p>
        </w:tc>
        <w:tc>
          <w:tcPr>
            <w:tcW w:w="1170" w:type="dxa"/>
          </w:tcPr>
          <w:p w14:paraId="5BA2B98B" w14:textId="77777777" w:rsidR="00AE5EA8" w:rsidRPr="00446589" w:rsidRDefault="00AE5EA8" w:rsidP="00D55A83">
            <w:pPr>
              <w:jc w:val="center"/>
              <w:rPr>
                <w:b/>
                <w:bCs/>
                <w:sz w:val="24"/>
                <w:szCs w:val="24"/>
              </w:rPr>
            </w:pPr>
            <w:r w:rsidRPr="00446589">
              <w:rPr>
                <w:b/>
                <w:bCs/>
                <w:kern w:val="0"/>
                <w:sz w:val="24"/>
                <w:szCs w:val="24"/>
                <w:lang w:eastAsia="en-IN"/>
              </w:rPr>
              <w:t>Flower bud diameter (mm)</w:t>
            </w:r>
          </w:p>
        </w:tc>
        <w:tc>
          <w:tcPr>
            <w:tcW w:w="1080" w:type="dxa"/>
          </w:tcPr>
          <w:p w14:paraId="0CB4E1EA" w14:textId="77777777" w:rsidR="00AE5EA8" w:rsidRPr="00446589" w:rsidRDefault="00AE5EA8" w:rsidP="00D55A83">
            <w:pPr>
              <w:jc w:val="center"/>
              <w:rPr>
                <w:b/>
                <w:bCs/>
                <w:sz w:val="24"/>
                <w:szCs w:val="24"/>
              </w:rPr>
            </w:pPr>
            <w:r w:rsidRPr="00446589">
              <w:rPr>
                <w:b/>
                <w:bCs/>
                <w:kern w:val="0"/>
                <w:sz w:val="24"/>
                <w:szCs w:val="24"/>
                <w:lang w:eastAsia="en-IN"/>
              </w:rPr>
              <w:t>Days taken to flower anthesis</w:t>
            </w:r>
          </w:p>
        </w:tc>
        <w:tc>
          <w:tcPr>
            <w:tcW w:w="1306" w:type="dxa"/>
          </w:tcPr>
          <w:p w14:paraId="124B8E60" w14:textId="77777777" w:rsidR="00AE5EA8" w:rsidRPr="00446589" w:rsidRDefault="00AE5EA8" w:rsidP="00D55A83">
            <w:pPr>
              <w:jc w:val="center"/>
              <w:rPr>
                <w:b/>
                <w:bCs/>
                <w:sz w:val="24"/>
                <w:szCs w:val="24"/>
              </w:rPr>
            </w:pPr>
            <w:r w:rsidRPr="00446589">
              <w:rPr>
                <w:b/>
                <w:bCs/>
                <w:kern w:val="0"/>
                <w:sz w:val="24"/>
                <w:szCs w:val="24"/>
                <w:lang w:eastAsia="en-IN"/>
              </w:rPr>
              <w:t>Average weight of fresh flower per plant (g)</w:t>
            </w:r>
          </w:p>
        </w:tc>
        <w:tc>
          <w:tcPr>
            <w:tcW w:w="1165" w:type="dxa"/>
          </w:tcPr>
          <w:p w14:paraId="77A1AD79" w14:textId="77777777" w:rsidR="00AE5EA8" w:rsidRPr="00446589" w:rsidRDefault="00AE5EA8" w:rsidP="00D55A83">
            <w:pPr>
              <w:jc w:val="center"/>
              <w:rPr>
                <w:b/>
                <w:bCs/>
                <w:sz w:val="24"/>
                <w:szCs w:val="24"/>
              </w:rPr>
            </w:pPr>
            <w:r w:rsidRPr="00446589">
              <w:rPr>
                <w:b/>
                <w:bCs/>
                <w:kern w:val="0"/>
                <w:sz w:val="24"/>
                <w:szCs w:val="24"/>
                <w:lang w:eastAsia="en-IN"/>
              </w:rPr>
              <w:t>Flower diameter (cm)</w:t>
            </w:r>
          </w:p>
        </w:tc>
        <w:tc>
          <w:tcPr>
            <w:tcW w:w="1192" w:type="dxa"/>
          </w:tcPr>
          <w:p w14:paraId="1088E86E" w14:textId="77777777" w:rsidR="00AE5EA8" w:rsidRPr="00446589" w:rsidRDefault="00AE5EA8" w:rsidP="00D55A83">
            <w:pPr>
              <w:jc w:val="center"/>
              <w:rPr>
                <w:b/>
                <w:bCs/>
                <w:sz w:val="24"/>
                <w:szCs w:val="24"/>
              </w:rPr>
            </w:pPr>
            <w:r w:rsidRPr="00446589">
              <w:rPr>
                <w:b/>
                <w:bCs/>
                <w:kern w:val="0"/>
                <w:sz w:val="24"/>
                <w:szCs w:val="24"/>
                <w:lang w:eastAsia="en-IN"/>
              </w:rPr>
              <w:t>Number of flowers per plant</w:t>
            </w:r>
          </w:p>
        </w:tc>
        <w:tc>
          <w:tcPr>
            <w:tcW w:w="1241" w:type="dxa"/>
          </w:tcPr>
          <w:p w14:paraId="6F4985F8" w14:textId="4F38C98C" w:rsidR="00AE5EA8" w:rsidRPr="00446589" w:rsidRDefault="00592AE4" w:rsidP="00D55A83">
            <w:pPr>
              <w:jc w:val="center"/>
              <w:rPr>
                <w:b/>
                <w:bCs/>
                <w:sz w:val="24"/>
                <w:szCs w:val="24"/>
              </w:rPr>
            </w:pPr>
            <w:r w:rsidRPr="00446589">
              <w:rPr>
                <w:b/>
                <w:bCs/>
                <w:kern w:val="0"/>
                <w:sz w:val="24"/>
                <w:szCs w:val="24"/>
                <w:lang w:eastAsia="en-IN"/>
              </w:rPr>
              <w:t>Flowering duration</w:t>
            </w:r>
            <w:r w:rsidR="00AE5EA8" w:rsidRPr="00446589">
              <w:rPr>
                <w:b/>
                <w:bCs/>
                <w:kern w:val="0"/>
                <w:sz w:val="24"/>
                <w:szCs w:val="24"/>
                <w:lang w:eastAsia="en-IN"/>
              </w:rPr>
              <w:t xml:space="preserve"> (days)</w:t>
            </w:r>
          </w:p>
        </w:tc>
        <w:tc>
          <w:tcPr>
            <w:tcW w:w="1049" w:type="dxa"/>
          </w:tcPr>
          <w:p w14:paraId="72A57C44" w14:textId="77777777" w:rsidR="00AE5EA8" w:rsidRPr="00446589" w:rsidRDefault="00AE5EA8" w:rsidP="00D55A83">
            <w:pPr>
              <w:jc w:val="center"/>
              <w:rPr>
                <w:b/>
                <w:bCs/>
                <w:sz w:val="24"/>
                <w:szCs w:val="24"/>
              </w:rPr>
            </w:pPr>
            <w:r w:rsidRPr="00446589">
              <w:rPr>
                <w:b/>
                <w:bCs/>
                <w:kern w:val="0"/>
                <w:sz w:val="24"/>
                <w:szCs w:val="24"/>
                <w:lang w:eastAsia="en-IN"/>
              </w:rPr>
              <w:t>Days taken to colour break</w:t>
            </w:r>
          </w:p>
        </w:tc>
      </w:tr>
      <w:tr w:rsidR="00AE5EA8" w:rsidRPr="00446589" w14:paraId="5FCBB6EF" w14:textId="77777777" w:rsidTr="002D5DBC">
        <w:trPr>
          <w:trHeight w:val="440"/>
          <w:jc w:val="center"/>
        </w:trPr>
        <w:tc>
          <w:tcPr>
            <w:tcW w:w="1366" w:type="dxa"/>
          </w:tcPr>
          <w:p w14:paraId="1910D834" w14:textId="77777777" w:rsidR="00AE5EA8" w:rsidRPr="00446589" w:rsidRDefault="00AE5EA8" w:rsidP="00ED478E">
            <w:pPr>
              <w:spacing w:line="240" w:lineRule="auto"/>
              <w:jc w:val="center"/>
              <w:rPr>
                <w:sz w:val="24"/>
                <w:szCs w:val="24"/>
              </w:rPr>
            </w:pPr>
            <w:r w:rsidRPr="00446589">
              <w:rPr>
                <w:sz w:val="24"/>
                <w:szCs w:val="24"/>
              </w:rPr>
              <w:t>T</w:t>
            </w:r>
            <w:r w:rsidRPr="00446589">
              <w:rPr>
                <w:sz w:val="24"/>
                <w:szCs w:val="24"/>
                <w:vertAlign w:val="subscript"/>
              </w:rPr>
              <w:t>1</w:t>
            </w:r>
          </w:p>
        </w:tc>
        <w:tc>
          <w:tcPr>
            <w:tcW w:w="1435" w:type="dxa"/>
          </w:tcPr>
          <w:p w14:paraId="3642F698" w14:textId="77777777" w:rsidR="00AE5EA8" w:rsidRPr="00446589" w:rsidRDefault="00AE5EA8" w:rsidP="00ED478E">
            <w:pPr>
              <w:spacing w:line="240" w:lineRule="auto"/>
              <w:ind w:left="0" w:firstLine="0"/>
              <w:jc w:val="center"/>
              <w:rPr>
                <w:color w:val="FF0000"/>
                <w:sz w:val="24"/>
                <w:szCs w:val="24"/>
              </w:rPr>
            </w:pPr>
            <w:r w:rsidRPr="00446589">
              <w:rPr>
                <w:sz w:val="24"/>
                <w:szCs w:val="24"/>
              </w:rPr>
              <w:t>65.78</w:t>
            </w:r>
          </w:p>
        </w:tc>
        <w:tc>
          <w:tcPr>
            <w:tcW w:w="1170" w:type="dxa"/>
          </w:tcPr>
          <w:p w14:paraId="41FAE56F" w14:textId="77777777" w:rsidR="00AE5EA8" w:rsidRPr="00446589" w:rsidRDefault="00AE5EA8" w:rsidP="00ED478E">
            <w:pPr>
              <w:spacing w:line="240" w:lineRule="auto"/>
              <w:jc w:val="center"/>
              <w:rPr>
                <w:sz w:val="24"/>
                <w:szCs w:val="24"/>
              </w:rPr>
            </w:pPr>
            <w:r w:rsidRPr="00446589">
              <w:rPr>
                <w:sz w:val="24"/>
                <w:szCs w:val="24"/>
              </w:rPr>
              <w:t>14.17</w:t>
            </w:r>
          </w:p>
        </w:tc>
        <w:tc>
          <w:tcPr>
            <w:tcW w:w="1080" w:type="dxa"/>
          </w:tcPr>
          <w:p w14:paraId="5140A05A" w14:textId="77777777" w:rsidR="00AE5EA8" w:rsidRPr="00446589" w:rsidRDefault="00AE5EA8" w:rsidP="00ED478E">
            <w:pPr>
              <w:spacing w:line="240" w:lineRule="auto"/>
              <w:jc w:val="center"/>
              <w:rPr>
                <w:sz w:val="24"/>
                <w:szCs w:val="24"/>
              </w:rPr>
            </w:pPr>
            <w:r w:rsidRPr="00446589">
              <w:rPr>
                <w:sz w:val="24"/>
                <w:szCs w:val="24"/>
              </w:rPr>
              <w:t>77.67</w:t>
            </w:r>
          </w:p>
        </w:tc>
        <w:tc>
          <w:tcPr>
            <w:tcW w:w="1306" w:type="dxa"/>
          </w:tcPr>
          <w:p w14:paraId="37546C0C" w14:textId="77777777" w:rsidR="00AE5EA8" w:rsidRPr="00446589" w:rsidRDefault="00AE5EA8" w:rsidP="00ED478E">
            <w:pPr>
              <w:spacing w:line="240" w:lineRule="auto"/>
              <w:jc w:val="center"/>
              <w:rPr>
                <w:sz w:val="24"/>
                <w:szCs w:val="24"/>
              </w:rPr>
            </w:pPr>
            <w:r w:rsidRPr="00446589">
              <w:rPr>
                <w:sz w:val="24"/>
                <w:szCs w:val="24"/>
              </w:rPr>
              <w:t>32.15</w:t>
            </w:r>
          </w:p>
        </w:tc>
        <w:tc>
          <w:tcPr>
            <w:tcW w:w="1165" w:type="dxa"/>
          </w:tcPr>
          <w:p w14:paraId="3CC1C98C" w14:textId="77777777" w:rsidR="00AE5EA8" w:rsidRPr="00446589" w:rsidRDefault="00AE5EA8" w:rsidP="00ED478E">
            <w:pPr>
              <w:spacing w:line="240" w:lineRule="auto"/>
              <w:jc w:val="center"/>
              <w:rPr>
                <w:sz w:val="24"/>
                <w:szCs w:val="24"/>
              </w:rPr>
            </w:pPr>
            <w:r w:rsidRPr="00446589">
              <w:rPr>
                <w:sz w:val="24"/>
                <w:szCs w:val="24"/>
              </w:rPr>
              <w:t>12.81</w:t>
            </w:r>
          </w:p>
        </w:tc>
        <w:tc>
          <w:tcPr>
            <w:tcW w:w="1192" w:type="dxa"/>
          </w:tcPr>
          <w:p w14:paraId="715DDABF" w14:textId="77777777" w:rsidR="00AE5EA8" w:rsidRPr="00446589" w:rsidRDefault="00AE5EA8" w:rsidP="00ED478E">
            <w:pPr>
              <w:spacing w:line="240" w:lineRule="auto"/>
              <w:jc w:val="center"/>
              <w:rPr>
                <w:sz w:val="24"/>
                <w:szCs w:val="24"/>
              </w:rPr>
            </w:pPr>
            <w:r w:rsidRPr="00446589">
              <w:rPr>
                <w:sz w:val="24"/>
                <w:szCs w:val="24"/>
              </w:rPr>
              <w:t>7.80</w:t>
            </w:r>
          </w:p>
        </w:tc>
        <w:tc>
          <w:tcPr>
            <w:tcW w:w="1241" w:type="dxa"/>
          </w:tcPr>
          <w:p w14:paraId="389DB7E4" w14:textId="77777777" w:rsidR="00AE5EA8" w:rsidRPr="00446589" w:rsidRDefault="00AE5EA8" w:rsidP="00ED478E">
            <w:pPr>
              <w:spacing w:line="240" w:lineRule="auto"/>
              <w:jc w:val="center"/>
              <w:rPr>
                <w:sz w:val="24"/>
                <w:szCs w:val="24"/>
              </w:rPr>
            </w:pPr>
            <w:r w:rsidRPr="00446589">
              <w:rPr>
                <w:sz w:val="24"/>
                <w:szCs w:val="24"/>
              </w:rPr>
              <w:t>7.89</w:t>
            </w:r>
          </w:p>
        </w:tc>
        <w:tc>
          <w:tcPr>
            <w:tcW w:w="1049" w:type="dxa"/>
          </w:tcPr>
          <w:p w14:paraId="15A46BE4" w14:textId="77777777" w:rsidR="00AE5EA8" w:rsidRPr="00446589" w:rsidRDefault="00AE5EA8" w:rsidP="00ED478E">
            <w:pPr>
              <w:spacing w:line="240" w:lineRule="auto"/>
              <w:jc w:val="center"/>
              <w:rPr>
                <w:sz w:val="24"/>
                <w:szCs w:val="24"/>
              </w:rPr>
            </w:pPr>
            <w:r w:rsidRPr="00446589">
              <w:rPr>
                <w:sz w:val="24"/>
                <w:szCs w:val="24"/>
              </w:rPr>
              <w:t>67.78</w:t>
            </w:r>
          </w:p>
        </w:tc>
      </w:tr>
      <w:tr w:rsidR="00AE5EA8" w:rsidRPr="00446589" w14:paraId="40F4F21F" w14:textId="77777777" w:rsidTr="002D5DBC">
        <w:trPr>
          <w:trHeight w:val="440"/>
          <w:jc w:val="center"/>
        </w:trPr>
        <w:tc>
          <w:tcPr>
            <w:tcW w:w="1366" w:type="dxa"/>
          </w:tcPr>
          <w:p w14:paraId="2535D601" w14:textId="77777777" w:rsidR="00AE5EA8" w:rsidRPr="00446589" w:rsidRDefault="00AE5EA8" w:rsidP="00ED478E">
            <w:pPr>
              <w:spacing w:line="240" w:lineRule="auto"/>
              <w:jc w:val="center"/>
              <w:rPr>
                <w:sz w:val="24"/>
                <w:szCs w:val="24"/>
              </w:rPr>
            </w:pPr>
            <w:r w:rsidRPr="00446589">
              <w:rPr>
                <w:sz w:val="24"/>
                <w:szCs w:val="24"/>
              </w:rPr>
              <w:t>T</w:t>
            </w:r>
            <w:r w:rsidRPr="00446589">
              <w:rPr>
                <w:sz w:val="24"/>
                <w:szCs w:val="24"/>
                <w:vertAlign w:val="subscript"/>
              </w:rPr>
              <w:t>2</w:t>
            </w:r>
          </w:p>
        </w:tc>
        <w:tc>
          <w:tcPr>
            <w:tcW w:w="1435" w:type="dxa"/>
          </w:tcPr>
          <w:p w14:paraId="1D5F9C69" w14:textId="77777777" w:rsidR="00AE5EA8" w:rsidRPr="00446589" w:rsidRDefault="00AE5EA8" w:rsidP="00ED478E">
            <w:pPr>
              <w:spacing w:line="240" w:lineRule="auto"/>
              <w:jc w:val="center"/>
              <w:rPr>
                <w:color w:val="FF0000"/>
                <w:sz w:val="24"/>
                <w:szCs w:val="24"/>
              </w:rPr>
            </w:pPr>
            <w:r w:rsidRPr="00446589">
              <w:rPr>
                <w:sz w:val="24"/>
                <w:szCs w:val="24"/>
              </w:rPr>
              <w:t>51.22</w:t>
            </w:r>
          </w:p>
        </w:tc>
        <w:tc>
          <w:tcPr>
            <w:tcW w:w="1170" w:type="dxa"/>
          </w:tcPr>
          <w:p w14:paraId="78003CE3" w14:textId="77777777" w:rsidR="00AE5EA8" w:rsidRPr="00446589" w:rsidRDefault="00AE5EA8" w:rsidP="00ED478E">
            <w:pPr>
              <w:spacing w:line="240" w:lineRule="auto"/>
              <w:jc w:val="center"/>
              <w:rPr>
                <w:sz w:val="24"/>
                <w:szCs w:val="24"/>
              </w:rPr>
            </w:pPr>
            <w:r w:rsidRPr="00446589">
              <w:rPr>
                <w:sz w:val="24"/>
                <w:szCs w:val="24"/>
              </w:rPr>
              <w:t>18.54</w:t>
            </w:r>
          </w:p>
        </w:tc>
        <w:tc>
          <w:tcPr>
            <w:tcW w:w="1080" w:type="dxa"/>
          </w:tcPr>
          <w:p w14:paraId="3C2CBB03" w14:textId="77777777" w:rsidR="00AE5EA8" w:rsidRPr="00446589" w:rsidRDefault="00AE5EA8" w:rsidP="00ED478E">
            <w:pPr>
              <w:spacing w:line="240" w:lineRule="auto"/>
              <w:jc w:val="center"/>
              <w:rPr>
                <w:sz w:val="24"/>
                <w:szCs w:val="24"/>
              </w:rPr>
            </w:pPr>
            <w:r w:rsidRPr="00446589">
              <w:rPr>
                <w:sz w:val="24"/>
                <w:szCs w:val="24"/>
              </w:rPr>
              <w:t>63.45</w:t>
            </w:r>
          </w:p>
        </w:tc>
        <w:tc>
          <w:tcPr>
            <w:tcW w:w="1306" w:type="dxa"/>
          </w:tcPr>
          <w:p w14:paraId="1B0F4752" w14:textId="77777777" w:rsidR="00AE5EA8" w:rsidRPr="00446589" w:rsidRDefault="00AE5EA8" w:rsidP="00ED478E">
            <w:pPr>
              <w:spacing w:line="240" w:lineRule="auto"/>
              <w:jc w:val="center"/>
              <w:rPr>
                <w:sz w:val="24"/>
                <w:szCs w:val="24"/>
              </w:rPr>
            </w:pPr>
            <w:r w:rsidRPr="00446589">
              <w:rPr>
                <w:sz w:val="24"/>
                <w:szCs w:val="24"/>
              </w:rPr>
              <w:t>41.13</w:t>
            </w:r>
          </w:p>
        </w:tc>
        <w:tc>
          <w:tcPr>
            <w:tcW w:w="1165" w:type="dxa"/>
          </w:tcPr>
          <w:p w14:paraId="342FD77A" w14:textId="77777777" w:rsidR="00AE5EA8" w:rsidRPr="00446589" w:rsidRDefault="00AE5EA8" w:rsidP="00ED478E">
            <w:pPr>
              <w:spacing w:line="240" w:lineRule="auto"/>
              <w:jc w:val="center"/>
              <w:rPr>
                <w:sz w:val="24"/>
                <w:szCs w:val="24"/>
              </w:rPr>
            </w:pPr>
            <w:r w:rsidRPr="00446589">
              <w:rPr>
                <w:sz w:val="24"/>
                <w:szCs w:val="24"/>
              </w:rPr>
              <w:t>16.81</w:t>
            </w:r>
          </w:p>
        </w:tc>
        <w:tc>
          <w:tcPr>
            <w:tcW w:w="1192" w:type="dxa"/>
          </w:tcPr>
          <w:p w14:paraId="2A6A3020" w14:textId="77777777" w:rsidR="00AE5EA8" w:rsidRPr="00446589" w:rsidRDefault="00AE5EA8" w:rsidP="00ED478E">
            <w:pPr>
              <w:spacing w:line="240" w:lineRule="auto"/>
              <w:jc w:val="center"/>
              <w:rPr>
                <w:sz w:val="24"/>
                <w:szCs w:val="24"/>
              </w:rPr>
            </w:pPr>
            <w:r w:rsidRPr="00446589">
              <w:rPr>
                <w:sz w:val="24"/>
                <w:szCs w:val="24"/>
              </w:rPr>
              <w:t>17.00</w:t>
            </w:r>
          </w:p>
        </w:tc>
        <w:tc>
          <w:tcPr>
            <w:tcW w:w="1241" w:type="dxa"/>
          </w:tcPr>
          <w:p w14:paraId="46C4F612" w14:textId="77777777" w:rsidR="00AE5EA8" w:rsidRPr="00446589" w:rsidRDefault="00AE5EA8" w:rsidP="00ED478E">
            <w:pPr>
              <w:spacing w:line="240" w:lineRule="auto"/>
              <w:jc w:val="center"/>
              <w:rPr>
                <w:sz w:val="24"/>
                <w:szCs w:val="24"/>
              </w:rPr>
            </w:pPr>
            <w:r w:rsidRPr="00446589">
              <w:rPr>
                <w:sz w:val="24"/>
                <w:szCs w:val="24"/>
              </w:rPr>
              <w:t>12.11</w:t>
            </w:r>
          </w:p>
        </w:tc>
        <w:tc>
          <w:tcPr>
            <w:tcW w:w="1049" w:type="dxa"/>
          </w:tcPr>
          <w:p w14:paraId="0D20DE18" w14:textId="77777777" w:rsidR="00AE5EA8" w:rsidRPr="00446589" w:rsidRDefault="00AE5EA8" w:rsidP="00ED478E">
            <w:pPr>
              <w:spacing w:line="240" w:lineRule="auto"/>
              <w:jc w:val="center"/>
              <w:rPr>
                <w:sz w:val="24"/>
                <w:szCs w:val="24"/>
              </w:rPr>
            </w:pPr>
            <w:r w:rsidRPr="00446589">
              <w:rPr>
                <w:sz w:val="24"/>
                <w:szCs w:val="24"/>
              </w:rPr>
              <w:t>53.22</w:t>
            </w:r>
          </w:p>
        </w:tc>
      </w:tr>
      <w:tr w:rsidR="00AE5EA8" w:rsidRPr="00446589" w14:paraId="2AF7C167" w14:textId="77777777" w:rsidTr="002D5DBC">
        <w:trPr>
          <w:trHeight w:val="431"/>
          <w:jc w:val="center"/>
        </w:trPr>
        <w:tc>
          <w:tcPr>
            <w:tcW w:w="1366" w:type="dxa"/>
          </w:tcPr>
          <w:p w14:paraId="0FF959F8" w14:textId="77777777" w:rsidR="00AE5EA8" w:rsidRPr="00446589" w:rsidRDefault="00AE5EA8" w:rsidP="00ED478E">
            <w:pPr>
              <w:spacing w:line="240" w:lineRule="auto"/>
              <w:jc w:val="center"/>
              <w:rPr>
                <w:sz w:val="24"/>
                <w:szCs w:val="24"/>
              </w:rPr>
            </w:pPr>
            <w:r w:rsidRPr="00446589">
              <w:rPr>
                <w:sz w:val="24"/>
                <w:szCs w:val="24"/>
              </w:rPr>
              <w:t>T</w:t>
            </w:r>
            <w:r w:rsidRPr="00446589">
              <w:rPr>
                <w:sz w:val="24"/>
                <w:szCs w:val="24"/>
                <w:vertAlign w:val="subscript"/>
              </w:rPr>
              <w:t>3</w:t>
            </w:r>
          </w:p>
        </w:tc>
        <w:tc>
          <w:tcPr>
            <w:tcW w:w="1435" w:type="dxa"/>
          </w:tcPr>
          <w:p w14:paraId="6BFD363D" w14:textId="77777777" w:rsidR="00AE5EA8" w:rsidRPr="00446589" w:rsidRDefault="00AE5EA8" w:rsidP="00ED478E">
            <w:pPr>
              <w:spacing w:line="240" w:lineRule="auto"/>
              <w:jc w:val="center"/>
              <w:rPr>
                <w:color w:val="FF0000"/>
                <w:sz w:val="24"/>
                <w:szCs w:val="24"/>
              </w:rPr>
            </w:pPr>
            <w:r w:rsidRPr="00446589">
              <w:rPr>
                <w:sz w:val="24"/>
                <w:szCs w:val="24"/>
              </w:rPr>
              <w:t>54.11</w:t>
            </w:r>
          </w:p>
        </w:tc>
        <w:tc>
          <w:tcPr>
            <w:tcW w:w="1170" w:type="dxa"/>
          </w:tcPr>
          <w:p w14:paraId="6C16B65F" w14:textId="77777777" w:rsidR="00AE5EA8" w:rsidRPr="00446589" w:rsidRDefault="00AE5EA8" w:rsidP="00ED478E">
            <w:pPr>
              <w:spacing w:line="240" w:lineRule="auto"/>
              <w:jc w:val="center"/>
              <w:rPr>
                <w:sz w:val="24"/>
                <w:szCs w:val="24"/>
              </w:rPr>
            </w:pPr>
            <w:r w:rsidRPr="00446589">
              <w:rPr>
                <w:sz w:val="24"/>
                <w:szCs w:val="24"/>
              </w:rPr>
              <w:t>15.89</w:t>
            </w:r>
          </w:p>
        </w:tc>
        <w:tc>
          <w:tcPr>
            <w:tcW w:w="1080" w:type="dxa"/>
          </w:tcPr>
          <w:p w14:paraId="3E5F5039" w14:textId="77777777" w:rsidR="00AE5EA8" w:rsidRPr="00446589" w:rsidRDefault="00AE5EA8" w:rsidP="00ED478E">
            <w:pPr>
              <w:spacing w:line="240" w:lineRule="auto"/>
              <w:jc w:val="center"/>
              <w:rPr>
                <w:sz w:val="24"/>
                <w:szCs w:val="24"/>
              </w:rPr>
            </w:pPr>
            <w:r w:rsidRPr="00446589">
              <w:rPr>
                <w:sz w:val="24"/>
                <w:szCs w:val="24"/>
              </w:rPr>
              <w:t>67.55</w:t>
            </w:r>
          </w:p>
        </w:tc>
        <w:tc>
          <w:tcPr>
            <w:tcW w:w="1306" w:type="dxa"/>
          </w:tcPr>
          <w:p w14:paraId="69958255" w14:textId="77777777" w:rsidR="00AE5EA8" w:rsidRPr="00446589" w:rsidRDefault="00AE5EA8" w:rsidP="00ED478E">
            <w:pPr>
              <w:spacing w:line="240" w:lineRule="auto"/>
              <w:jc w:val="center"/>
              <w:rPr>
                <w:sz w:val="24"/>
                <w:szCs w:val="24"/>
              </w:rPr>
            </w:pPr>
            <w:r w:rsidRPr="00446589">
              <w:rPr>
                <w:sz w:val="24"/>
                <w:szCs w:val="24"/>
              </w:rPr>
              <w:t>35.44</w:t>
            </w:r>
          </w:p>
        </w:tc>
        <w:tc>
          <w:tcPr>
            <w:tcW w:w="1165" w:type="dxa"/>
          </w:tcPr>
          <w:p w14:paraId="27B5D8BD" w14:textId="77777777" w:rsidR="00AE5EA8" w:rsidRPr="00446589" w:rsidRDefault="00AE5EA8" w:rsidP="00ED478E">
            <w:pPr>
              <w:spacing w:line="240" w:lineRule="auto"/>
              <w:jc w:val="center"/>
              <w:rPr>
                <w:sz w:val="24"/>
                <w:szCs w:val="24"/>
              </w:rPr>
            </w:pPr>
            <w:r w:rsidRPr="00446589">
              <w:rPr>
                <w:sz w:val="24"/>
                <w:szCs w:val="24"/>
              </w:rPr>
              <w:t>14.33</w:t>
            </w:r>
          </w:p>
        </w:tc>
        <w:tc>
          <w:tcPr>
            <w:tcW w:w="1192" w:type="dxa"/>
          </w:tcPr>
          <w:p w14:paraId="064886AE" w14:textId="77777777" w:rsidR="00AE5EA8" w:rsidRPr="00446589" w:rsidRDefault="00AE5EA8" w:rsidP="00ED478E">
            <w:pPr>
              <w:spacing w:line="240" w:lineRule="auto"/>
              <w:jc w:val="center"/>
              <w:rPr>
                <w:sz w:val="24"/>
                <w:szCs w:val="24"/>
              </w:rPr>
            </w:pPr>
            <w:r w:rsidRPr="00446589">
              <w:rPr>
                <w:sz w:val="24"/>
                <w:szCs w:val="24"/>
              </w:rPr>
              <w:t>12.65</w:t>
            </w:r>
          </w:p>
        </w:tc>
        <w:tc>
          <w:tcPr>
            <w:tcW w:w="1241" w:type="dxa"/>
          </w:tcPr>
          <w:p w14:paraId="276387A5" w14:textId="77777777" w:rsidR="00AE5EA8" w:rsidRPr="00446589" w:rsidRDefault="00AE5EA8" w:rsidP="00ED478E">
            <w:pPr>
              <w:spacing w:line="240" w:lineRule="auto"/>
              <w:jc w:val="center"/>
              <w:rPr>
                <w:sz w:val="24"/>
                <w:szCs w:val="24"/>
              </w:rPr>
            </w:pPr>
            <w:r w:rsidRPr="00446589">
              <w:rPr>
                <w:sz w:val="24"/>
                <w:szCs w:val="24"/>
              </w:rPr>
              <w:t>9.83</w:t>
            </w:r>
          </w:p>
        </w:tc>
        <w:tc>
          <w:tcPr>
            <w:tcW w:w="1049" w:type="dxa"/>
          </w:tcPr>
          <w:p w14:paraId="305794E4" w14:textId="77777777" w:rsidR="00AE5EA8" w:rsidRPr="00446589" w:rsidRDefault="00AE5EA8" w:rsidP="00ED478E">
            <w:pPr>
              <w:spacing w:line="240" w:lineRule="auto"/>
              <w:jc w:val="center"/>
              <w:rPr>
                <w:sz w:val="24"/>
                <w:szCs w:val="24"/>
              </w:rPr>
            </w:pPr>
            <w:r w:rsidRPr="00446589">
              <w:rPr>
                <w:sz w:val="24"/>
                <w:szCs w:val="24"/>
              </w:rPr>
              <w:t>54.56</w:t>
            </w:r>
          </w:p>
        </w:tc>
      </w:tr>
      <w:tr w:rsidR="00AE5EA8" w:rsidRPr="00446589" w14:paraId="4F3D1656" w14:textId="77777777" w:rsidTr="002D5DBC">
        <w:trPr>
          <w:trHeight w:val="440"/>
          <w:jc w:val="center"/>
        </w:trPr>
        <w:tc>
          <w:tcPr>
            <w:tcW w:w="1366" w:type="dxa"/>
          </w:tcPr>
          <w:p w14:paraId="7DC34656" w14:textId="77777777" w:rsidR="00AE5EA8" w:rsidRPr="00446589" w:rsidRDefault="00AE5EA8" w:rsidP="00ED478E">
            <w:pPr>
              <w:spacing w:line="240" w:lineRule="auto"/>
              <w:jc w:val="center"/>
              <w:rPr>
                <w:sz w:val="24"/>
                <w:szCs w:val="24"/>
              </w:rPr>
            </w:pPr>
            <w:r w:rsidRPr="00446589">
              <w:rPr>
                <w:sz w:val="24"/>
                <w:szCs w:val="24"/>
              </w:rPr>
              <w:t>T</w:t>
            </w:r>
            <w:r w:rsidRPr="00446589">
              <w:rPr>
                <w:sz w:val="24"/>
                <w:szCs w:val="24"/>
                <w:vertAlign w:val="subscript"/>
              </w:rPr>
              <w:t>4</w:t>
            </w:r>
          </w:p>
        </w:tc>
        <w:tc>
          <w:tcPr>
            <w:tcW w:w="1435" w:type="dxa"/>
          </w:tcPr>
          <w:p w14:paraId="476E3ABE" w14:textId="77777777" w:rsidR="00AE5EA8" w:rsidRPr="00446589" w:rsidRDefault="00AE5EA8" w:rsidP="00ED478E">
            <w:pPr>
              <w:spacing w:line="240" w:lineRule="auto"/>
              <w:jc w:val="center"/>
              <w:rPr>
                <w:color w:val="FF0000"/>
                <w:sz w:val="24"/>
                <w:szCs w:val="24"/>
              </w:rPr>
            </w:pPr>
            <w:r w:rsidRPr="00446589">
              <w:rPr>
                <w:sz w:val="24"/>
                <w:szCs w:val="24"/>
              </w:rPr>
              <w:t>55.34</w:t>
            </w:r>
          </w:p>
        </w:tc>
        <w:tc>
          <w:tcPr>
            <w:tcW w:w="1170" w:type="dxa"/>
          </w:tcPr>
          <w:p w14:paraId="6AD05B45" w14:textId="77777777" w:rsidR="00AE5EA8" w:rsidRPr="00446589" w:rsidRDefault="00AE5EA8" w:rsidP="00ED478E">
            <w:pPr>
              <w:spacing w:line="240" w:lineRule="auto"/>
              <w:jc w:val="center"/>
              <w:rPr>
                <w:sz w:val="24"/>
                <w:szCs w:val="24"/>
              </w:rPr>
            </w:pPr>
            <w:r w:rsidRPr="00446589">
              <w:rPr>
                <w:sz w:val="24"/>
                <w:szCs w:val="24"/>
              </w:rPr>
              <w:t>16.66</w:t>
            </w:r>
          </w:p>
        </w:tc>
        <w:tc>
          <w:tcPr>
            <w:tcW w:w="1080" w:type="dxa"/>
          </w:tcPr>
          <w:p w14:paraId="564A5482" w14:textId="77777777" w:rsidR="00AE5EA8" w:rsidRPr="00446589" w:rsidRDefault="00AE5EA8" w:rsidP="00ED478E">
            <w:pPr>
              <w:spacing w:line="240" w:lineRule="auto"/>
              <w:jc w:val="center"/>
              <w:rPr>
                <w:sz w:val="24"/>
                <w:szCs w:val="24"/>
              </w:rPr>
            </w:pPr>
            <w:r w:rsidRPr="00446589">
              <w:rPr>
                <w:sz w:val="24"/>
                <w:szCs w:val="24"/>
              </w:rPr>
              <w:t>66.56</w:t>
            </w:r>
          </w:p>
        </w:tc>
        <w:tc>
          <w:tcPr>
            <w:tcW w:w="1306" w:type="dxa"/>
          </w:tcPr>
          <w:p w14:paraId="7C98F589" w14:textId="77777777" w:rsidR="00AE5EA8" w:rsidRPr="00446589" w:rsidRDefault="00AE5EA8" w:rsidP="00ED478E">
            <w:pPr>
              <w:spacing w:line="240" w:lineRule="auto"/>
              <w:jc w:val="center"/>
              <w:rPr>
                <w:sz w:val="24"/>
                <w:szCs w:val="24"/>
              </w:rPr>
            </w:pPr>
            <w:r w:rsidRPr="00446589">
              <w:rPr>
                <w:sz w:val="24"/>
                <w:szCs w:val="24"/>
              </w:rPr>
              <w:t>38.93</w:t>
            </w:r>
          </w:p>
        </w:tc>
        <w:tc>
          <w:tcPr>
            <w:tcW w:w="1165" w:type="dxa"/>
          </w:tcPr>
          <w:p w14:paraId="131081B5" w14:textId="77777777" w:rsidR="00AE5EA8" w:rsidRPr="00446589" w:rsidRDefault="00AE5EA8" w:rsidP="00ED478E">
            <w:pPr>
              <w:spacing w:line="240" w:lineRule="auto"/>
              <w:jc w:val="center"/>
              <w:rPr>
                <w:sz w:val="24"/>
                <w:szCs w:val="24"/>
              </w:rPr>
            </w:pPr>
            <w:r w:rsidRPr="00446589">
              <w:rPr>
                <w:sz w:val="24"/>
                <w:szCs w:val="24"/>
              </w:rPr>
              <w:t>15.11</w:t>
            </w:r>
          </w:p>
        </w:tc>
        <w:tc>
          <w:tcPr>
            <w:tcW w:w="1192" w:type="dxa"/>
          </w:tcPr>
          <w:p w14:paraId="7B4CB6D2" w14:textId="77777777" w:rsidR="00AE5EA8" w:rsidRPr="00446589" w:rsidRDefault="00AE5EA8" w:rsidP="00ED478E">
            <w:pPr>
              <w:spacing w:line="240" w:lineRule="auto"/>
              <w:jc w:val="center"/>
              <w:rPr>
                <w:sz w:val="24"/>
                <w:szCs w:val="24"/>
              </w:rPr>
            </w:pPr>
            <w:r w:rsidRPr="00446589">
              <w:rPr>
                <w:sz w:val="24"/>
                <w:szCs w:val="24"/>
              </w:rPr>
              <w:t>12.22</w:t>
            </w:r>
          </w:p>
        </w:tc>
        <w:tc>
          <w:tcPr>
            <w:tcW w:w="1241" w:type="dxa"/>
          </w:tcPr>
          <w:p w14:paraId="490E8DB9" w14:textId="77777777" w:rsidR="00AE5EA8" w:rsidRPr="00446589" w:rsidRDefault="00AE5EA8" w:rsidP="00ED478E">
            <w:pPr>
              <w:spacing w:line="240" w:lineRule="auto"/>
              <w:jc w:val="center"/>
              <w:rPr>
                <w:sz w:val="24"/>
                <w:szCs w:val="24"/>
              </w:rPr>
            </w:pPr>
            <w:r w:rsidRPr="00446589">
              <w:rPr>
                <w:sz w:val="24"/>
                <w:szCs w:val="24"/>
              </w:rPr>
              <w:t>9.65</w:t>
            </w:r>
          </w:p>
        </w:tc>
        <w:tc>
          <w:tcPr>
            <w:tcW w:w="1049" w:type="dxa"/>
          </w:tcPr>
          <w:p w14:paraId="4E5FE0BA" w14:textId="77777777" w:rsidR="00AE5EA8" w:rsidRPr="00446589" w:rsidRDefault="00AE5EA8" w:rsidP="00ED478E">
            <w:pPr>
              <w:spacing w:line="240" w:lineRule="auto"/>
              <w:jc w:val="center"/>
              <w:rPr>
                <w:sz w:val="24"/>
                <w:szCs w:val="24"/>
              </w:rPr>
            </w:pPr>
            <w:r w:rsidRPr="00446589">
              <w:rPr>
                <w:sz w:val="24"/>
                <w:szCs w:val="24"/>
              </w:rPr>
              <w:t>55.22</w:t>
            </w:r>
          </w:p>
        </w:tc>
      </w:tr>
      <w:tr w:rsidR="00AE5EA8" w:rsidRPr="00446589" w14:paraId="4E0D00B9" w14:textId="77777777" w:rsidTr="002D5DBC">
        <w:trPr>
          <w:trHeight w:val="440"/>
          <w:jc w:val="center"/>
        </w:trPr>
        <w:tc>
          <w:tcPr>
            <w:tcW w:w="1366" w:type="dxa"/>
          </w:tcPr>
          <w:p w14:paraId="758EC81E" w14:textId="77777777" w:rsidR="00AE5EA8" w:rsidRPr="00446589" w:rsidRDefault="00AE5EA8" w:rsidP="00ED478E">
            <w:pPr>
              <w:spacing w:line="240" w:lineRule="auto"/>
              <w:jc w:val="center"/>
              <w:rPr>
                <w:sz w:val="24"/>
                <w:szCs w:val="24"/>
              </w:rPr>
            </w:pPr>
            <w:r w:rsidRPr="00446589">
              <w:rPr>
                <w:sz w:val="24"/>
                <w:szCs w:val="24"/>
              </w:rPr>
              <w:t>T</w:t>
            </w:r>
            <w:r w:rsidRPr="00446589">
              <w:rPr>
                <w:sz w:val="24"/>
                <w:szCs w:val="24"/>
                <w:vertAlign w:val="subscript"/>
              </w:rPr>
              <w:t>5</w:t>
            </w:r>
          </w:p>
        </w:tc>
        <w:tc>
          <w:tcPr>
            <w:tcW w:w="1435" w:type="dxa"/>
          </w:tcPr>
          <w:p w14:paraId="01A00FCD" w14:textId="77777777" w:rsidR="00AE5EA8" w:rsidRPr="00446589" w:rsidRDefault="00AE5EA8" w:rsidP="00ED478E">
            <w:pPr>
              <w:spacing w:line="240" w:lineRule="auto"/>
              <w:jc w:val="center"/>
              <w:rPr>
                <w:color w:val="FF0000"/>
                <w:sz w:val="24"/>
                <w:szCs w:val="24"/>
              </w:rPr>
            </w:pPr>
            <w:r w:rsidRPr="00446589">
              <w:rPr>
                <w:sz w:val="24"/>
                <w:szCs w:val="24"/>
              </w:rPr>
              <w:t>53.89</w:t>
            </w:r>
          </w:p>
        </w:tc>
        <w:tc>
          <w:tcPr>
            <w:tcW w:w="1170" w:type="dxa"/>
          </w:tcPr>
          <w:p w14:paraId="748AEA56" w14:textId="77777777" w:rsidR="00AE5EA8" w:rsidRPr="00446589" w:rsidRDefault="00AE5EA8" w:rsidP="00ED478E">
            <w:pPr>
              <w:spacing w:line="240" w:lineRule="auto"/>
              <w:jc w:val="center"/>
              <w:rPr>
                <w:sz w:val="24"/>
                <w:szCs w:val="24"/>
              </w:rPr>
            </w:pPr>
            <w:r w:rsidRPr="00446589">
              <w:rPr>
                <w:sz w:val="24"/>
                <w:szCs w:val="24"/>
              </w:rPr>
              <w:t>17.09</w:t>
            </w:r>
          </w:p>
        </w:tc>
        <w:tc>
          <w:tcPr>
            <w:tcW w:w="1080" w:type="dxa"/>
          </w:tcPr>
          <w:p w14:paraId="104CCE4C" w14:textId="77777777" w:rsidR="00AE5EA8" w:rsidRPr="00446589" w:rsidRDefault="00AE5EA8" w:rsidP="00ED478E">
            <w:pPr>
              <w:spacing w:line="240" w:lineRule="auto"/>
              <w:jc w:val="center"/>
              <w:rPr>
                <w:sz w:val="24"/>
                <w:szCs w:val="24"/>
              </w:rPr>
            </w:pPr>
            <w:r w:rsidRPr="00446589">
              <w:rPr>
                <w:sz w:val="24"/>
                <w:szCs w:val="24"/>
              </w:rPr>
              <w:t>66.11</w:t>
            </w:r>
          </w:p>
        </w:tc>
        <w:tc>
          <w:tcPr>
            <w:tcW w:w="1306" w:type="dxa"/>
          </w:tcPr>
          <w:p w14:paraId="6D92EB96" w14:textId="77777777" w:rsidR="00AE5EA8" w:rsidRPr="00446589" w:rsidRDefault="00AE5EA8" w:rsidP="00ED478E">
            <w:pPr>
              <w:spacing w:line="240" w:lineRule="auto"/>
              <w:jc w:val="center"/>
              <w:rPr>
                <w:sz w:val="24"/>
                <w:szCs w:val="24"/>
              </w:rPr>
            </w:pPr>
            <w:r w:rsidRPr="00446589">
              <w:rPr>
                <w:sz w:val="24"/>
                <w:szCs w:val="24"/>
              </w:rPr>
              <w:t>36.89</w:t>
            </w:r>
          </w:p>
        </w:tc>
        <w:tc>
          <w:tcPr>
            <w:tcW w:w="1165" w:type="dxa"/>
          </w:tcPr>
          <w:p w14:paraId="3864B940" w14:textId="77777777" w:rsidR="00AE5EA8" w:rsidRPr="00446589" w:rsidRDefault="00AE5EA8" w:rsidP="00ED478E">
            <w:pPr>
              <w:spacing w:line="240" w:lineRule="auto"/>
              <w:jc w:val="center"/>
              <w:rPr>
                <w:sz w:val="24"/>
                <w:szCs w:val="24"/>
              </w:rPr>
            </w:pPr>
            <w:r w:rsidRPr="00446589">
              <w:rPr>
                <w:sz w:val="24"/>
                <w:szCs w:val="24"/>
              </w:rPr>
              <w:t>15.42</w:t>
            </w:r>
          </w:p>
        </w:tc>
        <w:tc>
          <w:tcPr>
            <w:tcW w:w="1192" w:type="dxa"/>
          </w:tcPr>
          <w:p w14:paraId="0B23AB7D" w14:textId="77777777" w:rsidR="00AE5EA8" w:rsidRPr="00446589" w:rsidRDefault="00AE5EA8" w:rsidP="00ED478E">
            <w:pPr>
              <w:spacing w:line="240" w:lineRule="auto"/>
              <w:jc w:val="center"/>
              <w:rPr>
                <w:sz w:val="24"/>
                <w:szCs w:val="24"/>
              </w:rPr>
            </w:pPr>
            <w:r w:rsidRPr="00446589">
              <w:rPr>
                <w:sz w:val="24"/>
                <w:szCs w:val="24"/>
              </w:rPr>
              <w:t>12.56</w:t>
            </w:r>
          </w:p>
        </w:tc>
        <w:tc>
          <w:tcPr>
            <w:tcW w:w="1241" w:type="dxa"/>
          </w:tcPr>
          <w:p w14:paraId="727688B7" w14:textId="77777777" w:rsidR="00AE5EA8" w:rsidRPr="00446589" w:rsidRDefault="00AE5EA8" w:rsidP="00ED478E">
            <w:pPr>
              <w:spacing w:line="240" w:lineRule="auto"/>
              <w:jc w:val="center"/>
              <w:rPr>
                <w:sz w:val="24"/>
                <w:szCs w:val="24"/>
              </w:rPr>
            </w:pPr>
            <w:r w:rsidRPr="00446589">
              <w:rPr>
                <w:sz w:val="24"/>
                <w:szCs w:val="24"/>
              </w:rPr>
              <w:t>10.29</w:t>
            </w:r>
          </w:p>
        </w:tc>
        <w:tc>
          <w:tcPr>
            <w:tcW w:w="1049" w:type="dxa"/>
          </w:tcPr>
          <w:p w14:paraId="4867B80F" w14:textId="77777777" w:rsidR="00AE5EA8" w:rsidRPr="00446589" w:rsidRDefault="00AE5EA8" w:rsidP="00ED478E">
            <w:pPr>
              <w:spacing w:line="240" w:lineRule="auto"/>
              <w:jc w:val="center"/>
              <w:rPr>
                <w:sz w:val="24"/>
                <w:szCs w:val="24"/>
              </w:rPr>
            </w:pPr>
            <w:r w:rsidRPr="00446589">
              <w:rPr>
                <w:sz w:val="24"/>
                <w:szCs w:val="24"/>
              </w:rPr>
              <w:t>54.89</w:t>
            </w:r>
          </w:p>
        </w:tc>
      </w:tr>
      <w:tr w:rsidR="00AE5EA8" w:rsidRPr="00446589" w14:paraId="26A3625D" w14:textId="77777777" w:rsidTr="002D5DBC">
        <w:trPr>
          <w:trHeight w:val="449"/>
          <w:jc w:val="center"/>
        </w:trPr>
        <w:tc>
          <w:tcPr>
            <w:tcW w:w="1366" w:type="dxa"/>
            <w:vAlign w:val="center"/>
          </w:tcPr>
          <w:p w14:paraId="63E19AE9" w14:textId="77777777" w:rsidR="00AE5EA8" w:rsidRPr="00446589" w:rsidRDefault="00AE5EA8" w:rsidP="00D55A83">
            <w:pPr>
              <w:jc w:val="center"/>
              <w:rPr>
                <w:sz w:val="24"/>
                <w:szCs w:val="24"/>
              </w:rPr>
            </w:pPr>
            <w:r w:rsidRPr="00446589">
              <w:rPr>
                <w:sz w:val="24"/>
                <w:szCs w:val="24"/>
              </w:rPr>
              <w:t>T</w:t>
            </w:r>
            <w:r w:rsidRPr="00446589">
              <w:rPr>
                <w:sz w:val="24"/>
                <w:szCs w:val="24"/>
                <w:vertAlign w:val="subscript"/>
              </w:rPr>
              <w:t>6</w:t>
            </w:r>
          </w:p>
        </w:tc>
        <w:tc>
          <w:tcPr>
            <w:tcW w:w="1435" w:type="dxa"/>
          </w:tcPr>
          <w:p w14:paraId="6100D773" w14:textId="77777777" w:rsidR="00AE5EA8" w:rsidRPr="00446589" w:rsidRDefault="00AE5EA8" w:rsidP="00ED478E">
            <w:pPr>
              <w:jc w:val="center"/>
              <w:rPr>
                <w:color w:val="FF0000"/>
                <w:sz w:val="24"/>
                <w:szCs w:val="24"/>
              </w:rPr>
            </w:pPr>
            <w:r w:rsidRPr="00446589">
              <w:rPr>
                <w:sz w:val="24"/>
                <w:szCs w:val="24"/>
              </w:rPr>
              <w:t>54.33</w:t>
            </w:r>
          </w:p>
        </w:tc>
        <w:tc>
          <w:tcPr>
            <w:tcW w:w="1170" w:type="dxa"/>
          </w:tcPr>
          <w:p w14:paraId="78564BD0" w14:textId="77777777" w:rsidR="00AE5EA8" w:rsidRPr="00446589" w:rsidRDefault="00AE5EA8" w:rsidP="00ED478E">
            <w:pPr>
              <w:jc w:val="center"/>
              <w:rPr>
                <w:sz w:val="24"/>
                <w:szCs w:val="24"/>
              </w:rPr>
            </w:pPr>
            <w:r w:rsidRPr="00446589">
              <w:rPr>
                <w:sz w:val="24"/>
                <w:szCs w:val="24"/>
              </w:rPr>
              <w:t>17.46</w:t>
            </w:r>
          </w:p>
        </w:tc>
        <w:tc>
          <w:tcPr>
            <w:tcW w:w="1080" w:type="dxa"/>
          </w:tcPr>
          <w:p w14:paraId="21A76021" w14:textId="77777777" w:rsidR="00AE5EA8" w:rsidRPr="00446589" w:rsidRDefault="00AE5EA8" w:rsidP="00ED478E">
            <w:pPr>
              <w:jc w:val="center"/>
              <w:rPr>
                <w:sz w:val="24"/>
                <w:szCs w:val="24"/>
              </w:rPr>
            </w:pPr>
            <w:r w:rsidRPr="00446589">
              <w:rPr>
                <w:sz w:val="24"/>
                <w:szCs w:val="24"/>
              </w:rPr>
              <w:t>65.67</w:t>
            </w:r>
          </w:p>
        </w:tc>
        <w:tc>
          <w:tcPr>
            <w:tcW w:w="1306" w:type="dxa"/>
          </w:tcPr>
          <w:p w14:paraId="2D1F8551" w14:textId="77777777" w:rsidR="00AE5EA8" w:rsidRPr="00446589" w:rsidRDefault="00AE5EA8" w:rsidP="00ED478E">
            <w:pPr>
              <w:jc w:val="center"/>
              <w:rPr>
                <w:sz w:val="24"/>
                <w:szCs w:val="24"/>
              </w:rPr>
            </w:pPr>
            <w:r w:rsidRPr="00446589">
              <w:rPr>
                <w:sz w:val="24"/>
                <w:szCs w:val="24"/>
              </w:rPr>
              <w:t>36.78</w:t>
            </w:r>
          </w:p>
        </w:tc>
        <w:tc>
          <w:tcPr>
            <w:tcW w:w="1165" w:type="dxa"/>
          </w:tcPr>
          <w:p w14:paraId="2D4A382A" w14:textId="77777777" w:rsidR="00AE5EA8" w:rsidRPr="00446589" w:rsidRDefault="00AE5EA8" w:rsidP="00ED478E">
            <w:pPr>
              <w:jc w:val="center"/>
              <w:rPr>
                <w:sz w:val="24"/>
                <w:szCs w:val="24"/>
              </w:rPr>
            </w:pPr>
            <w:r w:rsidRPr="00446589">
              <w:rPr>
                <w:sz w:val="24"/>
                <w:szCs w:val="24"/>
              </w:rPr>
              <w:t>14.89</w:t>
            </w:r>
          </w:p>
        </w:tc>
        <w:tc>
          <w:tcPr>
            <w:tcW w:w="1192" w:type="dxa"/>
          </w:tcPr>
          <w:p w14:paraId="13595E87" w14:textId="77777777" w:rsidR="00AE5EA8" w:rsidRPr="00446589" w:rsidRDefault="00AE5EA8" w:rsidP="00ED478E">
            <w:pPr>
              <w:jc w:val="center"/>
              <w:rPr>
                <w:sz w:val="24"/>
                <w:szCs w:val="24"/>
              </w:rPr>
            </w:pPr>
            <w:r w:rsidRPr="00446589">
              <w:rPr>
                <w:sz w:val="24"/>
                <w:szCs w:val="24"/>
              </w:rPr>
              <w:t>11.92</w:t>
            </w:r>
          </w:p>
        </w:tc>
        <w:tc>
          <w:tcPr>
            <w:tcW w:w="1241" w:type="dxa"/>
          </w:tcPr>
          <w:p w14:paraId="668C2E84" w14:textId="77777777" w:rsidR="00AE5EA8" w:rsidRPr="00446589" w:rsidRDefault="00AE5EA8" w:rsidP="00ED478E">
            <w:pPr>
              <w:jc w:val="center"/>
              <w:rPr>
                <w:sz w:val="24"/>
                <w:szCs w:val="24"/>
              </w:rPr>
            </w:pPr>
            <w:r w:rsidRPr="00446589">
              <w:rPr>
                <w:sz w:val="24"/>
                <w:szCs w:val="24"/>
              </w:rPr>
              <w:t>9.69</w:t>
            </w:r>
          </w:p>
        </w:tc>
        <w:tc>
          <w:tcPr>
            <w:tcW w:w="1049" w:type="dxa"/>
          </w:tcPr>
          <w:p w14:paraId="2AE1771D" w14:textId="77777777" w:rsidR="00AE5EA8" w:rsidRPr="00446589" w:rsidRDefault="00AE5EA8" w:rsidP="00ED478E">
            <w:pPr>
              <w:jc w:val="center"/>
              <w:rPr>
                <w:sz w:val="24"/>
                <w:szCs w:val="24"/>
              </w:rPr>
            </w:pPr>
            <w:r w:rsidRPr="00446589">
              <w:rPr>
                <w:sz w:val="24"/>
                <w:szCs w:val="24"/>
              </w:rPr>
              <w:t>55.33</w:t>
            </w:r>
          </w:p>
        </w:tc>
      </w:tr>
      <w:tr w:rsidR="00AE5EA8" w:rsidRPr="00446589" w14:paraId="6018CB55" w14:textId="77777777" w:rsidTr="002D5DBC">
        <w:trPr>
          <w:trHeight w:val="431"/>
          <w:jc w:val="center"/>
        </w:trPr>
        <w:tc>
          <w:tcPr>
            <w:tcW w:w="1366" w:type="dxa"/>
            <w:vAlign w:val="center"/>
          </w:tcPr>
          <w:p w14:paraId="6501408E" w14:textId="77777777" w:rsidR="00AE5EA8" w:rsidRPr="00446589" w:rsidRDefault="00AE5EA8" w:rsidP="00D55A83">
            <w:pPr>
              <w:jc w:val="center"/>
              <w:rPr>
                <w:sz w:val="24"/>
                <w:szCs w:val="24"/>
              </w:rPr>
            </w:pPr>
            <w:r w:rsidRPr="00446589">
              <w:rPr>
                <w:sz w:val="24"/>
                <w:szCs w:val="24"/>
              </w:rPr>
              <w:t>T</w:t>
            </w:r>
            <w:r w:rsidRPr="00446589">
              <w:rPr>
                <w:sz w:val="24"/>
                <w:szCs w:val="24"/>
                <w:vertAlign w:val="subscript"/>
              </w:rPr>
              <w:t>7</w:t>
            </w:r>
          </w:p>
        </w:tc>
        <w:tc>
          <w:tcPr>
            <w:tcW w:w="1435" w:type="dxa"/>
          </w:tcPr>
          <w:p w14:paraId="7C167F51" w14:textId="77777777" w:rsidR="00AE5EA8" w:rsidRPr="00446589" w:rsidRDefault="00AE5EA8" w:rsidP="00ED478E">
            <w:pPr>
              <w:jc w:val="center"/>
              <w:rPr>
                <w:color w:val="FF0000"/>
                <w:sz w:val="24"/>
                <w:szCs w:val="24"/>
              </w:rPr>
            </w:pPr>
            <w:r w:rsidRPr="00446589">
              <w:rPr>
                <w:sz w:val="24"/>
                <w:szCs w:val="24"/>
              </w:rPr>
              <w:t>53.44</w:t>
            </w:r>
          </w:p>
        </w:tc>
        <w:tc>
          <w:tcPr>
            <w:tcW w:w="1170" w:type="dxa"/>
          </w:tcPr>
          <w:p w14:paraId="061F50AC" w14:textId="77777777" w:rsidR="00AE5EA8" w:rsidRPr="00446589" w:rsidRDefault="00AE5EA8" w:rsidP="00ED478E">
            <w:pPr>
              <w:jc w:val="center"/>
              <w:rPr>
                <w:sz w:val="24"/>
                <w:szCs w:val="24"/>
              </w:rPr>
            </w:pPr>
            <w:r w:rsidRPr="00446589">
              <w:rPr>
                <w:sz w:val="24"/>
                <w:szCs w:val="24"/>
              </w:rPr>
              <w:t>16.80</w:t>
            </w:r>
          </w:p>
        </w:tc>
        <w:tc>
          <w:tcPr>
            <w:tcW w:w="1080" w:type="dxa"/>
          </w:tcPr>
          <w:p w14:paraId="7A668EE7" w14:textId="77777777" w:rsidR="00AE5EA8" w:rsidRPr="00446589" w:rsidRDefault="00AE5EA8" w:rsidP="00ED478E">
            <w:pPr>
              <w:jc w:val="center"/>
              <w:rPr>
                <w:sz w:val="24"/>
                <w:szCs w:val="24"/>
              </w:rPr>
            </w:pPr>
            <w:r w:rsidRPr="00446589">
              <w:rPr>
                <w:sz w:val="24"/>
                <w:szCs w:val="24"/>
              </w:rPr>
              <w:t>66.34</w:t>
            </w:r>
          </w:p>
        </w:tc>
        <w:tc>
          <w:tcPr>
            <w:tcW w:w="1306" w:type="dxa"/>
          </w:tcPr>
          <w:p w14:paraId="4B852B81" w14:textId="77777777" w:rsidR="00AE5EA8" w:rsidRPr="00446589" w:rsidRDefault="00AE5EA8" w:rsidP="00ED478E">
            <w:pPr>
              <w:jc w:val="center"/>
              <w:rPr>
                <w:sz w:val="24"/>
                <w:szCs w:val="24"/>
              </w:rPr>
            </w:pPr>
            <w:r w:rsidRPr="00446589">
              <w:rPr>
                <w:sz w:val="24"/>
                <w:szCs w:val="24"/>
              </w:rPr>
              <w:t>35.49</w:t>
            </w:r>
          </w:p>
        </w:tc>
        <w:tc>
          <w:tcPr>
            <w:tcW w:w="1165" w:type="dxa"/>
          </w:tcPr>
          <w:p w14:paraId="4EE2C9CE" w14:textId="77777777" w:rsidR="00AE5EA8" w:rsidRPr="00446589" w:rsidRDefault="00AE5EA8" w:rsidP="00ED478E">
            <w:pPr>
              <w:jc w:val="center"/>
              <w:rPr>
                <w:sz w:val="24"/>
                <w:szCs w:val="24"/>
              </w:rPr>
            </w:pPr>
            <w:r w:rsidRPr="00446589">
              <w:rPr>
                <w:sz w:val="24"/>
                <w:szCs w:val="24"/>
              </w:rPr>
              <w:t>15.22</w:t>
            </w:r>
          </w:p>
        </w:tc>
        <w:tc>
          <w:tcPr>
            <w:tcW w:w="1192" w:type="dxa"/>
          </w:tcPr>
          <w:p w14:paraId="6D64CAC9" w14:textId="77777777" w:rsidR="00AE5EA8" w:rsidRPr="00446589" w:rsidRDefault="00AE5EA8" w:rsidP="00ED478E">
            <w:pPr>
              <w:jc w:val="center"/>
              <w:rPr>
                <w:sz w:val="24"/>
                <w:szCs w:val="24"/>
              </w:rPr>
            </w:pPr>
            <w:r w:rsidRPr="00446589">
              <w:rPr>
                <w:sz w:val="24"/>
                <w:szCs w:val="24"/>
              </w:rPr>
              <w:t>12.88</w:t>
            </w:r>
          </w:p>
        </w:tc>
        <w:tc>
          <w:tcPr>
            <w:tcW w:w="1241" w:type="dxa"/>
          </w:tcPr>
          <w:p w14:paraId="4EC470E3" w14:textId="77777777" w:rsidR="00AE5EA8" w:rsidRPr="00446589" w:rsidRDefault="00AE5EA8" w:rsidP="00ED478E">
            <w:pPr>
              <w:jc w:val="center"/>
              <w:rPr>
                <w:sz w:val="24"/>
                <w:szCs w:val="24"/>
              </w:rPr>
            </w:pPr>
            <w:r w:rsidRPr="00446589">
              <w:rPr>
                <w:sz w:val="24"/>
                <w:szCs w:val="24"/>
              </w:rPr>
              <w:t>9.94</w:t>
            </w:r>
          </w:p>
        </w:tc>
        <w:tc>
          <w:tcPr>
            <w:tcW w:w="1049" w:type="dxa"/>
          </w:tcPr>
          <w:p w14:paraId="612B95A5" w14:textId="77777777" w:rsidR="00AE5EA8" w:rsidRPr="00446589" w:rsidRDefault="00AE5EA8" w:rsidP="00ED478E">
            <w:pPr>
              <w:jc w:val="center"/>
              <w:rPr>
                <w:sz w:val="24"/>
                <w:szCs w:val="24"/>
              </w:rPr>
            </w:pPr>
            <w:r w:rsidRPr="00446589">
              <w:rPr>
                <w:sz w:val="24"/>
                <w:szCs w:val="24"/>
              </w:rPr>
              <w:t>54.78</w:t>
            </w:r>
          </w:p>
        </w:tc>
      </w:tr>
      <w:tr w:rsidR="00AE5EA8" w:rsidRPr="00446589" w14:paraId="1B93AFE0" w14:textId="77777777" w:rsidTr="002D5DBC">
        <w:trPr>
          <w:trHeight w:val="440"/>
          <w:jc w:val="center"/>
        </w:trPr>
        <w:tc>
          <w:tcPr>
            <w:tcW w:w="1366" w:type="dxa"/>
            <w:vAlign w:val="center"/>
          </w:tcPr>
          <w:p w14:paraId="323D6767" w14:textId="77777777" w:rsidR="00AE5EA8" w:rsidRPr="00446589" w:rsidRDefault="00AE5EA8" w:rsidP="00D55A83">
            <w:pPr>
              <w:jc w:val="center"/>
              <w:rPr>
                <w:sz w:val="24"/>
                <w:szCs w:val="24"/>
              </w:rPr>
            </w:pPr>
            <w:r w:rsidRPr="00446589">
              <w:rPr>
                <w:sz w:val="24"/>
                <w:szCs w:val="24"/>
              </w:rPr>
              <w:t>T</w:t>
            </w:r>
            <w:r w:rsidRPr="00446589">
              <w:rPr>
                <w:sz w:val="24"/>
                <w:szCs w:val="24"/>
                <w:vertAlign w:val="subscript"/>
              </w:rPr>
              <w:t>8</w:t>
            </w:r>
          </w:p>
        </w:tc>
        <w:tc>
          <w:tcPr>
            <w:tcW w:w="1435" w:type="dxa"/>
          </w:tcPr>
          <w:p w14:paraId="78B4A6FE" w14:textId="77777777" w:rsidR="00AE5EA8" w:rsidRPr="00446589" w:rsidRDefault="00AE5EA8" w:rsidP="00ED478E">
            <w:pPr>
              <w:jc w:val="center"/>
              <w:rPr>
                <w:color w:val="FF0000"/>
                <w:sz w:val="24"/>
                <w:szCs w:val="24"/>
              </w:rPr>
            </w:pPr>
            <w:r w:rsidRPr="00446589">
              <w:rPr>
                <w:sz w:val="24"/>
                <w:szCs w:val="24"/>
              </w:rPr>
              <w:t>53.11</w:t>
            </w:r>
          </w:p>
        </w:tc>
        <w:tc>
          <w:tcPr>
            <w:tcW w:w="1170" w:type="dxa"/>
          </w:tcPr>
          <w:p w14:paraId="4577508A" w14:textId="77777777" w:rsidR="00AE5EA8" w:rsidRPr="00446589" w:rsidRDefault="00AE5EA8" w:rsidP="00ED478E">
            <w:pPr>
              <w:jc w:val="center"/>
              <w:rPr>
                <w:sz w:val="24"/>
                <w:szCs w:val="24"/>
              </w:rPr>
            </w:pPr>
            <w:r w:rsidRPr="00446589">
              <w:rPr>
                <w:sz w:val="24"/>
                <w:szCs w:val="24"/>
              </w:rPr>
              <w:t>17.67</w:t>
            </w:r>
          </w:p>
        </w:tc>
        <w:tc>
          <w:tcPr>
            <w:tcW w:w="1080" w:type="dxa"/>
          </w:tcPr>
          <w:p w14:paraId="0D599820" w14:textId="77777777" w:rsidR="00AE5EA8" w:rsidRPr="00446589" w:rsidRDefault="00AE5EA8" w:rsidP="00ED478E">
            <w:pPr>
              <w:jc w:val="center"/>
              <w:rPr>
                <w:sz w:val="24"/>
                <w:szCs w:val="24"/>
              </w:rPr>
            </w:pPr>
            <w:r w:rsidRPr="00446589">
              <w:rPr>
                <w:sz w:val="24"/>
                <w:szCs w:val="24"/>
              </w:rPr>
              <w:t>65.00</w:t>
            </w:r>
          </w:p>
        </w:tc>
        <w:tc>
          <w:tcPr>
            <w:tcW w:w="1306" w:type="dxa"/>
          </w:tcPr>
          <w:p w14:paraId="412DBCDF" w14:textId="77777777" w:rsidR="00AE5EA8" w:rsidRPr="00446589" w:rsidRDefault="00AE5EA8" w:rsidP="00ED478E">
            <w:pPr>
              <w:jc w:val="center"/>
              <w:rPr>
                <w:sz w:val="24"/>
                <w:szCs w:val="24"/>
              </w:rPr>
            </w:pPr>
            <w:r w:rsidRPr="00446589">
              <w:rPr>
                <w:sz w:val="24"/>
                <w:szCs w:val="24"/>
              </w:rPr>
              <w:t>39.20</w:t>
            </w:r>
          </w:p>
        </w:tc>
        <w:tc>
          <w:tcPr>
            <w:tcW w:w="1165" w:type="dxa"/>
          </w:tcPr>
          <w:p w14:paraId="12B3882A" w14:textId="77777777" w:rsidR="00AE5EA8" w:rsidRPr="00446589" w:rsidRDefault="00AE5EA8" w:rsidP="00ED478E">
            <w:pPr>
              <w:jc w:val="center"/>
              <w:rPr>
                <w:sz w:val="24"/>
                <w:szCs w:val="24"/>
              </w:rPr>
            </w:pPr>
            <w:r w:rsidRPr="00446589">
              <w:rPr>
                <w:sz w:val="24"/>
                <w:szCs w:val="24"/>
              </w:rPr>
              <w:t>16.00</w:t>
            </w:r>
          </w:p>
        </w:tc>
        <w:tc>
          <w:tcPr>
            <w:tcW w:w="1192" w:type="dxa"/>
          </w:tcPr>
          <w:p w14:paraId="0C7B5BDF" w14:textId="77777777" w:rsidR="00AE5EA8" w:rsidRPr="00446589" w:rsidRDefault="00AE5EA8" w:rsidP="00ED478E">
            <w:pPr>
              <w:jc w:val="center"/>
              <w:rPr>
                <w:sz w:val="24"/>
                <w:szCs w:val="24"/>
              </w:rPr>
            </w:pPr>
            <w:r w:rsidRPr="00446589">
              <w:rPr>
                <w:sz w:val="24"/>
                <w:szCs w:val="24"/>
              </w:rPr>
              <w:t>15.11</w:t>
            </w:r>
          </w:p>
        </w:tc>
        <w:tc>
          <w:tcPr>
            <w:tcW w:w="1241" w:type="dxa"/>
          </w:tcPr>
          <w:p w14:paraId="73803EB8" w14:textId="77777777" w:rsidR="00AE5EA8" w:rsidRPr="00446589" w:rsidRDefault="00AE5EA8" w:rsidP="00ED478E">
            <w:pPr>
              <w:jc w:val="center"/>
              <w:rPr>
                <w:sz w:val="24"/>
                <w:szCs w:val="24"/>
              </w:rPr>
            </w:pPr>
            <w:r w:rsidRPr="00446589">
              <w:rPr>
                <w:sz w:val="24"/>
                <w:szCs w:val="24"/>
              </w:rPr>
              <w:t>10.88</w:t>
            </w:r>
          </w:p>
        </w:tc>
        <w:tc>
          <w:tcPr>
            <w:tcW w:w="1049" w:type="dxa"/>
          </w:tcPr>
          <w:p w14:paraId="19F30857" w14:textId="77777777" w:rsidR="00AE5EA8" w:rsidRPr="00446589" w:rsidRDefault="00AE5EA8" w:rsidP="00ED478E">
            <w:pPr>
              <w:jc w:val="center"/>
              <w:rPr>
                <w:sz w:val="24"/>
                <w:szCs w:val="24"/>
              </w:rPr>
            </w:pPr>
            <w:r w:rsidRPr="00446589">
              <w:rPr>
                <w:sz w:val="24"/>
                <w:szCs w:val="24"/>
              </w:rPr>
              <w:t>54.11</w:t>
            </w:r>
          </w:p>
        </w:tc>
      </w:tr>
      <w:tr w:rsidR="00AE5EA8" w:rsidRPr="00446589" w14:paraId="7380AF12" w14:textId="77777777" w:rsidTr="002D5DBC">
        <w:trPr>
          <w:trHeight w:val="440"/>
          <w:jc w:val="center"/>
        </w:trPr>
        <w:tc>
          <w:tcPr>
            <w:tcW w:w="1366" w:type="dxa"/>
            <w:vAlign w:val="center"/>
          </w:tcPr>
          <w:p w14:paraId="0BCED5AE" w14:textId="77777777" w:rsidR="00AE5EA8" w:rsidRPr="00446589" w:rsidRDefault="00AE5EA8" w:rsidP="00D55A83">
            <w:pPr>
              <w:jc w:val="center"/>
              <w:rPr>
                <w:sz w:val="24"/>
                <w:szCs w:val="24"/>
                <w:lang w:eastAsia="en-IN"/>
              </w:rPr>
            </w:pPr>
            <w:r w:rsidRPr="00446589">
              <w:rPr>
                <w:sz w:val="24"/>
                <w:szCs w:val="24"/>
              </w:rPr>
              <w:t>T</w:t>
            </w:r>
            <w:r w:rsidRPr="00446589">
              <w:rPr>
                <w:sz w:val="24"/>
                <w:szCs w:val="24"/>
                <w:vertAlign w:val="subscript"/>
              </w:rPr>
              <w:t>9</w:t>
            </w:r>
          </w:p>
        </w:tc>
        <w:tc>
          <w:tcPr>
            <w:tcW w:w="1435" w:type="dxa"/>
          </w:tcPr>
          <w:p w14:paraId="18E83B9F" w14:textId="77777777" w:rsidR="00AE5EA8" w:rsidRPr="00446589" w:rsidRDefault="00AE5EA8" w:rsidP="00ED478E">
            <w:pPr>
              <w:jc w:val="center"/>
              <w:rPr>
                <w:color w:val="FF0000"/>
                <w:sz w:val="24"/>
                <w:szCs w:val="24"/>
              </w:rPr>
            </w:pPr>
            <w:r w:rsidRPr="00446589">
              <w:rPr>
                <w:sz w:val="24"/>
                <w:szCs w:val="24"/>
              </w:rPr>
              <w:t>50.56</w:t>
            </w:r>
          </w:p>
        </w:tc>
        <w:tc>
          <w:tcPr>
            <w:tcW w:w="1170" w:type="dxa"/>
          </w:tcPr>
          <w:p w14:paraId="2043FA36" w14:textId="77777777" w:rsidR="00AE5EA8" w:rsidRPr="00446589" w:rsidRDefault="00AE5EA8" w:rsidP="00ED478E">
            <w:pPr>
              <w:jc w:val="center"/>
              <w:rPr>
                <w:sz w:val="24"/>
                <w:szCs w:val="24"/>
              </w:rPr>
            </w:pPr>
            <w:r w:rsidRPr="00446589">
              <w:rPr>
                <w:sz w:val="24"/>
                <w:szCs w:val="24"/>
              </w:rPr>
              <w:t>17.39</w:t>
            </w:r>
          </w:p>
        </w:tc>
        <w:tc>
          <w:tcPr>
            <w:tcW w:w="1080" w:type="dxa"/>
          </w:tcPr>
          <w:p w14:paraId="6AE2ACFA" w14:textId="77777777" w:rsidR="00AE5EA8" w:rsidRPr="00446589" w:rsidRDefault="00AE5EA8" w:rsidP="00ED478E">
            <w:pPr>
              <w:jc w:val="center"/>
              <w:rPr>
                <w:sz w:val="24"/>
                <w:szCs w:val="24"/>
              </w:rPr>
            </w:pPr>
            <w:r w:rsidRPr="00446589">
              <w:rPr>
                <w:sz w:val="24"/>
                <w:szCs w:val="24"/>
              </w:rPr>
              <w:t>65.89</w:t>
            </w:r>
          </w:p>
        </w:tc>
        <w:tc>
          <w:tcPr>
            <w:tcW w:w="1306" w:type="dxa"/>
          </w:tcPr>
          <w:p w14:paraId="1512D7FA" w14:textId="77777777" w:rsidR="00AE5EA8" w:rsidRPr="00446589" w:rsidRDefault="00AE5EA8" w:rsidP="00ED478E">
            <w:pPr>
              <w:jc w:val="center"/>
              <w:rPr>
                <w:sz w:val="24"/>
                <w:szCs w:val="24"/>
              </w:rPr>
            </w:pPr>
            <w:r w:rsidRPr="00446589">
              <w:rPr>
                <w:sz w:val="24"/>
                <w:szCs w:val="24"/>
              </w:rPr>
              <w:t>37.44</w:t>
            </w:r>
          </w:p>
        </w:tc>
        <w:tc>
          <w:tcPr>
            <w:tcW w:w="1165" w:type="dxa"/>
          </w:tcPr>
          <w:p w14:paraId="0EF44DB1" w14:textId="77777777" w:rsidR="00AE5EA8" w:rsidRPr="00446589" w:rsidRDefault="00AE5EA8" w:rsidP="00ED478E">
            <w:pPr>
              <w:jc w:val="center"/>
              <w:rPr>
                <w:sz w:val="24"/>
                <w:szCs w:val="24"/>
              </w:rPr>
            </w:pPr>
            <w:r w:rsidRPr="00446589">
              <w:rPr>
                <w:sz w:val="24"/>
                <w:szCs w:val="24"/>
              </w:rPr>
              <w:t>15.60</w:t>
            </w:r>
          </w:p>
        </w:tc>
        <w:tc>
          <w:tcPr>
            <w:tcW w:w="1192" w:type="dxa"/>
          </w:tcPr>
          <w:p w14:paraId="4D5537CC" w14:textId="77777777" w:rsidR="00AE5EA8" w:rsidRPr="00446589" w:rsidRDefault="00AE5EA8" w:rsidP="00ED478E">
            <w:pPr>
              <w:jc w:val="center"/>
              <w:rPr>
                <w:sz w:val="24"/>
                <w:szCs w:val="24"/>
              </w:rPr>
            </w:pPr>
            <w:r w:rsidRPr="00446589">
              <w:rPr>
                <w:sz w:val="24"/>
                <w:szCs w:val="24"/>
              </w:rPr>
              <w:t>11.77</w:t>
            </w:r>
          </w:p>
        </w:tc>
        <w:tc>
          <w:tcPr>
            <w:tcW w:w="1241" w:type="dxa"/>
          </w:tcPr>
          <w:p w14:paraId="594A654C" w14:textId="77777777" w:rsidR="00AE5EA8" w:rsidRPr="00446589" w:rsidRDefault="00AE5EA8" w:rsidP="00ED478E">
            <w:pPr>
              <w:jc w:val="center"/>
              <w:rPr>
                <w:sz w:val="24"/>
                <w:szCs w:val="24"/>
              </w:rPr>
            </w:pPr>
            <w:r w:rsidRPr="00446589">
              <w:rPr>
                <w:sz w:val="24"/>
                <w:szCs w:val="24"/>
              </w:rPr>
              <w:t>9.78</w:t>
            </w:r>
          </w:p>
        </w:tc>
        <w:tc>
          <w:tcPr>
            <w:tcW w:w="1049" w:type="dxa"/>
          </w:tcPr>
          <w:p w14:paraId="161D0CCC" w14:textId="77777777" w:rsidR="00AE5EA8" w:rsidRPr="00446589" w:rsidRDefault="00AE5EA8" w:rsidP="00ED478E">
            <w:pPr>
              <w:jc w:val="center"/>
              <w:rPr>
                <w:sz w:val="24"/>
                <w:szCs w:val="24"/>
              </w:rPr>
            </w:pPr>
            <w:r w:rsidRPr="00446589">
              <w:rPr>
                <w:sz w:val="24"/>
                <w:szCs w:val="24"/>
              </w:rPr>
              <w:t>55.22</w:t>
            </w:r>
          </w:p>
        </w:tc>
      </w:tr>
      <w:tr w:rsidR="00AE5EA8" w:rsidRPr="00446589" w14:paraId="41AB5410" w14:textId="77777777" w:rsidTr="002D5DBC">
        <w:trPr>
          <w:trHeight w:val="449"/>
          <w:jc w:val="center"/>
        </w:trPr>
        <w:tc>
          <w:tcPr>
            <w:tcW w:w="1366" w:type="dxa"/>
            <w:vAlign w:val="center"/>
          </w:tcPr>
          <w:p w14:paraId="2AC931E3" w14:textId="77777777" w:rsidR="00AE5EA8" w:rsidRPr="00446589" w:rsidRDefault="00AE5EA8" w:rsidP="00D55A83">
            <w:pPr>
              <w:jc w:val="center"/>
              <w:rPr>
                <w:sz w:val="24"/>
                <w:szCs w:val="24"/>
                <w:lang w:eastAsia="en-IN"/>
              </w:rPr>
            </w:pPr>
            <w:r w:rsidRPr="00446589">
              <w:rPr>
                <w:sz w:val="24"/>
                <w:szCs w:val="24"/>
              </w:rPr>
              <w:t>T</w:t>
            </w:r>
            <w:r w:rsidRPr="00446589">
              <w:rPr>
                <w:sz w:val="24"/>
                <w:szCs w:val="24"/>
                <w:vertAlign w:val="subscript"/>
              </w:rPr>
              <w:t>10</w:t>
            </w:r>
          </w:p>
        </w:tc>
        <w:tc>
          <w:tcPr>
            <w:tcW w:w="1435" w:type="dxa"/>
          </w:tcPr>
          <w:p w14:paraId="038B9E1F" w14:textId="77777777" w:rsidR="00AE5EA8" w:rsidRPr="00446589" w:rsidRDefault="00AE5EA8" w:rsidP="00ED478E">
            <w:pPr>
              <w:jc w:val="center"/>
              <w:rPr>
                <w:color w:val="FF0000"/>
                <w:sz w:val="24"/>
                <w:szCs w:val="24"/>
              </w:rPr>
            </w:pPr>
            <w:r w:rsidRPr="00446589">
              <w:rPr>
                <w:sz w:val="24"/>
                <w:szCs w:val="24"/>
              </w:rPr>
              <w:t>52.89</w:t>
            </w:r>
          </w:p>
        </w:tc>
        <w:tc>
          <w:tcPr>
            <w:tcW w:w="1170" w:type="dxa"/>
          </w:tcPr>
          <w:p w14:paraId="1E3DB7C6" w14:textId="77777777" w:rsidR="00AE5EA8" w:rsidRPr="00446589" w:rsidRDefault="00AE5EA8" w:rsidP="00ED478E">
            <w:pPr>
              <w:jc w:val="center"/>
              <w:rPr>
                <w:sz w:val="24"/>
                <w:szCs w:val="24"/>
              </w:rPr>
            </w:pPr>
            <w:r w:rsidRPr="00446589">
              <w:rPr>
                <w:sz w:val="24"/>
                <w:szCs w:val="24"/>
              </w:rPr>
              <w:t>18.18</w:t>
            </w:r>
          </w:p>
        </w:tc>
        <w:tc>
          <w:tcPr>
            <w:tcW w:w="1080" w:type="dxa"/>
          </w:tcPr>
          <w:p w14:paraId="40BFD65C" w14:textId="77777777" w:rsidR="00AE5EA8" w:rsidRPr="00446589" w:rsidRDefault="00AE5EA8" w:rsidP="00ED478E">
            <w:pPr>
              <w:jc w:val="center"/>
              <w:rPr>
                <w:sz w:val="24"/>
                <w:szCs w:val="24"/>
              </w:rPr>
            </w:pPr>
            <w:r w:rsidRPr="00446589">
              <w:rPr>
                <w:sz w:val="24"/>
                <w:szCs w:val="24"/>
              </w:rPr>
              <w:t>64.89</w:t>
            </w:r>
          </w:p>
        </w:tc>
        <w:tc>
          <w:tcPr>
            <w:tcW w:w="1306" w:type="dxa"/>
          </w:tcPr>
          <w:p w14:paraId="1A8F6070" w14:textId="77777777" w:rsidR="00AE5EA8" w:rsidRPr="00446589" w:rsidRDefault="00AE5EA8" w:rsidP="00ED478E">
            <w:pPr>
              <w:jc w:val="center"/>
              <w:rPr>
                <w:sz w:val="24"/>
                <w:szCs w:val="24"/>
              </w:rPr>
            </w:pPr>
            <w:r w:rsidRPr="00446589">
              <w:rPr>
                <w:sz w:val="24"/>
                <w:szCs w:val="24"/>
              </w:rPr>
              <w:t>40.51</w:t>
            </w:r>
          </w:p>
        </w:tc>
        <w:tc>
          <w:tcPr>
            <w:tcW w:w="1165" w:type="dxa"/>
          </w:tcPr>
          <w:p w14:paraId="09737A70" w14:textId="77777777" w:rsidR="00AE5EA8" w:rsidRPr="00446589" w:rsidRDefault="00AE5EA8" w:rsidP="00ED478E">
            <w:pPr>
              <w:jc w:val="center"/>
              <w:rPr>
                <w:sz w:val="24"/>
                <w:szCs w:val="24"/>
              </w:rPr>
            </w:pPr>
            <w:r w:rsidRPr="00446589">
              <w:rPr>
                <w:sz w:val="24"/>
                <w:szCs w:val="24"/>
              </w:rPr>
              <w:t>16.30</w:t>
            </w:r>
          </w:p>
        </w:tc>
        <w:tc>
          <w:tcPr>
            <w:tcW w:w="1192" w:type="dxa"/>
          </w:tcPr>
          <w:p w14:paraId="2E2CD4AF" w14:textId="77777777" w:rsidR="00AE5EA8" w:rsidRPr="00446589" w:rsidRDefault="00AE5EA8" w:rsidP="00ED478E">
            <w:pPr>
              <w:jc w:val="center"/>
              <w:rPr>
                <w:sz w:val="24"/>
                <w:szCs w:val="24"/>
              </w:rPr>
            </w:pPr>
            <w:r w:rsidRPr="00446589">
              <w:rPr>
                <w:sz w:val="24"/>
                <w:szCs w:val="24"/>
              </w:rPr>
              <w:t>15.99</w:t>
            </w:r>
          </w:p>
        </w:tc>
        <w:tc>
          <w:tcPr>
            <w:tcW w:w="1241" w:type="dxa"/>
          </w:tcPr>
          <w:p w14:paraId="08E807AF" w14:textId="77777777" w:rsidR="00AE5EA8" w:rsidRPr="00446589" w:rsidRDefault="00AE5EA8" w:rsidP="00ED478E">
            <w:pPr>
              <w:jc w:val="center"/>
              <w:rPr>
                <w:sz w:val="24"/>
                <w:szCs w:val="24"/>
              </w:rPr>
            </w:pPr>
            <w:r w:rsidRPr="00446589">
              <w:rPr>
                <w:sz w:val="24"/>
                <w:szCs w:val="24"/>
              </w:rPr>
              <w:t>11.33</w:t>
            </w:r>
          </w:p>
        </w:tc>
        <w:tc>
          <w:tcPr>
            <w:tcW w:w="1049" w:type="dxa"/>
          </w:tcPr>
          <w:p w14:paraId="487B6A57" w14:textId="77777777" w:rsidR="00AE5EA8" w:rsidRPr="00446589" w:rsidRDefault="00AE5EA8" w:rsidP="00ED478E">
            <w:pPr>
              <w:jc w:val="center"/>
              <w:rPr>
                <w:sz w:val="24"/>
                <w:szCs w:val="24"/>
              </w:rPr>
            </w:pPr>
            <w:r w:rsidRPr="00446589">
              <w:rPr>
                <w:sz w:val="24"/>
                <w:szCs w:val="24"/>
              </w:rPr>
              <w:t>53.89</w:t>
            </w:r>
          </w:p>
        </w:tc>
      </w:tr>
      <w:tr w:rsidR="00AE5EA8" w:rsidRPr="00446589" w14:paraId="78C8B613" w14:textId="77777777" w:rsidTr="002D5DBC">
        <w:trPr>
          <w:trHeight w:val="431"/>
          <w:jc w:val="center"/>
        </w:trPr>
        <w:tc>
          <w:tcPr>
            <w:tcW w:w="1366" w:type="dxa"/>
          </w:tcPr>
          <w:p w14:paraId="64C4B616" w14:textId="77777777" w:rsidR="00AE5EA8" w:rsidRPr="00446589" w:rsidRDefault="00AE5EA8" w:rsidP="00ED478E">
            <w:pPr>
              <w:jc w:val="center"/>
              <w:rPr>
                <w:sz w:val="24"/>
                <w:szCs w:val="24"/>
                <w:lang w:eastAsia="en-IN"/>
              </w:rPr>
            </w:pPr>
            <w:r w:rsidRPr="00446589">
              <w:rPr>
                <w:sz w:val="24"/>
                <w:szCs w:val="24"/>
              </w:rPr>
              <w:t>T</w:t>
            </w:r>
            <w:r w:rsidRPr="00446589">
              <w:rPr>
                <w:sz w:val="24"/>
                <w:szCs w:val="24"/>
                <w:vertAlign w:val="subscript"/>
              </w:rPr>
              <w:t>11</w:t>
            </w:r>
          </w:p>
        </w:tc>
        <w:tc>
          <w:tcPr>
            <w:tcW w:w="1435" w:type="dxa"/>
          </w:tcPr>
          <w:p w14:paraId="698A66BF" w14:textId="77777777" w:rsidR="00AE5EA8" w:rsidRPr="00446589" w:rsidRDefault="00AE5EA8" w:rsidP="00ED478E">
            <w:pPr>
              <w:jc w:val="center"/>
              <w:rPr>
                <w:color w:val="auto"/>
                <w:sz w:val="24"/>
                <w:szCs w:val="24"/>
              </w:rPr>
            </w:pPr>
            <w:r w:rsidRPr="00446589">
              <w:rPr>
                <w:color w:val="auto"/>
                <w:sz w:val="24"/>
                <w:szCs w:val="24"/>
              </w:rPr>
              <w:t>45.33</w:t>
            </w:r>
          </w:p>
        </w:tc>
        <w:tc>
          <w:tcPr>
            <w:tcW w:w="1170" w:type="dxa"/>
          </w:tcPr>
          <w:p w14:paraId="7D9497C8" w14:textId="77777777" w:rsidR="00AE5EA8" w:rsidRPr="00446589" w:rsidRDefault="00AE5EA8" w:rsidP="00ED478E">
            <w:pPr>
              <w:jc w:val="center"/>
              <w:rPr>
                <w:color w:val="auto"/>
                <w:sz w:val="24"/>
                <w:szCs w:val="24"/>
              </w:rPr>
            </w:pPr>
            <w:r w:rsidRPr="00446589">
              <w:rPr>
                <w:color w:val="auto"/>
                <w:sz w:val="24"/>
                <w:szCs w:val="24"/>
              </w:rPr>
              <w:t>20.02</w:t>
            </w:r>
          </w:p>
        </w:tc>
        <w:tc>
          <w:tcPr>
            <w:tcW w:w="1080" w:type="dxa"/>
          </w:tcPr>
          <w:p w14:paraId="488FD129" w14:textId="77777777" w:rsidR="00AE5EA8" w:rsidRPr="00446589" w:rsidRDefault="00AE5EA8" w:rsidP="00ED478E">
            <w:pPr>
              <w:jc w:val="center"/>
              <w:rPr>
                <w:color w:val="auto"/>
                <w:sz w:val="24"/>
                <w:szCs w:val="24"/>
              </w:rPr>
            </w:pPr>
            <w:r w:rsidRPr="00446589">
              <w:rPr>
                <w:color w:val="auto"/>
                <w:sz w:val="24"/>
                <w:szCs w:val="24"/>
              </w:rPr>
              <w:t>58.78</w:t>
            </w:r>
          </w:p>
        </w:tc>
        <w:tc>
          <w:tcPr>
            <w:tcW w:w="1306" w:type="dxa"/>
          </w:tcPr>
          <w:p w14:paraId="5057F553" w14:textId="77777777" w:rsidR="00AE5EA8" w:rsidRPr="00446589" w:rsidRDefault="00AE5EA8" w:rsidP="00ED478E">
            <w:pPr>
              <w:jc w:val="center"/>
              <w:rPr>
                <w:color w:val="auto"/>
                <w:sz w:val="24"/>
                <w:szCs w:val="24"/>
              </w:rPr>
            </w:pPr>
            <w:r w:rsidRPr="00446589">
              <w:rPr>
                <w:color w:val="auto"/>
                <w:sz w:val="24"/>
                <w:szCs w:val="24"/>
              </w:rPr>
              <w:t>48.30</w:t>
            </w:r>
          </w:p>
        </w:tc>
        <w:tc>
          <w:tcPr>
            <w:tcW w:w="1165" w:type="dxa"/>
          </w:tcPr>
          <w:p w14:paraId="596B4C6A" w14:textId="77777777" w:rsidR="00AE5EA8" w:rsidRPr="00446589" w:rsidRDefault="00AE5EA8" w:rsidP="00ED478E">
            <w:pPr>
              <w:jc w:val="center"/>
              <w:rPr>
                <w:color w:val="auto"/>
                <w:sz w:val="24"/>
                <w:szCs w:val="24"/>
              </w:rPr>
            </w:pPr>
            <w:r w:rsidRPr="00446589">
              <w:rPr>
                <w:color w:val="auto"/>
                <w:sz w:val="24"/>
                <w:szCs w:val="24"/>
              </w:rPr>
              <w:t>18.88</w:t>
            </w:r>
          </w:p>
        </w:tc>
        <w:tc>
          <w:tcPr>
            <w:tcW w:w="1192" w:type="dxa"/>
          </w:tcPr>
          <w:p w14:paraId="045F617E" w14:textId="77777777" w:rsidR="00AE5EA8" w:rsidRPr="00446589" w:rsidRDefault="00AE5EA8" w:rsidP="00ED478E">
            <w:pPr>
              <w:jc w:val="center"/>
              <w:rPr>
                <w:color w:val="auto"/>
                <w:sz w:val="24"/>
                <w:szCs w:val="24"/>
              </w:rPr>
            </w:pPr>
            <w:r w:rsidRPr="00446589">
              <w:rPr>
                <w:color w:val="auto"/>
                <w:sz w:val="24"/>
                <w:szCs w:val="24"/>
              </w:rPr>
              <w:t>20.59</w:t>
            </w:r>
          </w:p>
        </w:tc>
        <w:tc>
          <w:tcPr>
            <w:tcW w:w="1241" w:type="dxa"/>
          </w:tcPr>
          <w:p w14:paraId="5A2BD03A" w14:textId="77777777" w:rsidR="00AE5EA8" w:rsidRPr="00446589" w:rsidRDefault="00AE5EA8" w:rsidP="00ED478E">
            <w:pPr>
              <w:jc w:val="center"/>
              <w:rPr>
                <w:color w:val="auto"/>
                <w:sz w:val="24"/>
                <w:szCs w:val="24"/>
              </w:rPr>
            </w:pPr>
            <w:r w:rsidRPr="00446589">
              <w:rPr>
                <w:color w:val="auto"/>
                <w:sz w:val="24"/>
                <w:szCs w:val="24"/>
              </w:rPr>
              <w:t>14.17</w:t>
            </w:r>
          </w:p>
        </w:tc>
        <w:tc>
          <w:tcPr>
            <w:tcW w:w="1049" w:type="dxa"/>
          </w:tcPr>
          <w:p w14:paraId="5DE0166A" w14:textId="77777777" w:rsidR="00AE5EA8" w:rsidRPr="00446589" w:rsidRDefault="00AE5EA8" w:rsidP="00ED478E">
            <w:pPr>
              <w:jc w:val="center"/>
              <w:rPr>
                <w:color w:val="auto"/>
                <w:sz w:val="24"/>
                <w:szCs w:val="24"/>
              </w:rPr>
            </w:pPr>
            <w:r w:rsidRPr="00446589">
              <w:rPr>
                <w:color w:val="auto"/>
                <w:sz w:val="24"/>
                <w:szCs w:val="24"/>
              </w:rPr>
              <w:t>49.11</w:t>
            </w:r>
          </w:p>
        </w:tc>
      </w:tr>
      <w:tr w:rsidR="00AE5EA8" w:rsidRPr="00446589" w14:paraId="11A048CB" w14:textId="77777777" w:rsidTr="002D5DBC">
        <w:trPr>
          <w:trHeight w:val="440"/>
          <w:jc w:val="center"/>
        </w:trPr>
        <w:tc>
          <w:tcPr>
            <w:tcW w:w="1366" w:type="dxa"/>
          </w:tcPr>
          <w:p w14:paraId="46FDE160" w14:textId="77777777" w:rsidR="00AE5EA8" w:rsidRPr="00446589" w:rsidRDefault="00AE5EA8" w:rsidP="00ED478E">
            <w:pPr>
              <w:jc w:val="center"/>
              <w:rPr>
                <w:sz w:val="24"/>
                <w:szCs w:val="24"/>
                <w:lang w:eastAsia="en-IN"/>
              </w:rPr>
            </w:pPr>
            <w:r w:rsidRPr="00446589">
              <w:rPr>
                <w:sz w:val="24"/>
                <w:szCs w:val="24"/>
              </w:rPr>
              <w:t>T</w:t>
            </w:r>
            <w:r w:rsidRPr="00446589">
              <w:rPr>
                <w:sz w:val="24"/>
                <w:szCs w:val="24"/>
                <w:vertAlign w:val="subscript"/>
              </w:rPr>
              <w:t>12</w:t>
            </w:r>
          </w:p>
        </w:tc>
        <w:tc>
          <w:tcPr>
            <w:tcW w:w="1435" w:type="dxa"/>
          </w:tcPr>
          <w:p w14:paraId="14BBFE10" w14:textId="77777777" w:rsidR="00AE5EA8" w:rsidRPr="00446589" w:rsidRDefault="00AE5EA8" w:rsidP="00ED478E">
            <w:pPr>
              <w:jc w:val="center"/>
              <w:rPr>
                <w:color w:val="FF0000"/>
                <w:sz w:val="24"/>
                <w:szCs w:val="24"/>
              </w:rPr>
            </w:pPr>
            <w:r w:rsidRPr="00446589">
              <w:rPr>
                <w:sz w:val="24"/>
                <w:szCs w:val="24"/>
              </w:rPr>
              <w:t>51.89</w:t>
            </w:r>
          </w:p>
        </w:tc>
        <w:tc>
          <w:tcPr>
            <w:tcW w:w="1170" w:type="dxa"/>
          </w:tcPr>
          <w:p w14:paraId="0B0E6BA8" w14:textId="77777777" w:rsidR="00AE5EA8" w:rsidRPr="00446589" w:rsidRDefault="00AE5EA8" w:rsidP="00ED478E">
            <w:pPr>
              <w:jc w:val="center"/>
              <w:rPr>
                <w:sz w:val="24"/>
                <w:szCs w:val="24"/>
              </w:rPr>
            </w:pPr>
            <w:r w:rsidRPr="00446589">
              <w:rPr>
                <w:sz w:val="24"/>
                <w:szCs w:val="24"/>
              </w:rPr>
              <w:t>19.13</w:t>
            </w:r>
          </w:p>
        </w:tc>
        <w:tc>
          <w:tcPr>
            <w:tcW w:w="1080" w:type="dxa"/>
          </w:tcPr>
          <w:p w14:paraId="4344B637" w14:textId="77777777" w:rsidR="00AE5EA8" w:rsidRPr="00446589" w:rsidRDefault="00AE5EA8" w:rsidP="00ED478E">
            <w:pPr>
              <w:jc w:val="center"/>
              <w:rPr>
                <w:sz w:val="24"/>
                <w:szCs w:val="24"/>
              </w:rPr>
            </w:pPr>
            <w:r w:rsidRPr="00446589">
              <w:rPr>
                <w:sz w:val="24"/>
                <w:szCs w:val="24"/>
              </w:rPr>
              <w:t>62.11</w:t>
            </w:r>
          </w:p>
        </w:tc>
        <w:tc>
          <w:tcPr>
            <w:tcW w:w="1306" w:type="dxa"/>
          </w:tcPr>
          <w:p w14:paraId="3E0F3FEF" w14:textId="77777777" w:rsidR="00AE5EA8" w:rsidRPr="00446589" w:rsidRDefault="00AE5EA8" w:rsidP="00ED478E">
            <w:pPr>
              <w:jc w:val="center"/>
              <w:rPr>
                <w:sz w:val="24"/>
                <w:szCs w:val="24"/>
              </w:rPr>
            </w:pPr>
            <w:r w:rsidRPr="00446589">
              <w:rPr>
                <w:sz w:val="24"/>
                <w:szCs w:val="24"/>
              </w:rPr>
              <w:t>45.54</w:t>
            </w:r>
          </w:p>
        </w:tc>
        <w:tc>
          <w:tcPr>
            <w:tcW w:w="1165" w:type="dxa"/>
          </w:tcPr>
          <w:p w14:paraId="6A149980" w14:textId="77777777" w:rsidR="00AE5EA8" w:rsidRPr="00446589" w:rsidRDefault="00AE5EA8" w:rsidP="00ED478E">
            <w:pPr>
              <w:jc w:val="center"/>
              <w:rPr>
                <w:sz w:val="24"/>
                <w:szCs w:val="24"/>
              </w:rPr>
            </w:pPr>
            <w:r w:rsidRPr="00446589">
              <w:rPr>
                <w:sz w:val="24"/>
                <w:szCs w:val="24"/>
              </w:rPr>
              <w:t>17.38</w:t>
            </w:r>
          </w:p>
        </w:tc>
        <w:tc>
          <w:tcPr>
            <w:tcW w:w="1192" w:type="dxa"/>
          </w:tcPr>
          <w:p w14:paraId="3351AFFF" w14:textId="77777777" w:rsidR="00AE5EA8" w:rsidRPr="00446589" w:rsidRDefault="00AE5EA8" w:rsidP="00ED478E">
            <w:pPr>
              <w:jc w:val="center"/>
              <w:rPr>
                <w:sz w:val="24"/>
                <w:szCs w:val="24"/>
              </w:rPr>
            </w:pPr>
            <w:r w:rsidRPr="00446589">
              <w:rPr>
                <w:sz w:val="24"/>
                <w:szCs w:val="24"/>
              </w:rPr>
              <w:t>18.88</w:t>
            </w:r>
          </w:p>
        </w:tc>
        <w:tc>
          <w:tcPr>
            <w:tcW w:w="1241" w:type="dxa"/>
          </w:tcPr>
          <w:p w14:paraId="5FD9A413" w14:textId="77777777" w:rsidR="00AE5EA8" w:rsidRPr="00446589" w:rsidRDefault="00AE5EA8" w:rsidP="00ED478E">
            <w:pPr>
              <w:jc w:val="center"/>
              <w:rPr>
                <w:sz w:val="24"/>
                <w:szCs w:val="24"/>
              </w:rPr>
            </w:pPr>
            <w:r w:rsidRPr="00446589">
              <w:rPr>
                <w:sz w:val="24"/>
                <w:szCs w:val="24"/>
              </w:rPr>
              <w:t>13.04</w:t>
            </w:r>
          </w:p>
        </w:tc>
        <w:tc>
          <w:tcPr>
            <w:tcW w:w="1049" w:type="dxa"/>
          </w:tcPr>
          <w:p w14:paraId="3B784FF5" w14:textId="77777777" w:rsidR="00AE5EA8" w:rsidRPr="00446589" w:rsidRDefault="00AE5EA8" w:rsidP="00ED478E">
            <w:pPr>
              <w:jc w:val="center"/>
              <w:rPr>
                <w:sz w:val="24"/>
                <w:szCs w:val="24"/>
              </w:rPr>
            </w:pPr>
            <w:r w:rsidRPr="00446589">
              <w:rPr>
                <w:sz w:val="24"/>
                <w:szCs w:val="24"/>
              </w:rPr>
              <w:t>52.67</w:t>
            </w:r>
          </w:p>
        </w:tc>
      </w:tr>
      <w:tr w:rsidR="00AE5EA8" w:rsidRPr="00446589" w14:paraId="068E690B" w14:textId="77777777" w:rsidTr="002D5DBC">
        <w:trPr>
          <w:trHeight w:val="710"/>
          <w:jc w:val="center"/>
        </w:trPr>
        <w:tc>
          <w:tcPr>
            <w:tcW w:w="1366" w:type="dxa"/>
          </w:tcPr>
          <w:p w14:paraId="4D153E9B" w14:textId="77777777" w:rsidR="00AE5EA8" w:rsidRPr="00446589" w:rsidRDefault="00AE5EA8" w:rsidP="00ED478E">
            <w:pPr>
              <w:jc w:val="center"/>
              <w:rPr>
                <w:sz w:val="24"/>
                <w:szCs w:val="24"/>
                <w:lang w:eastAsia="en-IN"/>
              </w:rPr>
            </w:pPr>
            <w:r w:rsidRPr="00446589">
              <w:rPr>
                <w:sz w:val="24"/>
                <w:szCs w:val="24"/>
              </w:rPr>
              <w:t>Grand Mean</w:t>
            </w:r>
          </w:p>
        </w:tc>
        <w:tc>
          <w:tcPr>
            <w:tcW w:w="1435" w:type="dxa"/>
          </w:tcPr>
          <w:p w14:paraId="430F9640" w14:textId="77777777" w:rsidR="00AE5EA8" w:rsidRPr="00446589" w:rsidRDefault="00AE5EA8" w:rsidP="00ED478E">
            <w:pPr>
              <w:jc w:val="center"/>
              <w:rPr>
                <w:color w:val="FF0000"/>
                <w:sz w:val="24"/>
                <w:szCs w:val="24"/>
              </w:rPr>
            </w:pPr>
            <w:r w:rsidRPr="00446589">
              <w:rPr>
                <w:sz w:val="24"/>
                <w:szCs w:val="24"/>
              </w:rPr>
              <w:t>53.49</w:t>
            </w:r>
          </w:p>
        </w:tc>
        <w:tc>
          <w:tcPr>
            <w:tcW w:w="1170" w:type="dxa"/>
          </w:tcPr>
          <w:p w14:paraId="4803FC34" w14:textId="77777777" w:rsidR="00AE5EA8" w:rsidRPr="00446589" w:rsidRDefault="00AE5EA8" w:rsidP="00ED478E">
            <w:pPr>
              <w:jc w:val="center"/>
              <w:rPr>
                <w:sz w:val="24"/>
                <w:szCs w:val="24"/>
              </w:rPr>
            </w:pPr>
            <w:r w:rsidRPr="00446589">
              <w:rPr>
                <w:sz w:val="24"/>
                <w:szCs w:val="24"/>
              </w:rPr>
              <w:t>17.41</w:t>
            </w:r>
          </w:p>
        </w:tc>
        <w:tc>
          <w:tcPr>
            <w:tcW w:w="1080" w:type="dxa"/>
          </w:tcPr>
          <w:p w14:paraId="5BEF2065" w14:textId="77777777" w:rsidR="00AE5EA8" w:rsidRPr="00446589" w:rsidRDefault="00AE5EA8" w:rsidP="00ED478E">
            <w:pPr>
              <w:jc w:val="center"/>
              <w:rPr>
                <w:sz w:val="24"/>
                <w:szCs w:val="24"/>
              </w:rPr>
            </w:pPr>
            <w:r w:rsidRPr="00446589">
              <w:rPr>
                <w:sz w:val="24"/>
                <w:szCs w:val="24"/>
              </w:rPr>
              <w:t>65.83</w:t>
            </w:r>
          </w:p>
        </w:tc>
        <w:tc>
          <w:tcPr>
            <w:tcW w:w="1306" w:type="dxa"/>
          </w:tcPr>
          <w:p w14:paraId="7FBAA3CB" w14:textId="77777777" w:rsidR="00AE5EA8" w:rsidRPr="00446589" w:rsidRDefault="00AE5EA8" w:rsidP="00ED478E">
            <w:pPr>
              <w:jc w:val="center"/>
              <w:rPr>
                <w:sz w:val="24"/>
                <w:szCs w:val="24"/>
              </w:rPr>
            </w:pPr>
            <w:r w:rsidRPr="00446589">
              <w:rPr>
                <w:sz w:val="24"/>
                <w:szCs w:val="24"/>
              </w:rPr>
              <w:t>38.98</w:t>
            </w:r>
          </w:p>
        </w:tc>
        <w:tc>
          <w:tcPr>
            <w:tcW w:w="1165" w:type="dxa"/>
          </w:tcPr>
          <w:p w14:paraId="362AB289" w14:textId="77777777" w:rsidR="00AE5EA8" w:rsidRPr="00446589" w:rsidRDefault="00AE5EA8" w:rsidP="00ED478E">
            <w:pPr>
              <w:jc w:val="center"/>
              <w:rPr>
                <w:sz w:val="24"/>
                <w:szCs w:val="24"/>
              </w:rPr>
            </w:pPr>
            <w:r w:rsidRPr="00446589">
              <w:rPr>
                <w:sz w:val="24"/>
                <w:szCs w:val="24"/>
              </w:rPr>
              <w:t>15.73</w:t>
            </w:r>
          </w:p>
        </w:tc>
        <w:tc>
          <w:tcPr>
            <w:tcW w:w="1192" w:type="dxa"/>
          </w:tcPr>
          <w:p w14:paraId="1F0FFB20" w14:textId="77777777" w:rsidR="00AE5EA8" w:rsidRPr="00446589" w:rsidRDefault="00AE5EA8" w:rsidP="00ED478E">
            <w:pPr>
              <w:jc w:val="center"/>
              <w:rPr>
                <w:sz w:val="24"/>
                <w:szCs w:val="24"/>
              </w:rPr>
            </w:pPr>
            <w:r w:rsidRPr="00446589">
              <w:rPr>
                <w:sz w:val="24"/>
                <w:szCs w:val="24"/>
              </w:rPr>
              <w:t>14.11</w:t>
            </w:r>
          </w:p>
        </w:tc>
        <w:tc>
          <w:tcPr>
            <w:tcW w:w="1241" w:type="dxa"/>
          </w:tcPr>
          <w:p w14:paraId="4321CDCC" w14:textId="77777777" w:rsidR="00AE5EA8" w:rsidRPr="00446589" w:rsidRDefault="00AE5EA8" w:rsidP="00ED478E">
            <w:pPr>
              <w:jc w:val="center"/>
              <w:rPr>
                <w:sz w:val="24"/>
                <w:szCs w:val="24"/>
              </w:rPr>
            </w:pPr>
            <w:r w:rsidRPr="00446589">
              <w:rPr>
                <w:sz w:val="24"/>
                <w:szCs w:val="24"/>
              </w:rPr>
              <w:t>10.71</w:t>
            </w:r>
          </w:p>
        </w:tc>
        <w:tc>
          <w:tcPr>
            <w:tcW w:w="1049" w:type="dxa"/>
          </w:tcPr>
          <w:p w14:paraId="02E0D66B" w14:textId="77777777" w:rsidR="00AE5EA8" w:rsidRPr="00446589" w:rsidRDefault="00AE5EA8" w:rsidP="00ED478E">
            <w:pPr>
              <w:jc w:val="center"/>
              <w:rPr>
                <w:sz w:val="24"/>
                <w:szCs w:val="24"/>
              </w:rPr>
            </w:pPr>
            <w:r w:rsidRPr="00446589">
              <w:rPr>
                <w:sz w:val="24"/>
                <w:szCs w:val="24"/>
              </w:rPr>
              <w:t>55.06</w:t>
            </w:r>
          </w:p>
        </w:tc>
      </w:tr>
      <w:tr w:rsidR="00AE5EA8" w:rsidRPr="00446589" w14:paraId="19436F4C" w14:textId="77777777" w:rsidTr="002D5DBC">
        <w:trPr>
          <w:trHeight w:val="440"/>
          <w:jc w:val="center"/>
        </w:trPr>
        <w:tc>
          <w:tcPr>
            <w:tcW w:w="1366" w:type="dxa"/>
          </w:tcPr>
          <w:p w14:paraId="206077E2" w14:textId="77777777" w:rsidR="00AE5EA8" w:rsidRPr="00446589" w:rsidRDefault="00AE5EA8" w:rsidP="00ED478E">
            <w:pPr>
              <w:jc w:val="center"/>
              <w:rPr>
                <w:sz w:val="24"/>
                <w:szCs w:val="24"/>
                <w:lang w:eastAsia="en-IN"/>
              </w:rPr>
            </w:pPr>
            <w:r w:rsidRPr="00446589">
              <w:rPr>
                <w:spacing w:val="-2"/>
                <w:sz w:val="24"/>
                <w:szCs w:val="24"/>
              </w:rPr>
              <w:t>SE(m)±</w:t>
            </w:r>
          </w:p>
        </w:tc>
        <w:tc>
          <w:tcPr>
            <w:tcW w:w="1435" w:type="dxa"/>
          </w:tcPr>
          <w:p w14:paraId="2FE3DC01" w14:textId="77777777" w:rsidR="00AE5EA8" w:rsidRPr="00446589" w:rsidRDefault="00AE5EA8" w:rsidP="00ED478E">
            <w:pPr>
              <w:jc w:val="center"/>
              <w:rPr>
                <w:color w:val="FF0000"/>
                <w:sz w:val="24"/>
                <w:szCs w:val="24"/>
              </w:rPr>
            </w:pPr>
            <w:r w:rsidRPr="00446589">
              <w:rPr>
                <w:sz w:val="24"/>
                <w:szCs w:val="24"/>
              </w:rPr>
              <w:t>2.79</w:t>
            </w:r>
          </w:p>
        </w:tc>
        <w:tc>
          <w:tcPr>
            <w:tcW w:w="1170" w:type="dxa"/>
          </w:tcPr>
          <w:p w14:paraId="537BE4D2" w14:textId="77777777" w:rsidR="00AE5EA8" w:rsidRPr="00446589" w:rsidRDefault="00AE5EA8" w:rsidP="00ED478E">
            <w:pPr>
              <w:jc w:val="center"/>
              <w:rPr>
                <w:sz w:val="24"/>
                <w:szCs w:val="24"/>
              </w:rPr>
            </w:pPr>
            <w:r w:rsidRPr="00446589">
              <w:rPr>
                <w:sz w:val="24"/>
                <w:szCs w:val="24"/>
              </w:rPr>
              <w:t>0.74</w:t>
            </w:r>
          </w:p>
        </w:tc>
        <w:tc>
          <w:tcPr>
            <w:tcW w:w="1080" w:type="dxa"/>
          </w:tcPr>
          <w:p w14:paraId="5306354D" w14:textId="77777777" w:rsidR="00AE5EA8" w:rsidRPr="00446589" w:rsidRDefault="00AE5EA8" w:rsidP="00ED478E">
            <w:pPr>
              <w:jc w:val="center"/>
              <w:rPr>
                <w:sz w:val="24"/>
                <w:szCs w:val="24"/>
              </w:rPr>
            </w:pPr>
            <w:r w:rsidRPr="00446589">
              <w:rPr>
                <w:sz w:val="24"/>
                <w:szCs w:val="24"/>
              </w:rPr>
              <w:t>2.88</w:t>
            </w:r>
          </w:p>
        </w:tc>
        <w:tc>
          <w:tcPr>
            <w:tcW w:w="1306" w:type="dxa"/>
          </w:tcPr>
          <w:p w14:paraId="3037A76F" w14:textId="77777777" w:rsidR="00AE5EA8" w:rsidRPr="00446589" w:rsidRDefault="00AE5EA8" w:rsidP="00ED478E">
            <w:pPr>
              <w:jc w:val="center"/>
              <w:rPr>
                <w:sz w:val="24"/>
                <w:szCs w:val="24"/>
              </w:rPr>
            </w:pPr>
            <w:r w:rsidRPr="00446589">
              <w:rPr>
                <w:sz w:val="24"/>
                <w:szCs w:val="24"/>
              </w:rPr>
              <w:t>1.87</w:t>
            </w:r>
          </w:p>
        </w:tc>
        <w:tc>
          <w:tcPr>
            <w:tcW w:w="1165" w:type="dxa"/>
          </w:tcPr>
          <w:p w14:paraId="621F2CB5" w14:textId="77777777" w:rsidR="00AE5EA8" w:rsidRPr="00446589" w:rsidRDefault="00AE5EA8" w:rsidP="00ED478E">
            <w:pPr>
              <w:jc w:val="center"/>
              <w:rPr>
                <w:sz w:val="24"/>
                <w:szCs w:val="24"/>
              </w:rPr>
            </w:pPr>
            <w:r w:rsidRPr="00446589">
              <w:rPr>
                <w:sz w:val="24"/>
                <w:szCs w:val="24"/>
              </w:rPr>
              <w:t>0.73</w:t>
            </w:r>
          </w:p>
        </w:tc>
        <w:tc>
          <w:tcPr>
            <w:tcW w:w="1192" w:type="dxa"/>
          </w:tcPr>
          <w:p w14:paraId="6102FE5C" w14:textId="77777777" w:rsidR="00AE5EA8" w:rsidRPr="00446589" w:rsidRDefault="00AE5EA8" w:rsidP="00ED478E">
            <w:pPr>
              <w:jc w:val="center"/>
              <w:rPr>
                <w:sz w:val="24"/>
                <w:szCs w:val="24"/>
              </w:rPr>
            </w:pPr>
            <w:r w:rsidRPr="00446589">
              <w:rPr>
                <w:sz w:val="24"/>
                <w:szCs w:val="24"/>
              </w:rPr>
              <w:t>0.73</w:t>
            </w:r>
          </w:p>
        </w:tc>
        <w:tc>
          <w:tcPr>
            <w:tcW w:w="1241" w:type="dxa"/>
          </w:tcPr>
          <w:p w14:paraId="4AE4EAC2" w14:textId="77777777" w:rsidR="00AE5EA8" w:rsidRPr="00446589" w:rsidRDefault="00AE5EA8" w:rsidP="00ED478E">
            <w:pPr>
              <w:jc w:val="center"/>
              <w:rPr>
                <w:sz w:val="24"/>
                <w:szCs w:val="24"/>
              </w:rPr>
            </w:pPr>
            <w:r w:rsidRPr="00446589">
              <w:rPr>
                <w:sz w:val="24"/>
                <w:szCs w:val="24"/>
              </w:rPr>
              <w:t>0.57</w:t>
            </w:r>
          </w:p>
        </w:tc>
        <w:tc>
          <w:tcPr>
            <w:tcW w:w="1049" w:type="dxa"/>
          </w:tcPr>
          <w:p w14:paraId="4B0EFE6D" w14:textId="77777777" w:rsidR="00AE5EA8" w:rsidRPr="00446589" w:rsidRDefault="00AE5EA8" w:rsidP="00ED478E">
            <w:pPr>
              <w:jc w:val="center"/>
              <w:rPr>
                <w:sz w:val="24"/>
                <w:szCs w:val="24"/>
              </w:rPr>
            </w:pPr>
            <w:r w:rsidRPr="00446589">
              <w:rPr>
                <w:sz w:val="24"/>
                <w:szCs w:val="24"/>
              </w:rPr>
              <w:t>2.42</w:t>
            </w:r>
          </w:p>
        </w:tc>
      </w:tr>
      <w:tr w:rsidR="00AE5EA8" w:rsidRPr="00446589" w14:paraId="73FEC394" w14:textId="77777777" w:rsidTr="002D5DBC">
        <w:trPr>
          <w:trHeight w:val="449"/>
          <w:jc w:val="center"/>
        </w:trPr>
        <w:tc>
          <w:tcPr>
            <w:tcW w:w="1366" w:type="dxa"/>
          </w:tcPr>
          <w:p w14:paraId="4B1165F7" w14:textId="77777777" w:rsidR="00AE5EA8" w:rsidRPr="00446589" w:rsidRDefault="00AE5EA8" w:rsidP="00ED478E">
            <w:pPr>
              <w:jc w:val="center"/>
              <w:rPr>
                <w:sz w:val="24"/>
                <w:szCs w:val="24"/>
                <w:lang w:eastAsia="en-IN"/>
              </w:rPr>
            </w:pPr>
            <w:r w:rsidRPr="00446589">
              <w:rPr>
                <w:spacing w:val="-2"/>
                <w:sz w:val="24"/>
                <w:szCs w:val="24"/>
              </w:rPr>
              <w:t>CV%</w:t>
            </w:r>
          </w:p>
        </w:tc>
        <w:tc>
          <w:tcPr>
            <w:tcW w:w="1435" w:type="dxa"/>
          </w:tcPr>
          <w:p w14:paraId="758186C6" w14:textId="77777777" w:rsidR="00AE5EA8" w:rsidRPr="00446589" w:rsidRDefault="00AE5EA8" w:rsidP="00ED478E">
            <w:pPr>
              <w:jc w:val="center"/>
              <w:rPr>
                <w:color w:val="FF0000"/>
                <w:sz w:val="24"/>
                <w:szCs w:val="24"/>
              </w:rPr>
            </w:pPr>
            <w:r w:rsidRPr="00446589">
              <w:rPr>
                <w:sz w:val="24"/>
                <w:szCs w:val="24"/>
              </w:rPr>
              <w:t>9.04</w:t>
            </w:r>
          </w:p>
        </w:tc>
        <w:tc>
          <w:tcPr>
            <w:tcW w:w="1170" w:type="dxa"/>
          </w:tcPr>
          <w:p w14:paraId="051C562A" w14:textId="77777777" w:rsidR="00AE5EA8" w:rsidRPr="00446589" w:rsidRDefault="00AE5EA8" w:rsidP="00ED478E">
            <w:pPr>
              <w:jc w:val="center"/>
              <w:rPr>
                <w:sz w:val="24"/>
                <w:szCs w:val="24"/>
              </w:rPr>
            </w:pPr>
            <w:r w:rsidRPr="00446589">
              <w:rPr>
                <w:sz w:val="24"/>
                <w:szCs w:val="24"/>
              </w:rPr>
              <w:t>7.35</w:t>
            </w:r>
          </w:p>
        </w:tc>
        <w:tc>
          <w:tcPr>
            <w:tcW w:w="1080" w:type="dxa"/>
          </w:tcPr>
          <w:p w14:paraId="2B224307" w14:textId="77777777" w:rsidR="00AE5EA8" w:rsidRPr="00446589" w:rsidRDefault="00AE5EA8" w:rsidP="00ED478E">
            <w:pPr>
              <w:jc w:val="center"/>
              <w:rPr>
                <w:sz w:val="24"/>
                <w:szCs w:val="24"/>
              </w:rPr>
            </w:pPr>
            <w:r w:rsidRPr="00446589">
              <w:rPr>
                <w:sz w:val="24"/>
                <w:szCs w:val="24"/>
              </w:rPr>
              <w:t>7.58</w:t>
            </w:r>
          </w:p>
        </w:tc>
        <w:tc>
          <w:tcPr>
            <w:tcW w:w="1306" w:type="dxa"/>
          </w:tcPr>
          <w:p w14:paraId="5C723F1B" w14:textId="77777777" w:rsidR="00AE5EA8" w:rsidRPr="00446589" w:rsidRDefault="00AE5EA8" w:rsidP="00ED478E">
            <w:pPr>
              <w:jc w:val="center"/>
              <w:rPr>
                <w:sz w:val="24"/>
                <w:szCs w:val="24"/>
              </w:rPr>
            </w:pPr>
            <w:r w:rsidRPr="00446589">
              <w:rPr>
                <w:sz w:val="24"/>
                <w:szCs w:val="24"/>
              </w:rPr>
              <w:t>8.32</w:t>
            </w:r>
          </w:p>
        </w:tc>
        <w:tc>
          <w:tcPr>
            <w:tcW w:w="1165" w:type="dxa"/>
          </w:tcPr>
          <w:p w14:paraId="25EBC74D" w14:textId="77777777" w:rsidR="00AE5EA8" w:rsidRPr="00446589" w:rsidRDefault="00AE5EA8" w:rsidP="00ED478E">
            <w:pPr>
              <w:jc w:val="center"/>
              <w:rPr>
                <w:sz w:val="24"/>
                <w:szCs w:val="24"/>
              </w:rPr>
            </w:pPr>
            <w:r w:rsidRPr="00446589">
              <w:rPr>
                <w:sz w:val="24"/>
                <w:szCs w:val="24"/>
              </w:rPr>
              <w:t>8.08</w:t>
            </w:r>
          </w:p>
        </w:tc>
        <w:tc>
          <w:tcPr>
            <w:tcW w:w="1192" w:type="dxa"/>
          </w:tcPr>
          <w:p w14:paraId="61499C4D" w14:textId="77777777" w:rsidR="00AE5EA8" w:rsidRPr="00446589" w:rsidRDefault="00AE5EA8" w:rsidP="00ED478E">
            <w:pPr>
              <w:jc w:val="center"/>
              <w:rPr>
                <w:sz w:val="24"/>
                <w:szCs w:val="24"/>
              </w:rPr>
            </w:pPr>
            <w:r w:rsidRPr="00446589">
              <w:rPr>
                <w:sz w:val="24"/>
                <w:szCs w:val="24"/>
              </w:rPr>
              <w:t>8.99</w:t>
            </w:r>
          </w:p>
        </w:tc>
        <w:tc>
          <w:tcPr>
            <w:tcW w:w="1241" w:type="dxa"/>
          </w:tcPr>
          <w:p w14:paraId="5FFE332D" w14:textId="77777777" w:rsidR="00AE5EA8" w:rsidRPr="00446589" w:rsidRDefault="00AE5EA8" w:rsidP="00ED478E">
            <w:pPr>
              <w:jc w:val="center"/>
              <w:rPr>
                <w:sz w:val="24"/>
                <w:szCs w:val="24"/>
              </w:rPr>
            </w:pPr>
            <w:r w:rsidRPr="00446589">
              <w:rPr>
                <w:sz w:val="24"/>
                <w:szCs w:val="24"/>
              </w:rPr>
              <w:t>9.29</w:t>
            </w:r>
          </w:p>
        </w:tc>
        <w:tc>
          <w:tcPr>
            <w:tcW w:w="1049" w:type="dxa"/>
          </w:tcPr>
          <w:p w14:paraId="35FE3332" w14:textId="77777777" w:rsidR="00AE5EA8" w:rsidRPr="00446589" w:rsidRDefault="00AE5EA8" w:rsidP="00ED478E">
            <w:pPr>
              <w:jc w:val="center"/>
              <w:rPr>
                <w:sz w:val="24"/>
                <w:szCs w:val="24"/>
              </w:rPr>
            </w:pPr>
            <w:r w:rsidRPr="00446589">
              <w:rPr>
                <w:sz w:val="24"/>
                <w:szCs w:val="24"/>
              </w:rPr>
              <w:t>7.61</w:t>
            </w:r>
          </w:p>
        </w:tc>
      </w:tr>
      <w:tr w:rsidR="00AE5EA8" w:rsidRPr="00446589" w14:paraId="720974FF" w14:textId="77777777" w:rsidTr="002D5DBC">
        <w:trPr>
          <w:trHeight w:val="431"/>
          <w:jc w:val="center"/>
        </w:trPr>
        <w:tc>
          <w:tcPr>
            <w:tcW w:w="1366" w:type="dxa"/>
          </w:tcPr>
          <w:p w14:paraId="0FA1EA5F" w14:textId="77777777" w:rsidR="00AE5EA8" w:rsidRPr="00446589" w:rsidRDefault="00AE5EA8" w:rsidP="00ED478E">
            <w:pPr>
              <w:jc w:val="center"/>
              <w:rPr>
                <w:sz w:val="24"/>
                <w:szCs w:val="24"/>
                <w:lang w:eastAsia="en-IN"/>
              </w:rPr>
            </w:pPr>
            <w:commentRangeStart w:id="4"/>
            <w:r w:rsidRPr="00446589">
              <w:rPr>
                <w:spacing w:val="-2"/>
                <w:sz w:val="24"/>
                <w:szCs w:val="24"/>
              </w:rPr>
              <w:t>C.D. at 5%</w:t>
            </w:r>
            <w:commentRangeEnd w:id="4"/>
            <w:r w:rsidR="00B02373">
              <w:rPr>
                <w:rStyle w:val="CommentReference"/>
                <w:kern w:val="0"/>
                <w:lang w:val="en-US"/>
              </w:rPr>
              <w:commentReference w:id="4"/>
            </w:r>
          </w:p>
        </w:tc>
        <w:tc>
          <w:tcPr>
            <w:tcW w:w="1435" w:type="dxa"/>
          </w:tcPr>
          <w:p w14:paraId="51A8FDAD" w14:textId="77777777" w:rsidR="00AE5EA8" w:rsidRPr="00446589" w:rsidRDefault="00AE5EA8" w:rsidP="00ED478E">
            <w:pPr>
              <w:jc w:val="center"/>
              <w:rPr>
                <w:color w:val="FF0000"/>
                <w:sz w:val="24"/>
                <w:szCs w:val="24"/>
              </w:rPr>
            </w:pPr>
            <w:r w:rsidRPr="00446589">
              <w:rPr>
                <w:sz w:val="24"/>
                <w:szCs w:val="24"/>
              </w:rPr>
              <w:t>8.02</w:t>
            </w:r>
          </w:p>
        </w:tc>
        <w:tc>
          <w:tcPr>
            <w:tcW w:w="1170" w:type="dxa"/>
          </w:tcPr>
          <w:p w14:paraId="5B18B468" w14:textId="77777777" w:rsidR="00AE5EA8" w:rsidRPr="00446589" w:rsidRDefault="00AE5EA8" w:rsidP="00ED478E">
            <w:pPr>
              <w:jc w:val="center"/>
              <w:rPr>
                <w:sz w:val="24"/>
                <w:szCs w:val="24"/>
              </w:rPr>
            </w:pPr>
            <w:r w:rsidRPr="00446589">
              <w:rPr>
                <w:sz w:val="24"/>
                <w:szCs w:val="24"/>
              </w:rPr>
              <w:t>1.11</w:t>
            </w:r>
          </w:p>
        </w:tc>
        <w:tc>
          <w:tcPr>
            <w:tcW w:w="1080" w:type="dxa"/>
          </w:tcPr>
          <w:p w14:paraId="5DCDDC76" w14:textId="77777777" w:rsidR="00AE5EA8" w:rsidRPr="00446589" w:rsidRDefault="00AE5EA8" w:rsidP="00ED478E">
            <w:pPr>
              <w:jc w:val="center"/>
              <w:rPr>
                <w:sz w:val="24"/>
                <w:szCs w:val="24"/>
              </w:rPr>
            </w:pPr>
            <w:r w:rsidRPr="00446589">
              <w:rPr>
                <w:sz w:val="24"/>
                <w:szCs w:val="24"/>
              </w:rPr>
              <w:t>8.27</w:t>
            </w:r>
          </w:p>
        </w:tc>
        <w:tc>
          <w:tcPr>
            <w:tcW w:w="1306" w:type="dxa"/>
          </w:tcPr>
          <w:p w14:paraId="3D8F7D2C" w14:textId="77777777" w:rsidR="00AE5EA8" w:rsidRPr="00446589" w:rsidRDefault="00AE5EA8" w:rsidP="00ED478E">
            <w:pPr>
              <w:jc w:val="center"/>
              <w:rPr>
                <w:sz w:val="24"/>
                <w:szCs w:val="24"/>
              </w:rPr>
            </w:pPr>
            <w:r w:rsidRPr="00446589">
              <w:rPr>
                <w:sz w:val="24"/>
                <w:szCs w:val="24"/>
              </w:rPr>
              <w:t>5.38</w:t>
            </w:r>
          </w:p>
        </w:tc>
        <w:tc>
          <w:tcPr>
            <w:tcW w:w="1165" w:type="dxa"/>
          </w:tcPr>
          <w:p w14:paraId="44C1E6D0" w14:textId="77777777" w:rsidR="00AE5EA8" w:rsidRPr="00446589" w:rsidRDefault="00AE5EA8" w:rsidP="00ED478E">
            <w:pPr>
              <w:jc w:val="center"/>
              <w:rPr>
                <w:sz w:val="24"/>
                <w:szCs w:val="24"/>
              </w:rPr>
            </w:pPr>
            <w:r w:rsidRPr="00446589">
              <w:rPr>
                <w:sz w:val="24"/>
                <w:szCs w:val="24"/>
              </w:rPr>
              <w:t>2.11</w:t>
            </w:r>
          </w:p>
        </w:tc>
        <w:tc>
          <w:tcPr>
            <w:tcW w:w="1192" w:type="dxa"/>
          </w:tcPr>
          <w:p w14:paraId="5DC08DA1" w14:textId="77777777" w:rsidR="00AE5EA8" w:rsidRPr="00446589" w:rsidRDefault="00AE5EA8" w:rsidP="00ED478E">
            <w:pPr>
              <w:jc w:val="center"/>
              <w:rPr>
                <w:sz w:val="24"/>
                <w:szCs w:val="24"/>
              </w:rPr>
            </w:pPr>
            <w:r w:rsidRPr="00446589">
              <w:rPr>
                <w:sz w:val="24"/>
                <w:szCs w:val="24"/>
              </w:rPr>
              <w:t>2.10</w:t>
            </w:r>
          </w:p>
        </w:tc>
        <w:tc>
          <w:tcPr>
            <w:tcW w:w="1241" w:type="dxa"/>
          </w:tcPr>
          <w:p w14:paraId="3F06520C" w14:textId="77777777" w:rsidR="00AE5EA8" w:rsidRPr="00446589" w:rsidRDefault="00AE5EA8" w:rsidP="00ED478E">
            <w:pPr>
              <w:jc w:val="center"/>
              <w:rPr>
                <w:sz w:val="24"/>
                <w:szCs w:val="24"/>
              </w:rPr>
            </w:pPr>
            <w:r w:rsidRPr="00446589">
              <w:rPr>
                <w:sz w:val="24"/>
                <w:szCs w:val="24"/>
              </w:rPr>
              <w:t>1.65</w:t>
            </w:r>
          </w:p>
        </w:tc>
        <w:tc>
          <w:tcPr>
            <w:tcW w:w="1049" w:type="dxa"/>
          </w:tcPr>
          <w:p w14:paraId="70867A29" w14:textId="77777777" w:rsidR="00AE5EA8" w:rsidRPr="00446589" w:rsidRDefault="00AE5EA8" w:rsidP="00ED478E">
            <w:pPr>
              <w:jc w:val="center"/>
              <w:rPr>
                <w:sz w:val="24"/>
                <w:szCs w:val="24"/>
              </w:rPr>
            </w:pPr>
            <w:r w:rsidRPr="00446589">
              <w:rPr>
                <w:sz w:val="24"/>
                <w:szCs w:val="24"/>
              </w:rPr>
              <w:t>6.95</w:t>
            </w:r>
          </w:p>
        </w:tc>
      </w:tr>
    </w:tbl>
    <w:p w14:paraId="6FDA4F73" w14:textId="77777777" w:rsidR="00AE5EA8" w:rsidRPr="00446589" w:rsidRDefault="00AE5EA8" w:rsidP="00AE5EA8">
      <w:pPr>
        <w:spacing w:after="160" w:line="259" w:lineRule="auto"/>
        <w:ind w:left="0" w:firstLine="0"/>
        <w:jc w:val="left"/>
        <w:rPr>
          <w:sz w:val="24"/>
          <w:szCs w:val="24"/>
          <w:lang w:eastAsia="en-IN"/>
        </w:rPr>
        <w:sectPr w:rsidR="00AE5EA8" w:rsidRPr="00446589" w:rsidSect="00B662D4">
          <w:headerReference w:type="even" r:id="rId12"/>
          <w:headerReference w:type="default" r:id="rId13"/>
          <w:footerReference w:type="even" r:id="rId14"/>
          <w:footerReference w:type="default" r:id="rId15"/>
          <w:headerReference w:type="first" r:id="rId16"/>
          <w:footerReference w:type="first" r:id="rId17"/>
          <w:pgSz w:w="12240" w:h="15840"/>
          <w:pgMar w:top="1026" w:right="1438" w:bottom="1239" w:left="1440" w:header="720" w:footer="720" w:gutter="0"/>
          <w:cols w:space="720"/>
          <w:docGrid w:linePitch="272"/>
        </w:sectPr>
      </w:pPr>
    </w:p>
    <w:p w14:paraId="2526CF83" w14:textId="77777777" w:rsidR="00AE5EA8" w:rsidRPr="00446589" w:rsidRDefault="00AE5EA8" w:rsidP="00AE5EA8">
      <w:pPr>
        <w:spacing w:line="360" w:lineRule="auto"/>
        <w:rPr>
          <w:sz w:val="24"/>
          <w:szCs w:val="24"/>
          <w:lang w:eastAsia="en-IN"/>
        </w:rPr>
      </w:pPr>
      <w:r w:rsidRPr="00446589">
        <w:rPr>
          <w:noProof/>
          <w:sz w:val="24"/>
          <w:szCs w:val="24"/>
          <w:lang w:bidi="hi-IN"/>
        </w:rPr>
        <w:lastRenderedPageBreak/>
        <w:drawing>
          <wp:inline distT="0" distB="0" distL="0" distR="0" wp14:anchorId="452A35FB" wp14:editId="061D8CC8">
            <wp:extent cx="5707380" cy="3032760"/>
            <wp:effectExtent l="19050" t="0" r="26670" b="0"/>
            <wp:docPr id="1" name="Chart 1">
              <a:extLst xmlns:a="http://schemas.openxmlformats.org/drawingml/2006/main">
                <a:ext uri="{FF2B5EF4-FFF2-40B4-BE49-F238E27FC236}">
                  <a16:creationId xmlns:a16="http://schemas.microsoft.com/office/drawing/2014/main" id="{2D82E84D-E13D-A8D3-7377-D7F42C6BEB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CF39B3F" w14:textId="77777777" w:rsidR="00AE5EA8" w:rsidRPr="00446589" w:rsidRDefault="00AE5EA8" w:rsidP="00AE5EA8">
      <w:pPr>
        <w:spacing w:line="360" w:lineRule="auto"/>
        <w:rPr>
          <w:b/>
          <w:bCs/>
          <w:sz w:val="24"/>
          <w:szCs w:val="24"/>
          <w:lang w:eastAsia="en-IN"/>
        </w:rPr>
      </w:pPr>
      <w:r w:rsidRPr="00446589">
        <w:rPr>
          <w:b/>
          <w:bCs/>
          <w:sz w:val="24"/>
          <w:szCs w:val="24"/>
          <w:lang w:eastAsia="en-IN"/>
        </w:rPr>
        <w:t xml:space="preserve">Figure 1: Effect of FYM and biofertilizers on days taken to flower bud appearance in dahlia </w:t>
      </w:r>
      <w:r w:rsidRPr="00446589">
        <w:rPr>
          <w:b/>
          <w:bCs/>
          <w:sz w:val="24"/>
          <w:szCs w:val="24"/>
        </w:rPr>
        <w:t>(</w:t>
      </w:r>
      <w:r w:rsidRPr="00446589">
        <w:rPr>
          <w:b/>
          <w:bCs/>
          <w:i/>
          <w:iCs/>
          <w:sz w:val="24"/>
          <w:szCs w:val="24"/>
        </w:rPr>
        <w:t>Dahlia variabilis</w:t>
      </w:r>
      <w:r w:rsidRPr="00446589">
        <w:rPr>
          <w:b/>
          <w:bCs/>
          <w:sz w:val="24"/>
          <w:szCs w:val="24"/>
        </w:rPr>
        <w:t xml:space="preserve"> L</w:t>
      </w:r>
      <w:r w:rsidRPr="00446589">
        <w:rPr>
          <w:b/>
          <w:bCs/>
          <w:i/>
          <w:iCs/>
          <w:sz w:val="24"/>
          <w:szCs w:val="24"/>
        </w:rPr>
        <w:t>.</w:t>
      </w:r>
      <w:r w:rsidRPr="00446589">
        <w:rPr>
          <w:b/>
          <w:bCs/>
          <w:sz w:val="24"/>
          <w:szCs w:val="24"/>
        </w:rPr>
        <w:t>) cv. Kenya</w:t>
      </w:r>
      <w:r w:rsidRPr="00446589">
        <w:rPr>
          <w:b/>
          <w:bCs/>
          <w:sz w:val="24"/>
          <w:szCs w:val="24"/>
          <w:lang w:eastAsia="en-IN"/>
        </w:rPr>
        <w:t>.</w:t>
      </w:r>
    </w:p>
    <w:p w14:paraId="34DC7C2D" w14:textId="77777777" w:rsidR="00592AE4" w:rsidRPr="00446589" w:rsidRDefault="00592AE4" w:rsidP="00AE5EA8">
      <w:pPr>
        <w:spacing w:line="360" w:lineRule="auto"/>
        <w:rPr>
          <w:b/>
          <w:bCs/>
          <w:sz w:val="24"/>
          <w:szCs w:val="24"/>
          <w:lang w:eastAsia="en-IN"/>
        </w:rPr>
      </w:pPr>
    </w:p>
    <w:p w14:paraId="5B18CE34" w14:textId="77777777" w:rsidR="00592AE4" w:rsidRPr="00446589" w:rsidRDefault="00592AE4" w:rsidP="00AE5EA8">
      <w:pPr>
        <w:spacing w:line="360" w:lineRule="auto"/>
        <w:rPr>
          <w:b/>
          <w:bCs/>
          <w:sz w:val="24"/>
          <w:szCs w:val="24"/>
          <w:lang w:eastAsia="en-IN"/>
        </w:rPr>
      </w:pPr>
    </w:p>
    <w:p w14:paraId="0897A4BE" w14:textId="77777777" w:rsidR="00AE5EA8" w:rsidRPr="00446589" w:rsidRDefault="00AE5EA8" w:rsidP="00AE5EA8">
      <w:pPr>
        <w:spacing w:line="360" w:lineRule="auto"/>
        <w:rPr>
          <w:b/>
          <w:bCs/>
          <w:sz w:val="24"/>
          <w:szCs w:val="24"/>
          <w:lang w:eastAsia="en-IN"/>
        </w:rPr>
      </w:pPr>
      <w:r w:rsidRPr="00446589">
        <w:rPr>
          <w:noProof/>
          <w:sz w:val="24"/>
          <w:szCs w:val="24"/>
          <w:lang w:bidi="hi-IN"/>
        </w:rPr>
        <w:drawing>
          <wp:inline distT="0" distB="0" distL="0" distR="0" wp14:anchorId="7CF2889B" wp14:editId="7F6FA19C">
            <wp:extent cx="5692140" cy="2758440"/>
            <wp:effectExtent l="0" t="0" r="3810" b="3810"/>
            <wp:docPr id="2" name="Chart 1">
              <a:extLst xmlns:a="http://schemas.openxmlformats.org/drawingml/2006/main">
                <a:ext uri="{FF2B5EF4-FFF2-40B4-BE49-F238E27FC236}">
                  <a16:creationId xmlns:a16="http://schemas.microsoft.com/office/drawing/2014/main" id="{36FE3263-BE6A-28BA-E985-8C55588062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C97D33B" w14:textId="77777777" w:rsidR="00AE5EA8" w:rsidRPr="00446589" w:rsidRDefault="00AE5EA8" w:rsidP="00AE5EA8">
      <w:pPr>
        <w:spacing w:line="360" w:lineRule="auto"/>
        <w:rPr>
          <w:b/>
          <w:bCs/>
          <w:sz w:val="24"/>
          <w:szCs w:val="24"/>
          <w:lang w:eastAsia="en-IN"/>
        </w:rPr>
      </w:pPr>
      <w:r w:rsidRPr="00446589">
        <w:rPr>
          <w:b/>
          <w:bCs/>
          <w:sz w:val="24"/>
          <w:szCs w:val="24"/>
          <w:lang w:eastAsia="en-IN"/>
        </w:rPr>
        <w:t xml:space="preserve">Figure 2: Effect of FYM and biofertilizers on flower bud diameter (mm) in dahlia </w:t>
      </w:r>
      <w:r w:rsidRPr="00446589">
        <w:rPr>
          <w:b/>
          <w:bCs/>
          <w:sz w:val="24"/>
          <w:szCs w:val="24"/>
        </w:rPr>
        <w:t>(</w:t>
      </w:r>
      <w:r w:rsidRPr="00446589">
        <w:rPr>
          <w:b/>
          <w:bCs/>
          <w:i/>
          <w:iCs/>
          <w:sz w:val="24"/>
          <w:szCs w:val="24"/>
        </w:rPr>
        <w:t xml:space="preserve">Dahlia variabilis </w:t>
      </w:r>
      <w:r w:rsidRPr="00446589">
        <w:rPr>
          <w:b/>
          <w:bCs/>
          <w:sz w:val="24"/>
          <w:szCs w:val="24"/>
        </w:rPr>
        <w:t>L</w:t>
      </w:r>
      <w:r w:rsidRPr="00446589">
        <w:rPr>
          <w:b/>
          <w:bCs/>
          <w:i/>
          <w:iCs/>
          <w:sz w:val="24"/>
          <w:szCs w:val="24"/>
        </w:rPr>
        <w:t>.</w:t>
      </w:r>
      <w:r w:rsidRPr="00446589">
        <w:rPr>
          <w:b/>
          <w:bCs/>
          <w:sz w:val="24"/>
          <w:szCs w:val="24"/>
        </w:rPr>
        <w:t>) cv. Kenya</w:t>
      </w:r>
      <w:r w:rsidRPr="00446589">
        <w:rPr>
          <w:b/>
          <w:bCs/>
          <w:sz w:val="24"/>
          <w:szCs w:val="24"/>
          <w:lang w:eastAsia="en-IN"/>
        </w:rPr>
        <w:t>.</w:t>
      </w:r>
    </w:p>
    <w:p w14:paraId="278F5FD8" w14:textId="77777777" w:rsidR="00AE5EA8" w:rsidRPr="00446589" w:rsidRDefault="00AE5EA8" w:rsidP="00AE5EA8">
      <w:pPr>
        <w:spacing w:line="360" w:lineRule="auto"/>
        <w:rPr>
          <w:b/>
          <w:bCs/>
          <w:sz w:val="24"/>
          <w:szCs w:val="24"/>
          <w:lang w:eastAsia="en-IN"/>
        </w:rPr>
      </w:pPr>
    </w:p>
    <w:p w14:paraId="425C9A0A" w14:textId="7E822C4A" w:rsidR="00AE5EA8" w:rsidRPr="00446589" w:rsidRDefault="00AE5EA8" w:rsidP="00AE5EA8">
      <w:pPr>
        <w:spacing w:line="360" w:lineRule="auto"/>
        <w:rPr>
          <w:b/>
          <w:bCs/>
          <w:sz w:val="24"/>
          <w:szCs w:val="24"/>
          <w:lang w:eastAsia="en-IN"/>
        </w:rPr>
      </w:pPr>
      <w:r w:rsidRPr="00446589">
        <w:rPr>
          <w:noProof/>
          <w:sz w:val="24"/>
          <w:szCs w:val="24"/>
          <w:lang w:bidi="hi-IN"/>
        </w:rPr>
        <w:lastRenderedPageBreak/>
        <w:drawing>
          <wp:inline distT="0" distB="0" distL="0" distR="0" wp14:anchorId="7897CEE3" wp14:editId="72E8C5FC">
            <wp:extent cx="5715000" cy="2545080"/>
            <wp:effectExtent l="0" t="0" r="0" b="7620"/>
            <wp:docPr id="3" name="Chart 1">
              <a:extLst xmlns:a="http://schemas.openxmlformats.org/drawingml/2006/main">
                <a:ext uri="{FF2B5EF4-FFF2-40B4-BE49-F238E27FC236}">
                  <a16:creationId xmlns:a16="http://schemas.microsoft.com/office/drawing/2014/main" id="{2AC4718F-ECDE-0C10-5EA7-92B062D45C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446589">
        <w:rPr>
          <w:b/>
          <w:bCs/>
          <w:sz w:val="24"/>
          <w:szCs w:val="24"/>
          <w:lang w:eastAsia="en-IN"/>
        </w:rPr>
        <w:t xml:space="preserve">Figure </w:t>
      </w:r>
      <w:r w:rsidR="00592AE4" w:rsidRPr="00446589">
        <w:rPr>
          <w:b/>
          <w:bCs/>
          <w:sz w:val="24"/>
          <w:szCs w:val="24"/>
          <w:lang w:eastAsia="en-IN"/>
        </w:rPr>
        <w:t>3: Effect</w:t>
      </w:r>
      <w:r w:rsidRPr="00446589">
        <w:rPr>
          <w:b/>
          <w:bCs/>
          <w:sz w:val="24"/>
          <w:szCs w:val="24"/>
          <w:lang w:eastAsia="en-IN"/>
        </w:rPr>
        <w:t xml:space="preserve"> of FYM and biofertilizers on days taken to flower anthesis in dahlia </w:t>
      </w:r>
      <w:r w:rsidRPr="00446589">
        <w:rPr>
          <w:b/>
          <w:bCs/>
          <w:sz w:val="24"/>
          <w:szCs w:val="24"/>
        </w:rPr>
        <w:t>(</w:t>
      </w:r>
      <w:r w:rsidRPr="00446589">
        <w:rPr>
          <w:b/>
          <w:bCs/>
          <w:i/>
          <w:iCs/>
          <w:sz w:val="24"/>
          <w:szCs w:val="24"/>
        </w:rPr>
        <w:t xml:space="preserve">Dahlia variabilis </w:t>
      </w:r>
      <w:r w:rsidRPr="00446589">
        <w:rPr>
          <w:b/>
          <w:bCs/>
          <w:sz w:val="24"/>
          <w:szCs w:val="24"/>
        </w:rPr>
        <w:t>L</w:t>
      </w:r>
      <w:r w:rsidRPr="00446589">
        <w:rPr>
          <w:b/>
          <w:bCs/>
          <w:i/>
          <w:iCs/>
          <w:sz w:val="24"/>
          <w:szCs w:val="24"/>
        </w:rPr>
        <w:t>.</w:t>
      </w:r>
      <w:r w:rsidRPr="00446589">
        <w:rPr>
          <w:b/>
          <w:bCs/>
          <w:sz w:val="24"/>
          <w:szCs w:val="24"/>
        </w:rPr>
        <w:t>) cv. Kenya</w:t>
      </w:r>
      <w:r w:rsidRPr="00446589">
        <w:rPr>
          <w:b/>
          <w:bCs/>
          <w:sz w:val="24"/>
          <w:szCs w:val="24"/>
          <w:lang w:eastAsia="en-IN"/>
        </w:rPr>
        <w:t>.</w:t>
      </w:r>
    </w:p>
    <w:p w14:paraId="10FCA49A" w14:textId="77777777" w:rsidR="00592AE4" w:rsidRPr="00446589" w:rsidRDefault="00592AE4" w:rsidP="00AE5EA8">
      <w:pPr>
        <w:spacing w:line="360" w:lineRule="auto"/>
        <w:rPr>
          <w:b/>
          <w:bCs/>
          <w:sz w:val="24"/>
          <w:szCs w:val="24"/>
          <w:lang w:eastAsia="en-IN"/>
        </w:rPr>
      </w:pPr>
    </w:p>
    <w:p w14:paraId="7CBB3F8D" w14:textId="77777777" w:rsidR="00592AE4" w:rsidRPr="00446589" w:rsidRDefault="00592AE4" w:rsidP="00AE5EA8">
      <w:pPr>
        <w:spacing w:line="360" w:lineRule="auto"/>
        <w:rPr>
          <w:b/>
          <w:bCs/>
          <w:sz w:val="24"/>
          <w:szCs w:val="24"/>
          <w:lang w:eastAsia="en-IN"/>
        </w:rPr>
      </w:pPr>
    </w:p>
    <w:p w14:paraId="758E50CA" w14:textId="77777777" w:rsidR="00AE5EA8" w:rsidRPr="00446589" w:rsidRDefault="00AE5EA8" w:rsidP="00AE5EA8">
      <w:pPr>
        <w:spacing w:line="360" w:lineRule="auto"/>
        <w:rPr>
          <w:b/>
          <w:bCs/>
          <w:sz w:val="24"/>
          <w:szCs w:val="24"/>
          <w:lang w:eastAsia="en-IN"/>
        </w:rPr>
      </w:pPr>
      <w:r w:rsidRPr="00446589">
        <w:rPr>
          <w:noProof/>
          <w:sz w:val="24"/>
          <w:szCs w:val="24"/>
          <w:lang w:bidi="hi-IN"/>
        </w:rPr>
        <w:drawing>
          <wp:inline distT="0" distB="0" distL="0" distR="0" wp14:anchorId="6700478F" wp14:editId="10C63243">
            <wp:extent cx="5687060" cy="3096491"/>
            <wp:effectExtent l="0" t="0" r="8890" b="8890"/>
            <wp:docPr id="4" name="Chart 1">
              <a:extLst xmlns:a="http://schemas.openxmlformats.org/drawingml/2006/main">
                <a:ext uri="{FF2B5EF4-FFF2-40B4-BE49-F238E27FC236}">
                  <a16:creationId xmlns:a16="http://schemas.microsoft.com/office/drawing/2014/main" id="{FF806EDE-892E-2B14-ADD4-04A1EB6DAF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FBE4972" w14:textId="77777777" w:rsidR="00AE5EA8" w:rsidRPr="00446589" w:rsidRDefault="00AE5EA8" w:rsidP="00AE5EA8">
      <w:pPr>
        <w:spacing w:line="360" w:lineRule="auto"/>
        <w:rPr>
          <w:b/>
          <w:bCs/>
          <w:sz w:val="24"/>
          <w:szCs w:val="24"/>
          <w:lang w:eastAsia="en-IN"/>
        </w:rPr>
      </w:pPr>
      <w:r w:rsidRPr="00446589">
        <w:rPr>
          <w:b/>
          <w:bCs/>
          <w:sz w:val="24"/>
          <w:szCs w:val="24"/>
          <w:lang w:eastAsia="en-IN"/>
        </w:rPr>
        <w:t>Figure 4:</w:t>
      </w:r>
      <w:r w:rsidR="006D0023" w:rsidRPr="00446589">
        <w:rPr>
          <w:b/>
          <w:bCs/>
          <w:sz w:val="24"/>
          <w:szCs w:val="24"/>
          <w:lang w:eastAsia="en-IN"/>
        </w:rPr>
        <w:t xml:space="preserve"> </w:t>
      </w:r>
      <w:r w:rsidRPr="00446589">
        <w:rPr>
          <w:b/>
          <w:bCs/>
          <w:sz w:val="24"/>
          <w:szCs w:val="24"/>
          <w:lang w:eastAsia="en-IN"/>
        </w:rPr>
        <w:t xml:space="preserve">Effect of FYM and biofertilizers on average weight of fresh flower per plant (g) in dahlia </w:t>
      </w:r>
      <w:r w:rsidRPr="00446589">
        <w:rPr>
          <w:b/>
          <w:bCs/>
          <w:sz w:val="24"/>
          <w:szCs w:val="24"/>
        </w:rPr>
        <w:t>(</w:t>
      </w:r>
      <w:r w:rsidRPr="00446589">
        <w:rPr>
          <w:b/>
          <w:bCs/>
          <w:i/>
          <w:iCs/>
          <w:sz w:val="24"/>
          <w:szCs w:val="24"/>
        </w:rPr>
        <w:t>Dahlia variabilis</w:t>
      </w:r>
      <w:r w:rsidRPr="00446589">
        <w:rPr>
          <w:b/>
          <w:bCs/>
          <w:sz w:val="24"/>
          <w:szCs w:val="24"/>
        </w:rPr>
        <w:t xml:space="preserve"> L</w:t>
      </w:r>
      <w:r w:rsidRPr="00446589">
        <w:rPr>
          <w:b/>
          <w:bCs/>
          <w:i/>
          <w:iCs/>
          <w:sz w:val="24"/>
          <w:szCs w:val="24"/>
        </w:rPr>
        <w:t>.</w:t>
      </w:r>
      <w:r w:rsidRPr="00446589">
        <w:rPr>
          <w:b/>
          <w:bCs/>
          <w:sz w:val="24"/>
          <w:szCs w:val="24"/>
        </w:rPr>
        <w:t>) cv. Kenya.</w:t>
      </w:r>
    </w:p>
    <w:p w14:paraId="72148230" w14:textId="77777777" w:rsidR="00AE5EA8" w:rsidRPr="00446589" w:rsidRDefault="00AE5EA8" w:rsidP="00AE5EA8">
      <w:pPr>
        <w:spacing w:line="360" w:lineRule="auto"/>
        <w:rPr>
          <w:b/>
          <w:bCs/>
          <w:sz w:val="24"/>
          <w:szCs w:val="24"/>
          <w:lang w:eastAsia="en-IN"/>
        </w:rPr>
      </w:pPr>
      <w:r w:rsidRPr="00446589">
        <w:rPr>
          <w:noProof/>
          <w:sz w:val="24"/>
          <w:szCs w:val="24"/>
          <w:lang w:bidi="hi-IN"/>
        </w:rPr>
        <w:lastRenderedPageBreak/>
        <w:drawing>
          <wp:inline distT="0" distB="0" distL="0" distR="0" wp14:anchorId="1E82EABD" wp14:editId="1F74298E">
            <wp:extent cx="5687060" cy="2727960"/>
            <wp:effectExtent l="0" t="0" r="8890" b="15240"/>
            <wp:docPr id="5" name="Chart 1">
              <a:extLst xmlns:a="http://schemas.openxmlformats.org/drawingml/2006/main">
                <a:ext uri="{FF2B5EF4-FFF2-40B4-BE49-F238E27FC236}">
                  <a16:creationId xmlns:a16="http://schemas.microsoft.com/office/drawing/2014/main" id="{76CEC9DB-EB65-AB6C-94C3-E4A79EF650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7D35B4F" w14:textId="77777777" w:rsidR="00AE5EA8" w:rsidRPr="00446589" w:rsidRDefault="00AE5EA8" w:rsidP="00AE5EA8">
      <w:pPr>
        <w:spacing w:line="360" w:lineRule="auto"/>
        <w:rPr>
          <w:b/>
          <w:bCs/>
          <w:sz w:val="24"/>
          <w:szCs w:val="24"/>
        </w:rPr>
      </w:pPr>
      <w:r w:rsidRPr="00446589">
        <w:rPr>
          <w:b/>
          <w:bCs/>
          <w:sz w:val="24"/>
          <w:szCs w:val="24"/>
          <w:lang w:eastAsia="en-IN"/>
        </w:rPr>
        <w:t>Figure 5:</w:t>
      </w:r>
      <w:r w:rsidR="006D0023" w:rsidRPr="00446589">
        <w:rPr>
          <w:b/>
          <w:bCs/>
          <w:sz w:val="24"/>
          <w:szCs w:val="24"/>
          <w:lang w:eastAsia="en-IN"/>
        </w:rPr>
        <w:t xml:space="preserve"> </w:t>
      </w:r>
      <w:r w:rsidRPr="00446589">
        <w:rPr>
          <w:b/>
          <w:bCs/>
          <w:sz w:val="24"/>
          <w:szCs w:val="24"/>
          <w:lang w:eastAsia="en-IN"/>
        </w:rPr>
        <w:t xml:space="preserve">Effect of FYM and biofertilizers on flower diameter (cm) in dahlia </w:t>
      </w:r>
      <w:r w:rsidRPr="00446589">
        <w:rPr>
          <w:b/>
          <w:bCs/>
          <w:sz w:val="24"/>
          <w:szCs w:val="24"/>
        </w:rPr>
        <w:t>(</w:t>
      </w:r>
      <w:r w:rsidRPr="00446589">
        <w:rPr>
          <w:b/>
          <w:bCs/>
          <w:i/>
          <w:iCs/>
          <w:sz w:val="24"/>
          <w:szCs w:val="24"/>
        </w:rPr>
        <w:t>Dahlia variabilis</w:t>
      </w:r>
      <w:r w:rsidRPr="00446589">
        <w:rPr>
          <w:b/>
          <w:bCs/>
          <w:sz w:val="24"/>
          <w:szCs w:val="24"/>
        </w:rPr>
        <w:t xml:space="preserve"> L</w:t>
      </w:r>
      <w:r w:rsidRPr="00446589">
        <w:rPr>
          <w:b/>
          <w:bCs/>
          <w:i/>
          <w:iCs/>
          <w:sz w:val="24"/>
          <w:szCs w:val="24"/>
        </w:rPr>
        <w:t>.</w:t>
      </w:r>
      <w:r w:rsidRPr="00446589">
        <w:rPr>
          <w:b/>
          <w:bCs/>
          <w:sz w:val="24"/>
          <w:szCs w:val="24"/>
        </w:rPr>
        <w:t>) cv. Kenya.</w:t>
      </w:r>
    </w:p>
    <w:p w14:paraId="24ED4850" w14:textId="77777777" w:rsidR="00592AE4" w:rsidRPr="00446589" w:rsidRDefault="00592AE4" w:rsidP="00AE5EA8">
      <w:pPr>
        <w:spacing w:line="360" w:lineRule="auto"/>
        <w:rPr>
          <w:b/>
          <w:bCs/>
          <w:sz w:val="24"/>
          <w:szCs w:val="24"/>
        </w:rPr>
      </w:pPr>
    </w:p>
    <w:p w14:paraId="03444593" w14:textId="77777777" w:rsidR="00592AE4" w:rsidRPr="00446589" w:rsidRDefault="00592AE4" w:rsidP="00AE5EA8">
      <w:pPr>
        <w:spacing w:line="360" w:lineRule="auto"/>
        <w:rPr>
          <w:b/>
          <w:bCs/>
          <w:sz w:val="24"/>
          <w:szCs w:val="24"/>
          <w:lang w:eastAsia="en-IN"/>
        </w:rPr>
      </w:pPr>
    </w:p>
    <w:p w14:paraId="2262A085" w14:textId="77777777" w:rsidR="00AE5EA8" w:rsidRPr="00446589" w:rsidRDefault="00AE5EA8" w:rsidP="00AE5EA8">
      <w:pPr>
        <w:spacing w:line="360" w:lineRule="auto"/>
        <w:rPr>
          <w:b/>
          <w:bCs/>
          <w:sz w:val="24"/>
          <w:szCs w:val="24"/>
          <w:lang w:eastAsia="en-IN"/>
        </w:rPr>
      </w:pPr>
      <w:r w:rsidRPr="00446589">
        <w:rPr>
          <w:noProof/>
          <w:sz w:val="24"/>
          <w:szCs w:val="24"/>
          <w:lang w:bidi="hi-IN"/>
        </w:rPr>
        <w:drawing>
          <wp:inline distT="0" distB="0" distL="0" distR="0" wp14:anchorId="466AFEB5" wp14:editId="11BA4298">
            <wp:extent cx="5721350" cy="2773680"/>
            <wp:effectExtent l="0" t="0" r="12700" b="7620"/>
            <wp:docPr id="6" name="Chart 1">
              <a:extLst xmlns:a="http://schemas.openxmlformats.org/drawingml/2006/main">
                <a:ext uri="{FF2B5EF4-FFF2-40B4-BE49-F238E27FC236}">
                  <a16:creationId xmlns:a16="http://schemas.microsoft.com/office/drawing/2014/main" id="{B0202484-6AE7-E96C-03EC-9B23813C2A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CB4D859" w14:textId="77777777" w:rsidR="00AE5EA8" w:rsidRPr="00446589" w:rsidRDefault="00AE5EA8" w:rsidP="00AE5EA8">
      <w:pPr>
        <w:spacing w:line="360" w:lineRule="auto"/>
        <w:rPr>
          <w:b/>
          <w:bCs/>
          <w:sz w:val="24"/>
          <w:szCs w:val="24"/>
          <w:lang w:eastAsia="en-IN"/>
        </w:rPr>
      </w:pPr>
      <w:r w:rsidRPr="00446589">
        <w:rPr>
          <w:b/>
          <w:bCs/>
          <w:sz w:val="24"/>
          <w:szCs w:val="24"/>
          <w:lang w:eastAsia="en-IN"/>
        </w:rPr>
        <w:t>Figure 6:</w:t>
      </w:r>
      <w:r w:rsidR="006D0023" w:rsidRPr="00446589">
        <w:rPr>
          <w:b/>
          <w:bCs/>
          <w:sz w:val="24"/>
          <w:szCs w:val="24"/>
          <w:lang w:eastAsia="en-IN"/>
        </w:rPr>
        <w:t xml:space="preserve"> </w:t>
      </w:r>
      <w:r w:rsidRPr="00446589">
        <w:rPr>
          <w:b/>
          <w:bCs/>
          <w:sz w:val="24"/>
          <w:szCs w:val="24"/>
          <w:lang w:eastAsia="en-IN"/>
        </w:rPr>
        <w:t xml:space="preserve">Effect of FYM and biofertilizers on number of flowers per plant in dahlia </w:t>
      </w:r>
      <w:r w:rsidRPr="00446589">
        <w:rPr>
          <w:b/>
          <w:bCs/>
          <w:sz w:val="24"/>
          <w:szCs w:val="24"/>
        </w:rPr>
        <w:t>(</w:t>
      </w:r>
      <w:r w:rsidRPr="00446589">
        <w:rPr>
          <w:b/>
          <w:bCs/>
          <w:i/>
          <w:iCs/>
          <w:sz w:val="24"/>
          <w:szCs w:val="24"/>
        </w:rPr>
        <w:t xml:space="preserve">Dahlia </w:t>
      </w:r>
      <w:r w:rsidR="006D0023" w:rsidRPr="00446589">
        <w:rPr>
          <w:b/>
          <w:bCs/>
          <w:i/>
          <w:iCs/>
          <w:sz w:val="24"/>
          <w:szCs w:val="24"/>
        </w:rPr>
        <w:t xml:space="preserve">variabilis </w:t>
      </w:r>
      <w:r w:rsidR="006D0023" w:rsidRPr="00446589">
        <w:rPr>
          <w:b/>
          <w:bCs/>
          <w:sz w:val="24"/>
          <w:szCs w:val="24"/>
        </w:rPr>
        <w:t>L</w:t>
      </w:r>
      <w:r w:rsidRPr="00446589">
        <w:rPr>
          <w:b/>
          <w:bCs/>
          <w:i/>
          <w:iCs/>
          <w:sz w:val="24"/>
          <w:szCs w:val="24"/>
        </w:rPr>
        <w:t>.</w:t>
      </w:r>
      <w:r w:rsidRPr="00446589">
        <w:rPr>
          <w:b/>
          <w:bCs/>
          <w:sz w:val="24"/>
          <w:szCs w:val="24"/>
        </w:rPr>
        <w:t>) cv. Kenya.</w:t>
      </w:r>
    </w:p>
    <w:p w14:paraId="00DC937F" w14:textId="77777777" w:rsidR="00AE5EA8" w:rsidRPr="00446589" w:rsidRDefault="00AE5EA8" w:rsidP="00AE5EA8">
      <w:pPr>
        <w:spacing w:line="360" w:lineRule="auto"/>
        <w:ind w:firstLine="720"/>
        <w:rPr>
          <w:sz w:val="24"/>
          <w:szCs w:val="24"/>
          <w:lang w:eastAsia="en-IN"/>
        </w:rPr>
      </w:pPr>
    </w:p>
    <w:p w14:paraId="2913155A" w14:textId="77777777" w:rsidR="00AE5EA8" w:rsidRPr="00446589" w:rsidRDefault="00AE5EA8" w:rsidP="00AE5EA8">
      <w:pPr>
        <w:spacing w:line="360" w:lineRule="auto"/>
        <w:rPr>
          <w:b/>
          <w:bCs/>
          <w:sz w:val="24"/>
          <w:szCs w:val="24"/>
          <w:lang w:eastAsia="en-IN"/>
        </w:rPr>
      </w:pPr>
    </w:p>
    <w:p w14:paraId="5C26E999" w14:textId="77777777" w:rsidR="00AE5EA8" w:rsidRPr="00446589" w:rsidRDefault="00AE5EA8" w:rsidP="00AE5EA8">
      <w:pPr>
        <w:spacing w:line="360" w:lineRule="auto"/>
        <w:rPr>
          <w:b/>
          <w:bCs/>
          <w:sz w:val="24"/>
          <w:szCs w:val="24"/>
          <w:lang w:eastAsia="en-IN"/>
        </w:rPr>
      </w:pPr>
      <w:r w:rsidRPr="00446589">
        <w:rPr>
          <w:noProof/>
          <w:sz w:val="24"/>
          <w:szCs w:val="24"/>
          <w:lang w:bidi="hi-IN"/>
        </w:rPr>
        <w:lastRenderedPageBreak/>
        <w:drawing>
          <wp:inline distT="0" distB="0" distL="0" distR="0" wp14:anchorId="319976B8" wp14:editId="676C3ED8">
            <wp:extent cx="5715000" cy="2957945"/>
            <wp:effectExtent l="0" t="0" r="0" b="13970"/>
            <wp:docPr id="7" name="Chart 1">
              <a:extLst xmlns:a="http://schemas.openxmlformats.org/drawingml/2006/main">
                <a:ext uri="{FF2B5EF4-FFF2-40B4-BE49-F238E27FC236}">
                  <a16:creationId xmlns:a16="http://schemas.microsoft.com/office/drawing/2014/main" id="{AEDB8FBD-05D9-9015-22FE-87803D117C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BDC77FF" w14:textId="77777777" w:rsidR="00AE5EA8" w:rsidRPr="00446589" w:rsidRDefault="00AE5EA8" w:rsidP="00AE5EA8">
      <w:pPr>
        <w:spacing w:line="360" w:lineRule="auto"/>
        <w:rPr>
          <w:b/>
          <w:bCs/>
          <w:sz w:val="24"/>
          <w:szCs w:val="24"/>
          <w:lang w:eastAsia="en-IN"/>
        </w:rPr>
      </w:pPr>
      <w:r w:rsidRPr="00446589">
        <w:rPr>
          <w:b/>
          <w:bCs/>
          <w:sz w:val="24"/>
          <w:szCs w:val="24"/>
          <w:lang w:eastAsia="en-IN"/>
        </w:rPr>
        <w:t>Figure 7:</w:t>
      </w:r>
      <w:r w:rsidR="006D0023" w:rsidRPr="00446589">
        <w:rPr>
          <w:b/>
          <w:bCs/>
          <w:sz w:val="24"/>
          <w:szCs w:val="24"/>
          <w:lang w:eastAsia="en-IN"/>
        </w:rPr>
        <w:t xml:space="preserve"> </w:t>
      </w:r>
      <w:r w:rsidRPr="00446589">
        <w:rPr>
          <w:b/>
          <w:bCs/>
          <w:sz w:val="24"/>
          <w:szCs w:val="24"/>
          <w:lang w:eastAsia="en-IN"/>
        </w:rPr>
        <w:t xml:space="preserve">Effect of FYM and biofertilizers on flowering duration (days) in dahlia </w:t>
      </w:r>
      <w:r w:rsidRPr="00446589">
        <w:rPr>
          <w:b/>
          <w:bCs/>
          <w:sz w:val="24"/>
          <w:szCs w:val="24"/>
        </w:rPr>
        <w:t>(</w:t>
      </w:r>
      <w:r w:rsidRPr="00446589">
        <w:rPr>
          <w:b/>
          <w:bCs/>
          <w:i/>
          <w:iCs/>
          <w:sz w:val="24"/>
          <w:szCs w:val="24"/>
        </w:rPr>
        <w:t>Dahlia variabilis</w:t>
      </w:r>
      <w:r w:rsidRPr="00446589">
        <w:rPr>
          <w:b/>
          <w:bCs/>
          <w:sz w:val="24"/>
          <w:szCs w:val="24"/>
        </w:rPr>
        <w:t xml:space="preserve"> L</w:t>
      </w:r>
      <w:r w:rsidRPr="00446589">
        <w:rPr>
          <w:b/>
          <w:bCs/>
          <w:i/>
          <w:iCs/>
          <w:sz w:val="24"/>
          <w:szCs w:val="24"/>
        </w:rPr>
        <w:t>.</w:t>
      </w:r>
      <w:r w:rsidRPr="00446589">
        <w:rPr>
          <w:b/>
          <w:bCs/>
          <w:sz w:val="24"/>
          <w:szCs w:val="24"/>
        </w:rPr>
        <w:t>) cv. Kenya</w:t>
      </w:r>
      <w:r w:rsidRPr="00446589">
        <w:rPr>
          <w:b/>
          <w:bCs/>
          <w:sz w:val="24"/>
          <w:szCs w:val="24"/>
          <w:lang w:eastAsia="en-IN"/>
        </w:rPr>
        <w:t>.</w:t>
      </w:r>
    </w:p>
    <w:p w14:paraId="100A72E4" w14:textId="77777777" w:rsidR="00592AE4" w:rsidRPr="00446589" w:rsidRDefault="00592AE4" w:rsidP="00AE5EA8">
      <w:pPr>
        <w:spacing w:line="360" w:lineRule="auto"/>
        <w:rPr>
          <w:b/>
          <w:bCs/>
          <w:sz w:val="24"/>
          <w:szCs w:val="24"/>
          <w:lang w:eastAsia="en-IN"/>
        </w:rPr>
      </w:pPr>
    </w:p>
    <w:p w14:paraId="4E1A16DE" w14:textId="77777777" w:rsidR="00592AE4" w:rsidRPr="00446589" w:rsidRDefault="00592AE4" w:rsidP="00AE5EA8">
      <w:pPr>
        <w:spacing w:line="360" w:lineRule="auto"/>
        <w:rPr>
          <w:b/>
          <w:bCs/>
          <w:sz w:val="24"/>
          <w:szCs w:val="24"/>
          <w:lang w:eastAsia="en-IN"/>
        </w:rPr>
      </w:pPr>
    </w:p>
    <w:p w14:paraId="33F458E4" w14:textId="77777777" w:rsidR="00AE5EA8" w:rsidRPr="00446589" w:rsidRDefault="00AE5EA8" w:rsidP="00AE5EA8">
      <w:pPr>
        <w:spacing w:line="360" w:lineRule="auto"/>
        <w:rPr>
          <w:b/>
          <w:bCs/>
          <w:sz w:val="24"/>
          <w:szCs w:val="24"/>
          <w:lang w:eastAsia="en-IN"/>
        </w:rPr>
      </w:pPr>
      <w:r w:rsidRPr="00446589">
        <w:rPr>
          <w:noProof/>
          <w:sz w:val="24"/>
          <w:szCs w:val="24"/>
          <w:lang w:bidi="hi-IN"/>
        </w:rPr>
        <w:drawing>
          <wp:inline distT="0" distB="0" distL="0" distR="0" wp14:anchorId="3EB3C1AE" wp14:editId="111A088E">
            <wp:extent cx="5687060" cy="2590800"/>
            <wp:effectExtent l="0" t="0" r="8890" b="0"/>
            <wp:docPr id="8" name="Chart 1">
              <a:extLst xmlns:a="http://schemas.openxmlformats.org/drawingml/2006/main">
                <a:ext uri="{FF2B5EF4-FFF2-40B4-BE49-F238E27FC236}">
                  <a16:creationId xmlns:a16="http://schemas.microsoft.com/office/drawing/2014/main" id="{1E84CBA4-5F04-AE96-8802-ACD5BC2AFF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002E1D8" w14:textId="1EC13D18" w:rsidR="00AE5EA8" w:rsidRPr="00446589" w:rsidRDefault="00D1593F" w:rsidP="00AE5EA8">
      <w:pPr>
        <w:spacing w:line="360" w:lineRule="auto"/>
        <w:rPr>
          <w:sz w:val="24"/>
          <w:szCs w:val="24"/>
          <w:lang w:eastAsia="en-IN"/>
        </w:rPr>
      </w:pPr>
      <w:r w:rsidRPr="00446589">
        <w:rPr>
          <w:b/>
          <w:bCs/>
          <w:sz w:val="24"/>
          <w:szCs w:val="24"/>
          <w:lang w:eastAsia="en-IN"/>
        </w:rPr>
        <w:t>Figure 8</w:t>
      </w:r>
      <w:r w:rsidR="00AE5EA8" w:rsidRPr="00446589">
        <w:rPr>
          <w:b/>
          <w:bCs/>
          <w:sz w:val="24"/>
          <w:szCs w:val="24"/>
          <w:lang w:eastAsia="en-IN"/>
        </w:rPr>
        <w:t xml:space="preserve">: Effect of FYM and biofertilizers on days taken to </w:t>
      </w:r>
      <w:proofErr w:type="spellStart"/>
      <w:r w:rsidR="00AE5EA8" w:rsidRPr="00446589">
        <w:rPr>
          <w:b/>
          <w:bCs/>
          <w:sz w:val="24"/>
          <w:szCs w:val="24"/>
          <w:lang w:eastAsia="en-IN"/>
        </w:rPr>
        <w:t>colour</w:t>
      </w:r>
      <w:proofErr w:type="spellEnd"/>
      <w:r w:rsidR="00AE5EA8" w:rsidRPr="00446589">
        <w:rPr>
          <w:b/>
          <w:bCs/>
          <w:sz w:val="24"/>
          <w:szCs w:val="24"/>
          <w:lang w:eastAsia="en-IN"/>
        </w:rPr>
        <w:t xml:space="preserve"> break in dahlia </w:t>
      </w:r>
      <w:r w:rsidR="00AE5EA8" w:rsidRPr="00446589">
        <w:rPr>
          <w:b/>
          <w:bCs/>
          <w:sz w:val="24"/>
          <w:szCs w:val="24"/>
        </w:rPr>
        <w:t>(</w:t>
      </w:r>
      <w:r w:rsidR="00AE5EA8" w:rsidRPr="00446589">
        <w:rPr>
          <w:b/>
          <w:bCs/>
          <w:i/>
          <w:iCs/>
          <w:sz w:val="24"/>
          <w:szCs w:val="24"/>
        </w:rPr>
        <w:t xml:space="preserve">Dahlia variabilis </w:t>
      </w:r>
      <w:r w:rsidR="00AE5EA8" w:rsidRPr="00446589">
        <w:rPr>
          <w:b/>
          <w:bCs/>
          <w:sz w:val="24"/>
          <w:szCs w:val="24"/>
        </w:rPr>
        <w:t>L</w:t>
      </w:r>
      <w:r w:rsidR="00AE5EA8" w:rsidRPr="00446589">
        <w:rPr>
          <w:b/>
          <w:bCs/>
          <w:i/>
          <w:iCs/>
          <w:sz w:val="24"/>
          <w:szCs w:val="24"/>
        </w:rPr>
        <w:t>.</w:t>
      </w:r>
      <w:r w:rsidR="00AE5EA8" w:rsidRPr="00446589">
        <w:rPr>
          <w:b/>
          <w:bCs/>
          <w:sz w:val="24"/>
          <w:szCs w:val="24"/>
        </w:rPr>
        <w:t>) cv. Kenya.</w:t>
      </w:r>
    </w:p>
    <w:p w14:paraId="499EEC17" w14:textId="77777777" w:rsidR="001C06B4" w:rsidRPr="00446589" w:rsidRDefault="001C06B4" w:rsidP="001C06B4">
      <w:pPr>
        <w:spacing w:line="360" w:lineRule="auto"/>
        <w:ind w:left="0" w:firstLine="0"/>
        <w:rPr>
          <w:b/>
          <w:sz w:val="24"/>
          <w:szCs w:val="24"/>
        </w:rPr>
      </w:pPr>
      <w:r w:rsidRPr="00446589">
        <w:rPr>
          <w:b/>
          <w:sz w:val="24"/>
          <w:szCs w:val="24"/>
        </w:rPr>
        <w:t>CONCLUSION</w:t>
      </w:r>
    </w:p>
    <w:p w14:paraId="70D41947" w14:textId="59E056CC" w:rsidR="006D0023" w:rsidRPr="00446589" w:rsidRDefault="0032473C" w:rsidP="00C14105">
      <w:pPr>
        <w:spacing w:line="360" w:lineRule="auto"/>
        <w:ind w:left="0" w:firstLine="0"/>
        <w:rPr>
          <w:bCs/>
          <w:sz w:val="24"/>
          <w:szCs w:val="24"/>
        </w:rPr>
      </w:pPr>
      <w:r>
        <w:rPr>
          <w:bCs/>
          <w:sz w:val="24"/>
          <w:szCs w:val="24"/>
        </w:rPr>
        <w:t>Based on</w:t>
      </w:r>
      <w:r w:rsidR="001C06B4" w:rsidRPr="00446589">
        <w:rPr>
          <w:bCs/>
          <w:sz w:val="24"/>
          <w:szCs w:val="24"/>
        </w:rPr>
        <w:t xml:space="preserve"> experimental findings, it is concluded that the treatment T</w:t>
      </w:r>
      <w:r w:rsidR="001C06B4" w:rsidRPr="00446589">
        <w:rPr>
          <w:bCs/>
          <w:sz w:val="24"/>
          <w:szCs w:val="24"/>
          <w:vertAlign w:val="subscript"/>
        </w:rPr>
        <w:t>11</w:t>
      </w:r>
      <w:r w:rsidR="001C06B4" w:rsidRPr="00446589">
        <w:rPr>
          <w:bCs/>
          <w:sz w:val="24"/>
          <w:szCs w:val="24"/>
        </w:rPr>
        <w:t xml:space="preserve"> (</w:t>
      </w:r>
      <w:r w:rsidR="001C06B4" w:rsidRPr="00446589">
        <w:rPr>
          <w:spacing w:val="-2"/>
          <w:sz w:val="24"/>
          <w:szCs w:val="24"/>
        </w:rPr>
        <w:t xml:space="preserve">FYM @ 1.5 kg/block + </w:t>
      </w:r>
      <w:r w:rsidR="001C06B4" w:rsidRPr="00446589">
        <w:rPr>
          <w:i/>
          <w:iCs/>
          <w:sz w:val="24"/>
          <w:szCs w:val="24"/>
        </w:rPr>
        <w:t xml:space="preserve">Azotobacter </w:t>
      </w:r>
      <w:proofErr w:type="spellStart"/>
      <w:r w:rsidR="001C06B4" w:rsidRPr="00446589">
        <w:rPr>
          <w:i/>
          <w:iCs/>
          <w:sz w:val="24"/>
          <w:szCs w:val="24"/>
        </w:rPr>
        <w:t>chroococcum</w:t>
      </w:r>
      <w:proofErr w:type="spellEnd"/>
      <w:r w:rsidR="001C06B4" w:rsidRPr="00446589">
        <w:rPr>
          <w:sz w:val="24"/>
          <w:szCs w:val="24"/>
        </w:rPr>
        <w:t xml:space="preserve"> @ 2.8 mL/block + Potassium Mobilizing Biofertilizer (K.M.B) @ 1.8 mL/block + Phosphate Solubilizing Biofertilizer (P.S.B) @ 3.6 mL/block</w:t>
      </w:r>
      <w:r w:rsidR="001C06B4" w:rsidRPr="00446589">
        <w:rPr>
          <w:bCs/>
          <w:sz w:val="24"/>
          <w:szCs w:val="24"/>
        </w:rPr>
        <w:t xml:space="preserve">) was found superior in increasing the quality of all the flowering </w:t>
      </w:r>
      <w:r w:rsidR="00B662D4" w:rsidRPr="00446589">
        <w:rPr>
          <w:bCs/>
          <w:sz w:val="24"/>
          <w:szCs w:val="24"/>
        </w:rPr>
        <w:t>attributes</w:t>
      </w:r>
      <w:r w:rsidR="001C06B4" w:rsidRPr="00446589">
        <w:rPr>
          <w:bCs/>
          <w:sz w:val="24"/>
          <w:szCs w:val="24"/>
        </w:rPr>
        <w:t>.</w:t>
      </w:r>
    </w:p>
    <w:p w14:paraId="13DA9A5A" w14:textId="7585227E" w:rsidR="00C14105" w:rsidRPr="00446589" w:rsidRDefault="00C14105" w:rsidP="00C14105">
      <w:pPr>
        <w:spacing w:line="360" w:lineRule="auto"/>
        <w:ind w:left="0" w:firstLine="0"/>
        <w:rPr>
          <w:bCs/>
          <w:sz w:val="24"/>
          <w:szCs w:val="24"/>
        </w:rPr>
      </w:pPr>
      <w:r w:rsidRPr="00446589">
        <w:rPr>
          <w:color w:val="0D0D0D" w:themeColor="text1" w:themeTint="F2"/>
          <w:sz w:val="24"/>
          <w:szCs w:val="24"/>
          <w:lang w:val="en-IN"/>
        </w:rPr>
        <w:lastRenderedPageBreak/>
        <w:t>Based on the findings of this study, it is recommended that farmers and horticulturists consider using bio-fertilizers</w:t>
      </w:r>
      <w:r w:rsidR="00537186">
        <w:rPr>
          <w:color w:val="0D0D0D" w:themeColor="text1" w:themeTint="F2"/>
          <w:sz w:val="24"/>
          <w:szCs w:val="24"/>
          <w:lang w:val="en-IN"/>
        </w:rPr>
        <w:t xml:space="preserve"> </w:t>
      </w:r>
      <w:r w:rsidRPr="00446589">
        <w:rPr>
          <w:color w:val="0D0D0D" w:themeColor="text1" w:themeTint="F2"/>
          <w:sz w:val="24"/>
          <w:szCs w:val="24"/>
          <w:lang w:val="en-IN"/>
        </w:rPr>
        <w:t xml:space="preserve">in combination with farm yard manure to improve the flowering </w:t>
      </w:r>
      <w:r w:rsidR="00B662D4" w:rsidRPr="00446589">
        <w:rPr>
          <w:color w:val="0D0D0D" w:themeColor="text1" w:themeTint="F2"/>
          <w:sz w:val="24"/>
          <w:szCs w:val="24"/>
          <w:lang w:val="en-IN"/>
        </w:rPr>
        <w:t>attributes</w:t>
      </w:r>
      <w:r w:rsidRPr="00446589">
        <w:rPr>
          <w:color w:val="0D0D0D" w:themeColor="text1" w:themeTint="F2"/>
          <w:sz w:val="24"/>
          <w:szCs w:val="24"/>
          <w:lang w:val="en-IN"/>
        </w:rPr>
        <w:t xml:space="preserve"> of Dahlia. This approach can contribute to sustainable and environmentally friendly </w:t>
      </w:r>
      <w:r w:rsidR="006D0023" w:rsidRPr="00446589">
        <w:rPr>
          <w:color w:val="0D0D0D" w:themeColor="text1" w:themeTint="F2"/>
          <w:sz w:val="24"/>
          <w:szCs w:val="24"/>
          <w:lang w:val="en-IN"/>
        </w:rPr>
        <w:t xml:space="preserve">of </w:t>
      </w:r>
      <w:r w:rsidRPr="00446589">
        <w:rPr>
          <w:color w:val="0D0D0D" w:themeColor="text1" w:themeTint="F2"/>
          <w:sz w:val="24"/>
          <w:szCs w:val="24"/>
          <w:lang w:val="en-IN"/>
        </w:rPr>
        <w:t>Dahlia production, while also improving crop yields and quality.</w:t>
      </w:r>
    </w:p>
    <w:p w14:paraId="1FC7C16F" w14:textId="77777777" w:rsidR="00CC20C2" w:rsidRPr="00446589" w:rsidRDefault="00CC20C2" w:rsidP="006C47AD">
      <w:pPr>
        <w:spacing w:line="360" w:lineRule="auto"/>
        <w:ind w:left="0" w:firstLine="0"/>
        <w:rPr>
          <w:sz w:val="24"/>
          <w:szCs w:val="24"/>
        </w:rPr>
      </w:pPr>
    </w:p>
    <w:p w14:paraId="4D547A5E" w14:textId="4970554C" w:rsidR="002F1A7D" w:rsidRPr="00446589" w:rsidRDefault="00CC20C2" w:rsidP="002F1A7D">
      <w:pPr>
        <w:spacing w:line="360" w:lineRule="auto"/>
        <w:ind w:left="0" w:firstLine="0"/>
        <w:rPr>
          <w:b/>
          <w:sz w:val="24"/>
          <w:szCs w:val="24"/>
        </w:rPr>
      </w:pPr>
      <w:r w:rsidRPr="00446589">
        <w:rPr>
          <w:b/>
          <w:sz w:val="24"/>
          <w:szCs w:val="24"/>
        </w:rPr>
        <w:t>REFERENCES</w:t>
      </w:r>
      <w:r w:rsidR="00537186">
        <w:rPr>
          <w:b/>
          <w:sz w:val="24"/>
          <w:szCs w:val="24"/>
        </w:rPr>
        <w:t xml:space="preserve"> </w:t>
      </w:r>
      <w:r w:rsidR="00537186" w:rsidRPr="00537186">
        <w:rPr>
          <w:b/>
          <w:color w:val="FF0000"/>
          <w:sz w:val="24"/>
          <w:szCs w:val="24"/>
        </w:rPr>
        <w:t>(note: references that were highlighted may not be cited in the previous section. Please review</w:t>
      </w:r>
      <w:r w:rsidR="00537186">
        <w:rPr>
          <w:b/>
          <w:sz w:val="24"/>
          <w:szCs w:val="24"/>
        </w:rPr>
        <w:t>)</w:t>
      </w:r>
    </w:p>
    <w:p w14:paraId="3CE74715" w14:textId="76036644" w:rsidR="00F17E97" w:rsidRPr="00446589" w:rsidRDefault="00F17E97" w:rsidP="00A25F1B">
      <w:pPr>
        <w:autoSpaceDE w:val="0"/>
        <w:autoSpaceDN w:val="0"/>
        <w:adjustRightInd w:val="0"/>
        <w:spacing w:line="360" w:lineRule="auto"/>
        <w:ind w:left="720" w:hanging="720"/>
        <w:rPr>
          <w:sz w:val="24"/>
          <w:szCs w:val="24"/>
        </w:rPr>
      </w:pPr>
      <w:r w:rsidRPr="00537186">
        <w:rPr>
          <w:sz w:val="24"/>
          <w:szCs w:val="24"/>
          <w:highlight w:val="yellow"/>
        </w:rPr>
        <w:t>Badgujar, S., Topno, S. E., &amp;</w:t>
      </w:r>
      <w:r w:rsidR="0032473C" w:rsidRPr="00537186">
        <w:rPr>
          <w:sz w:val="24"/>
          <w:szCs w:val="24"/>
          <w:highlight w:val="yellow"/>
        </w:rPr>
        <w:t xml:space="preserve"> </w:t>
      </w:r>
      <w:proofErr w:type="spellStart"/>
      <w:r w:rsidRPr="00537186">
        <w:rPr>
          <w:sz w:val="24"/>
          <w:szCs w:val="24"/>
          <w:highlight w:val="yellow"/>
        </w:rPr>
        <w:t>Kerketta</w:t>
      </w:r>
      <w:proofErr w:type="spellEnd"/>
      <w:r w:rsidRPr="00537186">
        <w:rPr>
          <w:sz w:val="24"/>
          <w:szCs w:val="24"/>
          <w:highlight w:val="yellow"/>
        </w:rPr>
        <w:t>, A. (2023). Effect of Seaweed Extracts on the Growth, Flower Yield and Quality of Dahlia (</w:t>
      </w:r>
      <w:r w:rsidRPr="00537186">
        <w:rPr>
          <w:i/>
          <w:iCs/>
          <w:sz w:val="24"/>
          <w:szCs w:val="24"/>
          <w:highlight w:val="yellow"/>
        </w:rPr>
        <w:t>Dahlia variabilis</w:t>
      </w:r>
      <w:r w:rsidRPr="00537186">
        <w:rPr>
          <w:sz w:val="24"/>
          <w:szCs w:val="24"/>
          <w:highlight w:val="yellow"/>
        </w:rPr>
        <w:t>) CV Aditya Birla. </w:t>
      </w:r>
      <w:r w:rsidRPr="00537186">
        <w:rPr>
          <w:i/>
          <w:iCs/>
          <w:sz w:val="24"/>
          <w:szCs w:val="24"/>
          <w:highlight w:val="yellow"/>
        </w:rPr>
        <w:t>International Journal of Environment and Climate Change</w:t>
      </w:r>
      <w:r w:rsidRPr="00537186">
        <w:rPr>
          <w:sz w:val="24"/>
          <w:szCs w:val="24"/>
          <w:highlight w:val="yellow"/>
        </w:rPr>
        <w:t>, </w:t>
      </w:r>
      <w:r w:rsidRPr="00537186">
        <w:rPr>
          <w:i/>
          <w:iCs/>
          <w:sz w:val="24"/>
          <w:szCs w:val="24"/>
          <w:highlight w:val="yellow"/>
        </w:rPr>
        <w:t>13</w:t>
      </w:r>
      <w:r w:rsidRPr="00537186">
        <w:rPr>
          <w:sz w:val="24"/>
          <w:szCs w:val="24"/>
          <w:highlight w:val="yellow"/>
        </w:rPr>
        <w:t>(10), 2882-2889.</w:t>
      </w:r>
    </w:p>
    <w:p w14:paraId="0F9ECFCB" w14:textId="7A0B766C" w:rsidR="00F17E97" w:rsidRPr="00446589" w:rsidRDefault="00F17E97" w:rsidP="00A25F1B">
      <w:pPr>
        <w:autoSpaceDE w:val="0"/>
        <w:autoSpaceDN w:val="0"/>
        <w:adjustRightInd w:val="0"/>
        <w:spacing w:line="360" w:lineRule="auto"/>
        <w:ind w:left="720" w:hanging="720"/>
        <w:rPr>
          <w:sz w:val="24"/>
          <w:szCs w:val="24"/>
        </w:rPr>
      </w:pPr>
      <w:proofErr w:type="spellStart"/>
      <w:r w:rsidRPr="00446589">
        <w:rPr>
          <w:sz w:val="24"/>
          <w:szCs w:val="24"/>
        </w:rPr>
        <w:t>Bagyalakshami</w:t>
      </w:r>
      <w:proofErr w:type="spellEnd"/>
      <w:r w:rsidRPr="00446589">
        <w:rPr>
          <w:sz w:val="24"/>
          <w:szCs w:val="24"/>
        </w:rPr>
        <w:t xml:space="preserve"> B, </w:t>
      </w:r>
      <w:proofErr w:type="spellStart"/>
      <w:r w:rsidRPr="00446589">
        <w:rPr>
          <w:sz w:val="24"/>
          <w:szCs w:val="24"/>
        </w:rPr>
        <w:t>Ponmurugan</w:t>
      </w:r>
      <w:proofErr w:type="spellEnd"/>
      <w:r w:rsidRPr="00446589">
        <w:rPr>
          <w:sz w:val="24"/>
          <w:szCs w:val="24"/>
        </w:rPr>
        <w:t xml:space="preserve"> P, Marimuthu S. (2012). Influence of potassium solubilizing bacteria on crop productivity and quality of tea (</w:t>
      </w:r>
      <w:r w:rsidRPr="00446589">
        <w:rPr>
          <w:i/>
          <w:iCs/>
          <w:sz w:val="24"/>
          <w:szCs w:val="24"/>
        </w:rPr>
        <w:t>Camellia sinensis</w:t>
      </w:r>
      <w:r w:rsidRPr="00446589">
        <w:rPr>
          <w:sz w:val="24"/>
          <w:szCs w:val="24"/>
        </w:rPr>
        <w:t xml:space="preserve">). </w:t>
      </w:r>
      <w:r w:rsidRPr="0032473C">
        <w:rPr>
          <w:i/>
          <w:iCs/>
          <w:sz w:val="24"/>
          <w:szCs w:val="24"/>
        </w:rPr>
        <w:t>African Journal of Agricultural Research</w:t>
      </w:r>
      <w:r w:rsidRPr="00446589">
        <w:rPr>
          <w:sz w:val="24"/>
          <w:szCs w:val="24"/>
        </w:rPr>
        <w:t>;7(30):4250-4259.</w:t>
      </w:r>
    </w:p>
    <w:p w14:paraId="5A964615" w14:textId="77777777"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rPr>
        <w:t xml:space="preserve">Bhattacharjee, R. and Dey, U., (2014). Bio fertilizer, a way towards organic agriculture: A review. </w:t>
      </w:r>
      <w:r w:rsidRPr="0032473C">
        <w:rPr>
          <w:i/>
          <w:iCs/>
          <w:sz w:val="24"/>
          <w:szCs w:val="24"/>
        </w:rPr>
        <w:t>African Journal of Microbiology Research</w:t>
      </w:r>
      <w:r w:rsidRPr="00446589">
        <w:rPr>
          <w:sz w:val="24"/>
          <w:szCs w:val="24"/>
        </w:rPr>
        <w:t>, 8(24), pp.2332-2343.</w:t>
      </w:r>
    </w:p>
    <w:p w14:paraId="520B7B54" w14:textId="77777777" w:rsidR="00F17E97" w:rsidRPr="00537186" w:rsidRDefault="00F17E97" w:rsidP="00A25F1B">
      <w:pPr>
        <w:autoSpaceDE w:val="0"/>
        <w:autoSpaceDN w:val="0"/>
        <w:adjustRightInd w:val="0"/>
        <w:spacing w:line="360" w:lineRule="auto"/>
        <w:ind w:left="720" w:hanging="720"/>
        <w:rPr>
          <w:sz w:val="24"/>
          <w:szCs w:val="24"/>
          <w:highlight w:val="yellow"/>
        </w:rPr>
      </w:pPr>
      <w:r w:rsidRPr="00537186">
        <w:rPr>
          <w:sz w:val="24"/>
          <w:szCs w:val="24"/>
          <w:highlight w:val="yellow"/>
        </w:rPr>
        <w:t xml:space="preserve">Bose TK, Yadav LP, Pal P, Das P and V. Parthasarathy VA. (2003). Dahlia. In: </w:t>
      </w:r>
      <w:r w:rsidRPr="00537186">
        <w:rPr>
          <w:i/>
          <w:iCs/>
          <w:sz w:val="24"/>
          <w:szCs w:val="24"/>
          <w:highlight w:val="yellow"/>
        </w:rPr>
        <w:t>Commercial Flowers</w:t>
      </w:r>
      <w:r w:rsidRPr="00537186">
        <w:rPr>
          <w:sz w:val="24"/>
          <w:szCs w:val="24"/>
          <w:highlight w:val="yellow"/>
        </w:rPr>
        <w:t>. Second revised edition. Naya Prokash Publication, Calcutta. pp. 327-62.</w:t>
      </w:r>
    </w:p>
    <w:p w14:paraId="1D872E58" w14:textId="3B0229A8" w:rsidR="00F17E97" w:rsidRPr="00446589" w:rsidRDefault="00F17E97" w:rsidP="00A25F1B">
      <w:pPr>
        <w:autoSpaceDE w:val="0"/>
        <w:autoSpaceDN w:val="0"/>
        <w:adjustRightInd w:val="0"/>
        <w:spacing w:line="360" w:lineRule="auto"/>
        <w:ind w:left="720" w:hanging="720"/>
        <w:rPr>
          <w:rFonts w:eastAsia="Times New Roman+FPEF"/>
          <w:sz w:val="24"/>
          <w:szCs w:val="24"/>
        </w:rPr>
      </w:pPr>
      <w:r w:rsidRPr="00537186">
        <w:rPr>
          <w:rFonts w:eastAsia="Times New Roman+FPEF"/>
          <w:sz w:val="24"/>
          <w:szCs w:val="24"/>
          <w:highlight w:val="yellow"/>
        </w:rPr>
        <w:t>Chaudhary, S., Roy, S., Mishra, S. K., Tiwari, P., &amp; Pandey, J. (2020). Effect of integrated nutrient management on flowering and flower yield of dahlia (</w:t>
      </w:r>
      <w:r w:rsidRPr="00537186">
        <w:rPr>
          <w:rFonts w:eastAsia="Times New Roman+FPEF"/>
          <w:i/>
          <w:iCs/>
          <w:sz w:val="24"/>
          <w:szCs w:val="24"/>
          <w:highlight w:val="yellow"/>
        </w:rPr>
        <w:t xml:space="preserve">Dahlia </w:t>
      </w:r>
      <w:r w:rsidR="0032473C" w:rsidRPr="00537186">
        <w:rPr>
          <w:rFonts w:eastAsia="Times New Roman+FPEF"/>
          <w:i/>
          <w:iCs/>
          <w:sz w:val="24"/>
          <w:szCs w:val="24"/>
          <w:highlight w:val="yellow"/>
        </w:rPr>
        <w:t>v</w:t>
      </w:r>
      <w:r w:rsidRPr="00537186">
        <w:rPr>
          <w:rFonts w:eastAsia="Times New Roman+FPEF"/>
          <w:i/>
          <w:iCs/>
          <w:sz w:val="24"/>
          <w:szCs w:val="24"/>
          <w:highlight w:val="yellow"/>
        </w:rPr>
        <w:t>ariabilis</w:t>
      </w:r>
      <w:r w:rsidRPr="00537186">
        <w:rPr>
          <w:rFonts w:eastAsia="Times New Roman+FPEF"/>
          <w:sz w:val="24"/>
          <w:szCs w:val="24"/>
          <w:highlight w:val="yellow"/>
        </w:rPr>
        <w:t xml:space="preserve"> L.) Cv. Kenya orange. </w:t>
      </w:r>
      <w:r w:rsidRPr="00537186">
        <w:rPr>
          <w:rFonts w:eastAsia="Times New Roman+FPEF"/>
          <w:i/>
          <w:iCs/>
          <w:sz w:val="24"/>
          <w:szCs w:val="24"/>
          <w:highlight w:val="yellow"/>
        </w:rPr>
        <w:t>Journal of Pharmacognosy and Phytochemistry</w:t>
      </w:r>
      <w:r w:rsidRPr="00537186">
        <w:rPr>
          <w:rFonts w:eastAsia="Times New Roman+FPEF"/>
          <w:sz w:val="24"/>
          <w:szCs w:val="24"/>
          <w:highlight w:val="yellow"/>
        </w:rPr>
        <w:t>, </w:t>
      </w:r>
      <w:r w:rsidRPr="00537186">
        <w:rPr>
          <w:rFonts w:eastAsia="Times New Roman+FPEF"/>
          <w:i/>
          <w:iCs/>
          <w:sz w:val="24"/>
          <w:szCs w:val="24"/>
          <w:highlight w:val="yellow"/>
        </w:rPr>
        <w:t>9</w:t>
      </w:r>
      <w:r w:rsidRPr="00537186">
        <w:rPr>
          <w:rFonts w:eastAsia="Times New Roman+FPEF"/>
          <w:sz w:val="24"/>
          <w:szCs w:val="24"/>
          <w:highlight w:val="yellow"/>
        </w:rPr>
        <w:t>(6), 2281-2283.</w:t>
      </w:r>
    </w:p>
    <w:p w14:paraId="66099DDD" w14:textId="77777777"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rPr>
        <w:t xml:space="preserve">Choudhary, M., </w:t>
      </w:r>
      <w:proofErr w:type="spellStart"/>
      <w:r w:rsidRPr="00446589">
        <w:rPr>
          <w:sz w:val="24"/>
          <w:szCs w:val="24"/>
        </w:rPr>
        <w:t>Ghasal</w:t>
      </w:r>
      <w:proofErr w:type="spellEnd"/>
      <w:r w:rsidRPr="00446589">
        <w:rPr>
          <w:sz w:val="24"/>
          <w:szCs w:val="24"/>
        </w:rPr>
        <w:t>, P. C., Yadav, R. P., Meena, V. S., Mondal, T., &amp; Bisht, J. K. (2018). Towards plant-beneficiary rhizobacteria and agricultural sustainability. </w:t>
      </w:r>
      <w:r w:rsidRPr="00446589">
        <w:rPr>
          <w:i/>
          <w:iCs/>
          <w:sz w:val="24"/>
          <w:szCs w:val="24"/>
        </w:rPr>
        <w:t xml:space="preserve">Role of </w:t>
      </w:r>
      <w:proofErr w:type="spellStart"/>
      <w:r w:rsidRPr="00446589">
        <w:rPr>
          <w:i/>
          <w:iCs/>
          <w:sz w:val="24"/>
          <w:szCs w:val="24"/>
        </w:rPr>
        <w:t>rhizospheric</w:t>
      </w:r>
      <w:proofErr w:type="spellEnd"/>
      <w:r w:rsidRPr="00446589">
        <w:rPr>
          <w:i/>
          <w:iCs/>
          <w:sz w:val="24"/>
          <w:szCs w:val="24"/>
        </w:rPr>
        <w:t xml:space="preserve"> microbes in soil: volume 2: nutrient management and crop improvement</w:t>
      </w:r>
      <w:r w:rsidRPr="00446589">
        <w:rPr>
          <w:sz w:val="24"/>
          <w:szCs w:val="24"/>
        </w:rPr>
        <w:t>, 1-46.</w:t>
      </w:r>
    </w:p>
    <w:p w14:paraId="19FA1475" w14:textId="77777777"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rPr>
        <w:t xml:space="preserve">De Hertogh, A.A. and Le Nard, M. (Eds.) (1993). </w:t>
      </w:r>
      <w:r w:rsidRPr="00446589">
        <w:rPr>
          <w:i/>
          <w:iCs/>
          <w:sz w:val="24"/>
          <w:szCs w:val="24"/>
        </w:rPr>
        <w:t>The Physiology of Flower Bulbs</w:t>
      </w:r>
      <w:r w:rsidRPr="00446589">
        <w:rPr>
          <w:sz w:val="24"/>
          <w:szCs w:val="24"/>
        </w:rPr>
        <w:t>. The Netherlands: Elsevier Science Publishers.</w:t>
      </w:r>
    </w:p>
    <w:p w14:paraId="29EF98EF" w14:textId="77777777" w:rsidR="00F17E97" w:rsidRPr="00446589" w:rsidRDefault="00F17E97" w:rsidP="00A25F1B">
      <w:pPr>
        <w:autoSpaceDE w:val="0"/>
        <w:autoSpaceDN w:val="0"/>
        <w:adjustRightInd w:val="0"/>
        <w:spacing w:line="360" w:lineRule="auto"/>
        <w:ind w:left="720" w:hanging="720"/>
        <w:rPr>
          <w:rFonts w:eastAsia="Times New Roman+FPEF"/>
          <w:i/>
          <w:iCs/>
          <w:sz w:val="24"/>
          <w:szCs w:val="24"/>
        </w:rPr>
      </w:pPr>
      <w:r w:rsidRPr="00446589">
        <w:rPr>
          <w:sz w:val="24"/>
          <w:szCs w:val="24"/>
        </w:rPr>
        <w:t xml:space="preserve">Ioana, M., Varga, Z.S. and Cantor, M. (2017). Dahlia an unforgettable flower- A new perspective for therapeutic medicine. </w:t>
      </w:r>
      <w:r w:rsidRPr="00446589">
        <w:rPr>
          <w:i/>
          <w:iCs/>
          <w:sz w:val="24"/>
          <w:szCs w:val="24"/>
        </w:rPr>
        <w:t>Hop and Medicinal Plants</w:t>
      </w:r>
      <w:r w:rsidRPr="00446589">
        <w:rPr>
          <w:sz w:val="24"/>
          <w:szCs w:val="24"/>
        </w:rPr>
        <w:t>, 2360-0179.</w:t>
      </w:r>
    </w:p>
    <w:p w14:paraId="67CAC6CA" w14:textId="77777777" w:rsidR="00F17E97" w:rsidRPr="00446589" w:rsidRDefault="00F17E97" w:rsidP="00A25F1B">
      <w:pPr>
        <w:autoSpaceDE w:val="0"/>
        <w:autoSpaceDN w:val="0"/>
        <w:adjustRightInd w:val="0"/>
        <w:spacing w:line="360" w:lineRule="auto"/>
        <w:ind w:left="720" w:hanging="720"/>
        <w:rPr>
          <w:sz w:val="24"/>
          <w:szCs w:val="24"/>
        </w:rPr>
      </w:pPr>
      <w:proofErr w:type="spellStart"/>
      <w:r w:rsidRPr="00446589">
        <w:rPr>
          <w:sz w:val="24"/>
          <w:szCs w:val="24"/>
        </w:rPr>
        <w:t>Jeyabasakaran</w:t>
      </w:r>
      <w:proofErr w:type="spellEnd"/>
      <w:r w:rsidRPr="00446589">
        <w:rPr>
          <w:sz w:val="24"/>
          <w:szCs w:val="24"/>
        </w:rPr>
        <w:t xml:space="preserve"> KJ, Pandey SD, </w:t>
      </w:r>
      <w:proofErr w:type="spellStart"/>
      <w:r w:rsidRPr="00446589">
        <w:rPr>
          <w:sz w:val="24"/>
          <w:szCs w:val="24"/>
        </w:rPr>
        <w:t>Mustaff</w:t>
      </w:r>
      <w:proofErr w:type="spellEnd"/>
      <w:r w:rsidRPr="00446589">
        <w:rPr>
          <w:sz w:val="24"/>
          <w:szCs w:val="24"/>
        </w:rPr>
        <w:t xml:space="preserve"> MM, Sathiamoorthy S. (2001). Effect of different organic manures with graded levels of inorganic fertilizers on ratoon of proven banana. </w:t>
      </w:r>
      <w:r w:rsidRPr="0032473C">
        <w:rPr>
          <w:i/>
          <w:iCs/>
          <w:sz w:val="24"/>
          <w:szCs w:val="24"/>
        </w:rPr>
        <w:t>South Indian Hort</w:t>
      </w:r>
      <w:r w:rsidRPr="00446589">
        <w:rPr>
          <w:sz w:val="24"/>
          <w:szCs w:val="24"/>
        </w:rPr>
        <w:t>. 2001; 49:105-109.</w:t>
      </w:r>
    </w:p>
    <w:p w14:paraId="69391589" w14:textId="7B773AEE" w:rsidR="00F17E97" w:rsidRPr="00446589" w:rsidRDefault="00F17E97" w:rsidP="00A25F1B">
      <w:pPr>
        <w:autoSpaceDE w:val="0"/>
        <w:autoSpaceDN w:val="0"/>
        <w:adjustRightInd w:val="0"/>
        <w:spacing w:line="360" w:lineRule="auto"/>
        <w:ind w:left="720" w:hanging="720"/>
        <w:rPr>
          <w:rFonts w:eastAsia="Times New Roman+FPEF"/>
          <w:i/>
          <w:iCs/>
          <w:sz w:val="24"/>
          <w:szCs w:val="24"/>
        </w:rPr>
      </w:pPr>
      <w:r w:rsidRPr="00446589">
        <w:rPr>
          <w:rFonts w:eastAsia="Times New Roman+FPEF"/>
          <w:sz w:val="24"/>
          <w:szCs w:val="24"/>
        </w:rPr>
        <w:lastRenderedPageBreak/>
        <w:t xml:space="preserve">Kumar, M. and Chaudhary, V. (2018). Effect of integrated sources of nutrients on growth, flowering, yield and soil quality of floricultural crops. </w:t>
      </w:r>
      <w:r w:rsidRPr="00446589">
        <w:rPr>
          <w:rFonts w:eastAsia="Times New Roman+FPEF"/>
          <w:i/>
          <w:iCs/>
          <w:sz w:val="24"/>
          <w:szCs w:val="24"/>
        </w:rPr>
        <w:t>International</w:t>
      </w:r>
      <w:r w:rsidR="0032473C">
        <w:rPr>
          <w:rFonts w:eastAsia="Times New Roman+FPEF"/>
          <w:i/>
          <w:iCs/>
          <w:sz w:val="24"/>
          <w:szCs w:val="24"/>
        </w:rPr>
        <w:t xml:space="preserve"> </w:t>
      </w:r>
      <w:r w:rsidRPr="00446589">
        <w:rPr>
          <w:rFonts w:eastAsia="Times New Roman+FPEF"/>
          <w:i/>
          <w:iCs/>
          <w:sz w:val="24"/>
          <w:szCs w:val="24"/>
        </w:rPr>
        <w:t xml:space="preserve">Journal of Current Microbiology and Applied Sciences </w:t>
      </w:r>
      <w:r w:rsidRPr="00446589">
        <w:rPr>
          <w:rFonts w:eastAsia="Times New Roman Bold+FPEF"/>
          <w:sz w:val="24"/>
          <w:szCs w:val="24"/>
        </w:rPr>
        <w:t xml:space="preserve">7 </w:t>
      </w:r>
      <w:r w:rsidRPr="00446589">
        <w:rPr>
          <w:rFonts w:eastAsia="Times New Roman+FPEF"/>
          <w:sz w:val="24"/>
          <w:szCs w:val="24"/>
        </w:rPr>
        <w:t>(3): 2373-2404.</w:t>
      </w:r>
    </w:p>
    <w:p w14:paraId="4DFC2706" w14:textId="77777777" w:rsidR="00F17E97" w:rsidRPr="00446589" w:rsidRDefault="00F17E97" w:rsidP="00A25F1B">
      <w:pPr>
        <w:autoSpaceDE w:val="0"/>
        <w:autoSpaceDN w:val="0"/>
        <w:adjustRightInd w:val="0"/>
        <w:spacing w:line="360" w:lineRule="auto"/>
        <w:ind w:left="720" w:hanging="720"/>
        <w:rPr>
          <w:rFonts w:eastAsia="Times New Roman+FPEF"/>
          <w:sz w:val="24"/>
          <w:szCs w:val="24"/>
        </w:rPr>
      </w:pPr>
      <w:r w:rsidRPr="00446589">
        <w:rPr>
          <w:rFonts w:eastAsia="Times New Roman+FPEF"/>
          <w:sz w:val="24"/>
          <w:szCs w:val="24"/>
        </w:rPr>
        <w:t>Kumar, N., Prasad, V. M., &amp; Yadav, N. P. (2019). Effect of chemical fertilizers and bio fertilizers on flower yield, tuberous root yield and quality parameter on dahlia (</w:t>
      </w:r>
      <w:r w:rsidRPr="00446589">
        <w:rPr>
          <w:rFonts w:eastAsia="Times New Roman+FPEF"/>
          <w:i/>
          <w:iCs/>
          <w:sz w:val="24"/>
          <w:szCs w:val="24"/>
        </w:rPr>
        <w:t>Dahlia variabilis</w:t>
      </w:r>
      <w:r w:rsidRPr="00446589">
        <w:rPr>
          <w:rFonts w:eastAsia="Times New Roman+FPEF"/>
          <w:sz w:val="24"/>
          <w:szCs w:val="24"/>
        </w:rPr>
        <w:t xml:space="preserve"> L.) cv. Kenya orange. </w:t>
      </w:r>
      <w:r w:rsidRPr="00446589">
        <w:rPr>
          <w:rFonts w:eastAsia="Times New Roman+FPEF"/>
          <w:i/>
          <w:iCs/>
          <w:sz w:val="24"/>
          <w:szCs w:val="24"/>
        </w:rPr>
        <w:t>Journal of Pharmacognosy and Phytochemistry</w:t>
      </w:r>
      <w:r w:rsidRPr="00446589">
        <w:rPr>
          <w:rFonts w:eastAsia="Times New Roman+FPEF"/>
          <w:sz w:val="24"/>
          <w:szCs w:val="24"/>
        </w:rPr>
        <w:t>, 8(4), 2265-2267.</w:t>
      </w:r>
    </w:p>
    <w:p w14:paraId="5D71ED7D" w14:textId="77777777"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rPr>
        <w:t xml:space="preserve">Kumar, S., Singh, P. K., &amp; Sagar, V. (2006). Biofertilizers for Sustainable Agriculture. </w:t>
      </w:r>
      <w:proofErr w:type="spellStart"/>
      <w:r w:rsidRPr="00446589">
        <w:rPr>
          <w:sz w:val="24"/>
          <w:szCs w:val="24"/>
        </w:rPr>
        <w:t>Agrotech</w:t>
      </w:r>
      <w:proofErr w:type="spellEnd"/>
      <w:r w:rsidRPr="00446589">
        <w:rPr>
          <w:sz w:val="24"/>
          <w:szCs w:val="24"/>
        </w:rPr>
        <w:t xml:space="preserve"> Publishing Academy.</w:t>
      </w:r>
    </w:p>
    <w:p w14:paraId="76B0CC38" w14:textId="77777777"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rPr>
        <w:t xml:space="preserve">Kumar, V., Behl, R.K., &amp; Narula, N. (2001). Establishment of phosphate solubilizing strains of </w:t>
      </w:r>
      <w:r w:rsidRPr="00446589">
        <w:rPr>
          <w:i/>
          <w:iCs/>
          <w:sz w:val="24"/>
          <w:szCs w:val="24"/>
        </w:rPr>
        <w:t xml:space="preserve">Azotobacter </w:t>
      </w:r>
      <w:proofErr w:type="spellStart"/>
      <w:r w:rsidRPr="00446589">
        <w:rPr>
          <w:i/>
          <w:iCs/>
          <w:sz w:val="24"/>
          <w:szCs w:val="24"/>
        </w:rPr>
        <w:t>chroococcum</w:t>
      </w:r>
      <w:proofErr w:type="spellEnd"/>
      <w:r w:rsidRPr="00446589">
        <w:rPr>
          <w:sz w:val="24"/>
          <w:szCs w:val="24"/>
        </w:rPr>
        <w:t xml:space="preserve"> in the rhizosphere and their effect on wheat cultivars under greenhouse conditions. </w:t>
      </w:r>
      <w:r w:rsidRPr="00446589">
        <w:rPr>
          <w:i/>
          <w:iCs/>
          <w:sz w:val="24"/>
          <w:szCs w:val="24"/>
        </w:rPr>
        <w:t>Microbiological Research</w:t>
      </w:r>
      <w:r w:rsidRPr="00446589">
        <w:rPr>
          <w:sz w:val="24"/>
          <w:szCs w:val="24"/>
        </w:rPr>
        <w:t>, 156(1), 87-93.</w:t>
      </w:r>
    </w:p>
    <w:p w14:paraId="77976B30" w14:textId="77777777" w:rsidR="00F17E97" w:rsidRPr="00446589" w:rsidRDefault="00F17E97" w:rsidP="00A25F1B">
      <w:pPr>
        <w:autoSpaceDE w:val="0"/>
        <w:autoSpaceDN w:val="0"/>
        <w:adjustRightInd w:val="0"/>
        <w:spacing w:line="360" w:lineRule="auto"/>
        <w:ind w:left="720" w:hanging="720"/>
        <w:rPr>
          <w:rFonts w:eastAsia="Times New Roman+FPEF"/>
          <w:i/>
          <w:iCs/>
          <w:sz w:val="24"/>
          <w:szCs w:val="24"/>
        </w:rPr>
      </w:pPr>
      <w:r w:rsidRPr="00446589">
        <w:rPr>
          <w:sz w:val="24"/>
          <w:szCs w:val="24"/>
        </w:rPr>
        <w:t xml:space="preserve">Marina, L.J. (2015). Review- Cultivation of the Dahlia. </w:t>
      </w:r>
      <w:r w:rsidRPr="00446589">
        <w:rPr>
          <w:i/>
          <w:iCs/>
          <w:sz w:val="24"/>
          <w:szCs w:val="24"/>
        </w:rPr>
        <w:t xml:space="preserve">National Institute of Agricultural Sciences, </w:t>
      </w:r>
      <w:r w:rsidRPr="00446589">
        <w:rPr>
          <w:sz w:val="24"/>
          <w:szCs w:val="24"/>
        </w:rPr>
        <w:t>Cuba, 36(1): 103-110.</w:t>
      </w:r>
    </w:p>
    <w:p w14:paraId="06F8118B" w14:textId="77777777" w:rsidR="00F17E97" w:rsidRPr="00537186" w:rsidRDefault="00F17E97" w:rsidP="00A25F1B">
      <w:pPr>
        <w:autoSpaceDE w:val="0"/>
        <w:autoSpaceDN w:val="0"/>
        <w:adjustRightInd w:val="0"/>
        <w:spacing w:line="360" w:lineRule="auto"/>
        <w:ind w:left="720" w:hanging="720"/>
        <w:rPr>
          <w:sz w:val="24"/>
          <w:szCs w:val="24"/>
          <w:highlight w:val="yellow"/>
        </w:rPr>
      </w:pPr>
      <w:r w:rsidRPr="00537186">
        <w:rPr>
          <w:color w:val="auto"/>
          <w:sz w:val="24"/>
          <w:szCs w:val="24"/>
          <w:highlight w:val="yellow"/>
        </w:rPr>
        <w:t>Pandey, S. K., Kumari, S., Singh, D., Singh, V. K., &amp; Prasad, V. M. (2017). Effect of biofertilizers and organic manures on plant growth, flowering and tuber production of dahlia (</w:t>
      </w:r>
      <w:r w:rsidRPr="00537186">
        <w:rPr>
          <w:i/>
          <w:iCs/>
          <w:color w:val="auto"/>
          <w:sz w:val="24"/>
          <w:szCs w:val="24"/>
          <w:highlight w:val="yellow"/>
        </w:rPr>
        <w:t>Dahlia variabilis</w:t>
      </w:r>
      <w:r w:rsidRPr="00537186">
        <w:rPr>
          <w:color w:val="auto"/>
          <w:sz w:val="24"/>
          <w:szCs w:val="24"/>
          <w:highlight w:val="yellow"/>
        </w:rPr>
        <w:t xml:space="preserve"> L.) Cv. SP Kamala. </w:t>
      </w:r>
      <w:r w:rsidRPr="00537186">
        <w:rPr>
          <w:i/>
          <w:iCs/>
          <w:color w:val="auto"/>
          <w:sz w:val="24"/>
          <w:szCs w:val="24"/>
          <w:highlight w:val="yellow"/>
        </w:rPr>
        <w:t>International Journal of Pure &amp; Applied Bioscience</w:t>
      </w:r>
      <w:r w:rsidRPr="00537186">
        <w:rPr>
          <w:color w:val="auto"/>
          <w:sz w:val="24"/>
          <w:szCs w:val="24"/>
          <w:highlight w:val="yellow"/>
        </w:rPr>
        <w:t>, </w:t>
      </w:r>
      <w:r w:rsidRPr="00537186">
        <w:rPr>
          <w:i/>
          <w:iCs/>
          <w:color w:val="auto"/>
          <w:sz w:val="24"/>
          <w:szCs w:val="24"/>
          <w:highlight w:val="yellow"/>
        </w:rPr>
        <w:t>5</w:t>
      </w:r>
      <w:r w:rsidRPr="00537186">
        <w:rPr>
          <w:color w:val="auto"/>
          <w:sz w:val="24"/>
          <w:szCs w:val="24"/>
          <w:highlight w:val="yellow"/>
        </w:rPr>
        <w:t>(2), 549-555.</w:t>
      </w:r>
    </w:p>
    <w:p w14:paraId="75C5B3C5" w14:textId="77777777" w:rsidR="00F17E97" w:rsidRPr="00537186" w:rsidRDefault="00F17E97" w:rsidP="00A25F1B">
      <w:pPr>
        <w:autoSpaceDE w:val="0"/>
        <w:autoSpaceDN w:val="0"/>
        <w:adjustRightInd w:val="0"/>
        <w:spacing w:line="360" w:lineRule="auto"/>
        <w:ind w:left="720" w:hanging="720"/>
        <w:rPr>
          <w:rFonts w:eastAsia="Times New Roman+FPEF"/>
          <w:sz w:val="24"/>
          <w:szCs w:val="24"/>
          <w:highlight w:val="yellow"/>
        </w:rPr>
      </w:pPr>
      <w:r w:rsidRPr="00537186">
        <w:rPr>
          <w:rFonts w:eastAsia="Times New Roman+FPEF"/>
          <w:sz w:val="24"/>
          <w:szCs w:val="24"/>
          <w:highlight w:val="yellow"/>
        </w:rPr>
        <w:t>Prasad, D. S. H., Prasad, V. M., Goutham, S. K., &amp; Bose, S. C. (2018). Effect of integrated nutrient management on flowering and flower yield of dahlia (</w:t>
      </w:r>
      <w:r w:rsidRPr="00537186">
        <w:rPr>
          <w:rFonts w:eastAsia="Times New Roman+FPEF"/>
          <w:i/>
          <w:iCs/>
          <w:sz w:val="24"/>
          <w:szCs w:val="24"/>
          <w:highlight w:val="yellow"/>
        </w:rPr>
        <w:t>Dahlia variabilis</w:t>
      </w:r>
      <w:r w:rsidRPr="00537186">
        <w:rPr>
          <w:rFonts w:eastAsia="Times New Roman+FPEF"/>
          <w:sz w:val="24"/>
          <w:szCs w:val="24"/>
          <w:highlight w:val="yellow"/>
        </w:rPr>
        <w:t xml:space="preserve"> L) cv. Kenya Orange.</w:t>
      </w:r>
    </w:p>
    <w:p w14:paraId="3C8E8833" w14:textId="1EEB31EE" w:rsidR="00F17E97" w:rsidRPr="00446589" w:rsidRDefault="00F17E97" w:rsidP="00A25F1B">
      <w:pPr>
        <w:autoSpaceDE w:val="0"/>
        <w:autoSpaceDN w:val="0"/>
        <w:adjustRightInd w:val="0"/>
        <w:spacing w:line="360" w:lineRule="auto"/>
        <w:ind w:left="720" w:hanging="720"/>
        <w:rPr>
          <w:sz w:val="24"/>
          <w:szCs w:val="24"/>
        </w:rPr>
      </w:pPr>
      <w:r w:rsidRPr="00537186">
        <w:rPr>
          <w:color w:val="auto"/>
          <w:sz w:val="24"/>
          <w:szCs w:val="24"/>
          <w:highlight w:val="yellow"/>
        </w:rPr>
        <w:t>Sabah, S. S., Prasad, V. M., &amp; Saravanan, S. (2014). Effect of Different Organic and Inorganic Manure on Flower Yield and Tubers Yield of Dahlia (</w:t>
      </w:r>
      <w:r w:rsidR="0032473C" w:rsidRPr="00537186">
        <w:rPr>
          <w:i/>
          <w:iCs/>
          <w:color w:val="auto"/>
          <w:sz w:val="24"/>
          <w:szCs w:val="24"/>
          <w:highlight w:val="yellow"/>
        </w:rPr>
        <w:t>D</w:t>
      </w:r>
      <w:r w:rsidRPr="00537186">
        <w:rPr>
          <w:i/>
          <w:iCs/>
          <w:color w:val="auto"/>
          <w:sz w:val="24"/>
          <w:szCs w:val="24"/>
          <w:highlight w:val="yellow"/>
        </w:rPr>
        <w:t>ahlia variabilis</w:t>
      </w:r>
      <w:r w:rsidRPr="00537186">
        <w:rPr>
          <w:color w:val="auto"/>
          <w:sz w:val="24"/>
          <w:szCs w:val="24"/>
          <w:highlight w:val="yellow"/>
        </w:rPr>
        <w:t>) cv. Glory of India as Intercropping with Damask Rose. </w:t>
      </w:r>
      <w:r w:rsidRPr="00537186">
        <w:rPr>
          <w:i/>
          <w:iCs/>
          <w:color w:val="auto"/>
          <w:sz w:val="24"/>
          <w:szCs w:val="24"/>
          <w:highlight w:val="yellow"/>
        </w:rPr>
        <w:t>European Academic Research</w:t>
      </w:r>
      <w:r w:rsidRPr="00537186">
        <w:rPr>
          <w:color w:val="auto"/>
          <w:sz w:val="24"/>
          <w:szCs w:val="24"/>
          <w:highlight w:val="yellow"/>
        </w:rPr>
        <w:t>, </w:t>
      </w:r>
      <w:r w:rsidRPr="00537186">
        <w:rPr>
          <w:i/>
          <w:iCs/>
          <w:color w:val="auto"/>
          <w:sz w:val="24"/>
          <w:szCs w:val="24"/>
          <w:highlight w:val="yellow"/>
        </w:rPr>
        <w:t>2</w:t>
      </w:r>
      <w:r w:rsidRPr="00537186">
        <w:rPr>
          <w:color w:val="auto"/>
          <w:sz w:val="24"/>
          <w:szCs w:val="24"/>
          <w:highlight w:val="yellow"/>
        </w:rPr>
        <w:t>(3), 4265-4273.</w:t>
      </w:r>
    </w:p>
    <w:p w14:paraId="430BDB47" w14:textId="25132C15"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rPr>
        <w:t xml:space="preserve">Sharma, K., Dak, G., Agrawal, A., Bhatnagar, M. and Sharma, R. (2007). Effect of phosphate solubilizing bacteria on the germination of </w:t>
      </w:r>
      <w:r w:rsidRPr="00446589">
        <w:rPr>
          <w:i/>
          <w:iCs/>
          <w:sz w:val="24"/>
          <w:szCs w:val="24"/>
        </w:rPr>
        <w:t>Cicer</w:t>
      </w:r>
      <w:r w:rsidR="0032473C">
        <w:rPr>
          <w:i/>
          <w:iCs/>
          <w:sz w:val="24"/>
          <w:szCs w:val="24"/>
        </w:rPr>
        <w:t xml:space="preserve"> </w:t>
      </w:r>
      <w:r w:rsidRPr="00446589">
        <w:rPr>
          <w:i/>
          <w:iCs/>
          <w:sz w:val="24"/>
          <w:szCs w:val="24"/>
        </w:rPr>
        <w:t>arietinum</w:t>
      </w:r>
      <w:r w:rsidRPr="00446589">
        <w:rPr>
          <w:sz w:val="24"/>
          <w:szCs w:val="24"/>
        </w:rPr>
        <w:t xml:space="preserve"> seeds and seedling growth. </w:t>
      </w:r>
      <w:r w:rsidRPr="00446589">
        <w:rPr>
          <w:i/>
          <w:iCs/>
          <w:sz w:val="24"/>
          <w:szCs w:val="24"/>
        </w:rPr>
        <w:t>Journal of Herbal Medicine and Toxicology</w:t>
      </w:r>
      <w:r w:rsidRPr="00446589">
        <w:rPr>
          <w:sz w:val="24"/>
          <w:szCs w:val="24"/>
        </w:rPr>
        <w:t>, 1(1), pp.61-63.</w:t>
      </w:r>
    </w:p>
    <w:p w14:paraId="38E808F6" w14:textId="63FF228B" w:rsidR="00F17E97" w:rsidRPr="00446589" w:rsidRDefault="00F17E97" w:rsidP="00A25F1B">
      <w:pPr>
        <w:autoSpaceDE w:val="0"/>
        <w:autoSpaceDN w:val="0"/>
        <w:adjustRightInd w:val="0"/>
        <w:spacing w:line="360" w:lineRule="auto"/>
        <w:ind w:left="720" w:hanging="720"/>
        <w:rPr>
          <w:rFonts w:eastAsia="Times New Roman+FPEF"/>
          <w:sz w:val="24"/>
          <w:szCs w:val="24"/>
        </w:rPr>
      </w:pPr>
      <w:r w:rsidRPr="00446589">
        <w:rPr>
          <w:rFonts w:eastAsia="Times New Roman+FPEF"/>
          <w:sz w:val="24"/>
          <w:szCs w:val="24"/>
        </w:rPr>
        <w:t xml:space="preserve">Sharma, S. and Singh, D. B. </w:t>
      </w:r>
      <w:r w:rsidR="0032473C">
        <w:rPr>
          <w:rFonts w:eastAsia="Times New Roman+FPEF"/>
          <w:sz w:val="24"/>
          <w:szCs w:val="24"/>
        </w:rPr>
        <w:t>(</w:t>
      </w:r>
      <w:r w:rsidRPr="00446589">
        <w:rPr>
          <w:rFonts w:eastAsia="Times New Roman+FPEF"/>
          <w:sz w:val="24"/>
          <w:szCs w:val="24"/>
        </w:rPr>
        <w:t>2001</w:t>
      </w:r>
      <w:r w:rsidR="0032473C">
        <w:rPr>
          <w:rFonts w:eastAsia="Times New Roman+FPEF"/>
          <w:sz w:val="24"/>
          <w:szCs w:val="24"/>
        </w:rPr>
        <w:t>)</w:t>
      </w:r>
      <w:r w:rsidRPr="00446589">
        <w:rPr>
          <w:rFonts w:eastAsia="Times New Roman+FPEF"/>
          <w:sz w:val="24"/>
          <w:szCs w:val="24"/>
        </w:rPr>
        <w:t xml:space="preserve">. Response of nitrogen fertilization on gladiolus. </w:t>
      </w:r>
      <w:r w:rsidRPr="00446589">
        <w:rPr>
          <w:rFonts w:eastAsia="Times New Roman+FPEF"/>
          <w:i/>
          <w:iCs/>
          <w:sz w:val="24"/>
          <w:szCs w:val="24"/>
        </w:rPr>
        <w:t>Journal of ornamental Horticulture</w:t>
      </w:r>
      <w:r w:rsidRPr="00446589">
        <w:rPr>
          <w:rFonts w:eastAsia="Times New Roman+FPEF"/>
          <w:sz w:val="24"/>
          <w:szCs w:val="24"/>
        </w:rPr>
        <w:t xml:space="preserve"> 4(2): 128.</w:t>
      </w:r>
    </w:p>
    <w:p w14:paraId="38AC9ADC" w14:textId="769BF70B" w:rsidR="00F17E97" w:rsidRPr="00446589" w:rsidRDefault="00F17E97" w:rsidP="00A25F1B">
      <w:pPr>
        <w:autoSpaceDE w:val="0"/>
        <w:autoSpaceDN w:val="0"/>
        <w:adjustRightInd w:val="0"/>
        <w:spacing w:line="360" w:lineRule="auto"/>
        <w:ind w:left="720" w:hanging="720"/>
        <w:rPr>
          <w:rFonts w:eastAsia="Times New Roman+FPEF"/>
          <w:sz w:val="24"/>
          <w:szCs w:val="24"/>
        </w:rPr>
      </w:pPr>
      <w:proofErr w:type="spellStart"/>
      <w:r w:rsidRPr="00446589">
        <w:rPr>
          <w:rFonts w:eastAsia="Times New Roman+FPEF"/>
          <w:sz w:val="24"/>
          <w:szCs w:val="24"/>
        </w:rPr>
        <w:t>Sheergojri</w:t>
      </w:r>
      <w:proofErr w:type="spellEnd"/>
      <w:r w:rsidRPr="00446589">
        <w:rPr>
          <w:rFonts w:eastAsia="Times New Roman+FPEF"/>
          <w:sz w:val="24"/>
          <w:szCs w:val="24"/>
        </w:rPr>
        <w:t xml:space="preserve">, G. A., Rather, Z. A., Khan, F. U., </w:t>
      </w:r>
      <w:proofErr w:type="spellStart"/>
      <w:r w:rsidRPr="00446589">
        <w:rPr>
          <w:rFonts w:eastAsia="Times New Roman+FPEF"/>
          <w:sz w:val="24"/>
          <w:szCs w:val="24"/>
        </w:rPr>
        <w:t>Nazki</w:t>
      </w:r>
      <w:proofErr w:type="spellEnd"/>
      <w:r w:rsidRPr="00446589">
        <w:rPr>
          <w:rFonts w:eastAsia="Times New Roman+FPEF"/>
          <w:sz w:val="24"/>
          <w:szCs w:val="24"/>
        </w:rPr>
        <w:t>, I. T., &amp; Qadri, Z. A. (2013). Effect of chemical fertilizers and bio-inoculants on growth and flowering of dahlia (</w:t>
      </w:r>
      <w:r w:rsidRPr="0032473C">
        <w:rPr>
          <w:rFonts w:eastAsia="Times New Roman+FPEF"/>
          <w:i/>
          <w:iCs/>
          <w:sz w:val="24"/>
          <w:szCs w:val="24"/>
        </w:rPr>
        <w:t xml:space="preserve">Dahlia </w:t>
      </w:r>
      <w:proofErr w:type="spellStart"/>
      <w:r w:rsidRPr="0032473C">
        <w:rPr>
          <w:rFonts w:eastAsia="Times New Roman+FPEF"/>
          <w:i/>
          <w:iCs/>
          <w:sz w:val="24"/>
          <w:szCs w:val="24"/>
        </w:rPr>
        <w:t>variabilies</w:t>
      </w:r>
      <w:proofErr w:type="spellEnd"/>
      <w:r w:rsidR="0032473C">
        <w:rPr>
          <w:rFonts w:eastAsia="Times New Roman+FPEF"/>
          <w:sz w:val="24"/>
          <w:szCs w:val="24"/>
        </w:rPr>
        <w:t xml:space="preserve"> </w:t>
      </w:r>
      <w:proofErr w:type="spellStart"/>
      <w:r w:rsidRPr="00446589">
        <w:rPr>
          <w:rFonts w:eastAsia="Times New Roman+FPEF"/>
          <w:sz w:val="24"/>
          <w:szCs w:val="24"/>
        </w:rPr>
        <w:t>Desf</w:t>
      </w:r>
      <w:proofErr w:type="spellEnd"/>
      <w:r w:rsidRPr="00446589">
        <w:rPr>
          <w:rFonts w:eastAsia="Times New Roman+FPEF"/>
          <w:sz w:val="24"/>
          <w:szCs w:val="24"/>
        </w:rPr>
        <w:t xml:space="preserve">.) </w:t>
      </w:r>
      <w:proofErr w:type="spellStart"/>
      <w:proofErr w:type="gramStart"/>
      <w:r w:rsidRPr="00446589">
        <w:rPr>
          <w:rFonts w:eastAsia="Times New Roman+FPEF"/>
          <w:sz w:val="24"/>
          <w:szCs w:val="24"/>
        </w:rPr>
        <w:t>cv.‘</w:t>
      </w:r>
      <w:proofErr w:type="gramEnd"/>
      <w:r w:rsidRPr="00446589">
        <w:rPr>
          <w:rFonts w:eastAsia="Times New Roman+FPEF"/>
          <w:sz w:val="24"/>
          <w:szCs w:val="24"/>
        </w:rPr>
        <w:t>Pink</w:t>
      </w:r>
      <w:proofErr w:type="spellEnd"/>
      <w:r w:rsidRPr="00446589">
        <w:rPr>
          <w:rFonts w:eastAsia="Times New Roman+FPEF"/>
          <w:sz w:val="24"/>
          <w:szCs w:val="24"/>
        </w:rPr>
        <w:t xml:space="preserve"> Attraction’. </w:t>
      </w:r>
      <w:r w:rsidRPr="00446589">
        <w:rPr>
          <w:rFonts w:eastAsia="Times New Roman+FPEF"/>
          <w:i/>
          <w:iCs/>
          <w:sz w:val="24"/>
          <w:szCs w:val="24"/>
        </w:rPr>
        <w:t>Applied Biological Research</w:t>
      </w:r>
      <w:r w:rsidRPr="00446589">
        <w:rPr>
          <w:rFonts w:eastAsia="Times New Roman+FPEF"/>
          <w:sz w:val="24"/>
          <w:szCs w:val="24"/>
        </w:rPr>
        <w:t>, </w:t>
      </w:r>
      <w:r w:rsidRPr="00446589">
        <w:rPr>
          <w:rFonts w:eastAsia="Times New Roman+FPEF"/>
          <w:i/>
          <w:iCs/>
          <w:sz w:val="24"/>
          <w:szCs w:val="24"/>
        </w:rPr>
        <w:t>15</w:t>
      </w:r>
      <w:r w:rsidRPr="00446589">
        <w:rPr>
          <w:rFonts w:eastAsia="Times New Roman+FPEF"/>
          <w:sz w:val="24"/>
          <w:szCs w:val="24"/>
        </w:rPr>
        <w:t>(2), 121-129.</w:t>
      </w:r>
    </w:p>
    <w:p w14:paraId="50BDCD6D" w14:textId="77777777"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lang w:eastAsia="en-IN"/>
        </w:rPr>
        <w:t>Shubha, B.M., (2006). Integrated nutrient management for growth, flowering and xanthophylls yield of marigold (</w:t>
      </w:r>
      <w:r w:rsidRPr="00446589">
        <w:rPr>
          <w:i/>
          <w:iCs/>
          <w:sz w:val="24"/>
          <w:szCs w:val="24"/>
          <w:lang w:eastAsia="en-IN"/>
        </w:rPr>
        <w:t xml:space="preserve">Tagetes </w:t>
      </w:r>
      <w:proofErr w:type="spellStart"/>
      <w:r w:rsidRPr="00446589">
        <w:rPr>
          <w:i/>
          <w:iCs/>
          <w:sz w:val="24"/>
          <w:szCs w:val="24"/>
          <w:lang w:eastAsia="en-IN"/>
        </w:rPr>
        <w:t>erecta</w:t>
      </w:r>
      <w:proofErr w:type="spellEnd"/>
      <w:r w:rsidRPr="00446589">
        <w:rPr>
          <w:sz w:val="24"/>
          <w:szCs w:val="24"/>
          <w:lang w:eastAsia="en-IN"/>
        </w:rPr>
        <w:t xml:space="preserve"> L.). </w:t>
      </w:r>
      <w:r w:rsidRPr="00446589">
        <w:rPr>
          <w:i/>
          <w:iCs/>
          <w:sz w:val="24"/>
          <w:szCs w:val="24"/>
          <w:lang w:eastAsia="en-IN"/>
        </w:rPr>
        <w:t>M.Sc. (Agri.) Thesis</w:t>
      </w:r>
      <w:r w:rsidRPr="00446589">
        <w:rPr>
          <w:sz w:val="24"/>
          <w:szCs w:val="24"/>
          <w:lang w:eastAsia="en-IN"/>
        </w:rPr>
        <w:t>, Univ. Agric. Sci., Dharwad.</w:t>
      </w:r>
    </w:p>
    <w:p w14:paraId="1C7EB0D5" w14:textId="3E885712"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rPr>
        <w:lastRenderedPageBreak/>
        <w:t>Singhal V</w:t>
      </w:r>
      <w:r w:rsidR="0032473C">
        <w:rPr>
          <w:sz w:val="24"/>
          <w:szCs w:val="24"/>
        </w:rPr>
        <w:t xml:space="preserve">. </w:t>
      </w:r>
      <w:r w:rsidRPr="00446589">
        <w:rPr>
          <w:sz w:val="24"/>
          <w:szCs w:val="24"/>
        </w:rPr>
        <w:t>P</w:t>
      </w:r>
      <w:r w:rsidR="0032473C">
        <w:rPr>
          <w:sz w:val="24"/>
          <w:szCs w:val="24"/>
        </w:rPr>
        <w:t>.</w:t>
      </w:r>
      <w:r w:rsidRPr="00446589">
        <w:rPr>
          <w:sz w:val="24"/>
          <w:szCs w:val="24"/>
        </w:rPr>
        <w:t xml:space="preserve"> and </w:t>
      </w:r>
      <w:proofErr w:type="spellStart"/>
      <w:r w:rsidRPr="00446589">
        <w:rPr>
          <w:sz w:val="24"/>
          <w:szCs w:val="24"/>
        </w:rPr>
        <w:t>Sengal</w:t>
      </w:r>
      <w:proofErr w:type="spellEnd"/>
      <w:r w:rsidRPr="00446589">
        <w:rPr>
          <w:sz w:val="24"/>
          <w:szCs w:val="24"/>
        </w:rPr>
        <w:t xml:space="preserve"> </w:t>
      </w:r>
      <w:r w:rsidR="0032473C">
        <w:rPr>
          <w:sz w:val="24"/>
          <w:szCs w:val="24"/>
        </w:rPr>
        <w:t>R.S.</w:t>
      </w:r>
      <w:r w:rsidRPr="00446589">
        <w:rPr>
          <w:sz w:val="24"/>
          <w:szCs w:val="24"/>
        </w:rPr>
        <w:t xml:space="preserve"> (2003). Biofertilizers: Boon for farmers. Indian Farming pp: 11-12.</w:t>
      </w:r>
    </w:p>
    <w:p w14:paraId="435293E0" w14:textId="77777777" w:rsidR="00F17E97" w:rsidRPr="00446589" w:rsidRDefault="00F17E97" w:rsidP="00A25F1B">
      <w:pPr>
        <w:autoSpaceDE w:val="0"/>
        <w:autoSpaceDN w:val="0"/>
        <w:adjustRightInd w:val="0"/>
        <w:spacing w:line="360" w:lineRule="auto"/>
        <w:ind w:left="720" w:hanging="720"/>
        <w:rPr>
          <w:sz w:val="24"/>
          <w:szCs w:val="24"/>
        </w:rPr>
      </w:pPr>
      <w:r w:rsidRPr="00537186">
        <w:rPr>
          <w:sz w:val="24"/>
          <w:szCs w:val="24"/>
          <w:highlight w:val="yellow"/>
        </w:rPr>
        <w:t xml:space="preserve">Smith, A.W. (1963). </w:t>
      </w:r>
      <w:r w:rsidRPr="00537186">
        <w:rPr>
          <w:i/>
          <w:iCs/>
          <w:sz w:val="24"/>
          <w:szCs w:val="24"/>
          <w:highlight w:val="yellow"/>
        </w:rPr>
        <w:t>A Gardner’s Book of Plant Names</w:t>
      </w:r>
      <w:r w:rsidRPr="00537186">
        <w:rPr>
          <w:sz w:val="24"/>
          <w:szCs w:val="24"/>
          <w:highlight w:val="yellow"/>
        </w:rPr>
        <w:t>. New York, USA: Harper and Roy Publishers.</w:t>
      </w:r>
    </w:p>
    <w:p w14:paraId="51FFD091" w14:textId="77777777"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rPr>
        <w:t>Soni, S. K., Manhas, R., Jakhar, Y., Sharma, A., &amp; Soni, R. (2022). Biofertilizers for sustainable agriculture: current trends and future perspective. </w:t>
      </w:r>
      <w:r w:rsidRPr="00446589">
        <w:rPr>
          <w:i/>
          <w:iCs/>
          <w:sz w:val="24"/>
          <w:szCs w:val="24"/>
        </w:rPr>
        <w:t>Genomic, Proteomics, and Biotechnology</w:t>
      </w:r>
      <w:r w:rsidRPr="00446589">
        <w:rPr>
          <w:sz w:val="24"/>
          <w:szCs w:val="24"/>
        </w:rPr>
        <w:t>, 331-356.</w:t>
      </w:r>
    </w:p>
    <w:p w14:paraId="5DF11C7F" w14:textId="77777777" w:rsidR="00F17E97" w:rsidRPr="00446589" w:rsidRDefault="00F17E97" w:rsidP="00020156">
      <w:pPr>
        <w:autoSpaceDE w:val="0"/>
        <w:autoSpaceDN w:val="0"/>
        <w:adjustRightInd w:val="0"/>
        <w:spacing w:line="360" w:lineRule="auto"/>
        <w:ind w:left="720" w:hanging="720"/>
        <w:rPr>
          <w:sz w:val="24"/>
          <w:szCs w:val="24"/>
        </w:rPr>
      </w:pPr>
    </w:p>
    <w:p w14:paraId="05DF1B77" w14:textId="77777777" w:rsidR="00020156" w:rsidRPr="00446589" w:rsidRDefault="00020156" w:rsidP="00020156">
      <w:pPr>
        <w:autoSpaceDE w:val="0"/>
        <w:autoSpaceDN w:val="0"/>
        <w:adjustRightInd w:val="0"/>
        <w:spacing w:line="360" w:lineRule="auto"/>
        <w:ind w:left="720" w:hanging="720"/>
        <w:rPr>
          <w:sz w:val="24"/>
          <w:szCs w:val="24"/>
        </w:rPr>
      </w:pPr>
    </w:p>
    <w:p w14:paraId="5B2D6A36" w14:textId="77777777" w:rsidR="00020156" w:rsidRPr="00446589" w:rsidRDefault="00020156" w:rsidP="00226313">
      <w:pPr>
        <w:autoSpaceDE w:val="0"/>
        <w:autoSpaceDN w:val="0"/>
        <w:adjustRightInd w:val="0"/>
        <w:spacing w:line="360" w:lineRule="auto"/>
        <w:ind w:left="720" w:hanging="720"/>
        <w:rPr>
          <w:rFonts w:eastAsia="Times New Roman+FPEF"/>
          <w:sz w:val="24"/>
          <w:szCs w:val="24"/>
        </w:rPr>
      </w:pPr>
    </w:p>
    <w:p w14:paraId="78508C7B" w14:textId="77777777" w:rsidR="00226313" w:rsidRPr="00446589" w:rsidRDefault="00226313" w:rsidP="001C06B4">
      <w:pPr>
        <w:autoSpaceDE w:val="0"/>
        <w:autoSpaceDN w:val="0"/>
        <w:adjustRightInd w:val="0"/>
        <w:spacing w:line="360" w:lineRule="auto"/>
        <w:ind w:left="720" w:hanging="720"/>
        <w:rPr>
          <w:sz w:val="24"/>
          <w:szCs w:val="24"/>
        </w:rPr>
      </w:pPr>
    </w:p>
    <w:sectPr w:rsidR="00226313" w:rsidRPr="00446589" w:rsidSect="00171935">
      <w:pgSz w:w="12240" w:h="15840"/>
      <w:pgMar w:top="1026" w:right="1438" w:bottom="1239" w:left="14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cer" w:date="2025-08-12T13:00:00Z" w:initials="a">
    <w:p w14:paraId="4B4359FE" w14:textId="47A86095" w:rsidR="00B02373" w:rsidRDefault="00B02373">
      <w:pPr>
        <w:pStyle w:val="CommentText"/>
      </w:pPr>
      <w:r>
        <w:rPr>
          <w:rStyle w:val="CommentReference"/>
        </w:rPr>
        <w:annotationRef/>
      </w:r>
      <w:r>
        <w:t>P value is more applicable to determine the significant difference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4359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5B982" w16cex:dateUtc="2025-08-12T0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4359FE" w16cid:durableId="2C45B9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61129" w14:textId="77777777" w:rsidR="003F3B1A" w:rsidRDefault="003F3B1A">
      <w:pPr>
        <w:spacing w:line="240" w:lineRule="auto"/>
      </w:pPr>
      <w:r>
        <w:separator/>
      </w:r>
    </w:p>
  </w:endnote>
  <w:endnote w:type="continuationSeparator" w:id="0">
    <w:p w14:paraId="16DB692F" w14:textId="77777777" w:rsidR="003F3B1A" w:rsidRDefault="003F3B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Times New Roman Bold+FPEF">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640513"/>
      <w:docPartObj>
        <w:docPartGallery w:val="Page Numbers (Bottom of Page)"/>
        <w:docPartUnique/>
      </w:docPartObj>
    </w:sdtPr>
    <w:sdtEndPr>
      <w:rPr>
        <w:noProof/>
      </w:rPr>
    </w:sdtEndPr>
    <w:sdtContent>
      <w:p w14:paraId="4A90CD0C" w14:textId="77777777" w:rsidR="00706F64" w:rsidRDefault="00D85310">
        <w:pPr>
          <w:pStyle w:val="Footer"/>
          <w:jc w:val="right"/>
        </w:pPr>
        <w:r>
          <w:fldChar w:fldCharType="begin"/>
        </w:r>
        <w:r w:rsidR="00706F64">
          <w:instrText xml:space="preserve"> PAGE   \* MERGEFORMAT </w:instrText>
        </w:r>
        <w:r>
          <w:fldChar w:fldCharType="separate"/>
        </w:r>
        <w:r w:rsidR="00706F64">
          <w:rPr>
            <w:noProof/>
          </w:rPr>
          <w:t>2</w:t>
        </w:r>
        <w:r>
          <w:rPr>
            <w:noProof/>
          </w:rPr>
          <w:fldChar w:fldCharType="end"/>
        </w:r>
      </w:p>
    </w:sdtContent>
  </w:sdt>
  <w:p w14:paraId="301713E3" w14:textId="77777777" w:rsidR="00141E1C" w:rsidRDefault="00141E1C">
    <w:pPr>
      <w:spacing w:line="240"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EBD66" w14:textId="77777777" w:rsidR="00211D3B" w:rsidRDefault="00211D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3D6D" w14:textId="77777777" w:rsidR="00141E1C" w:rsidRDefault="00141E1C">
    <w:pPr>
      <w:spacing w:line="240"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ABF30" w14:textId="77777777" w:rsidR="003F3B1A" w:rsidRDefault="003F3B1A">
      <w:pPr>
        <w:spacing w:line="240" w:lineRule="auto"/>
      </w:pPr>
      <w:r>
        <w:separator/>
      </w:r>
    </w:p>
  </w:footnote>
  <w:footnote w:type="continuationSeparator" w:id="0">
    <w:p w14:paraId="149B04C2" w14:textId="77777777" w:rsidR="003F3B1A" w:rsidRDefault="003F3B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C99D" w14:textId="766DDEE9" w:rsidR="00211D3B" w:rsidRDefault="003F3B1A">
    <w:pPr>
      <w:pStyle w:val="Header"/>
    </w:pPr>
    <w:r>
      <w:rPr>
        <w:noProof/>
      </w:rPr>
      <w:pict w14:anchorId="5AFB51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243032" o:spid="_x0000_s1026" type="#_x0000_t136" style="position:absolute;left:0;text-align:left;margin-left:0;margin-top:0;width:594pt;height:6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D66FB" w14:textId="7A782048" w:rsidR="00211D3B" w:rsidRDefault="003F3B1A">
    <w:pPr>
      <w:pStyle w:val="Header"/>
    </w:pPr>
    <w:r>
      <w:rPr>
        <w:noProof/>
      </w:rPr>
      <w:pict w14:anchorId="2375D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243033" o:spid="_x0000_s1027" type="#_x0000_t136" style="position:absolute;left:0;text-align:left;margin-left:0;margin-top:0;width:594pt;height:6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FE52D" w14:textId="4083DBEB" w:rsidR="00211D3B" w:rsidRDefault="003F3B1A">
    <w:pPr>
      <w:pStyle w:val="Header"/>
    </w:pPr>
    <w:r>
      <w:rPr>
        <w:noProof/>
      </w:rPr>
      <w:pict w14:anchorId="4F385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243031" o:spid="_x0000_s1025" type="#_x0000_t136" style="position:absolute;left:0;text-align:left;margin-left:0;margin-top:0;width:594pt;height:6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16777"/>
    <w:multiLevelType w:val="hybridMultilevel"/>
    <w:tmpl w:val="2AB0F6D2"/>
    <w:lvl w:ilvl="0" w:tplc="6A70DCE4">
      <w:start w:val="1"/>
      <w:numFmt w:val="decimal"/>
      <w:lvlText w:val="%1"/>
      <w:lvlJc w:val="left"/>
      <w:pPr>
        <w:ind w:left="156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lvl w:ilvl="1" w:tplc="AD8EC46A">
      <w:start w:val="1"/>
      <w:numFmt w:val="lowerLetter"/>
      <w:lvlText w:val="%2"/>
      <w:lvlJc w:val="left"/>
      <w:pPr>
        <w:ind w:left="264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lvl w:ilvl="2" w:tplc="B8BA4040">
      <w:start w:val="1"/>
      <w:numFmt w:val="lowerRoman"/>
      <w:lvlText w:val="%3"/>
      <w:lvlJc w:val="left"/>
      <w:pPr>
        <w:ind w:left="336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lvl w:ilvl="3" w:tplc="4D1A470A">
      <w:start w:val="1"/>
      <w:numFmt w:val="decimal"/>
      <w:lvlText w:val="%4"/>
      <w:lvlJc w:val="left"/>
      <w:pPr>
        <w:ind w:left="408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lvl w:ilvl="4" w:tplc="DF1A8896">
      <w:start w:val="1"/>
      <w:numFmt w:val="lowerLetter"/>
      <w:lvlText w:val="%5"/>
      <w:lvlJc w:val="left"/>
      <w:pPr>
        <w:ind w:left="480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lvl w:ilvl="5" w:tplc="432C4936">
      <w:start w:val="1"/>
      <w:numFmt w:val="lowerRoman"/>
      <w:lvlText w:val="%6"/>
      <w:lvlJc w:val="left"/>
      <w:pPr>
        <w:ind w:left="552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lvl w:ilvl="6" w:tplc="EF88F774">
      <w:start w:val="1"/>
      <w:numFmt w:val="decimal"/>
      <w:lvlText w:val="%7"/>
      <w:lvlJc w:val="left"/>
      <w:pPr>
        <w:ind w:left="624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lvl w:ilvl="7" w:tplc="9DC4E1D8">
      <w:start w:val="1"/>
      <w:numFmt w:val="lowerLetter"/>
      <w:lvlText w:val="%8"/>
      <w:lvlJc w:val="left"/>
      <w:pPr>
        <w:ind w:left="696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lvl w:ilvl="8" w:tplc="B72C9D4C">
      <w:start w:val="1"/>
      <w:numFmt w:val="lowerRoman"/>
      <w:lvlText w:val="%9"/>
      <w:lvlJc w:val="left"/>
      <w:pPr>
        <w:ind w:left="768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abstractNum>
  <w:num w:numId="1" w16cid:durableId="13459389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1C"/>
    <w:rsid w:val="00002E87"/>
    <w:rsid w:val="00004591"/>
    <w:rsid w:val="00020156"/>
    <w:rsid w:val="0002361C"/>
    <w:rsid w:val="0002462E"/>
    <w:rsid w:val="00026735"/>
    <w:rsid w:val="00031F65"/>
    <w:rsid w:val="00044C68"/>
    <w:rsid w:val="0004549B"/>
    <w:rsid w:val="000522A5"/>
    <w:rsid w:val="00056AAC"/>
    <w:rsid w:val="00062A24"/>
    <w:rsid w:val="00077567"/>
    <w:rsid w:val="00083DF0"/>
    <w:rsid w:val="000977E1"/>
    <w:rsid w:val="000A06FB"/>
    <w:rsid w:val="000A398E"/>
    <w:rsid w:val="000B2C6B"/>
    <w:rsid w:val="000B2F9B"/>
    <w:rsid w:val="000B4372"/>
    <w:rsid w:val="000C1BFC"/>
    <w:rsid w:val="000C1CBF"/>
    <w:rsid w:val="000E5F46"/>
    <w:rsid w:val="000F36E1"/>
    <w:rsid w:val="001173E8"/>
    <w:rsid w:val="001273EE"/>
    <w:rsid w:val="001365A3"/>
    <w:rsid w:val="00137DB9"/>
    <w:rsid w:val="00141E1C"/>
    <w:rsid w:val="00147143"/>
    <w:rsid w:val="00171935"/>
    <w:rsid w:val="00194C64"/>
    <w:rsid w:val="001A14EE"/>
    <w:rsid w:val="001B5515"/>
    <w:rsid w:val="001C06B4"/>
    <w:rsid w:val="001C1E43"/>
    <w:rsid w:val="001D0F1B"/>
    <w:rsid w:val="001D2D5F"/>
    <w:rsid w:val="001E4744"/>
    <w:rsid w:val="001E5680"/>
    <w:rsid w:val="001F7415"/>
    <w:rsid w:val="00211D3B"/>
    <w:rsid w:val="00214D6D"/>
    <w:rsid w:val="0022094F"/>
    <w:rsid w:val="00226313"/>
    <w:rsid w:val="002B1B48"/>
    <w:rsid w:val="002B3118"/>
    <w:rsid w:val="002B34CF"/>
    <w:rsid w:val="002C1279"/>
    <w:rsid w:val="002C66EC"/>
    <w:rsid w:val="002D027B"/>
    <w:rsid w:val="002D3FFB"/>
    <w:rsid w:val="002D5DBC"/>
    <w:rsid w:val="002F0E0D"/>
    <w:rsid w:val="002F1A7D"/>
    <w:rsid w:val="003123C4"/>
    <w:rsid w:val="00324713"/>
    <w:rsid w:val="0032473C"/>
    <w:rsid w:val="00333920"/>
    <w:rsid w:val="0033796D"/>
    <w:rsid w:val="00346084"/>
    <w:rsid w:val="00352553"/>
    <w:rsid w:val="0036108F"/>
    <w:rsid w:val="00383DA7"/>
    <w:rsid w:val="003A002C"/>
    <w:rsid w:val="003B1B8B"/>
    <w:rsid w:val="003B4BCA"/>
    <w:rsid w:val="003D426E"/>
    <w:rsid w:val="003D630C"/>
    <w:rsid w:val="003F3B1A"/>
    <w:rsid w:val="003F6E80"/>
    <w:rsid w:val="003F7BF6"/>
    <w:rsid w:val="004216B2"/>
    <w:rsid w:val="00422B64"/>
    <w:rsid w:val="00443F13"/>
    <w:rsid w:val="00446589"/>
    <w:rsid w:val="004508C1"/>
    <w:rsid w:val="00465648"/>
    <w:rsid w:val="00474379"/>
    <w:rsid w:val="00477923"/>
    <w:rsid w:val="00492B4E"/>
    <w:rsid w:val="004A1F29"/>
    <w:rsid w:val="004A3C57"/>
    <w:rsid w:val="004C47C3"/>
    <w:rsid w:val="004D2AAD"/>
    <w:rsid w:val="004D7201"/>
    <w:rsid w:val="004E6F43"/>
    <w:rsid w:val="004F3A2A"/>
    <w:rsid w:val="00506C07"/>
    <w:rsid w:val="00510789"/>
    <w:rsid w:val="00532F0E"/>
    <w:rsid w:val="00537186"/>
    <w:rsid w:val="0055193C"/>
    <w:rsid w:val="00556725"/>
    <w:rsid w:val="005575D0"/>
    <w:rsid w:val="00576DDC"/>
    <w:rsid w:val="00592AE4"/>
    <w:rsid w:val="005A09BB"/>
    <w:rsid w:val="005A11D5"/>
    <w:rsid w:val="005A4955"/>
    <w:rsid w:val="005A5C11"/>
    <w:rsid w:val="005A7526"/>
    <w:rsid w:val="005E2BB8"/>
    <w:rsid w:val="005F2FF4"/>
    <w:rsid w:val="005F30F3"/>
    <w:rsid w:val="005F4BA8"/>
    <w:rsid w:val="006035F0"/>
    <w:rsid w:val="0061185D"/>
    <w:rsid w:val="00630EED"/>
    <w:rsid w:val="00636C00"/>
    <w:rsid w:val="0066161B"/>
    <w:rsid w:val="00663946"/>
    <w:rsid w:val="006800F7"/>
    <w:rsid w:val="00682303"/>
    <w:rsid w:val="00694D33"/>
    <w:rsid w:val="006A6553"/>
    <w:rsid w:val="006A6775"/>
    <w:rsid w:val="006A7E4F"/>
    <w:rsid w:val="006B3DAB"/>
    <w:rsid w:val="006C47AD"/>
    <w:rsid w:val="006D0023"/>
    <w:rsid w:val="006E0FBF"/>
    <w:rsid w:val="006F6441"/>
    <w:rsid w:val="006F6C1F"/>
    <w:rsid w:val="00705F75"/>
    <w:rsid w:val="00706F64"/>
    <w:rsid w:val="00710E4F"/>
    <w:rsid w:val="007119AC"/>
    <w:rsid w:val="00724C5E"/>
    <w:rsid w:val="00735883"/>
    <w:rsid w:val="00737441"/>
    <w:rsid w:val="00741061"/>
    <w:rsid w:val="0074696F"/>
    <w:rsid w:val="0075141D"/>
    <w:rsid w:val="007636A9"/>
    <w:rsid w:val="00767CDC"/>
    <w:rsid w:val="007749FA"/>
    <w:rsid w:val="00795F85"/>
    <w:rsid w:val="00797CE4"/>
    <w:rsid w:val="007A04A6"/>
    <w:rsid w:val="007A5618"/>
    <w:rsid w:val="007C0590"/>
    <w:rsid w:val="007E015D"/>
    <w:rsid w:val="00823866"/>
    <w:rsid w:val="00842342"/>
    <w:rsid w:val="00844B09"/>
    <w:rsid w:val="008531DC"/>
    <w:rsid w:val="008544FA"/>
    <w:rsid w:val="00854A62"/>
    <w:rsid w:val="00862210"/>
    <w:rsid w:val="008904BB"/>
    <w:rsid w:val="00896330"/>
    <w:rsid w:val="0089780B"/>
    <w:rsid w:val="008B24B5"/>
    <w:rsid w:val="008B284E"/>
    <w:rsid w:val="008C1740"/>
    <w:rsid w:val="008D5695"/>
    <w:rsid w:val="00907871"/>
    <w:rsid w:val="0091275C"/>
    <w:rsid w:val="00913D31"/>
    <w:rsid w:val="00920128"/>
    <w:rsid w:val="00933DB0"/>
    <w:rsid w:val="00936640"/>
    <w:rsid w:val="00937085"/>
    <w:rsid w:val="00955031"/>
    <w:rsid w:val="00963A8B"/>
    <w:rsid w:val="0096770D"/>
    <w:rsid w:val="0098367F"/>
    <w:rsid w:val="009E0292"/>
    <w:rsid w:val="009F32A3"/>
    <w:rsid w:val="009F557A"/>
    <w:rsid w:val="009F7BC1"/>
    <w:rsid w:val="00A01F13"/>
    <w:rsid w:val="00A07C2E"/>
    <w:rsid w:val="00A25F1B"/>
    <w:rsid w:val="00A47EDC"/>
    <w:rsid w:val="00A53EBE"/>
    <w:rsid w:val="00A67584"/>
    <w:rsid w:val="00A71712"/>
    <w:rsid w:val="00A761D4"/>
    <w:rsid w:val="00A81AAD"/>
    <w:rsid w:val="00A90E75"/>
    <w:rsid w:val="00A95C78"/>
    <w:rsid w:val="00AA077E"/>
    <w:rsid w:val="00AA146E"/>
    <w:rsid w:val="00AB1F4D"/>
    <w:rsid w:val="00AB4D6A"/>
    <w:rsid w:val="00AC028C"/>
    <w:rsid w:val="00AD1914"/>
    <w:rsid w:val="00AE1489"/>
    <w:rsid w:val="00AE5EA8"/>
    <w:rsid w:val="00AF74C7"/>
    <w:rsid w:val="00B014D7"/>
    <w:rsid w:val="00B02373"/>
    <w:rsid w:val="00B07B8A"/>
    <w:rsid w:val="00B2577C"/>
    <w:rsid w:val="00B26781"/>
    <w:rsid w:val="00B33E97"/>
    <w:rsid w:val="00B41CCD"/>
    <w:rsid w:val="00B41EED"/>
    <w:rsid w:val="00B422EB"/>
    <w:rsid w:val="00B42943"/>
    <w:rsid w:val="00B5188F"/>
    <w:rsid w:val="00B542AB"/>
    <w:rsid w:val="00B61831"/>
    <w:rsid w:val="00B662D4"/>
    <w:rsid w:val="00B71AAA"/>
    <w:rsid w:val="00B747C4"/>
    <w:rsid w:val="00B74DF6"/>
    <w:rsid w:val="00B821D4"/>
    <w:rsid w:val="00BA4BC2"/>
    <w:rsid w:val="00BF0C54"/>
    <w:rsid w:val="00BF3459"/>
    <w:rsid w:val="00C01BEC"/>
    <w:rsid w:val="00C06E4C"/>
    <w:rsid w:val="00C14105"/>
    <w:rsid w:val="00C33A55"/>
    <w:rsid w:val="00C44684"/>
    <w:rsid w:val="00C45A75"/>
    <w:rsid w:val="00C61C50"/>
    <w:rsid w:val="00CA1859"/>
    <w:rsid w:val="00CC20C2"/>
    <w:rsid w:val="00CE7CCA"/>
    <w:rsid w:val="00CF04E1"/>
    <w:rsid w:val="00D1344C"/>
    <w:rsid w:val="00D1593F"/>
    <w:rsid w:val="00D17507"/>
    <w:rsid w:val="00D3181D"/>
    <w:rsid w:val="00D4140C"/>
    <w:rsid w:val="00D44AAD"/>
    <w:rsid w:val="00D52884"/>
    <w:rsid w:val="00D54667"/>
    <w:rsid w:val="00D63BBD"/>
    <w:rsid w:val="00D64F58"/>
    <w:rsid w:val="00D71195"/>
    <w:rsid w:val="00D77FA6"/>
    <w:rsid w:val="00D85310"/>
    <w:rsid w:val="00D974E6"/>
    <w:rsid w:val="00DA1651"/>
    <w:rsid w:val="00DA4CA6"/>
    <w:rsid w:val="00DA6413"/>
    <w:rsid w:val="00DB6074"/>
    <w:rsid w:val="00DE01E1"/>
    <w:rsid w:val="00DE4BF6"/>
    <w:rsid w:val="00E00F2D"/>
    <w:rsid w:val="00E06E4C"/>
    <w:rsid w:val="00E2699D"/>
    <w:rsid w:val="00E3138D"/>
    <w:rsid w:val="00E6566B"/>
    <w:rsid w:val="00E67AA9"/>
    <w:rsid w:val="00E71809"/>
    <w:rsid w:val="00E946C4"/>
    <w:rsid w:val="00E975C2"/>
    <w:rsid w:val="00EB53EE"/>
    <w:rsid w:val="00ED2027"/>
    <w:rsid w:val="00ED478E"/>
    <w:rsid w:val="00ED5AFF"/>
    <w:rsid w:val="00EE0255"/>
    <w:rsid w:val="00EF66A1"/>
    <w:rsid w:val="00F10F7D"/>
    <w:rsid w:val="00F17E97"/>
    <w:rsid w:val="00F230B1"/>
    <w:rsid w:val="00F36335"/>
    <w:rsid w:val="00F3652C"/>
    <w:rsid w:val="00F45437"/>
    <w:rsid w:val="00F75194"/>
    <w:rsid w:val="00F75A1B"/>
    <w:rsid w:val="00F8190A"/>
    <w:rsid w:val="00FA04E4"/>
    <w:rsid w:val="00FA1DE5"/>
    <w:rsid w:val="00FA3F1E"/>
    <w:rsid w:val="00FC3FB9"/>
    <w:rsid w:val="00FD604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FA592"/>
  <w15:docId w15:val="{B21EE491-5337-459F-B3B5-EED47326C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0F3"/>
    <w:pPr>
      <w:spacing w:after="0" w:line="228" w:lineRule="auto"/>
      <w:ind w:left="-5"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rsid w:val="00C01BEC"/>
    <w:pPr>
      <w:keepNext/>
      <w:keepLines/>
      <w:spacing w:after="144" w:line="240" w:lineRule="auto"/>
      <w:ind w:left="-5" w:right="-15"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01BEC"/>
    <w:rPr>
      <w:rFonts w:ascii="Times New Roman" w:eastAsia="Times New Roman" w:hAnsi="Times New Roman" w:cs="Times New Roman"/>
      <w:b/>
      <w:color w:val="000000"/>
      <w:sz w:val="20"/>
    </w:rPr>
  </w:style>
  <w:style w:type="table" w:customStyle="1" w:styleId="TableGrid">
    <w:name w:val="TableGrid"/>
    <w:rsid w:val="00C01BEC"/>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035F0"/>
    <w:pPr>
      <w:tabs>
        <w:tab w:val="center" w:pos="4680"/>
        <w:tab w:val="right" w:pos="9360"/>
      </w:tabs>
      <w:spacing w:line="240" w:lineRule="auto"/>
    </w:pPr>
  </w:style>
  <w:style w:type="character" w:customStyle="1" w:styleId="HeaderChar">
    <w:name w:val="Header Char"/>
    <w:basedOn w:val="DefaultParagraphFont"/>
    <w:link w:val="Header"/>
    <w:uiPriority w:val="99"/>
    <w:rsid w:val="006035F0"/>
    <w:rPr>
      <w:rFonts w:ascii="Times New Roman" w:eastAsia="Times New Roman" w:hAnsi="Times New Roman" w:cs="Times New Roman"/>
      <w:color w:val="000000"/>
      <w:sz w:val="20"/>
    </w:rPr>
  </w:style>
  <w:style w:type="character" w:styleId="Hyperlink">
    <w:name w:val="Hyperlink"/>
    <w:basedOn w:val="DefaultParagraphFont"/>
    <w:uiPriority w:val="99"/>
    <w:unhideWhenUsed/>
    <w:rsid w:val="00CC20C2"/>
    <w:rPr>
      <w:color w:val="0563C1" w:themeColor="hyperlink"/>
      <w:u w:val="single"/>
    </w:rPr>
  </w:style>
  <w:style w:type="paragraph" w:customStyle="1" w:styleId="TableParagraph">
    <w:name w:val="Table Paragraph"/>
    <w:basedOn w:val="Normal"/>
    <w:uiPriority w:val="1"/>
    <w:qFormat/>
    <w:rsid w:val="00D1344C"/>
    <w:pPr>
      <w:widowControl w:val="0"/>
      <w:autoSpaceDE w:val="0"/>
      <w:autoSpaceDN w:val="0"/>
      <w:spacing w:line="380" w:lineRule="exact"/>
      <w:ind w:left="110" w:firstLine="0"/>
      <w:jc w:val="left"/>
    </w:pPr>
    <w:rPr>
      <w:color w:val="auto"/>
      <w:sz w:val="22"/>
    </w:rPr>
  </w:style>
  <w:style w:type="table" w:customStyle="1" w:styleId="GridTable6Colorful-Accent61">
    <w:name w:val="Grid Table 6 Colorful - Accent 61"/>
    <w:basedOn w:val="TableNormal"/>
    <w:uiPriority w:val="51"/>
    <w:rsid w:val="00D1344C"/>
    <w:pPr>
      <w:spacing w:after="0" w:line="240" w:lineRule="auto"/>
    </w:pPr>
    <w:rPr>
      <w:rFonts w:eastAsiaTheme="minorHAnsi"/>
      <w:color w:val="538135" w:themeColor="accent6" w:themeShade="BF"/>
      <w:kern w:val="2"/>
      <w:lang w:val="en-I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0">
    <w:name w:val="Table Grid"/>
    <w:basedOn w:val="TableNormal"/>
    <w:uiPriority w:val="39"/>
    <w:rsid w:val="004D2AAD"/>
    <w:pPr>
      <w:spacing w:after="0" w:line="240" w:lineRule="auto"/>
    </w:pPr>
    <w:rPr>
      <w:rFonts w:eastAsiaTheme="minorHAnsi"/>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D2AAD"/>
    <w:pPr>
      <w:tabs>
        <w:tab w:val="center" w:pos="4513"/>
        <w:tab w:val="right" w:pos="9026"/>
      </w:tabs>
      <w:spacing w:line="240" w:lineRule="auto"/>
      <w:ind w:left="0" w:firstLine="0"/>
      <w:jc w:val="left"/>
    </w:pPr>
    <w:rPr>
      <w:rFonts w:asciiTheme="minorHAnsi" w:eastAsiaTheme="minorHAnsi" w:hAnsiTheme="minorHAnsi" w:cstheme="minorBidi"/>
      <w:color w:val="auto"/>
      <w:kern w:val="2"/>
      <w:sz w:val="22"/>
      <w:lang w:val="en-IN"/>
    </w:rPr>
  </w:style>
  <w:style w:type="character" w:customStyle="1" w:styleId="FooterChar">
    <w:name w:val="Footer Char"/>
    <w:basedOn w:val="DefaultParagraphFont"/>
    <w:link w:val="Footer"/>
    <w:uiPriority w:val="99"/>
    <w:rsid w:val="004D2AAD"/>
    <w:rPr>
      <w:rFonts w:eastAsiaTheme="minorHAnsi"/>
      <w:kern w:val="2"/>
      <w:lang w:val="en-IN"/>
    </w:rPr>
  </w:style>
  <w:style w:type="table" w:customStyle="1" w:styleId="GridTable6Colorful-Accent11">
    <w:name w:val="Grid Table 6 Colorful - Accent 11"/>
    <w:basedOn w:val="TableNormal"/>
    <w:uiPriority w:val="51"/>
    <w:rsid w:val="004D2AAD"/>
    <w:pPr>
      <w:spacing w:after="0" w:line="240" w:lineRule="auto"/>
    </w:pPr>
    <w:rPr>
      <w:rFonts w:eastAsiaTheme="minorHAnsi"/>
      <w:color w:val="2E74B5" w:themeColor="accent1" w:themeShade="BF"/>
      <w:kern w:val="2"/>
      <w:lang w:val="en-IN"/>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1">
    <w:name w:val="Grid Table 6 Colorful1"/>
    <w:basedOn w:val="TableNormal"/>
    <w:uiPriority w:val="51"/>
    <w:rsid w:val="004D2AAD"/>
    <w:pPr>
      <w:spacing w:after="0" w:line="240" w:lineRule="auto"/>
    </w:pPr>
    <w:rPr>
      <w:rFonts w:eastAsiaTheme="minorHAnsi"/>
      <w:color w:val="000000" w:themeColor="text1"/>
      <w:kern w:val="2"/>
      <w:lang w:val="en-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41">
    <w:name w:val="Grid Table 4 - Accent 41"/>
    <w:basedOn w:val="TableNormal"/>
    <w:uiPriority w:val="49"/>
    <w:rsid w:val="004D2AAD"/>
    <w:pPr>
      <w:spacing w:after="0" w:line="240" w:lineRule="auto"/>
    </w:pPr>
    <w:rPr>
      <w:rFonts w:eastAsiaTheme="minorHAnsi"/>
      <w:kern w:val="2"/>
      <w:lang w:val="en-I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4D2AAD"/>
    <w:pPr>
      <w:spacing w:after="0" w:line="240" w:lineRule="auto"/>
    </w:pPr>
    <w:rPr>
      <w:rFonts w:eastAsiaTheme="minorHAnsi"/>
      <w:kern w:val="2"/>
      <w:lang w:val="en-IN"/>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1">
    <w:name w:val="Grid Table 4 - Accent 61"/>
    <w:basedOn w:val="TableNormal"/>
    <w:uiPriority w:val="49"/>
    <w:rsid w:val="004D2AAD"/>
    <w:pPr>
      <w:spacing w:after="0" w:line="240" w:lineRule="auto"/>
    </w:pPr>
    <w:rPr>
      <w:rFonts w:eastAsiaTheme="minorHAnsi"/>
      <w:kern w:val="2"/>
      <w:lang w:val="en-I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uv3um">
    <w:name w:val="uv3um"/>
    <w:basedOn w:val="DefaultParagraphFont"/>
    <w:rsid w:val="00422B64"/>
  </w:style>
  <w:style w:type="paragraph" w:styleId="BalloonText">
    <w:name w:val="Balloon Text"/>
    <w:basedOn w:val="Normal"/>
    <w:link w:val="BalloonTextChar"/>
    <w:uiPriority w:val="99"/>
    <w:semiHidden/>
    <w:unhideWhenUsed/>
    <w:rsid w:val="00AE5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EA8"/>
    <w:rPr>
      <w:rFonts w:ascii="Tahoma" w:eastAsia="Times New Roman" w:hAnsi="Tahoma" w:cs="Tahoma"/>
      <w:color w:val="000000"/>
      <w:sz w:val="16"/>
      <w:szCs w:val="16"/>
    </w:rPr>
  </w:style>
  <w:style w:type="character" w:styleId="UnresolvedMention">
    <w:name w:val="Unresolved Mention"/>
    <w:basedOn w:val="DefaultParagraphFont"/>
    <w:uiPriority w:val="99"/>
    <w:semiHidden/>
    <w:unhideWhenUsed/>
    <w:rsid w:val="00592AE4"/>
    <w:rPr>
      <w:color w:val="605E5C"/>
      <w:shd w:val="clear" w:color="auto" w:fill="E1DFDD"/>
    </w:rPr>
  </w:style>
  <w:style w:type="character" w:styleId="CommentReference">
    <w:name w:val="annotation reference"/>
    <w:basedOn w:val="DefaultParagraphFont"/>
    <w:uiPriority w:val="99"/>
    <w:semiHidden/>
    <w:unhideWhenUsed/>
    <w:rsid w:val="00B02373"/>
    <w:rPr>
      <w:sz w:val="16"/>
      <w:szCs w:val="16"/>
    </w:rPr>
  </w:style>
  <w:style w:type="paragraph" w:styleId="CommentText">
    <w:name w:val="annotation text"/>
    <w:basedOn w:val="Normal"/>
    <w:link w:val="CommentTextChar"/>
    <w:uiPriority w:val="99"/>
    <w:semiHidden/>
    <w:unhideWhenUsed/>
    <w:rsid w:val="00B02373"/>
    <w:pPr>
      <w:spacing w:line="240" w:lineRule="auto"/>
    </w:pPr>
    <w:rPr>
      <w:szCs w:val="20"/>
    </w:rPr>
  </w:style>
  <w:style w:type="character" w:customStyle="1" w:styleId="CommentTextChar">
    <w:name w:val="Comment Text Char"/>
    <w:basedOn w:val="DefaultParagraphFont"/>
    <w:link w:val="CommentText"/>
    <w:uiPriority w:val="99"/>
    <w:semiHidden/>
    <w:rsid w:val="00B0237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02373"/>
    <w:rPr>
      <w:b/>
      <w:bCs/>
    </w:rPr>
  </w:style>
  <w:style w:type="character" w:customStyle="1" w:styleId="CommentSubjectChar">
    <w:name w:val="Comment Subject Char"/>
    <w:basedOn w:val="CommentTextChar"/>
    <w:link w:val="CommentSubject"/>
    <w:uiPriority w:val="99"/>
    <w:semiHidden/>
    <w:rsid w:val="00B02373"/>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2414">
      <w:bodyDiv w:val="1"/>
      <w:marLeft w:val="0"/>
      <w:marRight w:val="0"/>
      <w:marTop w:val="0"/>
      <w:marBottom w:val="0"/>
      <w:divBdr>
        <w:top w:val="none" w:sz="0" w:space="0" w:color="auto"/>
        <w:left w:val="none" w:sz="0" w:space="0" w:color="auto"/>
        <w:bottom w:val="none" w:sz="0" w:space="0" w:color="auto"/>
        <w:right w:val="none" w:sz="0" w:space="0" w:color="auto"/>
      </w:divBdr>
    </w:div>
    <w:div w:id="35548933">
      <w:bodyDiv w:val="1"/>
      <w:marLeft w:val="0"/>
      <w:marRight w:val="0"/>
      <w:marTop w:val="0"/>
      <w:marBottom w:val="0"/>
      <w:divBdr>
        <w:top w:val="none" w:sz="0" w:space="0" w:color="auto"/>
        <w:left w:val="none" w:sz="0" w:space="0" w:color="auto"/>
        <w:bottom w:val="none" w:sz="0" w:space="0" w:color="auto"/>
        <w:right w:val="none" w:sz="0" w:space="0" w:color="auto"/>
      </w:divBdr>
    </w:div>
    <w:div w:id="56242491">
      <w:bodyDiv w:val="1"/>
      <w:marLeft w:val="0"/>
      <w:marRight w:val="0"/>
      <w:marTop w:val="0"/>
      <w:marBottom w:val="0"/>
      <w:divBdr>
        <w:top w:val="none" w:sz="0" w:space="0" w:color="auto"/>
        <w:left w:val="none" w:sz="0" w:space="0" w:color="auto"/>
        <w:bottom w:val="none" w:sz="0" w:space="0" w:color="auto"/>
        <w:right w:val="none" w:sz="0" w:space="0" w:color="auto"/>
      </w:divBdr>
    </w:div>
    <w:div w:id="100494197">
      <w:bodyDiv w:val="1"/>
      <w:marLeft w:val="0"/>
      <w:marRight w:val="0"/>
      <w:marTop w:val="0"/>
      <w:marBottom w:val="0"/>
      <w:divBdr>
        <w:top w:val="none" w:sz="0" w:space="0" w:color="auto"/>
        <w:left w:val="none" w:sz="0" w:space="0" w:color="auto"/>
        <w:bottom w:val="none" w:sz="0" w:space="0" w:color="auto"/>
        <w:right w:val="none" w:sz="0" w:space="0" w:color="auto"/>
      </w:divBdr>
    </w:div>
    <w:div w:id="141386309">
      <w:bodyDiv w:val="1"/>
      <w:marLeft w:val="0"/>
      <w:marRight w:val="0"/>
      <w:marTop w:val="0"/>
      <w:marBottom w:val="0"/>
      <w:divBdr>
        <w:top w:val="none" w:sz="0" w:space="0" w:color="auto"/>
        <w:left w:val="none" w:sz="0" w:space="0" w:color="auto"/>
        <w:bottom w:val="none" w:sz="0" w:space="0" w:color="auto"/>
        <w:right w:val="none" w:sz="0" w:space="0" w:color="auto"/>
      </w:divBdr>
    </w:div>
    <w:div w:id="150681823">
      <w:bodyDiv w:val="1"/>
      <w:marLeft w:val="0"/>
      <w:marRight w:val="0"/>
      <w:marTop w:val="0"/>
      <w:marBottom w:val="0"/>
      <w:divBdr>
        <w:top w:val="none" w:sz="0" w:space="0" w:color="auto"/>
        <w:left w:val="none" w:sz="0" w:space="0" w:color="auto"/>
        <w:bottom w:val="none" w:sz="0" w:space="0" w:color="auto"/>
        <w:right w:val="none" w:sz="0" w:space="0" w:color="auto"/>
      </w:divBdr>
    </w:div>
    <w:div w:id="157309458">
      <w:bodyDiv w:val="1"/>
      <w:marLeft w:val="0"/>
      <w:marRight w:val="0"/>
      <w:marTop w:val="0"/>
      <w:marBottom w:val="0"/>
      <w:divBdr>
        <w:top w:val="none" w:sz="0" w:space="0" w:color="auto"/>
        <w:left w:val="none" w:sz="0" w:space="0" w:color="auto"/>
        <w:bottom w:val="none" w:sz="0" w:space="0" w:color="auto"/>
        <w:right w:val="none" w:sz="0" w:space="0" w:color="auto"/>
      </w:divBdr>
    </w:div>
    <w:div w:id="162478763">
      <w:bodyDiv w:val="1"/>
      <w:marLeft w:val="0"/>
      <w:marRight w:val="0"/>
      <w:marTop w:val="0"/>
      <w:marBottom w:val="0"/>
      <w:divBdr>
        <w:top w:val="none" w:sz="0" w:space="0" w:color="auto"/>
        <w:left w:val="none" w:sz="0" w:space="0" w:color="auto"/>
        <w:bottom w:val="none" w:sz="0" w:space="0" w:color="auto"/>
        <w:right w:val="none" w:sz="0" w:space="0" w:color="auto"/>
      </w:divBdr>
    </w:div>
    <w:div w:id="186909506">
      <w:bodyDiv w:val="1"/>
      <w:marLeft w:val="0"/>
      <w:marRight w:val="0"/>
      <w:marTop w:val="0"/>
      <w:marBottom w:val="0"/>
      <w:divBdr>
        <w:top w:val="none" w:sz="0" w:space="0" w:color="auto"/>
        <w:left w:val="none" w:sz="0" w:space="0" w:color="auto"/>
        <w:bottom w:val="none" w:sz="0" w:space="0" w:color="auto"/>
        <w:right w:val="none" w:sz="0" w:space="0" w:color="auto"/>
      </w:divBdr>
    </w:div>
    <w:div w:id="225654827">
      <w:bodyDiv w:val="1"/>
      <w:marLeft w:val="0"/>
      <w:marRight w:val="0"/>
      <w:marTop w:val="0"/>
      <w:marBottom w:val="0"/>
      <w:divBdr>
        <w:top w:val="none" w:sz="0" w:space="0" w:color="auto"/>
        <w:left w:val="none" w:sz="0" w:space="0" w:color="auto"/>
        <w:bottom w:val="none" w:sz="0" w:space="0" w:color="auto"/>
        <w:right w:val="none" w:sz="0" w:space="0" w:color="auto"/>
      </w:divBdr>
    </w:div>
    <w:div w:id="237137925">
      <w:bodyDiv w:val="1"/>
      <w:marLeft w:val="0"/>
      <w:marRight w:val="0"/>
      <w:marTop w:val="0"/>
      <w:marBottom w:val="0"/>
      <w:divBdr>
        <w:top w:val="none" w:sz="0" w:space="0" w:color="auto"/>
        <w:left w:val="none" w:sz="0" w:space="0" w:color="auto"/>
        <w:bottom w:val="none" w:sz="0" w:space="0" w:color="auto"/>
        <w:right w:val="none" w:sz="0" w:space="0" w:color="auto"/>
      </w:divBdr>
    </w:div>
    <w:div w:id="253248954">
      <w:bodyDiv w:val="1"/>
      <w:marLeft w:val="0"/>
      <w:marRight w:val="0"/>
      <w:marTop w:val="0"/>
      <w:marBottom w:val="0"/>
      <w:divBdr>
        <w:top w:val="none" w:sz="0" w:space="0" w:color="auto"/>
        <w:left w:val="none" w:sz="0" w:space="0" w:color="auto"/>
        <w:bottom w:val="none" w:sz="0" w:space="0" w:color="auto"/>
        <w:right w:val="none" w:sz="0" w:space="0" w:color="auto"/>
      </w:divBdr>
    </w:div>
    <w:div w:id="255789129">
      <w:bodyDiv w:val="1"/>
      <w:marLeft w:val="0"/>
      <w:marRight w:val="0"/>
      <w:marTop w:val="0"/>
      <w:marBottom w:val="0"/>
      <w:divBdr>
        <w:top w:val="none" w:sz="0" w:space="0" w:color="auto"/>
        <w:left w:val="none" w:sz="0" w:space="0" w:color="auto"/>
        <w:bottom w:val="none" w:sz="0" w:space="0" w:color="auto"/>
        <w:right w:val="none" w:sz="0" w:space="0" w:color="auto"/>
      </w:divBdr>
    </w:div>
    <w:div w:id="265233490">
      <w:bodyDiv w:val="1"/>
      <w:marLeft w:val="0"/>
      <w:marRight w:val="0"/>
      <w:marTop w:val="0"/>
      <w:marBottom w:val="0"/>
      <w:divBdr>
        <w:top w:val="none" w:sz="0" w:space="0" w:color="auto"/>
        <w:left w:val="none" w:sz="0" w:space="0" w:color="auto"/>
        <w:bottom w:val="none" w:sz="0" w:space="0" w:color="auto"/>
        <w:right w:val="none" w:sz="0" w:space="0" w:color="auto"/>
      </w:divBdr>
    </w:div>
    <w:div w:id="300037550">
      <w:bodyDiv w:val="1"/>
      <w:marLeft w:val="0"/>
      <w:marRight w:val="0"/>
      <w:marTop w:val="0"/>
      <w:marBottom w:val="0"/>
      <w:divBdr>
        <w:top w:val="none" w:sz="0" w:space="0" w:color="auto"/>
        <w:left w:val="none" w:sz="0" w:space="0" w:color="auto"/>
        <w:bottom w:val="none" w:sz="0" w:space="0" w:color="auto"/>
        <w:right w:val="none" w:sz="0" w:space="0" w:color="auto"/>
      </w:divBdr>
    </w:div>
    <w:div w:id="318122390">
      <w:bodyDiv w:val="1"/>
      <w:marLeft w:val="0"/>
      <w:marRight w:val="0"/>
      <w:marTop w:val="0"/>
      <w:marBottom w:val="0"/>
      <w:divBdr>
        <w:top w:val="none" w:sz="0" w:space="0" w:color="auto"/>
        <w:left w:val="none" w:sz="0" w:space="0" w:color="auto"/>
        <w:bottom w:val="none" w:sz="0" w:space="0" w:color="auto"/>
        <w:right w:val="none" w:sz="0" w:space="0" w:color="auto"/>
      </w:divBdr>
    </w:div>
    <w:div w:id="422655024">
      <w:bodyDiv w:val="1"/>
      <w:marLeft w:val="0"/>
      <w:marRight w:val="0"/>
      <w:marTop w:val="0"/>
      <w:marBottom w:val="0"/>
      <w:divBdr>
        <w:top w:val="none" w:sz="0" w:space="0" w:color="auto"/>
        <w:left w:val="none" w:sz="0" w:space="0" w:color="auto"/>
        <w:bottom w:val="none" w:sz="0" w:space="0" w:color="auto"/>
        <w:right w:val="none" w:sz="0" w:space="0" w:color="auto"/>
      </w:divBdr>
    </w:div>
    <w:div w:id="445347854">
      <w:bodyDiv w:val="1"/>
      <w:marLeft w:val="0"/>
      <w:marRight w:val="0"/>
      <w:marTop w:val="0"/>
      <w:marBottom w:val="0"/>
      <w:divBdr>
        <w:top w:val="none" w:sz="0" w:space="0" w:color="auto"/>
        <w:left w:val="none" w:sz="0" w:space="0" w:color="auto"/>
        <w:bottom w:val="none" w:sz="0" w:space="0" w:color="auto"/>
        <w:right w:val="none" w:sz="0" w:space="0" w:color="auto"/>
      </w:divBdr>
    </w:div>
    <w:div w:id="449712805">
      <w:bodyDiv w:val="1"/>
      <w:marLeft w:val="0"/>
      <w:marRight w:val="0"/>
      <w:marTop w:val="0"/>
      <w:marBottom w:val="0"/>
      <w:divBdr>
        <w:top w:val="none" w:sz="0" w:space="0" w:color="auto"/>
        <w:left w:val="none" w:sz="0" w:space="0" w:color="auto"/>
        <w:bottom w:val="none" w:sz="0" w:space="0" w:color="auto"/>
        <w:right w:val="none" w:sz="0" w:space="0" w:color="auto"/>
      </w:divBdr>
    </w:div>
    <w:div w:id="567420441">
      <w:bodyDiv w:val="1"/>
      <w:marLeft w:val="0"/>
      <w:marRight w:val="0"/>
      <w:marTop w:val="0"/>
      <w:marBottom w:val="0"/>
      <w:divBdr>
        <w:top w:val="none" w:sz="0" w:space="0" w:color="auto"/>
        <w:left w:val="none" w:sz="0" w:space="0" w:color="auto"/>
        <w:bottom w:val="none" w:sz="0" w:space="0" w:color="auto"/>
        <w:right w:val="none" w:sz="0" w:space="0" w:color="auto"/>
      </w:divBdr>
    </w:div>
    <w:div w:id="590940837">
      <w:bodyDiv w:val="1"/>
      <w:marLeft w:val="0"/>
      <w:marRight w:val="0"/>
      <w:marTop w:val="0"/>
      <w:marBottom w:val="0"/>
      <w:divBdr>
        <w:top w:val="none" w:sz="0" w:space="0" w:color="auto"/>
        <w:left w:val="none" w:sz="0" w:space="0" w:color="auto"/>
        <w:bottom w:val="none" w:sz="0" w:space="0" w:color="auto"/>
        <w:right w:val="none" w:sz="0" w:space="0" w:color="auto"/>
      </w:divBdr>
    </w:div>
    <w:div w:id="593057370">
      <w:bodyDiv w:val="1"/>
      <w:marLeft w:val="0"/>
      <w:marRight w:val="0"/>
      <w:marTop w:val="0"/>
      <w:marBottom w:val="0"/>
      <w:divBdr>
        <w:top w:val="none" w:sz="0" w:space="0" w:color="auto"/>
        <w:left w:val="none" w:sz="0" w:space="0" w:color="auto"/>
        <w:bottom w:val="none" w:sz="0" w:space="0" w:color="auto"/>
        <w:right w:val="none" w:sz="0" w:space="0" w:color="auto"/>
      </w:divBdr>
    </w:div>
    <w:div w:id="599531355">
      <w:bodyDiv w:val="1"/>
      <w:marLeft w:val="0"/>
      <w:marRight w:val="0"/>
      <w:marTop w:val="0"/>
      <w:marBottom w:val="0"/>
      <w:divBdr>
        <w:top w:val="none" w:sz="0" w:space="0" w:color="auto"/>
        <w:left w:val="none" w:sz="0" w:space="0" w:color="auto"/>
        <w:bottom w:val="none" w:sz="0" w:space="0" w:color="auto"/>
        <w:right w:val="none" w:sz="0" w:space="0" w:color="auto"/>
      </w:divBdr>
    </w:div>
    <w:div w:id="706443649">
      <w:bodyDiv w:val="1"/>
      <w:marLeft w:val="0"/>
      <w:marRight w:val="0"/>
      <w:marTop w:val="0"/>
      <w:marBottom w:val="0"/>
      <w:divBdr>
        <w:top w:val="none" w:sz="0" w:space="0" w:color="auto"/>
        <w:left w:val="none" w:sz="0" w:space="0" w:color="auto"/>
        <w:bottom w:val="none" w:sz="0" w:space="0" w:color="auto"/>
        <w:right w:val="none" w:sz="0" w:space="0" w:color="auto"/>
      </w:divBdr>
    </w:div>
    <w:div w:id="724452581">
      <w:bodyDiv w:val="1"/>
      <w:marLeft w:val="0"/>
      <w:marRight w:val="0"/>
      <w:marTop w:val="0"/>
      <w:marBottom w:val="0"/>
      <w:divBdr>
        <w:top w:val="none" w:sz="0" w:space="0" w:color="auto"/>
        <w:left w:val="none" w:sz="0" w:space="0" w:color="auto"/>
        <w:bottom w:val="none" w:sz="0" w:space="0" w:color="auto"/>
        <w:right w:val="none" w:sz="0" w:space="0" w:color="auto"/>
      </w:divBdr>
    </w:div>
    <w:div w:id="755174788">
      <w:bodyDiv w:val="1"/>
      <w:marLeft w:val="0"/>
      <w:marRight w:val="0"/>
      <w:marTop w:val="0"/>
      <w:marBottom w:val="0"/>
      <w:divBdr>
        <w:top w:val="none" w:sz="0" w:space="0" w:color="auto"/>
        <w:left w:val="none" w:sz="0" w:space="0" w:color="auto"/>
        <w:bottom w:val="none" w:sz="0" w:space="0" w:color="auto"/>
        <w:right w:val="none" w:sz="0" w:space="0" w:color="auto"/>
      </w:divBdr>
    </w:div>
    <w:div w:id="824855017">
      <w:bodyDiv w:val="1"/>
      <w:marLeft w:val="0"/>
      <w:marRight w:val="0"/>
      <w:marTop w:val="0"/>
      <w:marBottom w:val="0"/>
      <w:divBdr>
        <w:top w:val="none" w:sz="0" w:space="0" w:color="auto"/>
        <w:left w:val="none" w:sz="0" w:space="0" w:color="auto"/>
        <w:bottom w:val="none" w:sz="0" w:space="0" w:color="auto"/>
        <w:right w:val="none" w:sz="0" w:space="0" w:color="auto"/>
      </w:divBdr>
    </w:div>
    <w:div w:id="925841693">
      <w:bodyDiv w:val="1"/>
      <w:marLeft w:val="0"/>
      <w:marRight w:val="0"/>
      <w:marTop w:val="0"/>
      <w:marBottom w:val="0"/>
      <w:divBdr>
        <w:top w:val="none" w:sz="0" w:space="0" w:color="auto"/>
        <w:left w:val="none" w:sz="0" w:space="0" w:color="auto"/>
        <w:bottom w:val="none" w:sz="0" w:space="0" w:color="auto"/>
        <w:right w:val="none" w:sz="0" w:space="0" w:color="auto"/>
      </w:divBdr>
    </w:div>
    <w:div w:id="976036630">
      <w:bodyDiv w:val="1"/>
      <w:marLeft w:val="0"/>
      <w:marRight w:val="0"/>
      <w:marTop w:val="0"/>
      <w:marBottom w:val="0"/>
      <w:divBdr>
        <w:top w:val="none" w:sz="0" w:space="0" w:color="auto"/>
        <w:left w:val="none" w:sz="0" w:space="0" w:color="auto"/>
        <w:bottom w:val="none" w:sz="0" w:space="0" w:color="auto"/>
        <w:right w:val="none" w:sz="0" w:space="0" w:color="auto"/>
      </w:divBdr>
    </w:div>
    <w:div w:id="978800869">
      <w:bodyDiv w:val="1"/>
      <w:marLeft w:val="0"/>
      <w:marRight w:val="0"/>
      <w:marTop w:val="0"/>
      <w:marBottom w:val="0"/>
      <w:divBdr>
        <w:top w:val="none" w:sz="0" w:space="0" w:color="auto"/>
        <w:left w:val="none" w:sz="0" w:space="0" w:color="auto"/>
        <w:bottom w:val="none" w:sz="0" w:space="0" w:color="auto"/>
        <w:right w:val="none" w:sz="0" w:space="0" w:color="auto"/>
      </w:divBdr>
    </w:div>
    <w:div w:id="991056084">
      <w:bodyDiv w:val="1"/>
      <w:marLeft w:val="0"/>
      <w:marRight w:val="0"/>
      <w:marTop w:val="0"/>
      <w:marBottom w:val="0"/>
      <w:divBdr>
        <w:top w:val="none" w:sz="0" w:space="0" w:color="auto"/>
        <w:left w:val="none" w:sz="0" w:space="0" w:color="auto"/>
        <w:bottom w:val="none" w:sz="0" w:space="0" w:color="auto"/>
        <w:right w:val="none" w:sz="0" w:space="0" w:color="auto"/>
      </w:divBdr>
    </w:div>
    <w:div w:id="1059282896">
      <w:bodyDiv w:val="1"/>
      <w:marLeft w:val="0"/>
      <w:marRight w:val="0"/>
      <w:marTop w:val="0"/>
      <w:marBottom w:val="0"/>
      <w:divBdr>
        <w:top w:val="none" w:sz="0" w:space="0" w:color="auto"/>
        <w:left w:val="none" w:sz="0" w:space="0" w:color="auto"/>
        <w:bottom w:val="none" w:sz="0" w:space="0" w:color="auto"/>
        <w:right w:val="none" w:sz="0" w:space="0" w:color="auto"/>
      </w:divBdr>
    </w:div>
    <w:div w:id="1081221391">
      <w:bodyDiv w:val="1"/>
      <w:marLeft w:val="0"/>
      <w:marRight w:val="0"/>
      <w:marTop w:val="0"/>
      <w:marBottom w:val="0"/>
      <w:divBdr>
        <w:top w:val="none" w:sz="0" w:space="0" w:color="auto"/>
        <w:left w:val="none" w:sz="0" w:space="0" w:color="auto"/>
        <w:bottom w:val="none" w:sz="0" w:space="0" w:color="auto"/>
        <w:right w:val="none" w:sz="0" w:space="0" w:color="auto"/>
      </w:divBdr>
    </w:div>
    <w:div w:id="1104574262">
      <w:bodyDiv w:val="1"/>
      <w:marLeft w:val="0"/>
      <w:marRight w:val="0"/>
      <w:marTop w:val="0"/>
      <w:marBottom w:val="0"/>
      <w:divBdr>
        <w:top w:val="none" w:sz="0" w:space="0" w:color="auto"/>
        <w:left w:val="none" w:sz="0" w:space="0" w:color="auto"/>
        <w:bottom w:val="none" w:sz="0" w:space="0" w:color="auto"/>
        <w:right w:val="none" w:sz="0" w:space="0" w:color="auto"/>
      </w:divBdr>
    </w:div>
    <w:div w:id="1145901564">
      <w:bodyDiv w:val="1"/>
      <w:marLeft w:val="0"/>
      <w:marRight w:val="0"/>
      <w:marTop w:val="0"/>
      <w:marBottom w:val="0"/>
      <w:divBdr>
        <w:top w:val="none" w:sz="0" w:space="0" w:color="auto"/>
        <w:left w:val="none" w:sz="0" w:space="0" w:color="auto"/>
        <w:bottom w:val="none" w:sz="0" w:space="0" w:color="auto"/>
        <w:right w:val="none" w:sz="0" w:space="0" w:color="auto"/>
      </w:divBdr>
    </w:div>
    <w:div w:id="1198853853">
      <w:bodyDiv w:val="1"/>
      <w:marLeft w:val="0"/>
      <w:marRight w:val="0"/>
      <w:marTop w:val="0"/>
      <w:marBottom w:val="0"/>
      <w:divBdr>
        <w:top w:val="none" w:sz="0" w:space="0" w:color="auto"/>
        <w:left w:val="none" w:sz="0" w:space="0" w:color="auto"/>
        <w:bottom w:val="none" w:sz="0" w:space="0" w:color="auto"/>
        <w:right w:val="none" w:sz="0" w:space="0" w:color="auto"/>
      </w:divBdr>
    </w:div>
    <w:div w:id="1293949365">
      <w:bodyDiv w:val="1"/>
      <w:marLeft w:val="0"/>
      <w:marRight w:val="0"/>
      <w:marTop w:val="0"/>
      <w:marBottom w:val="0"/>
      <w:divBdr>
        <w:top w:val="none" w:sz="0" w:space="0" w:color="auto"/>
        <w:left w:val="none" w:sz="0" w:space="0" w:color="auto"/>
        <w:bottom w:val="none" w:sz="0" w:space="0" w:color="auto"/>
        <w:right w:val="none" w:sz="0" w:space="0" w:color="auto"/>
      </w:divBdr>
    </w:div>
    <w:div w:id="1405225544">
      <w:bodyDiv w:val="1"/>
      <w:marLeft w:val="0"/>
      <w:marRight w:val="0"/>
      <w:marTop w:val="0"/>
      <w:marBottom w:val="0"/>
      <w:divBdr>
        <w:top w:val="none" w:sz="0" w:space="0" w:color="auto"/>
        <w:left w:val="none" w:sz="0" w:space="0" w:color="auto"/>
        <w:bottom w:val="none" w:sz="0" w:space="0" w:color="auto"/>
        <w:right w:val="none" w:sz="0" w:space="0" w:color="auto"/>
      </w:divBdr>
    </w:div>
    <w:div w:id="1417439177">
      <w:bodyDiv w:val="1"/>
      <w:marLeft w:val="0"/>
      <w:marRight w:val="0"/>
      <w:marTop w:val="0"/>
      <w:marBottom w:val="0"/>
      <w:divBdr>
        <w:top w:val="none" w:sz="0" w:space="0" w:color="auto"/>
        <w:left w:val="none" w:sz="0" w:space="0" w:color="auto"/>
        <w:bottom w:val="none" w:sz="0" w:space="0" w:color="auto"/>
        <w:right w:val="none" w:sz="0" w:space="0" w:color="auto"/>
      </w:divBdr>
    </w:div>
    <w:div w:id="1424836881">
      <w:bodyDiv w:val="1"/>
      <w:marLeft w:val="0"/>
      <w:marRight w:val="0"/>
      <w:marTop w:val="0"/>
      <w:marBottom w:val="0"/>
      <w:divBdr>
        <w:top w:val="none" w:sz="0" w:space="0" w:color="auto"/>
        <w:left w:val="none" w:sz="0" w:space="0" w:color="auto"/>
        <w:bottom w:val="none" w:sz="0" w:space="0" w:color="auto"/>
        <w:right w:val="none" w:sz="0" w:space="0" w:color="auto"/>
      </w:divBdr>
    </w:div>
    <w:div w:id="1429230318">
      <w:bodyDiv w:val="1"/>
      <w:marLeft w:val="0"/>
      <w:marRight w:val="0"/>
      <w:marTop w:val="0"/>
      <w:marBottom w:val="0"/>
      <w:divBdr>
        <w:top w:val="none" w:sz="0" w:space="0" w:color="auto"/>
        <w:left w:val="none" w:sz="0" w:space="0" w:color="auto"/>
        <w:bottom w:val="none" w:sz="0" w:space="0" w:color="auto"/>
        <w:right w:val="none" w:sz="0" w:space="0" w:color="auto"/>
      </w:divBdr>
    </w:div>
    <w:div w:id="1440951778">
      <w:bodyDiv w:val="1"/>
      <w:marLeft w:val="0"/>
      <w:marRight w:val="0"/>
      <w:marTop w:val="0"/>
      <w:marBottom w:val="0"/>
      <w:divBdr>
        <w:top w:val="none" w:sz="0" w:space="0" w:color="auto"/>
        <w:left w:val="none" w:sz="0" w:space="0" w:color="auto"/>
        <w:bottom w:val="none" w:sz="0" w:space="0" w:color="auto"/>
        <w:right w:val="none" w:sz="0" w:space="0" w:color="auto"/>
      </w:divBdr>
    </w:div>
    <w:div w:id="1499225036">
      <w:bodyDiv w:val="1"/>
      <w:marLeft w:val="0"/>
      <w:marRight w:val="0"/>
      <w:marTop w:val="0"/>
      <w:marBottom w:val="0"/>
      <w:divBdr>
        <w:top w:val="none" w:sz="0" w:space="0" w:color="auto"/>
        <w:left w:val="none" w:sz="0" w:space="0" w:color="auto"/>
        <w:bottom w:val="none" w:sz="0" w:space="0" w:color="auto"/>
        <w:right w:val="none" w:sz="0" w:space="0" w:color="auto"/>
      </w:divBdr>
    </w:div>
    <w:div w:id="1532766722">
      <w:bodyDiv w:val="1"/>
      <w:marLeft w:val="0"/>
      <w:marRight w:val="0"/>
      <w:marTop w:val="0"/>
      <w:marBottom w:val="0"/>
      <w:divBdr>
        <w:top w:val="none" w:sz="0" w:space="0" w:color="auto"/>
        <w:left w:val="none" w:sz="0" w:space="0" w:color="auto"/>
        <w:bottom w:val="none" w:sz="0" w:space="0" w:color="auto"/>
        <w:right w:val="none" w:sz="0" w:space="0" w:color="auto"/>
      </w:divBdr>
    </w:div>
    <w:div w:id="1535343886">
      <w:bodyDiv w:val="1"/>
      <w:marLeft w:val="0"/>
      <w:marRight w:val="0"/>
      <w:marTop w:val="0"/>
      <w:marBottom w:val="0"/>
      <w:divBdr>
        <w:top w:val="none" w:sz="0" w:space="0" w:color="auto"/>
        <w:left w:val="none" w:sz="0" w:space="0" w:color="auto"/>
        <w:bottom w:val="none" w:sz="0" w:space="0" w:color="auto"/>
        <w:right w:val="none" w:sz="0" w:space="0" w:color="auto"/>
      </w:divBdr>
    </w:div>
    <w:div w:id="1690326746">
      <w:bodyDiv w:val="1"/>
      <w:marLeft w:val="0"/>
      <w:marRight w:val="0"/>
      <w:marTop w:val="0"/>
      <w:marBottom w:val="0"/>
      <w:divBdr>
        <w:top w:val="none" w:sz="0" w:space="0" w:color="auto"/>
        <w:left w:val="none" w:sz="0" w:space="0" w:color="auto"/>
        <w:bottom w:val="none" w:sz="0" w:space="0" w:color="auto"/>
        <w:right w:val="none" w:sz="0" w:space="0" w:color="auto"/>
      </w:divBdr>
    </w:div>
    <w:div w:id="1798716858">
      <w:bodyDiv w:val="1"/>
      <w:marLeft w:val="0"/>
      <w:marRight w:val="0"/>
      <w:marTop w:val="0"/>
      <w:marBottom w:val="0"/>
      <w:divBdr>
        <w:top w:val="none" w:sz="0" w:space="0" w:color="auto"/>
        <w:left w:val="none" w:sz="0" w:space="0" w:color="auto"/>
        <w:bottom w:val="none" w:sz="0" w:space="0" w:color="auto"/>
        <w:right w:val="none" w:sz="0" w:space="0" w:color="auto"/>
      </w:divBdr>
    </w:div>
    <w:div w:id="1828935731">
      <w:bodyDiv w:val="1"/>
      <w:marLeft w:val="0"/>
      <w:marRight w:val="0"/>
      <w:marTop w:val="0"/>
      <w:marBottom w:val="0"/>
      <w:divBdr>
        <w:top w:val="none" w:sz="0" w:space="0" w:color="auto"/>
        <w:left w:val="none" w:sz="0" w:space="0" w:color="auto"/>
        <w:bottom w:val="none" w:sz="0" w:space="0" w:color="auto"/>
        <w:right w:val="none" w:sz="0" w:space="0" w:color="auto"/>
      </w:divBdr>
    </w:div>
    <w:div w:id="1844662386">
      <w:bodyDiv w:val="1"/>
      <w:marLeft w:val="0"/>
      <w:marRight w:val="0"/>
      <w:marTop w:val="0"/>
      <w:marBottom w:val="0"/>
      <w:divBdr>
        <w:top w:val="none" w:sz="0" w:space="0" w:color="auto"/>
        <w:left w:val="none" w:sz="0" w:space="0" w:color="auto"/>
        <w:bottom w:val="none" w:sz="0" w:space="0" w:color="auto"/>
        <w:right w:val="none" w:sz="0" w:space="0" w:color="auto"/>
      </w:divBdr>
    </w:div>
    <w:div w:id="1867064249">
      <w:bodyDiv w:val="1"/>
      <w:marLeft w:val="0"/>
      <w:marRight w:val="0"/>
      <w:marTop w:val="0"/>
      <w:marBottom w:val="0"/>
      <w:divBdr>
        <w:top w:val="none" w:sz="0" w:space="0" w:color="auto"/>
        <w:left w:val="none" w:sz="0" w:space="0" w:color="auto"/>
        <w:bottom w:val="none" w:sz="0" w:space="0" w:color="auto"/>
        <w:right w:val="none" w:sz="0" w:space="0" w:color="auto"/>
      </w:divBdr>
    </w:div>
    <w:div w:id="1875533410">
      <w:bodyDiv w:val="1"/>
      <w:marLeft w:val="0"/>
      <w:marRight w:val="0"/>
      <w:marTop w:val="0"/>
      <w:marBottom w:val="0"/>
      <w:divBdr>
        <w:top w:val="none" w:sz="0" w:space="0" w:color="auto"/>
        <w:left w:val="none" w:sz="0" w:space="0" w:color="auto"/>
        <w:bottom w:val="none" w:sz="0" w:space="0" w:color="auto"/>
        <w:right w:val="none" w:sz="0" w:space="0" w:color="auto"/>
      </w:divBdr>
    </w:div>
    <w:div w:id="1896119132">
      <w:bodyDiv w:val="1"/>
      <w:marLeft w:val="0"/>
      <w:marRight w:val="0"/>
      <w:marTop w:val="0"/>
      <w:marBottom w:val="0"/>
      <w:divBdr>
        <w:top w:val="none" w:sz="0" w:space="0" w:color="auto"/>
        <w:left w:val="none" w:sz="0" w:space="0" w:color="auto"/>
        <w:bottom w:val="none" w:sz="0" w:space="0" w:color="auto"/>
        <w:right w:val="none" w:sz="0" w:space="0" w:color="auto"/>
      </w:divBdr>
    </w:div>
    <w:div w:id="1958486146">
      <w:bodyDiv w:val="1"/>
      <w:marLeft w:val="0"/>
      <w:marRight w:val="0"/>
      <w:marTop w:val="0"/>
      <w:marBottom w:val="0"/>
      <w:divBdr>
        <w:top w:val="none" w:sz="0" w:space="0" w:color="auto"/>
        <w:left w:val="none" w:sz="0" w:space="0" w:color="auto"/>
        <w:bottom w:val="none" w:sz="0" w:space="0" w:color="auto"/>
        <w:right w:val="none" w:sz="0" w:space="0" w:color="auto"/>
      </w:divBdr>
    </w:div>
    <w:div w:id="2000570760">
      <w:bodyDiv w:val="1"/>
      <w:marLeft w:val="0"/>
      <w:marRight w:val="0"/>
      <w:marTop w:val="0"/>
      <w:marBottom w:val="0"/>
      <w:divBdr>
        <w:top w:val="none" w:sz="0" w:space="0" w:color="auto"/>
        <w:left w:val="none" w:sz="0" w:space="0" w:color="auto"/>
        <w:bottom w:val="none" w:sz="0" w:space="0" w:color="auto"/>
        <w:right w:val="none" w:sz="0" w:space="0" w:color="auto"/>
      </w:divBdr>
    </w:div>
    <w:div w:id="2009407147">
      <w:bodyDiv w:val="1"/>
      <w:marLeft w:val="0"/>
      <w:marRight w:val="0"/>
      <w:marTop w:val="0"/>
      <w:marBottom w:val="0"/>
      <w:divBdr>
        <w:top w:val="none" w:sz="0" w:space="0" w:color="auto"/>
        <w:left w:val="none" w:sz="0" w:space="0" w:color="auto"/>
        <w:bottom w:val="none" w:sz="0" w:space="0" w:color="auto"/>
        <w:right w:val="none" w:sz="0" w:space="0" w:color="auto"/>
      </w:divBdr>
    </w:div>
    <w:div w:id="2057923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chart" Target="charts/chart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hart" Target="charts/chart6.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chart" Target="charts/chart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chart" Target="charts/chart5.xm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AMU\Ksoarul%20Thesis\all%20data%20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AMU\Ksoarul%20Thesis\all%20data%20grap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AMU\Ksoarul%20Thesis\all%20data%20graph.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AMU\Ksoarul%20Thesis\all%20data%20graph.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AMU\Ksoarul%20Thesis\all%20data%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u="none" strike="noStrike" kern="1200" cap="none" spc="0" normalizeH="0" baseline="0">
                <a:solidFill>
                  <a:schemeClr val="tx2">
                    <a:lumMod val="75000"/>
                    <a:lumOff val="25000"/>
                  </a:schemeClr>
                </a:solidFill>
                <a:latin typeface="Times New Roman" panose="02020603050405020304" pitchFamily="18" charset="0"/>
                <a:cs typeface="Times New Roman" panose="02020603050405020304" pitchFamily="18" charset="0"/>
              </a:rPr>
              <a:t>Days taken to flower bud appearance </a:t>
            </a:r>
            <a:endParaRPr lang="en-IN" sz="1400"/>
          </a:p>
        </c:rich>
      </c:tx>
      <c:overlay val="0"/>
      <c:spPr>
        <a:noFill/>
        <a:ln>
          <a:noFill/>
        </a:ln>
        <a:effectLst/>
      </c:spPr>
    </c:title>
    <c:autoTitleDeleted val="0"/>
    <c:plotArea>
      <c:layout/>
      <c:barChart>
        <c:barDir val="col"/>
        <c:grouping val="clustered"/>
        <c:varyColors val="0"/>
        <c:ser>
          <c:idx val="0"/>
          <c:order val="0"/>
          <c:tx>
            <c:strRef>
              <c:f>Sheet8!$C$3:$C$4</c:f>
              <c:strCache>
                <c:ptCount val="2"/>
                <c:pt idx="0">
                  <c:v>Days taken to flower bud appearance</c:v>
                </c:pt>
                <c:pt idx="1">
                  <c:v>Mean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Sheet8!$B$5:$B$16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Sheet8!$C$5:$C$16</c:f>
              <c:numCache>
                <c:formatCode>General</c:formatCode>
                <c:ptCount val="12"/>
                <c:pt idx="0">
                  <c:v>65.78</c:v>
                </c:pt>
                <c:pt idx="1">
                  <c:v>51.220000000000013</c:v>
                </c:pt>
                <c:pt idx="2">
                  <c:v>54.11</c:v>
                </c:pt>
                <c:pt idx="3">
                  <c:v>55.34</c:v>
                </c:pt>
                <c:pt idx="4">
                  <c:v>53.89</c:v>
                </c:pt>
                <c:pt idx="5">
                  <c:v>54.33</c:v>
                </c:pt>
                <c:pt idx="6">
                  <c:v>53.44</c:v>
                </c:pt>
                <c:pt idx="7">
                  <c:v>53.11</c:v>
                </c:pt>
                <c:pt idx="8">
                  <c:v>50.56</c:v>
                </c:pt>
                <c:pt idx="9">
                  <c:v>52.89</c:v>
                </c:pt>
                <c:pt idx="10">
                  <c:v>45.33</c:v>
                </c:pt>
                <c:pt idx="11">
                  <c:v>51.89</c:v>
                </c:pt>
              </c:numCache>
            </c:numRef>
          </c:val>
          <c:extLst>
            <c:ext xmlns:c16="http://schemas.microsoft.com/office/drawing/2014/chart" uri="{C3380CC4-5D6E-409C-BE32-E72D297353CC}">
              <c16:uniqueId val="{00000000-4801-4B9A-9A9B-36BFB1F4ECA4}"/>
            </c:ext>
          </c:extLst>
        </c:ser>
        <c:dLbls>
          <c:showLegendKey val="0"/>
          <c:showVal val="1"/>
          <c:showCatName val="0"/>
          <c:showSerName val="0"/>
          <c:showPercent val="0"/>
          <c:showBubbleSize val="0"/>
        </c:dLbls>
        <c:gapWidth val="267"/>
        <c:overlap val="-43"/>
        <c:axId val="69634304"/>
        <c:axId val="72180864"/>
      </c:barChart>
      <c:catAx>
        <c:axId val="6963430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2180864"/>
        <c:crosses val="autoZero"/>
        <c:auto val="1"/>
        <c:lblAlgn val="ctr"/>
        <c:lblOffset val="100"/>
        <c:noMultiLvlLbl val="0"/>
      </c:catAx>
      <c:valAx>
        <c:axId val="7218086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6963430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u="none" strike="noStrike" kern="1200" cap="none" spc="0" normalizeH="0" baseline="0">
                <a:solidFill>
                  <a:schemeClr val="tx2">
                    <a:lumMod val="75000"/>
                    <a:lumOff val="25000"/>
                  </a:schemeClr>
                </a:solidFill>
                <a:latin typeface="Times New Roman" panose="02020603050405020304" pitchFamily="18" charset="0"/>
                <a:cs typeface="Times New Roman" panose="02020603050405020304" pitchFamily="18" charset="0"/>
              </a:rPr>
              <a:t>Flower bud diameter (mm) </a:t>
            </a:r>
          </a:p>
        </c:rich>
      </c:tx>
      <c:overlay val="0"/>
      <c:spPr>
        <a:noFill/>
        <a:ln>
          <a:noFill/>
        </a:ln>
        <a:effectLst/>
      </c:spPr>
    </c:title>
    <c:autoTitleDeleted val="0"/>
    <c:plotArea>
      <c:layout/>
      <c:barChart>
        <c:barDir val="col"/>
        <c:grouping val="clustered"/>
        <c:varyColors val="0"/>
        <c:ser>
          <c:idx val="0"/>
          <c:order val="0"/>
          <c:tx>
            <c:strRef>
              <c:f>Sheet9!$B$1:$B$2</c:f>
              <c:strCache>
                <c:ptCount val="2"/>
                <c:pt idx="0">
                  <c:v>Flower bud diameter (mm)</c:v>
                </c:pt>
                <c:pt idx="1">
                  <c:v>Mean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Sheet9!$A$3:$A$14</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Sheet9!$B$3:$B$14</c:f>
              <c:numCache>
                <c:formatCode>General</c:formatCode>
                <c:ptCount val="12"/>
                <c:pt idx="0">
                  <c:v>14.17</c:v>
                </c:pt>
                <c:pt idx="1">
                  <c:v>18.54</c:v>
                </c:pt>
                <c:pt idx="2">
                  <c:v>15.89</c:v>
                </c:pt>
                <c:pt idx="3">
                  <c:v>16.66</c:v>
                </c:pt>
                <c:pt idx="4">
                  <c:v>17.09</c:v>
                </c:pt>
                <c:pt idx="5">
                  <c:v>17.459999999999987</c:v>
                </c:pt>
                <c:pt idx="6">
                  <c:v>16.8</c:v>
                </c:pt>
                <c:pt idx="7">
                  <c:v>17.670000000000005</c:v>
                </c:pt>
                <c:pt idx="8">
                  <c:v>17.39</c:v>
                </c:pt>
                <c:pt idx="9">
                  <c:v>18.18</c:v>
                </c:pt>
                <c:pt idx="10">
                  <c:v>20.02</c:v>
                </c:pt>
                <c:pt idx="11">
                  <c:v>19.130000000000031</c:v>
                </c:pt>
              </c:numCache>
            </c:numRef>
          </c:val>
          <c:extLst>
            <c:ext xmlns:c16="http://schemas.microsoft.com/office/drawing/2014/chart" uri="{C3380CC4-5D6E-409C-BE32-E72D297353CC}">
              <c16:uniqueId val="{00000000-CD90-4583-899E-93D3D8F7AF24}"/>
            </c:ext>
          </c:extLst>
        </c:ser>
        <c:dLbls>
          <c:showLegendKey val="0"/>
          <c:showVal val="1"/>
          <c:showCatName val="0"/>
          <c:showSerName val="0"/>
          <c:showPercent val="0"/>
          <c:showBubbleSize val="0"/>
        </c:dLbls>
        <c:gapWidth val="267"/>
        <c:overlap val="-43"/>
        <c:axId val="72835456"/>
        <c:axId val="72836992"/>
      </c:barChart>
      <c:catAx>
        <c:axId val="7283545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2836992"/>
        <c:crosses val="autoZero"/>
        <c:auto val="1"/>
        <c:lblAlgn val="ctr"/>
        <c:lblOffset val="100"/>
        <c:noMultiLvlLbl val="0"/>
      </c:catAx>
      <c:valAx>
        <c:axId val="7283699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283545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u="none" strike="noStrike" kern="1200" cap="none" spc="0" normalizeH="0" baseline="0">
                <a:solidFill>
                  <a:schemeClr val="tx2">
                    <a:lumMod val="75000"/>
                    <a:lumOff val="25000"/>
                  </a:schemeClr>
                </a:solidFill>
                <a:latin typeface="Times New Roman" panose="02020603050405020304" pitchFamily="18" charset="0"/>
                <a:cs typeface="Times New Roman" panose="02020603050405020304" pitchFamily="18" charset="0"/>
              </a:rPr>
              <a:t>Days taken to flower anthesis </a:t>
            </a:r>
          </a:p>
        </c:rich>
      </c:tx>
      <c:overlay val="0"/>
      <c:spPr>
        <a:noFill/>
        <a:ln>
          <a:noFill/>
        </a:ln>
        <a:effectLst/>
      </c:spPr>
    </c:title>
    <c:autoTitleDeleted val="0"/>
    <c:plotArea>
      <c:layout/>
      <c:barChart>
        <c:barDir val="col"/>
        <c:grouping val="clustered"/>
        <c:varyColors val="0"/>
        <c:ser>
          <c:idx val="0"/>
          <c:order val="0"/>
          <c:tx>
            <c:strRef>
              <c:f>Sheet10!$D$3:$D$4</c:f>
              <c:strCache>
                <c:ptCount val="2"/>
                <c:pt idx="0">
                  <c:v>Days taken to flower anthesis (days)</c:v>
                </c:pt>
                <c:pt idx="1">
                  <c:v>Mean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Sheet10!$C$5:$C$16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Sheet10!$D$5:$D$16</c:f>
              <c:numCache>
                <c:formatCode>General</c:formatCode>
                <c:ptCount val="12"/>
                <c:pt idx="0">
                  <c:v>77.669999999999987</c:v>
                </c:pt>
                <c:pt idx="1">
                  <c:v>63.45</c:v>
                </c:pt>
                <c:pt idx="2">
                  <c:v>67.55</c:v>
                </c:pt>
                <c:pt idx="3">
                  <c:v>66.56</c:v>
                </c:pt>
                <c:pt idx="4">
                  <c:v>66.11</c:v>
                </c:pt>
                <c:pt idx="5">
                  <c:v>65.669999999999987</c:v>
                </c:pt>
                <c:pt idx="6">
                  <c:v>66.34</c:v>
                </c:pt>
                <c:pt idx="7">
                  <c:v>65</c:v>
                </c:pt>
                <c:pt idx="8">
                  <c:v>65.89</c:v>
                </c:pt>
                <c:pt idx="9">
                  <c:v>64.89</c:v>
                </c:pt>
                <c:pt idx="10">
                  <c:v>58.78</c:v>
                </c:pt>
                <c:pt idx="11">
                  <c:v>62.11</c:v>
                </c:pt>
              </c:numCache>
            </c:numRef>
          </c:val>
          <c:extLst>
            <c:ext xmlns:c16="http://schemas.microsoft.com/office/drawing/2014/chart" uri="{C3380CC4-5D6E-409C-BE32-E72D297353CC}">
              <c16:uniqueId val="{00000000-C3E9-4E5A-81FE-ACC6C48F44E6}"/>
            </c:ext>
          </c:extLst>
        </c:ser>
        <c:dLbls>
          <c:showLegendKey val="0"/>
          <c:showVal val="1"/>
          <c:showCatName val="0"/>
          <c:showSerName val="0"/>
          <c:showPercent val="0"/>
          <c:showBubbleSize val="0"/>
        </c:dLbls>
        <c:gapWidth val="267"/>
        <c:overlap val="-43"/>
        <c:axId val="73461760"/>
        <c:axId val="73465216"/>
      </c:barChart>
      <c:catAx>
        <c:axId val="7346176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3465216"/>
        <c:crosses val="autoZero"/>
        <c:auto val="1"/>
        <c:lblAlgn val="ctr"/>
        <c:lblOffset val="100"/>
        <c:noMultiLvlLbl val="0"/>
      </c:catAx>
      <c:valAx>
        <c:axId val="7346521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346176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u="none" strike="noStrike" kern="1200" cap="none" spc="0" normalizeH="0" baseline="0">
                <a:solidFill>
                  <a:schemeClr val="tx2">
                    <a:lumMod val="75000"/>
                    <a:lumOff val="25000"/>
                  </a:schemeClr>
                </a:solidFill>
                <a:latin typeface="Times New Roman" panose="02020603050405020304" pitchFamily="18" charset="0"/>
                <a:ea typeface="+mj-ea"/>
                <a:cs typeface="Times New Roman" panose="02020603050405020304" pitchFamily="18" charset="0"/>
              </a:rPr>
              <a:t>Average weight of fresh flower per plant</a:t>
            </a:r>
            <a:r>
              <a:rPr lang="en-US" sz="1400" b="1" i="0" u="none" strike="noStrike" kern="1200" cap="none" spc="0" normalizeH="0" baseline="0">
                <a:solidFill>
                  <a:schemeClr val="tx2">
                    <a:lumMod val="75000"/>
                    <a:lumOff val="25000"/>
                  </a:schemeClr>
                </a:solidFill>
                <a:latin typeface="Times New Roman" panose="02020603050405020304" pitchFamily="18" charset="0"/>
                <a:cs typeface="Times New Roman" panose="02020603050405020304" pitchFamily="18" charset="0"/>
              </a:rPr>
              <a:t> (g) </a:t>
            </a:r>
          </a:p>
        </c:rich>
      </c:tx>
      <c:overlay val="0"/>
      <c:spPr>
        <a:noFill/>
        <a:ln>
          <a:noFill/>
        </a:ln>
        <a:effectLst/>
      </c:spPr>
    </c:title>
    <c:autoTitleDeleted val="0"/>
    <c:plotArea>
      <c:layout/>
      <c:barChart>
        <c:barDir val="col"/>
        <c:grouping val="clustered"/>
        <c:varyColors val="0"/>
        <c:ser>
          <c:idx val="0"/>
          <c:order val="0"/>
          <c:tx>
            <c:strRef>
              <c:f>Sheet11!$C$4:$C$5</c:f>
              <c:strCache>
                <c:ptCount val="2"/>
                <c:pt idx="0">
                  <c:v>Average weight of fresh flower (g) </c:v>
                </c:pt>
                <c:pt idx="1">
                  <c:v>Mean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Sheet11!$B$6:$B$17</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Sheet11!$C$6:$C$17</c:f>
              <c:numCache>
                <c:formatCode>General</c:formatCode>
                <c:ptCount val="12"/>
                <c:pt idx="0">
                  <c:v>32.15</c:v>
                </c:pt>
                <c:pt idx="1">
                  <c:v>41.13</c:v>
                </c:pt>
                <c:pt idx="2">
                  <c:v>35.44</c:v>
                </c:pt>
                <c:pt idx="3">
                  <c:v>38.93</c:v>
                </c:pt>
                <c:pt idx="4">
                  <c:v>36.89</c:v>
                </c:pt>
                <c:pt idx="5">
                  <c:v>36.78</c:v>
                </c:pt>
                <c:pt idx="6">
                  <c:v>35.49</c:v>
                </c:pt>
                <c:pt idx="7">
                  <c:v>39.200000000000003</c:v>
                </c:pt>
                <c:pt idx="8">
                  <c:v>37.44</c:v>
                </c:pt>
                <c:pt idx="9">
                  <c:v>40.51</c:v>
                </c:pt>
                <c:pt idx="10">
                  <c:v>48.3</c:v>
                </c:pt>
                <c:pt idx="11">
                  <c:v>45.54</c:v>
                </c:pt>
              </c:numCache>
            </c:numRef>
          </c:val>
          <c:extLst>
            <c:ext xmlns:c16="http://schemas.microsoft.com/office/drawing/2014/chart" uri="{C3380CC4-5D6E-409C-BE32-E72D297353CC}">
              <c16:uniqueId val="{00000000-7123-4951-ADFD-1BE72B7E3CF6}"/>
            </c:ext>
          </c:extLst>
        </c:ser>
        <c:dLbls>
          <c:showLegendKey val="0"/>
          <c:showVal val="1"/>
          <c:showCatName val="0"/>
          <c:showSerName val="0"/>
          <c:showPercent val="0"/>
          <c:showBubbleSize val="0"/>
        </c:dLbls>
        <c:gapWidth val="267"/>
        <c:overlap val="-43"/>
        <c:axId val="76087680"/>
        <c:axId val="76089216"/>
      </c:barChart>
      <c:catAx>
        <c:axId val="7608768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6089216"/>
        <c:crosses val="autoZero"/>
        <c:auto val="1"/>
        <c:lblAlgn val="ctr"/>
        <c:lblOffset val="100"/>
        <c:noMultiLvlLbl val="0"/>
      </c:catAx>
      <c:valAx>
        <c:axId val="7608921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608768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u="none" strike="noStrike" kern="1200" cap="none" spc="0" normalizeH="0" baseline="0">
                <a:solidFill>
                  <a:schemeClr val="tx2">
                    <a:lumMod val="75000"/>
                    <a:lumOff val="25000"/>
                  </a:schemeClr>
                </a:solidFill>
                <a:latin typeface="Times New Roman" panose="02020603050405020304" pitchFamily="18" charset="0"/>
                <a:cs typeface="Times New Roman" panose="02020603050405020304" pitchFamily="18" charset="0"/>
              </a:rPr>
              <a:t>Flower diameter (cm) </a:t>
            </a:r>
          </a:p>
        </c:rich>
      </c:tx>
      <c:overlay val="0"/>
      <c:spPr>
        <a:noFill/>
        <a:ln>
          <a:noFill/>
        </a:ln>
        <a:effectLst/>
      </c:spPr>
    </c:title>
    <c:autoTitleDeleted val="0"/>
    <c:plotArea>
      <c:layout/>
      <c:barChart>
        <c:barDir val="col"/>
        <c:grouping val="clustered"/>
        <c:varyColors val="0"/>
        <c:ser>
          <c:idx val="0"/>
          <c:order val="0"/>
          <c:tx>
            <c:strRef>
              <c:f>Sheet12!$C$3:$C$4</c:f>
              <c:strCache>
                <c:ptCount val="2"/>
                <c:pt idx="0">
                  <c:v>Flower diameter (cm)</c:v>
                </c:pt>
                <c:pt idx="1">
                  <c:v>Mean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Sheet12!$B$5:$B$16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Sheet12!$C$5:$C$16</c:f>
              <c:numCache>
                <c:formatCode>General</c:formatCode>
                <c:ptCount val="12"/>
                <c:pt idx="0">
                  <c:v>12.81</c:v>
                </c:pt>
                <c:pt idx="1">
                  <c:v>16.809999999999999</c:v>
                </c:pt>
                <c:pt idx="2">
                  <c:v>14.33</c:v>
                </c:pt>
                <c:pt idx="3">
                  <c:v>15.11</c:v>
                </c:pt>
                <c:pt idx="4">
                  <c:v>15.42</c:v>
                </c:pt>
                <c:pt idx="5">
                  <c:v>14.89</c:v>
                </c:pt>
                <c:pt idx="6">
                  <c:v>15.22</c:v>
                </c:pt>
                <c:pt idx="7">
                  <c:v>16</c:v>
                </c:pt>
                <c:pt idx="8">
                  <c:v>15.6</c:v>
                </c:pt>
                <c:pt idx="9">
                  <c:v>16.3</c:v>
                </c:pt>
                <c:pt idx="10">
                  <c:v>18.88</c:v>
                </c:pt>
                <c:pt idx="11">
                  <c:v>17.38</c:v>
                </c:pt>
              </c:numCache>
            </c:numRef>
          </c:val>
          <c:extLst>
            <c:ext xmlns:c16="http://schemas.microsoft.com/office/drawing/2014/chart" uri="{C3380CC4-5D6E-409C-BE32-E72D297353CC}">
              <c16:uniqueId val="{00000000-2CC4-4E1B-8083-00078C903986}"/>
            </c:ext>
          </c:extLst>
        </c:ser>
        <c:dLbls>
          <c:showLegendKey val="0"/>
          <c:showVal val="1"/>
          <c:showCatName val="0"/>
          <c:showSerName val="0"/>
          <c:showPercent val="0"/>
          <c:showBubbleSize val="0"/>
        </c:dLbls>
        <c:gapWidth val="267"/>
        <c:overlap val="-43"/>
        <c:axId val="76143232"/>
        <c:axId val="76190080"/>
      </c:barChart>
      <c:catAx>
        <c:axId val="7614323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6190080"/>
        <c:crosses val="autoZero"/>
        <c:auto val="1"/>
        <c:lblAlgn val="ctr"/>
        <c:lblOffset val="100"/>
        <c:noMultiLvlLbl val="0"/>
      </c:catAx>
      <c:valAx>
        <c:axId val="7619008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6143232"/>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u="none" strike="noStrike" kern="1200" cap="none" spc="0" normalizeH="0" baseline="0">
                <a:solidFill>
                  <a:schemeClr val="tx2">
                    <a:lumMod val="75000"/>
                    <a:lumOff val="25000"/>
                  </a:schemeClr>
                </a:solidFill>
                <a:latin typeface="Times New Roman" panose="02020603050405020304" pitchFamily="18" charset="0"/>
                <a:cs typeface="Times New Roman" panose="02020603050405020304" pitchFamily="18" charset="0"/>
              </a:rPr>
              <a:t>Number of flowers per plant</a:t>
            </a:r>
          </a:p>
        </c:rich>
      </c:tx>
      <c:overlay val="0"/>
      <c:spPr>
        <a:noFill/>
        <a:ln>
          <a:noFill/>
        </a:ln>
        <a:effectLst/>
      </c:spPr>
    </c:title>
    <c:autoTitleDeleted val="0"/>
    <c:plotArea>
      <c:layout/>
      <c:barChart>
        <c:barDir val="col"/>
        <c:grouping val="clustered"/>
        <c:varyColors val="0"/>
        <c:ser>
          <c:idx val="0"/>
          <c:order val="0"/>
          <c:tx>
            <c:strRef>
              <c:f>Sheet13!$C$3:$C$4</c:f>
              <c:strCache>
                <c:ptCount val="2"/>
                <c:pt idx="0">
                  <c:v>Number of flowers per plant</c:v>
                </c:pt>
                <c:pt idx="1">
                  <c:v>Mean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Sheet13!$B$5:$B$16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Sheet13!$C$5:$C$16</c:f>
              <c:numCache>
                <c:formatCode>General</c:formatCode>
                <c:ptCount val="12"/>
                <c:pt idx="0">
                  <c:v>7.8</c:v>
                </c:pt>
                <c:pt idx="1">
                  <c:v>17</c:v>
                </c:pt>
                <c:pt idx="2">
                  <c:v>12.65</c:v>
                </c:pt>
                <c:pt idx="3">
                  <c:v>12.22</c:v>
                </c:pt>
                <c:pt idx="4">
                  <c:v>12.56</c:v>
                </c:pt>
                <c:pt idx="5">
                  <c:v>11.92</c:v>
                </c:pt>
                <c:pt idx="6">
                  <c:v>12.88</c:v>
                </c:pt>
                <c:pt idx="7">
                  <c:v>15.11</c:v>
                </c:pt>
                <c:pt idx="8">
                  <c:v>11.77</c:v>
                </c:pt>
                <c:pt idx="9">
                  <c:v>15.99</c:v>
                </c:pt>
                <c:pt idx="10">
                  <c:v>20.59</c:v>
                </c:pt>
                <c:pt idx="11">
                  <c:v>18.88</c:v>
                </c:pt>
              </c:numCache>
            </c:numRef>
          </c:val>
          <c:extLst>
            <c:ext xmlns:c16="http://schemas.microsoft.com/office/drawing/2014/chart" uri="{C3380CC4-5D6E-409C-BE32-E72D297353CC}">
              <c16:uniqueId val="{00000000-AE30-45DF-87BF-AF6C3EF9DF9A}"/>
            </c:ext>
          </c:extLst>
        </c:ser>
        <c:dLbls>
          <c:showLegendKey val="0"/>
          <c:showVal val="1"/>
          <c:showCatName val="0"/>
          <c:showSerName val="0"/>
          <c:showPercent val="0"/>
          <c:showBubbleSize val="0"/>
        </c:dLbls>
        <c:gapWidth val="267"/>
        <c:overlap val="-43"/>
        <c:axId val="76203136"/>
        <c:axId val="76204672"/>
      </c:barChart>
      <c:catAx>
        <c:axId val="7620313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6204672"/>
        <c:crosses val="autoZero"/>
        <c:auto val="1"/>
        <c:lblAlgn val="ctr"/>
        <c:lblOffset val="100"/>
        <c:noMultiLvlLbl val="0"/>
      </c:catAx>
      <c:valAx>
        <c:axId val="7620467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620313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u="none" strike="noStrike" kern="1200" cap="none" spc="0" normalizeH="0" baseline="0">
                <a:solidFill>
                  <a:schemeClr val="tx2">
                    <a:lumMod val="75000"/>
                    <a:lumOff val="25000"/>
                  </a:schemeClr>
                </a:solidFill>
                <a:latin typeface="Times New Roman" panose="02020603050405020304" pitchFamily="18" charset="0"/>
                <a:cs typeface="Times New Roman" panose="02020603050405020304" pitchFamily="18" charset="0"/>
              </a:rPr>
              <a:t>Flowering duration (days) </a:t>
            </a:r>
          </a:p>
        </c:rich>
      </c:tx>
      <c:overlay val="0"/>
      <c:spPr>
        <a:noFill/>
        <a:ln>
          <a:noFill/>
        </a:ln>
        <a:effectLst/>
      </c:spPr>
    </c:title>
    <c:autoTitleDeleted val="0"/>
    <c:plotArea>
      <c:layout/>
      <c:barChart>
        <c:barDir val="col"/>
        <c:grouping val="clustered"/>
        <c:varyColors val="0"/>
        <c:ser>
          <c:idx val="0"/>
          <c:order val="0"/>
          <c:tx>
            <c:strRef>
              <c:f>Sheet14!$C$3:$C$4</c:f>
              <c:strCache>
                <c:ptCount val="2"/>
                <c:pt idx="0">
                  <c:v>Flowering duration (days)</c:v>
                </c:pt>
                <c:pt idx="1">
                  <c:v>Mean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Sheet14!$B$5:$B$16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Sheet14!$C$5:$C$16</c:f>
              <c:numCache>
                <c:formatCode>General</c:formatCode>
                <c:ptCount val="12"/>
                <c:pt idx="0">
                  <c:v>7.89</c:v>
                </c:pt>
                <c:pt idx="1">
                  <c:v>12.11</c:v>
                </c:pt>
                <c:pt idx="2">
                  <c:v>9.83</c:v>
                </c:pt>
                <c:pt idx="3">
                  <c:v>9.65</c:v>
                </c:pt>
                <c:pt idx="4">
                  <c:v>10.29</c:v>
                </c:pt>
                <c:pt idx="5">
                  <c:v>9.69</c:v>
                </c:pt>
                <c:pt idx="6">
                  <c:v>9.94</c:v>
                </c:pt>
                <c:pt idx="7">
                  <c:v>10.88</c:v>
                </c:pt>
                <c:pt idx="8">
                  <c:v>9.7800000000000011</c:v>
                </c:pt>
                <c:pt idx="9">
                  <c:v>11.33</c:v>
                </c:pt>
                <c:pt idx="10">
                  <c:v>14.17</c:v>
                </c:pt>
                <c:pt idx="11">
                  <c:v>13.04</c:v>
                </c:pt>
              </c:numCache>
            </c:numRef>
          </c:val>
          <c:extLst>
            <c:ext xmlns:c16="http://schemas.microsoft.com/office/drawing/2014/chart" uri="{C3380CC4-5D6E-409C-BE32-E72D297353CC}">
              <c16:uniqueId val="{00000000-A860-46FB-9811-42AD599CBCFD}"/>
            </c:ext>
          </c:extLst>
        </c:ser>
        <c:dLbls>
          <c:showLegendKey val="0"/>
          <c:showVal val="1"/>
          <c:showCatName val="0"/>
          <c:showSerName val="0"/>
          <c:showPercent val="0"/>
          <c:showBubbleSize val="0"/>
        </c:dLbls>
        <c:gapWidth val="267"/>
        <c:overlap val="-43"/>
        <c:axId val="76225920"/>
        <c:axId val="76244096"/>
      </c:barChart>
      <c:catAx>
        <c:axId val="7622592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6244096"/>
        <c:crosses val="autoZero"/>
        <c:auto val="1"/>
        <c:lblAlgn val="ctr"/>
        <c:lblOffset val="100"/>
        <c:noMultiLvlLbl val="0"/>
      </c:catAx>
      <c:valAx>
        <c:axId val="7624409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622592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u="none" strike="noStrike" kern="1200" cap="none" spc="0" normalizeH="0" baseline="0">
                <a:solidFill>
                  <a:schemeClr val="tx2">
                    <a:lumMod val="75000"/>
                    <a:lumOff val="25000"/>
                  </a:schemeClr>
                </a:solidFill>
                <a:latin typeface="Times New Roman" panose="02020603050405020304" pitchFamily="18" charset="0"/>
                <a:cs typeface="Times New Roman" panose="02020603050405020304" pitchFamily="18" charset="0"/>
              </a:rPr>
              <a:t>Days taken to colour break </a:t>
            </a:r>
          </a:p>
        </c:rich>
      </c:tx>
      <c:overlay val="0"/>
      <c:spPr>
        <a:noFill/>
        <a:ln>
          <a:noFill/>
        </a:ln>
        <a:effectLst/>
      </c:spPr>
    </c:title>
    <c:autoTitleDeleted val="0"/>
    <c:plotArea>
      <c:layout/>
      <c:barChart>
        <c:barDir val="col"/>
        <c:grouping val="clustered"/>
        <c:varyColors val="0"/>
        <c:ser>
          <c:idx val="0"/>
          <c:order val="0"/>
          <c:tx>
            <c:strRef>
              <c:f>Sheet15!$C$3:$C$4</c:f>
              <c:strCache>
                <c:ptCount val="2"/>
                <c:pt idx="0">
                  <c:v>Days taken to colour break</c:v>
                </c:pt>
                <c:pt idx="1">
                  <c:v>Mean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Sheet15!$B$5:$B$16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Sheet15!$C$5:$C$16</c:f>
              <c:numCache>
                <c:formatCode>General</c:formatCode>
                <c:ptCount val="12"/>
                <c:pt idx="0">
                  <c:v>67.78</c:v>
                </c:pt>
                <c:pt idx="1">
                  <c:v>53.220000000000013</c:v>
                </c:pt>
                <c:pt idx="2">
                  <c:v>54.56</c:v>
                </c:pt>
                <c:pt idx="3">
                  <c:v>55.220000000000013</c:v>
                </c:pt>
                <c:pt idx="4">
                  <c:v>54.89</c:v>
                </c:pt>
                <c:pt idx="5">
                  <c:v>55.33</c:v>
                </c:pt>
                <c:pt idx="6">
                  <c:v>54.78</c:v>
                </c:pt>
                <c:pt idx="7">
                  <c:v>54.11</c:v>
                </c:pt>
                <c:pt idx="8">
                  <c:v>55.220000000000013</c:v>
                </c:pt>
                <c:pt idx="9">
                  <c:v>53.89</c:v>
                </c:pt>
                <c:pt idx="10">
                  <c:v>49.11</c:v>
                </c:pt>
                <c:pt idx="11">
                  <c:v>52.67</c:v>
                </c:pt>
              </c:numCache>
            </c:numRef>
          </c:val>
          <c:extLst>
            <c:ext xmlns:c16="http://schemas.microsoft.com/office/drawing/2014/chart" uri="{C3380CC4-5D6E-409C-BE32-E72D297353CC}">
              <c16:uniqueId val="{00000000-05EC-429A-A27C-91C91EEFA33D}"/>
            </c:ext>
          </c:extLst>
        </c:ser>
        <c:dLbls>
          <c:showLegendKey val="0"/>
          <c:showVal val="1"/>
          <c:showCatName val="0"/>
          <c:showSerName val="0"/>
          <c:showPercent val="0"/>
          <c:showBubbleSize val="0"/>
        </c:dLbls>
        <c:gapWidth val="267"/>
        <c:overlap val="-43"/>
        <c:axId val="77023104"/>
        <c:axId val="77024640"/>
      </c:barChart>
      <c:catAx>
        <c:axId val="7702310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7024640"/>
        <c:crosses val="autoZero"/>
        <c:auto val="1"/>
        <c:lblAlgn val="ctr"/>
        <c:lblOffset val="100"/>
        <c:noMultiLvlLbl val="0"/>
      </c:catAx>
      <c:valAx>
        <c:axId val="7702464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702310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ACC0C-9437-4D01-900B-617E25FCE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2785</Words>
  <Characters>15879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Microsoft Word - Influence-of-various-Carbon-and-Nitrogen-Sources-on-Mycelial-Growth-of-Fusarium-oxysporum-f.-sp.-lini-Yashowar</vt:lpstr>
    </vt:vector>
  </TitlesOfParts>
  <Company/>
  <LinksUpToDate>false</LinksUpToDate>
  <CharactersWithSpaces>18627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Influence-of-various-Carbon-and-Nitrogen-Sources-on-Mycelial-Growth-of-Fusarium-oxysporum-f.-sp.-lini-Yashowar</dc:title>
  <dc:subject/>
  <dc:creator>Admin</dc:creator>
  <cp:keywords/>
  <cp:lastModifiedBy>acer</cp:lastModifiedBy>
  <cp:revision>7</cp:revision>
  <dcterms:created xsi:type="dcterms:W3CDTF">2025-08-07T15:23:00Z</dcterms:created>
  <dcterms:modified xsi:type="dcterms:W3CDTF">2025-08-12T05:21:00Z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aaf3e50fe8130cbf31f2a6cabd0acbe8cd8801a286f060fef952f4a61dcb3407</vt:lpwstr>
  </property>
</Properties>
</file>