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9953" w14:textId="7ACB1439" w:rsidR="00E777C0" w:rsidRPr="00E777C0" w:rsidRDefault="00E777C0" w:rsidP="00E777C0">
      <w:pPr>
        <w:spacing w:before="100" w:beforeAutospacing="1" w:after="100" w:afterAutospacing="1" w:line="240" w:lineRule="auto"/>
        <w:rPr>
          <w:rFonts w:ascii="Times New Roman" w:eastAsia="Times New Roman" w:hAnsi="Times New Roman" w:cs="Times New Roman"/>
          <w:b/>
          <w:bCs/>
          <w:sz w:val="24"/>
          <w:szCs w:val="24"/>
          <w:u w:val="single"/>
          <w:lang w:eastAsia="en-IN"/>
        </w:rPr>
      </w:pPr>
      <w:r w:rsidRPr="00E777C0">
        <w:rPr>
          <w:rFonts w:ascii="Times New Roman" w:eastAsia="Times New Roman" w:hAnsi="Times New Roman" w:cs="Times New Roman"/>
          <w:b/>
          <w:bCs/>
          <w:sz w:val="24"/>
          <w:szCs w:val="24"/>
          <w:u w:val="single"/>
          <w:lang w:eastAsia="en-IN"/>
        </w:rPr>
        <w:t>Original Research Article</w:t>
      </w:r>
    </w:p>
    <w:p w14:paraId="5D529A53" w14:textId="5CB6A5DB" w:rsidR="006D1C1B" w:rsidRPr="00B536BB" w:rsidRDefault="00500C97" w:rsidP="006D1C1B">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sidRPr="00B536BB">
        <w:rPr>
          <w:rFonts w:ascii="Times New Roman" w:eastAsia="Times New Roman" w:hAnsi="Times New Roman" w:cs="Times New Roman"/>
          <w:b/>
          <w:bCs/>
          <w:sz w:val="24"/>
          <w:szCs w:val="24"/>
          <w:lang w:eastAsia="en-IN"/>
        </w:rPr>
        <w:t>Modulating Mai</w:t>
      </w:r>
      <w:r>
        <w:rPr>
          <w:rFonts w:ascii="Times New Roman" w:eastAsia="Times New Roman" w:hAnsi="Times New Roman" w:cs="Times New Roman"/>
          <w:b/>
          <w:bCs/>
          <w:sz w:val="24"/>
          <w:szCs w:val="24"/>
          <w:lang w:eastAsia="en-IN"/>
        </w:rPr>
        <w:t>ze Productivity, Grain Quality and Economic Resilience through Conjoint use of Phosphorus, Boron and Lime u</w:t>
      </w:r>
      <w:r w:rsidRPr="00B536BB">
        <w:rPr>
          <w:rFonts w:ascii="Times New Roman" w:eastAsia="Times New Roman" w:hAnsi="Times New Roman" w:cs="Times New Roman"/>
          <w:b/>
          <w:bCs/>
          <w:sz w:val="24"/>
          <w:szCs w:val="24"/>
          <w:lang w:eastAsia="en-IN"/>
        </w:rPr>
        <w:t xml:space="preserve">nder Typic </w:t>
      </w:r>
      <w:proofErr w:type="spellStart"/>
      <w:r w:rsidRPr="00B536BB">
        <w:rPr>
          <w:rFonts w:ascii="Times New Roman" w:eastAsia="Times New Roman" w:hAnsi="Times New Roman" w:cs="Times New Roman"/>
          <w:b/>
          <w:bCs/>
          <w:sz w:val="24"/>
          <w:szCs w:val="24"/>
          <w:lang w:eastAsia="en-IN"/>
        </w:rPr>
        <w:t>Hapludalf</w:t>
      </w:r>
      <w:proofErr w:type="spellEnd"/>
      <w:r w:rsidRPr="00B536BB">
        <w:rPr>
          <w:rFonts w:ascii="Times New Roman" w:eastAsia="Times New Roman" w:hAnsi="Times New Roman" w:cs="Times New Roman"/>
          <w:b/>
          <w:bCs/>
          <w:sz w:val="24"/>
          <w:szCs w:val="24"/>
          <w:lang w:eastAsia="en-IN"/>
        </w:rPr>
        <w:t xml:space="preserve"> Soils</w:t>
      </w:r>
    </w:p>
    <w:p w14:paraId="0EE84436" w14:textId="7311454D" w:rsidR="00500C97" w:rsidRDefault="00500C97" w:rsidP="002C2AF3">
      <w:pPr>
        <w:spacing w:line="360" w:lineRule="auto"/>
        <w:jc w:val="center"/>
        <w:rPr>
          <w:rFonts w:ascii="Times New Roman" w:hAnsi="Times New Roman" w:cs="Times New Roman"/>
          <w:i/>
          <w:iCs/>
          <w:sz w:val="24"/>
          <w:szCs w:val="24"/>
        </w:rPr>
      </w:pPr>
    </w:p>
    <w:p w14:paraId="789C8717" w14:textId="77777777" w:rsidR="008A4724" w:rsidRPr="00B536BB" w:rsidRDefault="008A4724" w:rsidP="002C2AF3">
      <w:pPr>
        <w:spacing w:line="360" w:lineRule="auto"/>
        <w:jc w:val="center"/>
        <w:rPr>
          <w:rFonts w:ascii="Times New Roman" w:hAnsi="Times New Roman" w:cs="Times New Roman"/>
          <w:i/>
          <w:iCs/>
          <w:sz w:val="24"/>
          <w:szCs w:val="24"/>
        </w:rPr>
      </w:pPr>
    </w:p>
    <w:p w14:paraId="71EFD1C9" w14:textId="77777777" w:rsidR="00412A61" w:rsidRPr="00B536BB" w:rsidRDefault="00412A61" w:rsidP="00CC757A">
      <w:pPr>
        <w:spacing w:line="360" w:lineRule="auto"/>
        <w:jc w:val="center"/>
        <w:rPr>
          <w:rFonts w:ascii="Times New Roman" w:hAnsi="Times New Roman" w:cs="Times New Roman"/>
          <w:b/>
          <w:bCs/>
          <w:sz w:val="24"/>
          <w:szCs w:val="24"/>
        </w:rPr>
      </w:pPr>
      <w:r w:rsidRPr="00B536BB">
        <w:rPr>
          <w:rFonts w:ascii="Times New Roman" w:hAnsi="Times New Roman" w:cs="Times New Roman"/>
          <w:b/>
          <w:bCs/>
          <w:sz w:val="24"/>
          <w:szCs w:val="24"/>
        </w:rPr>
        <w:t>Abstract</w:t>
      </w:r>
    </w:p>
    <w:p w14:paraId="184FFE70" w14:textId="77777777" w:rsidR="00032970" w:rsidRDefault="005F4203"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36BB">
        <w:rPr>
          <w:rFonts w:ascii="Times New Roman" w:eastAsia="Times New Roman" w:hAnsi="Times New Roman" w:cs="Times New Roman"/>
          <w:sz w:val="24"/>
          <w:szCs w:val="24"/>
          <w:lang w:eastAsia="en-IN"/>
        </w:rPr>
        <w:t xml:space="preserve">Soil acidity </w:t>
      </w:r>
      <w:r w:rsidR="00032970" w:rsidRPr="00B536BB">
        <w:rPr>
          <w:rFonts w:ascii="Times New Roman" w:eastAsia="Times New Roman" w:hAnsi="Times New Roman" w:cs="Times New Roman"/>
          <w:sz w:val="24"/>
          <w:szCs w:val="24"/>
          <w:lang w:eastAsia="en-IN"/>
        </w:rPr>
        <w:t xml:space="preserve">is </w:t>
      </w:r>
      <w:r w:rsidRPr="00B536BB">
        <w:rPr>
          <w:rFonts w:ascii="Times New Roman" w:eastAsia="Times New Roman" w:hAnsi="Times New Roman" w:cs="Times New Roman"/>
          <w:sz w:val="24"/>
          <w:szCs w:val="24"/>
          <w:lang w:eastAsia="en-IN"/>
        </w:rPr>
        <w:t xml:space="preserve">a pervasive obstacle </w:t>
      </w:r>
      <w:r w:rsidR="00032970" w:rsidRPr="00B536BB">
        <w:rPr>
          <w:rFonts w:ascii="Times New Roman" w:eastAsia="Times New Roman" w:hAnsi="Times New Roman" w:cs="Times New Roman"/>
          <w:sz w:val="24"/>
          <w:szCs w:val="24"/>
          <w:lang w:eastAsia="en-IN"/>
        </w:rPr>
        <w:t xml:space="preserve">to global crop productivity, </w:t>
      </w:r>
      <w:r w:rsidRPr="00B536BB">
        <w:rPr>
          <w:rFonts w:ascii="Times New Roman" w:eastAsia="Times New Roman" w:hAnsi="Times New Roman" w:cs="Times New Roman"/>
          <w:sz w:val="24"/>
          <w:szCs w:val="24"/>
          <w:lang w:eastAsia="en-IN"/>
        </w:rPr>
        <w:t xml:space="preserve">profoundly restricting availability of essential nutrients especially, phosphorus (P) and boron (B). </w:t>
      </w:r>
      <w:r w:rsidR="00032970" w:rsidRPr="000702CA">
        <w:rPr>
          <w:rFonts w:ascii="Times New Roman" w:eastAsia="Times New Roman" w:hAnsi="Times New Roman" w:cs="Times New Roman"/>
          <w:sz w:val="24"/>
          <w:szCs w:val="24"/>
          <w:lang w:eastAsia="en-IN"/>
        </w:rPr>
        <w:t>A</w:t>
      </w:r>
      <w:r w:rsidRPr="000702CA">
        <w:rPr>
          <w:rFonts w:ascii="Times New Roman" w:eastAsia="Times New Roman" w:hAnsi="Times New Roman" w:cs="Times New Roman"/>
          <w:sz w:val="24"/>
          <w:szCs w:val="24"/>
          <w:lang w:eastAsia="en-IN"/>
        </w:rPr>
        <w:t xml:space="preserve">ddressing </w:t>
      </w:r>
      <w:r w:rsidR="00DF35AE" w:rsidRPr="000702CA">
        <w:rPr>
          <w:rFonts w:ascii="Times New Roman" w:eastAsia="Times New Roman" w:hAnsi="Times New Roman" w:cs="Times New Roman"/>
          <w:sz w:val="24"/>
          <w:szCs w:val="24"/>
          <w:lang w:eastAsia="en-IN"/>
        </w:rPr>
        <w:t>their</w:t>
      </w:r>
      <w:r w:rsidR="00032970" w:rsidRPr="000702CA">
        <w:rPr>
          <w:rFonts w:ascii="Times New Roman" w:eastAsia="Times New Roman" w:hAnsi="Times New Roman" w:cs="Times New Roman"/>
          <w:sz w:val="24"/>
          <w:szCs w:val="24"/>
          <w:lang w:eastAsia="en-IN"/>
        </w:rPr>
        <w:t xml:space="preserve"> deficiencies along</w:t>
      </w:r>
      <w:r w:rsidR="000702CA">
        <w:rPr>
          <w:rFonts w:ascii="Times New Roman" w:eastAsia="Times New Roman" w:hAnsi="Times New Roman" w:cs="Times New Roman"/>
          <w:sz w:val="24"/>
          <w:szCs w:val="24"/>
          <w:lang w:eastAsia="en-IN"/>
        </w:rPr>
        <w:t xml:space="preserve"> </w:t>
      </w:r>
      <w:r w:rsidR="000702CA" w:rsidRPr="000702CA">
        <w:rPr>
          <w:rFonts w:ascii="Times New Roman" w:eastAsia="Times New Roman" w:hAnsi="Times New Roman" w:cs="Times New Roman"/>
          <w:sz w:val="24"/>
          <w:szCs w:val="24"/>
          <w:lang w:eastAsia="en-IN"/>
        </w:rPr>
        <w:t xml:space="preserve">with </w:t>
      </w:r>
      <w:r w:rsidR="0012338A" w:rsidRPr="000702CA">
        <w:rPr>
          <w:rFonts w:ascii="Times New Roman" w:eastAsia="Times New Roman" w:hAnsi="Times New Roman" w:cs="Times New Roman"/>
          <w:sz w:val="24"/>
          <w:szCs w:val="24"/>
          <w:lang w:eastAsia="en-IN"/>
        </w:rPr>
        <w:t>liming</w:t>
      </w:r>
      <w:r w:rsidRPr="000702CA">
        <w:rPr>
          <w:rFonts w:ascii="Times New Roman" w:eastAsia="Times New Roman" w:hAnsi="Times New Roman" w:cs="Times New Roman"/>
          <w:sz w:val="24"/>
          <w:szCs w:val="24"/>
          <w:lang w:eastAsia="en-IN"/>
        </w:rPr>
        <w:t xml:space="preserve"> is the key to secure sustainable harvests.</w:t>
      </w:r>
      <w:r w:rsidRPr="00B536BB">
        <w:rPr>
          <w:rFonts w:ascii="Times New Roman" w:eastAsia="Times New Roman" w:hAnsi="Times New Roman" w:cs="Times New Roman"/>
          <w:sz w:val="24"/>
          <w:szCs w:val="24"/>
          <w:lang w:eastAsia="en-IN"/>
        </w:rPr>
        <w:t xml:space="preserve"> </w:t>
      </w:r>
      <w:r w:rsidR="00D90933" w:rsidRPr="00B536BB">
        <w:rPr>
          <w:rFonts w:ascii="Times New Roman" w:hAnsi="Times New Roman" w:cs="Times New Roman"/>
          <w:sz w:val="24"/>
          <w:szCs w:val="24"/>
        </w:rPr>
        <w:t>T</w:t>
      </w:r>
      <w:r w:rsidR="00F230D2" w:rsidRPr="00B536BB">
        <w:rPr>
          <w:rFonts w:ascii="Times New Roman" w:hAnsi="Times New Roman" w:cs="Times New Roman"/>
          <w:sz w:val="24"/>
          <w:szCs w:val="24"/>
        </w:rPr>
        <w:t xml:space="preserve">his endeavour </w:t>
      </w:r>
      <w:r w:rsidR="00292A84" w:rsidRPr="00B536BB">
        <w:rPr>
          <w:rFonts w:ascii="Times New Roman" w:hAnsi="Times New Roman" w:cs="Times New Roman"/>
          <w:sz w:val="24"/>
          <w:szCs w:val="24"/>
        </w:rPr>
        <w:t xml:space="preserve">tested graded </w:t>
      </w:r>
      <w:r w:rsidR="00F230D2" w:rsidRPr="00B536BB">
        <w:rPr>
          <w:rFonts w:ascii="Times New Roman" w:hAnsi="Times New Roman" w:cs="Times New Roman"/>
          <w:sz w:val="24"/>
          <w:szCs w:val="24"/>
        </w:rPr>
        <w:t xml:space="preserve">doses of </w:t>
      </w:r>
      <w:r w:rsidR="00292A84" w:rsidRPr="00B536BB">
        <w:rPr>
          <w:rFonts w:ascii="Times New Roman" w:hAnsi="Times New Roman" w:cs="Times New Roman"/>
          <w:sz w:val="24"/>
          <w:szCs w:val="24"/>
        </w:rPr>
        <w:t xml:space="preserve">P </w:t>
      </w:r>
      <w:r w:rsidR="00DA5757" w:rsidRPr="00B536BB">
        <w:rPr>
          <w:rFonts w:ascii="Times New Roman" w:hAnsi="Times New Roman" w:cs="Times New Roman"/>
          <w:sz w:val="24"/>
          <w:szCs w:val="24"/>
        </w:rPr>
        <w:t>(</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0,</w:t>
      </w:r>
      <w:r w:rsidR="00E11854" w:rsidRPr="00B536BB">
        <w:rPr>
          <w:rFonts w:ascii="Times New Roman" w:hAnsi="Times New Roman" w:cs="Times New Roman"/>
          <w:sz w:val="24"/>
          <w:szCs w:val="24"/>
        </w:rPr>
        <w:t xml:space="preserve"> </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w:t>
      </w:r>
      <w:r w:rsidR="00DA5757" w:rsidRPr="00B536BB">
        <w:rPr>
          <w:rFonts w:ascii="Times New Roman" w:hAnsi="Times New Roman" w:cs="Times New Roman"/>
          <w:sz w:val="24"/>
          <w:szCs w:val="24"/>
        </w:rPr>
        <w:t xml:space="preserve">45 and </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2</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60 kg P ha</w:t>
      </w:r>
      <w:r w:rsidR="00DA5757" w:rsidRPr="00B536BB">
        <w:rPr>
          <w:rFonts w:ascii="Times New Roman" w:hAnsi="Times New Roman" w:cs="Times New Roman"/>
          <w:sz w:val="24"/>
          <w:szCs w:val="24"/>
          <w:vertAlign w:val="superscript"/>
        </w:rPr>
        <w:t>-1</w:t>
      </w:r>
      <w:r w:rsidR="00DA5757" w:rsidRPr="00B536BB">
        <w:rPr>
          <w:rFonts w:ascii="Times New Roman" w:hAnsi="Times New Roman" w:cs="Times New Roman"/>
          <w:sz w:val="24"/>
          <w:szCs w:val="24"/>
        </w:rPr>
        <w:t xml:space="preserve">) </w:t>
      </w:r>
      <w:r w:rsidR="00292A84" w:rsidRPr="00B536BB">
        <w:rPr>
          <w:rFonts w:ascii="Times New Roman" w:hAnsi="Times New Roman" w:cs="Times New Roman"/>
          <w:sz w:val="24"/>
          <w:szCs w:val="24"/>
        </w:rPr>
        <w:t xml:space="preserve">and B </w:t>
      </w:r>
      <w:r w:rsidR="00DA5757" w:rsidRPr="00B536BB">
        <w:rPr>
          <w:rFonts w:ascii="Times New Roman" w:hAnsi="Times New Roman" w:cs="Times New Roman"/>
          <w:sz w:val="24"/>
          <w:szCs w:val="24"/>
        </w:rPr>
        <w:t>(</w:t>
      </w:r>
      <w:r w:rsidR="009642DF">
        <w:rPr>
          <w:rFonts w:ascii="Times New Roman" w:hAnsi="Times New Roman" w:cs="Times New Roman"/>
          <w:sz w:val="24"/>
          <w:szCs w:val="24"/>
        </w:rPr>
        <w:t>B</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0,</w:t>
      </w:r>
      <w:r w:rsidR="009642DF">
        <w:rPr>
          <w:rFonts w:ascii="Times New Roman" w:hAnsi="Times New Roman" w:cs="Times New Roman"/>
          <w:sz w:val="24"/>
          <w:szCs w:val="24"/>
        </w:rPr>
        <w:t xml:space="preserve"> B</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 xml:space="preserve">1 and </w:t>
      </w:r>
      <w:r w:rsidR="009642DF">
        <w:rPr>
          <w:rFonts w:ascii="Times New Roman" w:hAnsi="Times New Roman" w:cs="Times New Roman"/>
          <w:sz w:val="24"/>
          <w:szCs w:val="24"/>
        </w:rPr>
        <w:t>B</w:t>
      </w:r>
      <w:r w:rsidR="009642DF" w:rsidRPr="009642DF">
        <w:rPr>
          <w:rFonts w:ascii="Times New Roman" w:hAnsi="Times New Roman" w:cs="Times New Roman"/>
          <w:sz w:val="24"/>
          <w:szCs w:val="24"/>
          <w:vertAlign w:val="subscript"/>
        </w:rPr>
        <w:t>2</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2 kg B ha</w:t>
      </w:r>
      <w:r w:rsidR="00DA5757" w:rsidRPr="00B536BB">
        <w:rPr>
          <w:rFonts w:ascii="Times New Roman" w:hAnsi="Times New Roman" w:cs="Times New Roman"/>
          <w:sz w:val="24"/>
          <w:szCs w:val="24"/>
          <w:vertAlign w:val="superscript"/>
        </w:rPr>
        <w:t>-1</w:t>
      </w:r>
      <w:r w:rsidR="00DA5757" w:rsidRPr="00B536BB">
        <w:rPr>
          <w:rFonts w:ascii="Times New Roman" w:hAnsi="Times New Roman" w:cs="Times New Roman"/>
          <w:sz w:val="24"/>
          <w:szCs w:val="24"/>
        </w:rPr>
        <w:t xml:space="preserve">) </w:t>
      </w:r>
      <w:r w:rsidR="00032970" w:rsidRPr="00B536BB">
        <w:rPr>
          <w:rFonts w:ascii="Times New Roman" w:hAnsi="Times New Roman" w:cs="Times New Roman"/>
          <w:sz w:val="24"/>
          <w:szCs w:val="24"/>
        </w:rPr>
        <w:t>with</w:t>
      </w:r>
      <w:r w:rsidR="00F230D2" w:rsidRPr="00B536BB">
        <w:rPr>
          <w:rFonts w:ascii="Times New Roman" w:hAnsi="Times New Roman" w:cs="Times New Roman"/>
          <w:sz w:val="24"/>
          <w:szCs w:val="24"/>
        </w:rPr>
        <w:t xml:space="preserve"> </w:t>
      </w:r>
      <w:r w:rsidR="00DA5757" w:rsidRPr="00B536BB">
        <w:rPr>
          <w:rFonts w:ascii="Times New Roman" w:hAnsi="Times New Roman" w:cs="Times New Roman"/>
          <w:sz w:val="24"/>
          <w:szCs w:val="24"/>
        </w:rPr>
        <w:t xml:space="preserve">2 liming </w:t>
      </w:r>
      <w:r w:rsidR="00032970" w:rsidRPr="00B536BB">
        <w:rPr>
          <w:rFonts w:ascii="Times New Roman" w:hAnsi="Times New Roman" w:cs="Times New Roman"/>
          <w:sz w:val="24"/>
          <w:szCs w:val="24"/>
        </w:rPr>
        <w:t>rates</w:t>
      </w:r>
      <w:r w:rsidR="00F230D2" w:rsidRPr="00B536BB">
        <w:rPr>
          <w:rFonts w:ascii="Times New Roman" w:hAnsi="Times New Roman" w:cs="Times New Roman"/>
          <w:sz w:val="24"/>
          <w:szCs w:val="24"/>
        </w:rPr>
        <w:t xml:space="preserve"> (</w:t>
      </w:r>
      <w:r w:rsidR="009642DF">
        <w:rPr>
          <w:rFonts w:ascii="Times New Roman" w:hAnsi="Times New Roman" w:cs="Times New Roman"/>
          <w:sz w:val="24"/>
          <w:szCs w:val="24"/>
        </w:rPr>
        <w:t>L</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F230D2" w:rsidRPr="00B536BB">
        <w:rPr>
          <w:rFonts w:ascii="Times New Roman" w:hAnsi="Times New Roman" w:cs="Times New Roman"/>
          <w:sz w:val="24"/>
          <w:szCs w:val="24"/>
        </w:rPr>
        <w:t>no lime</w:t>
      </w:r>
      <w:r w:rsidR="00DA5757" w:rsidRPr="00B536BB">
        <w:rPr>
          <w:rFonts w:ascii="Times New Roman" w:hAnsi="Times New Roman" w:cs="Times New Roman"/>
          <w:sz w:val="24"/>
          <w:szCs w:val="24"/>
        </w:rPr>
        <w:t xml:space="preserve"> and</w:t>
      </w:r>
      <w:r w:rsidR="009E50DB" w:rsidRPr="00B536BB">
        <w:rPr>
          <w:rFonts w:ascii="Times New Roman" w:hAnsi="Times New Roman" w:cs="Times New Roman"/>
          <w:sz w:val="24"/>
          <w:szCs w:val="24"/>
        </w:rPr>
        <w:t xml:space="preserve"> </w:t>
      </w:r>
      <w:r w:rsidR="009642DF">
        <w:rPr>
          <w:rFonts w:ascii="Times New Roman" w:hAnsi="Times New Roman" w:cs="Times New Roman"/>
          <w:sz w:val="24"/>
          <w:szCs w:val="24"/>
        </w:rPr>
        <w:t>L</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 xml:space="preserve">: </w:t>
      </w:r>
      <w:r w:rsidR="009E50DB" w:rsidRPr="00B536BB">
        <w:rPr>
          <w:rFonts w:ascii="Times New Roman" w:hAnsi="Times New Roman" w:cs="Times New Roman"/>
          <w:sz w:val="24"/>
          <w:szCs w:val="24"/>
        </w:rPr>
        <w:t>3.6 t ha</w:t>
      </w:r>
      <w:r w:rsidR="009E50DB" w:rsidRPr="00B536BB">
        <w:rPr>
          <w:rFonts w:ascii="Times New Roman" w:hAnsi="Times New Roman" w:cs="Times New Roman"/>
          <w:sz w:val="24"/>
          <w:szCs w:val="24"/>
          <w:vertAlign w:val="superscript"/>
        </w:rPr>
        <w:t>-1</w:t>
      </w:r>
      <w:r w:rsidR="00032970" w:rsidRPr="00B536BB">
        <w:rPr>
          <w:rFonts w:ascii="Times New Roman" w:hAnsi="Times New Roman" w:cs="Times New Roman"/>
          <w:sz w:val="24"/>
          <w:szCs w:val="24"/>
        </w:rPr>
        <w:t>) in a randomized complete</w:t>
      </w:r>
      <w:r w:rsidR="00DF35AE" w:rsidRPr="00B536BB">
        <w:rPr>
          <w:rFonts w:ascii="Times New Roman" w:hAnsi="Times New Roman" w:cs="Times New Roman"/>
          <w:sz w:val="24"/>
          <w:szCs w:val="24"/>
        </w:rPr>
        <w:t>ly</w:t>
      </w:r>
      <w:r w:rsidR="00DA5757" w:rsidRPr="00B536BB">
        <w:rPr>
          <w:rFonts w:ascii="Times New Roman" w:hAnsi="Times New Roman" w:cs="Times New Roman"/>
          <w:sz w:val="24"/>
          <w:szCs w:val="24"/>
        </w:rPr>
        <w:t xml:space="preserve"> block design </w:t>
      </w:r>
      <w:r w:rsidR="00F230D2" w:rsidRPr="00B536BB">
        <w:rPr>
          <w:rFonts w:ascii="Times New Roman" w:hAnsi="Times New Roman" w:cs="Times New Roman"/>
          <w:sz w:val="24"/>
          <w:szCs w:val="24"/>
        </w:rPr>
        <w:t>r</w:t>
      </w:r>
      <w:r w:rsidR="00032970" w:rsidRPr="00B536BB">
        <w:rPr>
          <w:rFonts w:ascii="Times New Roman" w:hAnsi="Times New Roman" w:cs="Times New Roman"/>
          <w:sz w:val="24"/>
          <w:szCs w:val="24"/>
        </w:rPr>
        <w:t>eplicated thrice.</w:t>
      </w:r>
      <w:r w:rsidR="009945B7" w:rsidRPr="00B536BB">
        <w:rPr>
          <w:rFonts w:ascii="Times New Roman" w:hAnsi="Times New Roman" w:cs="Times New Roman"/>
          <w:sz w:val="24"/>
          <w:szCs w:val="24"/>
        </w:rPr>
        <w:t xml:space="preserve"> </w:t>
      </w:r>
      <w:r w:rsidR="00FA7BF2" w:rsidRPr="00B536BB">
        <w:rPr>
          <w:rFonts w:ascii="Times New Roman" w:hAnsi="Times New Roman" w:cs="Times New Roman"/>
          <w:sz w:val="24"/>
          <w:szCs w:val="24"/>
        </w:rPr>
        <w:t xml:space="preserve">The </w:t>
      </w:r>
      <w:r w:rsidR="009945B7" w:rsidRPr="00B536BB">
        <w:rPr>
          <w:rFonts w:ascii="Times New Roman" w:hAnsi="Times New Roman" w:cs="Times New Roman"/>
          <w:sz w:val="24"/>
          <w:szCs w:val="24"/>
        </w:rPr>
        <w:t xml:space="preserve">study </w:t>
      </w:r>
      <w:r w:rsidR="00A41381">
        <w:rPr>
          <w:rFonts w:ascii="Times New Roman" w:hAnsi="Times New Roman" w:cs="Times New Roman"/>
          <w:sz w:val="24"/>
          <w:szCs w:val="24"/>
        </w:rPr>
        <w:t xml:space="preserve">assessed </w:t>
      </w:r>
      <w:r w:rsidR="00E11854" w:rsidRPr="00B536BB">
        <w:rPr>
          <w:rFonts w:ascii="Times New Roman" w:hAnsi="Times New Roman" w:cs="Times New Roman"/>
          <w:sz w:val="24"/>
          <w:szCs w:val="24"/>
        </w:rPr>
        <w:t>the</w:t>
      </w:r>
      <w:r w:rsidR="00032970" w:rsidRPr="00B536BB">
        <w:rPr>
          <w:rFonts w:ascii="Times New Roman" w:hAnsi="Times New Roman" w:cs="Times New Roman"/>
          <w:sz w:val="24"/>
          <w:szCs w:val="24"/>
        </w:rPr>
        <w:t>ir</w:t>
      </w:r>
      <w:r w:rsidR="00E11854" w:rsidRPr="00B536BB">
        <w:rPr>
          <w:rFonts w:ascii="Times New Roman" w:hAnsi="Times New Roman" w:cs="Times New Roman"/>
          <w:sz w:val="24"/>
          <w:szCs w:val="24"/>
        </w:rPr>
        <w:t xml:space="preserve"> impact</w:t>
      </w:r>
      <w:r w:rsidR="00032970" w:rsidRPr="00B536BB">
        <w:rPr>
          <w:rFonts w:ascii="Times New Roman" w:hAnsi="Times New Roman" w:cs="Times New Roman"/>
          <w:sz w:val="24"/>
          <w:szCs w:val="24"/>
        </w:rPr>
        <w:t>s</w:t>
      </w:r>
      <w:r w:rsidR="00E11854" w:rsidRPr="00B536BB">
        <w:rPr>
          <w:rFonts w:ascii="Times New Roman" w:hAnsi="Times New Roman" w:cs="Times New Roman"/>
          <w:sz w:val="24"/>
          <w:szCs w:val="24"/>
        </w:rPr>
        <w:t xml:space="preserve"> </w:t>
      </w:r>
      <w:r w:rsidR="009945B7" w:rsidRPr="00B536BB">
        <w:rPr>
          <w:rFonts w:ascii="Times New Roman" w:hAnsi="Times New Roman" w:cs="Times New Roman"/>
          <w:sz w:val="24"/>
          <w:szCs w:val="24"/>
        </w:rPr>
        <w:t xml:space="preserve">on </w:t>
      </w:r>
      <w:r w:rsidR="00FA7BF2" w:rsidRPr="00B536BB">
        <w:rPr>
          <w:rFonts w:ascii="Times New Roman" w:hAnsi="Times New Roman" w:cs="Times New Roman"/>
          <w:sz w:val="24"/>
          <w:szCs w:val="24"/>
        </w:rPr>
        <w:t>nutrient acquisition, quality and m</w:t>
      </w:r>
      <w:r w:rsidR="00D95F9F" w:rsidRPr="00B536BB">
        <w:rPr>
          <w:rFonts w:ascii="Times New Roman" w:hAnsi="Times New Roman" w:cs="Times New Roman"/>
          <w:sz w:val="24"/>
          <w:szCs w:val="24"/>
        </w:rPr>
        <w:t>one</w:t>
      </w:r>
      <w:r w:rsidR="00DF35AE" w:rsidRPr="00B536BB">
        <w:rPr>
          <w:rFonts w:ascii="Times New Roman" w:hAnsi="Times New Roman" w:cs="Times New Roman"/>
          <w:sz w:val="24"/>
          <w:szCs w:val="24"/>
        </w:rPr>
        <w:t xml:space="preserve">tary returns with the </w:t>
      </w:r>
      <w:r w:rsidR="00FA7BF2" w:rsidRPr="00B536BB">
        <w:rPr>
          <w:rFonts w:ascii="Times New Roman" w:hAnsi="Times New Roman" w:cs="Times New Roman"/>
          <w:sz w:val="24"/>
          <w:szCs w:val="24"/>
        </w:rPr>
        <w:t>hypothe</w:t>
      </w:r>
      <w:r w:rsidR="00DF35AE" w:rsidRPr="00B536BB">
        <w:rPr>
          <w:rFonts w:ascii="Times New Roman" w:hAnsi="Times New Roman" w:cs="Times New Roman"/>
          <w:sz w:val="24"/>
          <w:szCs w:val="24"/>
        </w:rPr>
        <w:t>sis</w:t>
      </w:r>
      <w:r w:rsidR="00E11854" w:rsidRPr="00B536BB">
        <w:rPr>
          <w:rFonts w:ascii="Times New Roman" w:hAnsi="Times New Roman" w:cs="Times New Roman"/>
          <w:sz w:val="24"/>
          <w:szCs w:val="24"/>
        </w:rPr>
        <w:t xml:space="preserve"> that </w:t>
      </w:r>
      <w:r w:rsidR="00FA7BF2" w:rsidRPr="00B536BB">
        <w:rPr>
          <w:rFonts w:ascii="Times New Roman" w:hAnsi="Times New Roman" w:cs="Times New Roman"/>
          <w:sz w:val="24"/>
          <w:szCs w:val="24"/>
        </w:rPr>
        <w:t>maximum dose</w:t>
      </w:r>
      <w:r w:rsidR="00032970" w:rsidRPr="00B536BB">
        <w:rPr>
          <w:rFonts w:ascii="Times New Roman" w:hAnsi="Times New Roman" w:cs="Times New Roman"/>
          <w:sz w:val="24"/>
          <w:szCs w:val="24"/>
        </w:rPr>
        <w:t>s</w:t>
      </w:r>
      <w:r w:rsidR="00FA7BF2" w:rsidRPr="00B536BB">
        <w:rPr>
          <w:rFonts w:ascii="Times New Roman" w:hAnsi="Times New Roman" w:cs="Times New Roman"/>
          <w:sz w:val="24"/>
          <w:szCs w:val="24"/>
        </w:rPr>
        <w:t xml:space="preserve"> would </w:t>
      </w:r>
      <w:r w:rsidR="007C7FF2">
        <w:rPr>
          <w:rFonts w:ascii="Times New Roman" w:hAnsi="Times New Roman" w:cs="Times New Roman"/>
          <w:sz w:val="24"/>
          <w:szCs w:val="24"/>
        </w:rPr>
        <w:t>prove their superiority</w:t>
      </w:r>
      <w:r w:rsidR="00FA7BF2" w:rsidRPr="00B536BB">
        <w:rPr>
          <w:rFonts w:ascii="Times New Roman" w:hAnsi="Times New Roman" w:cs="Times New Roman"/>
          <w:sz w:val="24"/>
          <w:szCs w:val="24"/>
        </w:rPr>
        <w:t>.</w:t>
      </w:r>
      <w:r w:rsidR="00292A84" w:rsidRPr="00B536BB">
        <w:rPr>
          <w:rFonts w:ascii="Times New Roman" w:hAnsi="Times New Roman" w:cs="Times New Roman"/>
          <w:sz w:val="24"/>
          <w:szCs w:val="24"/>
        </w:rPr>
        <w:t xml:space="preserve"> </w:t>
      </w:r>
      <w:r w:rsidR="00F75235" w:rsidRPr="00B536BB">
        <w:rPr>
          <w:rFonts w:ascii="Times New Roman" w:hAnsi="Times New Roman" w:cs="Times New Roman"/>
          <w:sz w:val="24"/>
          <w:szCs w:val="24"/>
        </w:rPr>
        <w:t>S</w:t>
      </w:r>
      <w:r w:rsidR="009945B7" w:rsidRPr="00B536BB">
        <w:rPr>
          <w:rFonts w:ascii="Times New Roman" w:hAnsi="Times New Roman" w:cs="Times New Roman"/>
          <w:kern w:val="2"/>
          <w:sz w:val="24"/>
          <w:szCs w:val="24"/>
          <w:lang w:eastAsia="hi-IN"/>
        </w:rPr>
        <w:t xml:space="preserve">ignificant </w:t>
      </w:r>
      <w:r w:rsidR="00327C60" w:rsidRPr="00B536BB">
        <w:rPr>
          <w:rFonts w:ascii="Times New Roman" w:hAnsi="Times New Roman" w:cs="Times New Roman"/>
          <w:kern w:val="2"/>
          <w:sz w:val="24"/>
          <w:szCs w:val="24"/>
          <w:lang w:eastAsia="hi-IN"/>
        </w:rPr>
        <w:t xml:space="preserve">interactions (P × L, B × L, P × B) were </w:t>
      </w:r>
      <w:r w:rsidR="009945B7" w:rsidRPr="00B536BB">
        <w:rPr>
          <w:rFonts w:ascii="Times New Roman" w:hAnsi="Times New Roman" w:cs="Times New Roman"/>
          <w:kern w:val="2"/>
          <w:sz w:val="24"/>
          <w:szCs w:val="24"/>
          <w:lang w:eastAsia="hi-IN"/>
        </w:rPr>
        <w:t>eviden</w:t>
      </w:r>
      <w:r w:rsidR="00327C60" w:rsidRPr="00B536BB">
        <w:rPr>
          <w:rFonts w:ascii="Times New Roman" w:hAnsi="Times New Roman" w:cs="Times New Roman"/>
          <w:kern w:val="2"/>
          <w:sz w:val="24"/>
          <w:szCs w:val="24"/>
          <w:lang w:eastAsia="hi-IN"/>
        </w:rPr>
        <w:t xml:space="preserve">t only </w:t>
      </w:r>
      <w:r w:rsidR="009945B7" w:rsidRPr="00B536BB">
        <w:rPr>
          <w:rFonts w:ascii="Times New Roman" w:hAnsi="Times New Roman" w:cs="Times New Roman"/>
          <w:kern w:val="2"/>
          <w:sz w:val="24"/>
          <w:szCs w:val="24"/>
          <w:lang w:eastAsia="hi-IN"/>
        </w:rPr>
        <w:t>for</w:t>
      </w:r>
      <w:r w:rsidR="00327C60" w:rsidRPr="00B536BB">
        <w:rPr>
          <w:rFonts w:ascii="Times New Roman" w:hAnsi="Times New Roman" w:cs="Times New Roman"/>
          <w:kern w:val="2"/>
          <w:sz w:val="24"/>
          <w:szCs w:val="24"/>
          <w:lang w:eastAsia="hi-IN"/>
        </w:rPr>
        <w:t xml:space="preserve"> plant height. </w:t>
      </w:r>
      <w:r w:rsidR="009945B7" w:rsidRPr="00B536BB">
        <w:rPr>
          <w:rFonts w:ascii="Times New Roman" w:hAnsi="Times New Roman" w:cs="Times New Roman"/>
          <w:sz w:val="24"/>
          <w:szCs w:val="24"/>
        </w:rPr>
        <w:t>Grain and stover yields inc</w:t>
      </w:r>
      <w:r w:rsidRPr="00B536BB">
        <w:rPr>
          <w:rFonts w:ascii="Times New Roman" w:hAnsi="Times New Roman" w:cs="Times New Roman"/>
          <w:sz w:val="24"/>
          <w:szCs w:val="24"/>
        </w:rPr>
        <w:t>reased notably with 60 kg P</w:t>
      </w:r>
      <w:r w:rsidR="009945B7" w:rsidRPr="00B536BB">
        <w:rPr>
          <w:rFonts w:ascii="Times New Roman" w:hAnsi="Times New Roman" w:cs="Times New Roman"/>
          <w:sz w:val="24"/>
          <w:szCs w:val="24"/>
        </w:rPr>
        <w:t xml:space="preserve"> and 2 kg B ha</w:t>
      </w:r>
      <w:r w:rsidR="009945B7" w:rsidRPr="00B536BB">
        <w:rPr>
          <w:rFonts w:ascii="Times New Roman" w:hAnsi="Times New Roman" w:cs="Times New Roman"/>
          <w:sz w:val="24"/>
          <w:szCs w:val="24"/>
          <w:vertAlign w:val="superscript"/>
        </w:rPr>
        <w:t>⁻¹</w:t>
      </w:r>
      <w:r w:rsidR="009945B7" w:rsidRPr="00B536BB">
        <w:rPr>
          <w:rFonts w:ascii="Times New Roman" w:hAnsi="Times New Roman" w:cs="Times New Roman"/>
          <w:sz w:val="24"/>
          <w:szCs w:val="24"/>
        </w:rPr>
        <w:t xml:space="preserve">. </w:t>
      </w:r>
      <w:r w:rsidR="00DF103E" w:rsidRPr="00B536BB">
        <w:rPr>
          <w:rFonts w:ascii="Times New Roman" w:hAnsi="Times New Roman" w:cs="Times New Roman"/>
          <w:kern w:val="2"/>
          <w:sz w:val="24"/>
          <w:szCs w:val="24"/>
          <w:lang w:eastAsia="hi-IN"/>
        </w:rPr>
        <w:t>Lim</w:t>
      </w:r>
      <w:r w:rsidR="00A41381">
        <w:rPr>
          <w:rFonts w:ascii="Times New Roman" w:hAnsi="Times New Roman" w:cs="Times New Roman"/>
          <w:kern w:val="2"/>
          <w:sz w:val="24"/>
          <w:szCs w:val="24"/>
          <w:lang w:eastAsia="hi-IN"/>
        </w:rPr>
        <w:t>ing</w:t>
      </w:r>
      <w:r w:rsidR="00DF103E" w:rsidRPr="00B536BB">
        <w:rPr>
          <w:rFonts w:ascii="Times New Roman" w:hAnsi="Times New Roman" w:cs="Times New Roman"/>
          <w:kern w:val="2"/>
          <w:sz w:val="24"/>
          <w:szCs w:val="24"/>
          <w:lang w:eastAsia="hi-IN"/>
        </w:rPr>
        <w:t xml:space="preserve"> </w:t>
      </w:r>
      <w:r w:rsidR="009945B7" w:rsidRPr="00B536BB">
        <w:rPr>
          <w:rFonts w:ascii="Times New Roman" w:hAnsi="Times New Roman" w:cs="Times New Roman"/>
          <w:kern w:val="2"/>
          <w:sz w:val="24"/>
          <w:szCs w:val="24"/>
          <w:lang w:eastAsia="hi-IN"/>
        </w:rPr>
        <w:t xml:space="preserve">boosted </w:t>
      </w:r>
      <w:r w:rsidR="00DA5757" w:rsidRPr="00B536BB">
        <w:rPr>
          <w:rFonts w:ascii="Times New Roman" w:hAnsi="Times New Roman" w:cs="Times New Roman"/>
          <w:kern w:val="2"/>
          <w:sz w:val="24"/>
          <w:szCs w:val="24"/>
          <w:lang w:eastAsia="hi-IN"/>
        </w:rPr>
        <w:t xml:space="preserve">yields by about 13.4 and 18.7%, respectively over </w:t>
      </w:r>
      <w:r w:rsidR="008D1EFF" w:rsidRPr="00B536BB">
        <w:rPr>
          <w:rFonts w:ascii="Times New Roman" w:hAnsi="Times New Roman" w:cs="Times New Roman"/>
          <w:kern w:val="2"/>
          <w:sz w:val="24"/>
          <w:szCs w:val="24"/>
          <w:lang w:eastAsia="hi-IN"/>
        </w:rPr>
        <w:t>controls</w:t>
      </w:r>
      <w:r w:rsidR="00E11854" w:rsidRPr="00B536BB">
        <w:rPr>
          <w:rFonts w:ascii="Times New Roman" w:hAnsi="Times New Roman" w:cs="Times New Roman"/>
          <w:kern w:val="2"/>
          <w:sz w:val="24"/>
          <w:szCs w:val="24"/>
          <w:lang w:eastAsia="hi-IN"/>
        </w:rPr>
        <w:t xml:space="preserve">. </w:t>
      </w:r>
      <w:r w:rsidR="008D1EFF" w:rsidRPr="00B536BB">
        <w:rPr>
          <w:rFonts w:ascii="Times New Roman" w:hAnsi="Times New Roman" w:cs="Times New Roman"/>
          <w:kern w:val="2"/>
          <w:sz w:val="24"/>
          <w:szCs w:val="24"/>
          <w:lang w:eastAsia="hi-IN"/>
        </w:rPr>
        <w:t>Likewise, t</w:t>
      </w:r>
      <w:r w:rsidR="00E11854" w:rsidRPr="00B536BB">
        <w:rPr>
          <w:rFonts w:ascii="Times New Roman" w:hAnsi="Times New Roman" w:cs="Times New Roman"/>
          <w:kern w:val="2"/>
          <w:sz w:val="24"/>
          <w:szCs w:val="24"/>
          <w:lang w:eastAsia="hi-IN"/>
        </w:rPr>
        <w:t>otal n</w:t>
      </w:r>
      <w:r w:rsidR="00DF103E" w:rsidRPr="00B536BB">
        <w:rPr>
          <w:rFonts w:ascii="Times New Roman" w:hAnsi="Times New Roman" w:cs="Times New Roman"/>
          <w:kern w:val="2"/>
          <w:sz w:val="24"/>
          <w:szCs w:val="24"/>
          <w:lang w:eastAsia="hi-IN"/>
        </w:rPr>
        <w:t>utrient uptake (N, P, K and B), pr</w:t>
      </w:r>
      <w:r w:rsidR="00DF35AE" w:rsidRPr="00B536BB">
        <w:rPr>
          <w:rFonts w:ascii="Times New Roman" w:hAnsi="Times New Roman" w:cs="Times New Roman"/>
          <w:kern w:val="2"/>
          <w:sz w:val="24"/>
          <w:szCs w:val="24"/>
          <w:lang w:eastAsia="hi-IN"/>
        </w:rPr>
        <w:t xml:space="preserve">otein content and protein yield </w:t>
      </w:r>
      <w:r w:rsidR="00292A84" w:rsidRPr="00B536BB">
        <w:rPr>
          <w:rFonts w:ascii="Times New Roman" w:hAnsi="Times New Roman" w:cs="Times New Roman"/>
          <w:kern w:val="2"/>
          <w:sz w:val="24"/>
          <w:szCs w:val="24"/>
          <w:lang w:eastAsia="hi-IN"/>
        </w:rPr>
        <w:t xml:space="preserve">also </w:t>
      </w:r>
      <w:r w:rsidR="00E11854" w:rsidRPr="00B536BB">
        <w:rPr>
          <w:rFonts w:ascii="Times New Roman" w:hAnsi="Times New Roman" w:cs="Times New Roman"/>
          <w:kern w:val="2"/>
          <w:sz w:val="24"/>
          <w:szCs w:val="24"/>
          <w:lang w:eastAsia="hi-IN"/>
        </w:rPr>
        <w:t>enhanced</w:t>
      </w:r>
      <w:r w:rsidR="008D1EFF" w:rsidRPr="00B536BB">
        <w:rPr>
          <w:rFonts w:ascii="Times New Roman" w:hAnsi="Times New Roman" w:cs="Times New Roman"/>
          <w:kern w:val="2"/>
          <w:sz w:val="24"/>
          <w:szCs w:val="24"/>
          <w:lang w:eastAsia="hi-IN"/>
        </w:rPr>
        <w:t xml:space="preserve"> under same treatments</w:t>
      </w:r>
      <w:r w:rsidR="00292A84" w:rsidRPr="00B536BB">
        <w:rPr>
          <w:rFonts w:ascii="Times New Roman" w:hAnsi="Times New Roman" w:cs="Times New Roman"/>
          <w:kern w:val="2"/>
          <w:sz w:val="24"/>
          <w:szCs w:val="24"/>
          <w:lang w:eastAsia="hi-IN"/>
        </w:rPr>
        <w:t xml:space="preserve">. </w:t>
      </w:r>
      <w:r w:rsidR="009945B7" w:rsidRPr="00B536BB">
        <w:rPr>
          <w:rFonts w:ascii="Times New Roman" w:hAnsi="Times New Roman" w:cs="Times New Roman"/>
          <w:kern w:val="2"/>
          <w:sz w:val="24"/>
          <w:szCs w:val="24"/>
          <w:lang w:eastAsia="hi-IN"/>
        </w:rPr>
        <w:t>Economic analysis identified</w:t>
      </w:r>
      <w:r w:rsidR="00465BF4" w:rsidRPr="00B536BB">
        <w:rPr>
          <w:rFonts w:ascii="Times New Roman" w:hAnsi="Times New Roman" w:cs="Times New Roman"/>
          <w:kern w:val="2"/>
          <w:sz w:val="24"/>
          <w:szCs w:val="24"/>
          <w:lang w:eastAsia="hi-IN"/>
        </w:rPr>
        <w:t xml:space="preserve"> </w:t>
      </w:r>
      <w:r w:rsidR="00E11854" w:rsidRPr="00B536BB">
        <w:rPr>
          <w:rFonts w:ascii="Times New Roman" w:hAnsi="Times New Roman" w:cs="Times New Roman"/>
          <w:sz w:val="24"/>
          <w:szCs w:val="24"/>
        </w:rPr>
        <w:t>T</w:t>
      </w:r>
      <w:r w:rsidR="00465BF4" w:rsidRPr="00B536BB">
        <w:rPr>
          <w:rFonts w:ascii="Times New Roman" w:hAnsi="Times New Roman" w:cs="Times New Roman"/>
          <w:sz w:val="24"/>
          <w:szCs w:val="24"/>
          <w:vertAlign w:val="subscript"/>
        </w:rPr>
        <w:t>18</w:t>
      </w:r>
      <w:r w:rsidR="00465BF4" w:rsidRPr="00B536BB">
        <w:rPr>
          <w:rFonts w:ascii="Times New Roman" w:eastAsia="Times New Roman" w:hAnsi="Times New Roman" w:cs="Times New Roman"/>
          <w:sz w:val="24"/>
          <w:szCs w:val="24"/>
          <w:lang w:eastAsia="en-IN"/>
        </w:rPr>
        <w:t xml:space="preserve"> (P</w:t>
      </w:r>
      <w:r w:rsidR="00465BF4" w:rsidRPr="00B536BB">
        <w:rPr>
          <w:rFonts w:ascii="Times New Roman" w:eastAsia="Times New Roman" w:hAnsi="Times New Roman" w:cs="Times New Roman"/>
          <w:sz w:val="24"/>
          <w:szCs w:val="24"/>
          <w:vertAlign w:val="subscript"/>
          <w:lang w:eastAsia="en-IN"/>
        </w:rPr>
        <w:t>2</w:t>
      </w:r>
      <w:r w:rsidR="00465BF4" w:rsidRPr="00B536BB">
        <w:rPr>
          <w:rFonts w:ascii="Times New Roman" w:eastAsia="Times New Roman" w:hAnsi="Times New Roman" w:cs="Times New Roman"/>
          <w:sz w:val="24"/>
          <w:szCs w:val="24"/>
          <w:lang w:eastAsia="en-IN"/>
        </w:rPr>
        <w:t>B</w:t>
      </w:r>
      <w:r w:rsidR="00465BF4" w:rsidRPr="00B536BB">
        <w:rPr>
          <w:rFonts w:ascii="Times New Roman" w:eastAsia="Times New Roman" w:hAnsi="Times New Roman" w:cs="Times New Roman"/>
          <w:sz w:val="24"/>
          <w:szCs w:val="24"/>
          <w:vertAlign w:val="subscript"/>
          <w:lang w:eastAsia="en-IN"/>
        </w:rPr>
        <w:t>2</w:t>
      </w:r>
      <w:r w:rsidR="00E11854" w:rsidRPr="00B536BB">
        <w:rPr>
          <w:rFonts w:ascii="Times New Roman" w:eastAsia="Times New Roman" w:hAnsi="Times New Roman" w:cs="Times New Roman"/>
          <w:sz w:val="24"/>
          <w:szCs w:val="24"/>
          <w:lang w:eastAsia="en-IN"/>
        </w:rPr>
        <w:t>L</w:t>
      </w:r>
      <w:r w:rsidR="00465BF4" w:rsidRPr="00B536BB">
        <w:rPr>
          <w:rFonts w:ascii="Times New Roman" w:eastAsia="Times New Roman" w:hAnsi="Times New Roman" w:cs="Times New Roman"/>
          <w:sz w:val="24"/>
          <w:szCs w:val="24"/>
          <w:vertAlign w:val="subscript"/>
          <w:lang w:eastAsia="en-IN"/>
        </w:rPr>
        <w:t>1</w:t>
      </w:r>
      <w:r w:rsidR="00E11854" w:rsidRPr="00B536BB">
        <w:rPr>
          <w:rFonts w:ascii="Times New Roman" w:eastAsia="Times New Roman" w:hAnsi="Times New Roman" w:cs="Times New Roman"/>
          <w:sz w:val="24"/>
          <w:szCs w:val="24"/>
          <w:lang w:eastAsia="en-IN"/>
        </w:rPr>
        <w:t xml:space="preserve">) </w:t>
      </w:r>
      <w:r w:rsidR="00F75235" w:rsidRPr="00B536BB">
        <w:rPr>
          <w:rFonts w:ascii="Times New Roman" w:eastAsia="Times New Roman" w:hAnsi="Times New Roman" w:cs="Times New Roman"/>
          <w:sz w:val="24"/>
          <w:szCs w:val="24"/>
          <w:lang w:eastAsia="en-IN"/>
        </w:rPr>
        <w:t>as</w:t>
      </w:r>
      <w:r w:rsidR="00E11854" w:rsidRPr="00B536BB">
        <w:rPr>
          <w:rFonts w:ascii="Times New Roman" w:eastAsia="Times New Roman" w:hAnsi="Times New Roman" w:cs="Times New Roman"/>
          <w:sz w:val="24"/>
          <w:szCs w:val="24"/>
          <w:lang w:eastAsia="en-IN"/>
        </w:rPr>
        <w:t xml:space="preserve"> </w:t>
      </w:r>
      <w:r w:rsidR="00465BF4" w:rsidRPr="00B536BB">
        <w:rPr>
          <w:rFonts w:ascii="Times New Roman" w:hAnsi="Times New Roman" w:cs="Times New Roman"/>
          <w:sz w:val="24"/>
          <w:szCs w:val="24"/>
        </w:rPr>
        <w:t>t</w:t>
      </w:r>
      <w:r w:rsidR="00C82F14" w:rsidRPr="00B536BB">
        <w:rPr>
          <w:rFonts w:ascii="Times New Roman" w:hAnsi="Times New Roman" w:cs="Times New Roman"/>
          <w:sz w:val="24"/>
          <w:szCs w:val="24"/>
        </w:rPr>
        <w:t xml:space="preserve">he </w:t>
      </w:r>
      <w:r w:rsidR="00E72E59" w:rsidRPr="00B536BB">
        <w:rPr>
          <w:rFonts w:ascii="Times New Roman" w:hAnsi="Times New Roman" w:cs="Times New Roman"/>
          <w:sz w:val="24"/>
          <w:szCs w:val="24"/>
        </w:rPr>
        <w:t xml:space="preserve">highest yielding </w:t>
      </w:r>
      <w:r w:rsidR="00C82F14" w:rsidRPr="00B536BB">
        <w:rPr>
          <w:rFonts w:ascii="Times New Roman" w:eastAsia="Times New Roman" w:hAnsi="Times New Roman" w:cs="Times New Roman"/>
          <w:sz w:val="24"/>
          <w:szCs w:val="24"/>
          <w:lang w:eastAsia="en-IN"/>
        </w:rPr>
        <w:t xml:space="preserve">with </w:t>
      </w:r>
      <w:r w:rsidR="009945B7" w:rsidRPr="00B536BB">
        <w:rPr>
          <w:rFonts w:ascii="Times New Roman" w:eastAsia="Times New Roman" w:hAnsi="Times New Roman" w:cs="Times New Roman"/>
          <w:sz w:val="24"/>
          <w:szCs w:val="24"/>
          <w:lang w:eastAsia="en-IN"/>
        </w:rPr>
        <w:t xml:space="preserve">net returns of </w:t>
      </w:r>
      <w:r w:rsidR="00C82F14" w:rsidRPr="00B536BB">
        <w:rPr>
          <w:rFonts w:ascii="Times New Roman" w:hAnsi="Times New Roman" w:cs="Times New Roman"/>
          <w:sz w:val="24"/>
          <w:szCs w:val="24"/>
        </w:rPr>
        <w:t>₹</w:t>
      </w:r>
      <w:r w:rsidR="009945B7" w:rsidRPr="00B536BB">
        <w:rPr>
          <w:rFonts w:ascii="Times New Roman" w:eastAsia="Times New Roman" w:hAnsi="Times New Roman" w:cs="Times New Roman"/>
          <w:sz w:val="24"/>
          <w:szCs w:val="24"/>
          <w:lang w:eastAsia="en-IN"/>
        </w:rPr>
        <w:t>49681</w:t>
      </w:r>
      <w:r w:rsidR="009945B7" w:rsidRPr="00B536BB">
        <w:rPr>
          <w:rFonts w:ascii="Times New Roman" w:hAnsi="Times New Roman" w:cs="Times New Roman"/>
          <w:sz w:val="24"/>
          <w:szCs w:val="24"/>
        </w:rPr>
        <w:t xml:space="preserve"> but</w:t>
      </w:r>
      <w:r w:rsidR="00DF35AE" w:rsidRPr="00B536BB">
        <w:rPr>
          <w:rFonts w:ascii="Times New Roman" w:hAnsi="Times New Roman" w:cs="Times New Roman"/>
          <w:sz w:val="24"/>
          <w:szCs w:val="24"/>
        </w:rPr>
        <w:t xml:space="preserve"> was</w:t>
      </w:r>
      <w:r w:rsidR="009945B7" w:rsidRPr="00B536BB">
        <w:rPr>
          <w:rFonts w:ascii="Times New Roman" w:hAnsi="Times New Roman" w:cs="Times New Roman"/>
          <w:sz w:val="24"/>
          <w:szCs w:val="24"/>
        </w:rPr>
        <w:t xml:space="preserve">, </w:t>
      </w:r>
      <w:r w:rsidR="00F75235" w:rsidRPr="00B536BB">
        <w:rPr>
          <w:rFonts w:ascii="Times New Roman" w:hAnsi="Times New Roman" w:cs="Times New Roman"/>
          <w:sz w:val="24"/>
          <w:szCs w:val="24"/>
        </w:rPr>
        <w:t>second in economic</w:t>
      </w:r>
      <w:r w:rsidR="009945B7" w:rsidRPr="00B536BB">
        <w:rPr>
          <w:rFonts w:ascii="Times New Roman" w:hAnsi="Times New Roman" w:cs="Times New Roman"/>
          <w:sz w:val="24"/>
          <w:szCs w:val="24"/>
        </w:rPr>
        <w:t xml:space="preserve"> viability</w:t>
      </w:r>
      <w:r w:rsidR="00C82F14" w:rsidRPr="00B536BB">
        <w:rPr>
          <w:rFonts w:ascii="Times New Roman" w:hAnsi="Times New Roman" w:cs="Times New Roman"/>
          <w:sz w:val="24"/>
          <w:szCs w:val="24"/>
        </w:rPr>
        <w:t xml:space="preserve"> </w:t>
      </w:r>
      <w:r w:rsidR="00C82F14" w:rsidRPr="00B536BB">
        <w:rPr>
          <w:rFonts w:ascii="Times New Roman" w:eastAsia="Times New Roman" w:hAnsi="Times New Roman" w:cs="Times New Roman"/>
          <w:sz w:val="24"/>
          <w:szCs w:val="24"/>
          <w:lang w:eastAsia="en-IN"/>
        </w:rPr>
        <w:t>(B:C, 0.87)</w:t>
      </w:r>
      <w:r w:rsidR="009945B7" w:rsidRPr="00B536BB">
        <w:rPr>
          <w:rFonts w:ascii="Times New Roman" w:eastAsia="Times New Roman" w:hAnsi="Times New Roman" w:cs="Times New Roman"/>
          <w:sz w:val="24"/>
          <w:szCs w:val="24"/>
          <w:lang w:eastAsia="en-IN"/>
        </w:rPr>
        <w:t>,</w:t>
      </w:r>
      <w:r w:rsidR="00C82F14" w:rsidRPr="00B536BB">
        <w:rPr>
          <w:rFonts w:ascii="Times New Roman" w:hAnsi="Times New Roman" w:cs="Times New Roman"/>
          <w:sz w:val="24"/>
          <w:szCs w:val="24"/>
        </w:rPr>
        <w:t xml:space="preserve"> </w:t>
      </w:r>
      <w:r w:rsidR="009945B7" w:rsidRPr="00B536BB">
        <w:rPr>
          <w:rFonts w:ascii="Times New Roman" w:hAnsi="Times New Roman" w:cs="Times New Roman"/>
          <w:sz w:val="24"/>
          <w:szCs w:val="24"/>
        </w:rPr>
        <w:t xml:space="preserve">behind </w:t>
      </w:r>
      <w:r w:rsidR="00C82F14" w:rsidRPr="00B536BB">
        <w:rPr>
          <w:rFonts w:ascii="Times New Roman" w:eastAsia="Times New Roman" w:hAnsi="Times New Roman" w:cs="Times New Roman"/>
          <w:sz w:val="24"/>
          <w:szCs w:val="24"/>
          <w:lang w:eastAsia="en-IN"/>
        </w:rPr>
        <w:t>T</w:t>
      </w:r>
      <w:r w:rsidR="00C82F14" w:rsidRPr="00B536BB">
        <w:rPr>
          <w:rFonts w:ascii="Times New Roman" w:eastAsia="Times New Roman" w:hAnsi="Times New Roman" w:cs="Times New Roman"/>
          <w:sz w:val="24"/>
          <w:szCs w:val="24"/>
          <w:vertAlign w:val="subscript"/>
          <w:lang w:eastAsia="en-IN"/>
        </w:rPr>
        <w:t>5</w:t>
      </w:r>
      <w:r w:rsidR="00C82F14" w:rsidRPr="00B536BB">
        <w:rPr>
          <w:rFonts w:ascii="Times New Roman" w:eastAsia="Times New Roman" w:hAnsi="Times New Roman" w:cs="Times New Roman"/>
          <w:sz w:val="24"/>
          <w:szCs w:val="24"/>
          <w:lang w:eastAsia="en-IN"/>
        </w:rPr>
        <w:t xml:space="preserve"> (P</w:t>
      </w:r>
      <w:r w:rsidR="00C82F14" w:rsidRPr="00B536BB">
        <w:rPr>
          <w:rFonts w:ascii="Times New Roman" w:eastAsia="Times New Roman" w:hAnsi="Times New Roman" w:cs="Times New Roman"/>
          <w:sz w:val="24"/>
          <w:szCs w:val="24"/>
          <w:vertAlign w:val="subscript"/>
          <w:lang w:eastAsia="en-IN"/>
        </w:rPr>
        <w:t>1</w:t>
      </w:r>
      <w:r w:rsidR="00C82F14" w:rsidRPr="00B536BB">
        <w:rPr>
          <w:rFonts w:ascii="Times New Roman" w:eastAsia="Times New Roman" w:hAnsi="Times New Roman" w:cs="Times New Roman"/>
          <w:sz w:val="24"/>
          <w:szCs w:val="24"/>
          <w:lang w:eastAsia="en-IN"/>
        </w:rPr>
        <w:t>B</w:t>
      </w:r>
      <w:r w:rsidR="00C82F14" w:rsidRPr="00B536BB">
        <w:rPr>
          <w:rFonts w:ascii="Times New Roman" w:eastAsia="Times New Roman" w:hAnsi="Times New Roman" w:cs="Times New Roman"/>
          <w:sz w:val="24"/>
          <w:szCs w:val="24"/>
          <w:vertAlign w:val="subscript"/>
          <w:lang w:eastAsia="en-IN"/>
        </w:rPr>
        <w:t>1</w:t>
      </w:r>
      <w:r w:rsidR="00C82F14" w:rsidRPr="00B536BB">
        <w:rPr>
          <w:rFonts w:ascii="Times New Roman" w:eastAsia="Times New Roman" w:hAnsi="Times New Roman" w:cs="Times New Roman"/>
          <w:sz w:val="24"/>
          <w:szCs w:val="24"/>
          <w:lang w:eastAsia="en-IN"/>
        </w:rPr>
        <w:t>L</w:t>
      </w:r>
      <w:r w:rsidR="00C82F14" w:rsidRPr="00B536BB">
        <w:rPr>
          <w:rFonts w:ascii="Times New Roman" w:eastAsia="Times New Roman" w:hAnsi="Times New Roman" w:cs="Times New Roman"/>
          <w:sz w:val="24"/>
          <w:szCs w:val="24"/>
          <w:vertAlign w:val="subscript"/>
          <w:lang w:eastAsia="en-IN"/>
        </w:rPr>
        <w:t>0</w:t>
      </w:r>
      <w:r w:rsidR="00C82F14" w:rsidRPr="00B536BB">
        <w:rPr>
          <w:rFonts w:ascii="Times New Roman" w:eastAsia="Times New Roman" w:hAnsi="Times New Roman" w:cs="Times New Roman"/>
          <w:sz w:val="24"/>
          <w:szCs w:val="24"/>
          <w:lang w:eastAsia="en-IN"/>
        </w:rPr>
        <w:t xml:space="preserve">) </w:t>
      </w:r>
      <w:r w:rsidR="00BF12CE" w:rsidRPr="00B536BB">
        <w:rPr>
          <w:rFonts w:ascii="Times New Roman" w:hAnsi="Times New Roman" w:cs="Times New Roman"/>
          <w:sz w:val="24"/>
          <w:szCs w:val="24"/>
        </w:rPr>
        <w:t>with</w:t>
      </w:r>
      <w:r w:rsidR="00C82F14" w:rsidRPr="00B536BB">
        <w:rPr>
          <w:rFonts w:ascii="Times New Roman" w:hAnsi="Times New Roman" w:cs="Times New Roman"/>
          <w:sz w:val="24"/>
          <w:szCs w:val="24"/>
        </w:rPr>
        <w:t xml:space="preserve"> highest </w:t>
      </w:r>
      <w:r w:rsidR="00BF12CE" w:rsidRPr="00B536BB">
        <w:rPr>
          <w:rFonts w:ascii="Times New Roman" w:hAnsi="Times New Roman" w:cs="Times New Roman"/>
          <w:sz w:val="24"/>
          <w:szCs w:val="24"/>
        </w:rPr>
        <w:t xml:space="preserve">ratio </w:t>
      </w:r>
      <w:r w:rsidR="009945B7" w:rsidRPr="00B536BB">
        <w:rPr>
          <w:rFonts w:ascii="Times New Roman" w:eastAsia="Times New Roman" w:hAnsi="Times New Roman" w:cs="Times New Roman"/>
          <w:sz w:val="24"/>
          <w:szCs w:val="24"/>
          <w:lang w:eastAsia="en-IN"/>
        </w:rPr>
        <w:t xml:space="preserve">(0.94). </w:t>
      </w:r>
    </w:p>
    <w:p w14:paraId="06C09C5C" w14:textId="77777777" w:rsidR="00B92986" w:rsidRDefault="00B92986"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5102313" w14:textId="62145F22" w:rsidR="00B92986" w:rsidRPr="00B536BB" w:rsidRDefault="00B92986"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92986">
        <w:rPr>
          <w:rFonts w:ascii="Times New Roman" w:eastAsia="Times New Roman" w:hAnsi="Times New Roman" w:cs="Times New Roman"/>
          <w:sz w:val="24"/>
          <w:szCs w:val="24"/>
          <w:lang w:eastAsia="en-IN"/>
        </w:rPr>
        <w:t>Keywords: Soil acidity, Productivity, Nutrient uptake, Quality, Economic viability</w:t>
      </w:r>
    </w:p>
    <w:p w14:paraId="4FE0D040" w14:textId="77777777" w:rsidR="0069597C" w:rsidRPr="00B536BB" w:rsidRDefault="0069597C" w:rsidP="001742D8">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Introduction</w:t>
      </w:r>
    </w:p>
    <w:p w14:paraId="7EA1FE9D" w14:textId="77777777" w:rsidR="00816AAC" w:rsidRPr="00B536BB" w:rsidRDefault="00CF235E" w:rsidP="000F5E06">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Maize (</w:t>
      </w:r>
      <w:r w:rsidRPr="00B536BB">
        <w:rPr>
          <w:rStyle w:val="Emphasis"/>
          <w:rFonts w:ascii="Times New Roman" w:hAnsi="Times New Roman" w:cs="Times New Roman"/>
          <w:sz w:val="24"/>
          <w:szCs w:val="24"/>
        </w:rPr>
        <w:t>Zea mays</w:t>
      </w:r>
      <w:r w:rsidR="00955D8B" w:rsidRPr="00B536BB">
        <w:rPr>
          <w:rFonts w:ascii="Times New Roman" w:hAnsi="Times New Roman" w:cs="Times New Roman"/>
          <w:sz w:val="24"/>
          <w:szCs w:val="24"/>
        </w:rPr>
        <w:t xml:space="preserve"> L.),</w:t>
      </w:r>
      <w:r w:rsidR="00CC5998" w:rsidRPr="00B536BB">
        <w:rPr>
          <w:rFonts w:ascii="Times New Roman" w:hAnsi="Times New Roman" w:cs="Times New Roman"/>
          <w:sz w:val="24"/>
          <w:szCs w:val="24"/>
        </w:rPr>
        <w:t xml:space="preserve"> a</w:t>
      </w:r>
      <w:r w:rsidR="00220D86" w:rsidRPr="00B536BB">
        <w:rPr>
          <w:rFonts w:ascii="Times New Roman" w:hAnsi="Times New Roman" w:cs="Times New Roman"/>
          <w:sz w:val="24"/>
          <w:szCs w:val="24"/>
        </w:rPr>
        <w:t xml:space="preserve"> globally celebrated cereal</w:t>
      </w:r>
      <w:r w:rsidR="00CC5998" w:rsidRPr="00B536BB">
        <w:rPr>
          <w:rFonts w:ascii="Times New Roman" w:hAnsi="Times New Roman" w:cs="Times New Roman"/>
          <w:sz w:val="24"/>
          <w:szCs w:val="24"/>
        </w:rPr>
        <w:t xml:space="preserve">, </w:t>
      </w:r>
      <w:r w:rsidR="00955D8B" w:rsidRPr="00B536BB">
        <w:rPr>
          <w:rFonts w:ascii="Times New Roman" w:hAnsi="Times New Roman" w:cs="Times New Roman"/>
          <w:sz w:val="24"/>
          <w:szCs w:val="24"/>
        </w:rPr>
        <w:t xml:space="preserve">is </w:t>
      </w:r>
      <w:r w:rsidR="00220D86" w:rsidRPr="00B536BB">
        <w:rPr>
          <w:rFonts w:ascii="Times New Roman" w:hAnsi="Times New Roman" w:cs="Times New Roman"/>
          <w:sz w:val="24"/>
          <w:szCs w:val="24"/>
        </w:rPr>
        <w:t xml:space="preserve">acclaimed </w:t>
      </w:r>
      <w:r w:rsidR="00D73851" w:rsidRPr="00B536BB">
        <w:rPr>
          <w:rFonts w:ascii="Times New Roman" w:hAnsi="Times New Roman" w:cs="Times New Roman"/>
          <w:sz w:val="24"/>
          <w:szCs w:val="24"/>
        </w:rPr>
        <w:t xml:space="preserve">for its </w:t>
      </w:r>
      <w:r w:rsidR="00220D86" w:rsidRPr="00B536BB">
        <w:rPr>
          <w:rFonts w:ascii="Times New Roman" w:hAnsi="Times New Roman" w:cs="Times New Roman"/>
          <w:sz w:val="24"/>
          <w:szCs w:val="24"/>
        </w:rPr>
        <w:t xml:space="preserve">resilience </w:t>
      </w:r>
      <w:r w:rsidR="00D73851" w:rsidRPr="00B536BB">
        <w:rPr>
          <w:rFonts w:ascii="Times New Roman" w:hAnsi="Times New Roman" w:cs="Times New Roman"/>
          <w:sz w:val="24"/>
          <w:szCs w:val="24"/>
        </w:rPr>
        <w:t xml:space="preserve">and prolific yield potential, </w:t>
      </w:r>
      <w:r w:rsidR="00CC5998" w:rsidRPr="00B536BB">
        <w:rPr>
          <w:rFonts w:ascii="Times New Roman" w:hAnsi="Times New Roman" w:cs="Times New Roman"/>
          <w:sz w:val="24"/>
          <w:szCs w:val="24"/>
        </w:rPr>
        <w:t xml:space="preserve">playing </w:t>
      </w:r>
      <w:r w:rsidR="00D73851" w:rsidRPr="00B536BB">
        <w:rPr>
          <w:rFonts w:ascii="Times New Roman" w:hAnsi="Times New Roman" w:cs="Times New Roman"/>
          <w:sz w:val="24"/>
          <w:szCs w:val="24"/>
        </w:rPr>
        <w:t xml:space="preserve">a </w:t>
      </w:r>
      <w:r w:rsidRPr="00B536BB">
        <w:rPr>
          <w:rFonts w:ascii="Times New Roman" w:hAnsi="Times New Roman" w:cs="Times New Roman"/>
          <w:sz w:val="24"/>
          <w:szCs w:val="24"/>
        </w:rPr>
        <w:t>seminal role in sustaining millions</w:t>
      </w:r>
      <w:r w:rsidR="00D73851" w:rsidRPr="00B536BB">
        <w:rPr>
          <w:rFonts w:ascii="Times New Roman" w:hAnsi="Times New Roman" w:cs="Times New Roman"/>
          <w:sz w:val="24"/>
          <w:szCs w:val="24"/>
        </w:rPr>
        <w:t xml:space="preserve"> of livelihoods</w:t>
      </w:r>
      <w:r w:rsidR="0006362E" w:rsidRPr="00B536BB">
        <w:rPr>
          <w:rFonts w:ascii="Times New Roman" w:hAnsi="Times New Roman" w:cs="Times New Roman"/>
          <w:sz w:val="24"/>
          <w:szCs w:val="24"/>
        </w:rPr>
        <w:t xml:space="preserve"> </w:t>
      </w:r>
      <w:r w:rsidR="00F8455E" w:rsidRPr="00B536BB">
        <w:rPr>
          <w:rFonts w:ascii="Times New Roman" w:hAnsi="Times New Roman" w:cs="Times New Roman"/>
          <w:sz w:val="24"/>
          <w:szCs w:val="24"/>
        </w:rPr>
        <w:t xml:space="preserve">(Sharma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06362E" w:rsidRPr="00B536BB">
        <w:rPr>
          <w:rFonts w:ascii="Times New Roman" w:hAnsi="Times New Roman" w:cs="Times New Roman"/>
          <w:sz w:val="24"/>
          <w:szCs w:val="24"/>
        </w:rPr>
        <w:t xml:space="preserve"> 2025)</w:t>
      </w:r>
      <w:r w:rsidR="001B0719" w:rsidRPr="00B536BB">
        <w:rPr>
          <w:rFonts w:ascii="Times New Roman" w:hAnsi="Times New Roman" w:cs="Times New Roman"/>
          <w:sz w:val="24"/>
          <w:szCs w:val="24"/>
        </w:rPr>
        <w:t>.</w:t>
      </w:r>
      <w:r w:rsidR="00DF35AE" w:rsidRPr="00B536BB">
        <w:rPr>
          <w:rFonts w:ascii="Times New Roman" w:hAnsi="Times New Roman" w:cs="Times New Roman"/>
          <w:sz w:val="24"/>
          <w:szCs w:val="24"/>
        </w:rPr>
        <w:t xml:space="preserve"> </w:t>
      </w:r>
      <w:r w:rsidR="005B4590">
        <w:rPr>
          <w:rFonts w:ascii="Times New Roman" w:hAnsi="Times New Roman" w:cs="Times New Roman"/>
          <w:sz w:val="24"/>
          <w:szCs w:val="24"/>
        </w:rPr>
        <w:t>D</w:t>
      </w:r>
      <w:r w:rsidR="00983D15" w:rsidRPr="00B536BB">
        <w:rPr>
          <w:rFonts w:ascii="Times New Roman" w:hAnsi="Times New Roman" w:cs="Times New Roman"/>
          <w:sz w:val="24"/>
          <w:szCs w:val="24"/>
        </w:rPr>
        <w:t xml:space="preserve">espite its promise, </w:t>
      </w:r>
      <w:r w:rsidR="00DF35AE" w:rsidRPr="00B536BB">
        <w:rPr>
          <w:rFonts w:ascii="Times New Roman" w:hAnsi="Times New Roman" w:cs="Times New Roman"/>
          <w:sz w:val="24"/>
          <w:szCs w:val="24"/>
        </w:rPr>
        <w:t>t</w:t>
      </w:r>
      <w:r w:rsidR="000F5E06" w:rsidRPr="00B536BB">
        <w:rPr>
          <w:rFonts w:ascii="Times New Roman" w:hAnsi="Times New Roman" w:cs="Times New Roman"/>
          <w:sz w:val="24"/>
          <w:szCs w:val="24"/>
        </w:rPr>
        <w:t xml:space="preserve">he </w:t>
      </w:r>
      <w:r w:rsidR="00220D86" w:rsidRPr="00B536BB">
        <w:rPr>
          <w:rFonts w:ascii="Times New Roman" w:hAnsi="Times New Roman" w:cs="Times New Roman"/>
          <w:sz w:val="24"/>
          <w:szCs w:val="24"/>
        </w:rPr>
        <w:t xml:space="preserve">pressure </w:t>
      </w:r>
      <w:r w:rsidR="00DF35AE" w:rsidRPr="00B536BB">
        <w:rPr>
          <w:rFonts w:ascii="Times New Roman" w:hAnsi="Times New Roman" w:cs="Times New Roman"/>
          <w:sz w:val="24"/>
          <w:szCs w:val="24"/>
        </w:rPr>
        <w:t>to amplify its</w:t>
      </w:r>
      <w:r w:rsidR="000F5E06" w:rsidRPr="00B536BB">
        <w:rPr>
          <w:rFonts w:ascii="Times New Roman" w:hAnsi="Times New Roman" w:cs="Times New Roman"/>
          <w:sz w:val="24"/>
          <w:szCs w:val="24"/>
        </w:rPr>
        <w:t xml:space="preserve"> </w:t>
      </w:r>
      <w:r w:rsidR="00640F74" w:rsidRPr="00B536BB">
        <w:rPr>
          <w:rFonts w:ascii="Times New Roman" w:hAnsi="Times New Roman" w:cs="Times New Roman"/>
          <w:sz w:val="24"/>
          <w:szCs w:val="24"/>
        </w:rPr>
        <w:t xml:space="preserve">quality </w:t>
      </w:r>
      <w:r w:rsidR="00220D86" w:rsidRPr="00B536BB">
        <w:rPr>
          <w:rFonts w:ascii="Times New Roman" w:hAnsi="Times New Roman" w:cs="Times New Roman"/>
          <w:sz w:val="24"/>
          <w:szCs w:val="24"/>
        </w:rPr>
        <w:t xml:space="preserve">production </w:t>
      </w:r>
      <w:r w:rsidR="0077516B" w:rsidRPr="00B536BB">
        <w:rPr>
          <w:rFonts w:ascii="Times New Roman" w:hAnsi="Times New Roman" w:cs="Times New Roman"/>
          <w:sz w:val="24"/>
          <w:szCs w:val="24"/>
        </w:rPr>
        <w:t xml:space="preserve">continues to intensify </w:t>
      </w:r>
      <w:r w:rsidR="00983D15" w:rsidRPr="00B536BB">
        <w:rPr>
          <w:rFonts w:ascii="Times New Roman" w:hAnsi="Times New Roman" w:cs="Times New Roman"/>
          <w:sz w:val="24"/>
          <w:szCs w:val="24"/>
        </w:rPr>
        <w:t>by shrinking arable land</w:t>
      </w:r>
      <w:r w:rsidR="0077516B" w:rsidRPr="00B536BB">
        <w:rPr>
          <w:rFonts w:ascii="Times New Roman" w:hAnsi="Times New Roman" w:cs="Times New Roman"/>
          <w:sz w:val="24"/>
          <w:szCs w:val="24"/>
        </w:rPr>
        <w:t xml:space="preserve">, and escalating input costs </w:t>
      </w:r>
      <w:r w:rsidR="005B4590">
        <w:rPr>
          <w:rFonts w:ascii="Times New Roman" w:hAnsi="Times New Roman" w:cs="Times New Roman"/>
          <w:sz w:val="24"/>
          <w:szCs w:val="24"/>
        </w:rPr>
        <w:t xml:space="preserve">coupled with climatic </w:t>
      </w:r>
      <w:r w:rsidR="005A696A">
        <w:rPr>
          <w:rFonts w:ascii="Times New Roman" w:hAnsi="Times New Roman" w:cs="Times New Roman"/>
          <w:sz w:val="24"/>
          <w:szCs w:val="24"/>
        </w:rPr>
        <w:t>vagaries</w:t>
      </w:r>
      <w:r w:rsidR="00DF35AE" w:rsidRPr="00B536BB">
        <w:rPr>
          <w:rFonts w:ascii="Times New Roman" w:hAnsi="Times New Roman" w:cs="Times New Roman"/>
          <w:sz w:val="24"/>
          <w:szCs w:val="24"/>
        </w:rPr>
        <w:t xml:space="preserve">. </w:t>
      </w:r>
      <w:r w:rsidR="00983D15" w:rsidRPr="00B536BB">
        <w:rPr>
          <w:rFonts w:ascii="Times New Roman" w:hAnsi="Times New Roman" w:cs="Times New Roman"/>
          <w:sz w:val="24"/>
          <w:szCs w:val="24"/>
        </w:rPr>
        <w:t xml:space="preserve">These setbacks are compounded by widespread soil degradation particularly in the resource constrained areas. </w:t>
      </w:r>
      <w:r w:rsidR="0077516B" w:rsidRPr="00B536BB">
        <w:rPr>
          <w:rFonts w:ascii="Times New Roman" w:hAnsi="Times New Roman" w:cs="Times New Roman"/>
          <w:sz w:val="24"/>
          <w:szCs w:val="24"/>
        </w:rPr>
        <w:t xml:space="preserve">Among the most </w:t>
      </w:r>
      <w:r w:rsidR="00DF35AE" w:rsidRPr="00B536BB">
        <w:rPr>
          <w:rFonts w:ascii="Times New Roman" w:hAnsi="Times New Roman" w:cs="Times New Roman"/>
          <w:sz w:val="24"/>
          <w:szCs w:val="24"/>
        </w:rPr>
        <w:t xml:space="preserve">formidable barriers to maize productivity is the prevalence of </w:t>
      </w:r>
      <w:r w:rsidR="009E5D41">
        <w:rPr>
          <w:rFonts w:ascii="Times New Roman" w:hAnsi="Times New Roman" w:cs="Times New Roman"/>
          <w:sz w:val="24"/>
          <w:szCs w:val="24"/>
        </w:rPr>
        <w:t>soil acidity</w:t>
      </w:r>
      <w:r w:rsidR="00DF35AE" w:rsidRPr="00B536BB">
        <w:rPr>
          <w:rFonts w:ascii="Times New Roman" w:hAnsi="Times New Roman" w:cs="Times New Roman"/>
          <w:sz w:val="24"/>
          <w:szCs w:val="24"/>
        </w:rPr>
        <w:t>, where low pH, poor nutrient retention, and high al</w:t>
      </w:r>
      <w:r w:rsidR="0077516B" w:rsidRPr="00B536BB">
        <w:rPr>
          <w:rFonts w:ascii="Times New Roman" w:hAnsi="Times New Roman" w:cs="Times New Roman"/>
          <w:sz w:val="24"/>
          <w:szCs w:val="24"/>
        </w:rPr>
        <w:t>uminium (Al) saturation create</w:t>
      </w:r>
      <w:r w:rsidR="00DF35AE" w:rsidRPr="00B536BB">
        <w:rPr>
          <w:rFonts w:ascii="Times New Roman" w:hAnsi="Times New Roman" w:cs="Times New Roman"/>
          <w:sz w:val="24"/>
          <w:szCs w:val="24"/>
        </w:rPr>
        <w:t xml:space="preserve"> hostile environment for plant growth (Takala </w:t>
      </w:r>
      <w:r w:rsidR="00DF35A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DF35AE" w:rsidRPr="00B536BB">
        <w:rPr>
          <w:rFonts w:ascii="Times New Roman" w:hAnsi="Times New Roman" w:cs="Times New Roman"/>
          <w:sz w:val="24"/>
          <w:szCs w:val="24"/>
        </w:rPr>
        <w:t xml:space="preserve"> 2025).</w:t>
      </w:r>
      <w:r w:rsidR="00983D15"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Such adverse </w:t>
      </w:r>
      <w:r w:rsidR="00136CCF" w:rsidRPr="00B536BB">
        <w:rPr>
          <w:rFonts w:ascii="Times New Roman" w:hAnsi="Times New Roman" w:cs="Times New Roman"/>
          <w:sz w:val="24"/>
          <w:szCs w:val="24"/>
        </w:rPr>
        <w:t xml:space="preserve">edaphic conditions </w:t>
      </w:r>
      <w:r w:rsidR="00983D15" w:rsidRPr="00B536BB">
        <w:rPr>
          <w:rFonts w:ascii="Times New Roman" w:hAnsi="Times New Roman" w:cs="Times New Roman"/>
          <w:sz w:val="24"/>
          <w:szCs w:val="24"/>
        </w:rPr>
        <w:t xml:space="preserve">impair </w:t>
      </w:r>
      <w:r w:rsidR="002A4564" w:rsidRPr="00B536BB">
        <w:rPr>
          <w:rFonts w:ascii="Times New Roman" w:hAnsi="Times New Roman" w:cs="Times New Roman"/>
          <w:sz w:val="24"/>
          <w:szCs w:val="24"/>
        </w:rPr>
        <w:t xml:space="preserve">nutrient </w:t>
      </w:r>
      <w:r w:rsidR="00983D15" w:rsidRPr="00B536BB">
        <w:rPr>
          <w:rFonts w:ascii="Times New Roman" w:hAnsi="Times New Roman" w:cs="Times New Roman"/>
          <w:sz w:val="24"/>
          <w:szCs w:val="24"/>
        </w:rPr>
        <w:t xml:space="preserve">availability by </w:t>
      </w:r>
      <w:r w:rsidR="002A4564" w:rsidRPr="00B536BB">
        <w:rPr>
          <w:rFonts w:ascii="Times New Roman" w:hAnsi="Times New Roman" w:cs="Times New Roman"/>
          <w:sz w:val="24"/>
          <w:szCs w:val="24"/>
        </w:rPr>
        <w:t xml:space="preserve">fixation and </w:t>
      </w:r>
      <w:r w:rsidR="00983D15" w:rsidRPr="00B536BB">
        <w:rPr>
          <w:rFonts w:ascii="Times New Roman" w:hAnsi="Times New Roman" w:cs="Times New Roman"/>
          <w:sz w:val="24"/>
          <w:szCs w:val="24"/>
        </w:rPr>
        <w:t xml:space="preserve">increased </w:t>
      </w:r>
      <w:r w:rsidR="001B0719" w:rsidRPr="00B536BB">
        <w:rPr>
          <w:rFonts w:ascii="Times New Roman" w:hAnsi="Times New Roman" w:cs="Times New Roman"/>
          <w:sz w:val="24"/>
          <w:szCs w:val="24"/>
        </w:rPr>
        <w:t xml:space="preserve">toxic metal </w:t>
      </w:r>
      <w:r w:rsidR="002A4564" w:rsidRPr="00B536BB">
        <w:rPr>
          <w:rFonts w:ascii="Times New Roman" w:hAnsi="Times New Roman" w:cs="Times New Roman"/>
          <w:sz w:val="24"/>
          <w:szCs w:val="24"/>
        </w:rPr>
        <w:t>solubility</w:t>
      </w:r>
      <w:r w:rsidR="003E4182"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consequently </w:t>
      </w:r>
      <w:r w:rsidR="00983D15" w:rsidRPr="00B536BB">
        <w:rPr>
          <w:rFonts w:ascii="Times New Roman" w:hAnsi="Times New Roman" w:cs="Times New Roman"/>
          <w:sz w:val="24"/>
          <w:szCs w:val="24"/>
        </w:rPr>
        <w:t>lead</w:t>
      </w:r>
      <w:r w:rsidR="0077516B" w:rsidRPr="00B536BB">
        <w:rPr>
          <w:rFonts w:ascii="Times New Roman" w:hAnsi="Times New Roman" w:cs="Times New Roman"/>
          <w:sz w:val="24"/>
          <w:szCs w:val="24"/>
        </w:rPr>
        <w:t>ing</w:t>
      </w:r>
      <w:r w:rsidR="00983D15" w:rsidRPr="00B536BB">
        <w:rPr>
          <w:rFonts w:ascii="Times New Roman" w:hAnsi="Times New Roman" w:cs="Times New Roman"/>
          <w:sz w:val="24"/>
          <w:szCs w:val="24"/>
        </w:rPr>
        <w:t xml:space="preserve"> to </w:t>
      </w:r>
      <w:r w:rsidR="002A4564" w:rsidRPr="00B536BB">
        <w:rPr>
          <w:rFonts w:ascii="Times New Roman" w:hAnsi="Times New Roman" w:cs="Times New Roman"/>
          <w:sz w:val="24"/>
          <w:szCs w:val="24"/>
        </w:rPr>
        <w:t>degrade</w:t>
      </w:r>
      <w:r w:rsidR="001B0719" w:rsidRPr="00B536BB">
        <w:rPr>
          <w:rFonts w:ascii="Times New Roman" w:hAnsi="Times New Roman" w:cs="Times New Roman"/>
          <w:sz w:val="24"/>
          <w:szCs w:val="24"/>
        </w:rPr>
        <w:t>d crop</w:t>
      </w:r>
      <w:r w:rsidR="00136CCF" w:rsidRPr="00B536BB">
        <w:rPr>
          <w:rFonts w:ascii="Times New Roman" w:hAnsi="Times New Roman" w:cs="Times New Roman"/>
          <w:sz w:val="24"/>
          <w:szCs w:val="24"/>
        </w:rPr>
        <w:t xml:space="preserve"> quality</w:t>
      </w:r>
      <w:r w:rsidR="00B23186" w:rsidRPr="00B536BB">
        <w:rPr>
          <w:rFonts w:ascii="Times New Roman" w:hAnsi="Times New Roman" w:cs="Times New Roman"/>
          <w:sz w:val="24"/>
          <w:szCs w:val="24"/>
        </w:rPr>
        <w:t xml:space="preserve">, diminished </w:t>
      </w:r>
      <w:r w:rsidR="00136CCF" w:rsidRPr="00B536BB">
        <w:rPr>
          <w:rFonts w:ascii="Times New Roman" w:hAnsi="Times New Roman" w:cs="Times New Roman"/>
          <w:sz w:val="24"/>
          <w:szCs w:val="24"/>
        </w:rPr>
        <w:t xml:space="preserve">yield </w:t>
      </w:r>
      <w:r w:rsidR="003E4182" w:rsidRPr="00B536BB">
        <w:rPr>
          <w:rFonts w:ascii="Times New Roman" w:hAnsi="Times New Roman" w:cs="Times New Roman"/>
          <w:sz w:val="24"/>
          <w:szCs w:val="24"/>
        </w:rPr>
        <w:t xml:space="preserve">and </w:t>
      </w:r>
      <w:r w:rsidR="00136CCF" w:rsidRPr="00B536BB">
        <w:rPr>
          <w:rFonts w:ascii="Times New Roman" w:hAnsi="Times New Roman" w:cs="Times New Roman"/>
          <w:sz w:val="24"/>
          <w:szCs w:val="24"/>
        </w:rPr>
        <w:t>monetary</w:t>
      </w:r>
      <w:r w:rsidR="00310725" w:rsidRPr="00B536BB">
        <w:rPr>
          <w:rFonts w:ascii="Times New Roman" w:hAnsi="Times New Roman" w:cs="Times New Roman"/>
          <w:sz w:val="24"/>
          <w:szCs w:val="24"/>
        </w:rPr>
        <w:t xml:space="preserve"> returns.</w:t>
      </w:r>
      <w:r w:rsidR="00A17AE5" w:rsidRPr="00B536BB">
        <w:rPr>
          <w:rFonts w:ascii="Times New Roman" w:hAnsi="Times New Roman" w:cs="Times New Roman"/>
          <w:sz w:val="24"/>
          <w:szCs w:val="24"/>
        </w:rPr>
        <w:t xml:space="preserve"> </w:t>
      </w:r>
      <w:r w:rsidR="00220D86" w:rsidRPr="00B536BB">
        <w:rPr>
          <w:rFonts w:ascii="Times New Roman" w:hAnsi="Times New Roman" w:cs="Times New Roman"/>
          <w:sz w:val="24"/>
          <w:szCs w:val="24"/>
        </w:rPr>
        <w:t xml:space="preserve">Despite decades of fertilizer research, responses in these soils remain suboptimal as a consequence of incomplete understanding of key limiting factors particularly </w:t>
      </w:r>
      <w:r w:rsidR="00EF45AB" w:rsidRPr="00B536BB">
        <w:rPr>
          <w:rFonts w:ascii="Times New Roman" w:hAnsi="Times New Roman" w:cs="Times New Roman"/>
          <w:sz w:val="24"/>
          <w:szCs w:val="24"/>
        </w:rPr>
        <w:t xml:space="preserve">the macro and </w:t>
      </w:r>
      <w:r w:rsidR="00220D86" w:rsidRPr="00B536BB">
        <w:rPr>
          <w:rFonts w:ascii="Times New Roman" w:hAnsi="Times New Roman" w:cs="Times New Roman"/>
          <w:sz w:val="24"/>
          <w:szCs w:val="24"/>
        </w:rPr>
        <w:t xml:space="preserve">micronutrient imbalances. </w:t>
      </w:r>
      <w:r w:rsidR="00D73851" w:rsidRPr="00B536BB">
        <w:rPr>
          <w:rFonts w:ascii="Times New Roman" w:hAnsi="Times New Roman" w:cs="Times New Roman"/>
          <w:sz w:val="24"/>
          <w:szCs w:val="24"/>
        </w:rPr>
        <w:lastRenderedPageBreak/>
        <w:t xml:space="preserve">Among </w:t>
      </w:r>
      <w:r w:rsidR="00136CCF" w:rsidRPr="00B536BB">
        <w:rPr>
          <w:rFonts w:ascii="Times New Roman" w:hAnsi="Times New Roman" w:cs="Times New Roman"/>
          <w:sz w:val="24"/>
          <w:szCs w:val="24"/>
        </w:rPr>
        <w:t xml:space="preserve">essential </w:t>
      </w:r>
      <w:r w:rsidR="003E4182" w:rsidRPr="00B536BB">
        <w:rPr>
          <w:rFonts w:ascii="Times New Roman" w:hAnsi="Times New Roman" w:cs="Times New Roman"/>
          <w:sz w:val="24"/>
          <w:szCs w:val="24"/>
        </w:rPr>
        <w:t xml:space="preserve">plant </w:t>
      </w:r>
      <w:r w:rsidR="00136CCF" w:rsidRPr="00B536BB">
        <w:rPr>
          <w:rFonts w:ascii="Times New Roman" w:hAnsi="Times New Roman" w:cs="Times New Roman"/>
          <w:sz w:val="24"/>
          <w:szCs w:val="24"/>
        </w:rPr>
        <w:t>nutrients</w:t>
      </w:r>
      <w:r w:rsidR="00B34A53"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P and B</w:t>
      </w:r>
      <w:r w:rsidR="001B0719" w:rsidRPr="00B536BB">
        <w:rPr>
          <w:rFonts w:ascii="Times New Roman" w:hAnsi="Times New Roman" w:cs="Times New Roman"/>
          <w:b/>
          <w:bCs/>
          <w:sz w:val="24"/>
          <w:szCs w:val="24"/>
        </w:rPr>
        <w:t xml:space="preserve"> </w:t>
      </w:r>
      <w:r w:rsidR="001B0719" w:rsidRPr="00B536BB">
        <w:rPr>
          <w:rFonts w:ascii="Times New Roman" w:hAnsi="Times New Roman" w:cs="Times New Roman"/>
          <w:sz w:val="24"/>
          <w:szCs w:val="24"/>
        </w:rPr>
        <w:t>are</w:t>
      </w:r>
      <w:r w:rsidR="001B0719" w:rsidRPr="00B536BB">
        <w:rPr>
          <w:rFonts w:ascii="Times New Roman" w:hAnsi="Times New Roman" w:cs="Times New Roman"/>
          <w:b/>
          <w:bCs/>
          <w:sz w:val="24"/>
          <w:szCs w:val="24"/>
        </w:rPr>
        <w:t xml:space="preserve"> </w:t>
      </w:r>
      <w:r w:rsidR="00B34A53" w:rsidRPr="00B536BB">
        <w:rPr>
          <w:rFonts w:ascii="Times New Roman" w:hAnsi="Times New Roman" w:cs="Times New Roman"/>
          <w:sz w:val="24"/>
          <w:szCs w:val="24"/>
        </w:rPr>
        <w:t xml:space="preserve">the most </w:t>
      </w:r>
      <w:r w:rsidR="00D73851" w:rsidRPr="00B536BB">
        <w:rPr>
          <w:rFonts w:ascii="Times New Roman" w:hAnsi="Times New Roman" w:cs="Times New Roman"/>
          <w:sz w:val="24"/>
          <w:szCs w:val="24"/>
        </w:rPr>
        <w:t xml:space="preserve">acutely </w:t>
      </w:r>
      <w:r w:rsidR="00B23186" w:rsidRPr="00B536BB">
        <w:rPr>
          <w:rFonts w:ascii="Times New Roman" w:hAnsi="Times New Roman" w:cs="Times New Roman"/>
          <w:sz w:val="24"/>
          <w:szCs w:val="24"/>
        </w:rPr>
        <w:t>limited</w:t>
      </w:r>
      <w:r w:rsidR="00B34A53"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 xml:space="preserve">under </w:t>
      </w:r>
      <w:r w:rsidR="0077516B" w:rsidRPr="00B536BB">
        <w:rPr>
          <w:rFonts w:ascii="Times New Roman" w:hAnsi="Times New Roman" w:cs="Times New Roman"/>
          <w:sz w:val="24"/>
          <w:szCs w:val="24"/>
        </w:rPr>
        <w:t>such soils</w:t>
      </w:r>
      <w:r w:rsidR="001B0719" w:rsidRPr="00B536BB">
        <w:rPr>
          <w:rFonts w:ascii="Times New Roman" w:hAnsi="Times New Roman" w:cs="Times New Roman"/>
          <w:sz w:val="24"/>
          <w:szCs w:val="24"/>
        </w:rPr>
        <w:t>.</w:t>
      </w:r>
      <w:r w:rsidR="00D73851" w:rsidRPr="00B536BB">
        <w:rPr>
          <w:rFonts w:ascii="Times New Roman" w:hAnsi="Times New Roman" w:cs="Times New Roman"/>
          <w:sz w:val="24"/>
          <w:szCs w:val="24"/>
        </w:rPr>
        <w:t xml:space="preserve"> </w:t>
      </w:r>
      <w:r w:rsidR="001B0719" w:rsidRPr="00B536BB">
        <w:rPr>
          <w:rStyle w:val="Strong"/>
          <w:rFonts w:ascii="Times New Roman" w:hAnsi="Times New Roman" w:cs="Times New Roman"/>
          <w:b w:val="0"/>
          <w:bCs w:val="0"/>
          <w:sz w:val="24"/>
          <w:szCs w:val="24"/>
        </w:rPr>
        <w:t>P</w:t>
      </w:r>
      <w:r w:rsidR="001B0719" w:rsidRPr="00B536BB">
        <w:rPr>
          <w:rStyle w:val="Strong"/>
          <w:rFonts w:ascii="Times New Roman" w:hAnsi="Times New Roman" w:cs="Times New Roman"/>
          <w:sz w:val="24"/>
          <w:szCs w:val="24"/>
        </w:rPr>
        <w:t xml:space="preserve"> </w:t>
      </w:r>
      <w:r w:rsidR="001B0719" w:rsidRPr="00B536BB">
        <w:rPr>
          <w:rFonts w:ascii="Times New Roman" w:hAnsi="Times New Roman" w:cs="Times New Roman"/>
          <w:sz w:val="24"/>
          <w:szCs w:val="24"/>
        </w:rPr>
        <w:t>plays exceptional role in phosphorylation rea</w:t>
      </w:r>
      <w:r w:rsidR="00D73851" w:rsidRPr="00B536BB">
        <w:rPr>
          <w:rFonts w:ascii="Times New Roman" w:hAnsi="Times New Roman" w:cs="Times New Roman"/>
          <w:sz w:val="24"/>
          <w:szCs w:val="24"/>
        </w:rPr>
        <w:t xml:space="preserve">ctions, </w:t>
      </w:r>
      <w:r w:rsidR="001B0719" w:rsidRPr="00B536BB">
        <w:rPr>
          <w:rFonts w:ascii="Times New Roman" w:hAnsi="Times New Roman" w:cs="Times New Roman"/>
          <w:sz w:val="24"/>
          <w:szCs w:val="24"/>
        </w:rPr>
        <w:t>ATP</w:t>
      </w:r>
      <w:r w:rsidR="00D73851" w:rsidRPr="00B536BB">
        <w:rPr>
          <w:rFonts w:ascii="Times New Roman" w:hAnsi="Times New Roman" w:cs="Times New Roman"/>
          <w:sz w:val="24"/>
          <w:szCs w:val="24"/>
        </w:rPr>
        <w:t>-driven energy transduction</w:t>
      </w:r>
      <w:r w:rsidR="003E4182"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nuclei</w:t>
      </w:r>
      <w:r w:rsidR="00D73851" w:rsidRPr="00B536BB">
        <w:rPr>
          <w:rFonts w:ascii="Times New Roman" w:hAnsi="Times New Roman" w:cs="Times New Roman"/>
          <w:sz w:val="24"/>
          <w:szCs w:val="24"/>
        </w:rPr>
        <w:t>c acid synthesis and metabolism</w:t>
      </w:r>
      <w:r w:rsidR="00CA393D" w:rsidRPr="00B536BB">
        <w:rPr>
          <w:rFonts w:ascii="Times New Roman" w:hAnsi="Times New Roman" w:cs="Times New Roman"/>
          <w:sz w:val="24"/>
          <w:szCs w:val="24"/>
        </w:rPr>
        <w:t xml:space="preserve"> (Haokip</w:t>
      </w:r>
      <w:r w:rsidR="00F8455E" w:rsidRPr="00B536BB">
        <w:rPr>
          <w:rFonts w:ascii="Times New Roman" w:hAnsi="Times New Roman" w:cs="Times New Roman"/>
          <w:sz w:val="24"/>
          <w:szCs w:val="24"/>
        </w:rPr>
        <w:t xml:space="preserve">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CA393D" w:rsidRPr="00B536BB">
        <w:rPr>
          <w:rFonts w:ascii="Times New Roman" w:hAnsi="Times New Roman" w:cs="Times New Roman"/>
          <w:sz w:val="24"/>
          <w:szCs w:val="24"/>
        </w:rPr>
        <w:t xml:space="preserve"> 2019)</w:t>
      </w:r>
      <w:r w:rsidR="00D73851" w:rsidRPr="00B536BB">
        <w:rPr>
          <w:rFonts w:ascii="Times New Roman" w:hAnsi="Times New Roman" w:cs="Times New Roman"/>
          <w:sz w:val="24"/>
          <w:szCs w:val="24"/>
        </w:rPr>
        <w:t xml:space="preserve"> w</w:t>
      </w:r>
      <w:r w:rsidR="001B0719" w:rsidRPr="00B536BB">
        <w:rPr>
          <w:rStyle w:val="Strong"/>
          <w:rFonts w:ascii="Times New Roman" w:hAnsi="Times New Roman" w:cs="Times New Roman"/>
          <w:b w:val="0"/>
          <w:bCs w:val="0"/>
          <w:sz w:val="24"/>
          <w:szCs w:val="24"/>
        </w:rPr>
        <w:t>hile, B</w:t>
      </w:r>
      <w:r w:rsidR="001B0719" w:rsidRPr="00B536BB">
        <w:rPr>
          <w:rStyle w:val="Strong"/>
          <w:rFonts w:ascii="Times New Roman" w:hAnsi="Times New Roman" w:cs="Times New Roman"/>
          <w:sz w:val="24"/>
          <w:szCs w:val="24"/>
        </w:rPr>
        <w:t xml:space="preserve"> </w:t>
      </w:r>
      <w:r w:rsidR="001B0719" w:rsidRPr="00B536BB">
        <w:rPr>
          <w:rFonts w:ascii="Times New Roman" w:hAnsi="Times New Roman" w:cs="Times New Roman"/>
          <w:sz w:val="24"/>
          <w:szCs w:val="24"/>
        </w:rPr>
        <w:t>is equally vital, supporting cell wall integrity, membrane function, and reproductive development</w:t>
      </w:r>
      <w:r w:rsidR="00CA393D" w:rsidRPr="00B536BB">
        <w:rPr>
          <w:rFonts w:ascii="Times New Roman" w:hAnsi="Times New Roman" w:cs="Times New Roman"/>
          <w:sz w:val="24"/>
          <w:szCs w:val="24"/>
        </w:rPr>
        <w:t xml:space="preserve"> (</w:t>
      </w:r>
      <w:r w:rsidR="00F8455E" w:rsidRPr="00B536BB">
        <w:rPr>
          <w:rFonts w:ascii="Times New Roman" w:hAnsi="Times New Roman" w:cs="Times New Roman"/>
          <w:sz w:val="24"/>
          <w:szCs w:val="24"/>
          <w:shd w:val="clear" w:color="auto" w:fill="FFFFFF"/>
        </w:rPr>
        <w:t>Arunkumar and Srinivasa,</w:t>
      </w:r>
      <w:r w:rsidR="00CA393D" w:rsidRPr="00B536BB">
        <w:rPr>
          <w:rFonts w:ascii="Times New Roman" w:hAnsi="Times New Roman" w:cs="Times New Roman"/>
          <w:sz w:val="24"/>
          <w:szCs w:val="24"/>
          <w:shd w:val="clear" w:color="auto" w:fill="FFFFFF"/>
        </w:rPr>
        <w:t xml:space="preserve"> 2018)</w:t>
      </w:r>
      <w:r w:rsidR="001B0719" w:rsidRPr="00B536BB">
        <w:rPr>
          <w:rFonts w:ascii="Times New Roman" w:hAnsi="Times New Roman" w:cs="Times New Roman"/>
          <w:sz w:val="24"/>
          <w:szCs w:val="24"/>
        </w:rPr>
        <w:t xml:space="preserve">. However, </w:t>
      </w:r>
      <w:r w:rsidR="00452D1C" w:rsidRPr="00B536BB">
        <w:rPr>
          <w:rFonts w:ascii="Times New Roman" w:hAnsi="Times New Roman" w:cs="Times New Roman"/>
          <w:sz w:val="24"/>
          <w:szCs w:val="24"/>
        </w:rPr>
        <w:t xml:space="preserve">in </w:t>
      </w:r>
      <w:r w:rsidR="00452D1C" w:rsidRPr="00B536BB">
        <w:rPr>
          <w:rStyle w:val="Strong"/>
          <w:rFonts w:ascii="Times New Roman" w:hAnsi="Times New Roman" w:cs="Times New Roman"/>
          <w:b w:val="0"/>
          <w:bCs w:val="0"/>
          <w:sz w:val="24"/>
          <w:szCs w:val="24"/>
        </w:rPr>
        <w:t>acid soils</w:t>
      </w:r>
      <w:r w:rsidR="0077516B" w:rsidRPr="00B536BB">
        <w:rPr>
          <w:rStyle w:val="Strong"/>
          <w:rFonts w:ascii="Times New Roman" w:hAnsi="Times New Roman" w:cs="Times New Roman"/>
          <w:b w:val="0"/>
          <w:bCs w:val="0"/>
          <w:sz w:val="24"/>
          <w:szCs w:val="24"/>
        </w:rPr>
        <w:t>,</w:t>
      </w:r>
      <w:r w:rsidR="00452D1C" w:rsidRPr="00B536BB">
        <w:rPr>
          <w:rFonts w:ascii="Times New Roman" w:hAnsi="Times New Roman" w:cs="Times New Roman"/>
          <w:b/>
          <w:bCs/>
          <w:sz w:val="24"/>
          <w:szCs w:val="24"/>
        </w:rPr>
        <w:t xml:space="preserve"> </w:t>
      </w:r>
      <w:r w:rsidR="003E4182" w:rsidRPr="00B536BB">
        <w:rPr>
          <w:rStyle w:val="Strong"/>
          <w:rFonts w:ascii="Times New Roman" w:hAnsi="Times New Roman" w:cs="Times New Roman"/>
          <w:b w:val="0"/>
          <w:bCs w:val="0"/>
          <w:sz w:val="24"/>
          <w:szCs w:val="24"/>
        </w:rPr>
        <w:t>solubility and bioavailability</w:t>
      </w:r>
      <w:r w:rsidR="003E4182" w:rsidRPr="00B536BB">
        <w:rPr>
          <w:rFonts w:ascii="Times New Roman" w:hAnsi="Times New Roman" w:cs="Times New Roman"/>
          <w:b/>
          <w:bCs/>
          <w:sz w:val="24"/>
          <w:szCs w:val="24"/>
        </w:rPr>
        <w:t xml:space="preserve"> </w:t>
      </w:r>
      <w:r w:rsidR="003E4182" w:rsidRPr="00B536BB">
        <w:rPr>
          <w:rFonts w:ascii="Times New Roman" w:hAnsi="Times New Roman" w:cs="Times New Roman"/>
          <w:sz w:val="24"/>
          <w:szCs w:val="24"/>
        </w:rPr>
        <w:t>of both</w:t>
      </w:r>
      <w:r w:rsidR="001F2BA4"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these </w:t>
      </w:r>
      <w:r w:rsidR="003E4182" w:rsidRPr="00B536BB">
        <w:rPr>
          <w:rFonts w:ascii="Times New Roman" w:hAnsi="Times New Roman" w:cs="Times New Roman"/>
          <w:sz w:val="24"/>
          <w:szCs w:val="24"/>
        </w:rPr>
        <w:t xml:space="preserve">nutrients </w:t>
      </w:r>
      <w:r w:rsidR="00452D1C" w:rsidRPr="00B536BB">
        <w:rPr>
          <w:rFonts w:ascii="Times New Roman" w:hAnsi="Times New Roman" w:cs="Times New Roman"/>
          <w:sz w:val="24"/>
          <w:szCs w:val="24"/>
        </w:rPr>
        <w:t>is</w:t>
      </w:r>
      <w:r w:rsidR="00452D1C" w:rsidRPr="00B536BB">
        <w:rPr>
          <w:rFonts w:ascii="Times New Roman" w:hAnsi="Times New Roman" w:cs="Times New Roman"/>
          <w:b/>
          <w:bCs/>
          <w:sz w:val="24"/>
          <w:szCs w:val="24"/>
        </w:rPr>
        <w:t xml:space="preserve"> </w:t>
      </w:r>
      <w:r w:rsidR="00452D1C" w:rsidRPr="00B536BB">
        <w:rPr>
          <w:rStyle w:val="Strong"/>
          <w:rFonts w:ascii="Times New Roman" w:hAnsi="Times New Roman" w:cs="Times New Roman"/>
          <w:b w:val="0"/>
          <w:bCs w:val="0"/>
          <w:sz w:val="24"/>
          <w:szCs w:val="24"/>
        </w:rPr>
        <w:t>significantly diminished</w:t>
      </w:r>
      <w:r w:rsidR="003E4182" w:rsidRPr="00B536BB">
        <w:rPr>
          <w:rStyle w:val="Strong"/>
          <w:rFonts w:ascii="Times New Roman" w:hAnsi="Times New Roman" w:cs="Times New Roman"/>
          <w:b w:val="0"/>
          <w:bCs w:val="0"/>
          <w:sz w:val="24"/>
          <w:szCs w:val="24"/>
        </w:rPr>
        <w:t xml:space="preserve">. </w:t>
      </w:r>
      <w:r w:rsidR="00452D1C" w:rsidRPr="00B536BB">
        <w:rPr>
          <w:rStyle w:val="Strong"/>
          <w:rFonts w:ascii="Times New Roman" w:hAnsi="Times New Roman" w:cs="Times New Roman"/>
          <w:b w:val="0"/>
          <w:bCs w:val="0"/>
          <w:sz w:val="24"/>
          <w:szCs w:val="24"/>
        </w:rPr>
        <w:t xml:space="preserve">P is rendered unavailable owing to fixation by iron and aluminium oxides whereas, B </w:t>
      </w:r>
      <w:r w:rsidR="006F68DD" w:rsidRPr="00B536BB">
        <w:rPr>
          <w:rStyle w:val="Strong"/>
          <w:rFonts w:ascii="Times New Roman" w:hAnsi="Times New Roman" w:cs="Times New Roman"/>
          <w:b w:val="0"/>
          <w:bCs w:val="0"/>
          <w:sz w:val="24"/>
          <w:szCs w:val="24"/>
        </w:rPr>
        <w:t xml:space="preserve">is highly </w:t>
      </w:r>
      <w:r w:rsidR="00452D1C" w:rsidRPr="00B536BB">
        <w:rPr>
          <w:rStyle w:val="Strong"/>
          <w:rFonts w:ascii="Times New Roman" w:hAnsi="Times New Roman" w:cs="Times New Roman"/>
          <w:b w:val="0"/>
          <w:bCs w:val="0"/>
          <w:sz w:val="24"/>
          <w:szCs w:val="24"/>
        </w:rPr>
        <w:t xml:space="preserve">prone to leaching </w:t>
      </w:r>
      <w:r w:rsidR="00351275" w:rsidRPr="00B536BB">
        <w:rPr>
          <w:rStyle w:val="Strong"/>
          <w:rFonts w:ascii="Times New Roman" w:hAnsi="Times New Roman" w:cs="Times New Roman"/>
          <w:b w:val="0"/>
          <w:bCs w:val="0"/>
          <w:sz w:val="24"/>
          <w:szCs w:val="24"/>
        </w:rPr>
        <w:t xml:space="preserve">due to </w:t>
      </w:r>
      <w:r w:rsidR="000B71CF" w:rsidRPr="00B536BB">
        <w:rPr>
          <w:rStyle w:val="Strong"/>
          <w:rFonts w:ascii="Times New Roman" w:hAnsi="Times New Roman" w:cs="Times New Roman"/>
          <w:b w:val="0"/>
          <w:bCs w:val="0"/>
          <w:sz w:val="24"/>
          <w:szCs w:val="24"/>
        </w:rPr>
        <w:t>highly</w:t>
      </w:r>
      <w:r w:rsidR="00452D1C" w:rsidRPr="00B536BB">
        <w:rPr>
          <w:rStyle w:val="Strong"/>
          <w:rFonts w:ascii="Times New Roman" w:hAnsi="Times New Roman" w:cs="Times New Roman"/>
          <w:b w:val="0"/>
          <w:bCs w:val="0"/>
          <w:sz w:val="24"/>
          <w:szCs w:val="24"/>
        </w:rPr>
        <w:t xml:space="preserve"> weathered </w:t>
      </w:r>
      <w:r w:rsidR="00351275" w:rsidRPr="00B536BB">
        <w:rPr>
          <w:rStyle w:val="Strong"/>
          <w:rFonts w:ascii="Times New Roman" w:hAnsi="Times New Roman" w:cs="Times New Roman"/>
          <w:b w:val="0"/>
          <w:bCs w:val="0"/>
          <w:sz w:val="24"/>
          <w:szCs w:val="24"/>
        </w:rPr>
        <w:t>nature of these soils</w:t>
      </w:r>
      <w:r w:rsidR="000B71CF" w:rsidRPr="00B536BB">
        <w:rPr>
          <w:rStyle w:val="Strong"/>
          <w:rFonts w:ascii="Times New Roman" w:hAnsi="Times New Roman" w:cs="Times New Roman"/>
          <w:b w:val="0"/>
          <w:bCs w:val="0"/>
          <w:sz w:val="24"/>
          <w:szCs w:val="24"/>
        </w:rPr>
        <w:t xml:space="preserve"> and high rainfall</w:t>
      </w:r>
      <w:r w:rsidR="00452D1C" w:rsidRPr="00B536BB">
        <w:rPr>
          <w:rStyle w:val="Strong"/>
          <w:rFonts w:ascii="Times New Roman" w:hAnsi="Times New Roman" w:cs="Times New Roman"/>
          <w:b w:val="0"/>
          <w:bCs w:val="0"/>
          <w:sz w:val="24"/>
          <w:szCs w:val="24"/>
        </w:rPr>
        <w:t xml:space="preserve">.  </w:t>
      </w:r>
      <w:r w:rsidR="003E4182" w:rsidRPr="00B536BB">
        <w:rPr>
          <w:rStyle w:val="Strong"/>
          <w:rFonts w:ascii="Times New Roman" w:hAnsi="Times New Roman" w:cs="Times New Roman"/>
          <w:b w:val="0"/>
          <w:bCs w:val="0"/>
          <w:sz w:val="24"/>
          <w:szCs w:val="24"/>
        </w:rPr>
        <w:t>Further, l</w:t>
      </w:r>
      <w:r w:rsidR="0077516B" w:rsidRPr="00B536BB">
        <w:rPr>
          <w:rStyle w:val="Strong"/>
          <w:rFonts w:ascii="Times New Roman" w:hAnsi="Times New Roman" w:cs="Times New Roman"/>
          <w:b w:val="0"/>
          <w:bCs w:val="0"/>
          <w:sz w:val="24"/>
          <w:szCs w:val="24"/>
        </w:rPr>
        <w:t>iming</w:t>
      </w:r>
      <w:r w:rsidR="001B0719" w:rsidRPr="00B536BB">
        <w:rPr>
          <w:rFonts w:ascii="Times New Roman" w:hAnsi="Times New Roman" w:cs="Times New Roman"/>
          <w:sz w:val="24"/>
          <w:szCs w:val="24"/>
        </w:rPr>
        <w:t xml:space="preserve"> has long been </w:t>
      </w:r>
      <w:r w:rsidR="00D73851" w:rsidRPr="00B536BB">
        <w:rPr>
          <w:rFonts w:ascii="Times New Roman" w:hAnsi="Times New Roman" w:cs="Times New Roman"/>
          <w:sz w:val="24"/>
          <w:szCs w:val="24"/>
        </w:rPr>
        <w:t xml:space="preserve">recognized as a pragmatic amendment </w:t>
      </w:r>
      <w:r w:rsidR="001B0719" w:rsidRPr="00B536BB">
        <w:rPr>
          <w:rFonts w:ascii="Times New Roman" w:hAnsi="Times New Roman" w:cs="Times New Roman"/>
          <w:sz w:val="24"/>
          <w:szCs w:val="24"/>
        </w:rPr>
        <w:t xml:space="preserve">for ameliorating acid soils, </w:t>
      </w:r>
      <w:r w:rsidR="003E4182" w:rsidRPr="00B536BB">
        <w:rPr>
          <w:rFonts w:ascii="Times New Roman" w:hAnsi="Times New Roman" w:cs="Times New Roman"/>
          <w:sz w:val="24"/>
          <w:szCs w:val="24"/>
        </w:rPr>
        <w:t xml:space="preserve">that </w:t>
      </w:r>
      <w:r w:rsidR="00D73851" w:rsidRPr="00B536BB">
        <w:rPr>
          <w:rFonts w:ascii="Times New Roman" w:hAnsi="Times New Roman" w:cs="Times New Roman"/>
          <w:sz w:val="24"/>
          <w:szCs w:val="24"/>
        </w:rPr>
        <w:t xml:space="preserve">works by raising </w:t>
      </w:r>
      <w:r w:rsidR="001B0719" w:rsidRPr="00B536BB">
        <w:rPr>
          <w:rStyle w:val="Strong"/>
          <w:rFonts w:ascii="Times New Roman" w:hAnsi="Times New Roman" w:cs="Times New Roman"/>
          <w:b w:val="0"/>
          <w:bCs w:val="0"/>
          <w:sz w:val="24"/>
          <w:szCs w:val="24"/>
        </w:rPr>
        <w:t>soil pH, reducing alumin</w:t>
      </w:r>
      <w:r w:rsidR="001F2BA4" w:rsidRPr="00B536BB">
        <w:rPr>
          <w:rStyle w:val="Strong"/>
          <w:rFonts w:ascii="Times New Roman" w:hAnsi="Times New Roman" w:cs="Times New Roman"/>
          <w:b w:val="0"/>
          <w:bCs w:val="0"/>
          <w:sz w:val="24"/>
          <w:szCs w:val="24"/>
        </w:rPr>
        <w:t>i</w:t>
      </w:r>
      <w:r w:rsidR="001B0719" w:rsidRPr="00B536BB">
        <w:rPr>
          <w:rStyle w:val="Strong"/>
          <w:rFonts w:ascii="Times New Roman" w:hAnsi="Times New Roman" w:cs="Times New Roman"/>
          <w:b w:val="0"/>
          <w:bCs w:val="0"/>
          <w:sz w:val="24"/>
          <w:szCs w:val="24"/>
        </w:rPr>
        <w:t>um</w:t>
      </w:r>
      <w:r w:rsidR="0077516B" w:rsidRPr="00B536BB">
        <w:rPr>
          <w:rStyle w:val="Strong"/>
          <w:rFonts w:ascii="Times New Roman" w:hAnsi="Times New Roman" w:cs="Times New Roman"/>
          <w:b w:val="0"/>
          <w:bCs w:val="0"/>
          <w:sz w:val="24"/>
          <w:szCs w:val="24"/>
        </w:rPr>
        <w:t xml:space="preserve"> (Al)</w:t>
      </w:r>
      <w:r w:rsidR="001B0719" w:rsidRPr="00B536BB">
        <w:rPr>
          <w:rStyle w:val="Strong"/>
          <w:rFonts w:ascii="Times New Roman" w:hAnsi="Times New Roman" w:cs="Times New Roman"/>
          <w:b w:val="0"/>
          <w:bCs w:val="0"/>
          <w:sz w:val="24"/>
          <w:szCs w:val="24"/>
        </w:rPr>
        <w:t xml:space="preserve"> toxicity</w:t>
      </w:r>
      <w:r w:rsidR="003E4182"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and improving </w:t>
      </w:r>
      <w:r w:rsidR="00D73851" w:rsidRPr="00B536BB">
        <w:rPr>
          <w:rFonts w:ascii="Times New Roman" w:hAnsi="Times New Roman" w:cs="Times New Roman"/>
          <w:sz w:val="24"/>
          <w:szCs w:val="24"/>
        </w:rPr>
        <w:t>availa</w:t>
      </w:r>
      <w:r w:rsidR="000B71CF" w:rsidRPr="00B536BB">
        <w:rPr>
          <w:rFonts w:ascii="Times New Roman" w:hAnsi="Times New Roman" w:cs="Times New Roman"/>
          <w:sz w:val="24"/>
          <w:szCs w:val="24"/>
        </w:rPr>
        <w:t>bility and uptake of nutrients (Ao and Sharma, 2021).</w:t>
      </w:r>
      <w:r w:rsidR="006F68DD"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Conversely, f</w:t>
      </w:r>
      <w:r w:rsidR="005F2C9B" w:rsidRPr="00B536BB">
        <w:rPr>
          <w:rFonts w:ascii="Times New Roman" w:hAnsi="Times New Roman" w:cs="Times New Roman"/>
          <w:sz w:val="24"/>
          <w:szCs w:val="24"/>
        </w:rPr>
        <w:t>ailure to use lime, together with the increased use of acidifying fertilizers such a</w:t>
      </w:r>
      <w:r w:rsidR="0077516B" w:rsidRPr="00B536BB">
        <w:rPr>
          <w:rFonts w:ascii="Times New Roman" w:hAnsi="Times New Roman" w:cs="Times New Roman"/>
          <w:sz w:val="24"/>
          <w:szCs w:val="24"/>
        </w:rPr>
        <w:t>s urea and diammonium phosphate</w:t>
      </w:r>
      <w:r w:rsidR="005F2C9B" w:rsidRPr="00B536BB">
        <w:rPr>
          <w:rFonts w:ascii="Times New Roman" w:hAnsi="Times New Roman" w:cs="Times New Roman"/>
          <w:sz w:val="24"/>
          <w:szCs w:val="24"/>
        </w:rPr>
        <w:t xml:space="preserve"> to correct N and P deficiencies, has</w:t>
      </w:r>
      <w:r w:rsidR="009E5D41">
        <w:rPr>
          <w:rFonts w:ascii="Times New Roman" w:hAnsi="Times New Roman" w:cs="Times New Roman"/>
          <w:sz w:val="24"/>
          <w:szCs w:val="24"/>
        </w:rPr>
        <w:t xml:space="preserve"> further</w:t>
      </w:r>
      <w:r w:rsidR="005F2C9B" w:rsidRPr="00B536BB">
        <w:rPr>
          <w:rFonts w:ascii="Times New Roman" w:hAnsi="Times New Roman" w:cs="Times New Roman"/>
          <w:sz w:val="24"/>
          <w:szCs w:val="24"/>
        </w:rPr>
        <w:t xml:space="preserve"> increase</w:t>
      </w:r>
      <w:r w:rsidR="0077516B" w:rsidRPr="00B536BB">
        <w:rPr>
          <w:rFonts w:ascii="Times New Roman" w:hAnsi="Times New Roman" w:cs="Times New Roman"/>
          <w:sz w:val="24"/>
          <w:szCs w:val="24"/>
        </w:rPr>
        <w:t>d</w:t>
      </w:r>
      <w:r w:rsidR="005F2C9B" w:rsidRPr="00B536BB">
        <w:rPr>
          <w:rFonts w:ascii="Times New Roman" w:hAnsi="Times New Roman" w:cs="Times New Roman"/>
          <w:sz w:val="24"/>
          <w:szCs w:val="24"/>
        </w:rPr>
        <w:t xml:space="preserve"> </w:t>
      </w:r>
      <w:r w:rsidR="00D85FE9" w:rsidRPr="00B536BB">
        <w:rPr>
          <w:rFonts w:ascii="Times New Roman" w:hAnsi="Times New Roman" w:cs="Times New Roman"/>
          <w:sz w:val="24"/>
          <w:szCs w:val="24"/>
        </w:rPr>
        <w:t>acidity of</w:t>
      </w:r>
      <w:r w:rsidR="00640F74" w:rsidRPr="00B536BB">
        <w:rPr>
          <w:rFonts w:ascii="Times New Roman" w:hAnsi="Times New Roman" w:cs="Times New Roman"/>
          <w:sz w:val="24"/>
          <w:szCs w:val="24"/>
        </w:rPr>
        <w:t xml:space="preserve"> </w:t>
      </w:r>
      <w:r w:rsidR="009E5D41">
        <w:rPr>
          <w:rFonts w:ascii="Times New Roman" w:hAnsi="Times New Roman" w:cs="Times New Roman"/>
          <w:sz w:val="24"/>
          <w:szCs w:val="24"/>
        </w:rPr>
        <w:t>such</w:t>
      </w:r>
      <w:r w:rsidR="00640F74" w:rsidRPr="00B536BB">
        <w:rPr>
          <w:rFonts w:ascii="Times New Roman" w:hAnsi="Times New Roman" w:cs="Times New Roman"/>
          <w:sz w:val="24"/>
          <w:szCs w:val="24"/>
        </w:rPr>
        <w:t xml:space="preserve"> soils. </w:t>
      </w:r>
      <w:r w:rsidR="00DA19E2" w:rsidRPr="00B536BB">
        <w:rPr>
          <w:rFonts w:ascii="Times New Roman" w:hAnsi="Times New Roman" w:cs="Times New Roman"/>
          <w:sz w:val="24"/>
          <w:szCs w:val="24"/>
        </w:rPr>
        <w:t>Prior findings have</w:t>
      </w:r>
      <w:r w:rsidR="00B24D1D" w:rsidRPr="00B536BB">
        <w:rPr>
          <w:rFonts w:ascii="Times New Roman" w:hAnsi="Times New Roman" w:cs="Times New Roman"/>
          <w:sz w:val="24"/>
          <w:szCs w:val="24"/>
        </w:rPr>
        <w:t xml:space="preserve"> reported conflicting outcomes of </w:t>
      </w:r>
      <w:r w:rsidR="00DA19E2" w:rsidRPr="00B536BB">
        <w:rPr>
          <w:rFonts w:ascii="Times New Roman" w:hAnsi="Times New Roman" w:cs="Times New Roman"/>
          <w:sz w:val="24"/>
          <w:szCs w:val="24"/>
        </w:rPr>
        <w:t xml:space="preserve">lime application </w:t>
      </w:r>
      <w:r w:rsidR="00B24D1D" w:rsidRPr="00B536BB">
        <w:rPr>
          <w:rFonts w:ascii="Times New Roman" w:hAnsi="Times New Roman" w:cs="Times New Roman"/>
          <w:sz w:val="24"/>
          <w:szCs w:val="24"/>
        </w:rPr>
        <w:t>on phosphate availability, with outcomes varying according to lime and P rates and their interaction</w:t>
      </w:r>
      <w:r w:rsidR="00DA19E2" w:rsidRPr="00B536BB">
        <w:rPr>
          <w:rFonts w:ascii="Times New Roman" w:hAnsi="Times New Roman" w:cs="Times New Roman"/>
          <w:sz w:val="24"/>
          <w:szCs w:val="24"/>
        </w:rPr>
        <w:t xml:space="preserve">. </w:t>
      </w:r>
      <w:r w:rsidR="00B24D1D" w:rsidRPr="00B536BB">
        <w:rPr>
          <w:rFonts w:ascii="Times New Roman" w:hAnsi="Times New Roman" w:cs="Times New Roman"/>
          <w:sz w:val="24"/>
          <w:szCs w:val="24"/>
        </w:rPr>
        <w:t>Thus, e</w:t>
      </w:r>
      <w:r w:rsidR="005F2C9B" w:rsidRPr="00B536BB">
        <w:rPr>
          <w:rFonts w:ascii="Times New Roman" w:hAnsi="Times New Roman" w:cs="Times New Roman"/>
          <w:sz w:val="24"/>
          <w:szCs w:val="24"/>
        </w:rPr>
        <w:t xml:space="preserve">fforts to ameliorate the deleterious effects of soil acidity </w:t>
      </w:r>
      <w:r w:rsidR="00B24D1D" w:rsidRPr="00B536BB">
        <w:rPr>
          <w:rFonts w:ascii="Times New Roman" w:hAnsi="Times New Roman" w:cs="Times New Roman"/>
          <w:sz w:val="24"/>
          <w:szCs w:val="24"/>
        </w:rPr>
        <w:t xml:space="preserve">require simultaneous </w:t>
      </w:r>
      <w:r w:rsidR="005F2C9B" w:rsidRPr="00B536BB">
        <w:rPr>
          <w:rFonts w:ascii="Times New Roman" w:hAnsi="Times New Roman" w:cs="Times New Roman"/>
          <w:sz w:val="24"/>
          <w:szCs w:val="24"/>
        </w:rPr>
        <w:t>measures to increase available P and B.</w:t>
      </w:r>
      <w:r w:rsidR="00B24D1D" w:rsidRPr="00B536BB">
        <w:rPr>
          <w:rFonts w:ascii="Times New Roman" w:hAnsi="Times New Roman" w:cs="Times New Roman"/>
          <w:sz w:val="24"/>
          <w:szCs w:val="24"/>
        </w:rPr>
        <w:t xml:space="preserve"> While</w:t>
      </w:r>
      <w:r w:rsidR="006F68DD" w:rsidRPr="00B536BB">
        <w:rPr>
          <w:rFonts w:ascii="Times New Roman" w:hAnsi="Times New Roman" w:cs="Times New Roman"/>
          <w:sz w:val="24"/>
          <w:szCs w:val="24"/>
        </w:rPr>
        <w:t xml:space="preserve">, </w:t>
      </w:r>
      <w:r w:rsidR="00AF7B5E" w:rsidRPr="00B536BB">
        <w:rPr>
          <w:rFonts w:ascii="Times New Roman" w:hAnsi="Times New Roman" w:cs="Times New Roman"/>
          <w:sz w:val="24"/>
          <w:szCs w:val="24"/>
        </w:rPr>
        <w:t xml:space="preserve">the sole impacts of P, B and lime in </w:t>
      </w:r>
      <w:r w:rsidR="006F68DD" w:rsidRPr="00B536BB">
        <w:rPr>
          <w:rFonts w:ascii="Times New Roman" w:hAnsi="Times New Roman" w:cs="Times New Roman"/>
          <w:sz w:val="24"/>
          <w:szCs w:val="24"/>
        </w:rPr>
        <w:t xml:space="preserve">alleviating </w:t>
      </w:r>
      <w:r w:rsidR="00B24D1D" w:rsidRPr="00B536BB">
        <w:rPr>
          <w:rFonts w:ascii="Times New Roman" w:hAnsi="Times New Roman" w:cs="Times New Roman"/>
          <w:sz w:val="24"/>
          <w:szCs w:val="24"/>
        </w:rPr>
        <w:t xml:space="preserve">acid soil </w:t>
      </w:r>
      <w:r w:rsidR="00AF7B5E" w:rsidRPr="00B536BB">
        <w:rPr>
          <w:rFonts w:ascii="Times New Roman" w:hAnsi="Times New Roman" w:cs="Times New Roman"/>
          <w:sz w:val="24"/>
          <w:szCs w:val="24"/>
        </w:rPr>
        <w:t xml:space="preserve">constraints </w:t>
      </w:r>
      <w:r w:rsidR="003E4182" w:rsidRPr="00B536BB">
        <w:rPr>
          <w:rFonts w:ascii="Times New Roman" w:hAnsi="Times New Roman" w:cs="Times New Roman"/>
          <w:sz w:val="24"/>
          <w:szCs w:val="24"/>
        </w:rPr>
        <w:t>are</w:t>
      </w:r>
      <w:r w:rsidR="00DA19E2" w:rsidRPr="00B536BB">
        <w:rPr>
          <w:rFonts w:ascii="Times New Roman" w:hAnsi="Times New Roman" w:cs="Times New Roman"/>
          <w:sz w:val="24"/>
          <w:szCs w:val="24"/>
        </w:rPr>
        <w:t xml:space="preserve"> firmly documented, but there is a paucity of information </w:t>
      </w:r>
      <w:r w:rsidR="00DA19E2" w:rsidRPr="00B536BB">
        <w:rPr>
          <w:rStyle w:val="Strong"/>
          <w:rFonts w:ascii="Times New Roman" w:hAnsi="Times New Roman" w:cs="Times New Roman"/>
          <w:b w:val="0"/>
          <w:bCs w:val="0"/>
          <w:sz w:val="24"/>
          <w:szCs w:val="24"/>
        </w:rPr>
        <w:t>on</w:t>
      </w:r>
      <w:r w:rsidR="00B24D1D" w:rsidRPr="00B536BB">
        <w:rPr>
          <w:rStyle w:val="Strong"/>
          <w:rFonts w:ascii="Times New Roman" w:hAnsi="Times New Roman" w:cs="Times New Roman"/>
          <w:b w:val="0"/>
          <w:bCs w:val="0"/>
          <w:sz w:val="24"/>
          <w:szCs w:val="24"/>
        </w:rPr>
        <w:t xml:space="preserve"> their conjoint effects, which hampers</w:t>
      </w:r>
      <w:r w:rsidR="00DA19E2" w:rsidRPr="00B536BB">
        <w:rPr>
          <w:rStyle w:val="Strong"/>
          <w:rFonts w:ascii="Times New Roman" w:hAnsi="Times New Roman" w:cs="Times New Roman"/>
          <w:b w:val="0"/>
          <w:bCs w:val="0"/>
          <w:sz w:val="24"/>
          <w:szCs w:val="24"/>
        </w:rPr>
        <w:t xml:space="preserve"> </w:t>
      </w:r>
      <w:r w:rsidR="0076394B" w:rsidRPr="00B536BB">
        <w:rPr>
          <w:rStyle w:val="Strong"/>
          <w:rFonts w:ascii="Times New Roman" w:hAnsi="Times New Roman" w:cs="Times New Roman"/>
          <w:b w:val="0"/>
          <w:bCs w:val="0"/>
          <w:sz w:val="24"/>
          <w:szCs w:val="24"/>
        </w:rPr>
        <w:t>farmers’</w:t>
      </w:r>
      <w:r w:rsidR="00DA19E2" w:rsidRPr="00B536BB">
        <w:rPr>
          <w:rStyle w:val="Strong"/>
          <w:rFonts w:ascii="Times New Roman" w:hAnsi="Times New Roman" w:cs="Times New Roman"/>
          <w:b w:val="0"/>
          <w:bCs w:val="0"/>
          <w:sz w:val="24"/>
          <w:szCs w:val="24"/>
        </w:rPr>
        <w:t xml:space="preserve"> ability to </w:t>
      </w:r>
      <w:r w:rsidR="00B24D1D" w:rsidRPr="00B536BB">
        <w:rPr>
          <w:rStyle w:val="Strong"/>
          <w:rFonts w:ascii="Times New Roman" w:hAnsi="Times New Roman" w:cs="Times New Roman"/>
          <w:b w:val="0"/>
          <w:bCs w:val="0"/>
          <w:sz w:val="24"/>
          <w:szCs w:val="24"/>
        </w:rPr>
        <w:t>determine optical application rates</w:t>
      </w:r>
      <w:r w:rsidR="00DA19E2" w:rsidRPr="00B536BB">
        <w:rPr>
          <w:rStyle w:val="Strong"/>
          <w:rFonts w:ascii="Times New Roman" w:hAnsi="Times New Roman" w:cs="Times New Roman"/>
          <w:b w:val="0"/>
          <w:bCs w:val="0"/>
          <w:sz w:val="24"/>
          <w:szCs w:val="24"/>
        </w:rPr>
        <w:t>.</w:t>
      </w:r>
      <w:r w:rsidR="00DA19E2" w:rsidRPr="00B536BB">
        <w:rPr>
          <w:rFonts w:ascii="Times New Roman" w:hAnsi="Times New Roman" w:cs="Times New Roman"/>
          <w:sz w:val="24"/>
          <w:szCs w:val="24"/>
          <w:shd w:val="clear" w:color="auto" w:fill="FFFFFF"/>
        </w:rPr>
        <w:t xml:space="preserve"> </w:t>
      </w:r>
      <w:r w:rsidR="00B24D1D" w:rsidRPr="00B536BB">
        <w:rPr>
          <w:rFonts w:ascii="Times New Roman" w:hAnsi="Times New Roman" w:cs="Times New Roman"/>
          <w:sz w:val="24"/>
          <w:szCs w:val="24"/>
        </w:rPr>
        <w:t xml:space="preserve">This study </w:t>
      </w:r>
      <w:r w:rsidR="00A11CA2" w:rsidRPr="00B536BB">
        <w:rPr>
          <w:rFonts w:ascii="Times New Roman" w:hAnsi="Times New Roman" w:cs="Times New Roman"/>
          <w:sz w:val="24"/>
          <w:szCs w:val="24"/>
        </w:rPr>
        <w:t xml:space="preserve">hypothesized that </w:t>
      </w:r>
      <w:r w:rsidR="00B24D1D" w:rsidRPr="00B536BB">
        <w:rPr>
          <w:rFonts w:ascii="Times New Roman" w:hAnsi="Times New Roman" w:cs="Times New Roman"/>
          <w:sz w:val="24"/>
          <w:szCs w:val="24"/>
        </w:rPr>
        <w:t>applying</w:t>
      </w:r>
      <w:r w:rsidR="00BA7384" w:rsidRPr="00B536BB">
        <w:rPr>
          <w:rFonts w:ascii="Times New Roman" w:hAnsi="Times New Roman" w:cs="Times New Roman"/>
          <w:sz w:val="24"/>
          <w:szCs w:val="24"/>
        </w:rPr>
        <w:t xml:space="preserve"> </w:t>
      </w:r>
      <w:r w:rsidR="003E4182" w:rsidRPr="00B536BB">
        <w:rPr>
          <w:rFonts w:ascii="Times New Roman" w:hAnsi="Times New Roman" w:cs="Times New Roman"/>
          <w:sz w:val="24"/>
          <w:szCs w:val="24"/>
        </w:rPr>
        <w:t xml:space="preserve">their </w:t>
      </w:r>
      <w:r w:rsidR="00351275" w:rsidRPr="00B536BB">
        <w:rPr>
          <w:rFonts w:ascii="Times New Roman" w:hAnsi="Times New Roman" w:cs="Times New Roman"/>
          <w:sz w:val="24"/>
          <w:szCs w:val="24"/>
        </w:rPr>
        <w:t xml:space="preserve">highest </w:t>
      </w:r>
      <w:r w:rsidR="00B24D1D" w:rsidRPr="00B536BB">
        <w:rPr>
          <w:rFonts w:ascii="Times New Roman" w:hAnsi="Times New Roman" w:cs="Times New Roman"/>
          <w:sz w:val="24"/>
          <w:szCs w:val="24"/>
        </w:rPr>
        <w:t xml:space="preserve">tested </w:t>
      </w:r>
      <w:r w:rsidR="00351275" w:rsidRPr="00B536BB">
        <w:rPr>
          <w:rFonts w:ascii="Times New Roman" w:hAnsi="Times New Roman" w:cs="Times New Roman"/>
          <w:sz w:val="24"/>
          <w:szCs w:val="24"/>
        </w:rPr>
        <w:t xml:space="preserve">rates </w:t>
      </w:r>
      <w:r w:rsidR="003E4182" w:rsidRPr="00B536BB">
        <w:rPr>
          <w:rFonts w:ascii="Times New Roman" w:hAnsi="Times New Roman" w:cs="Times New Roman"/>
          <w:sz w:val="24"/>
          <w:szCs w:val="24"/>
        </w:rPr>
        <w:t xml:space="preserve">might produce significant outputs </w:t>
      </w:r>
      <w:r w:rsidR="00A01738" w:rsidRPr="00B536BB">
        <w:rPr>
          <w:rFonts w:ascii="Times New Roman" w:hAnsi="Times New Roman" w:cs="Times New Roman"/>
          <w:sz w:val="24"/>
          <w:szCs w:val="24"/>
        </w:rPr>
        <w:t xml:space="preserve">in terms of quantity as well as </w:t>
      </w:r>
      <w:r w:rsidR="003E4182" w:rsidRPr="00B536BB">
        <w:rPr>
          <w:rFonts w:ascii="Times New Roman" w:hAnsi="Times New Roman" w:cs="Times New Roman"/>
          <w:sz w:val="24"/>
          <w:szCs w:val="24"/>
        </w:rPr>
        <w:t>quality</w:t>
      </w:r>
      <w:r w:rsidR="00A01738" w:rsidRPr="00B536BB">
        <w:rPr>
          <w:rFonts w:ascii="Times New Roman" w:hAnsi="Times New Roman" w:cs="Times New Roman"/>
          <w:b/>
          <w:bCs/>
          <w:sz w:val="24"/>
          <w:szCs w:val="24"/>
        </w:rPr>
        <w:t xml:space="preserve">. </w:t>
      </w:r>
      <w:r w:rsidR="00B24D1D" w:rsidRPr="00B536BB">
        <w:rPr>
          <w:rStyle w:val="Strong"/>
          <w:rFonts w:ascii="Times New Roman" w:hAnsi="Times New Roman" w:cs="Times New Roman"/>
          <w:b w:val="0"/>
          <w:bCs w:val="0"/>
          <w:sz w:val="24"/>
          <w:szCs w:val="24"/>
        </w:rPr>
        <w:t>T</w:t>
      </w:r>
      <w:r w:rsidR="00A11CA2" w:rsidRPr="00B536BB">
        <w:rPr>
          <w:rStyle w:val="Strong"/>
          <w:rFonts w:ascii="Times New Roman" w:hAnsi="Times New Roman" w:cs="Times New Roman"/>
          <w:b w:val="0"/>
          <w:bCs w:val="0"/>
          <w:sz w:val="24"/>
          <w:szCs w:val="24"/>
        </w:rPr>
        <w:t>o</w:t>
      </w:r>
      <w:r w:rsidR="00A11CA2" w:rsidRPr="00B536BB">
        <w:rPr>
          <w:rStyle w:val="Strong"/>
          <w:rFonts w:ascii="Times New Roman" w:hAnsi="Times New Roman" w:cs="Times New Roman"/>
          <w:sz w:val="24"/>
          <w:szCs w:val="24"/>
        </w:rPr>
        <w:t xml:space="preserve"> </w:t>
      </w:r>
      <w:r w:rsidR="00B24D1D" w:rsidRPr="00B536BB">
        <w:rPr>
          <w:rFonts w:ascii="Times New Roman" w:hAnsi="Times New Roman" w:cs="Times New Roman"/>
          <w:sz w:val="24"/>
          <w:szCs w:val="24"/>
        </w:rPr>
        <w:t>test this,</w:t>
      </w:r>
      <w:r w:rsidR="00A11CA2" w:rsidRPr="00B536BB">
        <w:rPr>
          <w:rFonts w:ascii="Times New Roman" w:hAnsi="Times New Roman" w:cs="Times New Roman"/>
          <w:sz w:val="24"/>
          <w:szCs w:val="24"/>
        </w:rPr>
        <w:t xml:space="preserve"> </w:t>
      </w:r>
      <w:r w:rsidR="006F68DD" w:rsidRPr="00B536BB">
        <w:rPr>
          <w:rFonts w:ascii="Times New Roman" w:hAnsi="Times New Roman" w:cs="Times New Roman"/>
          <w:sz w:val="24"/>
          <w:szCs w:val="24"/>
        </w:rPr>
        <w:t xml:space="preserve">a </w:t>
      </w:r>
      <w:r w:rsidR="00A01738" w:rsidRPr="00B536BB">
        <w:rPr>
          <w:rFonts w:ascii="Times New Roman" w:hAnsi="Times New Roman" w:cs="Times New Roman"/>
          <w:sz w:val="24"/>
          <w:szCs w:val="24"/>
        </w:rPr>
        <w:t xml:space="preserve">field experiment was </w:t>
      </w:r>
      <w:r w:rsidR="00CF558E" w:rsidRPr="00B536BB">
        <w:rPr>
          <w:rFonts w:ascii="Times New Roman" w:hAnsi="Times New Roman" w:cs="Times New Roman"/>
          <w:sz w:val="24"/>
          <w:szCs w:val="24"/>
        </w:rPr>
        <w:t>carried out</w:t>
      </w:r>
      <w:r w:rsidR="006F68DD" w:rsidRPr="00B536BB">
        <w:rPr>
          <w:rFonts w:ascii="Times New Roman" w:hAnsi="Times New Roman" w:cs="Times New Roman"/>
          <w:sz w:val="24"/>
          <w:szCs w:val="24"/>
        </w:rPr>
        <w:t xml:space="preserve"> </w:t>
      </w:r>
      <w:r w:rsidR="00605766" w:rsidRPr="00B536BB">
        <w:rPr>
          <w:rFonts w:ascii="Times New Roman" w:hAnsi="Times New Roman" w:cs="Times New Roman"/>
          <w:sz w:val="24"/>
          <w:szCs w:val="24"/>
        </w:rPr>
        <w:t>to evaluate</w:t>
      </w:r>
      <w:r w:rsidR="00CE70CF" w:rsidRPr="00B536BB">
        <w:rPr>
          <w:rFonts w:ascii="Times New Roman" w:hAnsi="Times New Roman" w:cs="Times New Roman"/>
          <w:sz w:val="24"/>
          <w:szCs w:val="24"/>
        </w:rPr>
        <w:t xml:space="preserve"> the </w:t>
      </w:r>
      <w:r w:rsidR="00A01738" w:rsidRPr="00B536BB">
        <w:rPr>
          <w:rFonts w:ascii="Times New Roman" w:hAnsi="Times New Roman" w:cs="Times New Roman"/>
          <w:sz w:val="24"/>
          <w:szCs w:val="24"/>
        </w:rPr>
        <w:t xml:space="preserve">individual and </w:t>
      </w:r>
      <w:r w:rsidR="00351275" w:rsidRPr="00B536BB">
        <w:rPr>
          <w:rFonts w:ascii="Times New Roman" w:hAnsi="Times New Roman" w:cs="Times New Roman"/>
          <w:sz w:val="24"/>
          <w:szCs w:val="24"/>
        </w:rPr>
        <w:t xml:space="preserve">interactive </w:t>
      </w:r>
      <w:r w:rsidR="00A01738" w:rsidRPr="00B536BB">
        <w:rPr>
          <w:rFonts w:ascii="Times New Roman" w:hAnsi="Times New Roman" w:cs="Times New Roman"/>
          <w:sz w:val="24"/>
          <w:szCs w:val="24"/>
        </w:rPr>
        <w:t>effects of varying</w:t>
      </w:r>
      <w:r w:rsidR="00605766" w:rsidRPr="00B536BB">
        <w:rPr>
          <w:rFonts w:ascii="Times New Roman" w:hAnsi="Times New Roman" w:cs="Times New Roman"/>
          <w:sz w:val="24"/>
          <w:szCs w:val="24"/>
        </w:rPr>
        <w:t xml:space="preserve"> rates of P, B and lime </w:t>
      </w:r>
      <w:r w:rsidR="00CE70CF" w:rsidRPr="00B536BB">
        <w:rPr>
          <w:rFonts w:ascii="Times New Roman" w:hAnsi="Times New Roman" w:cs="Times New Roman"/>
          <w:sz w:val="24"/>
          <w:szCs w:val="24"/>
        </w:rPr>
        <w:t xml:space="preserve">on </w:t>
      </w:r>
      <w:r w:rsidR="00605766" w:rsidRPr="00B536BB">
        <w:rPr>
          <w:rFonts w:ascii="Times New Roman" w:hAnsi="Times New Roman" w:cs="Times New Roman"/>
          <w:sz w:val="24"/>
          <w:szCs w:val="24"/>
        </w:rPr>
        <w:t xml:space="preserve">maize </w:t>
      </w:r>
      <w:r w:rsidR="00351275" w:rsidRPr="00B536BB">
        <w:rPr>
          <w:rFonts w:ascii="Times New Roman" w:hAnsi="Times New Roman" w:cs="Times New Roman"/>
          <w:sz w:val="24"/>
          <w:szCs w:val="24"/>
        </w:rPr>
        <w:t xml:space="preserve">growth, </w:t>
      </w:r>
      <w:r w:rsidR="00CE70CF" w:rsidRPr="00B536BB">
        <w:rPr>
          <w:rFonts w:ascii="Times New Roman" w:hAnsi="Times New Roman" w:cs="Times New Roman"/>
          <w:sz w:val="24"/>
          <w:szCs w:val="24"/>
        </w:rPr>
        <w:t>pro</w:t>
      </w:r>
      <w:r w:rsidR="00351275" w:rsidRPr="00B536BB">
        <w:rPr>
          <w:rFonts w:ascii="Times New Roman" w:hAnsi="Times New Roman" w:cs="Times New Roman"/>
          <w:sz w:val="24"/>
          <w:szCs w:val="24"/>
        </w:rPr>
        <w:t xml:space="preserve">ductivity, </w:t>
      </w:r>
      <w:r w:rsidR="00605766" w:rsidRPr="00B536BB">
        <w:rPr>
          <w:rFonts w:ascii="Times New Roman" w:hAnsi="Times New Roman" w:cs="Times New Roman"/>
          <w:sz w:val="24"/>
          <w:szCs w:val="24"/>
        </w:rPr>
        <w:t>quality and</w:t>
      </w:r>
      <w:r w:rsidR="00351275" w:rsidRPr="00B536BB">
        <w:rPr>
          <w:rFonts w:ascii="Times New Roman" w:hAnsi="Times New Roman" w:cs="Times New Roman"/>
          <w:sz w:val="24"/>
          <w:szCs w:val="24"/>
        </w:rPr>
        <w:t xml:space="preserve"> economic viability</w:t>
      </w:r>
      <w:r w:rsidR="00A01738" w:rsidRPr="00B536BB">
        <w:rPr>
          <w:rFonts w:ascii="Times New Roman" w:hAnsi="Times New Roman" w:cs="Times New Roman"/>
          <w:sz w:val="24"/>
          <w:szCs w:val="24"/>
        </w:rPr>
        <w:t>.</w:t>
      </w:r>
    </w:p>
    <w:p w14:paraId="27B1C54C" w14:textId="77777777" w:rsidR="00BE50DF" w:rsidRPr="00B536BB" w:rsidRDefault="0069597C" w:rsidP="001742D8">
      <w:pPr>
        <w:pStyle w:val="NormalWeb"/>
        <w:spacing w:line="360" w:lineRule="auto"/>
        <w:jc w:val="both"/>
      </w:pPr>
      <w:r w:rsidRPr="00B536BB">
        <w:rPr>
          <w:b/>
          <w:bCs/>
        </w:rPr>
        <w:t>Materials and Methods</w:t>
      </w:r>
    </w:p>
    <w:p w14:paraId="69EABC9D" w14:textId="77777777" w:rsidR="000D538A" w:rsidRPr="00B536BB" w:rsidRDefault="0017367A" w:rsidP="001742D8">
      <w:pPr>
        <w:pStyle w:val="NormalWeb"/>
        <w:spacing w:line="360" w:lineRule="auto"/>
        <w:jc w:val="both"/>
      </w:pPr>
      <w:r w:rsidRPr="00B536BB">
        <w:rPr>
          <w:b/>
          <w:bCs/>
        </w:rPr>
        <w:t>Study site:</w:t>
      </w:r>
      <w:r w:rsidRPr="00B536BB">
        <w:t xml:space="preserve"> </w:t>
      </w:r>
      <w:r w:rsidR="006164A3" w:rsidRPr="00B536BB">
        <w:t>The present endeavour was undertaken at the experimental fa</w:t>
      </w:r>
      <w:r w:rsidR="00CF558E" w:rsidRPr="00B536BB">
        <w:t>rm, Department of Soil Science</w:t>
      </w:r>
      <w:r w:rsidR="006164A3" w:rsidRPr="00B536BB">
        <w:t xml:space="preserve">, CSK Himachal Pradesh Krishi </w:t>
      </w:r>
      <w:proofErr w:type="spellStart"/>
      <w:r w:rsidR="006164A3" w:rsidRPr="00B536BB">
        <w:t>Vishvavidyalaya</w:t>
      </w:r>
      <w:proofErr w:type="spellEnd"/>
      <w:r w:rsidR="006164A3" w:rsidRPr="00B536BB">
        <w:t xml:space="preserve">, Palampur, India, during </w:t>
      </w:r>
      <w:r w:rsidR="006164A3" w:rsidRPr="00B536BB">
        <w:rPr>
          <w:i/>
          <w:iCs/>
        </w:rPr>
        <w:t>kharif</w:t>
      </w:r>
      <w:r w:rsidR="006164A3" w:rsidRPr="00B536BB">
        <w:t xml:space="preserve"> 2021.</w:t>
      </w:r>
      <w:r w:rsidR="000D538A" w:rsidRPr="00B536BB">
        <w:t xml:space="preserve"> </w:t>
      </w:r>
      <w:r w:rsidR="00CF558E" w:rsidRPr="00B536BB">
        <w:t xml:space="preserve">Soils were classified as </w:t>
      </w:r>
      <w:proofErr w:type="spellStart"/>
      <w:r w:rsidR="00CF558E" w:rsidRPr="00815AA3">
        <w:rPr>
          <w:i/>
        </w:rPr>
        <w:t>Alfisols</w:t>
      </w:r>
      <w:proofErr w:type="spellEnd"/>
      <w:r w:rsidR="00CF558E" w:rsidRPr="00B536BB">
        <w:t xml:space="preserve"> (</w:t>
      </w:r>
      <w:r w:rsidR="00CF558E" w:rsidRPr="00815AA3">
        <w:rPr>
          <w:i/>
        </w:rPr>
        <w:t xml:space="preserve">Typic </w:t>
      </w:r>
      <w:proofErr w:type="spellStart"/>
      <w:r w:rsidR="00CF558E" w:rsidRPr="00815AA3">
        <w:rPr>
          <w:i/>
        </w:rPr>
        <w:t>Hapludalf</w:t>
      </w:r>
      <w:proofErr w:type="spellEnd"/>
      <w:r w:rsidR="00CF558E" w:rsidRPr="00B536BB">
        <w:t xml:space="preserve">) under a </w:t>
      </w:r>
      <w:proofErr w:type="spellStart"/>
      <w:r w:rsidR="00CF558E" w:rsidRPr="00B536BB">
        <w:t>Cwa</w:t>
      </w:r>
      <w:proofErr w:type="spellEnd"/>
      <w:r w:rsidR="00CF558E" w:rsidRPr="00B536BB">
        <w:t xml:space="preserve"> (monsoon-influenced humid subtropical) climate (Peel </w:t>
      </w:r>
      <w:r w:rsidR="00CF558E" w:rsidRPr="00B536BB">
        <w:rPr>
          <w:i/>
          <w:iCs/>
        </w:rPr>
        <w:t>et al</w:t>
      </w:r>
      <w:r w:rsidR="00F8455E" w:rsidRPr="00B536BB">
        <w:t xml:space="preserve">. </w:t>
      </w:r>
      <w:r w:rsidR="00CF558E" w:rsidRPr="00B536BB">
        <w:t xml:space="preserve">2007). The </w:t>
      </w:r>
      <w:r w:rsidR="000D538A" w:rsidRPr="00B536BB">
        <w:t xml:space="preserve">silty clay loam </w:t>
      </w:r>
      <w:r w:rsidR="00CF558E" w:rsidRPr="00B536BB">
        <w:t xml:space="preserve">soil </w:t>
      </w:r>
      <w:r w:rsidR="000D538A" w:rsidRPr="00B536BB">
        <w:t>had a pH of 5.67 and an organic carbon content of 7.54 g kg</w:t>
      </w:r>
      <w:r w:rsidR="000D538A" w:rsidRPr="00B536BB">
        <w:rPr>
          <w:vertAlign w:val="superscript"/>
        </w:rPr>
        <w:t>−1</w:t>
      </w:r>
      <w:r w:rsidR="004065CB" w:rsidRPr="00B536BB">
        <w:t xml:space="preserve">. </w:t>
      </w:r>
      <w:r w:rsidR="00CF558E" w:rsidRPr="00B536BB">
        <w:t>Nutrient analysis showed low</w:t>
      </w:r>
      <w:r w:rsidR="000D538A" w:rsidRPr="00B536BB">
        <w:t xml:space="preserve"> nitrogen (</w:t>
      </w:r>
      <w:r w:rsidR="00AA7C43" w:rsidRPr="00B536BB">
        <w:t xml:space="preserve">260 </w:t>
      </w:r>
      <w:r w:rsidR="000D538A" w:rsidRPr="00B536BB">
        <w:t>kg ha</w:t>
      </w:r>
      <w:r w:rsidR="000D538A" w:rsidRPr="00B536BB">
        <w:rPr>
          <w:vertAlign w:val="superscript"/>
        </w:rPr>
        <w:t>−1</w:t>
      </w:r>
      <w:r w:rsidR="000D538A" w:rsidRPr="00B536BB">
        <w:t>),</w:t>
      </w:r>
      <w:r w:rsidR="00C03A20" w:rsidRPr="00B536BB">
        <w:t xml:space="preserve"> </w:t>
      </w:r>
      <w:r w:rsidR="000D538A" w:rsidRPr="00B536BB">
        <w:t>1956),</w:t>
      </w:r>
      <w:r w:rsidR="00AA7C43" w:rsidRPr="00B536BB">
        <w:t xml:space="preserve"> medium </w:t>
      </w:r>
      <w:r w:rsidR="000D538A" w:rsidRPr="00B536BB">
        <w:t>pho</w:t>
      </w:r>
      <w:r w:rsidR="00AA7C43" w:rsidRPr="00B536BB">
        <w:t>sphorus (18.8 kg ha</w:t>
      </w:r>
      <w:r w:rsidR="00AA7C43" w:rsidRPr="00B536BB">
        <w:rPr>
          <w:vertAlign w:val="superscript"/>
        </w:rPr>
        <w:t>−1</w:t>
      </w:r>
      <w:r w:rsidR="00AA7C43" w:rsidRPr="00B536BB">
        <w:t>) and potassium</w:t>
      </w:r>
      <w:r w:rsidR="000D538A" w:rsidRPr="00B536BB">
        <w:t xml:space="preserve"> (</w:t>
      </w:r>
      <w:r w:rsidR="00AA7C43" w:rsidRPr="00B536BB">
        <w:t>197</w:t>
      </w:r>
      <w:r w:rsidR="000D538A" w:rsidRPr="00B536BB">
        <w:t xml:space="preserve"> kg ha</w:t>
      </w:r>
      <w:r w:rsidR="000D538A" w:rsidRPr="00B536BB">
        <w:rPr>
          <w:vertAlign w:val="superscript"/>
        </w:rPr>
        <w:t>−1</w:t>
      </w:r>
      <w:r w:rsidR="000D538A" w:rsidRPr="00B536BB">
        <w:t xml:space="preserve">) </w:t>
      </w:r>
      <w:r w:rsidR="00AA7C43" w:rsidRPr="00B536BB">
        <w:t xml:space="preserve">and boron </w:t>
      </w:r>
      <w:r w:rsidR="00CF558E" w:rsidRPr="00B536BB">
        <w:t xml:space="preserve">deficiency </w:t>
      </w:r>
      <w:r w:rsidR="00AA7C43" w:rsidRPr="00B536BB">
        <w:t>(0.37</w:t>
      </w:r>
      <w:r w:rsidR="000D538A" w:rsidRPr="00B536BB">
        <w:t xml:space="preserve"> mg kg</w:t>
      </w:r>
      <w:r w:rsidR="000D538A" w:rsidRPr="00B536BB">
        <w:rPr>
          <w:vertAlign w:val="superscript"/>
        </w:rPr>
        <w:t>−1</w:t>
      </w:r>
      <w:r w:rsidR="000D538A" w:rsidRPr="00B536BB">
        <w:t>)</w:t>
      </w:r>
      <w:r w:rsidR="00FC4CC5" w:rsidRPr="00B536BB">
        <w:t>.</w:t>
      </w:r>
      <w:r w:rsidR="000D538A" w:rsidRPr="00B536BB">
        <w:t xml:space="preserve"> </w:t>
      </w:r>
    </w:p>
    <w:p w14:paraId="6D52C23A" w14:textId="77777777" w:rsidR="00F147F3" w:rsidRPr="00B536BB" w:rsidRDefault="00683446" w:rsidP="001742D8">
      <w:pPr>
        <w:pStyle w:val="NormalWeb"/>
        <w:spacing w:line="360" w:lineRule="auto"/>
        <w:jc w:val="both"/>
      </w:pPr>
      <w:r w:rsidRPr="00B536BB">
        <w:rPr>
          <w:b/>
          <w:bCs/>
        </w:rPr>
        <w:t xml:space="preserve">Experimental details: </w:t>
      </w:r>
      <w:r w:rsidR="009F6B05" w:rsidRPr="00B536BB">
        <w:t xml:space="preserve">The experiment comprised </w:t>
      </w:r>
      <w:r w:rsidR="004A3E2B" w:rsidRPr="00B536BB">
        <w:t xml:space="preserve">a factorial arrangement </w:t>
      </w:r>
      <w:r w:rsidR="009F6B05" w:rsidRPr="00B536BB">
        <w:t xml:space="preserve">of </w:t>
      </w:r>
      <w:r w:rsidR="004A3E2B" w:rsidRPr="00B536BB">
        <w:t xml:space="preserve">three </w:t>
      </w:r>
      <w:r w:rsidR="00F43D9D" w:rsidRPr="00B536BB">
        <w:t xml:space="preserve">levels of </w:t>
      </w:r>
      <w:r w:rsidR="004A3E2B" w:rsidRPr="00B536BB">
        <w:t xml:space="preserve">P </w:t>
      </w:r>
      <w:r w:rsidR="00E60569" w:rsidRPr="00B536BB">
        <w:t>(P</w:t>
      </w:r>
      <w:r w:rsidR="00E60569" w:rsidRPr="00B536BB">
        <w:rPr>
          <w:vertAlign w:val="subscript"/>
        </w:rPr>
        <w:t>0</w:t>
      </w:r>
      <w:r w:rsidR="00E60569" w:rsidRPr="00B536BB">
        <w:t>: 0, P</w:t>
      </w:r>
      <w:r w:rsidR="00E60569" w:rsidRPr="00B536BB">
        <w:rPr>
          <w:vertAlign w:val="subscript"/>
        </w:rPr>
        <w:t>1</w:t>
      </w:r>
      <w:r w:rsidR="009E50DB" w:rsidRPr="00B536BB">
        <w:t>: 45</w:t>
      </w:r>
      <w:r w:rsidR="00E60569" w:rsidRPr="00B536BB">
        <w:t xml:space="preserve"> and P</w:t>
      </w:r>
      <w:r w:rsidR="007A44CF">
        <w:rPr>
          <w:vertAlign w:val="subscript"/>
        </w:rPr>
        <w:t>2</w:t>
      </w:r>
      <w:r w:rsidR="00E60569" w:rsidRPr="00B536BB">
        <w:t>:</w:t>
      </w:r>
      <w:r w:rsidR="009E50DB" w:rsidRPr="00B536BB">
        <w:t xml:space="preserve"> 60 kg P ha</w:t>
      </w:r>
      <w:r w:rsidR="009E50DB" w:rsidRPr="00B536BB">
        <w:rPr>
          <w:vertAlign w:val="superscript"/>
        </w:rPr>
        <w:t>-1</w:t>
      </w:r>
      <w:r w:rsidR="00E60569" w:rsidRPr="00B536BB">
        <w:t xml:space="preserve">) </w:t>
      </w:r>
      <w:r w:rsidR="00906D36" w:rsidRPr="00B536BB">
        <w:t xml:space="preserve">and </w:t>
      </w:r>
      <w:r w:rsidR="00E60569" w:rsidRPr="00B536BB">
        <w:t>B (B</w:t>
      </w:r>
      <w:r w:rsidR="00E60569" w:rsidRPr="008051E3">
        <w:rPr>
          <w:vertAlign w:val="subscript"/>
        </w:rPr>
        <w:t>0</w:t>
      </w:r>
      <w:r w:rsidR="00E60569" w:rsidRPr="00B536BB">
        <w:t>: 0, B</w:t>
      </w:r>
      <w:r w:rsidR="00E60569" w:rsidRPr="008051E3">
        <w:rPr>
          <w:vertAlign w:val="subscript"/>
        </w:rPr>
        <w:t>1</w:t>
      </w:r>
      <w:r w:rsidR="00E60569" w:rsidRPr="00B536BB">
        <w:t>: 1 and B</w:t>
      </w:r>
      <w:r w:rsidR="00E60569" w:rsidRPr="00B536BB">
        <w:rPr>
          <w:vertAlign w:val="subscript"/>
        </w:rPr>
        <w:t>2</w:t>
      </w:r>
      <w:r w:rsidR="00E60569" w:rsidRPr="00B536BB">
        <w:t>: 2 kg ha</w:t>
      </w:r>
      <w:r w:rsidR="00E60569" w:rsidRPr="00B536BB">
        <w:rPr>
          <w:vertAlign w:val="superscript"/>
        </w:rPr>
        <w:t>-1</w:t>
      </w:r>
      <w:r w:rsidR="004A3E2B" w:rsidRPr="00B536BB">
        <w:t xml:space="preserve">) and two </w:t>
      </w:r>
      <w:r w:rsidR="00F43D9D" w:rsidRPr="00B536BB">
        <w:t xml:space="preserve">of </w:t>
      </w:r>
      <w:r w:rsidR="00E60569" w:rsidRPr="00B536BB">
        <w:t>lime (L</w:t>
      </w:r>
      <w:r w:rsidR="00E60569" w:rsidRPr="00B536BB">
        <w:rPr>
          <w:vertAlign w:val="subscript"/>
        </w:rPr>
        <w:t>0</w:t>
      </w:r>
      <w:r w:rsidR="00E60569" w:rsidRPr="00B536BB">
        <w:t xml:space="preserve">: 0 </w:t>
      </w:r>
      <w:r w:rsidR="00E60569" w:rsidRPr="00B536BB">
        <w:lastRenderedPageBreak/>
        <w:t>and L</w:t>
      </w:r>
      <w:r w:rsidR="00E60569" w:rsidRPr="00B536BB">
        <w:rPr>
          <w:vertAlign w:val="subscript"/>
        </w:rPr>
        <w:t>1</w:t>
      </w:r>
      <w:r w:rsidR="00E60569" w:rsidRPr="00B536BB">
        <w:t>:</w:t>
      </w:r>
      <w:r w:rsidR="009E50DB" w:rsidRPr="00B536BB">
        <w:t xml:space="preserve"> 3.6 t ha</w:t>
      </w:r>
      <w:r w:rsidR="009E50DB" w:rsidRPr="00B536BB">
        <w:rPr>
          <w:vertAlign w:val="superscript"/>
        </w:rPr>
        <w:t>-1</w:t>
      </w:r>
      <w:r w:rsidR="00E60569" w:rsidRPr="00B536BB">
        <w:t>),</w:t>
      </w:r>
      <w:r w:rsidR="004A3E2B" w:rsidRPr="00B536BB">
        <w:t xml:space="preserve"> arranged in eighteen treatment units in a randomized complete</w:t>
      </w:r>
      <w:r w:rsidR="00F43D9D" w:rsidRPr="00B536BB">
        <w:t>ly</w:t>
      </w:r>
      <w:r w:rsidR="004A3E2B" w:rsidRPr="00B536BB">
        <w:t xml:space="preserve"> block design with triplicate replications</w:t>
      </w:r>
      <w:r w:rsidR="009F6B05" w:rsidRPr="00B536BB">
        <w:t xml:space="preserve">. </w:t>
      </w:r>
      <w:r w:rsidR="00906D36" w:rsidRPr="00B536BB">
        <w:t xml:space="preserve"> </w:t>
      </w:r>
      <w:r w:rsidR="00B0005C" w:rsidRPr="00B536BB">
        <w:t xml:space="preserve">Basal application of </w:t>
      </w:r>
      <w:r w:rsidR="00906D36" w:rsidRPr="00B536BB">
        <w:t xml:space="preserve">N and </w:t>
      </w:r>
      <w:r w:rsidR="00AB41D4" w:rsidRPr="00B536BB">
        <w:t>K were</w:t>
      </w:r>
      <w:r w:rsidR="00906D36" w:rsidRPr="00B536BB">
        <w:t xml:space="preserve"> </w:t>
      </w:r>
      <w:r w:rsidR="004A3E2B" w:rsidRPr="00B536BB">
        <w:t xml:space="preserve">120 kg </w:t>
      </w:r>
      <w:r w:rsidR="00906D36" w:rsidRPr="00B536BB">
        <w:t>and</w:t>
      </w:r>
      <w:r w:rsidR="004A3E2B" w:rsidRPr="00B536BB">
        <w:t xml:space="preserve"> 40 kg</w:t>
      </w:r>
      <w:r w:rsidR="009F6B05" w:rsidRPr="00B536BB">
        <w:t xml:space="preserve"> ha</w:t>
      </w:r>
      <w:r w:rsidR="009F6B05" w:rsidRPr="00B536BB">
        <w:rPr>
          <w:vertAlign w:val="superscript"/>
        </w:rPr>
        <w:t>-1</w:t>
      </w:r>
      <w:r w:rsidR="004A3E2B" w:rsidRPr="00B536BB">
        <w:t xml:space="preserve">, respectively. </w:t>
      </w:r>
      <w:r w:rsidR="00B0005C" w:rsidRPr="00B536BB">
        <w:t xml:space="preserve">At sowing, half </w:t>
      </w:r>
      <w:r w:rsidR="004A3E2B" w:rsidRPr="00B536BB">
        <w:t xml:space="preserve">the N </w:t>
      </w:r>
      <w:r w:rsidR="00B0005C" w:rsidRPr="00B536BB">
        <w:t xml:space="preserve">dose and full P and K </w:t>
      </w:r>
      <w:r w:rsidR="004A3E2B" w:rsidRPr="00B536BB">
        <w:t>doses were applied, r</w:t>
      </w:r>
      <w:r w:rsidR="00B0005C" w:rsidRPr="00B536BB">
        <w:t>emaining N was top dressed in two equal splits at the knee-high and pre-</w:t>
      </w:r>
      <w:r w:rsidR="00815AA3" w:rsidRPr="00B536BB">
        <w:t>tasselling</w:t>
      </w:r>
      <w:r w:rsidR="00B0005C" w:rsidRPr="00B536BB">
        <w:t xml:space="preserve"> stages. Sources </w:t>
      </w:r>
      <w:r w:rsidR="004A3E2B" w:rsidRPr="00B536BB">
        <w:t xml:space="preserve">for N and K </w:t>
      </w:r>
      <w:r w:rsidR="00B0005C" w:rsidRPr="00B536BB">
        <w:t>we</w:t>
      </w:r>
      <w:r w:rsidR="004A3E2B" w:rsidRPr="00B536BB">
        <w:t xml:space="preserve">re urea and muriate of potash, </w:t>
      </w:r>
      <w:r w:rsidR="00B0005C" w:rsidRPr="00B536BB">
        <w:t xml:space="preserve">B and P were applied at </w:t>
      </w:r>
      <w:r w:rsidR="00677319" w:rsidRPr="00B536BB">
        <w:t xml:space="preserve">sowing </w:t>
      </w:r>
      <w:r w:rsidR="00B0005C" w:rsidRPr="00B536BB">
        <w:t xml:space="preserve">through single super phosphate and borax, respectively. </w:t>
      </w:r>
      <w:r w:rsidR="009F6B05" w:rsidRPr="00B536BB">
        <w:t>Finely ground lime (CaCO</w:t>
      </w:r>
      <w:r w:rsidR="009F6B05" w:rsidRPr="00B536BB">
        <w:rPr>
          <w:vertAlign w:val="subscript"/>
        </w:rPr>
        <w:t>3</w:t>
      </w:r>
      <w:r w:rsidR="009F6B05" w:rsidRPr="00B536BB">
        <w:t>) as per the lime requirement of 3.6 t ha</w:t>
      </w:r>
      <w:r w:rsidR="009F6B05" w:rsidRPr="00B536BB">
        <w:rPr>
          <w:vertAlign w:val="superscript"/>
        </w:rPr>
        <w:t xml:space="preserve">-1 </w:t>
      </w:r>
      <w:r w:rsidR="009F6B05" w:rsidRPr="00B536BB">
        <w:t xml:space="preserve">was incorporated in the </w:t>
      </w:r>
      <w:r w:rsidR="004A3E2B" w:rsidRPr="00B536BB">
        <w:t xml:space="preserve">designated </w:t>
      </w:r>
      <w:r w:rsidR="009F6B05" w:rsidRPr="00B536BB">
        <w:t xml:space="preserve">plots four weeks </w:t>
      </w:r>
      <w:r w:rsidR="004A3E2B" w:rsidRPr="00B536BB">
        <w:t xml:space="preserve">prior to </w:t>
      </w:r>
      <w:r w:rsidR="009F6B05" w:rsidRPr="00B536BB">
        <w:t>sowing.</w:t>
      </w:r>
      <w:r w:rsidR="00677319" w:rsidRPr="00B536BB">
        <w:t xml:space="preserve"> </w:t>
      </w:r>
      <w:r w:rsidR="004A3E2B" w:rsidRPr="00B536BB">
        <w:t xml:space="preserve">Maize hybrid </w:t>
      </w:r>
      <w:r w:rsidR="004A3E2B" w:rsidRPr="00815AA3">
        <w:rPr>
          <w:i/>
        </w:rPr>
        <w:t>Kanchan</w:t>
      </w:r>
      <w:r w:rsidR="004A3E2B" w:rsidRPr="00B536BB">
        <w:t xml:space="preserve"> </w:t>
      </w:r>
      <w:r w:rsidR="00677319" w:rsidRPr="00B536BB">
        <w:t xml:space="preserve">was planted </w:t>
      </w:r>
      <w:r w:rsidR="004A3E2B" w:rsidRPr="00B536BB">
        <w:t>on 27</w:t>
      </w:r>
      <w:r w:rsidR="00815AA3" w:rsidRPr="00815AA3">
        <w:rPr>
          <w:vertAlign w:val="superscript"/>
        </w:rPr>
        <w:t>th</w:t>
      </w:r>
      <w:r w:rsidR="004A3E2B" w:rsidRPr="00B536BB">
        <w:t xml:space="preserve"> June, 2021</w:t>
      </w:r>
      <w:r w:rsidR="00815AA3">
        <w:t xml:space="preserve"> </w:t>
      </w:r>
      <w:r w:rsidR="00677319" w:rsidRPr="00B536BB">
        <w:t>in 3.0 × 2.0 m plots</w:t>
      </w:r>
      <w:r w:rsidR="004A3E2B" w:rsidRPr="00B536BB">
        <w:t xml:space="preserve"> with</w:t>
      </w:r>
      <w:r w:rsidR="00677319" w:rsidRPr="00B536BB">
        <w:t xml:space="preserve"> spacing of 60 × 20 cm</w:t>
      </w:r>
      <w:r w:rsidR="00CB1C7F" w:rsidRPr="00B536BB">
        <w:t xml:space="preserve"> </w:t>
      </w:r>
      <w:r w:rsidR="00677319" w:rsidRPr="00B536BB">
        <w:t xml:space="preserve">and harvested on </w:t>
      </w:r>
      <w:r w:rsidR="00430428" w:rsidRPr="00B536BB">
        <w:t>17</w:t>
      </w:r>
      <w:r w:rsidR="00815AA3" w:rsidRPr="00815AA3">
        <w:rPr>
          <w:vertAlign w:val="superscript"/>
        </w:rPr>
        <w:t>th</w:t>
      </w:r>
      <w:r w:rsidR="00430428" w:rsidRPr="00B536BB">
        <w:t xml:space="preserve"> </w:t>
      </w:r>
      <w:r w:rsidR="00677319" w:rsidRPr="00B536BB">
        <w:t xml:space="preserve">October, 2021. </w:t>
      </w:r>
      <w:r w:rsidR="00430428" w:rsidRPr="00B536BB">
        <w:t>R</w:t>
      </w:r>
      <w:r w:rsidR="00677319" w:rsidRPr="00B536BB">
        <w:t>ecommended cultural practices were followed throughout</w:t>
      </w:r>
      <w:r w:rsidR="00775745" w:rsidRPr="00B536BB">
        <w:t>.</w:t>
      </w:r>
    </w:p>
    <w:p w14:paraId="1AF21A31" w14:textId="77777777" w:rsidR="00E666F2" w:rsidRPr="00B536BB" w:rsidRDefault="00254BD4" w:rsidP="001742D8">
      <w:pPr>
        <w:spacing w:line="360" w:lineRule="auto"/>
        <w:jc w:val="both"/>
        <w:rPr>
          <w:rFonts w:ascii="Times New Roman" w:hAnsi="Times New Roman" w:cs="Times New Roman"/>
          <w:sz w:val="24"/>
          <w:szCs w:val="24"/>
        </w:rPr>
      </w:pPr>
      <w:r w:rsidRPr="00B536BB">
        <w:rPr>
          <w:rFonts w:ascii="Times New Roman" w:hAnsi="Times New Roman" w:cs="Times New Roman"/>
          <w:b/>
          <w:bCs/>
          <w:sz w:val="24"/>
          <w:szCs w:val="24"/>
        </w:rPr>
        <w:t>Plant sa</w:t>
      </w:r>
      <w:r w:rsidR="00683446" w:rsidRPr="00B536BB">
        <w:rPr>
          <w:rFonts w:ascii="Times New Roman" w:hAnsi="Times New Roman" w:cs="Times New Roman"/>
          <w:b/>
          <w:bCs/>
          <w:sz w:val="24"/>
          <w:szCs w:val="24"/>
        </w:rPr>
        <w:t>mpling, processing and analysis:</w:t>
      </w:r>
      <w:r w:rsidR="00683446" w:rsidRPr="00B536BB">
        <w:rPr>
          <w:rFonts w:ascii="Times New Roman" w:hAnsi="Times New Roman" w:cs="Times New Roman"/>
          <w:sz w:val="24"/>
          <w:szCs w:val="24"/>
        </w:rPr>
        <w:t xml:space="preserve"> </w:t>
      </w:r>
      <w:r w:rsidR="00A8309C" w:rsidRPr="00B536BB">
        <w:rPr>
          <w:rFonts w:ascii="Times New Roman" w:hAnsi="Times New Roman" w:cs="Times New Roman"/>
          <w:sz w:val="24"/>
          <w:szCs w:val="24"/>
        </w:rPr>
        <w:t xml:space="preserve">Grain and stover yields were </w:t>
      </w:r>
      <w:r w:rsidRPr="00B536BB">
        <w:rPr>
          <w:rFonts w:ascii="Times New Roman" w:hAnsi="Times New Roman" w:cs="Times New Roman"/>
          <w:sz w:val="24"/>
          <w:szCs w:val="24"/>
        </w:rPr>
        <w:t>recorded a</w:t>
      </w:r>
      <w:r w:rsidR="00A8309C" w:rsidRPr="00B536BB">
        <w:rPr>
          <w:rFonts w:ascii="Times New Roman" w:hAnsi="Times New Roman" w:cs="Times New Roman"/>
          <w:sz w:val="24"/>
          <w:szCs w:val="24"/>
        </w:rPr>
        <w:t xml:space="preserve">t harvest. </w:t>
      </w:r>
      <w:r w:rsidR="00815AA3">
        <w:rPr>
          <w:rFonts w:ascii="Times New Roman" w:hAnsi="Times New Roman" w:cs="Times New Roman"/>
          <w:sz w:val="24"/>
          <w:szCs w:val="24"/>
        </w:rPr>
        <w:t>S</w:t>
      </w:r>
      <w:r w:rsidR="00A8309C" w:rsidRPr="00B536BB">
        <w:rPr>
          <w:rFonts w:ascii="Times New Roman" w:hAnsi="Times New Roman" w:cs="Times New Roman"/>
          <w:sz w:val="24"/>
          <w:szCs w:val="24"/>
        </w:rPr>
        <w:t>amples</w:t>
      </w:r>
      <w:r w:rsidR="00815AA3">
        <w:rPr>
          <w:rFonts w:ascii="Times New Roman" w:hAnsi="Times New Roman" w:cs="Times New Roman"/>
          <w:sz w:val="24"/>
          <w:szCs w:val="24"/>
        </w:rPr>
        <w:t xml:space="preserve"> (plot wise)</w:t>
      </w:r>
      <w:r w:rsidR="00A8309C" w:rsidRPr="00B536BB">
        <w:rPr>
          <w:rFonts w:ascii="Times New Roman" w:hAnsi="Times New Roman" w:cs="Times New Roman"/>
          <w:sz w:val="24"/>
          <w:szCs w:val="24"/>
        </w:rPr>
        <w:t xml:space="preserve"> were </w:t>
      </w:r>
      <w:r w:rsidR="002F3988" w:rsidRPr="00B536BB">
        <w:rPr>
          <w:rFonts w:ascii="Times New Roman" w:hAnsi="Times New Roman" w:cs="Times New Roman"/>
          <w:sz w:val="24"/>
          <w:szCs w:val="24"/>
        </w:rPr>
        <w:t xml:space="preserve">oven </w:t>
      </w:r>
      <w:r w:rsidR="00A8309C" w:rsidRPr="00B536BB">
        <w:rPr>
          <w:rFonts w:ascii="Times New Roman" w:hAnsi="Times New Roman" w:cs="Times New Roman"/>
          <w:sz w:val="24"/>
          <w:szCs w:val="24"/>
        </w:rPr>
        <w:t xml:space="preserve">dried at 60 ºC for N, P and K </w:t>
      </w:r>
      <w:r w:rsidR="002F3988" w:rsidRPr="00B536BB">
        <w:rPr>
          <w:rFonts w:ascii="Times New Roman" w:hAnsi="Times New Roman" w:cs="Times New Roman"/>
          <w:sz w:val="24"/>
          <w:szCs w:val="24"/>
        </w:rPr>
        <w:t xml:space="preserve">analysis </w:t>
      </w:r>
      <w:r w:rsidR="00A8309C" w:rsidRPr="00B536BB">
        <w:rPr>
          <w:rFonts w:ascii="Times New Roman" w:hAnsi="Times New Roman" w:cs="Times New Roman"/>
          <w:sz w:val="24"/>
          <w:szCs w:val="24"/>
        </w:rPr>
        <w:t xml:space="preserve">and ground in a Wiley mill. </w:t>
      </w:r>
      <w:r w:rsidR="002F3988" w:rsidRPr="00B536BB">
        <w:rPr>
          <w:rFonts w:ascii="Times New Roman" w:hAnsi="Times New Roman" w:cs="Times New Roman"/>
          <w:sz w:val="24"/>
          <w:szCs w:val="24"/>
        </w:rPr>
        <w:t xml:space="preserve">B content was determined following </w:t>
      </w:r>
      <w:r w:rsidR="00A8309C" w:rsidRPr="00B536BB">
        <w:rPr>
          <w:rFonts w:ascii="Times New Roman" w:hAnsi="Times New Roman" w:cs="Times New Roman"/>
          <w:sz w:val="24"/>
          <w:szCs w:val="24"/>
        </w:rPr>
        <w:t xml:space="preserve">dry </w:t>
      </w:r>
      <w:proofErr w:type="spellStart"/>
      <w:r w:rsidR="00A8309C" w:rsidRPr="00B536BB">
        <w:rPr>
          <w:rFonts w:ascii="Times New Roman" w:hAnsi="Times New Roman" w:cs="Times New Roman"/>
          <w:sz w:val="24"/>
          <w:szCs w:val="24"/>
        </w:rPr>
        <w:t>ashing</w:t>
      </w:r>
      <w:proofErr w:type="spellEnd"/>
      <w:r w:rsidR="00A8309C" w:rsidRPr="00B536BB">
        <w:rPr>
          <w:rFonts w:ascii="Times New Roman" w:hAnsi="Times New Roman" w:cs="Times New Roman"/>
          <w:sz w:val="24"/>
          <w:szCs w:val="24"/>
        </w:rPr>
        <w:t xml:space="preserve"> in a blast furnace.</w:t>
      </w:r>
      <w:r w:rsidR="003B3013" w:rsidRPr="00B536BB">
        <w:rPr>
          <w:rFonts w:ascii="Times New Roman" w:hAnsi="Times New Roman" w:cs="Times New Roman"/>
          <w:sz w:val="24"/>
          <w:szCs w:val="24"/>
        </w:rPr>
        <w:t xml:space="preserve"> </w:t>
      </w:r>
      <w:r w:rsidR="002F3988" w:rsidRPr="00B536BB">
        <w:rPr>
          <w:rFonts w:ascii="Times New Roman" w:hAnsi="Times New Roman" w:cs="Times New Roman"/>
          <w:sz w:val="24"/>
          <w:szCs w:val="24"/>
        </w:rPr>
        <w:t>Nutrient conc</w:t>
      </w:r>
      <w:r w:rsidR="00F43D9D" w:rsidRPr="00B536BB">
        <w:rPr>
          <w:rFonts w:ascii="Times New Roman" w:hAnsi="Times New Roman" w:cs="Times New Roman"/>
          <w:sz w:val="24"/>
          <w:szCs w:val="24"/>
        </w:rPr>
        <w:t xml:space="preserve">entrations were quantified </w:t>
      </w:r>
      <w:r w:rsidR="00F43D9D" w:rsidRPr="00815AA3">
        <w:rPr>
          <w:rFonts w:ascii="Times New Roman" w:hAnsi="Times New Roman" w:cs="Times New Roman"/>
          <w:i/>
          <w:sz w:val="24"/>
          <w:szCs w:val="24"/>
        </w:rPr>
        <w:t>via</w:t>
      </w:r>
      <w:r w:rsidR="00F43D9D" w:rsidRPr="00B536BB">
        <w:rPr>
          <w:rFonts w:ascii="Times New Roman" w:hAnsi="Times New Roman" w:cs="Times New Roman"/>
          <w:sz w:val="24"/>
          <w:szCs w:val="24"/>
        </w:rPr>
        <w:t xml:space="preserve"> micro </w:t>
      </w:r>
      <w:proofErr w:type="spellStart"/>
      <w:r w:rsidR="00F43D9D" w:rsidRPr="00B536BB">
        <w:rPr>
          <w:rFonts w:ascii="Times New Roman" w:hAnsi="Times New Roman" w:cs="Times New Roman"/>
          <w:sz w:val="24"/>
          <w:szCs w:val="24"/>
        </w:rPr>
        <w:t>k</w:t>
      </w:r>
      <w:r w:rsidR="002F3988" w:rsidRPr="00B536BB">
        <w:rPr>
          <w:rFonts w:ascii="Times New Roman" w:hAnsi="Times New Roman" w:cs="Times New Roman"/>
          <w:sz w:val="24"/>
          <w:szCs w:val="24"/>
        </w:rPr>
        <w:t>jeldahl</w:t>
      </w:r>
      <w:proofErr w:type="spellEnd"/>
      <w:r w:rsidR="002F3988" w:rsidRPr="00B536BB">
        <w:rPr>
          <w:rFonts w:ascii="Times New Roman" w:hAnsi="Times New Roman" w:cs="Times New Roman"/>
          <w:sz w:val="24"/>
          <w:szCs w:val="24"/>
        </w:rPr>
        <w:t xml:space="preserve"> for N (Jackson, 1973), colorimetry for P (Jackson, 1973), flame photometry for K (</w:t>
      </w:r>
      <w:commentRangeStart w:id="0"/>
      <w:r w:rsidR="002F3988" w:rsidRPr="00B536BB">
        <w:rPr>
          <w:rFonts w:ascii="Times New Roman" w:hAnsi="Times New Roman" w:cs="Times New Roman"/>
          <w:sz w:val="24"/>
          <w:szCs w:val="24"/>
        </w:rPr>
        <w:t>Black, 1965</w:t>
      </w:r>
      <w:commentRangeEnd w:id="0"/>
      <w:r w:rsidR="00266303">
        <w:rPr>
          <w:rStyle w:val="CommentReference"/>
        </w:rPr>
        <w:commentReference w:id="0"/>
      </w:r>
      <w:r w:rsidR="002F3988" w:rsidRPr="00B536BB">
        <w:rPr>
          <w:rFonts w:ascii="Times New Roman" w:hAnsi="Times New Roman" w:cs="Times New Roman"/>
          <w:sz w:val="24"/>
          <w:szCs w:val="24"/>
        </w:rPr>
        <w:t>), and colorimetry for B (</w:t>
      </w:r>
      <w:r w:rsidR="00F8455E" w:rsidRPr="00B536BB">
        <w:rPr>
          <w:rFonts w:ascii="Times New Roman" w:hAnsi="Times New Roman" w:cs="Times New Roman"/>
          <w:sz w:val="24"/>
          <w:szCs w:val="24"/>
        </w:rPr>
        <w:t xml:space="preserve">Datta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2F3988" w:rsidRPr="00B536BB">
        <w:rPr>
          <w:rFonts w:ascii="Times New Roman" w:hAnsi="Times New Roman" w:cs="Times New Roman"/>
          <w:sz w:val="24"/>
          <w:szCs w:val="24"/>
        </w:rPr>
        <w:t xml:space="preserve"> 1998). </w:t>
      </w:r>
      <w:r w:rsidR="00A30715" w:rsidRPr="00B536BB">
        <w:rPr>
          <w:rFonts w:ascii="Times New Roman" w:hAnsi="Times New Roman" w:cs="Times New Roman"/>
          <w:sz w:val="24"/>
          <w:szCs w:val="24"/>
        </w:rPr>
        <w:t>Total n</w:t>
      </w:r>
      <w:r w:rsidR="00A8309C" w:rsidRPr="00B536BB">
        <w:rPr>
          <w:rFonts w:ascii="Times New Roman" w:hAnsi="Times New Roman" w:cs="Times New Roman"/>
          <w:sz w:val="24"/>
          <w:szCs w:val="24"/>
        </w:rPr>
        <w:t>utrient uptake</w:t>
      </w:r>
      <w:r w:rsidR="00A30715" w:rsidRPr="00B536BB">
        <w:rPr>
          <w:rFonts w:ascii="Times New Roman" w:hAnsi="Times New Roman" w:cs="Times New Roman"/>
          <w:sz w:val="24"/>
          <w:szCs w:val="24"/>
        </w:rPr>
        <w:t xml:space="preserve"> (grain + </w:t>
      </w:r>
      <w:proofErr w:type="spellStart"/>
      <w:r w:rsidR="00A30715" w:rsidRPr="00B536BB">
        <w:rPr>
          <w:rFonts w:ascii="Times New Roman" w:hAnsi="Times New Roman" w:cs="Times New Roman"/>
          <w:sz w:val="24"/>
          <w:szCs w:val="24"/>
        </w:rPr>
        <w:t>strover</w:t>
      </w:r>
      <w:proofErr w:type="spellEnd"/>
      <w:r w:rsidR="00A30715" w:rsidRPr="00B536BB">
        <w:rPr>
          <w:rFonts w:ascii="Times New Roman" w:hAnsi="Times New Roman" w:cs="Times New Roman"/>
          <w:sz w:val="24"/>
          <w:szCs w:val="24"/>
        </w:rPr>
        <w:t>)</w:t>
      </w:r>
      <w:r w:rsidR="00A8309C" w:rsidRPr="00B536BB">
        <w:rPr>
          <w:rFonts w:ascii="Times New Roman" w:hAnsi="Times New Roman" w:cs="Times New Roman"/>
          <w:sz w:val="24"/>
          <w:szCs w:val="24"/>
        </w:rPr>
        <w:t xml:space="preserve"> </w:t>
      </w:r>
      <w:r w:rsidRPr="00B536BB">
        <w:rPr>
          <w:rFonts w:ascii="Times New Roman" w:hAnsi="Times New Roman" w:cs="Times New Roman"/>
          <w:sz w:val="24"/>
          <w:szCs w:val="24"/>
        </w:rPr>
        <w:t xml:space="preserve">was calculated </w:t>
      </w:r>
      <w:r w:rsidR="002F3988" w:rsidRPr="00B536BB">
        <w:rPr>
          <w:rFonts w:ascii="Times New Roman" w:hAnsi="Times New Roman" w:cs="Times New Roman"/>
          <w:sz w:val="24"/>
          <w:szCs w:val="24"/>
        </w:rPr>
        <w:t xml:space="preserve">by multiplying </w:t>
      </w:r>
      <w:r w:rsidR="00A8309C" w:rsidRPr="00B536BB">
        <w:rPr>
          <w:rFonts w:ascii="Times New Roman" w:hAnsi="Times New Roman" w:cs="Times New Roman"/>
          <w:sz w:val="24"/>
          <w:szCs w:val="24"/>
        </w:rPr>
        <w:t>nutrient concentration</w:t>
      </w:r>
      <w:r w:rsidR="00A30715" w:rsidRPr="00B536BB">
        <w:rPr>
          <w:rFonts w:ascii="Times New Roman" w:hAnsi="Times New Roman" w:cs="Times New Roman"/>
          <w:sz w:val="24"/>
          <w:szCs w:val="24"/>
        </w:rPr>
        <w:t>s</w:t>
      </w:r>
      <w:r w:rsidR="002F3988" w:rsidRPr="00B536BB">
        <w:rPr>
          <w:rFonts w:ascii="Times New Roman" w:hAnsi="Times New Roman" w:cs="Times New Roman"/>
          <w:sz w:val="24"/>
          <w:szCs w:val="24"/>
        </w:rPr>
        <w:t xml:space="preserve"> with respective yields</w:t>
      </w:r>
      <w:r w:rsidR="00A8309C" w:rsidRPr="00B536BB">
        <w:rPr>
          <w:rFonts w:ascii="Times New Roman" w:hAnsi="Times New Roman" w:cs="Times New Roman"/>
          <w:sz w:val="24"/>
          <w:szCs w:val="24"/>
        </w:rPr>
        <w:t xml:space="preserve">. The total nutrient </w:t>
      </w:r>
      <w:r w:rsidRPr="00B536BB">
        <w:rPr>
          <w:rFonts w:ascii="Times New Roman" w:hAnsi="Times New Roman" w:cs="Times New Roman"/>
          <w:sz w:val="24"/>
          <w:szCs w:val="24"/>
        </w:rPr>
        <w:t>upta</w:t>
      </w:r>
      <w:r w:rsidR="00A8309C" w:rsidRPr="00B536BB">
        <w:rPr>
          <w:rFonts w:ascii="Times New Roman" w:hAnsi="Times New Roman" w:cs="Times New Roman"/>
          <w:sz w:val="24"/>
          <w:szCs w:val="24"/>
        </w:rPr>
        <w:t xml:space="preserve">ke was </w:t>
      </w:r>
      <w:r w:rsidR="00A30715" w:rsidRPr="00B536BB">
        <w:rPr>
          <w:rFonts w:ascii="Times New Roman" w:hAnsi="Times New Roman" w:cs="Times New Roman"/>
          <w:sz w:val="24"/>
          <w:szCs w:val="24"/>
        </w:rPr>
        <w:t xml:space="preserve">derived </w:t>
      </w:r>
      <w:r w:rsidR="00A8309C" w:rsidRPr="00B536BB">
        <w:rPr>
          <w:rFonts w:ascii="Times New Roman" w:hAnsi="Times New Roman" w:cs="Times New Roman"/>
          <w:sz w:val="24"/>
          <w:szCs w:val="24"/>
        </w:rPr>
        <w:t>as the sum of uptake by grain and stover</w:t>
      </w:r>
      <w:r w:rsidRPr="00B536BB">
        <w:rPr>
          <w:rFonts w:ascii="Times New Roman" w:hAnsi="Times New Roman" w:cs="Times New Roman"/>
          <w:sz w:val="24"/>
          <w:szCs w:val="24"/>
        </w:rPr>
        <w:t>.</w:t>
      </w:r>
    </w:p>
    <w:p w14:paraId="54E38BA9" w14:textId="77777777" w:rsidR="00F24A4F" w:rsidRPr="00B536BB" w:rsidRDefault="00952375"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b/>
          <w:bCs/>
          <w:sz w:val="24"/>
          <w:szCs w:val="24"/>
        </w:rPr>
        <w:t>Economic parameters were computed following the expressions:</w:t>
      </w:r>
    </w:p>
    <w:p w14:paraId="3871C5A3" w14:textId="77777777" w:rsidR="00F24A4F" w:rsidRPr="00B536BB" w:rsidRDefault="00254BD4"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 xml:space="preserve">The cost of cultivation: Total expenditures associated with maize cultivation </w:t>
      </w:r>
    </w:p>
    <w:p w14:paraId="7FB7BFA0" w14:textId="77777777" w:rsidR="00254BD4" w:rsidRPr="00B536BB" w:rsidRDefault="00B43764" w:rsidP="001742D8">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Gross returns: Y</w:t>
      </w:r>
      <w:r w:rsidR="00254BD4" w:rsidRPr="00B536BB">
        <w:rPr>
          <w:rFonts w:ascii="Times New Roman" w:hAnsi="Times New Roman" w:cs="Times New Roman"/>
          <w:sz w:val="24"/>
          <w:szCs w:val="24"/>
        </w:rPr>
        <w:t>ield (</w:t>
      </w:r>
      <w:r w:rsidR="00952375" w:rsidRPr="00B536BB">
        <w:rPr>
          <w:rFonts w:ascii="Times New Roman" w:hAnsi="Times New Roman" w:cs="Times New Roman"/>
          <w:sz w:val="24"/>
          <w:szCs w:val="24"/>
        </w:rPr>
        <w:t>Grain and S</w:t>
      </w:r>
      <w:r w:rsidR="00254BD4" w:rsidRPr="00B536BB">
        <w:rPr>
          <w:rFonts w:ascii="Times New Roman" w:hAnsi="Times New Roman" w:cs="Times New Roman"/>
          <w:sz w:val="24"/>
          <w:szCs w:val="24"/>
        </w:rPr>
        <w:t xml:space="preserve">tover) × Market selling price </w:t>
      </w:r>
    </w:p>
    <w:p w14:paraId="473F4CEB" w14:textId="77777777" w:rsidR="00254BD4" w:rsidRPr="00B536BB" w:rsidRDefault="00254BD4"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Net returns = Gross returns - Cost of cultivation</w:t>
      </w:r>
    </w:p>
    <w:p w14:paraId="6276AD82" w14:textId="77777777" w:rsidR="00A30715" w:rsidRPr="00B536BB" w:rsidRDefault="00254BD4" w:rsidP="001742D8">
      <w:pPr>
        <w:pStyle w:val="NoSpacing"/>
        <w:spacing w:line="360" w:lineRule="auto"/>
        <w:jc w:val="both"/>
        <w:rPr>
          <w:rFonts w:ascii="Times New Roman" w:hAnsi="Times New Roman" w:cs="Times New Roman"/>
          <w:bCs/>
          <w:sz w:val="24"/>
          <w:szCs w:val="24"/>
        </w:rPr>
      </w:pPr>
      <w:r w:rsidRPr="00B536BB">
        <w:rPr>
          <w:rFonts w:ascii="Times New Roman" w:hAnsi="Times New Roman" w:cs="Times New Roman"/>
          <w:bCs/>
          <w:sz w:val="24"/>
          <w:szCs w:val="24"/>
        </w:rPr>
        <w:t xml:space="preserve">B: C = Net returns / Cost of cultivation </w:t>
      </w:r>
    </w:p>
    <w:p w14:paraId="23ABDC23" w14:textId="77777777" w:rsidR="00541FA4" w:rsidRDefault="00541FA4" w:rsidP="001742D8">
      <w:pPr>
        <w:widowControl w:val="0"/>
        <w:tabs>
          <w:tab w:val="left" w:pos="0"/>
          <w:tab w:val="left" w:pos="567"/>
        </w:tabs>
        <w:overflowPunct w:val="0"/>
        <w:autoSpaceDE w:val="0"/>
        <w:autoSpaceDN w:val="0"/>
        <w:adjustRightInd w:val="0"/>
        <w:spacing w:line="360" w:lineRule="auto"/>
        <w:jc w:val="both"/>
        <w:rPr>
          <w:rFonts w:ascii="Times New Roman" w:hAnsi="Times New Roman" w:cs="Times New Roman"/>
          <w:b/>
          <w:bCs/>
          <w:sz w:val="24"/>
          <w:szCs w:val="24"/>
        </w:rPr>
      </w:pPr>
    </w:p>
    <w:p w14:paraId="24AC8F46" w14:textId="77777777" w:rsidR="00541FA4" w:rsidRDefault="00541FA4" w:rsidP="001742D8">
      <w:pPr>
        <w:widowControl w:val="0"/>
        <w:tabs>
          <w:tab w:val="left" w:pos="0"/>
          <w:tab w:val="left" w:pos="567"/>
        </w:tabs>
        <w:overflowPunct w:val="0"/>
        <w:autoSpaceDE w:val="0"/>
        <w:autoSpaceDN w:val="0"/>
        <w:adjustRightInd w:val="0"/>
        <w:spacing w:line="360" w:lineRule="auto"/>
        <w:jc w:val="both"/>
        <w:rPr>
          <w:rFonts w:ascii="Times New Roman" w:hAnsi="Times New Roman" w:cs="Times New Roman"/>
          <w:b/>
          <w:bCs/>
          <w:sz w:val="24"/>
          <w:szCs w:val="24"/>
        </w:rPr>
      </w:pPr>
    </w:p>
    <w:p w14:paraId="7DEB41C5" w14:textId="1328F0DA" w:rsidR="00404B05" w:rsidRPr="00B536BB" w:rsidRDefault="0069597C" w:rsidP="001742D8">
      <w:pPr>
        <w:widowControl w:val="0"/>
        <w:tabs>
          <w:tab w:val="left" w:pos="0"/>
          <w:tab w:val="left" w:pos="567"/>
        </w:tabs>
        <w:overflowPunct w:val="0"/>
        <w:autoSpaceDE w:val="0"/>
        <w:autoSpaceDN w:val="0"/>
        <w:adjustRightInd w:val="0"/>
        <w:spacing w:line="360" w:lineRule="auto"/>
        <w:jc w:val="both"/>
        <w:rPr>
          <w:rFonts w:ascii="Times New Roman" w:hAnsi="Times New Roman" w:cs="Times New Roman"/>
          <w:b/>
          <w:bCs/>
          <w:sz w:val="24"/>
          <w:szCs w:val="24"/>
          <w:lang w:bidi="ml-IN"/>
        </w:rPr>
      </w:pPr>
      <w:r w:rsidRPr="00B536BB">
        <w:rPr>
          <w:rFonts w:ascii="Times New Roman" w:hAnsi="Times New Roman" w:cs="Times New Roman"/>
          <w:b/>
          <w:bCs/>
          <w:sz w:val="24"/>
          <w:szCs w:val="24"/>
        </w:rPr>
        <w:t>Results and D</w:t>
      </w:r>
      <w:r w:rsidR="00DE43DB" w:rsidRPr="00B536BB">
        <w:rPr>
          <w:rFonts w:ascii="Times New Roman" w:hAnsi="Times New Roman" w:cs="Times New Roman"/>
          <w:b/>
          <w:bCs/>
          <w:sz w:val="24"/>
          <w:szCs w:val="24"/>
          <w:lang w:bidi="ml-IN"/>
        </w:rPr>
        <w:t>iscussion</w:t>
      </w:r>
    </w:p>
    <w:p w14:paraId="454711D6" w14:textId="77777777" w:rsidR="007854E3" w:rsidRPr="00B536BB" w:rsidRDefault="007426D0" w:rsidP="00A131AF">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t>Plant height:</w:t>
      </w:r>
      <w:r>
        <w:rPr>
          <w:rFonts w:ascii="Times New Roman" w:hAnsi="Times New Roman" w:cs="Times New Roman"/>
          <w:sz w:val="24"/>
          <w:szCs w:val="24"/>
        </w:rPr>
        <w:t xml:space="preserve"> </w:t>
      </w:r>
      <w:r w:rsidR="000E10AE" w:rsidRPr="00B536BB">
        <w:rPr>
          <w:rFonts w:ascii="Times New Roman" w:hAnsi="Times New Roman" w:cs="Times New Roman"/>
          <w:sz w:val="24"/>
          <w:szCs w:val="24"/>
        </w:rPr>
        <w:t>Maize height measured at various growth stages</w:t>
      </w:r>
      <w:r w:rsidR="00A131AF" w:rsidRPr="00B536BB">
        <w:rPr>
          <w:rFonts w:ascii="Times New Roman" w:hAnsi="Times New Roman" w:cs="Times New Roman"/>
          <w:sz w:val="24"/>
          <w:szCs w:val="24"/>
        </w:rPr>
        <w:t xml:space="preserve"> (30 days after sowing, tasselling</w:t>
      </w:r>
      <w:r w:rsidR="007E290C" w:rsidRPr="00B536BB">
        <w:rPr>
          <w:rFonts w:ascii="Times New Roman" w:hAnsi="Times New Roman" w:cs="Times New Roman"/>
          <w:sz w:val="24"/>
          <w:szCs w:val="24"/>
        </w:rPr>
        <w:t xml:space="preserve"> and </w:t>
      </w:r>
      <w:r w:rsidR="007A44CF">
        <w:rPr>
          <w:rFonts w:ascii="Times New Roman" w:hAnsi="Times New Roman" w:cs="Times New Roman"/>
          <w:sz w:val="24"/>
          <w:szCs w:val="24"/>
        </w:rPr>
        <w:t xml:space="preserve">at </w:t>
      </w:r>
      <w:r w:rsidR="007E290C" w:rsidRPr="00B536BB">
        <w:rPr>
          <w:rFonts w:ascii="Times New Roman" w:hAnsi="Times New Roman" w:cs="Times New Roman"/>
          <w:sz w:val="24"/>
          <w:szCs w:val="24"/>
        </w:rPr>
        <w:t>harvest</w:t>
      </w:r>
      <w:r w:rsidR="00A131AF" w:rsidRPr="00B536BB">
        <w:rPr>
          <w:rFonts w:ascii="Times New Roman" w:hAnsi="Times New Roman" w:cs="Times New Roman"/>
          <w:sz w:val="24"/>
          <w:szCs w:val="24"/>
        </w:rPr>
        <w:t>)</w:t>
      </w:r>
      <w:r w:rsidR="000E10AE" w:rsidRPr="00B536BB">
        <w:rPr>
          <w:rFonts w:ascii="Times New Roman" w:hAnsi="Times New Roman" w:cs="Times New Roman"/>
          <w:sz w:val="24"/>
          <w:szCs w:val="24"/>
        </w:rPr>
        <w:t xml:space="preserve"> demonstrated statistically significant differences</w:t>
      </w:r>
      <w:r w:rsidR="006F2D54" w:rsidRPr="00B536BB">
        <w:rPr>
          <w:rFonts w:ascii="Times New Roman" w:hAnsi="Times New Roman" w:cs="Times New Roman"/>
          <w:sz w:val="24"/>
          <w:szCs w:val="24"/>
        </w:rPr>
        <w:t xml:space="preserve">. </w:t>
      </w:r>
      <w:r w:rsidR="004678AB" w:rsidRPr="00B536BB">
        <w:rPr>
          <w:rFonts w:ascii="Times New Roman" w:hAnsi="Times New Roman" w:cs="Times New Roman"/>
          <w:bCs/>
          <w:sz w:val="24"/>
          <w:szCs w:val="24"/>
        </w:rPr>
        <w:t>Significant interactions between</w:t>
      </w:r>
      <w:r w:rsidR="007854E3" w:rsidRPr="00B536BB">
        <w:rPr>
          <w:rFonts w:ascii="Times New Roman" w:hAnsi="Times New Roman" w:cs="Times New Roman"/>
          <w:bCs/>
          <w:sz w:val="24"/>
          <w:szCs w:val="24"/>
        </w:rPr>
        <w:t xml:space="preserve"> B × L </w:t>
      </w:r>
      <w:r w:rsidR="004678AB" w:rsidRPr="00B536BB">
        <w:rPr>
          <w:rFonts w:ascii="Times New Roman" w:hAnsi="Times New Roman" w:cs="Times New Roman"/>
          <w:bCs/>
          <w:sz w:val="24"/>
          <w:szCs w:val="24"/>
        </w:rPr>
        <w:t xml:space="preserve">were observed at </w:t>
      </w:r>
      <w:r w:rsidR="007854E3" w:rsidRPr="00B536BB">
        <w:rPr>
          <w:rFonts w:ascii="Times New Roman" w:hAnsi="Times New Roman" w:cs="Times New Roman"/>
          <w:bCs/>
          <w:sz w:val="24"/>
          <w:szCs w:val="24"/>
        </w:rPr>
        <w:t xml:space="preserve">all </w:t>
      </w:r>
      <w:r w:rsidR="004678AB" w:rsidRPr="00B536BB">
        <w:rPr>
          <w:rFonts w:ascii="Times New Roman" w:hAnsi="Times New Roman" w:cs="Times New Roman"/>
          <w:bCs/>
          <w:sz w:val="24"/>
          <w:szCs w:val="24"/>
        </w:rPr>
        <w:t>three stages</w:t>
      </w:r>
      <w:r w:rsidR="005B361F">
        <w:rPr>
          <w:rFonts w:ascii="Times New Roman" w:hAnsi="Times New Roman" w:cs="Times New Roman"/>
          <w:bCs/>
          <w:sz w:val="24"/>
          <w:szCs w:val="24"/>
        </w:rPr>
        <w:t xml:space="preserve"> (Table1)</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 xml:space="preserve"> Treatments </w:t>
      </w:r>
      <w:r w:rsidR="004678AB" w:rsidRPr="00B536BB">
        <w:rPr>
          <w:rFonts w:ascii="Times New Roman" w:hAnsi="Times New Roman" w:cs="Times New Roman"/>
          <w:bCs/>
          <w:sz w:val="24"/>
          <w:szCs w:val="24"/>
        </w:rPr>
        <w:t xml:space="preserve">with </w:t>
      </w:r>
      <w:r w:rsidR="007854E3" w:rsidRPr="00B536BB">
        <w:rPr>
          <w:rFonts w:ascii="Times New Roman" w:hAnsi="Times New Roman" w:cs="Times New Roman"/>
          <w:bCs/>
          <w:sz w:val="24"/>
          <w:szCs w:val="24"/>
        </w:rPr>
        <w:t>maximum level of boron and lime (B</w:t>
      </w:r>
      <w:r w:rsidR="007854E3" w:rsidRPr="00B536BB">
        <w:rPr>
          <w:rFonts w:ascii="Times New Roman" w:hAnsi="Times New Roman" w:cs="Times New Roman"/>
          <w:bCs/>
          <w:sz w:val="24"/>
          <w:szCs w:val="24"/>
          <w:vertAlign w:val="subscript"/>
        </w:rPr>
        <w:t>2</w:t>
      </w:r>
      <w:r w:rsidR="007854E3" w:rsidRPr="00B536BB">
        <w:rPr>
          <w:rFonts w:ascii="Times New Roman" w:hAnsi="Times New Roman" w:cs="Times New Roman"/>
          <w:bCs/>
          <w:sz w:val="24"/>
          <w:szCs w:val="24"/>
        </w:rPr>
        <w:t>L</w:t>
      </w:r>
      <w:r w:rsidR="00A57664" w:rsidRPr="00B536BB">
        <w:rPr>
          <w:rFonts w:ascii="Times New Roman" w:hAnsi="Times New Roman" w:cs="Times New Roman"/>
          <w:bCs/>
          <w:sz w:val="24"/>
          <w:szCs w:val="24"/>
          <w:vertAlign w:val="subscript"/>
        </w:rPr>
        <w:t>1</w:t>
      </w:r>
      <w:r w:rsidR="00BA7384" w:rsidRPr="00B536BB">
        <w:rPr>
          <w:rFonts w:ascii="Times New Roman" w:hAnsi="Times New Roman" w:cs="Times New Roman"/>
          <w:bCs/>
          <w:sz w:val="24"/>
          <w:szCs w:val="24"/>
        </w:rPr>
        <w:t>) elicited</w:t>
      </w:r>
      <w:r w:rsidR="007854E3" w:rsidRPr="00B536BB">
        <w:rPr>
          <w:rFonts w:ascii="Times New Roman" w:hAnsi="Times New Roman" w:cs="Times New Roman"/>
          <w:bCs/>
          <w:sz w:val="24"/>
          <w:szCs w:val="24"/>
        </w:rPr>
        <w:t xml:space="preserve"> an increase of 47.9% at 30 DAS, 12.3% at tassel</w:t>
      </w:r>
      <w:r w:rsidR="004678AB" w:rsidRPr="00B536BB">
        <w:rPr>
          <w:rFonts w:ascii="Times New Roman" w:hAnsi="Times New Roman" w:cs="Times New Roman"/>
          <w:bCs/>
          <w:sz w:val="24"/>
          <w:szCs w:val="24"/>
        </w:rPr>
        <w:t>l</w:t>
      </w:r>
      <w:r w:rsidR="007854E3" w:rsidRPr="00B536BB">
        <w:rPr>
          <w:rFonts w:ascii="Times New Roman" w:hAnsi="Times New Roman" w:cs="Times New Roman"/>
          <w:bCs/>
          <w:sz w:val="24"/>
          <w:szCs w:val="24"/>
        </w:rPr>
        <w:t>ing and 14.8% at harvest, over control</w:t>
      </w:r>
      <w:r w:rsidR="004678AB" w:rsidRPr="00B536BB">
        <w:rPr>
          <w:rFonts w:ascii="Times New Roman" w:hAnsi="Times New Roman" w:cs="Times New Roman"/>
          <w:bCs/>
          <w:sz w:val="24"/>
          <w:szCs w:val="24"/>
        </w:rPr>
        <w:t>s</w:t>
      </w:r>
      <w:r w:rsidR="007854E3" w:rsidRPr="00B536BB">
        <w:rPr>
          <w:rFonts w:ascii="Times New Roman" w:hAnsi="Times New Roman" w:cs="Times New Roman"/>
          <w:bCs/>
          <w:sz w:val="24"/>
          <w:szCs w:val="24"/>
        </w:rPr>
        <w:t xml:space="preserve">. Further, P × B </w:t>
      </w:r>
      <w:r w:rsidR="004678AB" w:rsidRPr="00B536BB">
        <w:rPr>
          <w:rFonts w:ascii="Times New Roman" w:hAnsi="Times New Roman" w:cs="Times New Roman"/>
          <w:bCs/>
          <w:sz w:val="24"/>
          <w:szCs w:val="24"/>
        </w:rPr>
        <w:t>interaction was significant only at the harvest where peak tested levels</w:t>
      </w:r>
      <w:r w:rsidR="00A57664" w:rsidRPr="00B536BB">
        <w:rPr>
          <w:rFonts w:ascii="Times New Roman" w:hAnsi="Times New Roman" w:cs="Times New Roman"/>
          <w:bCs/>
          <w:sz w:val="24"/>
          <w:szCs w:val="24"/>
        </w:rPr>
        <w:t xml:space="preserve"> (P</w:t>
      </w:r>
      <w:r w:rsidR="00A57664" w:rsidRPr="00B536BB">
        <w:rPr>
          <w:rFonts w:ascii="Times New Roman" w:hAnsi="Times New Roman" w:cs="Times New Roman"/>
          <w:bCs/>
          <w:sz w:val="24"/>
          <w:szCs w:val="24"/>
          <w:vertAlign w:val="subscript"/>
        </w:rPr>
        <w:t>2</w:t>
      </w:r>
      <w:r w:rsidR="00A57664" w:rsidRPr="00B536BB">
        <w:rPr>
          <w:rFonts w:ascii="Times New Roman" w:hAnsi="Times New Roman" w:cs="Times New Roman"/>
          <w:bCs/>
          <w:sz w:val="24"/>
          <w:szCs w:val="24"/>
        </w:rPr>
        <w:t>B</w:t>
      </w:r>
      <w:r w:rsidR="00A57664" w:rsidRPr="00B536BB">
        <w:rPr>
          <w:rFonts w:ascii="Times New Roman" w:hAnsi="Times New Roman" w:cs="Times New Roman"/>
          <w:bCs/>
          <w:sz w:val="24"/>
          <w:szCs w:val="24"/>
          <w:vertAlign w:val="subscript"/>
        </w:rPr>
        <w:t>2</w:t>
      </w:r>
      <w:r w:rsidR="00A57664" w:rsidRPr="00B536BB">
        <w:rPr>
          <w:rFonts w:ascii="Times New Roman" w:hAnsi="Times New Roman" w:cs="Times New Roman"/>
          <w:bCs/>
          <w:sz w:val="24"/>
          <w:szCs w:val="24"/>
        </w:rPr>
        <w:t>)</w:t>
      </w:r>
      <w:r w:rsidR="00A57664" w:rsidRPr="00B536BB">
        <w:rPr>
          <w:rFonts w:ascii="Times New Roman" w:hAnsi="Times New Roman" w:cs="Times New Roman"/>
          <w:bCs/>
          <w:sz w:val="24"/>
          <w:szCs w:val="24"/>
          <w:vertAlign w:val="subscript"/>
        </w:rPr>
        <w:t xml:space="preserve"> </w:t>
      </w:r>
      <w:r w:rsidR="004678AB" w:rsidRPr="00B536BB">
        <w:rPr>
          <w:rFonts w:ascii="Times New Roman" w:hAnsi="Times New Roman" w:cs="Times New Roman"/>
          <w:bCs/>
          <w:sz w:val="24"/>
          <w:szCs w:val="24"/>
        </w:rPr>
        <w:t xml:space="preserve">yielded </w:t>
      </w:r>
      <w:r w:rsidR="007854E3" w:rsidRPr="00B536BB">
        <w:rPr>
          <w:rFonts w:ascii="Times New Roman" w:hAnsi="Times New Roman" w:cs="Times New Roman"/>
          <w:bCs/>
          <w:sz w:val="24"/>
          <w:szCs w:val="24"/>
        </w:rPr>
        <w:t xml:space="preserve">tallest plants (232.7 cm) </w:t>
      </w:r>
      <w:r w:rsidR="004678AB" w:rsidRPr="00B536BB">
        <w:rPr>
          <w:rFonts w:ascii="Times New Roman" w:hAnsi="Times New Roman" w:cs="Times New Roman"/>
          <w:bCs/>
          <w:sz w:val="24"/>
          <w:szCs w:val="24"/>
        </w:rPr>
        <w:t>compared to shortest</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201.6 cm</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in un</w:t>
      </w:r>
      <w:r w:rsidR="007854E3" w:rsidRPr="00B536BB">
        <w:rPr>
          <w:rFonts w:ascii="Times New Roman" w:hAnsi="Times New Roman" w:cs="Times New Roman"/>
          <w:bCs/>
          <w:sz w:val="24"/>
          <w:szCs w:val="24"/>
        </w:rPr>
        <w:t>treated plots</w:t>
      </w:r>
      <w:r w:rsidR="005B361F">
        <w:rPr>
          <w:rFonts w:ascii="Times New Roman" w:hAnsi="Times New Roman" w:cs="Times New Roman"/>
          <w:bCs/>
          <w:sz w:val="24"/>
          <w:szCs w:val="24"/>
        </w:rPr>
        <w:t xml:space="preserve"> (Table 2)</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Likewise, P × L</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interactions were found significant at all</w:t>
      </w:r>
      <w:r w:rsidR="007854E3" w:rsidRPr="00B536BB">
        <w:rPr>
          <w:rFonts w:ascii="Times New Roman" w:hAnsi="Times New Roman" w:cs="Times New Roman"/>
          <w:bCs/>
          <w:sz w:val="24"/>
          <w:szCs w:val="24"/>
        </w:rPr>
        <w:t xml:space="preserve"> stages. At </w:t>
      </w:r>
      <w:r w:rsidR="007854E3" w:rsidRPr="00B536BB">
        <w:rPr>
          <w:rFonts w:ascii="Times New Roman" w:hAnsi="Times New Roman" w:cs="Times New Roman"/>
          <w:bCs/>
          <w:sz w:val="24"/>
          <w:szCs w:val="24"/>
        </w:rPr>
        <w:lastRenderedPageBreak/>
        <w:t>P</w:t>
      </w:r>
      <w:r w:rsidR="007854E3" w:rsidRPr="00B536BB">
        <w:rPr>
          <w:rFonts w:ascii="Times New Roman" w:hAnsi="Times New Roman" w:cs="Times New Roman"/>
          <w:bCs/>
          <w:sz w:val="24"/>
          <w:szCs w:val="24"/>
          <w:vertAlign w:val="subscript"/>
        </w:rPr>
        <w:t>2</w:t>
      </w:r>
      <w:r w:rsidR="007854E3" w:rsidRPr="00B536BB">
        <w:rPr>
          <w:rFonts w:ascii="Times New Roman" w:hAnsi="Times New Roman" w:cs="Times New Roman"/>
          <w:bCs/>
          <w:sz w:val="24"/>
          <w:szCs w:val="24"/>
        </w:rPr>
        <w:t>L</w:t>
      </w:r>
      <w:r w:rsidR="007854E3" w:rsidRPr="00B536BB">
        <w:rPr>
          <w:rFonts w:ascii="Times New Roman" w:hAnsi="Times New Roman" w:cs="Times New Roman"/>
          <w:bCs/>
          <w:sz w:val="24"/>
          <w:szCs w:val="24"/>
          <w:vertAlign w:val="subscript"/>
        </w:rPr>
        <w:t>1</w:t>
      </w:r>
      <w:r w:rsidR="007854E3" w:rsidRPr="00B536BB">
        <w:rPr>
          <w:rFonts w:ascii="Times New Roman" w:hAnsi="Times New Roman" w:cs="Times New Roman"/>
          <w:bCs/>
          <w:sz w:val="24"/>
          <w:szCs w:val="24"/>
        </w:rPr>
        <w:t xml:space="preserve">, height was found </w:t>
      </w:r>
      <w:r w:rsidR="004678AB" w:rsidRPr="00B536BB">
        <w:rPr>
          <w:rFonts w:ascii="Times New Roman" w:hAnsi="Times New Roman" w:cs="Times New Roman"/>
          <w:bCs/>
          <w:sz w:val="24"/>
          <w:szCs w:val="24"/>
        </w:rPr>
        <w:t>statistically equal to</w:t>
      </w:r>
      <w:r w:rsidR="007854E3" w:rsidRPr="00B536BB">
        <w:rPr>
          <w:rFonts w:ascii="Times New Roman" w:hAnsi="Times New Roman" w:cs="Times New Roman"/>
          <w:bCs/>
          <w:sz w:val="24"/>
          <w:szCs w:val="24"/>
        </w:rPr>
        <w:t xml:space="preserve"> P</w:t>
      </w:r>
      <w:r w:rsidR="007854E3" w:rsidRPr="00B536BB">
        <w:rPr>
          <w:rFonts w:ascii="Times New Roman" w:hAnsi="Times New Roman" w:cs="Times New Roman"/>
          <w:bCs/>
          <w:sz w:val="24"/>
          <w:szCs w:val="24"/>
          <w:vertAlign w:val="subscript"/>
        </w:rPr>
        <w:t>1</w:t>
      </w:r>
      <w:r w:rsidR="007854E3" w:rsidRPr="00B536BB">
        <w:rPr>
          <w:rFonts w:ascii="Times New Roman" w:hAnsi="Times New Roman" w:cs="Times New Roman"/>
          <w:bCs/>
          <w:sz w:val="24"/>
          <w:szCs w:val="24"/>
        </w:rPr>
        <w:t>L</w:t>
      </w:r>
      <w:r w:rsidR="007854E3" w:rsidRPr="00B536BB">
        <w:rPr>
          <w:rFonts w:ascii="Times New Roman" w:hAnsi="Times New Roman" w:cs="Times New Roman"/>
          <w:bCs/>
          <w:sz w:val="24"/>
          <w:szCs w:val="24"/>
          <w:vertAlign w:val="subscript"/>
        </w:rPr>
        <w:t>1</w:t>
      </w:r>
      <w:r w:rsidR="005B361F">
        <w:rPr>
          <w:rFonts w:ascii="Times New Roman" w:hAnsi="Times New Roman" w:cs="Times New Roman"/>
          <w:bCs/>
          <w:sz w:val="24"/>
          <w:szCs w:val="24"/>
          <w:vertAlign w:val="subscript"/>
        </w:rPr>
        <w:t xml:space="preserve"> </w:t>
      </w:r>
      <w:r w:rsidR="005B361F">
        <w:rPr>
          <w:rFonts w:ascii="Times New Roman" w:hAnsi="Times New Roman" w:cs="Times New Roman"/>
          <w:bCs/>
          <w:sz w:val="24"/>
          <w:szCs w:val="24"/>
        </w:rPr>
        <w:t>(Table 3)</w:t>
      </w:r>
      <w:r w:rsidR="007854E3" w:rsidRPr="00B536BB">
        <w:rPr>
          <w:rFonts w:ascii="Times New Roman" w:hAnsi="Times New Roman" w:cs="Times New Roman"/>
          <w:bCs/>
          <w:sz w:val="24"/>
          <w:szCs w:val="24"/>
        </w:rPr>
        <w:t xml:space="preserve">. </w:t>
      </w:r>
      <w:r w:rsidR="00222B2B" w:rsidRPr="00B536BB">
        <w:rPr>
          <w:rFonts w:ascii="Times New Roman" w:hAnsi="Times New Roman" w:cs="Times New Roman"/>
          <w:bCs/>
          <w:sz w:val="24"/>
          <w:szCs w:val="24"/>
        </w:rPr>
        <w:t>Conversely,</w:t>
      </w:r>
      <w:r w:rsidR="007854E3" w:rsidRPr="00B536BB">
        <w:rPr>
          <w:rFonts w:ascii="Times New Roman" w:hAnsi="Times New Roman" w:cs="Times New Roman"/>
          <w:bCs/>
          <w:sz w:val="24"/>
          <w:szCs w:val="24"/>
        </w:rPr>
        <w:t xml:space="preserve"> shortest height</w:t>
      </w:r>
      <w:r w:rsidR="00222B2B" w:rsidRPr="00B536BB">
        <w:rPr>
          <w:rFonts w:ascii="Times New Roman" w:hAnsi="Times New Roman" w:cs="Times New Roman"/>
          <w:bCs/>
          <w:sz w:val="24"/>
          <w:szCs w:val="24"/>
        </w:rPr>
        <w:t>s</w:t>
      </w:r>
      <w:r w:rsidR="007854E3" w:rsidRPr="00B536BB">
        <w:rPr>
          <w:rFonts w:ascii="Times New Roman" w:hAnsi="Times New Roman" w:cs="Times New Roman"/>
          <w:bCs/>
          <w:sz w:val="24"/>
          <w:szCs w:val="24"/>
        </w:rPr>
        <w:t xml:space="preserve"> of 45.1, 197.9 and 207.9 cm at </w:t>
      </w:r>
      <w:r w:rsidR="00222B2B" w:rsidRPr="00B536BB">
        <w:rPr>
          <w:rFonts w:ascii="Times New Roman" w:hAnsi="Times New Roman" w:cs="Times New Roman"/>
          <w:bCs/>
          <w:sz w:val="24"/>
          <w:szCs w:val="24"/>
        </w:rPr>
        <w:t xml:space="preserve">the three respective </w:t>
      </w:r>
      <w:r w:rsidR="004678AB" w:rsidRPr="00B536BB">
        <w:rPr>
          <w:rFonts w:ascii="Times New Roman" w:hAnsi="Times New Roman" w:cs="Times New Roman"/>
          <w:bCs/>
          <w:sz w:val="24"/>
          <w:szCs w:val="24"/>
        </w:rPr>
        <w:t xml:space="preserve">stages </w:t>
      </w:r>
      <w:r w:rsidR="007854E3" w:rsidRPr="00B536BB">
        <w:rPr>
          <w:rFonts w:ascii="Times New Roman" w:hAnsi="Times New Roman" w:cs="Times New Roman"/>
          <w:bCs/>
          <w:sz w:val="24"/>
          <w:szCs w:val="24"/>
        </w:rPr>
        <w:t>were found in the</w:t>
      </w:r>
      <w:r w:rsidR="00222B2B"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plots lacking both P and l</w:t>
      </w:r>
      <w:r w:rsidR="00222B2B" w:rsidRPr="00B536BB">
        <w:rPr>
          <w:rFonts w:ascii="Times New Roman" w:hAnsi="Times New Roman" w:cs="Times New Roman"/>
          <w:bCs/>
          <w:sz w:val="24"/>
          <w:szCs w:val="24"/>
        </w:rPr>
        <w:t>ime</w:t>
      </w:r>
      <w:r w:rsidR="007854E3" w:rsidRPr="00B536BB">
        <w:rPr>
          <w:rFonts w:ascii="Times New Roman" w:hAnsi="Times New Roman" w:cs="Times New Roman"/>
          <w:bCs/>
          <w:sz w:val="24"/>
          <w:szCs w:val="24"/>
        </w:rPr>
        <w:t>.</w:t>
      </w:r>
    </w:p>
    <w:p w14:paraId="52840E8A" w14:textId="77777777" w:rsidR="00012741" w:rsidRPr="00B536BB" w:rsidRDefault="003831BA" w:rsidP="001742D8">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En</w:t>
      </w:r>
      <w:r w:rsidR="00DE0103" w:rsidRPr="00B536BB">
        <w:rPr>
          <w:rFonts w:ascii="Times New Roman" w:hAnsi="Times New Roman" w:cs="Times New Roman"/>
          <w:sz w:val="24"/>
          <w:szCs w:val="24"/>
        </w:rPr>
        <w:t xml:space="preserve">hanced maize height under maximum </w:t>
      </w:r>
      <w:r w:rsidR="00C9747F" w:rsidRPr="00B536BB">
        <w:rPr>
          <w:rFonts w:ascii="Times New Roman" w:hAnsi="Times New Roman" w:cs="Times New Roman"/>
          <w:sz w:val="24"/>
          <w:szCs w:val="24"/>
        </w:rPr>
        <w:t xml:space="preserve">levels of P, B </w:t>
      </w:r>
      <w:r w:rsidRPr="00B536BB">
        <w:rPr>
          <w:rFonts w:ascii="Times New Roman" w:hAnsi="Times New Roman" w:cs="Times New Roman"/>
          <w:sz w:val="24"/>
          <w:szCs w:val="24"/>
        </w:rPr>
        <w:t xml:space="preserve">and lime </w:t>
      </w:r>
      <w:r w:rsidR="00224F58" w:rsidRPr="00B536BB">
        <w:rPr>
          <w:rFonts w:ascii="Times New Roman" w:hAnsi="Times New Roman" w:cs="Times New Roman"/>
          <w:sz w:val="24"/>
          <w:szCs w:val="24"/>
        </w:rPr>
        <w:t>under</w:t>
      </w:r>
      <w:r w:rsidR="00C9747F" w:rsidRPr="00B536BB">
        <w:rPr>
          <w:rFonts w:ascii="Times New Roman" w:hAnsi="Times New Roman" w:cs="Times New Roman"/>
          <w:sz w:val="24"/>
          <w:szCs w:val="24"/>
        </w:rPr>
        <w:t xml:space="preserve"> present </w:t>
      </w:r>
      <w:r w:rsidRPr="00B536BB">
        <w:rPr>
          <w:rFonts w:ascii="Times New Roman" w:hAnsi="Times New Roman" w:cs="Times New Roman"/>
          <w:sz w:val="24"/>
          <w:szCs w:val="24"/>
        </w:rPr>
        <w:t xml:space="preserve">experimental </w:t>
      </w:r>
      <w:r w:rsidR="00C9747F" w:rsidRPr="00B536BB">
        <w:rPr>
          <w:rFonts w:ascii="Times New Roman" w:hAnsi="Times New Roman" w:cs="Times New Roman"/>
          <w:sz w:val="24"/>
          <w:szCs w:val="24"/>
        </w:rPr>
        <w:t>conditions</w:t>
      </w:r>
      <w:r w:rsidRPr="00B536BB">
        <w:rPr>
          <w:rFonts w:ascii="Times New Roman" w:hAnsi="Times New Roman" w:cs="Times New Roman"/>
          <w:sz w:val="24"/>
          <w:szCs w:val="24"/>
        </w:rPr>
        <w:t xml:space="preserve"> might be an outcome of improved nutrient availability and </w:t>
      </w:r>
      <w:r w:rsidR="00C9747F" w:rsidRPr="00B536BB">
        <w:rPr>
          <w:rFonts w:ascii="Times New Roman" w:hAnsi="Times New Roman" w:cs="Times New Roman"/>
          <w:sz w:val="24"/>
          <w:szCs w:val="24"/>
        </w:rPr>
        <w:t>effective mitigation of</w:t>
      </w:r>
      <w:r w:rsidR="00D26223" w:rsidRPr="00B536BB">
        <w:rPr>
          <w:rFonts w:ascii="Times New Roman" w:hAnsi="Times New Roman" w:cs="Times New Roman"/>
          <w:sz w:val="24"/>
          <w:szCs w:val="24"/>
        </w:rPr>
        <w:t xml:space="preserve"> soil acidity</w:t>
      </w:r>
      <w:r w:rsidR="00224F58" w:rsidRPr="00B536BB">
        <w:rPr>
          <w:rFonts w:ascii="Times New Roman" w:hAnsi="Times New Roman" w:cs="Times New Roman"/>
          <w:sz w:val="24"/>
          <w:szCs w:val="24"/>
        </w:rPr>
        <w:t xml:space="preserve"> to some extent</w:t>
      </w:r>
      <w:r w:rsidR="00D26223" w:rsidRPr="00B536BB">
        <w:rPr>
          <w:rFonts w:ascii="Times New Roman" w:hAnsi="Times New Roman" w:cs="Times New Roman"/>
          <w:sz w:val="24"/>
          <w:szCs w:val="24"/>
        </w:rPr>
        <w:t>. G</w:t>
      </w:r>
      <w:r w:rsidR="002A4A99" w:rsidRPr="00B536BB">
        <w:rPr>
          <w:rFonts w:ascii="Times New Roman" w:hAnsi="Times New Roman" w:cs="Times New Roman"/>
          <w:sz w:val="24"/>
          <w:szCs w:val="24"/>
        </w:rPr>
        <w:t xml:space="preserve">raded </w:t>
      </w:r>
      <w:r w:rsidR="00172B51" w:rsidRPr="00B536BB">
        <w:rPr>
          <w:rFonts w:ascii="Times New Roman" w:hAnsi="Times New Roman" w:cs="Times New Roman"/>
          <w:sz w:val="24"/>
          <w:szCs w:val="24"/>
        </w:rPr>
        <w:t xml:space="preserve">additions of P </w:t>
      </w:r>
      <w:r w:rsidR="002A4A99" w:rsidRPr="00B536BB">
        <w:rPr>
          <w:rFonts w:ascii="Times New Roman" w:hAnsi="Times New Roman" w:cs="Times New Roman"/>
          <w:sz w:val="24"/>
          <w:szCs w:val="24"/>
        </w:rPr>
        <w:t xml:space="preserve">might have </w:t>
      </w:r>
      <w:r w:rsidR="00172B51" w:rsidRPr="00B536BB">
        <w:rPr>
          <w:rFonts w:ascii="Times New Roman" w:hAnsi="Times New Roman" w:cs="Times New Roman"/>
          <w:sz w:val="24"/>
          <w:szCs w:val="24"/>
        </w:rPr>
        <w:t>addressed their inherent deficiencies in these soils, enhancing energy m</w:t>
      </w:r>
      <w:r w:rsidR="00471B49" w:rsidRPr="00B536BB">
        <w:rPr>
          <w:rFonts w:ascii="Times New Roman" w:hAnsi="Times New Roman" w:cs="Times New Roman"/>
          <w:sz w:val="24"/>
          <w:szCs w:val="24"/>
        </w:rPr>
        <w:t>etabolism and healthier root system</w:t>
      </w:r>
      <w:r w:rsidR="00CE2478" w:rsidRPr="00B536BB">
        <w:rPr>
          <w:rFonts w:ascii="Times New Roman" w:hAnsi="Times New Roman" w:cs="Times New Roman"/>
          <w:sz w:val="24"/>
          <w:szCs w:val="24"/>
        </w:rPr>
        <w:t xml:space="preserve"> that </w:t>
      </w:r>
      <w:r w:rsidR="001435F8" w:rsidRPr="00B536BB">
        <w:rPr>
          <w:rFonts w:ascii="Times New Roman" w:hAnsi="Times New Roman" w:cs="Times New Roman"/>
          <w:sz w:val="24"/>
          <w:szCs w:val="24"/>
        </w:rPr>
        <w:t>fuelled</w:t>
      </w:r>
      <w:r w:rsidR="00471B49" w:rsidRPr="00B536BB">
        <w:rPr>
          <w:rFonts w:ascii="Times New Roman" w:hAnsi="Times New Roman" w:cs="Times New Roman"/>
          <w:sz w:val="24"/>
          <w:szCs w:val="24"/>
        </w:rPr>
        <w:t xml:space="preserve"> vertical growth</w:t>
      </w:r>
      <w:r w:rsidR="00CE2478" w:rsidRPr="00B536BB">
        <w:rPr>
          <w:rFonts w:ascii="Times New Roman" w:hAnsi="Times New Roman" w:cs="Times New Roman"/>
          <w:sz w:val="24"/>
          <w:szCs w:val="24"/>
        </w:rPr>
        <w:t xml:space="preserve"> of the plant</w:t>
      </w:r>
      <w:r w:rsidR="00293CFE" w:rsidRPr="00B536BB">
        <w:rPr>
          <w:rFonts w:ascii="Times New Roman" w:hAnsi="Times New Roman" w:cs="Times New Roman"/>
          <w:sz w:val="24"/>
          <w:szCs w:val="24"/>
        </w:rPr>
        <w:t xml:space="preserve"> </w:t>
      </w:r>
      <w:r w:rsidR="00552ED8" w:rsidRPr="00B536BB">
        <w:rPr>
          <w:rFonts w:ascii="Times New Roman" w:hAnsi="Times New Roman" w:cs="Times New Roman"/>
          <w:sz w:val="24"/>
          <w:szCs w:val="24"/>
        </w:rPr>
        <w:t>(</w:t>
      </w:r>
      <w:proofErr w:type="spellStart"/>
      <w:r w:rsidR="00552ED8" w:rsidRPr="00B536BB">
        <w:rPr>
          <w:rFonts w:ascii="Times New Roman" w:hAnsi="Times New Roman" w:cs="Times New Roman"/>
          <w:sz w:val="24"/>
          <w:szCs w:val="24"/>
        </w:rPr>
        <w:t>Sankadiya</w:t>
      </w:r>
      <w:proofErr w:type="spellEnd"/>
      <w:r w:rsidR="00552ED8" w:rsidRPr="00B536BB">
        <w:rPr>
          <w:rFonts w:ascii="Times New Roman" w:hAnsi="Times New Roman" w:cs="Times New Roman"/>
          <w:sz w:val="24"/>
          <w:szCs w:val="24"/>
        </w:rPr>
        <w:t xml:space="preserve"> and </w:t>
      </w:r>
      <w:proofErr w:type="spellStart"/>
      <w:r w:rsidR="00552ED8" w:rsidRPr="00B536BB">
        <w:rPr>
          <w:rFonts w:ascii="Times New Roman" w:hAnsi="Times New Roman" w:cs="Times New Roman"/>
          <w:sz w:val="24"/>
          <w:szCs w:val="24"/>
        </w:rPr>
        <w:t>Sanodiya</w:t>
      </w:r>
      <w:proofErr w:type="spellEnd"/>
      <w:r w:rsidR="00552ED8" w:rsidRPr="00B536BB">
        <w:rPr>
          <w:rFonts w:ascii="Times New Roman" w:hAnsi="Times New Roman" w:cs="Times New Roman"/>
          <w:sz w:val="24"/>
          <w:szCs w:val="24"/>
        </w:rPr>
        <w:t xml:space="preserve">, 2021) </w:t>
      </w:r>
      <w:r w:rsidR="002A4A99" w:rsidRPr="00B536BB">
        <w:rPr>
          <w:rFonts w:ascii="Times New Roman" w:hAnsi="Times New Roman" w:cs="Times New Roman"/>
          <w:sz w:val="24"/>
          <w:szCs w:val="24"/>
        </w:rPr>
        <w:t>while, B enha</w:t>
      </w:r>
      <w:r w:rsidR="00471B49" w:rsidRPr="00B536BB">
        <w:rPr>
          <w:rFonts w:ascii="Times New Roman" w:hAnsi="Times New Roman" w:cs="Times New Roman"/>
          <w:sz w:val="24"/>
          <w:szCs w:val="24"/>
        </w:rPr>
        <w:t xml:space="preserve">nced cell formation, sugar transport, photosynthetic and meristem activity, </w:t>
      </w:r>
      <w:r w:rsidR="002A4A99" w:rsidRPr="00B536BB">
        <w:rPr>
          <w:rFonts w:ascii="Times New Roman" w:hAnsi="Times New Roman" w:cs="Times New Roman"/>
          <w:sz w:val="24"/>
          <w:szCs w:val="24"/>
        </w:rPr>
        <w:t xml:space="preserve">which led to </w:t>
      </w:r>
      <w:r w:rsidR="00471B49" w:rsidRPr="00B536BB">
        <w:rPr>
          <w:rFonts w:ascii="Times New Roman" w:hAnsi="Times New Roman" w:cs="Times New Roman"/>
          <w:sz w:val="24"/>
          <w:szCs w:val="24"/>
        </w:rPr>
        <w:t xml:space="preserve">stem elongation </w:t>
      </w:r>
      <w:r w:rsidR="00F8455E" w:rsidRPr="00B536BB">
        <w:rPr>
          <w:rFonts w:ascii="Times New Roman" w:hAnsi="Times New Roman" w:cs="Times New Roman"/>
          <w:sz w:val="24"/>
          <w:szCs w:val="24"/>
        </w:rPr>
        <w:t xml:space="preserve">(Singh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2A4A99" w:rsidRPr="00B536BB">
        <w:rPr>
          <w:rFonts w:ascii="Times New Roman" w:hAnsi="Times New Roman" w:cs="Times New Roman"/>
          <w:sz w:val="24"/>
          <w:szCs w:val="24"/>
        </w:rPr>
        <w:t xml:space="preserve"> 2017)</w:t>
      </w:r>
      <w:r w:rsidR="00172B51" w:rsidRPr="00B536BB">
        <w:rPr>
          <w:rFonts w:ascii="Times New Roman" w:hAnsi="Times New Roman" w:cs="Times New Roman"/>
          <w:sz w:val="24"/>
          <w:szCs w:val="24"/>
        </w:rPr>
        <w:t xml:space="preserve">. In contrast, the non- amended plots that received none of these inputs suffered from poor root activity and limited nutrient accessibility, resulting in stunted heights. </w:t>
      </w:r>
      <w:r w:rsidR="006260B8" w:rsidRPr="00B536BB">
        <w:rPr>
          <w:rFonts w:ascii="Times New Roman" w:hAnsi="Times New Roman" w:cs="Times New Roman"/>
          <w:sz w:val="24"/>
          <w:szCs w:val="24"/>
        </w:rPr>
        <w:t xml:space="preserve">Chowdhury </w:t>
      </w:r>
      <w:r w:rsidR="006260B8" w:rsidRPr="00B536BB">
        <w:rPr>
          <w:rFonts w:ascii="Times New Roman" w:hAnsi="Times New Roman" w:cs="Times New Roman"/>
          <w:i/>
          <w:iCs/>
          <w:sz w:val="24"/>
          <w:szCs w:val="24"/>
        </w:rPr>
        <w:t>et al</w:t>
      </w:r>
      <w:r w:rsidR="006260B8" w:rsidRPr="00B536BB">
        <w:rPr>
          <w:rFonts w:ascii="Times New Roman" w:hAnsi="Times New Roman" w:cs="Times New Roman"/>
          <w:sz w:val="24"/>
          <w:szCs w:val="24"/>
        </w:rPr>
        <w:t xml:space="preserve">. (2015) and Kabir </w:t>
      </w:r>
      <w:r w:rsidR="006260B8" w:rsidRPr="00B536BB">
        <w:rPr>
          <w:rFonts w:ascii="Times New Roman" w:hAnsi="Times New Roman" w:cs="Times New Roman"/>
          <w:i/>
          <w:iCs/>
          <w:sz w:val="24"/>
          <w:szCs w:val="24"/>
        </w:rPr>
        <w:t>et al</w:t>
      </w:r>
      <w:r w:rsidR="006260B8" w:rsidRPr="00B536BB">
        <w:rPr>
          <w:rFonts w:ascii="Times New Roman" w:hAnsi="Times New Roman" w:cs="Times New Roman"/>
          <w:sz w:val="24"/>
          <w:szCs w:val="24"/>
        </w:rPr>
        <w:t xml:space="preserve">. (2013) attributed significant enhancement in plant height in lettuce and groundnut, respectively, in response to conjoint P and B application, suggesting a potential synergism between the two nutrients under field conditions. </w:t>
      </w:r>
      <w:r w:rsidR="001435F8">
        <w:rPr>
          <w:rFonts w:ascii="Times New Roman" w:hAnsi="Times New Roman" w:cs="Times New Roman"/>
          <w:sz w:val="24"/>
          <w:szCs w:val="24"/>
        </w:rPr>
        <w:t>Further, l</w:t>
      </w:r>
      <w:r w:rsidRPr="00B536BB">
        <w:rPr>
          <w:rFonts w:ascii="Times New Roman" w:hAnsi="Times New Roman" w:cs="Times New Roman"/>
          <w:sz w:val="24"/>
          <w:szCs w:val="24"/>
        </w:rPr>
        <w:t xml:space="preserve">ime </w:t>
      </w:r>
      <w:r w:rsidR="00C9747F" w:rsidRPr="00B536BB">
        <w:rPr>
          <w:rFonts w:ascii="Times New Roman" w:hAnsi="Times New Roman" w:cs="Times New Roman"/>
          <w:sz w:val="24"/>
          <w:szCs w:val="24"/>
        </w:rPr>
        <w:t xml:space="preserve">likely </w:t>
      </w:r>
      <w:r w:rsidRPr="00B536BB">
        <w:rPr>
          <w:rFonts w:ascii="Times New Roman" w:hAnsi="Times New Roman" w:cs="Times New Roman"/>
          <w:sz w:val="24"/>
          <w:szCs w:val="24"/>
        </w:rPr>
        <w:t>neutralized exchangeable acidity and Al toxicity, f</w:t>
      </w:r>
      <w:r w:rsidR="00172B51" w:rsidRPr="00B536BB">
        <w:rPr>
          <w:rFonts w:ascii="Times New Roman" w:hAnsi="Times New Roman" w:cs="Times New Roman"/>
          <w:sz w:val="24"/>
          <w:szCs w:val="24"/>
        </w:rPr>
        <w:t>ostering healthier root growth</w:t>
      </w:r>
      <w:r w:rsidR="00EA33CD" w:rsidRPr="00B536BB">
        <w:rPr>
          <w:rFonts w:ascii="Times New Roman" w:hAnsi="Times New Roman" w:cs="Times New Roman"/>
          <w:sz w:val="24"/>
          <w:szCs w:val="24"/>
        </w:rPr>
        <w:t>, thus the height</w:t>
      </w:r>
      <w:r w:rsidR="00172B51" w:rsidRPr="00B536BB">
        <w:rPr>
          <w:rFonts w:ascii="Times New Roman" w:hAnsi="Times New Roman" w:cs="Times New Roman"/>
          <w:sz w:val="24"/>
          <w:szCs w:val="24"/>
        </w:rPr>
        <w:t xml:space="preserve"> (</w:t>
      </w:r>
      <w:r w:rsidR="004065CB" w:rsidRPr="00B536BB">
        <w:rPr>
          <w:rFonts w:ascii="Times New Roman" w:hAnsi="Times New Roman" w:cs="Times New Roman"/>
          <w:sz w:val="24"/>
          <w:szCs w:val="24"/>
        </w:rPr>
        <w:t>Ao and Sharma, 2021</w:t>
      </w:r>
      <w:r w:rsidR="00172B51" w:rsidRPr="00B536BB">
        <w:rPr>
          <w:rFonts w:ascii="Times New Roman" w:hAnsi="Times New Roman" w:cs="Times New Roman"/>
          <w:sz w:val="24"/>
          <w:szCs w:val="24"/>
        </w:rPr>
        <w:t>)</w:t>
      </w:r>
      <w:r w:rsidR="004065CB" w:rsidRPr="00B536BB">
        <w:rPr>
          <w:rFonts w:ascii="Times New Roman" w:hAnsi="Times New Roman" w:cs="Times New Roman"/>
          <w:sz w:val="24"/>
          <w:szCs w:val="24"/>
        </w:rPr>
        <w:t>.</w:t>
      </w:r>
      <w:r w:rsidR="00C9747F" w:rsidRPr="00B536BB">
        <w:rPr>
          <w:rFonts w:ascii="Times New Roman" w:hAnsi="Times New Roman" w:cs="Times New Roman"/>
          <w:sz w:val="24"/>
          <w:szCs w:val="24"/>
        </w:rPr>
        <w:t xml:space="preserve"> </w:t>
      </w:r>
    </w:p>
    <w:p w14:paraId="2F2EAF22" w14:textId="77777777" w:rsidR="001518B2" w:rsidRPr="00B536BB" w:rsidRDefault="00A41381" w:rsidP="007426D0">
      <w:pPr>
        <w:spacing w:line="360" w:lineRule="auto"/>
        <w:jc w:val="both"/>
        <w:rPr>
          <w:rFonts w:ascii="Times New Roman" w:hAnsi="Times New Roman" w:cs="Times New Roman"/>
          <w:sz w:val="24"/>
          <w:szCs w:val="24"/>
        </w:rPr>
      </w:pPr>
      <w:r w:rsidRPr="00A41381">
        <w:rPr>
          <w:rFonts w:ascii="Times New Roman" w:hAnsi="Times New Roman" w:cs="Times New Roman"/>
          <w:b/>
          <w:sz w:val="24"/>
          <w:szCs w:val="24"/>
        </w:rPr>
        <w:t>Nutrient uptake:</w:t>
      </w:r>
      <w:r>
        <w:rPr>
          <w:rFonts w:ascii="Times New Roman" w:hAnsi="Times New Roman" w:cs="Times New Roman"/>
          <w:sz w:val="24"/>
          <w:szCs w:val="24"/>
        </w:rPr>
        <w:t xml:space="preserve"> </w:t>
      </w:r>
      <w:r w:rsidR="00CF171A" w:rsidRPr="00B536BB">
        <w:rPr>
          <w:rFonts w:ascii="Times New Roman" w:hAnsi="Times New Roman" w:cs="Times New Roman"/>
          <w:sz w:val="24"/>
          <w:szCs w:val="24"/>
        </w:rPr>
        <w:t>Maize exhibited s</w:t>
      </w:r>
      <w:r w:rsidR="00404B05" w:rsidRPr="00B536BB">
        <w:rPr>
          <w:rFonts w:ascii="Times New Roman" w:hAnsi="Times New Roman" w:cs="Times New Roman"/>
          <w:sz w:val="24"/>
          <w:szCs w:val="24"/>
        </w:rPr>
        <w:t xml:space="preserve">ignificant variations in nutrient uptake </w:t>
      </w:r>
      <w:r w:rsidR="00CF171A" w:rsidRPr="00B536BB">
        <w:rPr>
          <w:rFonts w:ascii="Times New Roman" w:hAnsi="Times New Roman" w:cs="Times New Roman"/>
          <w:sz w:val="24"/>
          <w:szCs w:val="24"/>
        </w:rPr>
        <w:t>in response to varying</w:t>
      </w:r>
      <w:r w:rsidR="00404B05" w:rsidRPr="00B536BB">
        <w:rPr>
          <w:rFonts w:ascii="Times New Roman" w:hAnsi="Times New Roman" w:cs="Times New Roman"/>
          <w:sz w:val="24"/>
          <w:szCs w:val="24"/>
        </w:rPr>
        <w:t xml:space="preserve"> rates of P, B and lime</w:t>
      </w:r>
      <w:r w:rsidR="00CF171A" w:rsidRPr="00B536BB">
        <w:rPr>
          <w:rFonts w:ascii="Times New Roman" w:hAnsi="Times New Roman" w:cs="Times New Roman"/>
          <w:sz w:val="24"/>
          <w:szCs w:val="24"/>
        </w:rPr>
        <w:t xml:space="preserve"> application</w:t>
      </w:r>
      <w:r w:rsidR="002A281E">
        <w:rPr>
          <w:rFonts w:ascii="Times New Roman" w:hAnsi="Times New Roman" w:cs="Times New Roman"/>
          <w:sz w:val="24"/>
          <w:szCs w:val="24"/>
        </w:rPr>
        <w:t xml:space="preserve"> </w:t>
      </w:r>
      <w:r w:rsidR="002A281E">
        <w:rPr>
          <w:rFonts w:ascii="Times New Roman" w:hAnsi="Times New Roman" w:cs="Times New Roman"/>
          <w:bCs/>
          <w:sz w:val="24"/>
          <w:szCs w:val="24"/>
        </w:rPr>
        <w:t>(Table 4)</w:t>
      </w:r>
      <w:r w:rsidR="00404B05" w:rsidRPr="00B536BB">
        <w:rPr>
          <w:rFonts w:ascii="Times New Roman" w:hAnsi="Times New Roman" w:cs="Times New Roman"/>
          <w:sz w:val="24"/>
          <w:szCs w:val="24"/>
        </w:rPr>
        <w:t xml:space="preserve">. </w:t>
      </w:r>
      <w:r w:rsidR="00CF171A" w:rsidRPr="00B536BB">
        <w:rPr>
          <w:rFonts w:ascii="Times New Roman" w:hAnsi="Times New Roman" w:cs="Times New Roman"/>
          <w:sz w:val="24"/>
          <w:szCs w:val="24"/>
        </w:rPr>
        <w:t xml:space="preserve">The addition of 60 kg </w:t>
      </w:r>
      <w:r w:rsidR="00404B05" w:rsidRPr="00B536BB">
        <w:rPr>
          <w:rFonts w:ascii="Times New Roman" w:hAnsi="Times New Roman" w:cs="Times New Roman"/>
          <w:sz w:val="24"/>
          <w:szCs w:val="24"/>
        </w:rPr>
        <w:t xml:space="preserve">P </w:t>
      </w:r>
      <w:r w:rsidR="00CF171A" w:rsidRPr="00B536BB">
        <w:rPr>
          <w:rFonts w:ascii="Times New Roman" w:hAnsi="Times New Roman" w:cs="Times New Roman"/>
          <w:sz w:val="24"/>
          <w:szCs w:val="24"/>
        </w:rPr>
        <w:t>ha</w:t>
      </w:r>
      <w:r w:rsidR="00CF171A" w:rsidRPr="00B536BB">
        <w:rPr>
          <w:rFonts w:ascii="Times New Roman" w:hAnsi="Times New Roman" w:cs="Times New Roman"/>
          <w:sz w:val="24"/>
          <w:szCs w:val="24"/>
          <w:vertAlign w:val="superscript"/>
        </w:rPr>
        <w:t xml:space="preserve">-1 </w:t>
      </w:r>
      <w:r w:rsidR="00404B05" w:rsidRPr="00B536BB">
        <w:rPr>
          <w:rFonts w:ascii="Times New Roman" w:hAnsi="Times New Roman" w:cs="Times New Roman"/>
          <w:sz w:val="24"/>
          <w:szCs w:val="24"/>
        </w:rPr>
        <w:t xml:space="preserve">proved its superiority </w:t>
      </w:r>
      <w:r w:rsidR="00CF171A" w:rsidRPr="00B536BB">
        <w:rPr>
          <w:rFonts w:ascii="Times New Roman" w:hAnsi="Times New Roman" w:cs="Times New Roman"/>
          <w:sz w:val="24"/>
          <w:szCs w:val="24"/>
        </w:rPr>
        <w:t>among all tested ones followed by 45 kg P ha</w:t>
      </w:r>
      <w:r w:rsidR="00CF171A"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while, </w:t>
      </w:r>
      <w:r w:rsidR="00404B05" w:rsidRPr="00B536BB">
        <w:rPr>
          <w:rFonts w:ascii="Times New Roman" w:hAnsi="Times New Roman" w:cs="Times New Roman"/>
          <w:sz w:val="24"/>
          <w:szCs w:val="24"/>
        </w:rPr>
        <w:t xml:space="preserve">the lowest </w:t>
      </w:r>
      <w:r w:rsidR="009D0A26" w:rsidRPr="00B536BB">
        <w:rPr>
          <w:rFonts w:ascii="Times New Roman" w:hAnsi="Times New Roman" w:cs="Times New Roman"/>
          <w:sz w:val="24"/>
          <w:szCs w:val="24"/>
        </w:rPr>
        <w:t xml:space="preserve">uptake was </w:t>
      </w:r>
      <w:r w:rsidR="00404B05" w:rsidRPr="00B536BB">
        <w:rPr>
          <w:rFonts w:ascii="Times New Roman" w:hAnsi="Times New Roman" w:cs="Times New Roman"/>
          <w:sz w:val="24"/>
          <w:szCs w:val="24"/>
        </w:rPr>
        <w:t>evidenced wit</w:t>
      </w:r>
      <w:r w:rsidR="009D0A26" w:rsidRPr="00B536BB">
        <w:rPr>
          <w:rFonts w:ascii="Times New Roman" w:hAnsi="Times New Roman" w:cs="Times New Roman"/>
          <w:sz w:val="24"/>
          <w:szCs w:val="24"/>
        </w:rPr>
        <w:t>h P-deprived treatment</w:t>
      </w:r>
      <w:r w:rsidR="00404B05" w:rsidRPr="00B536BB">
        <w:rPr>
          <w:rFonts w:ascii="Times New Roman" w:hAnsi="Times New Roman" w:cs="Times New Roman"/>
          <w:sz w:val="24"/>
          <w:szCs w:val="24"/>
        </w:rPr>
        <w:t xml:space="preserve">.  </w:t>
      </w:r>
      <w:r w:rsidR="009D0A26" w:rsidRPr="00B536BB">
        <w:rPr>
          <w:rFonts w:ascii="Times New Roman" w:hAnsi="Times New Roman" w:cs="Times New Roman"/>
          <w:sz w:val="24"/>
          <w:szCs w:val="24"/>
        </w:rPr>
        <w:t>Compared to control, 60 kg P ha</w:t>
      </w:r>
      <w:r w:rsidR="009D0A26"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led to increases of about 21, 37, 16 and 22 % in N, P, K and B</w:t>
      </w:r>
      <w:r w:rsidR="00145880" w:rsidRPr="00145880">
        <w:rPr>
          <w:rFonts w:ascii="Times New Roman" w:hAnsi="Times New Roman" w:cs="Times New Roman"/>
          <w:sz w:val="24"/>
          <w:szCs w:val="24"/>
        </w:rPr>
        <w:t xml:space="preserve"> </w:t>
      </w:r>
      <w:r w:rsidR="00145880" w:rsidRPr="00B536BB">
        <w:rPr>
          <w:rFonts w:ascii="Times New Roman" w:hAnsi="Times New Roman" w:cs="Times New Roman"/>
          <w:sz w:val="24"/>
          <w:szCs w:val="24"/>
        </w:rPr>
        <w:t>uptake</w:t>
      </w:r>
      <w:r w:rsidR="009D0A26" w:rsidRPr="00B536BB">
        <w:rPr>
          <w:rFonts w:ascii="Times New Roman" w:hAnsi="Times New Roman" w:cs="Times New Roman"/>
          <w:sz w:val="24"/>
          <w:szCs w:val="24"/>
        </w:rPr>
        <w:t xml:space="preserve">, </w:t>
      </w:r>
      <w:r w:rsidR="00404B05" w:rsidRPr="00B536BB">
        <w:rPr>
          <w:rFonts w:ascii="Times New Roman" w:hAnsi="Times New Roman" w:cs="Times New Roman"/>
          <w:sz w:val="24"/>
          <w:szCs w:val="24"/>
        </w:rPr>
        <w:t xml:space="preserve">respectively. </w:t>
      </w:r>
      <w:r w:rsidR="00145880">
        <w:rPr>
          <w:rFonts w:ascii="Times New Roman" w:hAnsi="Times New Roman" w:cs="Times New Roman"/>
          <w:sz w:val="24"/>
          <w:szCs w:val="24"/>
        </w:rPr>
        <w:t>Whereas, a</w:t>
      </w:r>
      <w:r w:rsidR="00404B05" w:rsidRPr="00B536BB">
        <w:rPr>
          <w:rFonts w:ascii="Times New Roman" w:hAnsi="Times New Roman" w:cs="Times New Roman"/>
          <w:sz w:val="24"/>
          <w:szCs w:val="24"/>
        </w:rPr>
        <w:t>pplication 2 kg B ha</w:t>
      </w:r>
      <w:r w:rsidR="00404B05"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yielded the highest</w:t>
      </w:r>
      <w:r w:rsidR="009D0A26" w:rsidRPr="00B536BB">
        <w:rPr>
          <w:rFonts w:ascii="Times New Roman" w:hAnsi="Times New Roman" w:cs="Times New Roman"/>
          <w:sz w:val="24"/>
          <w:szCs w:val="24"/>
        </w:rPr>
        <w:t xml:space="preserve"> N and P uptakes</w:t>
      </w:r>
      <w:r w:rsidR="00404B05" w:rsidRPr="00B536BB">
        <w:rPr>
          <w:rFonts w:ascii="Times New Roman" w:hAnsi="Times New Roman" w:cs="Times New Roman"/>
          <w:sz w:val="24"/>
          <w:szCs w:val="24"/>
        </w:rPr>
        <w:t xml:space="preserve"> </w:t>
      </w:r>
      <w:r w:rsidR="00145880">
        <w:rPr>
          <w:rFonts w:ascii="Times New Roman" w:hAnsi="Times New Roman" w:cs="Times New Roman"/>
          <w:sz w:val="24"/>
          <w:szCs w:val="24"/>
        </w:rPr>
        <w:t>however</w:t>
      </w:r>
      <w:r w:rsidR="00A546B1">
        <w:rPr>
          <w:rFonts w:ascii="Times New Roman" w:hAnsi="Times New Roman" w:cs="Times New Roman"/>
          <w:sz w:val="24"/>
          <w:szCs w:val="24"/>
        </w:rPr>
        <w:t>, it showed statistical</w:t>
      </w:r>
      <w:r w:rsidR="00404B05" w:rsidRPr="00B536BB">
        <w:rPr>
          <w:rFonts w:ascii="Times New Roman" w:hAnsi="Times New Roman" w:cs="Times New Roman"/>
          <w:sz w:val="24"/>
          <w:szCs w:val="24"/>
        </w:rPr>
        <w:t xml:space="preserve"> </w:t>
      </w:r>
      <w:r w:rsidR="00A546B1">
        <w:rPr>
          <w:rFonts w:ascii="Times New Roman" w:hAnsi="Times New Roman" w:cs="Times New Roman"/>
          <w:sz w:val="24"/>
          <w:szCs w:val="24"/>
        </w:rPr>
        <w:t>equivalence</w:t>
      </w:r>
      <w:r w:rsidR="00404B05" w:rsidRPr="00B536BB">
        <w:rPr>
          <w:rFonts w:ascii="Times New Roman" w:hAnsi="Times New Roman" w:cs="Times New Roman"/>
          <w:sz w:val="24"/>
          <w:szCs w:val="24"/>
        </w:rPr>
        <w:t xml:space="preserve"> with 1 kg B ha</w:t>
      </w:r>
      <w:r w:rsidR="00404B05"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while the minimum was recorded</w:t>
      </w:r>
      <w:r w:rsidR="009D0A26" w:rsidRPr="00B536BB">
        <w:rPr>
          <w:rFonts w:ascii="Times New Roman" w:hAnsi="Times New Roman" w:cs="Times New Roman"/>
          <w:sz w:val="24"/>
          <w:szCs w:val="24"/>
        </w:rPr>
        <w:t xml:space="preserve"> </w:t>
      </w:r>
      <w:r w:rsidR="00A546B1">
        <w:rPr>
          <w:rFonts w:ascii="Times New Roman" w:hAnsi="Times New Roman" w:cs="Times New Roman"/>
          <w:sz w:val="24"/>
          <w:szCs w:val="24"/>
        </w:rPr>
        <w:t>with</w:t>
      </w:r>
      <w:r w:rsidR="009D0A26" w:rsidRPr="00B536BB">
        <w:rPr>
          <w:rFonts w:ascii="Times New Roman" w:hAnsi="Times New Roman" w:cs="Times New Roman"/>
          <w:sz w:val="24"/>
          <w:szCs w:val="24"/>
        </w:rPr>
        <w:t xml:space="preserve"> B</w:t>
      </w:r>
      <w:r w:rsidR="00A546B1">
        <w:rPr>
          <w:rFonts w:ascii="Times New Roman" w:hAnsi="Times New Roman" w:cs="Times New Roman"/>
          <w:sz w:val="24"/>
          <w:szCs w:val="24"/>
        </w:rPr>
        <w:t xml:space="preserve"> omissio</w:t>
      </w:r>
      <w:r w:rsidR="00F93A22">
        <w:rPr>
          <w:rFonts w:ascii="Times New Roman" w:hAnsi="Times New Roman" w:cs="Times New Roman"/>
          <w:sz w:val="24"/>
          <w:szCs w:val="24"/>
        </w:rPr>
        <w:t>n</w:t>
      </w:r>
      <w:r w:rsidR="00404B05" w:rsidRPr="00B536BB">
        <w:rPr>
          <w:rFonts w:ascii="Times New Roman" w:hAnsi="Times New Roman" w:cs="Times New Roman"/>
          <w:sz w:val="24"/>
          <w:szCs w:val="24"/>
        </w:rPr>
        <w:t>. On the contrary, increasing B levels from 0 to 2 kg</w:t>
      </w:r>
      <w:r w:rsidR="009D0A26" w:rsidRPr="00B536BB">
        <w:rPr>
          <w:rFonts w:ascii="Times New Roman" w:hAnsi="Times New Roman" w:cs="Times New Roman"/>
          <w:sz w:val="24"/>
          <w:szCs w:val="24"/>
        </w:rPr>
        <w:t xml:space="preserve"> ha</w:t>
      </w:r>
      <w:r w:rsidR="009D0A26"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resulted in </w:t>
      </w:r>
      <w:r w:rsidR="00404B05" w:rsidRPr="00B536BB">
        <w:rPr>
          <w:rFonts w:ascii="Times New Roman" w:hAnsi="Times New Roman" w:cs="Times New Roman"/>
          <w:sz w:val="24"/>
          <w:szCs w:val="24"/>
        </w:rPr>
        <w:t>a proportionate incre</w:t>
      </w:r>
      <w:r w:rsidR="009D0A26" w:rsidRPr="00B536BB">
        <w:rPr>
          <w:rFonts w:ascii="Times New Roman" w:hAnsi="Times New Roman" w:cs="Times New Roman"/>
          <w:sz w:val="24"/>
          <w:szCs w:val="24"/>
        </w:rPr>
        <w:t>ase in K and B uptakes</w:t>
      </w:r>
      <w:r w:rsidR="00404B05" w:rsidRPr="00B536BB">
        <w:rPr>
          <w:rFonts w:ascii="Times New Roman" w:hAnsi="Times New Roman" w:cs="Times New Roman"/>
          <w:sz w:val="24"/>
          <w:szCs w:val="24"/>
        </w:rPr>
        <w:t xml:space="preserve">. The application of </w:t>
      </w:r>
      <w:r w:rsidR="009E50DB" w:rsidRPr="00B536BB">
        <w:rPr>
          <w:rFonts w:ascii="Times New Roman" w:hAnsi="Times New Roman" w:cs="Times New Roman"/>
          <w:sz w:val="24"/>
          <w:szCs w:val="24"/>
        </w:rPr>
        <w:t>3.6 t ha</w:t>
      </w:r>
      <w:r w:rsidR="009E50DB" w:rsidRPr="00B536BB">
        <w:rPr>
          <w:rFonts w:ascii="Times New Roman" w:hAnsi="Times New Roman" w:cs="Times New Roman"/>
          <w:sz w:val="24"/>
          <w:szCs w:val="24"/>
          <w:vertAlign w:val="superscript"/>
        </w:rPr>
        <w:t>-1</w:t>
      </w:r>
      <w:r w:rsidR="009E50DB" w:rsidRPr="00B536BB">
        <w:rPr>
          <w:rFonts w:ascii="Times New Roman" w:hAnsi="Times New Roman" w:cs="Times New Roman"/>
          <w:sz w:val="24"/>
          <w:szCs w:val="24"/>
        </w:rPr>
        <w:t xml:space="preserve"> lime </w:t>
      </w:r>
      <w:r w:rsidR="00404B05" w:rsidRPr="00B536BB">
        <w:rPr>
          <w:rFonts w:ascii="Times New Roman" w:hAnsi="Times New Roman" w:cs="Times New Roman"/>
          <w:sz w:val="24"/>
          <w:szCs w:val="24"/>
        </w:rPr>
        <w:t xml:space="preserve">showed remarkable gains of about 25, 40, 24 and 25 % in N, P, K and B uptakes, over their corresponding skipped treatments. </w:t>
      </w:r>
      <w:r w:rsidR="009D0A26" w:rsidRPr="00B536BB">
        <w:rPr>
          <w:rFonts w:ascii="Times New Roman" w:hAnsi="Times New Roman" w:cs="Times New Roman"/>
          <w:sz w:val="24"/>
          <w:szCs w:val="24"/>
        </w:rPr>
        <w:t>The overall enhancement in nutrient uptake with graded P</w:t>
      </w:r>
      <w:r w:rsidR="001518B2" w:rsidRPr="00B536BB">
        <w:rPr>
          <w:rFonts w:ascii="Times New Roman" w:hAnsi="Times New Roman" w:cs="Times New Roman"/>
          <w:sz w:val="24"/>
          <w:szCs w:val="24"/>
        </w:rPr>
        <w:t xml:space="preserve"> additions </w:t>
      </w:r>
      <w:r w:rsidR="009D0A26" w:rsidRPr="00B536BB">
        <w:rPr>
          <w:rFonts w:ascii="Times New Roman" w:hAnsi="Times New Roman" w:cs="Times New Roman"/>
          <w:sz w:val="24"/>
          <w:szCs w:val="24"/>
        </w:rPr>
        <w:t xml:space="preserve">might have improved </w:t>
      </w:r>
      <w:r w:rsidR="001518B2" w:rsidRPr="00B536BB">
        <w:rPr>
          <w:rFonts w:ascii="Times New Roman" w:hAnsi="Times New Roman" w:cs="Times New Roman"/>
          <w:sz w:val="24"/>
          <w:szCs w:val="24"/>
        </w:rPr>
        <w:t xml:space="preserve">soil solution P levels, which </w:t>
      </w:r>
      <w:r w:rsidR="009D0A26" w:rsidRPr="00B536BB">
        <w:rPr>
          <w:rFonts w:ascii="Times New Roman" w:hAnsi="Times New Roman" w:cs="Times New Roman"/>
          <w:sz w:val="24"/>
          <w:szCs w:val="24"/>
        </w:rPr>
        <w:t xml:space="preserve">likely stimulated </w:t>
      </w:r>
      <w:r w:rsidR="001518B2" w:rsidRPr="00B536BB">
        <w:rPr>
          <w:rFonts w:ascii="Times New Roman" w:hAnsi="Times New Roman" w:cs="Times New Roman"/>
          <w:sz w:val="24"/>
          <w:szCs w:val="24"/>
        </w:rPr>
        <w:t xml:space="preserve">root hair development and expanded root surface area, thereby improving nutrient absorption efficiency. Additionally, it might have formed stable </w:t>
      </w:r>
      <w:proofErr w:type="spellStart"/>
      <w:r w:rsidR="001518B2" w:rsidRPr="00B536BB">
        <w:rPr>
          <w:rFonts w:ascii="Times New Roman" w:hAnsi="Times New Roman" w:cs="Times New Roman"/>
          <w:sz w:val="24"/>
          <w:szCs w:val="24"/>
        </w:rPr>
        <w:t>alumino</w:t>
      </w:r>
      <w:proofErr w:type="spellEnd"/>
      <w:r w:rsidR="001518B2" w:rsidRPr="00B536BB">
        <w:rPr>
          <w:rFonts w:ascii="Times New Roman" w:hAnsi="Times New Roman" w:cs="Times New Roman"/>
          <w:sz w:val="24"/>
          <w:szCs w:val="24"/>
        </w:rPr>
        <w:t>-phosp</w:t>
      </w:r>
      <w:r w:rsidR="009D0A26" w:rsidRPr="00B536BB">
        <w:rPr>
          <w:rFonts w:ascii="Times New Roman" w:hAnsi="Times New Roman" w:cs="Times New Roman"/>
          <w:sz w:val="24"/>
          <w:szCs w:val="24"/>
        </w:rPr>
        <w:t>hate complexes with toxic Al</w:t>
      </w:r>
      <w:r w:rsidR="001518B2" w:rsidRPr="00B536BB">
        <w:rPr>
          <w:rFonts w:ascii="Times New Roman" w:hAnsi="Times New Roman" w:cs="Times New Roman"/>
          <w:sz w:val="24"/>
          <w:szCs w:val="24"/>
        </w:rPr>
        <w:t xml:space="preserve"> species, effectively reducing exchangeable acidity </w:t>
      </w:r>
      <w:r w:rsidR="009D0A26" w:rsidRPr="00B536BB">
        <w:rPr>
          <w:rFonts w:ascii="Times New Roman" w:hAnsi="Times New Roman" w:cs="Times New Roman"/>
          <w:sz w:val="24"/>
          <w:szCs w:val="24"/>
        </w:rPr>
        <w:t xml:space="preserve">and creating a more conducive </w:t>
      </w:r>
      <w:r w:rsidR="001518B2" w:rsidRPr="00B536BB">
        <w:rPr>
          <w:rFonts w:ascii="Times New Roman" w:hAnsi="Times New Roman" w:cs="Times New Roman"/>
          <w:sz w:val="24"/>
          <w:szCs w:val="24"/>
        </w:rPr>
        <w:t>rhizosphere for nutrient uptake.</w:t>
      </w:r>
      <w:r w:rsidR="00AB4941" w:rsidRPr="00B536BB">
        <w:rPr>
          <w:rFonts w:ascii="Times New Roman" w:hAnsi="Times New Roman" w:cs="Times New Roman"/>
          <w:sz w:val="24"/>
          <w:szCs w:val="24"/>
        </w:rPr>
        <w:t xml:space="preserve"> </w:t>
      </w:r>
      <w:r w:rsidR="00276EE6">
        <w:rPr>
          <w:rFonts w:ascii="Times New Roman" w:hAnsi="Times New Roman" w:cs="Times New Roman"/>
          <w:sz w:val="24"/>
          <w:szCs w:val="24"/>
        </w:rPr>
        <w:t>A study by</w:t>
      </w:r>
      <w:r w:rsidR="00184ABA" w:rsidRPr="00B536BB">
        <w:rPr>
          <w:rFonts w:ascii="Times New Roman" w:hAnsi="Times New Roman" w:cs="Times New Roman"/>
          <w:sz w:val="24"/>
          <w:szCs w:val="24"/>
        </w:rPr>
        <w:t xml:space="preserve"> Zhao </w:t>
      </w:r>
      <w:r w:rsidR="00184ABA"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184ABA" w:rsidRPr="00B536BB">
        <w:rPr>
          <w:rFonts w:ascii="Times New Roman" w:hAnsi="Times New Roman" w:cs="Times New Roman"/>
          <w:sz w:val="24"/>
          <w:szCs w:val="24"/>
        </w:rPr>
        <w:t xml:space="preserve"> </w:t>
      </w:r>
      <w:r w:rsidR="00276EE6">
        <w:rPr>
          <w:rFonts w:ascii="Times New Roman" w:hAnsi="Times New Roman" w:cs="Times New Roman"/>
          <w:sz w:val="24"/>
          <w:szCs w:val="24"/>
        </w:rPr>
        <w:t>(</w:t>
      </w:r>
      <w:r w:rsidR="00184ABA" w:rsidRPr="00B536BB">
        <w:rPr>
          <w:rFonts w:ascii="Times New Roman" w:hAnsi="Times New Roman" w:cs="Times New Roman"/>
          <w:sz w:val="24"/>
          <w:szCs w:val="24"/>
        </w:rPr>
        <w:t>2021</w:t>
      </w:r>
      <w:r w:rsidR="00276EE6">
        <w:rPr>
          <w:rFonts w:ascii="Times New Roman" w:hAnsi="Times New Roman" w:cs="Times New Roman"/>
          <w:sz w:val="24"/>
          <w:szCs w:val="24"/>
        </w:rPr>
        <w:t>)</w:t>
      </w:r>
      <w:r w:rsidR="00184ABA" w:rsidRPr="00B536BB">
        <w:rPr>
          <w:rFonts w:ascii="Times New Roman" w:hAnsi="Times New Roman" w:cs="Times New Roman"/>
          <w:sz w:val="24"/>
          <w:szCs w:val="24"/>
        </w:rPr>
        <w:t xml:space="preserve"> re</w:t>
      </w:r>
      <w:r w:rsidR="00A1267F" w:rsidRPr="00B536BB">
        <w:rPr>
          <w:rFonts w:ascii="Times New Roman" w:hAnsi="Times New Roman" w:cs="Times New Roman"/>
          <w:sz w:val="24"/>
          <w:szCs w:val="24"/>
        </w:rPr>
        <w:t>vealed that tailoring P</w:t>
      </w:r>
      <w:r w:rsidR="00184ABA" w:rsidRPr="00B536BB">
        <w:rPr>
          <w:rFonts w:ascii="Times New Roman" w:hAnsi="Times New Roman" w:cs="Times New Roman"/>
          <w:sz w:val="24"/>
          <w:szCs w:val="24"/>
        </w:rPr>
        <w:t xml:space="preserve"> fertilizer dose according to soil pH is critical for optimizing maize productivity and nutrient use efficiency. </w:t>
      </w:r>
      <w:r w:rsidR="00433827" w:rsidRPr="00B536BB">
        <w:rPr>
          <w:rFonts w:ascii="Times New Roman" w:hAnsi="Times New Roman" w:cs="Times New Roman"/>
          <w:sz w:val="24"/>
          <w:szCs w:val="24"/>
        </w:rPr>
        <w:t xml:space="preserve">Whereas, B fertilization might have hastened the rhizosphere enzymatic activity </w:t>
      </w:r>
      <w:r w:rsidR="00433827" w:rsidRPr="00B536BB">
        <w:rPr>
          <w:rFonts w:ascii="Times New Roman" w:hAnsi="Times New Roman" w:cs="Times New Roman"/>
          <w:sz w:val="24"/>
          <w:szCs w:val="24"/>
        </w:rPr>
        <w:lastRenderedPageBreak/>
        <w:t xml:space="preserve">and nutrient </w:t>
      </w:r>
      <w:r w:rsidR="00276EE6" w:rsidRPr="00B536BB">
        <w:rPr>
          <w:rFonts w:ascii="Times New Roman" w:hAnsi="Times New Roman" w:cs="Times New Roman"/>
          <w:sz w:val="24"/>
          <w:szCs w:val="24"/>
        </w:rPr>
        <w:t>solubilisation</w:t>
      </w:r>
      <w:r w:rsidR="00433827" w:rsidRPr="00B536BB">
        <w:rPr>
          <w:rFonts w:ascii="Times New Roman" w:hAnsi="Times New Roman" w:cs="Times New Roman"/>
          <w:sz w:val="24"/>
          <w:szCs w:val="24"/>
        </w:rPr>
        <w:t>, increasing nutrient availability (Singh and Kumar, 2018). It also strengthens cell wall and membrane structure, providing anchorage to root system and eventually causing efficient nutrient transport and better soil nutrient acquisition (</w:t>
      </w:r>
      <w:r w:rsidR="00F8455E" w:rsidRPr="00B536BB">
        <w:rPr>
          <w:rFonts w:ascii="Times New Roman" w:hAnsi="Times New Roman" w:cs="Times New Roman"/>
          <w:sz w:val="24"/>
          <w:szCs w:val="24"/>
        </w:rPr>
        <w:t xml:space="preserve">Gupta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433827" w:rsidRPr="00B536BB">
        <w:rPr>
          <w:rFonts w:ascii="Times New Roman" w:hAnsi="Times New Roman" w:cs="Times New Roman"/>
          <w:sz w:val="24"/>
          <w:szCs w:val="24"/>
        </w:rPr>
        <w:t xml:space="preserve"> 2015).</w:t>
      </w:r>
      <w:r w:rsidR="00AB4941" w:rsidRPr="00B536BB">
        <w:rPr>
          <w:rFonts w:ascii="Times New Roman" w:hAnsi="Times New Roman" w:cs="Times New Roman"/>
          <w:sz w:val="24"/>
          <w:szCs w:val="24"/>
        </w:rPr>
        <w:t xml:space="preserve"> </w:t>
      </w:r>
      <w:r w:rsidR="00184ABA" w:rsidRPr="00B536BB">
        <w:rPr>
          <w:rFonts w:ascii="Times New Roman" w:hAnsi="Times New Roman" w:cs="Times New Roman"/>
          <w:sz w:val="24"/>
          <w:szCs w:val="24"/>
        </w:rPr>
        <w:t xml:space="preserve">Liming might have neutralized the toxic effects of predominant ions, such as </w:t>
      </w:r>
      <w:proofErr w:type="spellStart"/>
      <w:r w:rsidR="00184ABA" w:rsidRPr="00B536BB">
        <w:rPr>
          <w:rFonts w:ascii="Times New Roman" w:hAnsi="Times New Roman" w:cs="Times New Roman"/>
          <w:sz w:val="24"/>
          <w:szCs w:val="24"/>
        </w:rPr>
        <w:t>aluminum</w:t>
      </w:r>
      <w:proofErr w:type="spellEnd"/>
      <w:r w:rsidR="00184ABA" w:rsidRPr="00B536BB">
        <w:rPr>
          <w:rFonts w:ascii="Times New Roman" w:hAnsi="Times New Roman" w:cs="Times New Roman"/>
          <w:sz w:val="24"/>
          <w:szCs w:val="24"/>
        </w:rPr>
        <w:t xml:space="preserve"> and manganese, under acidic soil conditions that inhibit root growth, thereby improving root development and soil microbial activity. This process enhances nutrient solubility—particularly of nitrogen, phosphorus, potassium, and boron—and significantly increases their uptake </w:t>
      </w:r>
      <w:r w:rsidR="00276EE6">
        <w:rPr>
          <w:rFonts w:ascii="Times New Roman" w:hAnsi="Times New Roman" w:cs="Times New Roman"/>
          <w:sz w:val="24"/>
          <w:szCs w:val="24"/>
        </w:rPr>
        <w:t>by</w:t>
      </w:r>
      <w:r w:rsidR="00184ABA" w:rsidRPr="00B536BB">
        <w:rPr>
          <w:rFonts w:ascii="Times New Roman" w:hAnsi="Times New Roman" w:cs="Times New Roman"/>
          <w:sz w:val="24"/>
          <w:szCs w:val="24"/>
        </w:rPr>
        <w:t xml:space="preserve"> maize plants (</w:t>
      </w:r>
      <w:proofErr w:type="spellStart"/>
      <w:r w:rsidR="00F8455E" w:rsidRPr="00B536BB">
        <w:rPr>
          <w:rFonts w:ascii="Times New Roman" w:hAnsi="Times New Roman" w:cs="Times New Roman"/>
          <w:sz w:val="24"/>
          <w:szCs w:val="24"/>
        </w:rPr>
        <w:t>Fageria</w:t>
      </w:r>
      <w:proofErr w:type="spellEnd"/>
      <w:r w:rsidR="00F8455E" w:rsidRPr="00B536BB">
        <w:rPr>
          <w:rFonts w:ascii="Times New Roman" w:hAnsi="Times New Roman" w:cs="Times New Roman"/>
          <w:sz w:val="24"/>
          <w:szCs w:val="24"/>
        </w:rPr>
        <w:t xml:space="preserve"> and</w:t>
      </w:r>
      <w:r w:rsidR="00184ABA" w:rsidRPr="00B536BB">
        <w:rPr>
          <w:rFonts w:ascii="Times New Roman" w:hAnsi="Times New Roman" w:cs="Times New Roman"/>
          <w:sz w:val="24"/>
          <w:szCs w:val="24"/>
        </w:rPr>
        <w:t xml:space="preserve"> </w:t>
      </w:r>
      <w:proofErr w:type="spellStart"/>
      <w:r w:rsidR="00184ABA" w:rsidRPr="00B536BB">
        <w:rPr>
          <w:rFonts w:ascii="Times New Roman" w:hAnsi="Times New Roman" w:cs="Times New Roman"/>
          <w:sz w:val="24"/>
          <w:szCs w:val="24"/>
        </w:rPr>
        <w:t>Baligar</w:t>
      </w:r>
      <w:proofErr w:type="spellEnd"/>
      <w:r w:rsidR="00184ABA" w:rsidRPr="00B536BB">
        <w:rPr>
          <w:rFonts w:ascii="Times New Roman" w:hAnsi="Times New Roman" w:cs="Times New Roman"/>
          <w:sz w:val="24"/>
          <w:szCs w:val="24"/>
        </w:rPr>
        <w:t>, 2021).</w:t>
      </w:r>
    </w:p>
    <w:p w14:paraId="2D016D84" w14:textId="77777777" w:rsidR="007541C9" w:rsidRPr="00B536BB" w:rsidRDefault="007426D0" w:rsidP="001742D8">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t>Protein content and protein yield:</w:t>
      </w:r>
      <w:r>
        <w:rPr>
          <w:rFonts w:ascii="Times New Roman" w:hAnsi="Times New Roman" w:cs="Times New Roman"/>
          <w:sz w:val="24"/>
          <w:szCs w:val="24"/>
        </w:rPr>
        <w:t xml:space="preserve"> </w:t>
      </w:r>
      <w:r w:rsidR="00404B05" w:rsidRPr="00B536BB">
        <w:rPr>
          <w:rFonts w:ascii="Times New Roman" w:hAnsi="Times New Roman" w:cs="Times New Roman"/>
          <w:sz w:val="24"/>
          <w:szCs w:val="24"/>
        </w:rPr>
        <w:t xml:space="preserve">Graded </w:t>
      </w:r>
      <w:r w:rsidR="00566D92" w:rsidRPr="00B536BB">
        <w:rPr>
          <w:rFonts w:ascii="Times New Roman" w:hAnsi="Times New Roman" w:cs="Times New Roman"/>
          <w:sz w:val="24"/>
          <w:szCs w:val="24"/>
        </w:rPr>
        <w:t xml:space="preserve">additions of P and B exercised </w:t>
      </w:r>
      <w:r w:rsidR="00A1267F" w:rsidRPr="00B536BB">
        <w:rPr>
          <w:rFonts w:ascii="Times New Roman" w:hAnsi="Times New Roman" w:cs="Times New Roman"/>
          <w:sz w:val="24"/>
          <w:szCs w:val="24"/>
        </w:rPr>
        <w:t xml:space="preserve">striking gains </w:t>
      </w:r>
      <w:r w:rsidR="00404B05" w:rsidRPr="00B536BB">
        <w:rPr>
          <w:rFonts w:ascii="Times New Roman" w:hAnsi="Times New Roman" w:cs="Times New Roman"/>
          <w:sz w:val="24"/>
          <w:szCs w:val="24"/>
        </w:rPr>
        <w:t xml:space="preserve">in </w:t>
      </w:r>
      <w:r w:rsidR="000F1514" w:rsidRPr="00B536BB">
        <w:rPr>
          <w:rFonts w:ascii="Times New Roman" w:hAnsi="Times New Roman" w:cs="Times New Roman"/>
          <w:sz w:val="24"/>
          <w:szCs w:val="24"/>
        </w:rPr>
        <w:t xml:space="preserve">both </w:t>
      </w:r>
      <w:r w:rsidR="00404B05" w:rsidRPr="00B536BB">
        <w:rPr>
          <w:rFonts w:ascii="Times New Roman" w:hAnsi="Times New Roman" w:cs="Times New Roman"/>
          <w:sz w:val="24"/>
          <w:szCs w:val="24"/>
        </w:rPr>
        <w:t>protein content and protein yield</w:t>
      </w:r>
      <w:r w:rsidR="002A281E">
        <w:rPr>
          <w:rFonts w:ascii="Times New Roman" w:hAnsi="Times New Roman" w:cs="Times New Roman"/>
          <w:sz w:val="24"/>
          <w:szCs w:val="24"/>
        </w:rPr>
        <w:t xml:space="preserve"> </w:t>
      </w:r>
      <w:r w:rsidR="002A281E">
        <w:rPr>
          <w:rFonts w:ascii="Times New Roman" w:hAnsi="Times New Roman" w:cs="Times New Roman"/>
          <w:bCs/>
          <w:sz w:val="24"/>
          <w:szCs w:val="24"/>
        </w:rPr>
        <w:t>(Table 4)</w:t>
      </w:r>
      <w:r w:rsidR="00404B05" w:rsidRPr="00B536BB">
        <w:rPr>
          <w:rFonts w:ascii="Times New Roman" w:hAnsi="Times New Roman" w:cs="Times New Roman"/>
          <w:sz w:val="24"/>
          <w:szCs w:val="24"/>
        </w:rPr>
        <w:t xml:space="preserve">. </w:t>
      </w:r>
      <w:r w:rsidR="00A1267F" w:rsidRPr="00B536BB">
        <w:rPr>
          <w:rFonts w:ascii="Times New Roman" w:hAnsi="Times New Roman" w:cs="Times New Roman"/>
          <w:sz w:val="24"/>
          <w:szCs w:val="24"/>
        </w:rPr>
        <w:t>Peak p</w:t>
      </w:r>
      <w:r w:rsidR="00404B05" w:rsidRPr="00B536BB">
        <w:rPr>
          <w:rFonts w:ascii="Times New Roman" w:hAnsi="Times New Roman" w:cs="Times New Roman"/>
          <w:sz w:val="24"/>
          <w:szCs w:val="24"/>
        </w:rPr>
        <w:t xml:space="preserve">rotein content was found with </w:t>
      </w:r>
      <w:r w:rsidR="00566D92" w:rsidRPr="00B536BB">
        <w:rPr>
          <w:rFonts w:ascii="Times New Roman" w:hAnsi="Times New Roman" w:cs="Times New Roman"/>
          <w:sz w:val="24"/>
          <w:szCs w:val="24"/>
        </w:rPr>
        <w:t xml:space="preserve">60 kg </w:t>
      </w:r>
      <w:r w:rsidR="00404B05" w:rsidRPr="00B536BB">
        <w:rPr>
          <w:rFonts w:ascii="Times New Roman" w:hAnsi="Times New Roman" w:cs="Times New Roman"/>
          <w:sz w:val="24"/>
          <w:szCs w:val="24"/>
        </w:rPr>
        <w:t xml:space="preserve">P </w:t>
      </w:r>
      <w:r w:rsidR="00566D92" w:rsidRPr="00B536BB">
        <w:rPr>
          <w:rFonts w:ascii="Times New Roman" w:hAnsi="Times New Roman" w:cs="Times New Roman"/>
          <w:sz w:val="24"/>
          <w:szCs w:val="24"/>
        </w:rPr>
        <w:t>ha</w:t>
      </w:r>
      <w:r w:rsidR="00566D92" w:rsidRPr="00B536BB">
        <w:rPr>
          <w:rFonts w:ascii="Times New Roman" w:hAnsi="Times New Roman" w:cs="Times New Roman"/>
          <w:sz w:val="24"/>
          <w:szCs w:val="24"/>
          <w:vertAlign w:val="superscript"/>
        </w:rPr>
        <w:t xml:space="preserve">-1 </w:t>
      </w:r>
      <w:r w:rsidR="00404B05" w:rsidRPr="00B536BB">
        <w:rPr>
          <w:rFonts w:ascii="Times New Roman" w:hAnsi="Times New Roman" w:cs="Times New Roman"/>
          <w:sz w:val="24"/>
          <w:szCs w:val="24"/>
        </w:rPr>
        <w:t xml:space="preserve">which was statistically equivalent to </w:t>
      </w:r>
      <w:r w:rsidR="00566D92" w:rsidRPr="00B536BB">
        <w:rPr>
          <w:rFonts w:ascii="Times New Roman" w:hAnsi="Times New Roman" w:cs="Times New Roman"/>
          <w:sz w:val="24"/>
          <w:szCs w:val="24"/>
        </w:rPr>
        <w:t>45 kg P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least under </w:t>
      </w:r>
      <w:r w:rsidR="009114FA">
        <w:rPr>
          <w:rFonts w:ascii="Times New Roman" w:hAnsi="Times New Roman" w:cs="Times New Roman"/>
          <w:sz w:val="24"/>
          <w:szCs w:val="24"/>
        </w:rPr>
        <w:t xml:space="preserve">P </w:t>
      </w:r>
      <w:r w:rsidR="00566D92" w:rsidRPr="00B536BB">
        <w:rPr>
          <w:rFonts w:ascii="Times New Roman" w:hAnsi="Times New Roman" w:cs="Times New Roman"/>
          <w:sz w:val="24"/>
          <w:szCs w:val="24"/>
        </w:rPr>
        <w:t xml:space="preserve">omitted </w:t>
      </w:r>
      <w:r w:rsidR="00404B05" w:rsidRPr="00B536BB">
        <w:rPr>
          <w:rFonts w:ascii="Times New Roman" w:hAnsi="Times New Roman" w:cs="Times New Roman"/>
          <w:sz w:val="24"/>
          <w:szCs w:val="24"/>
        </w:rPr>
        <w:t xml:space="preserve">plots. Whereas, the protein yield </w:t>
      </w:r>
      <w:r w:rsidR="00566D92" w:rsidRPr="00B536BB">
        <w:rPr>
          <w:rFonts w:ascii="Times New Roman" w:hAnsi="Times New Roman" w:cs="Times New Roman"/>
          <w:sz w:val="24"/>
          <w:szCs w:val="24"/>
        </w:rPr>
        <w:t xml:space="preserve">increased progressively </w:t>
      </w:r>
      <w:r w:rsidR="00404B05" w:rsidRPr="00B536BB">
        <w:rPr>
          <w:rFonts w:ascii="Times New Roman" w:hAnsi="Times New Roman" w:cs="Times New Roman"/>
          <w:sz w:val="24"/>
          <w:szCs w:val="24"/>
        </w:rPr>
        <w:t xml:space="preserve">with </w:t>
      </w:r>
      <w:r w:rsidR="00566D92" w:rsidRPr="00B536BB">
        <w:rPr>
          <w:rFonts w:ascii="Times New Roman" w:hAnsi="Times New Roman" w:cs="Times New Roman"/>
          <w:sz w:val="24"/>
          <w:szCs w:val="24"/>
        </w:rPr>
        <w:t xml:space="preserve">higher </w:t>
      </w:r>
      <w:r w:rsidR="00404B05" w:rsidRPr="00B536BB">
        <w:rPr>
          <w:rFonts w:ascii="Times New Roman" w:hAnsi="Times New Roman" w:cs="Times New Roman"/>
          <w:sz w:val="24"/>
          <w:szCs w:val="24"/>
        </w:rPr>
        <w:t>P</w:t>
      </w:r>
      <w:r w:rsidR="00566D92" w:rsidRPr="00B536BB">
        <w:rPr>
          <w:rFonts w:ascii="Times New Roman" w:hAnsi="Times New Roman" w:cs="Times New Roman"/>
          <w:sz w:val="24"/>
          <w:szCs w:val="24"/>
        </w:rPr>
        <w:t xml:space="preserve"> levels </w:t>
      </w:r>
      <w:r w:rsidR="00A1267F" w:rsidRPr="00B536BB">
        <w:rPr>
          <w:rFonts w:ascii="Times New Roman" w:hAnsi="Times New Roman" w:cs="Times New Roman"/>
          <w:sz w:val="24"/>
          <w:szCs w:val="24"/>
        </w:rPr>
        <w:t xml:space="preserve">and was maximum </w:t>
      </w:r>
      <w:r w:rsidR="00404B05" w:rsidRPr="00B536BB">
        <w:rPr>
          <w:rFonts w:ascii="Times New Roman" w:hAnsi="Times New Roman" w:cs="Times New Roman"/>
          <w:sz w:val="24"/>
          <w:szCs w:val="24"/>
        </w:rPr>
        <w:t xml:space="preserve">under </w:t>
      </w:r>
      <w:r w:rsidR="00566D92" w:rsidRPr="00B536BB">
        <w:rPr>
          <w:rFonts w:ascii="Times New Roman" w:hAnsi="Times New Roman" w:cs="Times New Roman"/>
          <w:sz w:val="24"/>
          <w:szCs w:val="24"/>
        </w:rPr>
        <w:t>60 kg followed by 45 kg P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lowest under control. </w:t>
      </w:r>
      <w:r w:rsidR="00566D92" w:rsidRPr="00B536BB">
        <w:rPr>
          <w:rFonts w:ascii="Times New Roman" w:hAnsi="Times New Roman" w:cs="Times New Roman"/>
          <w:sz w:val="24"/>
          <w:szCs w:val="24"/>
        </w:rPr>
        <w:t xml:space="preserve">Although, </w:t>
      </w:r>
      <w:r w:rsidR="00404B05" w:rsidRPr="00B536BB">
        <w:rPr>
          <w:rFonts w:ascii="Times New Roman" w:hAnsi="Times New Roman" w:cs="Times New Roman"/>
          <w:sz w:val="24"/>
          <w:szCs w:val="24"/>
        </w:rPr>
        <w:t xml:space="preserve">B </w:t>
      </w:r>
      <w:r w:rsidR="00566D92" w:rsidRPr="00B536BB">
        <w:rPr>
          <w:rFonts w:ascii="Times New Roman" w:hAnsi="Times New Roman" w:cs="Times New Roman"/>
          <w:sz w:val="24"/>
          <w:szCs w:val="24"/>
        </w:rPr>
        <w:t xml:space="preserve">application did not result in </w:t>
      </w:r>
      <w:r w:rsidR="00404B05" w:rsidRPr="00B536BB">
        <w:rPr>
          <w:rFonts w:ascii="Times New Roman" w:hAnsi="Times New Roman" w:cs="Times New Roman"/>
          <w:sz w:val="24"/>
          <w:szCs w:val="24"/>
        </w:rPr>
        <w:t>statistical</w:t>
      </w:r>
      <w:r w:rsidR="00566D92" w:rsidRPr="00B536BB">
        <w:rPr>
          <w:rFonts w:ascii="Times New Roman" w:hAnsi="Times New Roman" w:cs="Times New Roman"/>
          <w:sz w:val="24"/>
          <w:szCs w:val="24"/>
        </w:rPr>
        <w:t>ly significant</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differences in </w:t>
      </w:r>
      <w:r w:rsidR="00404B05" w:rsidRPr="00B536BB">
        <w:rPr>
          <w:rFonts w:ascii="Times New Roman" w:hAnsi="Times New Roman" w:cs="Times New Roman"/>
          <w:sz w:val="24"/>
          <w:szCs w:val="24"/>
        </w:rPr>
        <w:t xml:space="preserve">protein content </w:t>
      </w:r>
      <w:r w:rsidR="00566D92" w:rsidRPr="00B536BB">
        <w:rPr>
          <w:rFonts w:ascii="Times New Roman" w:hAnsi="Times New Roman" w:cs="Times New Roman"/>
          <w:sz w:val="24"/>
          <w:szCs w:val="24"/>
        </w:rPr>
        <w:t xml:space="preserve">across doses, </w:t>
      </w:r>
      <w:r w:rsidR="000F187B">
        <w:rPr>
          <w:rFonts w:ascii="Times New Roman" w:hAnsi="Times New Roman" w:cs="Times New Roman"/>
          <w:sz w:val="24"/>
          <w:szCs w:val="24"/>
        </w:rPr>
        <w:t xml:space="preserve">but </w:t>
      </w:r>
      <w:r w:rsidR="00566D92" w:rsidRPr="00B536BB">
        <w:rPr>
          <w:rFonts w:ascii="Times New Roman" w:hAnsi="Times New Roman" w:cs="Times New Roman"/>
          <w:sz w:val="24"/>
          <w:szCs w:val="24"/>
        </w:rPr>
        <w:t>the</w:t>
      </w:r>
      <w:r w:rsidR="00404B05" w:rsidRPr="00B536BB">
        <w:rPr>
          <w:rFonts w:ascii="Times New Roman" w:hAnsi="Times New Roman" w:cs="Times New Roman"/>
          <w:sz w:val="24"/>
          <w:szCs w:val="24"/>
        </w:rPr>
        <w:t xml:space="preserve"> highest </w:t>
      </w:r>
      <w:r w:rsidR="00566D92" w:rsidRPr="00B536BB">
        <w:rPr>
          <w:rFonts w:ascii="Times New Roman" w:hAnsi="Times New Roman" w:cs="Times New Roman"/>
          <w:sz w:val="24"/>
          <w:szCs w:val="24"/>
        </w:rPr>
        <w:t xml:space="preserve">value </w:t>
      </w:r>
      <w:r w:rsidR="00404B05" w:rsidRPr="00B536BB">
        <w:rPr>
          <w:rFonts w:ascii="Times New Roman" w:hAnsi="Times New Roman" w:cs="Times New Roman"/>
          <w:sz w:val="24"/>
          <w:szCs w:val="24"/>
        </w:rPr>
        <w:t xml:space="preserve">was </w:t>
      </w:r>
      <w:r w:rsidR="00566D92" w:rsidRPr="00B536BB">
        <w:rPr>
          <w:rFonts w:ascii="Times New Roman" w:hAnsi="Times New Roman" w:cs="Times New Roman"/>
          <w:sz w:val="24"/>
          <w:szCs w:val="24"/>
        </w:rPr>
        <w:t xml:space="preserve">noted </w:t>
      </w:r>
      <w:r w:rsidR="00404B05" w:rsidRPr="00B536BB">
        <w:rPr>
          <w:rFonts w:ascii="Times New Roman" w:hAnsi="Times New Roman" w:cs="Times New Roman"/>
          <w:sz w:val="24"/>
          <w:szCs w:val="24"/>
        </w:rPr>
        <w:t>with 2 kg followed by 1 kg</w:t>
      </w:r>
      <w:r w:rsidR="00566D92" w:rsidRPr="00B536BB">
        <w:rPr>
          <w:rFonts w:ascii="Times New Roman" w:hAnsi="Times New Roman" w:cs="Times New Roman"/>
          <w:sz w:val="24"/>
          <w:szCs w:val="24"/>
        </w:rPr>
        <w:t xml:space="preserve"> B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least</w:t>
      </w:r>
      <w:r w:rsidR="00566D92" w:rsidRPr="00B536BB">
        <w:rPr>
          <w:rFonts w:ascii="Times New Roman" w:hAnsi="Times New Roman" w:cs="Times New Roman"/>
          <w:sz w:val="24"/>
          <w:szCs w:val="24"/>
        </w:rPr>
        <w:t xml:space="preserve"> in absence of B</w:t>
      </w:r>
      <w:r w:rsidR="00404B05" w:rsidRPr="00B536BB">
        <w:rPr>
          <w:rFonts w:ascii="Times New Roman" w:hAnsi="Times New Roman" w:cs="Times New Roman"/>
          <w:sz w:val="24"/>
          <w:szCs w:val="24"/>
        </w:rPr>
        <w:t xml:space="preserve">. Whereas, protein yield was </w:t>
      </w:r>
      <w:r w:rsidR="00566D92" w:rsidRPr="00B536BB">
        <w:rPr>
          <w:rFonts w:ascii="Times New Roman" w:hAnsi="Times New Roman" w:cs="Times New Roman"/>
          <w:sz w:val="24"/>
          <w:szCs w:val="24"/>
        </w:rPr>
        <w:t>maximized</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at </w:t>
      </w:r>
      <w:r w:rsidR="00404B05" w:rsidRPr="00B536BB">
        <w:rPr>
          <w:rFonts w:ascii="Times New Roman" w:hAnsi="Times New Roman" w:cs="Times New Roman"/>
          <w:sz w:val="24"/>
          <w:szCs w:val="24"/>
        </w:rPr>
        <w:t>2 kg which was stati</w:t>
      </w:r>
      <w:r w:rsidR="009114FA">
        <w:rPr>
          <w:rFonts w:ascii="Times New Roman" w:hAnsi="Times New Roman" w:cs="Times New Roman"/>
          <w:sz w:val="24"/>
          <w:szCs w:val="24"/>
        </w:rPr>
        <w:t>sti</w:t>
      </w:r>
      <w:r w:rsidR="00404B05" w:rsidRPr="00B536BB">
        <w:rPr>
          <w:rFonts w:ascii="Times New Roman" w:hAnsi="Times New Roman" w:cs="Times New Roman"/>
          <w:sz w:val="24"/>
          <w:szCs w:val="24"/>
        </w:rPr>
        <w:t xml:space="preserve">cally </w:t>
      </w:r>
      <w:r w:rsidR="009114FA">
        <w:rPr>
          <w:rFonts w:ascii="Times New Roman" w:hAnsi="Times New Roman" w:cs="Times New Roman"/>
          <w:sz w:val="24"/>
          <w:szCs w:val="24"/>
        </w:rPr>
        <w:t>alike</w:t>
      </w:r>
      <w:r w:rsidR="00404B05" w:rsidRPr="00B536BB">
        <w:rPr>
          <w:rFonts w:ascii="Times New Roman" w:hAnsi="Times New Roman" w:cs="Times New Roman"/>
          <w:sz w:val="24"/>
          <w:szCs w:val="24"/>
        </w:rPr>
        <w:t xml:space="preserve"> with 1 kg B ha</w:t>
      </w:r>
      <w:r w:rsidR="00404B05" w:rsidRPr="00B536BB">
        <w:rPr>
          <w:rFonts w:ascii="Times New Roman" w:hAnsi="Times New Roman" w:cs="Times New Roman"/>
          <w:sz w:val="24"/>
          <w:szCs w:val="24"/>
          <w:vertAlign w:val="superscript"/>
        </w:rPr>
        <w:t>-1</w:t>
      </w:r>
      <w:r w:rsidR="00566D92" w:rsidRPr="00B536BB">
        <w:rPr>
          <w:rFonts w:ascii="Times New Roman" w:hAnsi="Times New Roman" w:cs="Times New Roman"/>
          <w:sz w:val="24"/>
          <w:szCs w:val="24"/>
        </w:rPr>
        <w:t xml:space="preserve">, with the former </w:t>
      </w:r>
      <w:r w:rsidR="00404B05" w:rsidRPr="00B536BB">
        <w:rPr>
          <w:rFonts w:ascii="Times New Roman" w:hAnsi="Times New Roman" w:cs="Times New Roman"/>
          <w:sz w:val="24"/>
          <w:szCs w:val="24"/>
        </w:rPr>
        <w:t xml:space="preserve">reflected </w:t>
      </w:r>
      <w:r w:rsidR="00566D92" w:rsidRPr="00B536BB">
        <w:rPr>
          <w:rFonts w:ascii="Times New Roman" w:hAnsi="Times New Roman" w:cs="Times New Roman"/>
          <w:sz w:val="24"/>
          <w:szCs w:val="24"/>
        </w:rPr>
        <w:t xml:space="preserve">a </w:t>
      </w:r>
      <w:r w:rsidR="00404B05" w:rsidRPr="00B536BB">
        <w:rPr>
          <w:rFonts w:ascii="Times New Roman" w:hAnsi="Times New Roman" w:cs="Times New Roman"/>
          <w:sz w:val="24"/>
          <w:szCs w:val="24"/>
        </w:rPr>
        <w:t xml:space="preserve">9 % </w:t>
      </w:r>
      <w:r w:rsidR="00566D92" w:rsidRPr="00B536BB">
        <w:rPr>
          <w:rFonts w:ascii="Times New Roman" w:hAnsi="Times New Roman" w:cs="Times New Roman"/>
          <w:sz w:val="24"/>
          <w:szCs w:val="24"/>
        </w:rPr>
        <w:t xml:space="preserve">increase over </w:t>
      </w:r>
      <w:r w:rsidR="00404B05" w:rsidRPr="00B536BB">
        <w:rPr>
          <w:rFonts w:ascii="Times New Roman" w:hAnsi="Times New Roman" w:cs="Times New Roman"/>
          <w:sz w:val="24"/>
          <w:szCs w:val="24"/>
        </w:rPr>
        <w:t>non-amended treatment. Lime amendment significant</w:t>
      </w:r>
      <w:r w:rsidR="00566D92" w:rsidRPr="00B536BB">
        <w:rPr>
          <w:rFonts w:ascii="Times New Roman" w:hAnsi="Times New Roman" w:cs="Times New Roman"/>
          <w:sz w:val="24"/>
          <w:szCs w:val="24"/>
        </w:rPr>
        <w:t>ly increased</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both </w:t>
      </w:r>
      <w:r w:rsidR="00404B05" w:rsidRPr="00B536BB">
        <w:rPr>
          <w:rFonts w:ascii="Times New Roman" w:hAnsi="Times New Roman" w:cs="Times New Roman"/>
          <w:sz w:val="24"/>
          <w:szCs w:val="24"/>
        </w:rPr>
        <w:t xml:space="preserve">protein content and yield </w:t>
      </w:r>
      <w:r w:rsidR="00566D92" w:rsidRPr="00B536BB">
        <w:rPr>
          <w:rFonts w:ascii="Times New Roman" w:hAnsi="Times New Roman" w:cs="Times New Roman"/>
          <w:sz w:val="24"/>
          <w:szCs w:val="24"/>
        </w:rPr>
        <w:t xml:space="preserve">by 8.2 and 33 % respectively, over the </w:t>
      </w:r>
      <w:proofErr w:type="spellStart"/>
      <w:r w:rsidR="00566D92" w:rsidRPr="00B536BB">
        <w:rPr>
          <w:rFonts w:ascii="Times New Roman" w:hAnsi="Times New Roman" w:cs="Times New Roman"/>
          <w:sz w:val="24"/>
          <w:szCs w:val="24"/>
        </w:rPr>
        <w:t>unlimed</w:t>
      </w:r>
      <w:proofErr w:type="spellEnd"/>
      <w:r w:rsidR="00566D92" w:rsidRPr="00B536BB">
        <w:rPr>
          <w:rFonts w:ascii="Times New Roman" w:hAnsi="Times New Roman" w:cs="Times New Roman"/>
          <w:sz w:val="24"/>
          <w:szCs w:val="24"/>
        </w:rPr>
        <w:t xml:space="preserve"> plots</w:t>
      </w:r>
      <w:r w:rsidR="00404B05" w:rsidRPr="00B536BB">
        <w:rPr>
          <w:rFonts w:ascii="Times New Roman" w:hAnsi="Times New Roman" w:cs="Times New Roman"/>
          <w:sz w:val="24"/>
          <w:szCs w:val="24"/>
        </w:rPr>
        <w:t xml:space="preserve">. </w:t>
      </w:r>
    </w:p>
    <w:p w14:paraId="2AD32357" w14:textId="77777777" w:rsidR="00404B05" w:rsidRPr="00B536BB" w:rsidRDefault="001518B2" w:rsidP="001742D8">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 xml:space="preserve">The </w:t>
      </w:r>
      <w:r w:rsidR="00093757" w:rsidRPr="00B536BB">
        <w:rPr>
          <w:rFonts w:ascii="Times New Roman" w:hAnsi="Times New Roman" w:cs="Times New Roman"/>
          <w:sz w:val="24"/>
          <w:szCs w:val="24"/>
        </w:rPr>
        <w:t>observed enhancement in</w:t>
      </w:r>
      <w:r w:rsidRPr="00B536BB">
        <w:rPr>
          <w:rFonts w:ascii="Times New Roman" w:hAnsi="Times New Roman" w:cs="Times New Roman"/>
          <w:sz w:val="24"/>
          <w:szCs w:val="24"/>
        </w:rPr>
        <w:t xml:space="preserve"> protein content and yield with g</w:t>
      </w:r>
      <w:r w:rsidR="00093757" w:rsidRPr="00B536BB">
        <w:rPr>
          <w:rFonts w:ascii="Times New Roman" w:hAnsi="Times New Roman" w:cs="Times New Roman"/>
          <w:sz w:val="24"/>
          <w:szCs w:val="24"/>
        </w:rPr>
        <w:t xml:space="preserve">raded applications of P, B and lime can be ascribed </w:t>
      </w:r>
      <w:r w:rsidRPr="00B536BB">
        <w:rPr>
          <w:rFonts w:ascii="Times New Roman" w:hAnsi="Times New Roman" w:cs="Times New Roman"/>
          <w:sz w:val="24"/>
          <w:szCs w:val="24"/>
        </w:rPr>
        <w:t xml:space="preserve">to improved </w:t>
      </w:r>
      <w:r w:rsidR="00093757" w:rsidRPr="00B536BB">
        <w:rPr>
          <w:rFonts w:ascii="Times New Roman" w:hAnsi="Times New Roman" w:cs="Times New Roman"/>
          <w:sz w:val="24"/>
          <w:szCs w:val="24"/>
        </w:rPr>
        <w:t xml:space="preserve">N </w:t>
      </w:r>
      <w:r w:rsidR="00D6291F" w:rsidRPr="00B536BB">
        <w:rPr>
          <w:rFonts w:ascii="Times New Roman" w:hAnsi="Times New Roman" w:cs="Times New Roman"/>
          <w:sz w:val="24"/>
          <w:szCs w:val="24"/>
        </w:rPr>
        <w:t xml:space="preserve">acquisition and </w:t>
      </w:r>
      <w:r w:rsidRPr="00B536BB">
        <w:rPr>
          <w:rFonts w:ascii="Times New Roman" w:hAnsi="Times New Roman" w:cs="Times New Roman"/>
          <w:sz w:val="24"/>
          <w:szCs w:val="24"/>
        </w:rPr>
        <w:t xml:space="preserve">assimilation, driven </w:t>
      </w:r>
      <w:r w:rsidR="00ED51F4" w:rsidRPr="00B536BB">
        <w:rPr>
          <w:rFonts w:ascii="Times New Roman" w:hAnsi="Times New Roman" w:cs="Times New Roman"/>
          <w:sz w:val="24"/>
          <w:szCs w:val="24"/>
        </w:rPr>
        <w:t>by improved soil</w:t>
      </w:r>
      <w:r w:rsidRPr="00B536BB">
        <w:rPr>
          <w:rFonts w:ascii="Times New Roman" w:hAnsi="Times New Roman" w:cs="Times New Roman"/>
          <w:sz w:val="24"/>
          <w:szCs w:val="24"/>
        </w:rPr>
        <w:t xml:space="preserve"> conditions. P</w:t>
      </w:r>
      <w:r w:rsidR="00D6291F" w:rsidRPr="00B536BB">
        <w:rPr>
          <w:rFonts w:ascii="Times New Roman" w:hAnsi="Times New Roman" w:cs="Times New Roman"/>
          <w:sz w:val="24"/>
          <w:szCs w:val="24"/>
        </w:rPr>
        <w:t xml:space="preserve"> is integral for</w:t>
      </w:r>
      <w:r w:rsidRPr="00B536BB">
        <w:rPr>
          <w:rFonts w:ascii="Times New Roman" w:hAnsi="Times New Roman" w:cs="Times New Roman"/>
          <w:sz w:val="24"/>
          <w:szCs w:val="24"/>
        </w:rPr>
        <w:t xml:space="preserve"> </w:t>
      </w:r>
      <w:r w:rsidR="00ED51F4" w:rsidRPr="00B536BB">
        <w:rPr>
          <w:rFonts w:ascii="Times New Roman" w:hAnsi="Times New Roman" w:cs="Times New Roman"/>
          <w:sz w:val="24"/>
          <w:szCs w:val="24"/>
        </w:rPr>
        <w:t xml:space="preserve">root growth, nodulation, </w:t>
      </w:r>
      <w:r w:rsidRPr="00B536BB">
        <w:rPr>
          <w:rFonts w:ascii="Times New Roman" w:hAnsi="Times New Roman" w:cs="Times New Roman"/>
          <w:sz w:val="24"/>
          <w:szCs w:val="24"/>
        </w:rPr>
        <w:t>ATP format</w:t>
      </w:r>
      <w:r w:rsidR="00D6291F" w:rsidRPr="00B536BB">
        <w:rPr>
          <w:rFonts w:ascii="Times New Roman" w:hAnsi="Times New Roman" w:cs="Times New Roman"/>
          <w:sz w:val="24"/>
          <w:szCs w:val="24"/>
        </w:rPr>
        <w:t>ion</w:t>
      </w:r>
      <w:r w:rsidR="00BD7627" w:rsidRPr="00B536BB">
        <w:rPr>
          <w:rFonts w:ascii="Times New Roman" w:hAnsi="Times New Roman" w:cs="Times New Roman"/>
          <w:sz w:val="24"/>
          <w:szCs w:val="24"/>
        </w:rPr>
        <w:t>, efficient N metabolism</w:t>
      </w:r>
      <w:r w:rsidR="00D6291F" w:rsidRPr="00B536BB">
        <w:rPr>
          <w:rFonts w:ascii="Times New Roman" w:hAnsi="Times New Roman" w:cs="Times New Roman"/>
          <w:sz w:val="24"/>
          <w:szCs w:val="24"/>
        </w:rPr>
        <w:t xml:space="preserve"> and ribosomal activity; </w:t>
      </w:r>
      <w:r w:rsidR="00ED51F4" w:rsidRPr="00B536BB">
        <w:rPr>
          <w:rFonts w:ascii="Times New Roman" w:hAnsi="Times New Roman" w:cs="Times New Roman"/>
          <w:sz w:val="24"/>
          <w:szCs w:val="24"/>
        </w:rPr>
        <w:t>all</w:t>
      </w:r>
      <w:r w:rsidRPr="00B536BB">
        <w:rPr>
          <w:rFonts w:ascii="Times New Roman" w:hAnsi="Times New Roman" w:cs="Times New Roman"/>
          <w:sz w:val="24"/>
          <w:szCs w:val="24"/>
        </w:rPr>
        <w:t xml:space="preserve"> </w:t>
      </w:r>
      <w:r w:rsidR="00D6291F" w:rsidRPr="00B536BB">
        <w:rPr>
          <w:rFonts w:ascii="Times New Roman" w:hAnsi="Times New Roman" w:cs="Times New Roman"/>
          <w:sz w:val="24"/>
          <w:szCs w:val="24"/>
        </w:rPr>
        <w:t xml:space="preserve">these processes are </w:t>
      </w:r>
      <w:r w:rsidRPr="00B536BB">
        <w:rPr>
          <w:rFonts w:ascii="Times New Roman" w:hAnsi="Times New Roman" w:cs="Times New Roman"/>
          <w:sz w:val="24"/>
          <w:szCs w:val="24"/>
        </w:rPr>
        <w:t>essent</w:t>
      </w:r>
      <w:r w:rsidR="00D6291F" w:rsidRPr="00B536BB">
        <w:rPr>
          <w:rFonts w:ascii="Times New Roman" w:hAnsi="Times New Roman" w:cs="Times New Roman"/>
          <w:sz w:val="24"/>
          <w:szCs w:val="24"/>
        </w:rPr>
        <w:t xml:space="preserve">ial for protein synthesis. </w:t>
      </w:r>
      <w:r w:rsidR="00ED51CF" w:rsidRPr="00B536BB">
        <w:rPr>
          <w:rFonts w:ascii="Times New Roman" w:hAnsi="Times New Roman" w:cs="Times New Roman"/>
          <w:sz w:val="24"/>
          <w:szCs w:val="24"/>
          <w:shd w:val="clear" w:color="auto" w:fill="FFFFFF"/>
        </w:rPr>
        <w:t>Assefa</w:t>
      </w:r>
      <w:r w:rsidR="00ED51CF" w:rsidRPr="00B536BB">
        <w:rPr>
          <w:rFonts w:ascii="Times New Roman" w:hAnsi="Times New Roman" w:cs="Times New Roman"/>
          <w:sz w:val="24"/>
          <w:szCs w:val="24"/>
        </w:rPr>
        <w:t xml:space="preserve"> </w:t>
      </w:r>
      <w:r w:rsidR="00ED51CF"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ED51CF" w:rsidRPr="00B536BB">
        <w:rPr>
          <w:rFonts w:ascii="Times New Roman" w:hAnsi="Times New Roman" w:cs="Times New Roman"/>
          <w:sz w:val="24"/>
          <w:szCs w:val="24"/>
        </w:rPr>
        <w:t xml:space="preserve"> (2021) reported protein enriched wheat with conjoint P and S application. </w:t>
      </w:r>
      <w:r w:rsidR="00D6291F" w:rsidRPr="00B536BB">
        <w:rPr>
          <w:rFonts w:ascii="Times New Roman" w:hAnsi="Times New Roman" w:cs="Times New Roman"/>
          <w:sz w:val="24"/>
          <w:szCs w:val="24"/>
        </w:rPr>
        <w:t>B facilitates N</w:t>
      </w:r>
      <w:r w:rsidRPr="00B536BB">
        <w:rPr>
          <w:rFonts w:ascii="Times New Roman" w:hAnsi="Times New Roman" w:cs="Times New Roman"/>
          <w:sz w:val="24"/>
          <w:szCs w:val="24"/>
        </w:rPr>
        <w:t xml:space="preserve"> metabolism and the translocation of amino acids</w:t>
      </w:r>
      <w:r w:rsidR="00BD7627" w:rsidRPr="00B536BB">
        <w:rPr>
          <w:rFonts w:ascii="Times New Roman" w:hAnsi="Times New Roman" w:cs="Times New Roman"/>
          <w:sz w:val="24"/>
          <w:szCs w:val="24"/>
        </w:rPr>
        <w:t xml:space="preserve"> and accelerated enzymatic activity</w:t>
      </w:r>
      <w:r w:rsidRPr="00B536BB">
        <w:rPr>
          <w:rFonts w:ascii="Times New Roman" w:hAnsi="Times New Roman" w:cs="Times New Roman"/>
          <w:sz w:val="24"/>
          <w:szCs w:val="24"/>
        </w:rPr>
        <w:t>, directly influencing protein accumulation in grains</w:t>
      </w:r>
      <w:r w:rsidR="00F6374D" w:rsidRPr="00B536BB">
        <w:rPr>
          <w:rFonts w:ascii="Times New Roman" w:hAnsi="Times New Roman" w:cs="Times New Roman"/>
          <w:sz w:val="24"/>
          <w:szCs w:val="24"/>
        </w:rPr>
        <w:t xml:space="preserve">. Work done by Singh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7C3BF8" w:rsidRPr="00B536BB">
        <w:rPr>
          <w:rFonts w:ascii="Times New Roman" w:hAnsi="Times New Roman" w:cs="Times New Roman"/>
          <w:sz w:val="24"/>
          <w:szCs w:val="24"/>
        </w:rPr>
        <w:t xml:space="preserve"> (2025) in maize also demonstrated statistically sound results with B application compared to no additions</w:t>
      </w:r>
      <w:r w:rsidRPr="00B536BB">
        <w:rPr>
          <w:rFonts w:ascii="Times New Roman" w:hAnsi="Times New Roman" w:cs="Times New Roman"/>
          <w:sz w:val="24"/>
          <w:szCs w:val="24"/>
        </w:rPr>
        <w:t>. Lime r</w:t>
      </w:r>
      <w:r w:rsidR="00D6291F" w:rsidRPr="00B536BB">
        <w:rPr>
          <w:rFonts w:ascii="Times New Roman" w:hAnsi="Times New Roman" w:cs="Times New Roman"/>
          <w:sz w:val="24"/>
          <w:szCs w:val="24"/>
        </w:rPr>
        <w:t>educes soil acidity and Al</w:t>
      </w:r>
      <w:r w:rsidRPr="00B536BB">
        <w:rPr>
          <w:rFonts w:ascii="Times New Roman" w:hAnsi="Times New Roman" w:cs="Times New Roman"/>
          <w:sz w:val="24"/>
          <w:szCs w:val="24"/>
        </w:rPr>
        <w:t xml:space="preserve"> toxicity, </w:t>
      </w:r>
      <w:r w:rsidR="00D6291F" w:rsidRPr="00B536BB">
        <w:rPr>
          <w:rFonts w:ascii="Times New Roman" w:hAnsi="Times New Roman" w:cs="Times New Roman"/>
          <w:sz w:val="24"/>
          <w:szCs w:val="24"/>
        </w:rPr>
        <w:t xml:space="preserve">thus </w:t>
      </w:r>
      <w:r w:rsidRPr="00B536BB">
        <w:rPr>
          <w:rFonts w:ascii="Times New Roman" w:hAnsi="Times New Roman" w:cs="Times New Roman"/>
          <w:sz w:val="24"/>
          <w:szCs w:val="24"/>
        </w:rPr>
        <w:t xml:space="preserve">improving root </w:t>
      </w:r>
      <w:r w:rsidR="00D6291F" w:rsidRPr="00B536BB">
        <w:rPr>
          <w:rFonts w:ascii="Times New Roman" w:hAnsi="Times New Roman" w:cs="Times New Roman"/>
          <w:sz w:val="24"/>
          <w:szCs w:val="24"/>
        </w:rPr>
        <w:t xml:space="preserve">architecture </w:t>
      </w:r>
      <w:r w:rsidRPr="00B536BB">
        <w:rPr>
          <w:rFonts w:ascii="Times New Roman" w:hAnsi="Times New Roman" w:cs="Times New Roman"/>
          <w:sz w:val="24"/>
          <w:szCs w:val="24"/>
        </w:rPr>
        <w:t xml:space="preserve">and microbial activity, which </w:t>
      </w:r>
      <w:r w:rsidR="00D6291F" w:rsidRPr="00B536BB">
        <w:rPr>
          <w:rFonts w:ascii="Times New Roman" w:hAnsi="Times New Roman" w:cs="Times New Roman"/>
          <w:sz w:val="24"/>
          <w:szCs w:val="24"/>
        </w:rPr>
        <w:t xml:space="preserve">collectively </w:t>
      </w:r>
      <w:r w:rsidRPr="00B536BB">
        <w:rPr>
          <w:rFonts w:ascii="Times New Roman" w:hAnsi="Times New Roman" w:cs="Times New Roman"/>
          <w:sz w:val="24"/>
          <w:szCs w:val="24"/>
        </w:rPr>
        <w:t xml:space="preserve">enhance </w:t>
      </w:r>
      <w:r w:rsidR="00D6291F" w:rsidRPr="00B536BB">
        <w:rPr>
          <w:rFonts w:ascii="Times New Roman" w:hAnsi="Times New Roman" w:cs="Times New Roman"/>
          <w:sz w:val="24"/>
          <w:szCs w:val="24"/>
        </w:rPr>
        <w:t xml:space="preserve">N </w:t>
      </w:r>
      <w:r w:rsidRPr="00B536BB">
        <w:rPr>
          <w:rFonts w:ascii="Times New Roman" w:hAnsi="Times New Roman" w:cs="Times New Roman"/>
          <w:sz w:val="24"/>
          <w:szCs w:val="24"/>
        </w:rPr>
        <w:t xml:space="preserve">availability and </w:t>
      </w:r>
      <w:r w:rsidR="00BD7627" w:rsidRPr="00B536BB">
        <w:rPr>
          <w:rFonts w:ascii="Times New Roman" w:hAnsi="Times New Roman" w:cs="Times New Roman"/>
          <w:sz w:val="24"/>
          <w:szCs w:val="24"/>
        </w:rPr>
        <w:t>uptake</w:t>
      </w:r>
      <w:r w:rsidR="00117B1E"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rPr>
        <w:t xml:space="preserve">(Ao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117B1E" w:rsidRPr="00B536BB">
        <w:rPr>
          <w:rFonts w:ascii="Times New Roman" w:hAnsi="Times New Roman" w:cs="Times New Roman"/>
          <w:sz w:val="24"/>
          <w:szCs w:val="24"/>
        </w:rPr>
        <w:t xml:space="preserve"> 2021)</w:t>
      </w:r>
      <w:r w:rsidR="00BD7627" w:rsidRPr="00B536BB">
        <w:rPr>
          <w:rFonts w:ascii="Times New Roman" w:hAnsi="Times New Roman" w:cs="Times New Roman"/>
          <w:sz w:val="24"/>
          <w:szCs w:val="24"/>
        </w:rPr>
        <w:t>. Increased uptake of N and P witnessed in the current study with liming might have improved N metabolism, increased nitrate reductase activity</w:t>
      </w:r>
      <w:r w:rsidR="00117B1E" w:rsidRPr="00B536BB">
        <w:rPr>
          <w:rFonts w:ascii="Times New Roman" w:hAnsi="Times New Roman" w:cs="Times New Roman"/>
          <w:sz w:val="24"/>
          <w:szCs w:val="24"/>
        </w:rPr>
        <w:t xml:space="preserve"> which stimulated protein biosynthesis in grain. </w:t>
      </w:r>
      <w:r w:rsidRPr="00B536BB">
        <w:rPr>
          <w:rFonts w:ascii="Times New Roman" w:hAnsi="Times New Roman" w:cs="Times New Roman"/>
          <w:sz w:val="24"/>
          <w:szCs w:val="24"/>
        </w:rPr>
        <w:t xml:space="preserve">The </w:t>
      </w:r>
      <w:r w:rsidR="00ED51F4" w:rsidRPr="00B536BB">
        <w:rPr>
          <w:rFonts w:ascii="Times New Roman" w:hAnsi="Times New Roman" w:cs="Times New Roman"/>
          <w:sz w:val="24"/>
          <w:szCs w:val="24"/>
        </w:rPr>
        <w:t xml:space="preserve">complementary </w:t>
      </w:r>
      <w:r w:rsidRPr="00B536BB">
        <w:rPr>
          <w:rFonts w:ascii="Times New Roman" w:hAnsi="Times New Roman" w:cs="Times New Roman"/>
          <w:sz w:val="24"/>
          <w:szCs w:val="24"/>
        </w:rPr>
        <w:t>effect</w:t>
      </w:r>
      <w:r w:rsidR="00ED51F4" w:rsidRPr="00B536BB">
        <w:rPr>
          <w:rFonts w:ascii="Times New Roman" w:hAnsi="Times New Roman" w:cs="Times New Roman"/>
          <w:sz w:val="24"/>
          <w:szCs w:val="24"/>
        </w:rPr>
        <w:t>s</w:t>
      </w:r>
      <w:r w:rsidRPr="00B536BB">
        <w:rPr>
          <w:rFonts w:ascii="Times New Roman" w:hAnsi="Times New Roman" w:cs="Times New Roman"/>
          <w:sz w:val="24"/>
          <w:szCs w:val="24"/>
        </w:rPr>
        <w:t xml:space="preserve"> of these amendments </w:t>
      </w:r>
      <w:proofErr w:type="gramStart"/>
      <w:r w:rsidRPr="00B536BB">
        <w:rPr>
          <w:rFonts w:ascii="Times New Roman" w:hAnsi="Times New Roman" w:cs="Times New Roman"/>
          <w:sz w:val="24"/>
          <w:szCs w:val="24"/>
        </w:rPr>
        <w:t>creates</w:t>
      </w:r>
      <w:proofErr w:type="gramEnd"/>
      <w:r w:rsidRPr="00B536BB">
        <w:rPr>
          <w:rFonts w:ascii="Times New Roman" w:hAnsi="Times New Roman" w:cs="Times New Roman"/>
          <w:sz w:val="24"/>
          <w:szCs w:val="24"/>
        </w:rPr>
        <w:t xml:space="preserve"> a favo</w:t>
      </w:r>
      <w:r w:rsidR="00ED51F4" w:rsidRPr="00B536BB">
        <w:rPr>
          <w:rFonts w:ascii="Times New Roman" w:hAnsi="Times New Roman" w:cs="Times New Roman"/>
          <w:sz w:val="24"/>
          <w:szCs w:val="24"/>
        </w:rPr>
        <w:t>u</w:t>
      </w:r>
      <w:r w:rsidRPr="00B536BB">
        <w:rPr>
          <w:rFonts w:ascii="Times New Roman" w:hAnsi="Times New Roman" w:cs="Times New Roman"/>
          <w:sz w:val="24"/>
          <w:szCs w:val="24"/>
        </w:rPr>
        <w:t>rable en</w:t>
      </w:r>
      <w:r w:rsidR="00D6291F" w:rsidRPr="00B536BB">
        <w:rPr>
          <w:rFonts w:ascii="Times New Roman" w:hAnsi="Times New Roman" w:cs="Times New Roman"/>
          <w:sz w:val="24"/>
          <w:szCs w:val="24"/>
        </w:rPr>
        <w:t>vironment for efficient N</w:t>
      </w:r>
      <w:r w:rsidRPr="00B536BB">
        <w:rPr>
          <w:rFonts w:ascii="Times New Roman" w:hAnsi="Times New Roman" w:cs="Times New Roman"/>
          <w:sz w:val="24"/>
          <w:szCs w:val="24"/>
        </w:rPr>
        <w:t xml:space="preserve"> use, </w:t>
      </w:r>
      <w:r w:rsidR="00D6291F" w:rsidRPr="00B536BB">
        <w:rPr>
          <w:rFonts w:ascii="Times New Roman" w:hAnsi="Times New Roman" w:cs="Times New Roman"/>
          <w:sz w:val="24"/>
          <w:szCs w:val="24"/>
        </w:rPr>
        <w:t xml:space="preserve">culminating </w:t>
      </w:r>
      <w:r w:rsidRPr="00B536BB">
        <w:rPr>
          <w:rFonts w:ascii="Times New Roman" w:hAnsi="Times New Roman" w:cs="Times New Roman"/>
          <w:sz w:val="24"/>
          <w:szCs w:val="24"/>
        </w:rPr>
        <w:t>in hi</w:t>
      </w:r>
      <w:r w:rsidR="00093757" w:rsidRPr="00B536BB">
        <w:rPr>
          <w:rFonts w:ascii="Times New Roman" w:hAnsi="Times New Roman" w:cs="Times New Roman"/>
          <w:sz w:val="24"/>
          <w:szCs w:val="24"/>
        </w:rPr>
        <w:t>gher protein content and yield</w:t>
      </w:r>
      <w:r w:rsidR="00D6291F" w:rsidRPr="00B536BB">
        <w:rPr>
          <w:rFonts w:ascii="Times New Roman" w:hAnsi="Times New Roman" w:cs="Times New Roman"/>
          <w:sz w:val="24"/>
          <w:szCs w:val="24"/>
        </w:rPr>
        <w:t xml:space="preserve"> </w:t>
      </w:r>
      <w:r w:rsidR="00B11F74">
        <w:rPr>
          <w:rFonts w:ascii="Times New Roman" w:hAnsi="Times New Roman" w:cs="Times New Roman"/>
          <w:sz w:val="24"/>
          <w:szCs w:val="24"/>
        </w:rPr>
        <w:t>of</w:t>
      </w:r>
      <w:r w:rsidR="00D6291F" w:rsidRPr="00B536BB">
        <w:rPr>
          <w:rFonts w:ascii="Times New Roman" w:hAnsi="Times New Roman" w:cs="Times New Roman"/>
          <w:sz w:val="24"/>
          <w:szCs w:val="24"/>
        </w:rPr>
        <w:t xml:space="preserve"> maize</w:t>
      </w:r>
      <w:r w:rsidR="00093757" w:rsidRPr="00B536BB">
        <w:rPr>
          <w:rFonts w:ascii="Times New Roman" w:hAnsi="Times New Roman" w:cs="Times New Roman"/>
          <w:sz w:val="24"/>
          <w:szCs w:val="24"/>
        </w:rPr>
        <w:t>.</w:t>
      </w:r>
      <w:r w:rsidR="00D6291F" w:rsidRPr="00B536BB">
        <w:rPr>
          <w:rFonts w:ascii="Times New Roman" w:hAnsi="Times New Roman" w:cs="Times New Roman"/>
          <w:sz w:val="24"/>
          <w:szCs w:val="24"/>
        </w:rPr>
        <w:t xml:space="preserve"> </w:t>
      </w:r>
    </w:p>
    <w:p w14:paraId="00FF97E7" w14:textId="77777777" w:rsidR="00500B9F" w:rsidRPr="00B536BB" w:rsidRDefault="007426D0" w:rsidP="001742D8">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lastRenderedPageBreak/>
        <w:t>Yield:</w:t>
      </w:r>
      <w:r>
        <w:rPr>
          <w:rFonts w:ascii="Times New Roman" w:hAnsi="Times New Roman" w:cs="Times New Roman"/>
          <w:sz w:val="24"/>
          <w:szCs w:val="24"/>
        </w:rPr>
        <w:t xml:space="preserve"> </w:t>
      </w:r>
      <w:r w:rsidR="00500B9F" w:rsidRPr="00B536BB">
        <w:rPr>
          <w:rFonts w:ascii="Times New Roman" w:hAnsi="Times New Roman" w:cs="Times New Roman"/>
          <w:sz w:val="24"/>
          <w:szCs w:val="24"/>
        </w:rPr>
        <w:t xml:space="preserve">Significant augmentations in the maize yields were witnessed with graded </w:t>
      </w:r>
      <w:r w:rsidR="00BA7384" w:rsidRPr="00B536BB">
        <w:rPr>
          <w:rFonts w:ascii="Times New Roman" w:hAnsi="Times New Roman" w:cs="Times New Roman"/>
          <w:sz w:val="24"/>
          <w:szCs w:val="24"/>
        </w:rPr>
        <w:t xml:space="preserve">doses </w:t>
      </w:r>
      <w:r w:rsidR="006C0F99" w:rsidRPr="00B536BB">
        <w:rPr>
          <w:rFonts w:ascii="Times New Roman" w:hAnsi="Times New Roman" w:cs="Times New Roman"/>
          <w:sz w:val="24"/>
          <w:szCs w:val="24"/>
        </w:rPr>
        <w:t>of P</w:t>
      </w:r>
      <w:r w:rsidR="002A281E">
        <w:rPr>
          <w:rFonts w:ascii="Times New Roman" w:hAnsi="Times New Roman" w:cs="Times New Roman"/>
          <w:sz w:val="24"/>
          <w:szCs w:val="24"/>
        </w:rPr>
        <w:t xml:space="preserve">, B and lime </w:t>
      </w:r>
      <w:r w:rsidR="002A281E">
        <w:rPr>
          <w:rFonts w:ascii="Times New Roman" w:hAnsi="Times New Roman" w:cs="Times New Roman"/>
          <w:bCs/>
          <w:sz w:val="24"/>
          <w:szCs w:val="24"/>
        </w:rPr>
        <w:t>(Table 4)</w:t>
      </w:r>
      <w:r w:rsidR="006C0F99" w:rsidRPr="00B536BB">
        <w:rPr>
          <w:rFonts w:ascii="Times New Roman" w:hAnsi="Times New Roman" w:cs="Times New Roman"/>
          <w:sz w:val="24"/>
          <w:szCs w:val="24"/>
        </w:rPr>
        <w:t>. Grain yield responded</w:t>
      </w:r>
      <w:r w:rsidR="00BA7384" w:rsidRPr="00B536BB">
        <w:rPr>
          <w:rFonts w:ascii="Times New Roman" w:hAnsi="Times New Roman" w:cs="Times New Roman"/>
          <w:sz w:val="24"/>
          <w:szCs w:val="24"/>
        </w:rPr>
        <w:t xml:space="preserve"> incremental</w:t>
      </w:r>
      <w:r w:rsidR="002A281E">
        <w:rPr>
          <w:rFonts w:ascii="Times New Roman" w:hAnsi="Times New Roman" w:cs="Times New Roman"/>
          <w:sz w:val="24"/>
          <w:szCs w:val="24"/>
        </w:rPr>
        <w:t>ly</w:t>
      </w:r>
      <w:r w:rsidR="00BA7384" w:rsidRPr="00B536BB">
        <w:rPr>
          <w:rFonts w:ascii="Times New Roman" w:hAnsi="Times New Roman" w:cs="Times New Roman"/>
          <w:sz w:val="24"/>
          <w:szCs w:val="24"/>
        </w:rPr>
        <w:t xml:space="preserve"> across </w:t>
      </w:r>
      <w:r w:rsidR="002A281E">
        <w:rPr>
          <w:rFonts w:ascii="Times New Roman" w:hAnsi="Times New Roman" w:cs="Times New Roman"/>
          <w:sz w:val="24"/>
          <w:szCs w:val="24"/>
        </w:rPr>
        <w:t xml:space="preserve">varied P </w:t>
      </w:r>
      <w:r w:rsidR="00BA7384" w:rsidRPr="00B536BB">
        <w:rPr>
          <w:rFonts w:ascii="Times New Roman" w:hAnsi="Times New Roman" w:cs="Times New Roman"/>
          <w:sz w:val="24"/>
          <w:szCs w:val="24"/>
        </w:rPr>
        <w:t>treatments in the order 60&gt; 45</w:t>
      </w:r>
      <w:r w:rsidR="00500B9F" w:rsidRPr="00B536BB">
        <w:rPr>
          <w:rFonts w:ascii="Times New Roman" w:hAnsi="Times New Roman" w:cs="Times New Roman"/>
          <w:sz w:val="24"/>
          <w:szCs w:val="24"/>
        </w:rPr>
        <w:t xml:space="preserve"> and 0</w:t>
      </w:r>
      <w:r w:rsidR="00BA7384" w:rsidRPr="00B536BB">
        <w:rPr>
          <w:rFonts w:ascii="Times New Roman" w:hAnsi="Times New Roman" w:cs="Times New Roman"/>
          <w:sz w:val="24"/>
          <w:szCs w:val="24"/>
        </w:rPr>
        <w:t xml:space="preserve"> kg P ha</w:t>
      </w:r>
      <w:r w:rsidR="00BA7384" w:rsidRPr="00B536BB">
        <w:rPr>
          <w:rFonts w:ascii="Times New Roman" w:hAnsi="Times New Roman" w:cs="Times New Roman"/>
          <w:sz w:val="24"/>
          <w:szCs w:val="24"/>
          <w:vertAlign w:val="superscript"/>
        </w:rPr>
        <w:t>-1</w:t>
      </w:r>
      <w:r w:rsidR="00500B9F" w:rsidRPr="00B536BB">
        <w:rPr>
          <w:rFonts w:ascii="Times New Roman" w:hAnsi="Times New Roman" w:cs="Times New Roman"/>
          <w:sz w:val="24"/>
          <w:szCs w:val="24"/>
        </w:rPr>
        <w:t xml:space="preserve">. The highest tested rate </w:t>
      </w:r>
      <w:r w:rsidR="00BA7384" w:rsidRPr="00B536BB">
        <w:rPr>
          <w:rFonts w:ascii="Times New Roman" w:hAnsi="Times New Roman" w:cs="Times New Roman"/>
          <w:sz w:val="24"/>
          <w:szCs w:val="24"/>
        </w:rPr>
        <w:t xml:space="preserve">recorded an increase of </w:t>
      </w:r>
      <w:r w:rsidR="006C0F99" w:rsidRPr="00B536BB">
        <w:rPr>
          <w:rFonts w:ascii="Times New Roman" w:hAnsi="Times New Roman" w:cs="Times New Roman"/>
          <w:sz w:val="24"/>
          <w:szCs w:val="24"/>
        </w:rPr>
        <w:t>about 14</w:t>
      </w:r>
      <w:r w:rsidR="00BA7384" w:rsidRPr="00B536BB">
        <w:rPr>
          <w:rFonts w:ascii="Times New Roman" w:hAnsi="Times New Roman" w:cs="Times New Roman"/>
          <w:sz w:val="24"/>
          <w:szCs w:val="24"/>
        </w:rPr>
        <w:t xml:space="preserve"> </w:t>
      </w:r>
      <w:r w:rsidR="00500B9F" w:rsidRPr="00B536BB">
        <w:rPr>
          <w:rFonts w:ascii="Times New Roman" w:hAnsi="Times New Roman" w:cs="Times New Roman"/>
          <w:sz w:val="24"/>
          <w:szCs w:val="24"/>
        </w:rPr>
        <w:t>% over</w:t>
      </w:r>
      <w:r w:rsidR="00BA7384" w:rsidRPr="00B536BB">
        <w:rPr>
          <w:rFonts w:ascii="Times New Roman" w:hAnsi="Times New Roman" w:cs="Times New Roman"/>
          <w:sz w:val="24"/>
          <w:szCs w:val="24"/>
        </w:rPr>
        <w:t xml:space="preserve"> untreated control</w:t>
      </w:r>
      <w:r w:rsidR="00500B9F" w:rsidRPr="00B536BB">
        <w:rPr>
          <w:rFonts w:ascii="Times New Roman" w:hAnsi="Times New Roman" w:cs="Times New Roman"/>
          <w:sz w:val="24"/>
          <w:szCs w:val="24"/>
        </w:rPr>
        <w:t xml:space="preserve">. </w:t>
      </w:r>
      <w:r w:rsidR="00BA7384" w:rsidRPr="00B536BB">
        <w:rPr>
          <w:rFonts w:ascii="Times New Roman" w:hAnsi="Times New Roman" w:cs="Times New Roman"/>
          <w:sz w:val="24"/>
          <w:szCs w:val="24"/>
        </w:rPr>
        <w:t>S</w:t>
      </w:r>
      <w:r w:rsidR="00500B9F" w:rsidRPr="00B536BB">
        <w:rPr>
          <w:rFonts w:ascii="Times New Roman" w:hAnsi="Times New Roman" w:cs="Times New Roman"/>
          <w:sz w:val="24"/>
          <w:szCs w:val="24"/>
        </w:rPr>
        <w:t xml:space="preserve">traw yield </w:t>
      </w:r>
      <w:r w:rsidR="00BA7384" w:rsidRPr="00B536BB">
        <w:rPr>
          <w:rFonts w:ascii="Times New Roman" w:hAnsi="Times New Roman" w:cs="Times New Roman"/>
          <w:sz w:val="24"/>
          <w:szCs w:val="24"/>
        </w:rPr>
        <w:t>followed similar trend peaking at 60 kg P ha</w:t>
      </w:r>
      <w:r w:rsidR="00BA7384" w:rsidRPr="00B536BB">
        <w:rPr>
          <w:rFonts w:ascii="Times New Roman" w:hAnsi="Times New Roman" w:cs="Times New Roman"/>
          <w:sz w:val="24"/>
          <w:szCs w:val="24"/>
          <w:vertAlign w:val="superscript"/>
        </w:rPr>
        <w:t>-1</w:t>
      </w:r>
      <w:r w:rsidR="00500B9F" w:rsidRPr="00B536BB">
        <w:rPr>
          <w:rFonts w:ascii="Times New Roman" w:hAnsi="Times New Roman" w:cs="Times New Roman"/>
          <w:sz w:val="24"/>
          <w:szCs w:val="24"/>
        </w:rPr>
        <w:t xml:space="preserve"> followed by 75 </w:t>
      </w:r>
      <w:r w:rsidR="00BA7384" w:rsidRPr="00B536BB">
        <w:rPr>
          <w:rFonts w:ascii="Times New Roman" w:hAnsi="Times New Roman" w:cs="Times New Roman"/>
          <w:sz w:val="24"/>
          <w:szCs w:val="24"/>
        </w:rPr>
        <w:t>kg P ha</w:t>
      </w:r>
      <w:r w:rsidR="00BA7384" w:rsidRPr="00B536BB">
        <w:rPr>
          <w:rFonts w:ascii="Times New Roman" w:hAnsi="Times New Roman" w:cs="Times New Roman"/>
          <w:sz w:val="24"/>
          <w:szCs w:val="24"/>
          <w:vertAlign w:val="superscript"/>
        </w:rPr>
        <w:t xml:space="preserve">-1 </w:t>
      </w:r>
      <w:r w:rsidR="00500B9F" w:rsidRPr="00B536BB">
        <w:rPr>
          <w:rFonts w:ascii="Times New Roman" w:hAnsi="Times New Roman" w:cs="Times New Roman"/>
          <w:sz w:val="24"/>
          <w:szCs w:val="24"/>
        </w:rPr>
        <w:t xml:space="preserve">which however, behaved statistically alike with </w:t>
      </w:r>
      <w:r w:rsidR="00BA7384" w:rsidRPr="00B536BB">
        <w:rPr>
          <w:rFonts w:ascii="Times New Roman" w:hAnsi="Times New Roman" w:cs="Times New Roman"/>
          <w:sz w:val="24"/>
          <w:szCs w:val="24"/>
        </w:rPr>
        <w:t>the c</w:t>
      </w:r>
      <w:r w:rsidR="00500B9F" w:rsidRPr="00B536BB">
        <w:rPr>
          <w:rFonts w:ascii="Times New Roman" w:hAnsi="Times New Roman" w:cs="Times New Roman"/>
          <w:sz w:val="24"/>
          <w:szCs w:val="24"/>
        </w:rPr>
        <w:t xml:space="preserve">ontrol. B fertilization showcased statistical equivalent </w:t>
      </w:r>
      <w:r w:rsidR="00BA7384" w:rsidRPr="00B536BB">
        <w:rPr>
          <w:rFonts w:ascii="Times New Roman" w:hAnsi="Times New Roman" w:cs="Times New Roman"/>
          <w:sz w:val="24"/>
          <w:szCs w:val="24"/>
        </w:rPr>
        <w:t xml:space="preserve">effects on </w:t>
      </w:r>
      <w:r w:rsidR="00500B9F" w:rsidRPr="00B536BB">
        <w:rPr>
          <w:rFonts w:ascii="Times New Roman" w:hAnsi="Times New Roman" w:cs="Times New Roman"/>
          <w:sz w:val="24"/>
          <w:szCs w:val="24"/>
        </w:rPr>
        <w:t>grain yield</w:t>
      </w:r>
      <w:r w:rsidR="00BA7384" w:rsidRPr="00B536BB">
        <w:rPr>
          <w:rFonts w:ascii="Times New Roman" w:hAnsi="Times New Roman" w:cs="Times New Roman"/>
          <w:sz w:val="24"/>
          <w:szCs w:val="24"/>
        </w:rPr>
        <w:t xml:space="preserve"> across treatments</w:t>
      </w:r>
      <w:r w:rsidR="000646FB" w:rsidRPr="00B536BB">
        <w:rPr>
          <w:rFonts w:ascii="Times New Roman" w:hAnsi="Times New Roman" w:cs="Times New Roman"/>
          <w:sz w:val="24"/>
          <w:szCs w:val="24"/>
        </w:rPr>
        <w:t xml:space="preserve">, </w:t>
      </w:r>
      <w:r w:rsidR="000646FB" w:rsidRPr="00B536BB">
        <w:rPr>
          <w:rFonts w:ascii="Times New Roman" w:eastAsia="Times New Roman" w:hAnsi="Times New Roman" w:cs="Times New Roman"/>
          <w:sz w:val="24"/>
          <w:szCs w:val="24"/>
          <w:lang w:eastAsia="en-IN"/>
        </w:rPr>
        <w:t>indicating a plateaued response</w:t>
      </w:r>
      <w:r w:rsidR="00500B9F" w:rsidRPr="00B536BB">
        <w:rPr>
          <w:rFonts w:ascii="Times New Roman" w:hAnsi="Times New Roman" w:cs="Times New Roman"/>
          <w:sz w:val="24"/>
          <w:szCs w:val="24"/>
        </w:rPr>
        <w:t xml:space="preserve">. Conversely, straw yield accrued proportionate gains with increased rates. </w:t>
      </w:r>
      <w:r w:rsidR="000646FB" w:rsidRPr="00B536BB">
        <w:rPr>
          <w:rFonts w:ascii="Times New Roman" w:hAnsi="Times New Roman" w:cs="Times New Roman"/>
          <w:sz w:val="24"/>
          <w:szCs w:val="24"/>
        </w:rPr>
        <w:t>L</w:t>
      </w:r>
      <w:r w:rsidR="00500B9F" w:rsidRPr="00B536BB">
        <w:rPr>
          <w:rFonts w:ascii="Times New Roman" w:hAnsi="Times New Roman" w:cs="Times New Roman"/>
          <w:sz w:val="24"/>
          <w:szCs w:val="24"/>
        </w:rPr>
        <w:t xml:space="preserve">iming </w:t>
      </w:r>
      <w:r w:rsidR="000646FB" w:rsidRPr="00B536BB">
        <w:rPr>
          <w:rFonts w:ascii="Times New Roman" w:hAnsi="Times New Roman" w:cs="Times New Roman"/>
          <w:sz w:val="24"/>
          <w:szCs w:val="24"/>
        </w:rPr>
        <w:t xml:space="preserve">significantly improved </w:t>
      </w:r>
      <w:r w:rsidR="00500B9F" w:rsidRPr="00B536BB">
        <w:rPr>
          <w:rFonts w:ascii="Times New Roman" w:hAnsi="Times New Roman" w:cs="Times New Roman"/>
          <w:sz w:val="24"/>
          <w:szCs w:val="24"/>
        </w:rPr>
        <w:t xml:space="preserve">both the yields </w:t>
      </w:r>
      <w:r w:rsidR="000646FB" w:rsidRPr="00B536BB">
        <w:rPr>
          <w:rFonts w:ascii="Times New Roman" w:hAnsi="Times New Roman" w:cs="Times New Roman"/>
          <w:sz w:val="24"/>
          <w:szCs w:val="24"/>
        </w:rPr>
        <w:t>by about 13 and 19 %, relative to un</w:t>
      </w:r>
      <w:r w:rsidR="005C04E0">
        <w:rPr>
          <w:rFonts w:ascii="Times New Roman" w:hAnsi="Times New Roman" w:cs="Times New Roman"/>
          <w:sz w:val="24"/>
          <w:szCs w:val="24"/>
        </w:rPr>
        <w:t>-</w:t>
      </w:r>
      <w:r w:rsidR="00500B9F" w:rsidRPr="00B536BB">
        <w:rPr>
          <w:rFonts w:ascii="Times New Roman" w:hAnsi="Times New Roman" w:cs="Times New Roman"/>
          <w:sz w:val="24"/>
          <w:szCs w:val="24"/>
        </w:rPr>
        <w:t>amended plots.</w:t>
      </w:r>
      <w:r w:rsidR="00DC4EFB" w:rsidRPr="00B536BB">
        <w:rPr>
          <w:rFonts w:ascii="Times New Roman" w:hAnsi="Times New Roman" w:cs="Times New Roman"/>
          <w:sz w:val="24"/>
          <w:szCs w:val="24"/>
        </w:rPr>
        <w:t xml:space="preserve"> </w:t>
      </w:r>
      <w:r w:rsidR="000032EE" w:rsidRPr="00B536BB">
        <w:rPr>
          <w:rFonts w:ascii="Times New Roman" w:hAnsi="Times New Roman" w:cs="Times New Roman"/>
          <w:sz w:val="24"/>
          <w:szCs w:val="24"/>
        </w:rPr>
        <w:t xml:space="preserve">These outcomes signify the complementary relation between </w:t>
      </w:r>
      <w:r w:rsidR="00D26223" w:rsidRPr="00B536BB">
        <w:rPr>
          <w:rFonts w:ascii="Times New Roman" w:hAnsi="Times New Roman" w:cs="Times New Roman"/>
          <w:sz w:val="24"/>
          <w:szCs w:val="24"/>
        </w:rPr>
        <w:t xml:space="preserve">added </w:t>
      </w:r>
      <w:r w:rsidR="000032EE" w:rsidRPr="00B536BB">
        <w:rPr>
          <w:rFonts w:ascii="Times New Roman" w:hAnsi="Times New Roman" w:cs="Times New Roman"/>
          <w:sz w:val="24"/>
          <w:szCs w:val="24"/>
        </w:rPr>
        <w:t>nutrient</w:t>
      </w:r>
      <w:r w:rsidR="00D26223" w:rsidRPr="00B536BB">
        <w:rPr>
          <w:rFonts w:ascii="Times New Roman" w:hAnsi="Times New Roman" w:cs="Times New Roman"/>
          <w:sz w:val="24"/>
          <w:szCs w:val="24"/>
        </w:rPr>
        <w:t>s</w:t>
      </w:r>
      <w:r w:rsidR="000032EE" w:rsidRPr="00B536BB">
        <w:rPr>
          <w:rFonts w:ascii="Times New Roman" w:hAnsi="Times New Roman" w:cs="Times New Roman"/>
          <w:sz w:val="24"/>
          <w:szCs w:val="24"/>
        </w:rPr>
        <w:t xml:space="preserve"> and soil amendments</w:t>
      </w:r>
      <w:r w:rsidR="00D26223" w:rsidRPr="00B536BB">
        <w:rPr>
          <w:rFonts w:ascii="Times New Roman" w:hAnsi="Times New Roman" w:cs="Times New Roman"/>
          <w:sz w:val="24"/>
          <w:szCs w:val="24"/>
        </w:rPr>
        <w:t xml:space="preserve"> particularly, under the deficient conditions</w:t>
      </w:r>
      <w:r w:rsidR="000032EE" w:rsidRPr="00B536BB">
        <w:rPr>
          <w:rFonts w:ascii="Times New Roman" w:hAnsi="Times New Roman" w:cs="Times New Roman"/>
          <w:sz w:val="24"/>
          <w:szCs w:val="24"/>
        </w:rPr>
        <w:t>. A</w:t>
      </w:r>
      <w:r w:rsidR="00DC4EFB" w:rsidRPr="00B536BB">
        <w:rPr>
          <w:rFonts w:ascii="Times New Roman" w:hAnsi="Times New Roman" w:cs="Times New Roman"/>
          <w:sz w:val="24"/>
          <w:szCs w:val="24"/>
        </w:rPr>
        <w:t xml:space="preserve">dequate </w:t>
      </w:r>
      <w:r w:rsidR="000032EE" w:rsidRPr="00B536BB">
        <w:rPr>
          <w:rFonts w:ascii="Times New Roman" w:hAnsi="Times New Roman" w:cs="Times New Roman"/>
          <w:sz w:val="24"/>
          <w:szCs w:val="24"/>
        </w:rPr>
        <w:t xml:space="preserve">P </w:t>
      </w:r>
      <w:r w:rsidR="00DC4EFB" w:rsidRPr="00B536BB">
        <w:rPr>
          <w:rFonts w:ascii="Times New Roman" w:hAnsi="Times New Roman" w:cs="Times New Roman"/>
          <w:sz w:val="24"/>
          <w:szCs w:val="24"/>
        </w:rPr>
        <w:t xml:space="preserve">availability promotes </w:t>
      </w:r>
      <w:r w:rsidR="00752545" w:rsidRPr="00B536BB">
        <w:rPr>
          <w:rFonts w:ascii="Times New Roman" w:hAnsi="Times New Roman" w:cs="Times New Roman"/>
          <w:sz w:val="24"/>
          <w:szCs w:val="24"/>
        </w:rPr>
        <w:t xml:space="preserve">foraging capacity of roots, early flowering, </w:t>
      </w:r>
      <w:r w:rsidR="00DC4EFB" w:rsidRPr="00B536BB">
        <w:rPr>
          <w:rFonts w:ascii="Times New Roman" w:hAnsi="Times New Roman" w:cs="Times New Roman"/>
          <w:sz w:val="24"/>
          <w:szCs w:val="24"/>
        </w:rPr>
        <w:t xml:space="preserve">synchronizes reproductive development, </w:t>
      </w:r>
      <w:r w:rsidR="000032EE" w:rsidRPr="00B536BB">
        <w:rPr>
          <w:rFonts w:ascii="Times New Roman" w:hAnsi="Times New Roman" w:cs="Times New Roman"/>
          <w:sz w:val="24"/>
          <w:szCs w:val="24"/>
        </w:rPr>
        <w:t xml:space="preserve">bolstering </w:t>
      </w:r>
      <w:r w:rsidR="00DC4EFB" w:rsidRPr="00B536BB">
        <w:rPr>
          <w:rFonts w:ascii="Times New Roman" w:hAnsi="Times New Roman" w:cs="Times New Roman"/>
          <w:sz w:val="24"/>
          <w:szCs w:val="24"/>
        </w:rPr>
        <w:t>pollina</w:t>
      </w:r>
      <w:r w:rsidR="000032EE" w:rsidRPr="00B536BB">
        <w:rPr>
          <w:rFonts w:ascii="Times New Roman" w:hAnsi="Times New Roman" w:cs="Times New Roman"/>
          <w:sz w:val="24"/>
          <w:szCs w:val="24"/>
        </w:rPr>
        <w:t>tion success and seed set.</w:t>
      </w:r>
      <w:r w:rsidR="00B75294"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shd w:val="clear" w:color="auto" w:fill="FFFFFF"/>
        </w:rPr>
        <w:t xml:space="preserve">Chandrakala </w:t>
      </w:r>
      <w:r w:rsidR="00F6374D" w:rsidRPr="00B536BB">
        <w:rPr>
          <w:rFonts w:ascii="Times New Roman" w:hAnsi="Times New Roman" w:cs="Times New Roman"/>
          <w:i/>
          <w:iCs/>
          <w:sz w:val="24"/>
          <w:szCs w:val="24"/>
          <w:shd w:val="clear" w:color="auto" w:fill="FFFFFF"/>
        </w:rPr>
        <w:t>et al.</w:t>
      </w:r>
      <w:r w:rsidR="00B75294" w:rsidRPr="00B536BB">
        <w:rPr>
          <w:rFonts w:ascii="Times New Roman" w:hAnsi="Times New Roman" w:cs="Times New Roman"/>
          <w:sz w:val="24"/>
          <w:szCs w:val="24"/>
          <w:shd w:val="clear" w:color="auto" w:fill="FFFFFF"/>
        </w:rPr>
        <w:t xml:space="preserve"> (2017) demonstrated eye catch</w:t>
      </w:r>
      <w:r w:rsidR="00010C92">
        <w:rPr>
          <w:rFonts w:ascii="Times New Roman" w:hAnsi="Times New Roman" w:cs="Times New Roman"/>
          <w:sz w:val="24"/>
          <w:szCs w:val="24"/>
          <w:shd w:val="clear" w:color="auto" w:fill="FFFFFF"/>
        </w:rPr>
        <w:t>ing</w:t>
      </w:r>
      <w:r w:rsidR="00B75294" w:rsidRPr="00B536BB">
        <w:rPr>
          <w:rFonts w:ascii="Times New Roman" w:hAnsi="Times New Roman" w:cs="Times New Roman"/>
          <w:sz w:val="24"/>
          <w:szCs w:val="24"/>
          <w:shd w:val="clear" w:color="auto" w:fill="FFFFFF"/>
        </w:rPr>
        <w:t xml:space="preserve"> improvements in </w:t>
      </w:r>
      <w:proofErr w:type="spellStart"/>
      <w:r w:rsidR="00B75294" w:rsidRPr="00B536BB">
        <w:rPr>
          <w:rFonts w:ascii="Times New Roman" w:hAnsi="Times New Roman" w:cs="Times New Roman"/>
          <w:sz w:val="24"/>
          <w:szCs w:val="24"/>
          <w:shd w:val="clear" w:color="auto" w:fill="FFFFFF"/>
        </w:rPr>
        <w:t>fingermillet</w:t>
      </w:r>
      <w:proofErr w:type="spellEnd"/>
      <w:r w:rsidR="00B75294" w:rsidRPr="00B536BB">
        <w:rPr>
          <w:rFonts w:ascii="Times New Roman" w:hAnsi="Times New Roman" w:cs="Times New Roman"/>
          <w:sz w:val="24"/>
          <w:szCs w:val="24"/>
          <w:shd w:val="clear" w:color="auto" w:fill="FFFFFF"/>
        </w:rPr>
        <w:t xml:space="preserve">-maize system with </w:t>
      </w:r>
      <w:r w:rsidR="00010C92">
        <w:rPr>
          <w:rFonts w:ascii="Times New Roman" w:hAnsi="Times New Roman" w:cs="Times New Roman"/>
          <w:sz w:val="24"/>
          <w:szCs w:val="24"/>
          <w:shd w:val="clear" w:color="auto" w:fill="FFFFFF"/>
        </w:rPr>
        <w:t>higher</w:t>
      </w:r>
      <w:r w:rsidR="00B75294" w:rsidRPr="00B536BB">
        <w:rPr>
          <w:rFonts w:ascii="Times New Roman" w:hAnsi="Times New Roman" w:cs="Times New Roman"/>
          <w:sz w:val="24"/>
          <w:szCs w:val="24"/>
          <w:shd w:val="clear" w:color="auto" w:fill="FFFFFF"/>
        </w:rPr>
        <w:t xml:space="preserve"> doses of P relative no lower rates.</w:t>
      </w:r>
      <w:r w:rsidR="000032EE" w:rsidRPr="00B536BB">
        <w:rPr>
          <w:rFonts w:ascii="Times New Roman" w:hAnsi="Times New Roman" w:cs="Times New Roman"/>
          <w:sz w:val="24"/>
          <w:szCs w:val="24"/>
        </w:rPr>
        <w:t xml:space="preserve"> </w:t>
      </w:r>
      <w:r w:rsidR="005F2C9B" w:rsidRPr="00B536BB">
        <w:rPr>
          <w:rFonts w:ascii="Times New Roman" w:hAnsi="Times New Roman" w:cs="Times New Roman"/>
          <w:sz w:val="24"/>
          <w:szCs w:val="24"/>
        </w:rPr>
        <w:t xml:space="preserve">The improvement with B is mainly attributed to its integral role in the </w:t>
      </w:r>
      <w:r w:rsidR="00265782" w:rsidRPr="00B536BB">
        <w:rPr>
          <w:rFonts w:ascii="Times New Roman" w:hAnsi="Times New Roman" w:cs="Times New Roman"/>
          <w:sz w:val="24"/>
          <w:szCs w:val="24"/>
        </w:rPr>
        <w:t xml:space="preserve">vegetative </w:t>
      </w:r>
      <w:r w:rsidR="007F1EC0">
        <w:rPr>
          <w:rFonts w:ascii="Times New Roman" w:hAnsi="Times New Roman" w:cs="Times New Roman"/>
          <w:sz w:val="24"/>
          <w:szCs w:val="24"/>
        </w:rPr>
        <w:t>improvement</w:t>
      </w:r>
      <w:r w:rsidR="00265782" w:rsidRPr="00B536BB">
        <w:rPr>
          <w:rFonts w:ascii="Times New Roman" w:hAnsi="Times New Roman" w:cs="Times New Roman"/>
          <w:sz w:val="24"/>
          <w:szCs w:val="24"/>
        </w:rPr>
        <w:t xml:space="preserve">, sugar transport to growing parts and hastened reproductive development </w:t>
      </w:r>
      <w:r w:rsidR="005F2C9B" w:rsidRPr="00B536BB">
        <w:rPr>
          <w:rFonts w:ascii="Times New Roman" w:hAnsi="Times New Roman" w:cs="Times New Roman"/>
          <w:sz w:val="24"/>
          <w:szCs w:val="24"/>
        </w:rPr>
        <w:t>of plants</w:t>
      </w:r>
      <w:r w:rsidR="007073EE"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rPr>
        <w:t xml:space="preserve">Kumar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7073EE" w:rsidRPr="00B536BB">
        <w:rPr>
          <w:rFonts w:ascii="Times New Roman" w:hAnsi="Times New Roman" w:cs="Times New Roman"/>
          <w:sz w:val="24"/>
          <w:szCs w:val="24"/>
        </w:rPr>
        <w:t xml:space="preserve"> 2019).</w:t>
      </w:r>
      <w:r w:rsidR="007C3BF8" w:rsidRPr="00B536BB">
        <w:rPr>
          <w:rFonts w:ascii="Times New Roman" w:hAnsi="Times New Roman" w:cs="Times New Roman"/>
          <w:sz w:val="24"/>
          <w:szCs w:val="24"/>
        </w:rPr>
        <w:t xml:space="preserve"> </w:t>
      </w:r>
      <w:r w:rsidR="005F2C9B" w:rsidRPr="00B536BB">
        <w:rPr>
          <w:rFonts w:ascii="Times New Roman" w:hAnsi="Times New Roman" w:cs="Times New Roman"/>
          <w:sz w:val="24"/>
          <w:szCs w:val="24"/>
        </w:rPr>
        <w:t xml:space="preserve">Usually, micronutrients are required in </w:t>
      </w:r>
      <w:r w:rsidR="006104FE" w:rsidRPr="00B536BB">
        <w:rPr>
          <w:rFonts w:ascii="Times New Roman" w:hAnsi="Times New Roman" w:cs="Times New Roman"/>
          <w:sz w:val="24"/>
          <w:szCs w:val="24"/>
        </w:rPr>
        <w:t xml:space="preserve">very minute quantities but </w:t>
      </w:r>
      <w:r w:rsidR="007F1EC0">
        <w:rPr>
          <w:rFonts w:ascii="Times New Roman" w:hAnsi="Times New Roman" w:cs="Times New Roman"/>
          <w:sz w:val="24"/>
          <w:szCs w:val="24"/>
        </w:rPr>
        <w:t>exhibit</w:t>
      </w:r>
      <w:r w:rsidR="006104FE" w:rsidRPr="00B536BB">
        <w:rPr>
          <w:rFonts w:ascii="Times New Roman" w:hAnsi="Times New Roman" w:cs="Times New Roman"/>
          <w:sz w:val="24"/>
          <w:szCs w:val="24"/>
        </w:rPr>
        <w:t xml:space="preserve"> significant impacts </w:t>
      </w:r>
      <w:r w:rsidR="005F2C9B" w:rsidRPr="00B536BB">
        <w:rPr>
          <w:rFonts w:ascii="Times New Roman" w:hAnsi="Times New Roman" w:cs="Times New Roman"/>
          <w:sz w:val="24"/>
          <w:szCs w:val="24"/>
        </w:rPr>
        <w:t>on metabolism by working synergistically with hormones and enzymes for the normal functioning of plant system</w:t>
      </w:r>
      <w:r w:rsidR="001455BF" w:rsidRPr="00B536BB">
        <w:rPr>
          <w:rFonts w:ascii="Times New Roman" w:hAnsi="Times New Roman" w:cs="Times New Roman"/>
          <w:sz w:val="24"/>
          <w:szCs w:val="24"/>
        </w:rPr>
        <w:t>.</w:t>
      </w:r>
      <w:r w:rsidR="006104FE" w:rsidRPr="00B536BB">
        <w:rPr>
          <w:rFonts w:ascii="Times New Roman" w:hAnsi="Times New Roman" w:cs="Times New Roman"/>
          <w:sz w:val="24"/>
          <w:szCs w:val="24"/>
        </w:rPr>
        <w:t xml:space="preserve"> </w:t>
      </w:r>
      <w:r w:rsidR="00DC4EFB" w:rsidRPr="00B536BB">
        <w:rPr>
          <w:rFonts w:ascii="Times New Roman" w:hAnsi="Times New Roman" w:cs="Times New Roman"/>
          <w:sz w:val="24"/>
          <w:szCs w:val="24"/>
        </w:rPr>
        <w:t>Lime ameliorates soil acidit</w:t>
      </w:r>
      <w:r w:rsidR="000032EE" w:rsidRPr="00B536BB">
        <w:rPr>
          <w:rFonts w:ascii="Times New Roman" w:hAnsi="Times New Roman" w:cs="Times New Roman"/>
          <w:sz w:val="24"/>
          <w:szCs w:val="24"/>
        </w:rPr>
        <w:t>y by neutralizing toxic Al</w:t>
      </w:r>
      <w:r w:rsidR="00DC4EFB" w:rsidRPr="00B536BB">
        <w:rPr>
          <w:rFonts w:ascii="Times New Roman" w:hAnsi="Times New Roman" w:cs="Times New Roman"/>
          <w:sz w:val="24"/>
          <w:szCs w:val="24"/>
        </w:rPr>
        <w:t xml:space="preserve"> ions and </w:t>
      </w:r>
      <w:r w:rsidR="007F1EC0">
        <w:rPr>
          <w:rFonts w:ascii="Times New Roman" w:hAnsi="Times New Roman" w:cs="Times New Roman"/>
          <w:sz w:val="24"/>
          <w:szCs w:val="24"/>
        </w:rPr>
        <w:t>elevating</w:t>
      </w:r>
      <w:r w:rsidR="00DC4EFB" w:rsidRPr="00B536BB">
        <w:rPr>
          <w:rFonts w:ascii="Times New Roman" w:hAnsi="Times New Roman" w:cs="Times New Roman"/>
          <w:sz w:val="24"/>
          <w:szCs w:val="24"/>
        </w:rPr>
        <w:t xml:space="preserve"> pH, thereby improving root growth and nutrient uptake efficiency. Together, these </w:t>
      </w:r>
      <w:r w:rsidR="000032EE" w:rsidRPr="00B536BB">
        <w:rPr>
          <w:rFonts w:ascii="Times New Roman" w:hAnsi="Times New Roman" w:cs="Times New Roman"/>
          <w:sz w:val="24"/>
          <w:szCs w:val="24"/>
        </w:rPr>
        <w:t xml:space="preserve">inputs </w:t>
      </w:r>
      <w:r w:rsidR="00DC4EFB" w:rsidRPr="00B536BB">
        <w:rPr>
          <w:rFonts w:ascii="Times New Roman" w:hAnsi="Times New Roman" w:cs="Times New Roman"/>
          <w:sz w:val="24"/>
          <w:szCs w:val="24"/>
        </w:rPr>
        <w:t>optimize physiological processes</w:t>
      </w:r>
      <w:r w:rsidR="000032EE" w:rsidRPr="00B536BB">
        <w:rPr>
          <w:rFonts w:ascii="Times New Roman" w:hAnsi="Times New Roman" w:cs="Times New Roman"/>
          <w:sz w:val="24"/>
          <w:szCs w:val="24"/>
        </w:rPr>
        <w:t>, boost photosynthetic activity</w:t>
      </w:r>
      <w:r w:rsidR="00DC4EFB" w:rsidRPr="00B536BB">
        <w:rPr>
          <w:rFonts w:ascii="Times New Roman" w:hAnsi="Times New Roman" w:cs="Times New Roman"/>
          <w:sz w:val="24"/>
          <w:szCs w:val="24"/>
        </w:rPr>
        <w:t xml:space="preserve"> and assimilate partiti</w:t>
      </w:r>
      <w:r w:rsidR="000032EE" w:rsidRPr="00B536BB">
        <w:rPr>
          <w:rFonts w:ascii="Times New Roman" w:hAnsi="Times New Roman" w:cs="Times New Roman"/>
          <w:sz w:val="24"/>
          <w:szCs w:val="24"/>
        </w:rPr>
        <w:t xml:space="preserve">oning to reproductive structures </w:t>
      </w:r>
      <w:r w:rsidR="00DC4EFB" w:rsidRPr="00B536BB">
        <w:rPr>
          <w:rFonts w:ascii="Times New Roman" w:hAnsi="Times New Roman" w:cs="Times New Roman"/>
          <w:sz w:val="24"/>
          <w:szCs w:val="24"/>
        </w:rPr>
        <w:t xml:space="preserve">culminating in </w:t>
      </w:r>
      <w:r w:rsidR="000032EE" w:rsidRPr="00B536BB">
        <w:rPr>
          <w:rFonts w:ascii="Times New Roman" w:hAnsi="Times New Roman" w:cs="Times New Roman"/>
          <w:sz w:val="24"/>
          <w:szCs w:val="24"/>
        </w:rPr>
        <w:t>superior grain yield and biomass accumulation.</w:t>
      </w:r>
      <w:r w:rsidR="00535AA6" w:rsidRPr="00B536BB">
        <w:rPr>
          <w:rFonts w:ascii="Times New Roman" w:hAnsi="Times New Roman" w:cs="Times New Roman"/>
          <w:sz w:val="24"/>
          <w:szCs w:val="24"/>
        </w:rPr>
        <w:t xml:space="preserve"> Research by </w:t>
      </w:r>
      <w:proofErr w:type="spellStart"/>
      <w:r w:rsidR="00F6374D" w:rsidRPr="00B536BB">
        <w:rPr>
          <w:rFonts w:ascii="Times New Roman" w:hAnsi="Times New Roman" w:cs="Times New Roman"/>
          <w:sz w:val="24"/>
          <w:szCs w:val="24"/>
          <w:shd w:val="clear" w:color="auto" w:fill="FFFFFF"/>
        </w:rPr>
        <w:t>Dugalic</w:t>
      </w:r>
      <w:proofErr w:type="spellEnd"/>
      <w:r w:rsidR="00F6374D" w:rsidRPr="00B536BB">
        <w:rPr>
          <w:rFonts w:ascii="Times New Roman" w:hAnsi="Times New Roman" w:cs="Times New Roman"/>
          <w:sz w:val="24"/>
          <w:szCs w:val="24"/>
          <w:shd w:val="clear" w:color="auto" w:fill="FFFFFF"/>
        </w:rPr>
        <w:t xml:space="preserve"> </w:t>
      </w:r>
      <w:r w:rsidR="00F6374D" w:rsidRPr="00B536BB">
        <w:rPr>
          <w:rFonts w:ascii="Times New Roman" w:hAnsi="Times New Roman" w:cs="Times New Roman"/>
          <w:i/>
          <w:iCs/>
          <w:sz w:val="24"/>
          <w:szCs w:val="24"/>
          <w:shd w:val="clear" w:color="auto" w:fill="FFFFFF"/>
        </w:rPr>
        <w:t>et al.</w:t>
      </w:r>
      <w:r w:rsidR="00535AA6" w:rsidRPr="00B536BB">
        <w:rPr>
          <w:rFonts w:ascii="Times New Roman" w:hAnsi="Times New Roman" w:cs="Times New Roman"/>
          <w:sz w:val="24"/>
          <w:szCs w:val="24"/>
          <w:shd w:val="clear" w:color="auto" w:fill="FFFFFF"/>
        </w:rPr>
        <w:t xml:space="preserve"> (2025) </w:t>
      </w:r>
      <w:r w:rsidR="007F1EC0">
        <w:rPr>
          <w:rFonts w:ascii="Times New Roman" w:hAnsi="Times New Roman" w:cs="Times New Roman"/>
          <w:sz w:val="24"/>
          <w:szCs w:val="24"/>
          <w:shd w:val="clear" w:color="auto" w:fill="FFFFFF"/>
        </w:rPr>
        <w:t>advocated</w:t>
      </w:r>
      <w:r w:rsidR="00535AA6" w:rsidRPr="00B536BB">
        <w:rPr>
          <w:rFonts w:ascii="Times New Roman" w:hAnsi="Times New Roman" w:cs="Times New Roman"/>
          <w:sz w:val="24"/>
          <w:szCs w:val="24"/>
          <w:shd w:val="clear" w:color="auto" w:fill="FFFFFF"/>
        </w:rPr>
        <w:t xml:space="preserve"> that liming can be considered as a longer-term sustainability practice in maize production under the acid soils. </w:t>
      </w:r>
    </w:p>
    <w:p w14:paraId="68731D7B" w14:textId="77777777" w:rsidR="00EE4F6C" w:rsidRPr="00FC6C2E" w:rsidRDefault="007426D0" w:rsidP="00FC6C2E">
      <w:pPr>
        <w:jc w:val="both"/>
        <w:rPr>
          <w:rFonts w:ascii="Times New Roman" w:hAnsi="Times New Roman" w:cs="Times New Roman"/>
          <w:szCs w:val="22"/>
        </w:rPr>
      </w:pPr>
      <w:r w:rsidRPr="007426D0">
        <w:rPr>
          <w:rFonts w:ascii="Times New Roman" w:hAnsi="Times New Roman" w:cs="Times New Roman"/>
          <w:b/>
          <w:sz w:val="24"/>
          <w:szCs w:val="24"/>
        </w:rPr>
        <w:t>Economic viability:</w:t>
      </w:r>
      <w:r>
        <w:rPr>
          <w:rFonts w:ascii="Times New Roman" w:hAnsi="Times New Roman" w:cs="Times New Roman"/>
          <w:sz w:val="24"/>
          <w:szCs w:val="24"/>
        </w:rPr>
        <w:t xml:space="preserve"> </w:t>
      </w:r>
      <w:r w:rsidR="00EE4F6C" w:rsidRPr="00B536BB">
        <w:rPr>
          <w:rFonts w:ascii="Times New Roman" w:hAnsi="Times New Roman" w:cs="Times New Roman"/>
          <w:sz w:val="24"/>
          <w:szCs w:val="24"/>
        </w:rPr>
        <w:t xml:space="preserve">A critical </w:t>
      </w:r>
      <w:r w:rsidR="004B2959" w:rsidRPr="00B536BB">
        <w:rPr>
          <w:rFonts w:ascii="Times New Roman" w:hAnsi="Times New Roman" w:cs="Times New Roman"/>
          <w:sz w:val="24"/>
          <w:szCs w:val="24"/>
        </w:rPr>
        <w:t xml:space="preserve">evaluation </w:t>
      </w:r>
      <w:r w:rsidR="00EE4F6C" w:rsidRPr="00B536BB">
        <w:rPr>
          <w:rFonts w:ascii="Times New Roman" w:hAnsi="Times New Roman" w:cs="Times New Roman"/>
          <w:sz w:val="24"/>
          <w:szCs w:val="24"/>
        </w:rPr>
        <w:t xml:space="preserve">of the </w:t>
      </w:r>
      <w:r w:rsidR="00DE6B3C" w:rsidRPr="00B536BB">
        <w:rPr>
          <w:rFonts w:ascii="Times New Roman" w:hAnsi="Times New Roman" w:cs="Times New Roman"/>
          <w:sz w:val="24"/>
          <w:szCs w:val="24"/>
        </w:rPr>
        <w:t xml:space="preserve">economic </w:t>
      </w:r>
      <w:r w:rsidR="00EE4F6C" w:rsidRPr="00B536BB">
        <w:rPr>
          <w:rFonts w:ascii="Times New Roman" w:hAnsi="Times New Roman" w:cs="Times New Roman"/>
          <w:sz w:val="24"/>
          <w:szCs w:val="24"/>
        </w:rPr>
        <w:t>data indicated that the cost of cultivation</w:t>
      </w:r>
      <w:r w:rsidR="00EE4F6C" w:rsidRPr="00FC6C2E">
        <w:rPr>
          <w:rFonts w:ascii="Times New Roman" w:hAnsi="Times New Roman" w:cs="Times New Roman"/>
          <w:color w:val="000000" w:themeColor="text1"/>
          <w:sz w:val="24"/>
          <w:szCs w:val="24"/>
        </w:rPr>
        <w:t xml:space="preserve">, gross and net returns were </w:t>
      </w:r>
      <w:r w:rsidR="00DE6B3C" w:rsidRPr="00FC6C2E">
        <w:rPr>
          <w:rFonts w:ascii="Times New Roman" w:hAnsi="Times New Roman" w:cs="Times New Roman"/>
          <w:color w:val="000000" w:themeColor="text1"/>
          <w:sz w:val="24"/>
          <w:szCs w:val="24"/>
        </w:rPr>
        <w:t xml:space="preserve">associated </w:t>
      </w:r>
      <w:r w:rsidR="00EE4F6C" w:rsidRPr="00FC6C2E">
        <w:rPr>
          <w:rFonts w:ascii="Times New Roman" w:hAnsi="Times New Roman" w:cs="Times New Roman"/>
          <w:color w:val="000000" w:themeColor="text1"/>
          <w:sz w:val="24"/>
          <w:szCs w:val="24"/>
        </w:rPr>
        <w:t>with T</w:t>
      </w:r>
      <w:r w:rsidR="00EE4F6C" w:rsidRPr="00FC6C2E">
        <w:rPr>
          <w:rFonts w:ascii="Times New Roman" w:hAnsi="Times New Roman" w:cs="Times New Roman"/>
          <w:color w:val="000000" w:themeColor="text1"/>
          <w:sz w:val="24"/>
          <w:szCs w:val="24"/>
          <w:vertAlign w:val="subscript"/>
        </w:rPr>
        <w:t xml:space="preserve">18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EE4F6C" w:rsidRPr="00FC6C2E">
        <w:rPr>
          <w:rFonts w:ascii="Times New Roman" w:hAnsi="Times New Roman" w:cs="Times New Roman"/>
          <w:color w:val="000000" w:themeColor="text1"/>
          <w:sz w:val="24"/>
          <w:szCs w:val="24"/>
        </w:rPr>
        <w:t>followed by T</w:t>
      </w:r>
      <w:r w:rsidR="00EE4F6C" w:rsidRPr="00FC6C2E">
        <w:rPr>
          <w:rFonts w:ascii="Times New Roman" w:hAnsi="Times New Roman" w:cs="Times New Roman"/>
          <w:color w:val="000000" w:themeColor="text1"/>
          <w:sz w:val="24"/>
          <w:szCs w:val="24"/>
          <w:vertAlign w:val="subscript"/>
        </w:rPr>
        <w:t>17</w:t>
      </w:r>
      <w:r w:rsidR="00FC6C2E" w:rsidRPr="00FC6C2E">
        <w:rPr>
          <w:rFonts w:ascii="Times New Roman" w:hAnsi="Times New Roman" w:cs="Times New Roman"/>
          <w:color w:val="000000" w:themeColor="text1"/>
          <w:sz w:val="24"/>
          <w:szCs w:val="24"/>
          <w:vertAlign w:val="subscript"/>
        </w:rPr>
        <w:t xml:space="preserve"> </w:t>
      </w:r>
      <w:r w:rsidR="00FC6C2E" w:rsidRPr="00FC6C2E">
        <w:rPr>
          <w:rFonts w:ascii="Times New Roman" w:hAnsi="Times New Roman" w:cs="Times New Roman"/>
          <w:color w:val="000000" w:themeColor="text1"/>
          <w:szCs w:val="22"/>
        </w:rPr>
        <w:t xml:space="preserve">(P2B1L1) </w:t>
      </w:r>
      <w:r w:rsidR="00EE4F6C" w:rsidRPr="00FC6C2E">
        <w:rPr>
          <w:rFonts w:ascii="Times New Roman" w:hAnsi="Times New Roman" w:cs="Times New Roman"/>
          <w:color w:val="000000" w:themeColor="text1"/>
          <w:sz w:val="24"/>
          <w:szCs w:val="24"/>
        </w:rPr>
        <w:t xml:space="preserve">and the least under </w:t>
      </w:r>
      <w:r w:rsidR="00DE6B3C" w:rsidRPr="00FC6C2E">
        <w:rPr>
          <w:rFonts w:ascii="Times New Roman" w:hAnsi="Times New Roman" w:cs="Times New Roman"/>
          <w:color w:val="000000" w:themeColor="text1"/>
          <w:sz w:val="24"/>
          <w:szCs w:val="24"/>
        </w:rPr>
        <w:t>untreated control</w:t>
      </w:r>
      <w:r w:rsidR="005C04E0" w:rsidRPr="00FC6C2E">
        <w:rPr>
          <w:rFonts w:ascii="Times New Roman" w:hAnsi="Times New Roman" w:cs="Times New Roman"/>
          <w:color w:val="000000" w:themeColor="text1"/>
          <w:sz w:val="24"/>
          <w:szCs w:val="24"/>
        </w:rPr>
        <w:t xml:space="preserve"> </w:t>
      </w:r>
      <w:r w:rsidR="005C04E0" w:rsidRPr="00FC6C2E">
        <w:rPr>
          <w:rFonts w:ascii="Times New Roman" w:hAnsi="Times New Roman" w:cs="Times New Roman"/>
          <w:bCs/>
          <w:color w:val="000000" w:themeColor="text1"/>
          <w:sz w:val="24"/>
          <w:szCs w:val="24"/>
        </w:rPr>
        <w:t>(Table 5)</w:t>
      </w:r>
      <w:r w:rsidR="00EE4F6C" w:rsidRPr="00FC6C2E">
        <w:rPr>
          <w:rFonts w:ascii="Times New Roman" w:hAnsi="Times New Roman" w:cs="Times New Roman"/>
          <w:color w:val="000000" w:themeColor="text1"/>
          <w:sz w:val="24"/>
          <w:szCs w:val="24"/>
        </w:rPr>
        <w:t>.</w:t>
      </w:r>
      <w:r w:rsidR="00EE4F6C" w:rsidRPr="00FC6C2E">
        <w:rPr>
          <w:rFonts w:ascii="Times New Roman" w:hAnsi="Times New Roman" w:cs="Times New Roman"/>
          <w:color w:val="000000" w:themeColor="text1"/>
          <w:sz w:val="24"/>
          <w:szCs w:val="24"/>
          <w:vertAlign w:val="subscript"/>
        </w:rPr>
        <w:t xml:space="preserve"> </w:t>
      </w:r>
      <w:r w:rsidR="00EE4F6C" w:rsidRPr="00FC6C2E">
        <w:rPr>
          <w:rFonts w:ascii="Times New Roman" w:hAnsi="Times New Roman" w:cs="Times New Roman"/>
          <w:color w:val="000000" w:themeColor="text1"/>
          <w:sz w:val="24"/>
          <w:szCs w:val="24"/>
        </w:rPr>
        <w:t xml:space="preserve">The </w:t>
      </w:r>
      <w:r w:rsidR="00DE6B3C" w:rsidRPr="00FC6C2E">
        <w:rPr>
          <w:rFonts w:ascii="Times New Roman" w:hAnsi="Times New Roman" w:cs="Times New Roman"/>
          <w:color w:val="000000" w:themeColor="text1"/>
          <w:sz w:val="24"/>
          <w:szCs w:val="24"/>
        </w:rPr>
        <w:t xml:space="preserve">elevated </w:t>
      </w:r>
      <w:r w:rsidR="00EE4F6C" w:rsidRPr="00FC6C2E">
        <w:rPr>
          <w:rFonts w:ascii="Times New Roman" w:hAnsi="Times New Roman" w:cs="Times New Roman"/>
          <w:color w:val="000000" w:themeColor="text1"/>
          <w:sz w:val="24"/>
          <w:szCs w:val="24"/>
        </w:rPr>
        <w:t>cost of cultivation (₹57349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might be a consequence of </w:t>
      </w:r>
      <w:r w:rsidR="00DE6B3C" w:rsidRPr="00FC6C2E">
        <w:rPr>
          <w:rFonts w:ascii="Times New Roman" w:hAnsi="Times New Roman" w:cs="Times New Roman"/>
          <w:color w:val="000000" w:themeColor="text1"/>
          <w:sz w:val="24"/>
          <w:szCs w:val="24"/>
        </w:rPr>
        <w:t>cumulative expenses incurred due to higher input levels</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of P, B and lime</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 xml:space="preserve">Conversely, </w:t>
      </w:r>
      <w:r w:rsidR="00EE4F6C" w:rsidRPr="00FC6C2E">
        <w:rPr>
          <w:rFonts w:ascii="Times New Roman" w:hAnsi="Times New Roman" w:cs="Times New Roman"/>
          <w:color w:val="000000" w:themeColor="text1"/>
          <w:sz w:val="24"/>
          <w:szCs w:val="24"/>
        </w:rPr>
        <w:t xml:space="preserve">the least cost </w:t>
      </w:r>
      <w:r w:rsidR="00DE6B3C" w:rsidRPr="00FC6C2E">
        <w:rPr>
          <w:rFonts w:ascii="Times New Roman" w:hAnsi="Times New Roman" w:cs="Times New Roman"/>
          <w:color w:val="000000" w:themeColor="text1"/>
          <w:sz w:val="24"/>
          <w:szCs w:val="24"/>
        </w:rPr>
        <w:t xml:space="preserve">was </w:t>
      </w:r>
      <w:r w:rsidR="00EE4F6C" w:rsidRPr="00FC6C2E">
        <w:rPr>
          <w:rFonts w:ascii="Times New Roman" w:hAnsi="Times New Roman" w:cs="Times New Roman"/>
          <w:color w:val="000000" w:themeColor="text1"/>
          <w:sz w:val="24"/>
          <w:szCs w:val="24"/>
        </w:rPr>
        <w:t>recorded under T</w:t>
      </w:r>
      <w:r w:rsidR="00EE4F6C" w:rsidRPr="00FC6C2E">
        <w:rPr>
          <w:rFonts w:ascii="Times New Roman" w:hAnsi="Times New Roman" w:cs="Times New Roman"/>
          <w:color w:val="000000" w:themeColor="text1"/>
          <w:sz w:val="24"/>
          <w:szCs w:val="24"/>
          <w:vertAlign w:val="subscript"/>
        </w:rPr>
        <w:t xml:space="preserve">1 </w:t>
      </w:r>
      <w:r w:rsidR="00FC6C2E" w:rsidRPr="00FC6C2E">
        <w:rPr>
          <w:rFonts w:ascii="Times New Roman" w:hAnsi="Times New Roman" w:cs="Times New Roman"/>
          <w:color w:val="000000" w:themeColor="text1"/>
          <w:szCs w:val="22"/>
        </w:rPr>
        <w:t>(P0B0L0)</w:t>
      </w:r>
      <w:r w:rsidR="00FC6C2E" w:rsidRPr="00FC6C2E">
        <w:rPr>
          <w:color w:val="000000" w:themeColor="text1"/>
        </w:rPr>
        <w:t xml:space="preserve"> </w:t>
      </w:r>
      <w:r w:rsidR="00DE6B3C" w:rsidRPr="00FC6C2E">
        <w:rPr>
          <w:rFonts w:ascii="Times New Roman" w:hAnsi="Times New Roman" w:cs="Times New Roman"/>
          <w:color w:val="000000" w:themeColor="text1"/>
          <w:sz w:val="24"/>
          <w:szCs w:val="24"/>
        </w:rPr>
        <w:t>which resulted from absence of such amendments</w:t>
      </w:r>
      <w:r w:rsidR="00FC6C2E" w:rsidRPr="00FC6C2E">
        <w:rPr>
          <w:rFonts w:ascii="Times New Roman" w:hAnsi="Times New Roman" w:cs="Times New Roman"/>
          <w:color w:val="000000" w:themeColor="text1"/>
          <w:sz w:val="24"/>
          <w:szCs w:val="24"/>
        </w:rPr>
        <w:t xml:space="preserve"> (₹44881 ha</w:t>
      </w:r>
      <w:r w:rsidR="00FC6C2E" w:rsidRPr="00FC6C2E">
        <w:rPr>
          <w:rFonts w:ascii="Times New Roman" w:hAnsi="Times New Roman" w:cs="Times New Roman"/>
          <w:color w:val="000000" w:themeColor="text1"/>
          <w:sz w:val="24"/>
          <w:szCs w:val="24"/>
          <w:vertAlign w:val="superscript"/>
        </w:rPr>
        <w:t>-1</w:t>
      </w:r>
      <w:r w:rsidR="00FC6C2E" w:rsidRPr="00FC6C2E">
        <w:rPr>
          <w:rFonts w:ascii="Times New Roman" w:hAnsi="Times New Roman" w:cs="Times New Roman"/>
          <w:color w:val="000000" w:themeColor="text1"/>
          <w:sz w:val="24"/>
          <w:szCs w:val="24"/>
        </w:rPr>
        <w:t>)</w:t>
      </w:r>
      <w:r w:rsidR="002D09F0" w:rsidRPr="00FC6C2E">
        <w:rPr>
          <w:rFonts w:ascii="Times New Roman" w:hAnsi="Times New Roman" w:cs="Times New Roman"/>
          <w:color w:val="000000" w:themeColor="text1"/>
          <w:sz w:val="24"/>
          <w:szCs w:val="24"/>
        </w:rPr>
        <w:t xml:space="preserve">. </w:t>
      </w:r>
      <w:r w:rsidR="00EE4F6C" w:rsidRPr="00FC6C2E">
        <w:rPr>
          <w:rFonts w:ascii="Times New Roman" w:hAnsi="Times New Roman" w:cs="Times New Roman"/>
          <w:color w:val="000000" w:themeColor="text1"/>
          <w:sz w:val="24"/>
          <w:szCs w:val="24"/>
        </w:rPr>
        <w:t>T</w:t>
      </w:r>
      <w:r w:rsidR="00EE4F6C" w:rsidRPr="00FC6C2E">
        <w:rPr>
          <w:rFonts w:ascii="Times New Roman" w:hAnsi="Times New Roman" w:cs="Times New Roman"/>
          <w:color w:val="000000" w:themeColor="text1"/>
          <w:sz w:val="24"/>
          <w:szCs w:val="24"/>
          <w:vertAlign w:val="subscript"/>
        </w:rPr>
        <w:t>18</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also achieved</w:t>
      </w:r>
      <w:r w:rsidR="00EE4F6C" w:rsidRPr="00FC6C2E">
        <w:rPr>
          <w:rFonts w:ascii="Times New Roman" w:hAnsi="Times New Roman" w:cs="Times New Roman"/>
          <w:color w:val="000000" w:themeColor="text1"/>
          <w:sz w:val="24"/>
          <w:szCs w:val="24"/>
        </w:rPr>
        <w:t xml:space="preserve"> the highest gross (₹107030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and net returns </w:t>
      </w:r>
      <w:r w:rsidR="00EE4F6C"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rPr>
        <w:t xml:space="preserve">49681 </w:t>
      </w:r>
      <w:r w:rsidR="00EE4F6C" w:rsidRPr="00FC6C2E">
        <w:rPr>
          <w:rFonts w:ascii="Times New Roman" w:eastAsia="Times New Roman" w:hAnsi="Times New Roman" w:cs="Times New Roman"/>
          <w:color w:val="000000" w:themeColor="text1"/>
          <w:sz w:val="24"/>
          <w:szCs w:val="24"/>
          <w:lang w:eastAsia="en-IN"/>
        </w:rPr>
        <w:t>ha</w:t>
      </w:r>
      <w:r w:rsidR="00EE4F6C" w:rsidRPr="00FC6C2E">
        <w:rPr>
          <w:rFonts w:ascii="Times New Roman" w:eastAsia="Times New Roman" w:hAnsi="Times New Roman" w:cs="Times New Roman"/>
          <w:color w:val="000000" w:themeColor="text1"/>
          <w:sz w:val="24"/>
          <w:szCs w:val="24"/>
          <w:vertAlign w:val="superscript"/>
          <w:lang w:eastAsia="en-IN"/>
        </w:rPr>
        <w:t>-1</w:t>
      </w:r>
      <w:r w:rsidR="00EE4F6C" w:rsidRPr="00FC6C2E">
        <w:rPr>
          <w:rFonts w:ascii="Times New Roman" w:hAnsi="Times New Roman" w:cs="Times New Roman"/>
          <w:color w:val="000000" w:themeColor="text1"/>
          <w:sz w:val="24"/>
          <w:szCs w:val="24"/>
        </w:rPr>
        <w:t>) followed by T</w:t>
      </w:r>
      <w:r w:rsidR="00EE4F6C" w:rsidRPr="00FC6C2E">
        <w:rPr>
          <w:rFonts w:ascii="Times New Roman" w:hAnsi="Times New Roman" w:cs="Times New Roman"/>
          <w:color w:val="000000" w:themeColor="text1"/>
          <w:sz w:val="24"/>
          <w:szCs w:val="24"/>
          <w:vertAlign w:val="subscript"/>
        </w:rPr>
        <w:t>17</w:t>
      </w:r>
      <w:r w:rsidR="00EE4F6C" w:rsidRPr="00FC6C2E">
        <w:rPr>
          <w:rFonts w:ascii="Times New Roman" w:hAnsi="Times New Roman" w:cs="Times New Roman"/>
          <w:color w:val="000000" w:themeColor="text1"/>
          <w:sz w:val="24"/>
          <w:szCs w:val="24"/>
        </w:rPr>
        <w:t xml:space="preserve"> (₹103427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and </w:t>
      </w:r>
      <w:r w:rsidR="00EE4F6C"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rPr>
        <w:t xml:space="preserve">46649 </w:t>
      </w:r>
      <w:r w:rsidR="00EE4F6C" w:rsidRPr="00FC6C2E">
        <w:rPr>
          <w:rFonts w:ascii="Times New Roman" w:eastAsia="Times New Roman" w:hAnsi="Times New Roman" w:cs="Times New Roman"/>
          <w:color w:val="000000" w:themeColor="text1"/>
          <w:sz w:val="24"/>
          <w:szCs w:val="24"/>
          <w:lang w:eastAsia="en-IN"/>
        </w:rPr>
        <w:t>ha</w:t>
      </w:r>
      <w:r w:rsidR="00EE4F6C" w:rsidRPr="00FC6C2E">
        <w:rPr>
          <w:rFonts w:ascii="Times New Roman" w:eastAsia="Times New Roman" w:hAnsi="Times New Roman" w:cs="Times New Roman"/>
          <w:color w:val="000000" w:themeColor="text1"/>
          <w:sz w:val="24"/>
          <w:szCs w:val="24"/>
          <w:vertAlign w:val="superscript"/>
          <w:lang w:eastAsia="en-IN"/>
        </w:rPr>
        <w:t>-1</w:t>
      </w:r>
      <w:r w:rsidR="00EE4F6C" w:rsidRPr="00FC6C2E">
        <w:rPr>
          <w:rFonts w:ascii="Times New Roman" w:eastAsia="Times New Roman" w:hAnsi="Times New Roman" w:cs="Times New Roman"/>
          <w:color w:val="000000" w:themeColor="text1"/>
          <w:sz w:val="24"/>
          <w:szCs w:val="24"/>
          <w:lang w:eastAsia="en-IN"/>
        </w:rPr>
        <w:t>) respectively</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In contrast, the control recorded t</w:t>
      </w:r>
      <w:r w:rsidR="00EE4F6C" w:rsidRPr="00FC6C2E">
        <w:rPr>
          <w:rFonts w:ascii="Times New Roman" w:hAnsi="Times New Roman" w:cs="Times New Roman"/>
          <w:color w:val="000000" w:themeColor="text1"/>
          <w:sz w:val="24"/>
          <w:szCs w:val="24"/>
        </w:rPr>
        <w:t xml:space="preserve">he lowest gross </w:t>
      </w:r>
      <w:r w:rsidR="00DE6B3C" w:rsidRPr="00FC6C2E">
        <w:rPr>
          <w:rFonts w:ascii="Times New Roman" w:hAnsi="Times New Roman" w:cs="Times New Roman"/>
          <w:color w:val="000000" w:themeColor="text1"/>
          <w:sz w:val="24"/>
          <w:szCs w:val="24"/>
        </w:rPr>
        <w:t>(₹78840 ha</w:t>
      </w:r>
      <w:r w:rsidR="00DE6B3C" w:rsidRPr="00FC6C2E">
        <w:rPr>
          <w:rFonts w:ascii="Times New Roman" w:hAnsi="Times New Roman" w:cs="Times New Roman"/>
          <w:color w:val="000000" w:themeColor="text1"/>
          <w:sz w:val="24"/>
          <w:szCs w:val="24"/>
          <w:vertAlign w:val="superscript"/>
        </w:rPr>
        <w:t>-1</w:t>
      </w:r>
      <w:r w:rsidR="00DE6B3C" w:rsidRPr="00FC6C2E">
        <w:rPr>
          <w:rFonts w:ascii="Times New Roman" w:hAnsi="Times New Roman" w:cs="Times New Roman"/>
          <w:color w:val="000000" w:themeColor="text1"/>
          <w:sz w:val="24"/>
          <w:szCs w:val="24"/>
        </w:rPr>
        <w:t xml:space="preserve">) </w:t>
      </w:r>
      <w:r w:rsidR="00EE4F6C" w:rsidRPr="00FC6C2E">
        <w:rPr>
          <w:rFonts w:ascii="Times New Roman" w:hAnsi="Times New Roman" w:cs="Times New Roman"/>
          <w:color w:val="000000" w:themeColor="text1"/>
          <w:sz w:val="24"/>
          <w:szCs w:val="24"/>
        </w:rPr>
        <w:t xml:space="preserve">and </w:t>
      </w:r>
      <w:r w:rsidR="00DE6B3C" w:rsidRPr="00FC6C2E">
        <w:rPr>
          <w:rFonts w:ascii="Times New Roman" w:hAnsi="Times New Roman" w:cs="Times New Roman"/>
          <w:color w:val="000000" w:themeColor="text1"/>
          <w:sz w:val="24"/>
          <w:szCs w:val="24"/>
        </w:rPr>
        <w:t xml:space="preserve">net </w:t>
      </w:r>
      <w:r w:rsidR="00EE4F6C" w:rsidRPr="00FC6C2E">
        <w:rPr>
          <w:rFonts w:ascii="Times New Roman" w:hAnsi="Times New Roman" w:cs="Times New Roman"/>
          <w:color w:val="000000" w:themeColor="text1"/>
          <w:sz w:val="24"/>
          <w:szCs w:val="24"/>
        </w:rPr>
        <w:t>returns</w:t>
      </w:r>
      <w:r w:rsidR="00DE6B3C" w:rsidRPr="00FC6C2E">
        <w:rPr>
          <w:rFonts w:ascii="Times New Roman" w:hAnsi="Times New Roman" w:cs="Times New Roman"/>
          <w:color w:val="000000" w:themeColor="text1"/>
          <w:sz w:val="24"/>
          <w:szCs w:val="24"/>
        </w:rPr>
        <w:t xml:space="preserve"> (₹33959</w:t>
      </w:r>
      <w:r w:rsidR="00DE6B3C" w:rsidRPr="00FC6C2E">
        <w:rPr>
          <w:rFonts w:ascii="Times New Roman" w:eastAsia="Times New Roman" w:hAnsi="Times New Roman" w:cs="Times New Roman"/>
          <w:color w:val="000000" w:themeColor="text1"/>
          <w:sz w:val="24"/>
          <w:szCs w:val="24"/>
          <w:lang w:eastAsia="en-IN"/>
        </w:rPr>
        <w:t xml:space="preserve"> ha</w:t>
      </w:r>
      <w:r w:rsidR="00DE6B3C" w:rsidRPr="00FC6C2E">
        <w:rPr>
          <w:rFonts w:ascii="Times New Roman" w:eastAsia="Times New Roman" w:hAnsi="Times New Roman" w:cs="Times New Roman"/>
          <w:color w:val="000000" w:themeColor="text1"/>
          <w:sz w:val="24"/>
          <w:szCs w:val="24"/>
          <w:vertAlign w:val="superscript"/>
          <w:lang w:eastAsia="en-IN"/>
        </w:rPr>
        <w:t>-1</w:t>
      </w:r>
      <w:r w:rsidR="00DE6B3C"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hAnsi="Times New Roman" w:cs="Times New Roman"/>
          <w:color w:val="000000" w:themeColor="text1"/>
          <w:sz w:val="24"/>
          <w:szCs w:val="24"/>
        </w:rPr>
        <w:t xml:space="preserve"> The </w:t>
      </w:r>
      <w:r w:rsidR="00DE6B3C" w:rsidRPr="00FC6C2E">
        <w:rPr>
          <w:rFonts w:ascii="Times New Roman" w:hAnsi="Times New Roman" w:cs="Times New Roman"/>
          <w:color w:val="000000" w:themeColor="text1"/>
          <w:sz w:val="24"/>
          <w:szCs w:val="24"/>
        </w:rPr>
        <w:t>superior returns under T</w:t>
      </w:r>
      <w:r w:rsidR="00DE6B3C" w:rsidRPr="00FC6C2E">
        <w:rPr>
          <w:rFonts w:ascii="Times New Roman" w:hAnsi="Times New Roman" w:cs="Times New Roman"/>
          <w:color w:val="000000" w:themeColor="text1"/>
          <w:sz w:val="24"/>
          <w:szCs w:val="24"/>
          <w:vertAlign w:val="subscript"/>
        </w:rPr>
        <w:t xml:space="preserve">18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DE6B3C" w:rsidRPr="00FC6C2E">
        <w:rPr>
          <w:rFonts w:ascii="Times New Roman" w:hAnsi="Times New Roman" w:cs="Times New Roman"/>
          <w:color w:val="000000" w:themeColor="text1"/>
          <w:sz w:val="24"/>
          <w:szCs w:val="24"/>
        </w:rPr>
        <w:t>and T</w:t>
      </w:r>
      <w:r w:rsidR="00DE6B3C" w:rsidRPr="00FC6C2E">
        <w:rPr>
          <w:rFonts w:ascii="Times New Roman" w:hAnsi="Times New Roman" w:cs="Times New Roman"/>
          <w:color w:val="000000" w:themeColor="text1"/>
          <w:sz w:val="24"/>
          <w:szCs w:val="24"/>
          <w:vertAlign w:val="subscript"/>
        </w:rPr>
        <w:t xml:space="preserve">17 </w:t>
      </w:r>
      <w:r w:rsidR="00FC6C2E" w:rsidRPr="00FC6C2E">
        <w:rPr>
          <w:rFonts w:ascii="Times New Roman" w:hAnsi="Times New Roman" w:cs="Times New Roman"/>
          <w:color w:val="000000" w:themeColor="text1"/>
          <w:szCs w:val="22"/>
        </w:rPr>
        <w:t xml:space="preserve">(P2B1L1) </w:t>
      </w:r>
      <w:r w:rsidR="00DE6B3C" w:rsidRPr="00FC6C2E">
        <w:rPr>
          <w:rFonts w:ascii="Times New Roman" w:hAnsi="Times New Roman" w:cs="Times New Roman"/>
          <w:color w:val="000000" w:themeColor="text1"/>
          <w:sz w:val="24"/>
          <w:szCs w:val="24"/>
        </w:rPr>
        <w:t xml:space="preserve">were primarily due to significantly </w:t>
      </w:r>
      <w:r w:rsidR="00EE4F6C" w:rsidRPr="00FC6C2E">
        <w:rPr>
          <w:rFonts w:ascii="Times New Roman" w:hAnsi="Times New Roman" w:cs="Times New Roman"/>
          <w:color w:val="000000" w:themeColor="text1"/>
          <w:sz w:val="24"/>
          <w:szCs w:val="24"/>
        </w:rPr>
        <w:t xml:space="preserve">higher yields </w:t>
      </w:r>
      <w:r w:rsidR="00DE6B3C" w:rsidRPr="00FC6C2E">
        <w:rPr>
          <w:rFonts w:ascii="Times New Roman" w:hAnsi="Times New Roman" w:cs="Times New Roman"/>
          <w:color w:val="000000" w:themeColor="text1"/>
          <w:sz w:val="24"/>
          <w:szCs w:val="24"/>
        </w:rPr>
        <w:t>realized, which outweighed the increased inputs costs</w:t>
      </w:r>
      <w:r w:rsidR="00EE4F6C" w:rsidRPr="00FC6C2E">
        <w:rPr>
          <w:rFonts w:ascii="Times New Roman" w:hAnsi="Times New Roman" w:cs="Times New Roman"/>
          <w:color w:val="000000" w:themeColor="text1"/>
          <w:sz w:val="24"/>
          <w:szCs w:val="24"/>
        </w:rPr>
        <w:t>.</w:t>
      </w:r>
      <w:r w:rsidR="00EE4F6C" w:rsidRPr="00FC6C2E">
        <w:rPr>
          <w:rFonts w:ascii="Times New Roman" w:hAnsi="Times New Roman" w:cs="Times New Roman"/>
          <w:color w:val="000000" w:themeColor="text1"/>
          <w:sz w:val="24"/>
          <w:szCs w:val="24"/>
          <w:lang w:val="en-US"/>
        </w:rPr>
        <w:t xml:space="preserve"> </w:t>
      </w:r>
      <w:r w:rsidR="006417E6" w:rsidRPr="00FC6C2E">
        <w:rPr>
          <w:rFonts w:ascii="Times New Roman" w:hAnsi="Times New Roman" w:cs="Times New Roman"/>
          <w:color w:val="000000" w:themeColor="text1"/>
          <w:sz w:val="24"/>
          <w:szCs w:val="24"/>
          <w:lang w:val="en-US"/>
        </w:rPr>
        <w:t xml:space="preserve">Prior findings by </w:t>
      </w:r>
      <w:proofErr w:type="spellStart"/>
      <w:r w:rsidR="006417E6" w:rsidRPr="00FC6C2E">
        <w:rPr>
          <w:rFonts w:ascii="Times New Roman" w:hAnsi="Times New Roman" w:cs="Times New Roman"/>
          <w:color w:val="000000" w:themeColor="text1"/>
          <w:sz w:val="24"/>
          <w:szCs w:val="24"/>
        </w:rPr>
        <w:t>Sankadiya</w:t>
      </w:r>
      <w:proofErr w:type="spellEnd"/>
      <w:r w:rsidR="006417E6" w:rsidRPr="00FC6C2E">
        <w:rPr>
          <w:rFonts w:ascii="Times New Roman" w:hAnsi="Times New Roman" w:cs="Times New Roman"/>
          <w:color w:val="000000" w:themeColor="text1"/>
          <w:sz w:val="24"/>
          <w:szCs w:val="24"/>
        </w:rPr>
        <w:t xml:space="preserve"> and </w:t>
      </w:r>
      <w:proofErr w:type="spellStart"/>
      <w:r w:rsidR="006417E6" w:rsidRPr="00FC6C2E">
        <w:rPr>
          <w:rFonts w:ascii="Times New Roman" w:hAnsi="Times New Roman" w:cs="Times New Roman"/>
          <w:color w:val="000000" w:themeColor="text1"/>
          <w:sz w:val="24"/>
          <w:szCs w:val="24"/>
        </w:rPr>
        <w:t>Sanodiya</w:t>
      </w:r>
      <w:proofErr w:type="spellEnd"/>
      <w:r w:rsidR="00F85CFF" w:rsidRPr="00FC6C2E">
        <w:rPr>
          <w:rFonts w:ascii="Times New Roman" w:hAnsi="Times New Roman" w:cs="Times New Roman"/>
          <w:color w:val="000000" w:themeColor="text1"/>
          <w:sz w:val="24"/>
          <w:szCs w:val="24"/>
        </w:rPr>
        <w:t xml:space="preserve"> </w:t>
      </w:r>
      <w:r w:rsidR="006417E6" w:rsidRPr="00FC6C2E">
        <w:rPr>
          <w:rFonts w:ascii="Times New Roman" w:hAnsi="Times New Roman" w:cs="Times New Roman"/>
          <w:color w:val="000000" w:themeColor="text1"/>
          <w:sz w:val="24"/>
          <w:szCs w:val="24"/>
        </w:rPr>
        <w:t xml:space="preserve">(2021) </w:t>
      </w:r>
      <w:r w:rsidR="00DE6B3C" w:rsidRPr="00FC6C2E">
        <w:rPr>
          <w:rFonts w:ascii="Times New Roman" w:hAnsi="Times New Roman" w:cs="Times New Roman"/>
          <w:color w:val="000000" w:themeColor="text1"/>
          <w:sz w:val="24"/>
          <w:szCs w:val="24"/>
          <w:lang w:val="en-US"/>
        </w:rPr>
        <w:t xml:space="preserve">reported </w:t>
      </w:r>
      <w:r w:rsidR="006417E6" w:rsidRPr="00FC6C2E">
        <w:rPr>
          <w:rFonts w:ascii="Times New Roman" w:hAnsi="Times New Roman" w:cs="Times New Roman"/>
          <w:color w:val="000000" w:themeColor="text1"/>
          <w:sz w:val="24"/>
          <w:szCs w:val="24"/>
          <w:lang w:val="en-US"/>
        </w:rPr>
        <w:t>conjoint use of 70 kg P ha</w:t>
      </w:r>
      <w:r w:rsidR="006417E6" w:rsidRPr="00FC6C2E">
        <w:rPr>
          <w:rFonts w:ascii="Times New Roman" w:hAnsi="Times New Roman" w:cs="Times New Roman"/>
          <w:color w:val="000000" w:themeColor="text1"/>
          <w:sz w:val="24"/>
          <w:szCs w:val="24"/>
          <w:vertAlign w:val="superscript"/>
          <w:lang w:val="en-US"/>
        </w:rPr>
        <w:t xml:space="preserve">-1 </w:t>
      </w:r>
      <w:r w:rsidR="006417E6" w:rsidRPr="00FC6C2E">
        <w:rPr>
          <w:rFonts w:ascii="Times New Roman" w:hAnsi="Times New Roman" w:cs="Times New Roman"/>
          <w:color w:val="000000" w:themeColor="text1"/>
          <w:sz w:val="24"/>
          <w:szCs w:val="24"/>
          <w:lang w:val="en-US"/>
        </w:rPr>
        <w:t>and 60 kg K ha</w:t>
      </w:r>
      <w:r w:rsidR="006417E6" w:rsidRPr="00FC6C2E">
        <w:rPr>
          <w:rFonts w:ascii="Times New Roman" w:hAnsi="Times New Roman" w:cs="Times New Roman"/>
          <w:color w:val="000000" w:themeColor="text1"/>
          <w:sz w:val="24"/>
          <w:szCs w:val="24"/>
          <w:vertAlign w:val="superscript"/>
          <w:lang w:val="en-US"/>
        </w:rPr>
        <w:t xml:space="preserve">-1 </w:t>
      </w:r>
      <w:r w:rsidR="006417E6" w:rsidRPr="00FC6C2E">
        <w:rPr>
          <w:rFonts w:ascii="Times New Roman" w:hAnsi="Times New Roman" w:cs="Times New Roman"/>
          <w:color w:val="000000" w:themeColor="text1"/>
          <w:sz w:val="24"/>
          <w:szCs w:val="24"/>
          <w:lang w:val="en-US"/>
        </w:rPr>
        <w:t>as the most economically feasible treatment</w:t>
      </w:r>
      <w:r w:rsidR="006417E6" w:rsidRPr="00FC6C2E">
        <w:rPr>
          <w:rFonts w:ascii="Times New Roman" w:hAnsi="Times New Roman" w:cs="Times New Roman"/>
          <w:color w:val="000000" w:themeColor="text1"/>
          <w:sz w:val="24"/>
          <w:szCs w:val="24"/>
          <w:vertAlign w:val="superscript"/>
          <w:lang w:val="en-US"/>
        </w:rPr>
        <w:t xml:space="preserve"> </w:t>
      </w:r>
      <w:r w:rsidR="006417E6" w:rsidRPr="00FC6C2E">
        <w:rPr>
          <w:rFonts w:ascii="Times New Roman" w:hAnsi="Times New Roman" w:cs="Times New Roman"/>
          <w:color w:val="000000" w:themeColor="text1"/>
          <w:sz w:val="24"/>
          <w:szCs w:val="24"/>
          <w:lang w:val="en-US"/>
        </w:rPr>
        <w:t>in maize</w:t>
      </w:r>
      <w:r w:rsidR="00DE6B3C" w:rsidRPr="00FC6C2E">
        <w:rPr>
          <w:rFonts w:ascii="Times New Roman" w:hAnsi="Times New Roman" w:cs="Times New Roman"/>
          <w:color w:val="000000" w:themeColor="text1"/>
          <w:sz w:val="24"/>
          <w:szCs w:val="24"/>
          <w:lang w:val="en-US"/>
        </w:rPr>
        <w:t>.</w:t>
      </w:r>
      <w:r w:rsidR="002D09F0" w:rsidRPr="00FC6C2E">
        <w:rPr>
          <w:rFonts w:ascii="Times New Roman" w:hAnsi="Times New Roman" w:cs="Times New Roman"/>
          <w:color w:val="000000" w:themeColor="text1"/>
          <w:sz w:val="24"/>
          <w:szCs w:val="24"/>
          <w:lang w:val="en-US"/>
        </w:rPr>
        <w:t xml:space="preserve"> </w:t>
      </w:r>
      <w:r w:rsidR="009541CE" w:rsidRPr="00FC6C2E">
        <w:rPr>
          <w:rFonts w:ascii="Times New Roman" w:hAnsi="Times New Roman" w:cs="Times New Roman"/>
          <w:color w:val="000000" w:themeColor="text1"/>
          <w:sz w:val="24"/>
          <w:szCs w:val="24"/>
          <w:lang w:val="en-US"/>
        </w:rPr>
        <w:t xml:space="preserve">Conversely, </w:t>
      </w:r>
      <w:r w:rsidR="009541CE" w:rsidRPr="00FC6C2E">
        <w:rPr>
          <w:rFonts w:ascii="Times New Roman" w:hAnsi="Times New Roman" w:cs="Times New Roman"/>
          <w:color w:val="000000" w:themeColor="text1"/>
          <w:sz w:val="24"/>
          <w:szCs w:val="24"/>
        </w:rPr>
        <w:t xml:space="preserve">Thakur (2019) reported improved returns in cauliflower with foliar application of B over its </w:t>
      </w:r>
      <w:proofErr w:type="gramStart"/>
      <w:r w:rsidR="009541CE" w:rsidRPr="00FC6C2E">
        <w:rPr>
          <w:rFonts w:ascii="Times New Roman" w:hAnsi="Times New Roman" w:cs="Times New Roman"/>
          <w:color w:val="000000" w:themeColor="text1"/>
          <w:sz w:val="24"/>
          <w:szCs w:val="24"/>
        </w:rPr>
        <w:t>soils</w:t>
      </w:r>
      <w:proofErr w:type="gramEnd"/>
      <w:r w:rsidR="009541CE" w:rsidRPr="00FC6C2E">
        <w:rPr>
          <w:rFonts w:ascii="Times New Roman" w:hAnsi="Times New Roman" w:cs="Times New Roman"/>
          <w:color w:val="000000" w:themeColor="text1"/>
          <w:sz w:val="24"/>
          <w:szCs w:val="24"/>
        </w:rPr>
        <w:t xml:space="preserve"> application.  </w:t>
      </w:r>
      <w:r w:rsidR="008D2396" w:rsidRPr="00FC6C2E">
        <w:rPr>
          <w:rFonts w:ascii="Times New Roman" w:hAnsi="Times New Roman" w:cs="Times New Roman"/>
          <w:color w:val="000000" w:themeColor="text1"/>
          <w:sz w:val="24"/>
          <w:szCs w:val="24"/>
        </w:rPr>
        <w:t xml:space="preserve"> A study by Ao et al, (2021) witnessed improved economic returns with conjoint use of 26.8 mg kg</w:t>
      </w:r>
      <w:r w:rsidR="008D2396" w:rsidRPr="00FC6C2E">
        <w:rPr>
          <w:rFonts w:ascii="Times New Roman" w:hAnsi="Times New Roman" w:cs="Times New Roman"/>
          <w:color w:val="000000" w:themeColor="text1"/>
          <w:sz w:val="24"/>
          <w:szCs w:val="24"/>
          <w:vertAlign w:val="superscript"/>
        </w:rPr>
        <w:t xml:space="preserve">-1 </w:t>
      </w:r>
      <w:r w:rsidR="008D2396" w:rsidRPr="00FC6C2E">
        <w:rPr>
          <w:rFonts w:ascii="Times New Roman" w:hAnsi="Times New Roman" w:cs="Times New Roman"/>
          <w:color w:val="000000" w:themeColor="text1"/>
          <w:sz w:val="24"/>
          <w:szCs w:val="24"/>
        </w:rPr>
        <w:t>P, 0.90 mg kg</w:t>
      </w:r>
      <w:r w:rsidR="008D2396" w:rsidRPr="00FC6C2E">
        <w:rPr>
          <w:rFonts w:ascii="Times New Roman" w:hAnsi="Times New Roman" w:cs="Times New Roman"/>
          <w:color w:val="000000" w:themeColor="text1"/>
          <w:sz w:val="24"/>
          <w:szCs w:val="24"/>
          <w:vertAlign w:val="superscript"/>
        </w:rPr>
        <w:t>-1</w:t>
      </w:r>
      <w:r w:rsidR="008D2396" w:rsidRPr="00FC6C2E">
        <w:rPr>
          <w:rFonts w:ascii="Times New Roman" w:hAnsi="Times New Roman" w:cs="Times New Roman"/>
          <w:color w:val="000000" w:themeColor="text1"/>
          <w:sz w:val="24"/>
          <w:szCs w:val="24"/>
        </w:rPr>
        <w:t xml:space="preserve"> B and </w:t>
      </w:r>
      <w:r w:rsidR="008D2396" w:rsidRPr="00FC6C2E">
        <w:rPr>
          <w:rFonts w:ascii="Times New Roman" w:hAnsi="Times New Roman" w:cs="Times New Roman"/>
          <w:color w:val="000000" w:themeColor="text1"/>
          <w:sz w:val="24"/>
          <w:szCs w:val="24"/>
        </w:rPr>
        <w:lastRenderedPageBreak/>
        <w:t xml:space="preserve">¼ lime of LR for </w:t>
      </w:r>
      <w:r w:rsidR="00F6462B" w:rsidRPr="00FC6C2E">
        <w:rPr>
          <w:rFonts w:ascii="Times New Roman" w:hAnsi="Times New Roman" w:cs="Times New Roman"/>
          <w:color w:val="000000" w:themeColor="text1"/>
          <w:sz w:val="24"/>
          <w:szCs w:val="24"/>
        </w:rPr>
        <w:t xml:space="preserve">maize </w:t>
      </w:r>
      <w:r w:rsidR="008D2396" w:rsidRPr="00FC6C2E">
        <w:rPr>
          <w:rFonts w:ascii="Times New Roman" w:hAnsi="Times New Roman" w:cs="Times New Roman"/>
          <w:color w:val="000000" w:themeColor="text1"/>
          <w:sz w:val="24"/>
          <w:szCs w:val="24"/>
        </w:rPr>
        <w:t>cultivation</w:t>
      </w:r>
      <w:r w:rsidR="00F6462B" w:rsidRPr="00FC6C2E">
        <w:rPr>
          <w:rFonts w:ascii="Times New Roman" w:hAnsi="Times New Roman" w:cs="Times New Roman"/>
          <w:color w:val="000000" w:themeColor="text1"/>
          <w:sz w:val="24"/>
          <w:szCs w:val="24"/>
        </w:rPr>
        <w:t xml:space="preserve"> under pot study</w:t>
      </w:r>
      <w:r w:rsidR="008D2396" w:rsidRPr="00FC6C2E">
        <w:rPr>
          <w:rFonts w:ascii="Times New Roman" w:hAnsi="Times New Roman" w:cs="Times New Roman"/>
          <w:color w:val="000000" w:themeColor="text1"/>
          <w:sz w:val="24"/>
          <w:szCs w:val="24"/>
        </w:rPr>
        <w:t xml:space="preserve"> </w:t>
      </w:r>
      <w:r w:rsidR="00F6462B" w:rsidRPr="00FC6C2E">
        <w:rPr>
          <w:rFonts w:ascii="Times New Roman" w:hAnsi="Times New Roman" w:cs="Times New Roman"/>
          <w:color w:val="000000" w:themeColor="text1"/>
          <w:sz w:val="24"/>
          <w:szCs w:val="24"/>
        </w:rPr>
        <w:t>in</w:t>
      </w:r>
      <w:r w:rsidR="008D2396" w:rsidRPr="00FC6C2E">
        <w:rPr>
          <w:rFonts w:ascii="Times New Roman" w:hAnsi="Times New Roman" w:cs="Times New Roman"/>
          <w:color w:val="000000" w:themeColor="text1"/>
          <w:sz w:val="24"/>
          <w:szCs w:val="24"/>
        </w:rPr>
        <w:t xml:space="preserve"> acidic soil</w:t>
      </w:r>
      <w:r w:rsidR="00F6462B" w:rsidRPr="00FC6C2E">
        <w:rPr>
          <w:rFonts w:ascii="Times New Roman" w:hAnsi="Times New Roman" w:cs="Times New Roman"/>
          <w:color w:val="000000" w:themeColor="text1"/>
          <w:sz w:val="24"/>
          <w:szCs w:val="24"/>
        </w:rPr>
        <w:t>s</w:t>
      </w:r>
      <w:r w:rsidR="008D2396" w:rsidRPr="00FC6C2E">
        <w:rPr>
          <w:rFonts w:ascii="Times New Roman" w:hAnsi="Times New Roman" w:cs="Times New Roman"/>
          <w:color w:val="000000" w:themeColor="text1"/>
          <w:sz w:val="24"/>
          <w:szCs w:val="24"/>
        </w:rPr>
        <w:t xml:space="preserve"> of Nagaland. </w:t>
      </w:r>
      <w:r w:rsidR="00EE4F6C" w:rsidRPr="00FC6C2E">
        <w:rPr>
          <w:rFonts w:ascii="Times New Roman" w:eastAsia="Times New Roman" w:hAnsi="Times New Roman" w:cs="Times New Roman"/>
          <w:color w:val="000000" w:themeColor="text1"/>
          <w:sz w:val="24"/>
          <w:szCs w:val="24"/>
          <w:lang w:eastAsia="en-IN"/>
        </w:rPr>
        <w:t xml:space="preserve">The </w:t>
      </w:r>
      <w:r w:rsidR="00343D8E" w:rsidRPr="00FC6C2E">
        <w:rPr>
          <w:rFonts w:ascii="Times New Roman" w:eastAsia="Times New Roman" w:hAnsi="Times New Roman" w:cs="Times New Roman"/>
          <w:color w:val="000000" w:themeColor="text1"/>
          <w:sz w:val="24"/>
          <w:szCs w:val="24"/>
          <w:lang w:eastAsia="en-IN"/>
        </w:rPr>
        <w:t xml:space="preserve">highest </w:t>
      </w:r>
      <w:r w:rsidR="00EE4F6C" w:rsidRPr="00FC6C2E">
        <w:rPr>
          <w:rFonts w:ascii="Times New Roman" w:eastAsia="Times New Roman" w:hAnsi="Times New Roman" w:cs="Times New Roman"/>
          <w:color w:val="000000" w:themeColor="text1"/>
          <w:sz w:val="24"/>
          <w:szCs w:val="24"/>
          <w:lang w:eastAsia="en-IN"/>
        </w:rPr>
        <w:t>benefit-c</w:t>
      </w:r>
      <w:r w:rsidR="00343D8E" w:rsidRPr="00FC6C2E">
        <w:rPr>
          <w:rFonts w:ascii="Times New Roman" w:eastAsia="Times New Roman" w:hAnsi="Times New Roman" w:cs="Times New Roman"/>
          <w:color w:val="000000" w:themeColor="text1"/>
          <w:sz w:val="24"/>
          <w:szCs w:val="24"/>
          <w:lang w:eastAsia="en-IN"/>
        </w:rPr>
        <w:t>ost ratio (B: C) was recorded</w:t>
      </w:r>
      <w:r w:rsidR="00EE4F6C" w:rsidRPr="00FC6C2E">
        <w:rPr>
          <w:rFonts w:ascii="Times New Roman" w:eastAsia="Times New Roman" w:hAnsi="Times New Roman" w:cs="Times New Roman"/>
          <w:color w:val="000000" w:themeColor="text1"/>
          <w:sz w:val="24"/>
          <w:szCs w:val="24"/>
          <w:lang w:eastAsia="en-IN"/>
        </w:rPr>
        <w:t xml:space="preserve"> </w:t>
      </w:r>
      <w:r w:rsidR="00343D8E" w:rsidRPr="00FC6C2E">
        <w:rPr>
          <w:rFonts w:ascii="Times New Roman" w:eastAsia="Times New Roman" w:hAnsi="Times New Roman" w:cs="Times New Roman"/>
          <w:color w:val="000000" w:themeColor="text1"/>
          <w:sz w:val="24"/>
          <w:szCs w:val="24"/>
          <w:lang w:eastAsia="en-IN"/>
        </w:rPr>
        <w:t>in T</w:t>
      </w:r>
      <w:r w:rsidR="00343D8E" w:rsidRPr="00FC6C2E">
        <w:rPr>
          <w:rFonts w:ascii="Times New Roman" w:eastAsia="Times New Roman" w:hAnsi="Times New Roman" w:cs="Times New Roman"/>
          <w:color w:val="000000" w:themeColor="text1"/>
          <w:sz w:val="24"/>
          <w:szCs w:val="24"/>
          <w:vertAlign w:val="subscript"/>
          <w:lang w:eastAsia="en-IN"/>
        </w:rPr>
        <w:t>5</w:t>
      </w:r>
      <w:r w:rsidR="00FC6C2E" w:rsidRPr="00FC6C2E">
        <w:rPr>
          <w:rFonts w:ascii="Times New Roman" w:eastAsia="Times New Roman" w:hAnsi="Times New Roman" w:cs="Times New Roman"/>
          <w:color w:val="000000" w:themeColor="text1"/>
          <w:sz w:val="24"/>
          <w:szCs w:val="24"/>
          <w:lang w:eastAsia="en-IN"/>
        </w:rPr>
        <w:t xml:space="preserve"> (</w:t>
      </w:r>
      <w:r w:rsidR="00FC6C2E" w:rsidRPr="00FC6C2E">
        <w:rPr>
          <w:rFonts w:ascii="Times New Roman" w:hAnsi="Times New Roman" w:cs="Times New Roman"/>
          <w:color w:val="000000" w:themeColor="text1"/>
          <w:szCs w:val="22"/>
        </w:rPr>
        <w:t>P1B1L0)</w:t>
      </w:r>
      <w:r w:rsidR="00FC6C2E"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eastAsia="Times New Roman" w:hAnsi="Times New Roman" w:cs="Times New Roman"/>
          <w:color w:val="000000" w:themeColor="text1"/>
          <w:sz w:val="24"/>
          <w:szCs w:val="24"/>
          <w:lang w:eastAsia="en-IN"/>
        </w:rPr>
        <w:t>(0.94) followed</w:t>
      </w:r>
      <w:r w:rsidR="00343D8E" w:rsidRPr="00FC6C2E">
        <w:rPr>
          <w:rFonts w:ascii="Times New Roman" w:eastAsia="Times New Roman" w:hAnsi="Times New Roman" w:cs="Times New Roman"/>
          <w:color w:val="000000" w:themeColor="text1"/>
          <w:sz w:val="24"/>
          <w:szCs w:val="24"/>
          <w:lang w:eastAsia="en-IN"/>
        </w:rPr>
        <w:t xml:space="preserve"> by</w:t>
      </w:r>
      <w:r w:rsidR="00EE4F6C" w:rsidRPr="00FC6C2E">
        <w:rPr>
          <w:rFonts w:ascii="Times New Roman" w:eastAsia="Times New Roman" w:hAnsi="Times New Roman" w:cs="Times New Roman"/>
          <w:color w:val="000000" w:themeColor="text1"/>
          <w:sz w:val="24"/>
          <w:szCs w:val="24"/>
          <w:lang w:eastAsia="en-IN"/>
        </w:rPr>
        <w:t xml:space="preserve"> </w:t>
      </w:r>
      <w:r w:rsidR="00343D8E" w:rsidRPr="00FC6C2E">
        <w:rPr>
          <w:rFonts w:ascii="Times New Roman" w:hAnsi="Times New Roman" w:cs="Times New Roman"/>
          <w:color w:val="000000" w:themeColor="text1"/>
          <w:sz w:val="24"/>
          <w:szCs w:val="24"/>
        </w:rPr>
        <w:t>T</w:t>
      </w:r>
      <w:r w:rsidR="00343D8E" w:rsidRPr="00FC6C2E">
        <w:rPr>
          <w:rFonts w:ascii="Times New Roman" w:hAnsi="Times New Roman" w:cs="Times New Roman"/>
          <w:color w:val="000000" w:themeColor="text1"/>
          <w:sz w:val="24"/>
          <w:szCs w:val="24"/>
          <w:vertAlign w:val="subscript"/>
        </w:rPr>
        <w:t>18</w:t>
      </w:r>
      <w:r w:rsidR="00343D8E" w:rsidRPr="00FC6C2E">
        <w:rPr>
          <w:rFonts w:ascii="Times New Roman" w:eastAsia="Times New Roman" w:hAnsi="Times New Roman" w:cs="Times New Roman"/>
          <w:color w:val="000000" w:themeColor="text1"/>
          <w:sz w:val="24"/>
          <w:szCs w:val="24"/>
          <w:lang w:eastAsia="en-IN"/>
        </w:rPr>
        <w:t xml:space="preserve">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EE4F6C" w:rsidRPr="00FC6C2E">
        <w:rPr>
          <w:rFonts w:ascii="Times New Roman" w:eastAsia="Times New Roman" w:hAnsi="Times New Roman" w:cs="Times New Roman"/>
          <w:color w:val="000000" w:themeColor="text1"/>
          <w:sz w:val="24"/>
          <w:szCs w:val="24"/>
          <w:lang w:eastAsia="en-IN"/>
        </w:rPr>
        <w:t xml:space="preserve">(0.87) and </w:t>
      </w:r>
      <w:r w:rsidR="00343D8E" w:rsidRPr="00FC6C2E">
        <w:rPr>
          <w:rFonts w:ascii="Times New Roman" w:eastAsia="Times New Roman" w:hAnsi="Times New Roman" w:cs="Times New Roman"/>
          <w:color w:val="000000" w:themeColor="text1"/>
          <w:sz w:val="24"/>
          <w:szCs w:val="24"/>
          <w:lang w:eastAsia="en-IN"/>
        </w:rPr>
        <w:t>T</w:t>
      </w:r>
      <w:r w:rsidR="00343D8E" w:rsidRPr="00FC6C2E">
        <w:rPr>
          <w:rFonts w:ascii="Times New Roman" w:eastAsia="Times New Roman" w:hAnsi="Times New Roman" w:cs="Times New Roman"/>
          <w:color w:val="000000" w:themeColor="text1"/>
          <w:sz w:val="24"/>
          <w:szCs w:val="24"/>
          <w:vertAlign w:val="subscript"/>
          <w:lang w:eastAsia="en-IN"/>
        </w:rPr>
        <w:t>9</w:t>
      </w:r>
      <w:r w:rsidR="00FC6C2E" w:rsidRPr="00FC6C2E">
        <w:rPr>
          <w:rFonts w:ascii="Times New Roman" w:eastAsia="Times New Roman" w:hAnsi="Times New Roman" w:cs="Times New Roman"/>
          <w:color w:val="000000" w:themeColor="text1"/>
          <w:sz w:val="24"/>
          <w:szCs w:val="24"/>
          <w:vertAlign w:val="subscript"/>
          <w:lang w:eastAsia="en-IN"/>
        </w:rPr>
        <w:t xml:space="preserve"> (</w:t>
      </w:r>
      <w:r w:rsidR="00FC6C2E" w:rsidRPr="00FC6C2E">
        <w:rPr>
          <w:rFonts w:ascii="Times New Roman" w:hAnsi="Times New Roman" w:cs="Times New Roman"/>
          <w:color w:val="000000" w:themeColor="text1"/>
          <w:szCs w:val="22"/>
        </w:rPr>
        <w:t>P2B2L0)</w:t>
      </w:r>
      <w:r w:rsidR="00343D8E" w:rsidRPr="00FC6C2E">
        <w:rPr>
          <w:rFonts w:ascii="Times New Roman" w:eastAsia="Times New Roman" w:hAnsi="Times New Roman" w:cs="Times New Roman"/>
          <w:color w:val="000000" w:themeColor="text1"/>
          <w:sz w:val="24"/>
          <w:szCs w:val="24"/>
          <w:vertAlign w:val="subscript"/>
          <w:lang w:eastAsia="en-IN"/>
        </w:rPr>
        <w:t xml:space="preserve"> </w:t>
      </w:r>
      <w:r w:rsidR="00343D8E"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lang w:val="en-US"/>
        </w:rPr>
        <w:t>0.86</w:t>
      </w:r>
      <w:r w:rsidR="00343D8E" w:rsidRPr="00FC6C2E">
        <w:rPr>
          <w:rFonts w:ascii="Times New Roman" w:hAnsi="Times New Roman" w:cs="Times New Roman"/>
          <w:color w:val="000000" w:themeColor="text1"/>
          <w:sz w:val="24"/>
          <w:szCs w:val="24"/>
          <w:lang w:val="en-US"/>
        </w:rPr>
        <w:t>)</w:t>
      </w:r>
      <w:r w:rsidR="00343D8E" w:rsidRPr="00FC6C2E">
        <w:rPr>
          <w:rFonts w:ascii="Times New Roman" w:hAnsi="Times New Roman" w:cs="Times New Roman"/>
          <w:color w:val="000000" w:themeColor="text1"/>
          <w:sz w:val="24"/>
          <w:szCs w:val="24"/>
        </w:rPr>
        <w:t xml:space="preserve"> and t</w:t>
      </w:r>
      <w:r w:rsidR="00EE4F6C" w:rsidRPr="00FC6C2E">
        <w:rPr>
          <w:rFonts w:ascii="Times New Roman" w:hAnsi="Times New Roman" w:cs="Times New Roman"/>
          <w:color w:val="000000" w:themeColor="text1"/>
          <w:sz w:val="24"/>
          <w:szCs w:val="24"/>
        </w:rPr>
        <w:t xml:space="preserve">he lowest </w:t>
      </w:r>
      <w:r w:rsidR="00EE4F6C" w:rsidRPr="00FC6C2E">
        <w:rPr>
          <w:rFonts w:ascii="Times New Roman" w:eastAsia="Times New Roman" w:hAnsi="Times New Roman" w:cs="Times New Roman"/>
          <w:color w:val="000000" w:themeColor="text1"/>
          <w:sz w:val="24"/>
          <w:szCs w:val="24"/>
          <w:lang w:eastAsia="en-IN"/>
        </w:rPr>
        <w:t>(0.75)</w:t>
      </w:r>
      <w:r w:rsidR="00EE4F6C" w:rsidRPr="00FC6C2E">
        <w:rPr>
          <w:rFonts w:ascii="Times New Roman" w:hAnsi="Times New Roman" w:cs="Times New Roman"/>
          <w:color w:val="000000" w:themeColor="text1"/>
          <w:sz w:val="24"/>
          <w:szCs w:val="24"/>
        </w:rPr>
        <w:t xml:space="preserve"> </w:t>
      </w:r>
      <w:r w:rsidR="00EE4F6C" w:rsidRPr="00FC6C2E">
        <w:rPr>
          <w:rFonts w:ascii="Times New Roman" w:eastAsia="Times New Roman" w:hAnsi="Times New Roman" w:cs="Times New Roman"/>
          <w:color w:val="000000" w:themeColor="text1"/>
          <w:sz w:val="24"/>
          <w:szCs w:val="24"/>
          <w:lang w:eastAsia="en-IN"/>
        </w:rPr>
        <w:t>in T</w:t>
      </w:r>
      <w:r w:rsidR="00EE4F6C" w:rsidRPr="00FC6C2E">
        <w:rPr>
          <w:rFonts w:ascii="Times New Roman" w:eastAsia="Times New Roman" w:hAnsi="Times New Roman" w:cs="Times New Roman"/>
          <w:color w:val="000000" w:themeColor="text1"/>
          <w:sz w:val="24"/>
          <w:szCs w:val="24"/>
          <w:vertAlign w:val="subscript"/>
          <w:lang w:eastAsia="en-IN"/>
        </w:rPr>
        <w:t>10</w:t>
      </w:r>
      <w:r w:rsidR="00FC6C2E" w:rsidRPr="00FC6C2E">
        <w:rPr>
          <w:rFonts w:ascii="Times New Roman" w:eastAsia="Times New Roman" w:hAnsi="Times New Roman" w:cs="Times New Roman"/>
          <w:color w:val="000000" w:themeColor="text1"/>
          <w:sz w:val="24"/>
          <w:szCs w:val="24"/>
          <w:vertAlign w:val="subscript"/>
          <w:lang w:eastAsia="en-IN"/>
        </w:rPr>
        <w:t xml:space="preserve"> </w:t>
      </w:r>
      <w:r w:rsidR="00FC6C2E" w:rsidRPr="00FC6C2E">
        <w:rPr>
          <w:rFonts w:ascii="Times New Roman" w:hAnsi="Times New Roman" w:cs="Times New Roman"/>
          <w:color w:val="000000" w:themeColor="text1"/>
          <w:szCs w:val="22"/>
        </w:rPr>
        <w:t>(P0B0L1)</w:t>
      </w:r>
      <w:r w:rsidR="00EE4F6C"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hAnsi="Times New Roman" w:cs="Times New Roman"/>
          <w:color w:val="000000" w:themeColor="text1"/>
          <w:sz w:val="24"/>
          <w:szCs w:val="24"/>
          <w:lang w:val="en-US"/>
        </w:rPr>
        <w:t>Despite hig</w:t>
      </w:r>
      <w:r w:rsidR="00343D8E" w:rsidRPr="00FC6C2E">
        <w:rPr>
          <w:rFonts w:ascii="Times New Roman" w:hAnsi="Times New Roman" w:cs="Times New Roman"/>
          <w:color w:val="000000" w:themeColor="text1"/>
          <w:sz w:val="24"/>
          <w:szCs w:val="24"/>
          <w:lang w:val="en-US"/>
        </w:rPr>
        <w:t>her net returns obtained under</w:t>
      </w:r>
      <w:r w:rsidR="00EE4F6C" w:rsidRPr="00FC6C2E">
        <w:rPr>
          <w:rFonts w:ascii="Times New Roman" w:hAnsi="Times New Roman" w:cs="Times New Roman"/>
          <w:color w:val="000000" w:themeColor="text1"/>
          <w:sz w:val="24"/>
          <w:szCs w:val="24"/>
          <w:lang w:val="en-US"/>
        </w:rPr>
        <w:t xml:space="preserve"> </w:t>
      </w:r>
      <w:r w:rsidR="00EE4F6C" w:rsidRPr="00FC6C2E">
        <w:rPr>
          <w:rFonts w:ascii="Times New Roman" w:hAnsi="Times New Roman" w:cs="Times New Roman"/>
          <w:color w:val="000000" w:themeColor="text1"/>
          <w:sz w:val="24"/>
          <w:szCs w:val="24"/>
        </w:rPr>
        <w:t>T</w:t>
      </w:r>
      <w:r w:rsidR="00343D8E" w:rsidRPr="00FC6C2E">
        <w:rPr>
          <w:rFonts w:ascii="Times New Roman" w:hAnsi="Times New Roman" w:cs="Times New Roman"/>
          <w:color w:val="000000" w:themeColor="text1"/>
          <w:sz w:val="24"/>
          <w:szCs w:val="24"/>
          <w:vertAlign w:val="subscript"/>
        </w:rPr>
        <w:t>18</w:t>
      </w:r>
      <w:r w:rsidR="00FC6C2E" w:rsidRPr="00FC6C2E">
        <w:rPr>
          <w:rFonts w:ascii="Times New Roman" w:hAnsi="Times New Roman" w:cs="Times New Roman"/>
          <w:color w:val="000000" w:themeColor="text1"/>
          <w:sz w:val="24"/>
          <w:szCs w:val="24"/>
          <w:vertAlign w:val="subscript"/>
        </w:rPr>
        <w:t xml:space="preserve">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P2B2L1)</w:t>
      </w:r>
      <w:r w:rsidR="00343D8E" w:rsidRPr="00FC6C2E">
        <w:rPr>
          <w:rFonts w:ascii="Times New Roman" w:hAnsi="Times New Roman" w:cs="Times New Roman"/>
          <w:color w:val="000000" w:themeColor="text1"/>
          <w:sz w:val="24"/>
          <w:szCs w:val="24"/>
          <w:vertAlign w:val="subscript"/>
        </w:rPr>
        <w:t xml:space="preserve">, </w:t>
      </w:r>
      <w:r w:rsidR="00343D8E" w:rsidRPr="00FC6C2E">
        <w:rPr>
          <w:rFonts w:ascii="Times New Roman" w:hAnsi="Times New Roman" w:cs="Times New Roman"/>
          <w:color w:val="000000" w:themeColor="text1"/>
          <w:sz w:val="24"/>
          <w:szCs w:val="24"/>
          <w:lang w:val="en-US"/>
        </w:rPr>
        <w:t xml:space="preserve">its comparatively lower </w:t>
      </w:r>
      <w:r w:rsidR="00343D8E" w:rsidRPr="00B536BB">
        <w:rPr>
          <w:rFonts w:ascii="Times New Roman" w:hAnsi="Times New Roman" w:cs="Times New Roman"/>
          <w:sz w:val="24"/>
          <w:szCs w:val="24"/>
          <w:lang w:val="en-US"/>
        </w:rPr>
        <w:t xml:space="preserve">B:C to </w:t>
      </w:r>
      <w:r w:rsidR="00343D8E" w:rsidRPr="00B536BB">
        <w:rPr>
          <w:rFonts w:ascii="Times New Roman" w:eastAsia="Times New Roman" w:hAnsi="Times New Roman" w:cs="Times New Roman"/>
          <w:sz w:val="24"/>
          <w:szCs w:val="24"/>
          <w:lang w:eastAsia="en-IN"/>
        </w:rPr>
        <w:t>T</w:t>
      </w:r>
      <w:r w:rsidR="00343D8E" w:rsidRPr="00B536BB">
        <w:rPr>
          <w:rFonts w:ascii="Times New Roman" w:eastAsia="Times New Roman" w:hAnsi="Times New Roman" w:cs="Times New Roman"/>
          <w:sz w:val="24"/>
          <w:szCs w:val="24"/>
          <w:vertAlign w:val="subscript"/>
          <w:lang w:eastAsia="en-IN"/>
        </w:rPr>
        <w:t>5</w:t>
      </w:r>
      <w:r w:rsidR="00343D8E" w:rsidRPr="00B536BB">
        <w:rPr>
          <w:rFonts w:ascii="Times New Roman" w:eastAsia="Times New Roman" w:hAnsi="Times New Roman" w:cs="Times New Roman"/>
          <w:sz w:val="24"/>
          <w:szCs w:val="24"/>
          <w:lang w:eastAsia="en-IN"/>
        </w:rPr>
        <w:t xml:space="preserve"> </w:t>
      </w:r>
      <w:r w:rsidR="00FC6C2E">
        <w:rPr>
          <w:rFonts w:ascii="Times New Roman" w:hAnsi="Times New Roman" w:cs="Times New Roman"/>
          <w:szCs w:val="22"/>
        </w:rPr>
        <w:t>(</w:t>
      </w:r>
      <w:r w:rsidR="00FC6C2E" w:rsidRPr="00B536BB">
        <w:rPr>
          <w:rFonts w:ascii="Times New Roman" w:hAnsi="Times New Roman" w:cs="Times New Roman"/>
          <w:szCs w:val="22"/>
        </w:rPr>
        <w:t>P1B1L0</w:t>
      </w:r>
      <w:r w:rsidR="00FC6C2E">
        <w:rPr>
          <w:rFonts w:ascii="Times New Roman" w:hAnsi="Times New Roman" w:cs="Times New Roman"/>
          <w:szCs w:val="22"/>
        </w:rPr>
        <w:t xml:space="preserve">) </w:t>
      </w:r>
      <w:r w:rsidR="00343D8E" w:rsidRPr="00B536BB">
        <w:rPr>
          <w:rFonts w:ascii="Times New Roman" w:hAnsi="Times New Roman" w:cs="Times New Roman"/>
          <w:sz w:val="24"/>
          <w:szCs w:val="24"/>
          <w:lang w:val="en-US"/>
        </w:rPr>
        <w:t xml:space="preserve">might be attributed to </w:t>
      </w:r>
      <w:r w:rsidR="00EE4F6C" w:rsidRPr="00B536BB">
        <w:rPr>
          <w:rFonts w:ascii="Times New Roman" w:hAnsi="Times New Roman" w:cs="Times New Roman"/>
          <w:sz w:val="24"/>
          <w:szCs w:val="24"/>
          <w:lang w:val="en-US"/>
        </w:rPr>
        <w:t xml:space="preserve">the </w:t>
      </w:r>
      <w:r w:rsidR="00343D8E" w:rsidRPr="00B536BB">
        <w:rPr>
          <w:rFonts w:ascii="Times New Roman" w:hAnsi="Times New Roman" w:cs="Times New Roman"/>
          <w:sz w:val="24"/>
          <w:szCs w:val="24"/>
          <w:lang w:val="en-US"/>
        </w:rPr>
        <w:t xml:space="preserve">additional expenditure on </w:t>
      </w:r>
      <w:r w:rsidR="00EE4F6C" w:rsidRPr="00B536BB">
        <w:rPr>
          <w:rFonts w:ascii="Times New Roman" w:hAnsi="Times New Roman" w:cs="Times New Roman"/>
          <w:sz w:val="24"/>
          <w:szCs w:val="24"/>
          <w:lang w:val="en-US"/>
        </w:rPr>
        <w:t>higher cost</w:t>
      </w:r>
      <w:r w:rsidR="00F6462B">
        <w:rPr>
          <w:rFonts w:ascii="Times New Roman" w:hAnsi="Times New Roman" w:cs="Times New Roman"/>
          <w:sz w:val="24"/>
          <w:szCs w:val="24"/>
          <w:lang w:val="en-US"/>
        </w:rPr>
        <w:t xml:space="preserve"> of</w:t>
      </w:r>
      <w:r w:rsidR="00EE4F6C" w:rsidRPr="00B536BB">
        <w:rPr>
          <w:rFonts w:ascii="Times New Roman" w:hAnsi="Times New Roman" w:cs="Times New Roman"/>
          <w:sz w:val="24"/>
          <w:szCs w:val="24"/>
          <w:lang w:val="en-US"/>
        </w:rPr>
        <w:t xml:space="preserve"> </w:t>
      </w:r>
      <w:r w:rsidR="00F6462B" w:rsidRPr="00B536BB">
        <w:rPr>
          <w:rFonts w:ascii="Times New Roman" w:hAnsi="Times New Roman" w:cs="Times New Roman"/>
          <w:sz w:val="24"/>
          <w:szCs w:val="24"/>
          <w:lang w:val="en-US"/>
        </w:rPr>
        <w:t xml:space="preserve">liming </w:t>
      </w:r>
      <w:r w:rsidR="00EE4F6C" w:rsidRPr="00B536BB">
        <w:rPr>
          <w:rFonts w:ascii="Times New Roman" w:hAnsi="Times New Roman" w:cs="Times New Roman"/>
          <w:sz w:val="24"/>
          <w:szCs w:val="24"/>
          <w:lang w:val="en-US"/>
        </w:rPr>
        <w:t>(</w:t>
      </w:r>
      <w:r w:rsidR="00EE4F6C" w:rsidRPr="00B536BB">
        <w:rPr>
          <w:rFonts w:ascii="Times New Roman" w:hAnsi="Times New Roman" w:cs="Times New Roman"/>
          <w:sz w:val="24"/>
          <w:szCs w:val="24"/>
        </w:rPr>
        <w:t>₹</w:t>
      </w:r>
      <w:r w:rsidR="00EE4F6C" w:rsidRPr="00B536BB">
        <w:rPr>
          <w:rFonts w:ascii="Times New Roman" w:hAnsi="Times New Roman" w:cs="Times New Roman"/>
          <w:sz w:val="24"/>
          <w:szCs w:val="24"/>
          <w:lang w:val="en-US"/>
        </w:rPr>
        <w:t>7200 ha</w:t>
      </w:r>
      <w:r w:rsidR="00EE4F6C" w:rsidRPr="00B536BB">
        <w:rPr>
          <w:rFonts w:ascii="Times New Roman" w:hAnsi="Times New Roman" w:cs="Times New Roman"/>
          <w:sz w:val="24"/>
          <w:szCs w:val="24"/>
          <w:vertAlign w:val="superscript"/>
          <w:lang w:val="en-US"/>
        </w:rPr>
        <w:t>-1</w:t>
      </w:r>
      <w:r w:rsidR="00EE4F6C" w:rsidRPr="00B536BB">
        <w:rPr>
          <w:rFonts w:ascii="Times New Roman" w:hAnsi="Times New Roman" w:cs="Times New Roman"/>
          <w:sz w:val="24"/>
          <w:szCs w:val="24"/>
          <w:lang w:val="en-US"/>
        </w:rPr>
        <w:t xml:space="preserve">). </w:t>
      </w:r>
      <w:r w:rsidR="00343D8E" w:rsidRPr="00B536BB">
        <w:rPr>
          <w:rFonts w:ascii="Times New Roman" w:eastAsia="Times New Roman" w:hAnsi="Times New Roman" w:cs="Times New Roman"/>
          <w:sz w:val="24"/>
          <w:szCs w:val="24"/>
          <w:lang w:eastAsia="en-IN"/>
        </w:rPr>
        <w:t>Nonetheless</w:t>
      </w:r>
      <w:r w:rsidR="00343D8E" w:rsidRPr="00B536BB">
        <w:rPr>
          <w:rFonts w:ascii="Times New Roman" w:hAnsi="Times New Roman" w:cs="Times New Roman"/>
          <w:sz w:val="24"/>
          <w:szCs w:val="24"/>
          <w:lang w:val="en-US"/>
        </w:rPr>
        <w:t>, considering the residual effects of liming</w:t>
      </w:r>
      <w:r w:rsidR="00EE4F6C" w:rsidRPr="00B536BB">
        <w:rPr>
          <w:rFonts w:ascii="Times New Roman" w:hAnsi="Times New Roman" w:cs="Times New Roman"/>
          <w:sz w:val="24"/>
          <w:szCs w:val="24"/>
          <w:lang w:val="en-US"/>
        </w:rPr>
        <w:t xml:space="preserve"> during th</w:t>
      </w:r>
      <w:r w:rsidR="00343D8E" w:rsidRPr="00B536BB">
        <w:rPr>
          <w:rFonts w:ascii="Times New Roman" w:hAnsi="Times New Roman" w:cs="Times New Roman"/>
          <w:sz w:val="24"/>
          <w:szCs w:val="24"/>
          <w:lang w:val="en-US"/>
        </w:rPr>
        <w:t xml:space="preserve">e subsequent years, it </w:t>
      </w:r>
      <w:r w:rsidR="00EE4F6C" w:rsidRPr="00B536BB">
        <w:rPr>
          <w:rFonts w:ascii="Times New Roman" w:hAnsi="Times New Roman" w:cs="Times New Roman"/>
          <w:sz w:val="24"/>
          <w:szCs w:val="24"/>
          <w:lang w:val="en-US"/>
        </w:rPr>
        <w:t xml:space="preserve">would prove </w:t>
      </w:r>
      <w:r w:rsidR="00343D8E" w:rsidRPr="00B536BB">
        <w:rPr>
          <w:rFonts w:ascii="Times New Roman" w:hAnsi="Times New Roman" w:cs="Times New Roman"/>
          <w:sz w:val="24"/>
          <w:szCs w:val="24"/>
          <w:lang w:val="en-US"/>
        </w:rPr>
        <w:t xml:space="preserve">economically advantageous </w:t>
      </w:r>
      <w:r w:rsidR="00EE4F6C" w:rsidRPr="00B536BB">
        <w:rPr>
          <w:rFonts w:ascii="Times New Roman" w:hAnsi="Times New Roman" w:cs="Times New Roman"/>
          <w:sz w:val="24"/>
          <w:szCs w:val="24"/>
          <w:lang w:val="en-US"/>
        </w:rPr>
        <w:t>in the long run.</w:t>
      </w:r>
      <w:r w:rsidR="009541CE" w:rsidRPr="00B536BB">
        <w:rPr>
          <w:rFonts w:ascii="Times New Roman" w:hAnsi="Times New Roman" w:cs="Times New Roman"/>
          <w:sz w:val="24"/>
          <w:szCs w:val="24"/>
          <w:lang w:val="en-US"/>
        </w:rPr>
        <w:t xml:space="preserve"> </w:t>
      </w:r>
    </w:p>
    <w:p w14:paraId="233EEA1A" w14:textId="77777777" w:rsidR="00A96F57" w:rsidRPr="00B536BB" w:rsidRDefault="00816AAC" w:rsidP="00A96F57">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Conclusion</w:t>
      </w:r>
    </w:p>
    <w:p w14:paraId="3FA7B466" w14:textId="77777777" w:rsidR="00A96F57" w:rsidRDefault="00A96F57" w:rsidP="00A96F57">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 xml:space="preserve">This study delivers a breakthrough approach for managing crop production under acid </w:t>
      </w:r>
      <w:r w:rsidR="00E52AF6" w:rsidRPr="00B536BB">
        <w:rPr>
          <w:rFonts w:ascii="Times New Roman" w:hAnsi="Times New Roman" w:cs="Times New Roman"/>
          <w:sz w:val="24"/>
          <w:szCs w:val="24"/>
        </w:rPr>
        <w:t xml:space="preserve">stressed </w:t>
      </w:r>
      <w:r w:rsidRPr="00B536BB">
        <w:rPr>
          <w:rFonts w:ascii="Times New Roman" w:hAnsi="Times New Roman" w:cs="Times New Roman"/>
          <w:sz w:val="24"/>
          <w:szCs w:val="24"/>
        </w:rPr>
        <w:t xml:space="preserve">agro-ecosystems. Conjoint use </w:t>
      </w:r>
      <w:r w:rsidR="00F6462B">
        <w:rPr>
          <w:rFonts w:ascii="Times New Roman" w:hAnsi="Times New Roman" w:cs="Times New Roman"/>
          <w:sz w:val="24"/>
          <w:szCs w:val="24"/>
        </w:rPr>
        <w:t xml:space="preserve">of </w:t>
      </w:r>
      <w:r w:rsidRPr="00B536BB">
        <w:rPr>
          <w:rFonts w:ascii="Times New Roman" w:hAnsi="Times New Roman" w:cs="Times New Roman"/>
          <w:sz w:val="24"/>
          <w:szCs w:val="24"/>
        </w:rPr>
        <w:t>60 kg P ha</w:t>
      </w:r>
      <w:r w:rsidRPr="00B536BB">
        <w:rPr>
          <w:rFonts w:ascii="Times New Roman" w:hAnsi="Times New Roman" w:cs="Times New Roman"/>
          <w:sz w:val="24"/>
          <w:szCs w:val="24"/>
          <w:vertAlign w:val="superscript"/>
        </w:rPr>
        <w:t>⁻¹</w:t>
      </w:r>
      <w:r w:rsidRPr="00B536BB">
        <w:rPr>
          <w:rFonts w:ascii="Times New Roman" w:hAnsi="Times New Roman" w:cs="Times New Roman"/>
          <w:sz w:val="24"/>
          <w:szCs w:val="24"/>
        </w:rPr>
        <w:t>, 2.0 kg B ha</w:t>
      </w:r>
      <w:r w:rsidRPr="00B536BB">
        <w:rPr>
          <w:rFonts w:ascii="Times New Roman" w:hAnsi="Times New Roman" w:cs="Times New Roman"/>
          <w:sz w:val="24"/>
          <w:szCs w:val="24"/>
          <w:vertAlign w:val="superscript"/>
        </w:rPr>
        <w:t>⁻¹</w:t>
      </w:r>
      <w:r w:rsidRPr="00B536BB">
        <w:rPr>
          <w:rFonts w:ascii="Times New Roman" w:hAnsi="Times New Roman" w:cs="Times New Roman"/>
          <w:sz w:val="24"/>
          <w:szCs w:val="24"/>
        </w:rPr>
        <w:t>, and lime at 100% lime requirement (3.6 t ha</w:t>
      </w:r>
      <w:r w:rsidRPr="00B536BB">
        <w:rPr>
          <w:rFonts w:ascii="Times New Roman" w:hAnsi="Times New Roman" w:cs="Times New Roman"/>
          <w:sz w:val="24"/>
          <w:szCs w:val="24"/>
          <w:vertAlign w:val="superscript"/>
        </w:rPr>
        <w:t>-1</w:t>
      </w:r>
      <w:r w:rsidRPr="00B536BB">
        <w:rPr>
          <w:rFonts w:ascii="Times New Roman" w:hAnsi="Times New Roman" w:cs="Times New Roman"/>
          <w:sz w:val="24"/>
          <w:szCs w:val="24"/>
        </w:rPr>
        <w:t xml:space="preserve">) exercised significant impacts on maize productivity, protein content and quality. </w:t>
      </w:r>
      <w:commentRangeStart w:id="1"/>
      <w:r w:rsidRPr="00B536BB">
        <w:rPr>
          <w:rFonts w:ascii="Times New Roman" w:hAnsi="Times New Roman" w:cs="Times New Roman"/>
          <w:sz w:val="24"/>
          <w:szCs w:val="24"/>
        </w:rPr>
        <w:t>While the initial investment in liming slightly moderated the B:C, but under long term</w:t>
      </w:r>
      <w:r w:rsidR="00E52AF6" w:rsidRPr="00B536BB">
        <w:rPr>
          <w:rFonts w:ascii="Times New Roman" w:hAnsi="Times New Roman" w:cs="Times New Roman"/>
          <w:sz w:val="24"/>
          <w:szCs w:val="24"/>
        </w:rPr>
        <w:t>,</w:t>
      </w:r>
      <w:r w:rsidRPr="00B536BB">
        <w:rPr>
          <w:rFonts w:ascii="Times New Roman" w:hAnsi="Times New Roman" w:cs="Times New Roman"/>
          <w:sz w:val="24"/>
          <w:szCs w:val="24"/>
        </w:rPr>
        <w:t xml:space="preserve"> the anticipated strong residual effects on soil fertility underscores its eco</w:t>
      </w:r>
      <w:r w:rsidR="005C457D" w:rsidRPr="00B536BB">
        <w:rPr>
          <w:rFonts w:ascii="Times New Roman" w:hAnsi="Times New Roman" w:cs="Times New Roman"/>
          <w:sz w:val="24"/>
          <w:szCs w:val="24"/>
        </w:rPr>
        <w:t xml:space="preserve">nomic and agronomic advantages. </w:t>
      </w:r>
      <w:r w:rsidR="00E52AF6" w:rsidRPr="00B536BB">
        <w:rPr>
          <w:rFonts w:ascii="Times New Roman" w:hAnsi="Times New Roman" w:cs="Times New Roman"/>
          <w:sz w:val="24"/>
          <w:szCs w:val="24"/>
        </w:rPr>
        <w:t>Consequently</w:t>
      </w:r>
      <w:r w:rsidRPr="00B536BB">
        <w:rPr>
          <w:rFonts w:ascii="Times New Roman" w:hAnsi="Times New Roman" w:cs="Times New Roman"/>
          <w:sz w:val="24"/>
          <w:szCs w:val="24"/>
        </w:rPr>
        <w:t>, this study serves as a sustainable blueprint for improving agricultural output, economic viability and nutritional standards</w:t>
      </w:r>
      <w:r w:rsidR="00E52AF6" w:rsidRPr="00B536BB">
        <w:rPr>
          <w:rFonts w:ascii="Times New Roman" w:hAnsi="Times New Roman" w:cs="Times New Roman"/>
          <w:sz w:val="24"/>
          <w:szCs w:val="24"/>
        </w:rPr>
        <w:t xml:space="preserve"> under </w:t>
      </w:r>
      <w:r w:rsidR="005C457D" w:rsidRPr="00B536BB">
        <w:rPr>
          <w:rFonts w:ascii="Times New Roman" w:hAnsi="Times New Roman" w:cs="Times New Roman"/>
          <w:sz w:val="24"/>
          <w:szCs w:val="24"/>
        </w:rPr>
        <w:t xml:space="preserve">nutrient </w:t>
      </w:r>
      <w:r w:rsidR="00E52AF6" w:rsidRPr="00B536BB">
        <w:rPr>
          <w:rFonts w:ascii="Times New Roman" w:hAnsi="Times New Roman" w:cs="Times New Roman"/>
          <w:sz w:val="24"/>
          <w:szCs w:val="24"/>
        </w:rPr>
        <w:t xml:space="preserve">constrained </w:t>
      </w:r>
      <w:r w:rsidR="00F6462B">
        <w:rPr>
          <w:rFonts w:ascii="Times New Roman" w:hAnsi="Times New Roman" w:cs="Times New Roman"/>
          <w:sz w:val="24"/>
          <w:szCs w:val="24"/>
        </w:rPr>
        <w:t xml:space="preserve">acid </w:t>
      </w:r>
      <w:r w:rsidRPr="00B536BB">
        <w:rPr>
          <w:rFonts w:ascii="Times New Roman" w:hAnsi="Times New Roman" w:cs="Times New Roman"/>
          <w:sz w:val="24"/>
          <w:szCs w:val="24"/>
        </w:rPr>
        <w:t xml:space="preserve">soils. </w:t>
      </w:r>
      <w:commentRangeEnd w:id="1"/>
      <w:r w:rsidR="00266303">
        <w:rPr>
          <w:rStyle w:val="CommentReference"/>
        </w:rPr>
        <w:commentReference w:id="1"/>
      </w:r>
    </w:p>
    <w:p w14:paraId="7B2C6E05" w14:textId="77777777" w:rsidR="00541FA4" w:rsidRDefault="00541FA4" w:rsidP="00A96F57">
      <w:pPr>
        <w:spacing w:line="360" w:lineRule="auto"/>
        <w:jc w:val="both"/>
        <w:rPr>
          <w:rFonts w:ascii="Times New Roman" w:hAnsi="Times New Roman" w:cs="Times New Roman"/>
          <w:sz w:val="24"/>
          <w:szCs w:val="24"/>
        </w:rPr>
      </w:pPr>
    </w:p>
    <w:p w14:paraId="24820710" w14:textId="77777777" w:rsidR="00541FA4" w:rsidRPr="00541FA4" w:rsidRDefault="00541FA4" w:rsidP="00541FA4">
      <w:pPr>
        <w:spacing w:after="200" w:line="276" w:lineRule="auto"/>
        <w:jc w:val="both"/>
        <w:outlineLvl w:val="0"/>
        <w:rPr>
          <w:rFonts w:ascii="Arial" w:eastAsia="Times New Roman" w:hAnsi="Arial" w:cs="Arial"/>
          <w:szCs w:val="22"/>
          <w:lang w:val="en-GB" w:eastAsia="en-GB" w:bidi="ar-SA"/>
        </w:rPr>
      </w:pPr>
      <w:r w:rsidRPr="00541FA4">
        <w:rPr>
          <w:rFonts w:ascii="Arial" w:eastAsia="Times New Roman" w:hAnsi="Arial" w:cs="Arial"/>
          <w:b/>
          <w:bCs/>
          <w:szCs w:val="22"/>
          <w:lang w:val="en-GB" w:eastAsia="en-GB" w:bidi="ar-SA"/>
        </w:rPr>
        <w:t>COMPETING INTERESTS DISCLAIMER:</w:t>
      </w:r>
    </w:p>
    <w:p w14:paraId="2B55BDEA" w14:textId="77777777" w:rsidR="00541FA4" w:rsidRPr="00541FA4" w:rsidRDefault="00541FA4" w:rsidP="00541FA4">
      <w:pPr>
        <w:spacing w:after="200" w:line="276" w:lineRule="auto"/>
        <w:rPr>
          <w:rFonts w:ascii="Calibri" w:eastAsia="Times New Roman" w:hAnsi="Calibri" w:cs="Times New Roman"/>
          <w:szCs w:val="22"/>
          <w:lang w:val="en-GB" w:eastAsia="en-GB" w:bidi="ar-SA"/>
        </w:rPr>
      </w:pPr>
      <w:r w:rsidRPr="00541FA4">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0D06C231" w14:textId="674B721C" w:rsidR="00541FA4" w:rsidRPr="00B536BB" w:rsidRDefault="00541FA4" w:rsidP="00A96F57">
      <w:pPr>
        <w:spacing w:line="360" w:lineRule="auto"/>
        <w:jc w:val="both"/>
        <w:rPr>
          <w:rFonts w:ascii="Times New Roman" w:hAnsi="Times New Roman" w:cs="Times New Roman"/>
          <w:b/>
          <w:bCs/>
          <w:sz w:val="24"/>
          <w:szCs w:val="24"/>
        </w:rPr>
      </w:pPr>
    </w:p>
    <w:p w14:paraId="1FC07570" w14:textId="77777777" w:rsidR="00816AAC" w:rsidRPr="00B536BB" w:rsidRDefault="00816AAC" w:rsidP="001742D8">
      <w:pPr>
        <w:spacing w:line="360" w:lineRule="auto"/>
        <w:jc w:val="both"/>
        <w:rPr>
          <w:rFonts w:ascii="Times New Roman" w:hAnsi="Times New Roman" w:cs="Times New Roman"/>
          <w:b/>
          <w:bCs/>
          <w:sz w:val="24"/>
          <w:szCs w:val="24"/>
        </w:rPr>
      </w:pPr>
      <w:commentRangeStart w:id="2"/>
      <w:r w:rsidRPr="00B536BB">
        <w:rPr>
          <w:rFonts w:ascii="Times New Roman" w:hAnsi="Times New Roman" w:cs="Times New Roman"/>
          <w:b/>
          <w:bCs/>
          <w:sz w:val="24"/>
          <w:szCs w:val="24"/>
        </w:rPr>
        <w:t>References</w:t>
      </w:r>
      <w:commentRangeEnd w:id="2"/>
      <w:r w:rsidR="00266303">
        <w:rPr>
          <w:rStyle w:val="CommentReference"/>
        </w:rPr>
        <w:commentReference w:id="2"/>
      </w:r>
    </w:p>
    <w:p w14:paraId="35660EFF" w14:textId="77777777" w:rsidR="00935CD7" w:rsidRPr="00B536BB" w:rsidRDefault="00935CD7" w:rsidP="00935CD7">
      <w:pPr>
        <w:pStyle w:val="NormalWeb"/>
      </w:pPr>
      <w:r w:rsidRPr="00B536BB">
        <w:t>Ao M and Sharma YK 2021. Influence of lime, phosphorus and boron on performance of maize (</w:t>
      </w:r>
      <w:r w:rsidRPr="00B536BB">
        <w:rPr>
          <w:i/>
          <w:iCs/>
        </w:rPr>
        <w:t>Zea mays</w:t>
      </w:r>
      <w:r w:rsidRPr="00B536BB">
        <w:t xml:space="preserve"> L.) in acidic soil of Nagaland. Ann. Plant Soil Res. </w:t>
      </w:r>
      <w:r w:rsidRPr="00B536BB">
        <w:rPr>
          <w:b/>
          <w:bCs/>
        </w:rPr>
        <w:t>23</w:t>
      </w:r>
      <w:r w:rsidRPr="00B536BB">
        <w:t>(1): 54-60.</w:t>
      </w:r>
    </w:p>
    <w:p w14:paraId="275A2727" w14:textId="77777777" w:rsidR="00935CD7" w:rsidRPr="00B536BB" w:rsidRDefault="00935CD7" w:rsidP="00935CD7">
      <w:pPr>
        <w:pStyle w:val="NormalWeb"/>
      </w:pPr>
      <w:r w:rsidRPr="00B536BB">
        <w:t xml:space="preserve">Arunkumar BR and Srinivasa N 2018. Effect of gypsum and borax application on yield, nutrient content and uptake in maize under different nutrient management practices. Int. J. Pure Appl. </w:t>
      </w:r>
      <w:proofErr w:type="spellStart"/>
      <w:r w:rsidRPr="00B536BB">
        <w:t>Biosci</w:t>
      </w:r>
      <w:proofErr w:type="spellEnd"/>
      <w:r w:rsidRPr="00B536BB">
        <w:t xml:space="preserve">. </w:t>
      </w:r>
      <w:r w:rsidRPr="00B536BB">
        <w:rPr>
          <w:b/>
          <w:bCs/>
        </w:rPr>
        <w:t>6</w:t>
      </w:r>
      <w:r w:rsidRPr="00B536BB">
        <w:t>(4): 181-189.</w:t>
      </w:r>
    </w:p>
    <w:p w14:paraId="489CC6D4" w14:textId="77777777" w:rsidR="00935CD7" w:rsidRPr="00B536BB" w:rsidRDefault="00935CD7" w:rsidP="00935CD7">
      <w:pPr>
        <w:pStyle w:val="NormalWeb"/>
      </w:pPr>
      <w:r w:rsidRPr="00B536BB">
        <w:t>Assefa S, Haile W and Tena W 2021. Effects of phosphorus and sulfur on yield and nutrient uptake of wheat (</w:t>
      </w:r>
      <w:r w:rsidRPr="00B536BB">
        <w:rPr>
          <w:i/>
          <w:iCs/>
        </w:rPr>
        <w:t>Triticum aestivum</w:t>
      </w:r>
      <w:r w:rsidRPr="00B536BB">
        <w:t xml:space="preserve"> L.) on Vertisols, North Central, Ethiopia. </w:t>
      </w:r>
      <w:proofErr w:type="spellStart"/>
      <w:r w:rsidRPr="00B536BB">
        <w:t>Heliyon</w:t>
      </w:r>
      <w:proofErr w:type="spellEnd"/>
      <w:r w:rsidRPr="00B536BB">
        <w:t xml:space="preserve"> </w:t>
      </w:r>
      <w:r w:rsidRPr="00B536BB">
        <w:rPr>
          <w:b/>
          <w:bCs/>
        </w:rPr>
        <w:t>7</w:t>
      </w:r>
      <w:r w:rsidRPr="00B536BB">
        <w:t>(3).</w:t>
      </w:r>
    </w:p>
    <w:p w14:paraId="41848DAE" w14:textId="77777777" w:rsidR="00935CD7" w:rsidRPr="00B536BB" w:rsidRDefault="00935CD7" w:rsidP="00935CD7">
      <w:pPr>
        <w:pStyle w:val="NormalWeb"/>
      </w:pPr>
      <w:r w:rsidRPr="00B536BB">
        <w:t xml:space="preserve">Black CA 1965. Methods of soil analysis. Part II. Chemical and mineralogical properties. Am. Soc. Agron. </w:t>
      </w:r>
      <w:r w:rsidRPr="00B536BB">
        <w:rPr>
          <w:b/>
          <w:bCs/>
        </w:rPr>
        <w:t>9</w:t>
      </w:r>
      <w:r w:rsidRPr="00B536BB">
        <w:t>: 1387-1388.</w:t>
      </w:r>
    </w:p>
    <w:p w14:paraId="153C1DD0" w14:textId="77777777" w:rsidR="00935CD7" w:rsidRPr="00B536BB" w:rsidRDefault="00935CD7" w:rsidP="00935CD7">
      <w:pPr>
        <w:pStyle w:val="NormalWeb"/>
      </w:pPr>
      <w:r w:rsidRPr="00B536BB">
        <w:lastRenderedPageBreak/>
        <w:t xml:space="preserve">Chandrakala M, </w:t>
      </w:r>
      <w:proofErr w:type="spellStart"/>
      <w:r w:rsidRPr="00B536BB">
        <w:t>Srinivasamurthy</w:t>
      </w:r>
      <w:proofErr w:type="spellEnd"/>
      <w:r w:rsidRPr="00B536BB">
        <w:t xml:space="preserve"> CA, Kumar S and Naveen DV 2017. Effect of application of graded level of phosphorus to finger millet-maize cropping system in soils of different P fertility. Int. J. Curr. </w:t>
      </w:r>
      <w:proofErr w:type="spellStart"/>
      <w:r w:rsidRPr="00B536BB">
        <w:t>Microbiol</w:t>
      </w:r>
      <w:proofErr w:type="spellEnd"/>
      <w:r w:rsidRPr="00B536BB">
        <w:t xml:space="preserve">. Appl. Sci. </w:t>
      </w:r>
      <w:r w:rsidRPr="00B536BB">
        <w:rPr>
          <w:b/>
          <w:bCs/>
        </w:rPr>
        <w:t>6</w:t>
      </w:r>
      <w:r w:rsidRPr="00B536BB">
        <w:t>(11): 265-280.</w:t>
      </w:r>
    </w:p>
    <w:p w14:paraId="3E50609F" w14:textId="77777777" w:rsidR="00935CD7" w:rsidRPr="00B536BB" w:rsidRDefault="00935CD7" w:rsidP="00935CD7">
      <w:pPr>
        <w:pStyle w:val="NormalWeb"/>
      </w:pPr>
      <w:r w:rsidRPr="00B536BB">
        <w:t xml:space="preserve">Chowdhury SZ, </w:t>
      </w:r>
      <w:proofErr w:type="spellStart"/>
      <w:r w:rsidRPr="00B536BB">
        <w:t>Sobahan</w:t>
      </w:r>
      <w:proofErr w:type="spellEnd"/>
      <w:r w:rsidRPr="00B536BB">
        <w:t xml:space="preserve"> MA and Shamim AHM 2015. Interaction effect of phosphorus and boron on yield and quality of lettuce. Azarian J. Agric. </w:t>
      </w:r>
      <w:r w:rsidRPr="00B536BB">
        <w:rPr>
          <w:b/>
          <w:bCs/>
        </w:rPr>
        <w:t>2</w:t>
      </w:r>
      <w:r w:rsidRPr="00B536BB">
        <w:t>: 147-154.</w:t>
      </w:r>
    </w:p>
    <w:p w14:paraId="2C97861C" w14:textId="77777777" w:rsidR="00935CD7" w:rsidRPr="00B536BB" w:rsidRDefault="00935CD7" w:rsidP="00935CD7">
      <w:pPr>
        <w:pStyle w:val="NormalWeb"/>
      </w:pPr>
      <w:r w:rsidRPr="00B536BB">
        <w:t xml:space="preserve">Datta SP, </w:t>
      </w:r>
      <w:proofErr w:type="spellStart"/>
      <w:r w:rsidRPr="00B536BB">
        <w:t>Bhadoria</w:t>
      </w:r>
      <w:proofErr w:type="spellEnd"/>
      <w:r w:rsidRPr="00B536BB">
        <w:t xml:space="preserve"> PBS and Kar S 1998. Availability of extractable boron in some acid soils, West Bengal, India. Commun. Soil Sci. Plant Anal. </w:t>
      </w:r>
      <w:r w:rsidRPr="00B536BB">
        <w:rPr>
          <w:b/>
          <w:bCs/>
        </w:rPr>
        <w:t>29</w:t>
      </w:r>
      <w:r w:rsidRPr="00B536BB">
        <w:t>: 2285-2306.</w:t>
      </w:r>
    </w:p>
    <w:p w14:paraId="4C00AB8D" w14:textId="77777777" w:rsidR="00935CD7" w:rsidRPr="00B536BB" w:rsidRDefault="00935CD7" w:rsidP="00935CD7">
      <w:pPr>
        <w:pStyle w:val="NormalWeb"/>
      </w:pPr>
      <w:proofErr w:type="spellStart"/>
      <w:r w:rsidRPr="00B536BB">
        <w:t>Dugalić</w:t>
      </w:r>
      <w:proofErr w:type="spellEnd"/>
      <w:r w:rsidRPr="00B536BB">
        <w:t xml:space="preserve"> M, </w:t>
      </w:r>
      <w:proofErr w:type="spellStart"/>
      <w:r w:rsidRPr="00B536BB">
        <w:t>Rakočević-Bošković</w:t>
      </w:r>
      <w:proofErr w:type="spellEnd"/>
      <w:r w:rsidRPr="00B536BB">
        <w:t xml:space="preserve"> L, </w:t>
      </w:r>
      <w:proofErr w:type="spellStart"/>
      <w:r w:rsidRPr="00B536BB">
        <w:t>Latković</w:t>
      </w:r>
      <w:proofErr w:type="spellEnd"/>
      <w:r w:rsidRPr="00B536BB">
        <w:t xml:space="preserve"> D, </w:t>
      </w:r>
      <w:proofErr w:type="spellStart"/>
      <w:r w:rsidRPr="00B536BB">
        <w:t>Rajičić</w:t>
      </w:r>
      <w:proofErr w:type="spellEnd"/>
      <w:r w:rsidRPr="00B536BB">
        <w:t xml:space="preserve"> V, </w:t>
      </w:r>
      <w:proofErr w:type="spellStart"/>
      <w:r w:rsidRPr="00B536BB">
        <w:t>Terzić</w:t>
      </w:r>
      <w:proofErr w:type="spellEnd"/>
      <w:r w:rsidRPr="00B536BB">
        <w:t xml:space="preserve"> D and </w:t>
      </w:r>
      <w:proofErr w:type="spellStart"/>
      <w:r w:rsidRPr="00B536BB">
        <w:t>Životić</w:t>
      </w:r>
      <w:proofErr w:type="spellEnd"/>
      <w:r w:rsidRPr="00B536BB">
        <w:t xml:space="preserve"> L 2025. Effect of lime, mineral fertilizer and manure on soil characteristics and yield of four maize hybrids. Agronomy </w:t>
      </w:r>
      <w:r w:rsidRPr="00B536BB">
        <w:rPr>
          <w:b/>
          <w:bCs/>
        </w:rPr>
        <w:t>15</w:t>
      </w:r>
      <w:r w:rsidRPr="00B536BB">
        <w:t>(3): 542.</w:t>
      </w:r>
    </w:p>
    <w:p w14:paraId="50C20FB9" w14:textId="77777777" w:rsidR="00935CD7" w:rsidRPr="00B536BB" w:rsidRDefault="00935CD7" w:rsidP="00935CD7">
      <w:pPr>
        <w:pStyle w:val="NormalWeb"/>
      </w:pPr>
      <w:proofErr w:type="spellStart"/>
      <w:r w:rsidRPr="00B536BB">
        <w:t>Fageria</w:t>
      </w:r>
      <w:proofErr w:type="spellEnd"/>
      <w:r w:rsidRPr="00B536BB">
        <w:t xml:space="preserve"> NK and </w:t>
      </w:r>
      <w:proofErr w:type="spellStart"/>
      <w:r w:rsidRPr="00B536BB">
        <w:t>Baligar</w:t>
      </w:r>
      <w:proofErr w:type="spellEnd"/>
      <w:r w:rsidRPr="00B536BB">
        <w:t xml:space="preserve"> VC 2021. Role of liming in improving crop yield and nutrient availability in acid soils. Adv. Agron. </w:t>
      </w:r>
      <w:r w:rsidRPr="00B536BB">
        <w:rPr>
          <w:b/>
          <w:bCs/>
        </w:rPr>
        <w:t>168</w:t>
      </w:r>
      <w:r w:rsidRPr="00B536BB">
        <w:t>: 81-122.</w:t>
      </w:r>
    </w:p>
    <w:p w14:paraId="3FE1FB55" w14:textId="77777777" w:rsidR="00935CD7" w:rsidRPr="00B536BB" w:rsidRDefault="00935CD7" w:rsidP="00935CD7">
      <w:pPr>
        <w:pStyle w:val="NormalWeb"/>
      </w:pPr>
      <w:r w:rsidRPr="00B536BB">
        <w:t xml:space="preserve">Gupta UC, MacLeod JA and MacLeod JD 2015. Role of boron in crop production and plant physiology. Adv. Agron. </w:t>
      </w:r>
      <w:r w:rsidRPr="00B536BB">
        <w:rPr>
          <w:b/>
          <w:bCs/>
        </w:rPr>
        <w:t>15</w:t>
      </w:r>
      <w:r w:rsidRPr="00B536BB">
        <w:t>: 1-45.</w:t>
      </w:r>
    </w:p>
    <w:p w14:paraId="5B73BE86" w14:textId="77777777" w:rsidR="00935CD7" w:rsidRPr="00B536BB" w:rsidRDefault="00935CD7" w:rsidP="00935CD7">
      <w:pPr>
        <w:pStyle w:val="NormalWeb"/>
      </w:pPr>
      <w:r w:rsidRPr="00B536BB">
        <w:t xml:space="preserve">Haokip IC, Dwivedi BS, Meena MC, Datta SP, Sharma VK and </w:t>
      </w:r>
      <w:proofErr w:type="spellStart"/>
      <w:r w:rsidRPr="00B536BB">
        <w:t>Saharawat</w:t>
      </w:r>
      <w:proofErr w:type="spellEnd"/>
      <w:r w:rsidRPr="00B536BB">
        <w:t xml:space="preserve"> YS 2019. Effect of phosphorus fertilization and microbial inoculants on yield, phosphorus use-efficiency and available phosphorus in maize (</w:t>
      </w:r>
      <w:r w:rsidRPr="00B536BB">
        <w:rPr>
          <w:i/>
          <w:iCs/>
        </w:rPr>
        <w:t>Zea mays</w:t>
      </w:r>
      <w:r w:rsidRPr="00B536BB">
        <w:t>) - wheat (</w:t>
      </w:r>
      <w:r w:rsidRPr="00B536BB">
        <w:rPr>
          <w:i/>
          <w:iCs/>
        </w:rPr>
        <w:t>Triticum aestivum</w:t>
      </w:r>
      <w:r w:rsidRPr="00B536BB">
        <w:t xml:space="preserve">) cropping system. Indian J. Agric. Sci. </w:t>
      </w:r>
      <w:r w:rsidRPr="00B536BB">
        <w:rPr>
          <w:b/>
          <w:bCs/>
        </w:rPr>
        <w:t>89</w:t>
      </w:r>
      <w:r w:rsidRPr="00B536BB">
        <w:t>(5): 806-812.</w:t>
      </w:r>
    </w:p>
    <w:p w14:paraId="026101EF" w14:textId="77777777" w:rsidR="00935CD7" w:rsidRPr="00B536BB" w:rsidRDefault="00935CD7" w:rsidP="00935CD7">
      <w:pPr>
        <w:pStyle w:val="NormalWeb"/>
      </w:pPr>
      <w:r w:rsidRPr="00B536BB">
        <w:t>Jackson ML 1973. Soil Chemical Analysis. Prentice Hall Inc., Englewood Cliffs, New Jersey, USA.</w:t>
      </w:r>
    </w:p>
    <w:p w14:paraId="5E93ECD6" w14:textId="77777777" w:rsidR="00935CD7" w:rsidRPr="00B536BB" w:rsidRDefault="00935CD7" w:rsidP="00935CD7">
      <w:pPr>
        <w:pStyle w:val="NormalWeb"/>
      </w:pPr>
      <w:r w:rsidRPr="00B536BB">
        <w:t>Kabir R, Yeasmin S, Islam AKMM and Sarkar MR 2013. Effect of phosphorus, calcium and boron on the growth and yield of groundnut (</w:t>
      </w:r>
      <w:r w:rsidRPr="00B536BB">
        <w:rPr>
          <w:i/>
          <w:iCs/>
        </w:rPr>
        <w:t>Arachis hypogea</w:t>
      </w:r>
      <w:r w:rsidRPr="00B536BB">
        <w:t xml:space="preserve"> L.). Int. J. </w:t>
      </w:r>
      <w:proofErr w:type="spellStart"/>
      <w:r w:rsidRPr="00B536BB">
        <w:t>Biosci</w:t>
      </w:r>
      <w:proofErr w:type="spellEnd"/>
      <w:r w:rsidRPr="00B536BB">
        <w:t xml:space="preserve">. </w:t>
      </w:r>
      <w:proofErr w:type="spellStart"/>
      <w:r w:rsidRPr="00B536BB">
        <w:t>Biotechnol</w:t>
      </w:r>
      <w:proofErr w:type="spellEnd"/>
      <w:r w:rsidRPr="00B536BB">
        <w:t xml:space="preserve">. </w:t>
      </w:r>
      <w:r w:rsidRPr="00B536BB">
        <w:rPr>
          <w:b/>
          <w:bCs/>
        </w:rPr>
        <w:t>5</w:t>
      </w:r>
      <w:r w:rsidRPr="00B536BB">
        <w:t>: 51-60.</w:t>
      </w:r>
    </w:p>
    <w:p w14:paraId="6BF1C4BA" w14:textId="77777777" w:rsidR="00935CD7" w:rsidRPr="00B536BB" w:rsidRDefault="00935CD7" w:rsidP="00935CD7">
      <w:pPr>
        <w:pStyle w:val="NormalWeb"/>
      </w:pPr>
      <w:r w:rsidRPr="00B536BB">
        <w:t>Kumar M, Singh S, Singh V, Singh K and Khanna R 2019. Effect of zinc and boron on growth and yield of maize (</w:t>
      </w:r>
      <w:r w:rsidRPr="00B536BB">
        <w:rPr>
          <w:i/>
          <w:iCs/>
        </w:rPr>
        <w:t>Zea mays</w:t>
      </w:r>
      <w:r w:rsidRPr="00B536BB">
        <w:t xml:space="preserve"> L.). Prog. Res.-An Int. J. </w:t>
      </w:r>
      <w:r w:rsidRPr="00B536BB">
        <w:rPr>
          <w:b/>
          <w:bCs/>
        </w:rPr>
        <w:t>14</w:t>
      </w:r>
      <w:r w:rsidRPr="00B536BB">
        <w:t>(3): 215-221.</w:t>
      </w:r>
    </w:p>
    <w:p w14:paraId="3515157F" w14:textId="77777777" w:rsidR="00935CD7" w:rsidRPr="00B536BB" w:rsidRDefault="00935CD7" w:rsidP="00935CD7">
      <w:pPr>
        <w:pStyle w:val="NormalWeb"/>
      </w:pPr>
      <w:r w:rsidRPr="00B536BB">
        <w:t xml:space="preserve">Peel MC, Finlayson BL and McMahon TA 2007. Updated world map of the </w:t>
      </w:r>
      <w:proofErr w:type="spellStart"/>
      <w:r w:rsidRPr="00B536BB">
        <w:t>Köppen</w:t>
      </w:r>
      <w:proofErr w:type="spellEnd"/>
      <w:r w:rsidRPr="00B536BB">
        <w:t xml:space="preserve">-Geiger climate classification. </w:t>
      </w:r>
      <w:proofErr w:type="spellStart"/>
      <w:r w:rsidRPr="00B536BB">
        <w:t>Hydrol</w:t>
      </w:r>
      <w:proofErr w:type="spellEnd"/>
      <w:r w:rsidRPr="00B536BB">
        <w:t xml:space="preserve">. Earth Syst. Sci. </w:t>
      </w:r>
      <w:r w:rsidRPr="00B536BB">
        <w:rPr>
          <w:b/>
          <w:bCs/>
        </w:rPr>
        <w:t>11</w:t>
      </w:r>
      <w:r w:rsidRPr="00B536BB">
        <w:t>(5): 1633-1644.</w:t>
      </w:r>
    </w:p>
    <w:p w14:paraId="04E681C8" w14:textId="77777777" w:rsidR="00935CD7" w:rsidRPr="00B536BB" w:rsidRDefault="00935CD7" w:rsidP="00935CD7">
      <w:pPr>
        <w:pStyle w:val="NormalWeb"/>
      </w:pPr>
      <w:proofErr w:type="spellStart"/>
      <w:r w:rsidRPr="00B536BB">
        <w:t>Sankadiya</w:t>
      </w:r>
      <w:proofErr w:type="spellEnd"/>
      <w:r w:rsidRPr="00B536BB">
        <w:t xml:space="preserve"> S and </w:t>
      </w:r>
      <w:proofErr w:type="spellStart"/>
      <w:r w:rsidRPr="00B536BB">
        <w:t>Sanodiya</w:t>
      </w:r>
      <w:proofErr w:type="spellEnd"/>
      <w:r w:rsidRPr="00B536BB">
        <w:t xml:space="preserve"> L 2021. Effect of phosphorus and potassium levels on growth and yield of maize (</w:t>
      </w:r>
      <w:r w:rsidRPr="00B536BB">
        <w:rPr>
          <w:i/>
          <w:iCs/>
        </w:rPr>
        <w:t>Zea mays</w:t>
      </w:r>
      <w:r w:rsidRPr="00B536BB">
        <w:t xml:space="preserve"> L.). Pharma </w:t>
      </w:r>
      <w:proofErr w:type="spellStart"/>
      <w:r w:rsidRPr="00B536BB">
        <w:t>Innov</w:t>
      </w:r>
      <w:proofErr w:type="spellEnd"/>
      <w:r w:rsidRPr="00B536BB">
        <w:t xml:space="preserve">. J. </w:t>
      </w:r>
      <w:r w:rsidRPr="00B536BB">
        <w:rPr>
          <w:b/>
          <w:bCs/>
        </w:rPr>
        <w:t>10</w:t>
      </w:r>
      <w:r w:rsidRPr="00B536BB">
        <w:t>(10): 1347-1350.</w:t>
      </w:r>
    </w:p>
    <w:p w14:paraId="1A0D8490" w14:textId="77777777" w:rsidR="00935CD7" w:rsidRPr="00B536BB" w:rsidRDefault="00935CD7" w:rsidP="00935CD7">
      <w:pPr>
        <w:pStyle w:val="NormalWeb"/>
      </w:pPr>
      <w:r w:rsidRPr="00B536BB">
        <w:t xml:space="preserve">Sharma A, Mohapatra A, Sharma RP, </w:t>
      </w:r>
      <w:proofErr w:type="spellStart"/>
      <w:r w:rsidRPr="00B536BB">
        <w:t>Sankhyan</w:t>
      </w:r>
      <w:proofErr w:type="spellEnd"/>
      <w:r w:rsidRPr="00B536BB">
        <w:t xml:space="preserve"> NK and Meena HM 2025. Effect of farmyard manure, fertilizers and lime on quality parameters, nutrient uptake and productivity of maize (</w:t>
      </w:r>
      <w:r w:rsidRPr="00B536BB">
        <w:rPr>
          <w:i/>
          <w:iCs/>
        </w:rPr>
        <w:t>Zea mays</w:t>
      </w:r>
      <w:r w:rsidRPr="00B536BB">
        <w:t xml:space="preserve">) in acidic condition of north-western Himalayas. Indian J. Agric. Sci. </w:t>
      </w:r>
      <w:r w:rsidRPr="00B536BB">
        <w:rPr>
          <w:b/>
          <w:bCs/>
        </w:rPr>
        <w:t>95</w:t>
      </w:r>
      <w:r w:rsidRPr="00B536BB">
        <w:t>(1): 27-32.</w:t>
      </w:r>
    </w:p>
    <w:p w14:paraId="13A356EA" w14:textId="77777777" w:rsidR="00935CD7" w:rsidRPr="00B536BB" w:rsidRDefault="00935CD7" w:rsidP="00935CD7">
      <w:pPr>
        <w:pStyle w:val="NormalWeb"/>
      </w:pPr>
      <w:r w:rsidRPr="00B536BB">
        <w:t xml:space="preserve">Singh B and Kumar N 2018. Influence of micronutrients on nutrient availability and uptake in crops. J. Plant </w:t>
      </w:r>
      <w:proofErr w:type="spellStart"/>
      <w:r w:rsidRPr="00B536BB">
        <w:t>Nutr</w:t>
      </w:r>
      <w:proofErr w:type="spellEnd"/>
      <w:r w:rsidRPr="00B536BB">
        <w:t xml:space="preserve">. </w:t>
      </w:r>
      <w:r w:rsidRPr="00B536BB">
        <w:rPr>
          <w:b/>
          <w:bCs/>
        </w:rPr>
        <w:t>41</w:t>
      </w:r>
      <w:r w:rsidRPr="00B536BB">
        <w:t>(12): 1669-1680.</w:t>
      </w:r>
    </w:p>
    <w:p w14:paraId="7C4A173C" w14:textId="77777777" w:rsidR="00935CD7" w:rsidRPr="00B536BB" w:rsidRDefault="00935CD7" w:rsidP="00935CD7">
      <w:pPr>
        <w:pStyle w:val="NormalWeb"/>
      </w:pPr>
      <w:r w:rsidRPr="00B536BB">
        <w:lastRenderedPageBreak/>
        <w:t>Singh S, Kumar M and Singh V 2025. Effect of zinc and boron on growth, productivity and quality of maize (</w:t>
      </w:r>
      <w:r w:rsidRPr="00B536BB">
        <w:rPr>
          <w:i/>
          <w:iCs/>
        </w:rPr>
        <w:t>Zea mays</w:t>
      </w:r>
      <w:r w:rsidRPr="00B536BB">
        <w:t xml:space="preserve">). Indian J. Agron. </w:t>
      </w:r>
      <w:r w:rsidRPr="00B536BB">
        <w:rPr>
          <w:b/>
          <w:bCs/>
        </w:rPr>
        <w:t>70</w:t>
      </w:r>
      <w:r w:rsidRPr="00B536BB">
        <w:t>(1): 34-40.</w:t>
      </w:r>
    </w:p>
    <w:p w14:paraId="416A5CE5" w14:textId="77777777" w:rsidR="00935CD7" w:rsidRPr="00B536BB" w:rsidRDefault="00935CD7" w:rsidP="00935CD7">
      <w:pPr>
        <w:pStyle w:val="NormalWeb"/>
      </w:pPr>
      <w:r w:rsidRPr="00B536BB">
        <w:t>Singh S, Singh V and Mishra P 2017. Effect of NPK, boron and zinc on productivity and profitability of late sown kharif maize (</w:t>
      </w:r>
      <w:r w:rsidRPr="00B536BB">
        <w:rPr>
          <w:i/>
          <w:iCs/>
        </w:rPr>
        <w:t>Zea mays</w:t>
      </w:r>
      <w:r w:rsidRPr="00B536BB">
        <w:t xml:space="preserve"> L.) in western Uttar Pradesh, India. Ann. Agric. Res. New Ser. </w:t>
      </w:r>
      <w:r w:rsidRPr="00B536BB">
        <w:rPr>
          <w:b/>
          <w:bCs/>
        </w:rPr>
        <w:t>38</w:t>
      </w:r>
      <w:r w:rsidRPr="00B536BB">
        <w:t>(3): 310-313.</w:t>
      </w:r>
    </w:p>
    <w:p w14:paraId="287AA006" w14:textId="77777777" w:rsidR="00935CD7" w:rsidRPr="00B536BB" w:rsidRDefault="00935CD7" w:rsidP="00935CD7">
      <w:pPr>
        <w:pStyle w:val="NormalWeb"/>
      </w:pPr>
      <w:proofErr w:type="spellStart"/>
      <w:r w:rsidRPr="00B536BB">
        <w:t>Takala</w:t>
      </w:r>
      <w:proofErr w:type="spellEnd"/>
      <w:r w:rsidRPr="00B536BB">
        <w:t xml:space="preserve"> B, </w:t>
      </w:r>
      <w:proofErr w:type="spellStart"/>
      <w:r w:rsidRPr="00B536BB">
        <w:t>Teshale</w:t>
      </w:r>
      <w:proofErr w:type="spellEnd"/>
      <w:r w:rsidRPr="00B536BB">
        <w:t xml:space="preserve"> E and </w:t>
      </w:r>
      <w:proofErr w:type="spellStart"/>
      <w:r w:rsidRPr="00B536BB">
        <w:t>Adugna</w:t>
      </w:r>
      <w:proofErr w:type="spellEnd"/>
      <w:r w:rsidRPr="00B536BB">
        <w:t xml:space="preserve"> B 2025. Integrated use of biochar and lime enhances soil properties and maize yield in acidic soil of Jimma zone, Southwestern Ethiopia. Sci. J. Anal. Chem. </w:t>
      </w:r>
      <w:r w:rsidRPr="00B536BB">
        <w:rPr>
          <w:b/>
          <w:bCs/>
        </w:rPr>
        <w:t>13</w:t>
      </w:r>
      <w:r w:rsidRPr="00B536BB">
        <w:t>(1): 1-8.</w:t>
      </w:r>
    </w:p>
    <w:p w14:paraId="0359D010" w14:textId="77777777" w:rsidR="00935CD7" w:rsidRPr="00B536BB" w:rsidRDefault="00935CD7" w:rsidP="00935CD7">
      <w:pPr>
        <w:pStyle w:val="NormalWeb"/>
      </w:pPr>
      <w:r w:rsidRPr="00B536BB">
        <w:t xml:space="preserve">Thakur D 2019. Efficacy of foliar application of boron supplements in cauliflower in an acid </w:t>
      </w:r>
      <w:proofErr w:type="spellStart"/>
      <w:r w:rsidRPr="00B536BB">
        <w:t>Alfisol</w:t>
      </w:r>
      <w:proofErr w:type="spellEnd"/>
      <w:r w:rsidRPr="00B536BB">
        <w:t xml:space="preserve">. M Sc Thesis, Department of Soil Science, CSK Himachal Pradesh Krishi </w:t>
      </w:r>
      <w:proofErr w:type="spellStart"/>
      <w:r w:rsidRPr="00B536BB">
        <w:t>Vishvavidyalaya</w:t>
      </w:r>
      <w:proofErr w:type="spellEnd"/>
      <w:r w:rsidRPr="00B536BB">
        <w:t>, Palampur, India, pp. 91-92.</w:t>
      </w:r>
    </w:p>
    <w:p w14:paraId="278FAD09" w14:textId="77777777" w:rsidR="00935CD7" w:rsidRPr="00B536BB" w:rsidRDefault="00935CD7" w:rsidP="00935CD7">
      <w:pPr>
        <w:pStyle w:val="NormalWeb"/>
      </w:pPr>
      <w:r w:rsidRPr="00B536BB">
        <w:t xml:space="preserve">Zhao Y, Li R, Huang Y, Sun X, Qin W, Wei F and Ye Y 2021. Effects of various phosphorus fertilizers on maize yield and phosphorus uptake in soils with different pH values. Arch. Agron. Soil Sci. </w:t>
      </w:r>
      <w:r w:rsidRPr="00B536BB">
        <w:rPr>
          <w:b/>
          <w:bCs/>
        </w:rPr>
        <w:t>68</w:t>
      </w:r>
      <w:r w:rsidRPr="00B536BB">
        <w:t>(12): 1746-1754.</w:t>
      </w:r>
    </w:p>
    <w:p w14:paraId="4DEE0716" w14:textId="77777777" w:rsidR="00193DAD" w:rsidRDefault="00193DAD" w:rsidP="00935CD7">
      <w:pPr>
        <w:pStyle w:val="NormalWeb"/>
      </w:pPr>
    </w:p>
    <w:p w14:paraId="3F92C882" w14:textId="77777777" w:rsidR="00F916BA" w:rsidRPr="00B536BB" w:rsidRDefault="00D00CB8" w:rsidP="00935CD7">
      <w:pPr>
        <w:pStyle w:val="NormalWeb"/>
      </w:pPr>
      <w:r w:rsidRPr="00B536BB">
        <w:rPr>
          <w:b/>
        </w:rPr>
        <w:t xml:space="preserve">Table 1. </w:t>
      </w:r>
      <w:r w:rsidR="00F916BA" w:rsidRPr="00B536BB">
        <w:rPr>
          <w:b/>
        </w:rPr>
        <w:t xml:space="preserve">Interaction </w:t>
      </w:r>
      <w:r w:rsidRPr="00B536BB">
        <w:rPr>
          <w:b/>
        </w:rPr>
        <w:t>effect of B</w:t>
      </w:r>
      <w:r w:rsidR="00F916BA" w:rsidRPr="00B536BB">
        <w:rPr>
          <w:b/>
        </w:rPr>
        <w:t xml:space="preserve"> and lime application on plant height (cm) of maize</w:t>
      </w:r>
      <w:r w:rsidRPr="00B536BB">
        <w:rPr>
          <w:b/>
        </w:rPr>
        <w:t>.</w:t>
      </w:r>
    </w:p>
    <w:tbl>
      <w:tblPr>
        <w:tblStyle w:val="PlainTable31"/>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3"/>
        <w:gridCol w:w="684"/>
        <w:gridCol w:w="684"/>
        <w:gridCol w:w="684"/>
        <w:gridCol w:w="807"/>
        <w:gridCol w:w="807"/>
        <w:gridCol w:w="812"/>
        <w:gridCol w:w="807"/>
        <w:gridCol w:w="807"/>
        <w:gridCol w:w="812"/>
      </w:tblGrid>
      <w:tr w:rsidR="00B536BB" w:rsidRPr="00B536BB" w14:paraId="044D1687" w14:textId="77777777" w:rsidTr="00C457F3">
        <w:trPr>
          <w:trHeight w:val="244"/>
        </w:trPr>
        <w:tc>
          <w:tcPr>
            <w:tcW w:w="1142" w:type="pct"/>
            <w:vMerge w:val="restart"/>
            <w:vAlign w:val="center"/>
            <w:hideMark/>
          </w:tcPr>
          <w:p w14:paraId="7D23042E"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Liming (% of LR)</w:t>
            </w:r>
          </w:p>
        </w:tc>
        <w:tc>
          <w:tcPr>
            <w:tcW w:w="1146" w:type="pct"/>
            <w:gridSpan w:val="3"/>
            <w:vAlign w:val="center"/>
            <w:hideMark/>
          </w:tcPr>
          <w:p w14:paraId="43645A90"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30 DAS</w:t>
            </w:r>
          </w:p>
        </w:tc>
        <w:tc>
          <w:tcPr>
            <w:tcW w:w="1356" w:type="pct"/>
            <w:gridSpan w:val="3"/>
            <w:vAlign w:val="center"/>
            <w:hideMark/>
          </w:tcPr>
          <w:p w14:paraId="7BF317E8"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Tasselling</w:t>
            </w:r>
          </w:p>
        </w:tc>
        <w:tc>
          <w:tcPr>
            <w:tcW w:w="1356" w:type="pct"/>
            <w:gridSpan w:val="3"/>
            <w:vAlign w:val="center"/>
            <w:hideMark/>
          </w:tcPr>
          <w:p w14:paraId="37E91811"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Harvest</w:t>
            </w:r>
          </w:p>
        </w:tc>
      </w:tr>
      <w:tr w:rsidR="00B536BB" w:rsidRPr="00B536BB" w14:paraId="4E9E9D67" w14:textId="77777777" w:rsidTr="00C457F3">
        <w:trPr>
          <w:trHeight w:val="244"/>
        </w:trPr>
        <w:tc>
          <w:tcPr>
            <w:tcW w:w="1142" w:type="pct"/>
            <w:vMerge/>
            <w:vAlign w:val="center"/>
            <w:hideMark/>
          </w:tcPr>
          <w:p w14:paraId="1C65DE0F" w14:textId="77777777" w:rsidR="00F916BA" w:rsidRPr="00B536BB" w:rsidRDefault="00F916BA" w:rsidP="008F1B3D">
            <w:pPr>
              <w:pStyle w:val="NoSpacing"/>
              <w:jc w:val="center"/>
              <w:rPr>
                <w:rFonts w:ascii="Times New Roman" w:hAnsi="Times New Roman" w:cs="Times New Roman"/>
                <w:b/>
                <w:bCs/>
              </w:rPr>
            </w:pPr>
          </w:p>
        </w:tc>
        <w:tc>
          <w:tcPr>
            <w:tcW w:w="3858" w:type="pct"/>
            <w:gridSpan w:val="9"/>
            <w:vAlign w:val="center"/>
            <w:hideMark/>
          </w:tcPr>
          <w:p w14:paraId="0B04B4F4"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B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31794D52" w14:textId="77777777" w:rsidTr="00C457F3">
        <w:trPr>
          <w:trHeight w:val="244"/>
        </w:trPr>
        <w:tc>
          <w:tcPr>
            <w:tcW w:w="1142" w:type="pct"/>
            <w:vMerge/>
            <w:vAlign w:val="center"/>
            <w:hideMark/>
          </w:tcPr>
          <w:p w14:paraId="36094B11" w14:textId="77777777" w:rsidR="00F916BA" w:rsidRPr="00B536BB" w:rsidRDefault="00F916BA" w:rsidP="008F1B3D">
            <w:pPr>
              <w:pStyle w:val="NoSpacing"/>
              <w:jc w:val="center"/>
              <w:rPr>
                <w:rFonts w:ascii="Times New Roman" w:hAnsi="Times New Roman" w:cs="Times New Roman"/>
              </w:rPr>
            </w:pPr>
          </w:p>
        </w:tc>
        <w:tc>
          <w:tcPr>
            <w:tcW w:w="382" w:type="pct"/>
            <w:vAlign w:val="center"/>
            <w:hideMark/>
          </w:tcPr>
          <w:p w14:paraId="1D918C11"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382" w:type="pct"/>
            <w:vAlign w:val="center"/>
            <w:hideMark/>
          </w:tcPr>
          <w:p w14:paraId="73B72730"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w:t>
            </w:r>
          </w:p>
        </w:tc>
        <w:tc>
          <w:tcPr>
            <w:tcW w:w="382" w:type="pct"/>
            <w:vAlign w:val="center"/>
            <w:hideMark/>
          </w:tcPr>
          <w:p w14:paraId="5467536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w:t>
            </w:r>
          </w:p>
        </w:tc>
        <w:tc>
          <w:tcPr>
            <w:tcW w:w="451" w:type="pct"/>
            <w:vAlign w:val="center"/>
            <w:hideMark/>
          </w:tcPr>
          <w:p w14:paraId="1AF84129"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51" w:type="pct"/>
            <w:vAlign w:val="center"/>
            <w:hideMark/>
          </w:tcPr>
          <w:p w14:paraId="40E87D1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w:t>
            </w:r>
          </w:p>
        </w:tc>
        <w:tc>
          <w:tcPr>
            <w:tcW w:w="451" w:type="pct"/>
            <w:vAlign w:val="center"/>
            <w:hideMark/>
          </w:tcPr>
          <w:p w14:paraId="3213A1DD"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w:t>
            </w:r>
          </w:p>
        </w:tc>
        <w:tc>
          <w:tcPr>
            <w:tcW w:w="451" w:type="pct"/>
            <w:vAlign w:val="center"/>
            <w:hideMark/>
          </w:tcPr>
          <w:p w14:paraId="3635723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51" w:type="pct"/>
            <w:vAlign w:val="center"/>
            <w:hideMark/>
          </w:tcPr>
          <w:p w14:paraId="3B6B035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w:t>
            </w:r>
          </w:p>
        </w:tc>
        <w:tc>
          <w:tcPr>
            <w:tcW w:w="451" w:type="pct"/>
            <w:vAlign w:val="center"/>
            <w:hideMark/>
          </w:tcPr>
          <w:p w14:paraId="136C014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w:t>
            </w:r>
          </w:p>
        </w:tc>
      </w:tr>
      <w:tr w:rsidR="00B536BB" w:rsidRPr="00B536BB" w14:paraId="0A631BCF" w14:textId="77777777" w:rsidTr="00C457F3">
        <w:trPr>
          <w:trHeight w:val="244"/>
        </w:trPr>
        <w:tc>
          <w:tcPr>
            <w:tcW w:w="1142" w:type="pct"/>
            <w:vAlign w:val="center"/>
            <w:hideMark/>
          </w:tcPr>
          <w:p w14:paraId="1597FE6F"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0</w:t>
            </w:r>
          </w:p>
        </w:tc>
        <w:tc>
          <w:tcPr>
            <w:tcW w:w="382" w:type="pct"/>
            <w:vAlign w:val="center"/>
            <w:hideMark/>
          </w:tcPr>
          <w:p w14:paraId="0308B248"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42.8</w:t>
            </w:r>
          </w:p>
        </w:tc>
        <w:tc>
          <w:tcPr>
            <w:tcW w:w="382" w:type="pct"/>
            <w:vAlign w:val="center"/>
            <w:hideMark/>
          </w:tcPr>
          <w:p w14:paraId="7FAC3258"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45.6</w:t>
            </w:r>
          </w:p>
        </w:tc>
        <w:tc>
          <w:tcPr>
            <w:tcW w:w="382" w:type="pct"/>
            <w:vAlign w:val="center"/>
            <w:hideMark/>
          </w:tcPr>
          <w:p w14:paraId="0C145109"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51.8</w:t>
            </w:r>
          </w:p>
        </w:tc>
        <w:tc>
          <w:tcPr>
            <w:tcW w:w="451" w:type="pct"/>
            <w:vAlign w:val="center"/>
            <w:hideMark/>
          </w:tcPr>
          <w:p w14:paraId="02758271"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197.5</w:t>
            </w:r>
          </w:p>
        </w:tc>
        <w:tc>
          <w:tcPr>
            <w:tcW w:w="451" w:type="pct"/>
            <w:vAlign w:val="center"/>
            <w:hideMark/>
          </w:tcPr>
          <w:p w14:paraId="7119D70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209.0</w:t>
            </w:r>
          </w:p>
        </w:tc>
        <w:tc>
          <w:tcPr>
            <w:tcW w:w="451" w:type="pct"/>
            <w:vAlign w:val="center"/>
            <w:hideMark/>
          </w:tcPr>
          <w:p w14:paraId="075C2229"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214.8</w:t>
            </w:r>
          </w:p>
        </w:tc>
        <w:tc>
          <w:tcPr>
            <w:tcW w:w="451" w:type="pct"/>
            <w:vAlign w:val="center"/>
            <w:hideMark/>
          </w:tcPr>
          <w:p w14:paraId="749742DA"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206.1</w:t>
            </w:r>
          </w:p>
        </w:tc>
        <w:tc>
          <w:tcPr>
            <w:tcW w:w="451" w:type="pct"/>
            <w:vAlign w:val="center"/>
            <w:hideMark/>
          </w:tcPr>
          <w:p w14:paraId="69EC9BBB"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218.4</w:t>
            </w:r>
          </w:p>
        </w:tc>
        <w:tc>
          <w:tcPr>
            <w:tcW w:w="451" w:type="pct"/>
            <w:vAlign w:val="center"/>
            <w:hideMark/>
          </w:tcPr>
          <w:p w14:paraId="351F3C8F"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222.0</w:t>
            </w:r>
          </w:p>
        </w:tc>
      </w:tr>
      <w:tr w:rsidR="00B536BB" w:rsidRPr="00B536BB" w14:paraId="0327776C" w14:textId="77777777" w:rsidTr="00C457F3">
        <w:trPr>
          <w:trHeight w:val="244"/>
        </w:trPr>
        <w:tc>
          <w:tcPr>
            <w:tcW w:w="1142" w:type="pct"/>
            <w:vAlign w:val="center"/>
            <w:hideMark/>
          </w:tcPr>
          <w:p w14:paraId="172E9038"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3.6 t ha</w:t>
            </w:r>
            <w:r w:rsidRPr="00B536BB">
              <w:rPr>
                <w:rFonts w:ascii="Times New Roman" w:hAnsi="Times New Roman" w:cs="Times New Roman"/>
                <w:b/>
                <w:bCs/>
                <w:vertAlign w:val="superscript"/>
              </w:rPr>
              <w:t>-1</w:t>
            </w:r>
          </w:p>
        </w:tc>
        <w:tc>
          <w:tcPr>
            <w:tcW w:w="382" w:type="pct"/>
            <w:vAlign w:val="center"/>
            <w:hideMark/>
          </w:tcPr>
          <w:p w14:paraId="705F7AC6"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55.4</w:t>
            </w:r>
          </w:p>
        </w:tc>
        <w:tc>
          <w:tcPr>
            <w:tcW w:w="382" w:type="pct"/>
            <w:vAlign w:val="center"/>
            <w:hideMark/>
          </w:tcPr>
          <w:p w14:paraId="19F5F43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62.0</w:t>
            </w:r>
          </w:p>
        </w:tc>
        <w:tc>
          <w:tcPr>
            <w:tcW w:w="382" w:type="pct"/>
            <w:vAlign w:val="center"/>
            <w:hideMark/>
          </w:tcPr>
          <w:p w14:paraId="0BA7C12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63.3</w:t>
            </w:r>
          </w:p>
        </w:tc>
        <w:tc>
          <w:tcPr>
            <w:tcW w:w="451" w:type="pct"/>
            <w:vAlign w:val="center"/>
            <w:hideMark/>
          </w:tcPr>
          <w:p w14:paraId="3DAA75DF"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208.3</w:t>
            </w:r>
          </w:p>
        </w:tc>
        <w:tc>
          <w:tcPr>
            <w:tcW w:w="451" w:type="pct"/>
            <w:vAlign w:val="center"/>
            <w:hideMark/>
          </w:tcPr>
          <w:p w14:paraId="4F78D16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217.9</w:t>
            </w:r>
          </w:p>
        </w:tc>
        <w:tc>
          <w:tcPr>
            <w:tcW w:w="451" w:type="pct"/>
            <w:vAlign w:val="center"/>
            <w:hideMark/>
          </w:tcPr>
          <w:p w14:paraId="6905B9F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221.8</w:t>
            </w:r>
          </w:p>
        </w:tc>
        <w:tc>
          <w:tcPr>
            <w:tcW w:w="451" w:type="pct"/>
            <w:vAlign w:val="center"/>
            <w:hideMark/>
          </w:tcPr>
          <w:p w14:paraId="1BBB8A3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221.8</w:t>
            </w:r>
          </w:p>
        </w:tc>
        <w:tc>
          <w:tcPr>
            <w:tcW w:w="451" w:type="pct"/>
            <w:vAlign w:val="center"/>
            <w:hideMark/>
          </w:tcPr>
          <w:p w14:paraId="04B1A81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229.6</w:t>
            </w:r>
          </w:p>
        </w:tc>
        <w:tc>
          <w:tcPr>
            <w:tcW w:w="451" w:type="pct"/>
            <w:vAlign w:val="center"/>
            <w:hideMark/>
          </w:tcPr>
          <w:p w14:paraId="2E8A1A80"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236.6</w:t>
            </w:r>
          </w:p>
        </w:tc>
      </w:tr>
      <w:tr w:rsidR="00B536BB" w:rsidRPr="00B536BB" w14:paraId="3BBEE6A1" w14:textId="77777777" w:rsidTr="00C457F3">
        <w:trPr>
          <w:trHeight w:val="244"/>
        </w:trPr>
        <w:tc>
          <w:tcPr>
            <w:tcW w:w="1142" w:type="pct"/>
            <w:vAlign w:val="center"/>
            <w:hideMark/>
          </w:tcPr>
          <w:p w14:paraId="1C1D1253"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1146" w:type="pct"/>
            <w:gridSpan w:val="3"/>
            <w:vAlign w:val="center"/>
            <w:hideMark/>
          </w:tcPr>
          <w:p w14:paraId="2254B47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w:t>
            </w:r>
          </w:p>
        </w:tc>
        <w:tc>
          <w:tcPr>
            <w:tcW w:w="1356" w:type="pct"/>
            <w:gridSpan w:val="3"/>
            <w:vAlign w:val="center"/>
            <w:hideMark/>
          </w:tcPr>
          <w:p w14:paraId="269B7665"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7.2</w:t>
            </w:r>
          </w:p>
        </w:tc>
        <w:tc>
          <w:tcPr>
            <w:tcW w:w="1356" w:type="pct"/>
            <w:gridSpan w:val="3"/>
            <w:vAlign w:val="center"/>
            <w:hideMark/>
          </w:tcPr>
          <w:p w14:paraId="3519D9A2"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7.6</w:t>
            </w:r>
          </w:p>
        </w:tc>
      </w:tr>
    </w:tbl>
    <w:p w14:paraId="25A292F8" w14:textId="77777777" w:rsidR="0004673C" w:rsidRPr="00B536BB" w:rsidRDefault="0004673C" w:rsidP="00F916BA">
      <w:pPr>
        <w:jc w:val="both"/>
        <w:rPr>
          <w:rFonts w:ascii="Times New Roman" w:hAnsi="Times New Roman" w:cs="Times New Roman"/>
          <w:b/>
          <w:sz w:val="24"/>
          <w:szCs w:val="24"/>
        </w:rPr>
      </w:pPr>
    </w:p>
    <w:p w14:paraId="68ECFDD2" w14:textId="77777777" w:rsidR="00F916BA" w:rsidRPr="00B536BB" w:rsidRDefault="00D00CB8" w:rsidP="00F916BA">
      <w:pPr>
        <w:jc w:val="both"/>
        <w:rPr>
          <w:rFonts w:ascii="Times New Roman" w:hAnsi="Times New Roman" w:cs="Times New Roman"/>
          <w:b/>
          <w:sz w:val="24"/>
          <w:szCs w:val="24"/>
        </w:rPr>
      </w:pPr>
      <w:r w:rsidRPr="00B536BB">
        <w:rPr>
          <w:rFonts w:ascii="Times New Roman" w:hAnsi="Times New Roman" w:cs="Times New Roman"/>
          <w:b/>
          <w:sz w:val="24"/>
          <w:szCs w:val="24"/>
        </w:rPr>
        <w:t>Table 2. Interaction effect of P and B</w:t>
      </w:r>
      <w:r w:rsidR="00F916BA" w:rsidRPr="00B536BB">
        <w:rPr>
          <w:rFonts w:ascii="Times New Roman" w:hAnsi="Times New Roman" w:cs="Times New Roman"/>
          <w:b/>
          <w:sz w:val="24"/>
          <w:szCs w:val="24"/>
        </w:rPr>
        <w:t xml:space="preserve"> application on plant height (cm) of maize at harvest</w:t>
      </w:r>
    </w:p>
    <w:tbl>
      <w:tblPr>
        <w:tblStyle w:val="PlainTable31"/>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85"/>
        <w:gridCol w:w="1879"/>
        <w:gridCol w:w="1879"/>
        <w:gridCol w:w="2584"/>
      </w:tblGrid>
      <w:tr w:rsidR="00B536BB" w:rsidRPr="00B536BB" w14:paraId="0096DDAD" w14:textId="77777777" w:rsidTr="0004673C">
        <w:trPr>
          <w:trHeight w:val="253"/>
        </w:trPr>
        <w:tc>
          <w:tcPr>
            <w:tcW w:w="1487" w:type="pct"/>
            <w:vMerge w:val="restart"/>
            <w:vAlign w:val="center"/>
            <w:hideMark/>
          </w:tcPr>
          <w:p w14:paraId="66D2574D"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B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c>
          <w:tcPr>
            <w:tcW w:w="3513" w:type="pct"/>
            <w:gridSpan w:val="3"/>
            <w:vAlign w:val="center"/>
          </w:tcPr>
          <w:p w14:paraId="2E6C020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2A0C5A58" w14:textId="77777777" w:rsidTr="0004673C">
        <w:trPr>
          <w:trHeight w:val="253"/>
        </w:trPr>
        <w:tc>
          <w:tcPr>
            <w:tcW w:w="1487" w:type="pct"/>
            <w:vMerge/>
            <w:vAlign w:val="center"/>
            <w:hideMark/>
          </w:tcPr>
          <w:p w14:paraId="36C2F77C" w14:textId="77777777" w:rsidR="00F916BA" w:rsidRPr="00B536BB" w:rsidRDefault="00F916BA" w:rsidP="008F1B3D">
            <w:pPr>
              <w:pStyle w:val="NoSpacing"/>
              <w:jc w:val="center"/>
              <w:rPr>
                <w:rFonts w:ascii="Times New Roman" w:hAnsi="Times New Roman" w:cs="Times New Roman"/>
                <w:b/>
                <w:bCs/>
              </w:rPr>
            </w:pPr>
          </w:p>
        </w:tc>
        <w:tc>
          <w:tcPr>
            <w:tcW w:w="1041" w:type="pct"/>
            <w:vAlign w:val="center"/>
            <w:hideMark/>
          </w:tcPr>
          <w:p w14:paraId="709D2E61"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0</w:t>
            </w:r>
          </w:p>
        </w:tc>
        <w:tc>
          <w:tcPr>
            <w:tcW w:w="1041" w:type="pct"/>
            <w:vAlign w:val="center"/>
            <w:hideMark/>
          </w:tcPr>
          <w:p w14:paraId="59093ED7"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45</w:t>
            </w:r>
          </w:p>
        </w:tc>
        <w:tc>
          <w:tcPr>
            <w:tcW w:w="1431" w:type="pct"/>
            <w:vAlign w:val="center"/>
            <w:hideMark/>
          </w:tcPr>
          <w:p w14:paraId="52BCA4D5"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60</w:t>
            </w:r>
          </w:p>
        </w:tc>
      </w:tr>
      <w:tr w:rsidR="00B536BB" w:rsidRPr="00B536BB" w14:paraId="765D9971" w14:textId="77777777" w:rsidTr="0004673C">
        <w:trPr>
          <w:trHeight w:val="253"/>
        </w:trPr>
        <w:tc>
          <w:tcPr>
            <w:tcW w:w="1487" w:type="pct"/>
            <w:vAlign w:val="center"/>
            <w:hideMark/>
          </w:tcPr>
          <w:p w14:paraId="36F2A914"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0</w:t>
            </w:r>
          </w:p>
        </w:tc>
        <w:tc>
          <w:tcPr>
            <w:tcW w:w="1041" w:type="pct"/>
            <w:vAlign w:val="center"/>
            <w:hideMark/>
          </w:tcPr>
          <w:p w14:paraId="164D2635"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201.6</w:t>
            </w:r>
          </w:p>
        </w:tc>
        <w:tc>
          <w:tcPr>
            <w:tcW w:w="1041" w:type="pct"/>
            <w:vAlign w:val="center"/>
            <w:hideMark/>
          </w:tcPr>
          <w:p w14:paraId="28BF6CBD"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218.8</w:t>
            </w:r>
          </w:p>
        </w:tc>
        <w:tc>
          <w:tcPr>
            <w:tcW w:w="1431" w:type="pct"/>
            <w:vAlign w:val="center"/>
            <w:hideMark/>
          </w:tcPr>
          <w:p w14:paraId="52BB4BF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221.4</w:t>
            </w:r>
          </w:p>
        </w:tc>
      </w:tr>
      <w:tr w:rsidR="00B536BB" w:rsidRPr="00B536BB" w14:paraId="0FECABCB" w14:textId="77777777" w:rsidTr="0004673C">
        <w:trPr>
          <w:trHeight w:val="253"/>
        </w:trPr>
        <w:tc>
          <w:tcPr>
            <w:tcW w:w="1487" w:type="pct"/>
            <w:vAlign w:val="center"/>
            <w:hideMark/>
          </w:tcPr>
          <w:p w14:paraId="7FD48107"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1</w:t>
            </w:r>
          </w:p>
        </w:tc>
        <w:tc>
          <w:tcPr>
            <w:tcW w:w="1041" w:type="pct"/>
            <w:vAlign w:val="center"/>
            <w:hideMark/>
          </w:tcPr>
          <w:p w14:paraId="1666E8D9"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219.0</w:t>
            </w:r>
          </w:p>
        </w:tc>
        <w:tc>
          <w:tcPr>
            <w:tcW w:w="1041" w:type="pct"/>
            <w:vAlign w:val="center"/>
            <w:hideMark/>
          </w:tcPr>
          <w:p w14:paraId="04FF97B0"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225.1</w:t>
            </w:r>
          </w:p>
        </w:tc>
        <w:tc>
          <w:tcPr>
            <w:tcW w:w="1431" w:type="pct"/>
            <w:vAlign w:val="center"/>
            <w:hideMark/>
          </w:tcPr>
          <w:p w14:paraId="5C6B0005"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228.0</w:t>
            </w:r>
          </w:p>
        </w:tc>
      </w:tr>
      <w:tr w:rsidR="00B536BB" w:rsidRPr="00B536BB" w14:paraId="6518D4E5" w14:textId="77777777" w:rsidTr="0004673C">
        <w:trPr>
          <w:trHeight w:val="253"/>
        </w:trPr>
        <w:tc>
          <w:tcPr>
            <w:tcW w:w="1487" w:type="pct"/>
            <w:vAlign w:val="center"/>
            <w:hideMark/>
          </w:tcPr>
          <w:p w14:paraId="0587346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2</w:t>
            </w:r>
          </w:p>
        </w:tc>
        <w:tc>
          <w:tcPr>
            <w:tcW w:w="1041" w:type="pct"/>
            <w:vAlign w:val="center"/>
            <w:hideMark/>
          </w:tcPr>
          <w:p w14:paraId="2EF25352"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227.0</w:t>
            </w:r>
          </w:p>
        </w:tc>
        <w:tc>
          <w:tcPr>
            <w:tcW w:w="1041" w:type="pct"/>
            <w:vAlign w:val="center"/>
            <w:hideMark/>
          </w:tcPr>
          <w:p w14:paraId="21734CF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228.3</w:t>
            </w:r>
          </w:p>
        </w:tc>
        <w:tc>
          <w:tcPr>
            <w:tcW w:w="1431" w:type="pct"/>
            <w:vAlign w:val="center"/>
            <w:hideMark/>
          </w:tcPr>
          <w:p w14:paraId="5F5BF026"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232.7</w:t>
            </w:r>
          </w:p>
        </w:tc>
      </w:tr>
      <w:tr w:rsidR="00B536BB" w:rsidRPr="00B536BB" w14:paraId="5EB66227" w14:textId="77777777" w:rsidTr="0004673C">
        <w:trPr>
          <w:trHeight w:val="253"/>
        </w:trPr>
        <w:tc>
          <w:tcPr>
            <w:tcW w:w="1487" w:type="pct"/>
            <w:vAlign w:val="center"/>
            <w:hideMark/>
          </w:tcPr>
          <w:p w14:paraId="04AC2F0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3513" w:type="pct"/>
            <w:gridSpan w:val="3"/>
            <w:vAlign w:val="center"/>
            <w:hideMark/>
          </w:tcPr>
          <w:p w14:paraId="5C95179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9.3</w:t>
            </w:r>
          </w:p>
        </w:tc>
      </w:tr>
    </w:tbl>
    <w:p w14:paraId="15E066C2" w14:textId="77777777" w:rsidR="0004673C" w:rsidRPr="00B536BB" w:rsidRDefault="0004673C" w:rsidP="00F916BA">
      <w:pPr>
        <w:widowControl w:val="0"/>
        <w:suppressAutoHyphens/>
        <w:autoSpaceDE w:val="0"/>
        <w:autoSpaceDN w:val="0"/>
        <w:adjustRightInd w:val="0"/>
        <w:spacing w:line="396" w:lineRule="auto"/>
        <w:jc w:val="both"/>
        <w:rPr>
          <w:rFonts w:ascii="Times New Roman" w:hAnsi="Times New Roman" w:cs="Times New Roman"/>
          <w:b/>
          <w:sz w:val="24"/>
          <w:szCs w:val="24"/>
        </w:rPr>
      </w:pPr>
    </w:p>
    <w:p w14:paraId="5CD2EC3A" w14:textId="77777777" w:rsidR="00F916BA" w:rsidRPr="00B536BB" w:rsidRDefault="00D00CB8" w:rsidP="00F916BA">
      <w:pPr>
        <w:widowControl w:val="0"/>
        <w:suppressAutoHyphens/>
        <w:autoSpaceDE w:val="0"/>
        <w:autoSpaceDN w:val="0"/>
        <w:adjustRightInd w:val="0"/>
        <w:spacing w:line="396" w:lineRule="auto"/>
        <w:jc w:val="both"/>
        <w:rPr>
          <w:rFonts w:ascii="Times New Roman" w:hAnsi="Times New Roman" w:cs="Times New Roman"/>
          <w:sz w:val="24"/>
          <w:szCs w:val="24"/>
        </w:rPr>
      </w:pPr>
      <w:r w:rsidRPr="00B536BB">
        <w:rPr>
          <w:rFonts w:ascii="Times New Roman" w:hAnsi="Times New Roman" w:cs="Times New Roman"/>
          <w:b/>
          <w:sz w:val="24"/>
          <w:szCs w:val="24"/>
        </w:rPr>
        <w:t xml:space="preserve">Table 3. </w:t>
      </w:r>
      <w:r w:rsidR="00F916BA" w:rsidRPr="00B536BB">
        <w:rPr>
          <w:rFonts w:ascii="Times New Roman" w:hAnsi="Times New Roman" w:cs="Times New Roman"/>
          <w:b/>
          <w:sz w:val="24"/>
          <w:szCs w:val="24"/>
        </w:rPr>
        <w:t xml:space="preserve">Interaction </w:t>
      </w:r>
      <w:r w:rsidRPr="00B536BB">
        <w:rPr>
          <w:rFonts w:ascii="Times New Roman" w:hAnsi="Times New Roman" w:cs="Times New Roman"/>
          <w:b/>
          <w:sz w:val="24"/>
          <w:szCs w:val="24"/>
        </w:rPr>
        <w:t xml:space="preserve">influence of P </w:t>
      </w:r>
      <w:r w:rsidR="00F916BA" w:rsidRPr="00B536BB">
        <w:rPr>
          <w:rFonts w:ascii="Times New Roman" w:hAnsi="Times New Roman" w:cs="Times New Roman"/>
          <w:b/>
          <w:sz w:val="24"/>
          <w:szCs w:val="24"/>
        </w:rPr>
        <w:t>and lime application on plant height (cm) of maize</w:t>
      </w:r>
      <w:r w:rsidRPr="00B536BB">
        <w:rPr>
          <w:rFonts w:ascii="Times New Roman" w:hAnsi="Times New Roman" w:cs="Times New Roman"/>
          <w:b/>
          <w:sz w:val="24"/>
          <w:szCs w:val="24"/>
        </w:rPr>
        <w:t>.</w:t>
      </w:r>
    </w:p>
    <w:tbl>
      <w:tblPr>
        <w:tblStyle w:val="PlainTable31"/>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600"/>
        <w:gridCol w:w="854"/>
        <w:gridCol w:w="854"/>
        <w:gridCol w:w="696"/>
        <w:gridCol w:w="160"/>
        <w:gridCol w:w="853"/>
        <w:gridCol w:w="853"/>
        <w:gridCol w:w="764"/>
        <w:gridCol w:w="89"/>
        <w:gridCol w:w="853"/>
        <w:gridCol w:w="766"/>
        <w:gridCol w:w="935"/>
      </w:tblGrid>
      <w:tr w:rsidR="00B536BB" w:rsidRPr="00B536BB" w14:paraId="45760B95" w14:textId="77777777" w:rsidTr="0004673C">
        <w:trPr>
          <w:trHeight w:val="253"/>
        </w:trPr>
        <w:tc>
          <w:tcPr>
            <w:tcW w:w="862" w:type="pct"/>
            <w:vMerge w:val="restart"/>
            <w:vAlign w:val="center"/>
            <w:hideMark/>
          </w:tcPr>
          <w:p w14:paraId="22BD5F6A"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Liming (% of LR)</w:t>
            </w:r>
          </w:p>
        </w:tc>
        <w:tc>
          <w:tcPr>
            <w:tcW w:w="1295" w:type="pct"/>
            <w:gridSpan w:val="3"/>
            <w:vAlign w:val="center"/>
            <w:hideMark/>
          </w:tcPr>
          <w:p w14:paraId="56022007"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30 DAS</w:t>
            </w:r>
          </w:p>
        </w:tc>
        <w:tc>
          <w:tcPr>
            <w:tcW w:w="1418" w:type="pct"/>
            <w:gridSpan w:val="4"/>
            <w:vAlign w:val="center"/>
          </w:tcPr>
          <w:p w14:paraId="2A938110"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Tasselling</w:t>
            </w:r>
          </w:p>
        </w:tc>
        <w:tc>
          <w:tcPr>
            <w:tcW w:w="1424" w:type="pct"/>
            <w:gridSpan w:val="4"/>
            <w:vAlign w:val="center"/>
            <w:hideMark/>
          </w:tcPr>
          <w:p w14:paraId="77CB1874"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Harvest</w:t>
            </w:r>
          </w:p>
        </w:tc>
      </w:tr>
      <w:tr w:rsidR="00B536BB" w:rsidRPr="00B536BB" w14:paraId="1F6B9B28" w14:textId="77777777" w:rsidTr="0004673C">
        <w:trPr>
          <w:trHeight w:val="253"/>
        </w:trPr>
        <w:tc>
          <w:tcPr>
            <w:tcW w:w="862" w:type="pct"/>
            <w:vMerge/>
            <w:vAlign w:val="center"/>
            <w:hideMark/>
          </w:tcPr>
          <w:p w14:paraId="5CA72D44" w14:textId="77777777" w:rsidR="00F916BA" w:rsidRPr="00B536BB" w:rsidRDefault="00F916BA" w:rsidP="008F1B3D">
            <w:pPr>
              <w:pStyle w:val="NoSpacing"/>
              <w:jc w:val="center"/>
              <w:rPr>
                <w:rFonts w:ascii="Times New Roman" w:hAnsi="Times New Roman" w:cs="Times New Roman"/>
                <w:b/>
                <w:bCs/>
              </w:rPr>
            </w:pPr>
          </w:p>
        </w:tc>
        <w:tc>
          <w:tcPr>
            <w:tcW w:w="4138" w:type="pct"/>
            <w:gridSpan w:val="11"/>
            <w:vAlign w:val="center"/>
          </w:tcPr>
          <w:p w14:paraId="14807740"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17ABC682" w14:textId="77777777" w:rsidTr="0004673C">
        <w:trPr>
          <w:trHeight w:val="253"/>
        </w:trPr>
        <w:tc>
          <w:tcPr>
            <w:tcW w:w="862" w:type="pct"/>
            <w:vMerge/>
            <w:vAlign w:val="center"/>
            <w:hideMark/>
          </w:tcPr>
          <w:p w14:paraId="7E2C1D40" w14:textId="77777777" w:rsidR="00F916BA" w:rsidRPr="00B536BB" w:rsidRDefault="00F916BA" w:rsidP="008F1B3D">
            <w:pPr>
              <w:pStyle w:val="NoSpacing"/>
              <w:jc w:val="center"/>
              <w:rPr>
                <w:rFonts w:ascii="Times New Roman" w:hAnsi="Times New Roman" w:cs="Times New Roman"/>
                <w:b/>
                <w:bCs/>
              </w:rPr>
            </w:pPr>
          </w:p>
        </w:tc>
        <w:tc>
          <w:tcPr>
            <w:tcW w:w="460" w:type="pct"/>
            <w:vAlign w:val="center"/>
            <w:hideMark/>
          </w:tcPr>
          <w:p w14:paraId="7D6B2AA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60" w:type="pct"/>
            <w:vAlign w:val="center"/>
            <w:hideMark/>
          </w:tcPr>
          <w:p w14:paraId="134FC24D"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w:t>
            </w:r>
          </w:p>
        </w:tc>
        <w:tc>
          <w:tcPr>
            <w:tcW w:w="461" w:type="pct"/>
            <w:gridSpan w:val="2"/>
            <w:vAlign w:val="center"/>
            <w:hideMark/>
          </w:tcPr>
          <w:p w14:paraId="75DDCD06"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60</w:t>
            </w:r>
          </w:p>
        </w:tc>
        <w:tc>
          <w:tcPr>
            <w:tcW w:w="460" w:type="pct"/>
            <w:vAlign w:val="center"/>
          </w:tcPr>
          <w:p w14:paraId="590F633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60" w:type="pct"/>
            <w:vAlign w:val="center"/>
          </w:tcPr>
          <w:p w14:paraId="3E5D9DD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w:t>
            </w:r>
          </w:p>
        </w:tc>
        <w:tc>
          <w:tcPr>
            <w:tcW w:w="460" w:type="pct"/>
            <w:gridSpan w:val="2"/>
            <w:vAlign w:val="center"/>
          </w:tcPr>
          <w:p w14:paraId="287CA2F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60</w:t>
            </w:r>
          </w:p>
        </w:tc>
        <w:tc>
          <w:tcPr>
            <w:tcW w:w="460" w:type="pct"/>
            <w:vAlign w:val="center"/>
            <w:hideMark/>
          </w:tcPr>
          <w:p w14:paraId="508576A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13" w:type="pct"/>
            <w:vAlign w:val="center"/>
            <w:hideMark/>
          </w:tcPr>
          <w:p w14:paraId="2B2523E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w:t>
            </w:r>
          </w:p>
        </w:tc>
        <w:tc>
          <w:tcPr>
            <w:tcW w:w="504" w:type="pct"/>
            <w:vAlign w:val="center"/>
            <w:hideMark/>
          </w:tcPr>
          <w:p w14:paraId="4AE03DB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60</w:t>
            </w:r>
          </w:p>
        </w:tc>
      </w:tr>
      <w:tr w:rsidR="00B536BB" w:rsidRPr="00B536BB" w14:paraId="39C0F866" w14:textId="77777777" w:rsidTr="0004673C">
        <w:trPr>
          <w:trHeight w:val="253"/>
        </w:trPr>
        <w:tc>
          <w:tcPr>
            <w:tcW w:w="862" w:type="pct"/>
            <w:vAlign w:val="center"/>
            <w:hideMark/>
          </w:tcPr>
          <w:p w14:paraId="33EB31D5"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0</w:t>
            </w:r>
          </w:p>
        </w:tc>
        <w:tc>
          <w:tcPr>
            <w:tcW w:w="460" w:type="pct"/>
            <w:vAlign w:val="center"/>
            <w:hideMark/>
          </w:tcPr>
          <w:p w14:paraId="60E3929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45.1</w:t>
            </w:r>
          </w:p>
        </w:tc>
        <w:tc>
          <w:tcPr>
            <w:tcW w:w="460" w:type="pct"/>
            <w:vAlign w:val="center"/>
            <w:hideMark/>
          </w:tcPr>
          <w:p w14:paraId="157B9F5F"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47.2</w:t>
            </w:r>
          </w:p>
        </w:tc>
        <w:tc>
          <w:tcPr>
            <w:tcW w:w="461" w:type="pct"/>
            <w:gridSpan w:val="2"/>
            <w:vAlign w:val="center"/>
            <w:hideMark/>
          </w:tcPr>
          <w:p w14:paraId="429DC44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47.9</w:t>
            </w:r>
          </w:p>
        </w:tc>
        <w:tc>
          <w:tcPr>
            <w:tcW w:w="460" w:type="pct"/>
            <w:vAlign w:val="center"/>
          </w:tcPr>
          <w:p w14:paraId="398067B5"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197.9</w:t>
            </w:r>
          </w:p>
        </w:tc>
        <w:tc>
          <w:tcPr>
            <w:tcW w:w="460" w:type="pct"/>
            <w:vAlign w:val="center"/>
          </w:tcPr>
          <w:p w14:paraId="0E176B4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209.1</w:t>
            </w:r>
          </w:p>
        </w:tc>
        <w:tc>
          <w:tcPr>
            <w:tcW w:w="460" w:type="pct"/>
            <w:gridSpan w:val="2"/>
            <w:vAlign w:val="center"/>
          </w:tcPr>
          <w:p w14:paraId="337AC162"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214.3</w:t>
            </w:r>
          </w:p>
        </w:tc>
        <w:tc>
          <w:tcPr>
            <w:tcW w:w="460" w:type="pct"/>
            <w:vAlign w:val="center"/>
            <w:hideMark/>
          </w:tcPr>
          <w:p w14:paraId="0759907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207.9</w:t>
            </w:r>
          </w:p>
        </w:tc>
        <w:tc>
          <w:tcPr>
            <w:tcW w:w="413" w:type="pct"/>
            <w:vAlign w:val="center"/>
            <w:hideMark/>
          </w:tcPr>
          <w:p w14:paraId="1208D49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216.7</w:t>
            </w:r>
          </w:p>
        </w:tc>
        <w:tc>
          <w:tcPr>
            <w:tcW w:w="504" w:type="pct"/>
            <w:vAlign w:val="center"/>
            <w:hideMark/>
          </w:tcPr>
          <w:p w14:paraId="77D176A1"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221.9</w:t>
            </w:r>
          </w:p>
        </w:tc>
      </w:tr>
      <w:tr w:rsidR="00B536BB" w:rsidRPr="00B536BB" w14:paraId="31FD0D4A" w14:textId="77777777" w:rsidTr="0004673C">
        <w:trPr>
          <w:trHeight w:val="253"/>
        </w:trPr>
        <w:tc>
          <w:tcPr>
            <w:tcW w:w="862" w:type="pct"/>
            <w:vAlign w:val="center"/>
            <w:hideMark/>
          </w:tcPr>
          <w:p w14:paraId="3B0628E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3.6 t ha</w:t>
            </w:r>
            <w:r w:rsidRPr="00B536BB">
              <w:rPr>
                <w:rFonts w:ascii="Times New Roman" w:hAnsi="Times New Roman" w:cs="Times New Roman"/>
                <w:b/>
                <w:bCs/>
                <w:vertAlign w:val="superscript"/>
              </w:rPr>
              <w:t>-1</w:t>
            </w:r>
          </w:p>
        </w:tc>
        <w:tc>
          <w:tcPr>
            <w:tcW w:w="460" w:type="pct"/>
            <w:vAlign w:val="center"/>
            <w:hideMark/>
          </w:tcPr>
          <w:p w14:paraId="765C53E6"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52.5</w:t>
            </w:r>
          </w:p>
        </w:tc>
        <w:tc>
          <w:tcPr>
            <w:tcW w:w="460" w:type="pct"/>
            <w:vAlign w:val="center"/>
            <w:hideMark/>
          </w:tcPr>
          <w:p w14:paraId="4F0B95EA"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63.9</w:t>
            </w:r>
          </w:p>
        </w:tc>
        <w:tc>
          <w:tcPr>
            <w:tcW w:w="461" w:type="pct"/>
            <w:gridSpan w:val="2"/>
            <w:vAlign w:val="center"/>
            <w:hideMark/>
          </w:tcPr>
          <w:p w14:paraId="0A83197D"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64.2</w:t>
            </w:r>
          </w:p>
        </w:tc>
        <w:tc>
          <w:tcPr>
            <w:tcW w:w="460" w:type="pct"/>
            <w:vAlign w:val="center"/>
          </w:tcPr>
          <w:p w14:paraId="62757DF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211.6</w:t>
            </w:r>
          </w:p>
        </w:tc>
        <w:tc>
          <w:tcPr>
            <w:tcW w:w="460" w:type="pct"/>
            <w:vAlign w:val="center"/>
          </w:tcPr>
          <w:p w14:paraId="506E575A"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215.3</w:t>
            </w:r>
          </w:p>
        </w:tc>
        <w:tc>
          <w:tcPr>
            <w:tcW w:w="460" w:type="pct"/>
            <w:gridSpan w:val="2"/>
            <w:vAlign w:val="center"/>
          </w:tcPr>
          <w:p w14:paraId="341A03B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221.5</w:t>
            </w:r>
          </w:p>
        </w:tc>
        <w:tc>
          <w:tcPr>
            <w:tcW w:w="460" w:type="pct"/>
            <w:vAlign w:val="center"/>
            <w:hideMark/>
          </w:tcPr>
          <w:p w14:paraId="650E670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226.9</w:t>
            </w:r>
          </w:p>
        </w:tc>
        <w:tc>
          <w:tcPr>
            <w:tcW w:w="413" w:type="pct"/>
            <w:vAlign w:val="center"/>
            <w:hideMark/>
          </w:tcPr>
          <w:p w14:paraId="7492D9D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230.7</w:t>
            </w:r>
          </w:p>
        </w:tc>
        <w:tc>
          <w:tcPr>
            <w:tcW w:w="504" w:type="pct"/>
            <w:vAlign w:val="center"/>
            <w:hideMark/>
          </w:tcPr>
          <w:p w14:paraId="40BD1C8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232.8</w:t>
            </w:r>
          </w:p>
        </w:tc>
      </w:tr>
      <w:tr w:rsidR="00B536BB" w:rsidRPr="00B536BB" w14:paraId="60DEF700" w14:textId="77777777" w:rsidTr="0004673C">
        <w:trPr>
          <w:trHeight w:val="253"/>
        </w:trPr>
        <w:tc>
          <w:tcPr>
            <w:tcW w:w="862" w:type="pct"/>
            <w:vAlign w:val="center"/>
            <w:hideMark/>
          </w:tcPr>
          <w:p w14:paraId="53F38EF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1381" w:type="pct"/>
            <w:gridSpan w:val="4"/>
            <w:vAlign w:val="center"/>
            <w:hideMark/>
          </w:tcPr>
          <w:p w14:paraId="41C0BE0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w:t>
            </w:r>
          </w:p>
        </w:tc>
        <w:tc>
          <w:tcPr>
            <w:tcW w:w="1379" w:type="pct"/>
            <w:gridSpan w:val="4"/>
            <w:vAlign w:val="center"/>
          </w:tcPr>
          <w:p w14:paraId="1A47B92A"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7.6</w:t>
            </w:r>
          </w:p>
        </w:tc>
        <w:tc>
          <w:tcPr>
            <w:tcW w:w="1378" w:type="pct"/>
            <w:gridSpan w:val="3"/>
            <w:vAlign w:val="center"/>
            <w:hideMark/>
          </w:tcPr>
          <w:p w14:paraId="4C973BD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7.6</w:t>
            </w:r>
          </w:p>
        </w:tc>
      </w:tr>
    </w:tbl>
    <w:p w14:paraId="64B6A3AC" w14:textId="77777777" w:rsidR="0004673C" w:rsidRPr="00B536BB" w:rsidRDefault="0004673C" w:rsidP="004C0D85">
      <w:pPr>
        <w:spacing w:line="360" w:lineRule="auto"/>
        <w:jc w:val="both"/>
        <w:rPr>
          <w:rFonts w:ascii="Times New Roman" w:hAnsi="Times New Roman" w:cs="Times New Roman"/>
          <w:b/>
          <w:bCs/>
          <w:sz w:val="24"/>
          <w:szCs w:val="24"/>
        </w:rPr>
      </w:pPr>
    </w:p>
    <w:p w14:paraId="4DB1F42C" w14:textId="77777777" w:rsidR="00816AAC" w:rsidRPr="00B536BB" w:rsidRDefault="00324EF5" w:rsidP="004C0D85">
      <w:pPr>
        <w:spacing w:line="360" w:lineRule="auto"/>
        <w:jc w:val="both"/>
        <w:rPr>
          <w:rFonts w:ascii="Times New Roman" w:hAnsi="Times New Roman" w:cs="Times New Roman"/>
          <w:b/>
          <w:bCs/>
          <w:sz w:val="24"/>
          <w:szCs w:val="24"/>
        </w:rPr>
      </w:pPr>
      <w:commentRangeStart w:id="4"/>
      <w:r w:rsidRPr="00B536BB">
        <w:rPr>
          <w:rFonts w:ascii="Times New Roman" w:hAnsi="Times New Roman" w:cs="Times New Roman"/>
          <w:b/>
          <w:bCs/>
          <w:sz w:val="24"/>
          <w:szCs w:val="24"/>
        </w:rPr>
        <w:lastRenderedPageBreak/>
        <w:t xml:space="preserve">Table 4. </w:t>
      </w:r>
      <w:r w:rsidR="00816AAC" w:rsidRPr="00B536BB">
        <w:rPr>
          <w:rFonts w:ascii="Times New Roman" w:hAnsi="Times New Roman" w:cs="Times New Roman"/>
          <w:b/>
          <w:bCs/>
          <w:sz w:val="24"/>
          <w:szCs w:val="24"/>
        </w:rPr>
        <w:t>Impact of graded doses of P, B and lime on total nutrient uptake, protein content, protein yield and productivity of maize.</w:t>
      </w:r>
      <w:commentRangeEnd w:id="4"/>
      <w:r w:rsidR="00266303">
        <w:rPr>
          <w:rStyle w:val="CommentReference"/>
        </w:rPr>
        <w:commentReference w:id="4"/>
      </w:r>
    </w:p>
    <w:tbl>
      <w:tblPr>
        <w:tblStyle w:val="TableGrid"/>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2"/>
        <w:gridCol w:w="740"/>
        <w:gridCol w:w="724"/>
        <w:gridCol w:w="777"/>
        <w:gridCol w:w="991"/>
        <w:gridCol w:w="1134"/>
        <w:gridCol w:w="991"/>
        <w:gridCol w:w="864"/>
        <w:gridCol w:w="1266"/>
      </w:tblGrid>
      <w:tr w:rsidR="00B536BB" w:rsidRPr="00B536BB" w14:paraId="60799383" w14:textId="77777777" w:rsidTr="00C457F3">
        <w:trPr>
          <w:trHeight w:val="358"/>
          <w:jc w:val="center"/>
        </w:trPr>
        <w:tc>
          <w:tcPr>
            <w:tcW w:w="807" w:type="pct"/>
            <w:vMerge w:val="restart"/>
            <w:hideMark/>
          </w:tcPr>
          <w:p w14:paraId="3EF10B09"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Treatment</w:t>
            </w:r>
          </w:p>
        </w:tc>
        <w:tc>
          <w:tcPr>
            <w:tcW w:w="1809" w:type="pct"/>
            <w:gridSpan w:val="4"/>
          </w:tcPr>
          <w:p w14:paraId="404123F3"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Total nutrient uptake</w:t>
            </w:r>
          </w:p>
        </w:tc>
        <w:tc>
          <w:tcPr>
            <w:tcW w:w="635" w:type="pct"/>
            <w:vMerge w:val="restart"/>
          </w:tcPr>
          <w:p w14:paraId="1E0CE64A"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Protein content</w:t>
            </w:r>
          </w:p>
        </w:tc>
        <w:tc>
          <w:tcPr>
            <w:tcW w:w="555" w:type="pct"/>
            <w:vMerge w:val="restart"/>
          </w:tcPr>
          <w:p w14:paraId="6FEB6385"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Protein yield</w:t>
            </w:r>
          </w:p>
        </w:tc>
        <w:tc>
          <w:tcPr>
            <w:tcW w:w="484" w:type="pct"/>
            <w:vMerge w:val="restart"/>
          </w:tcPr>
          <w:p w14:paraId="3455DFD3"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Grain yield</w:t>
            </w:r>
          </w:p>
          <w:p w14:paraId="5D787AE4" w14:textId="77777777" w:rsidR="00BB59DF" w:rsidRPr="00B536BB" w:rsidRDefault="00BB59DF" w:rsidP="008F1B3D">
            <w:pPr>
              <w:pStyle w:val="NoSpacing"/>
              <w:jc w:val="center"/>
              <w:rPr>
                <w:rFonts w:ascii="Times New Roman" w:hAnsi="Times New Roman" w:cs="Times New Roman"/>
                <w:b/>
                <w:bCs/>
              </w:rPr>
            </w:pPr>
          </w:p>
        </w:tc>
        <w:tc>
          <w:tcPr>
            <w:tcW w:w="709" w:type="pct"/>
            <w:vMerge w:val="restart"/>
          </w:tcPr>
          <w:p w14:paraId="720F637A"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Stover</w:t>
            </w:r>
          </w:p>
          <w:p w14:paraId="536839AD"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yield</w:t>
            </w:r>
          </w:p>
        </w:tc>
      </w:tr>
      <w:tr w:rsidR="00B536BB" w:rsidRPr="00B536BB" w14:paraId="6A4B60AE" w14:textId="77777777" w:rsidTr="00C457F3">
        <w:trPr>
          <w:trHeight w:val="358"/>
          <w:jc w:val="center"/>
        </w:trPr>
        <w:tc>
          <w:tcPr>
            <w:tcW w:w="807" w:type="pct"/>
            <w:vMerge/>
          </w:tcPr>
          <w:p w14:paraId="331CF77C" w14:textId="77777777" w:rsidR="00BB59DF" w:rsidRPr="00B536BB" w:rsidRDefault="00BB59DF" w:rsidP="008F1B3D">
            <w:pPr>
              <w:pStyle w:val="NoSpacing"/>
              <w:jc w:val="center"/>
              <w:rPr>
                <w:rFonts w:ascii="Times New Roman" w:hAnsi="Times New Roman" w:cs="Times New Roman"/>
                <w:b/>
                <w:bCs/>
              </w:rPr>
            </w:pPr>
          </w:p>
        </w:tc>
        <w:tc>
          <w:tcPr>
            <w:tcW w:w="414" w:type="pct"/>
          </w:tcPr>
          <w:p w14:paraId="794F234A"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N</w:t>
            </w:r>
          </w:p>
          <w:p w14:paraId="6C09C684" w14:textId="77777777" w:rsidR="00BB59DF" w:rsidRPr="00B536BB" w:rsidRDefault="00BB59DF" w:rsidP="008F1B3D">
            <w:pPr>
              <w:pStyle w:val="NoSpacing"/>
              <w:jc w:val="center"/>
              <w:rPr>
                <w:rFonts w:ascii="Times New Roman" w:hAnsi="Times New Roman" w:cs="Times New Roman"/>
                <w:b/>
                <w:bCs/>
              </w:rPr>
            </w:pPr>
          </w:p>
        </w:tc>
        <w:tc>
          <w:tcPr>
            <w:tcW w:w="405" w:type="pct"/>
          </w:tcPr>
          <w:p w14:paraId="4E11A0E0"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P</w:t>
            </w:r>
          </w:p>
        </w:tc>
        <w:tc>
          <w:tcPr>
            <w:tcW w:w="435" w:type="pct"/>
          </w:tcPr>
          <w:p w14:paraId="15559302"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K</w:t>
            </w:r>
          </w:p>
        </w:tc>
        <w:tc>
          <w:tcPr>
            <w:tcW w:w="555" w:type="pct"/>
          </w:tcPr>
          <w:p w14:paraId="0EF58135"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B</w:t>
            </w:r>
          </w:p>
        </w:tc>
        <w:tc>
          <w:tcPr>
            <w:tcW w:w="635" w:type="pct"/>
            <w:vMerge/>
          </w:tcPr>
          <w:p w14:paraId="7B6A7AAF" w14:textId="77777777" w:rsidR="00BB59DF" w:rsidRPr="00B536BB" w:rsidRDefault="00BB59DF" w:rsidP="008F1B3D">
            <w:pPr>
              <w:pStyle w:val="NoSpacing"/>
              <w:jc w:val="center"/>
              <w:rPr>
                <w:rFonts w:ascii="Times New Roman" w:hAnsi="Times New Roman" w:cs="Times New Roman"/>
                <w:b/>
                <w:bCs/>
              </w:rPr>
            </w:pPr>
          </w:p>
        </w:tc>
        <w:tc>
          <w:tcPr>
            <w:tcW w:w="555" w:type="pct"/>
            <w:vMerge/>
          </w:tcPr>
          <w:p w14:paraId="3EF180C3" w14:textId="77777777" w:rsidR="00BB59DF" w:rsidRPr="00B536BB" w:rsidRDefault="00BB59DF" w:rsidP="008F1B3D">
            <w:pPr>
              <w:pStyle w:val="NoSpacing"/>
              <w:jc w:val="center"/>
              <w:rPr>
                <w:rFonts w:ascii="Times New Roman" w:hAnsi="Times New Roman" w:cs="Times New Roman"/>
                <w:b/>
                <w:bCs/>
              </w:rPr>
            </w:pPr>
          </w:p>
        </w:tc>
        <w:tc>
          <w:tcPr>
            <w:tcW w:w="484" w:type="pct"/>
            <w:vMerge/>
          </w:tcPr>
          <w:p w14:paraId="51E595FA" w14:textId="77777777" w:rsidR="00BB59DF" w:rsidRPr="00B536BB" w:rsidRDefault="00BB59DF" w:rsidP="008F1B3D">
            <w:pPr>
              <w:pStyle w:val="NoSpacing"/>
              <w:jc w:val="center"/>
              <w:rPr>
                <w:rFonts w:ascii="Times New Roman" w:hAnsi="Times New Roman" w:cs="Times New Roman"/>
                <w:b/>
                <w:bCs/>
              </w:rPr>
            </w:pPr>
          </w:p>
        </w:tc>
        <w:tc>
          <w:tcPr>
            <w:tcW w:w="709" w:type="pct"/>
            <w:vMerge/>
          </w:tcPr>
          <w:p w14:paraId="6FB76931" w14:textId="77777777" w:rsidR="00BB59DF" w:rsidRPr="00B536BB" w:rsidRDefault="00BB59DF" w:rsidP="008F1B3D">
            <w:pPr>
              <w:pStyle w:val="NoSpacing"/>
              <w:jc w:val="center"/>
              <w:rPr>
                <w:rFonts w:ascii="Times New Roman" w:hAnsi="Times New Roman" w:cs="Times New Roman"/>
                <w:b/>
                <w:bCs/>
              </w:rPr>
            </w:pPr>
          </w:p>
        </w:tc>
      </w:tr>
      <w:tr w:rsidR="00B536BB" w:rsidRPr="00B536BB" w14:paraId="307078EA" w14:textId="77777777" w:rsidTr="00C457F3">
        <w:trPr>
          <w:trHeight w:val="192"/>
          <w:jc w:val="center"/>
        </w:trPr>
        <w:tc>
          <w:tcPr>
            <w:tcW w:w="807" w:type="pct"/>
          </w:tcPr>
          <w:p w14:paraId="68C8D1FE" w14:textId="77777777" w:rsidR="00BB59DF" w:rsidRPr="00B536BB" w:rsidRDefault="00BB59DF" w:rsidP="008F1B3D">
            <w:pPr>
              <w:pStyle w:val="NoSpacing"/>
              <w:jc w:val="center"/>
              <w:rPr>
                <w:rFonts w:ascii="Times New Roman" w:hAnsi="Times New Roman" w:cs="Times New Roman"/>
                <w:b/>
                <w:bCs/>
              </w:rPr>
            </w:pPr>
          </w:p>
        </w:tc>
        <w:tc>
          <w:tcPr>
            <w:tcW w:w="1254" w:type="pct"/>
            <w:gridSpan w:val="3"/>
          </w:tcPr>
          <w:p w14:paraId="7B2CF4DB"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kg ha</w:t>
            </w:r>
            <w:r w:rsidRPr="00B536BB">
              <w:rPr>
                <w:rFonts w:ascii="Times New Roman" w:hAnsi="Times New Roman" w:cs="Times New Roman"/>
                <w:b/>
                <w:bCs/>
                <w:vertAlign w:val="superscript"/>
              </w:rPr>
              <w:t>-1</w:t>
            </w:r>
          </w:p>
        </w:tc>
        <w:tc>
          <w:tcPr>
            <w:tcW w:w="555" w:type="pct"/>
          </w:tcPr>
          <w:p w14:paraId="06BA71DE"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g ha</w:t>
            </w:r>
            <w:r w:rsidRPr="00B536BB">
              <w:rPr>
                <w:rFonts w:ascii="Times New Roman" w:hAnsi="Times New Roman" w:cs="Times New Roman"/>
                <w:b/>
                <w:bCs/>
                <w:vertAlign w:val="superscript"/>
              </w:rPr>
              <w:t>-1</w:t>
            </w:r>
          </w:p>
        </w:tc>
        <w:tc>
          <w:tcPr>
            <w:tcW w:w="635" w:type="pct"/>
          </w:tcPr>
          <w:p w14:paraId="39AF1250"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w:t>
            </w:r>
          </w:p>
        </w:tc>
        <w:tc>
          <w:tcPr>
            <w:tcW w:w="555" w:type="pct"/>
          </w:tcPr>
          <w:p w14:paraId="0C5E578A" w14:textId="77777777" w:rsidR="00BB59DF" w:rsidRPr="00B536BB" w:rsidRDefault="00BB59DF" w:rsidP="00BB59DF">
            <w:pPr>
              <w:pStyle w:val="NoSpacing"/>
              <w:rPr>
                <w:rFonts w:ascii="Times New Roman" w:hAnsi="Times New Roman" w:cs="Times New Roman"/>
                <w:b/>
                <w:bCs/>
              </w:rPr>
            </w:pPr>
            <w:r w:rsidRPr="00B536BB">
              <w:rPr>
                <w:rFonts w:ascii="Times New Roman" w:hAnsi="Times New Roman" w:cs="Times New Roman"/>
                <w:b/>
                <w:bCs/>
              </w:rPr>
              <w:t>kg ha</w:t>
            </w:r>
            <w:r w:rsidRPr="00B536BB">
              <w:rPr>
                <w:rFonts w:ascii="Times New Roman" w:hAnsi="Times New Roman" w:cs="Times New Roman"/>
                <w:b/>
                <w:bCs/>
                <w:vertAlign w:val="superscript"/>
              </w:rPr>
              <w:t>-1</w:t>
            </w:r>
          </w:p>
        </w:tc>
        <w:tc>
          <w:tcPr>
            <w:tcW w:w="1193" w:type="pct"/>
            <w:gridSpan w:val="2"/>
          </w:tcPr>
          <w:p w14:paraId="1A50FFC2" w14:textId="77777777" w:rsidR="00BB59DF" w:rsidRPr="00B536BB" w:rsidRDefault="00BB59DF" w:rsidP="00BB59DF">
            <w:pPr>
              <w:pStyle w:val="NoSpacing"/>
              <w:jc w:val="center"/>
              <w:rPr>
                <w:rFonts w:ascii="Times New Roman" w:hAnsi="Times New Roman" w:cs="Times New Roman"/>
                <w:b/>
                <w:bCs/>
              </w:rPr>
            </w:pPr>
            <w:r w:rsidRPr="00B536BB">
              <w:rPr>
                <w:rFonts w:ascii="Times New Roman" w:hAnsi="Times New Roman" w:cs="Times New Roman"/>
                <w:b/>
                <w:bCs/>
              </w:rPr>
              <w:t>q ha</w:t>
            </w:r>
            <w:r w:rsidRPr="00B536BB">
              <w:rPr>
                <w:rFonts w:ascii="Times New Roman" w:hAnsi="Times New Roman" w:cs="Times New Roman"/>
                <w:b/>
                <w:bCs/>
                <w:vertAlign w:val="superscript"/>
              </w:rPr>
              <w:t>-1</w:t>
            </w:r>
          </w:p>
        </w:tc>
      </w:tr>
      <w:tr w:rsidR="00B536BB" w:rsidRPr="00B536BB" w14:paraId="48F70139" w14:textId="77777777" w:rsidTr="00C457F3">
        <w:trPr>
          <w:trHeight w:val="192"/>
          <w:jc w:val="center"/>
        </w:trPr>
        <w:tc>
          <w:tcPr>
            <w:tcW w:w="807" w:type="pct"/>
          </w:tcPr>
          <w:p w14:paraId="65DB6EC4"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P (kg ha</w:t>
            </w:r>
            <w:r w:rsidRPr="00B536BB">
              <w:rPr>
                <w:rFonts w:ascii="Times New Roman" w:hAnsi="Times New Roman" w:cs="Times New Roman"/>
                <w:vertAlign w:val="superscript"/>
              </w:rPr>
              <w:t>-1</w:t>
            </w:r>
            <w:r w:rsidRPr="00B536BB">
              <w:rPr>
                <w:rFonts w:ascii="Times New Roman" w:hAnsi="Times New Roman" w:cs="Times New Roman"/>
              </w:rPr>
              <w:t>)</w:t>
            </w:r>
          </w:p>
        </w:tc>
        <w:tc>
          <w:tcPr>
            <w:tcW w:w="414" w:type="pct"/>
          </w:tcPr>
          <w:p w14:paraId="2E35332A" w14:textId="77777777" w:rsidR="00BB59DF" w:rsidRPr="00B536BB" w:rsidRDefault="00BB59DF" w:rsidP="008F1B3D">
            <w:pPr>
              <w:pStyle w:val="NoSpacing"/>
              <w:rPr>
                <w:rFonts w:ascii="Times New Roman" w:hAnsi="Times New Roman" w:cs="Times New Roman"/>
              </w:rPr>
            </w:pPr>
          </w:p>
        </w:tc>
        <w:tc>
          <w:tcPr>
            <w:tcW w:w="405" w:type="pct"/>
          </w:tcPr>
          <w:p w14:paraId="49F8A38E" w14:textId="77777777" w:rsidR="00BB59DF" w:rsidRPr="00B536BB" w:rsidRDefault="00BB59DF" w:rsidP="008F1B3D">
            <w:pPr>
              <w:pStyle w:val="NoSpacing"/>
              <w:rPr>
                <w:rFonts w:ascii="Times New Roman" w:hAnsi="Times New Roman" w:cs="Times New Roman"/>
              </w:rPr>
            </w:pPr>
          </w:p>
        </w:tc>
        <w:tc>
          <w:tcPr>
            <w:tcW w:w="435" w:type="pct"/>
          </w:tcPr>
          <w:p w14:paraId="62A75B7F" w14:textId="77777777" w:rsidR="00BB59DF" w:rsidRPr="00B536BB" w:rsidRDefault="00BB59DF" w:rsidP="008F1B3D">
            <w:pPr>
              <w:pStyle w:val="NoSpacing"/>
              <w:rPr>
                <w:rFonts w:ascii="Times New Roman" w:hAnsi="Times New Roman" w:cs="Times New Roman"/>
              </w:rPr>
            </w:pPr>
          </w:p>
        </w:tc>
        <w:tc>
          <w:tcPr>
            <w:tcW w:w="555" w:type="pct"/>
          </w:tcPr>
          <w:p w14:paraId="496DF9F8" w14:textId="77777777" w:rsidR="00BB59DF" w:rsidRPr="00B536BB" w:rsidRDefault="00BB59DF" w:rsidP="008F1B3D">
            <w:pPr>
              <w:pStyle w:val="NoSpacing"/>
              <w:rPr>
                <w:rFonts w:ascii="Times New Roman" w:hAnsi="Times New Roman" w:cs="Times New Roman"/>
              </w:rPr>
            </w:pPr>
          </w:p>
        </w:tc>
        <w:tc>
          <w:tcPr>
            <w:tcW w:w="635" w:type="pct"/>
          </w:tcPr>
          <w:p w14:paraId="1B1B68FA" w14:textId="77777777" w:rsidR="00BB59DF" w:rsidRPr="00B536BB" w:rsidRDefault="00BB59DF" w:rsidP="008F1B3D">
            <w:pPr>
              <w:pStyle w:val="NoSpacing"/>
              <w:rPr>
                <w:rFonts w:ascii="Times New Roman" w:hAnsi="Times New Roman" w:cs="Times New Roman"/>
              </w:rPr>
            </w:pPr>
          </w:p>
        </w:tc>
        <w:tc>
          <w:tcPr>
            <w:tcW w:w="555" w:type="pct"/>
          </w:tcPr>
          <w:p w14:paraId="0596F60C" w14:textId="77777777" w:rsidR="00BB59DF" w:rsidRPr="00B536BB" w:rsidRDefault="00BB59DF" w:rsidP="008F1B3D">
            <w:pPr>
              <w:pStyle w:val="NoSpacing"/>
              <w:rPr>
                <w:rFonts w:ascii="Times New Roman" w:hAnsi="Times New Roman" w:cs="Times New Roman"/>
              </w:rPr>
            </w:pPr>
          </w:p>
        </w:tc>
        <w:tc>
          <w:tcPr>
            <w:tcW w:w="484" w:type="pct"/>
          </w:tcPr>
          <w:p w14:paraId="0B69D8D2" w14:textId="77777777" w:rsidR="00BB59DF" w:rsidRPr="00B536BB" w:rsidRDefault="00BB59DF" w:rsidP="008F1B3D">
            <w:pPr>
              <w:pStyle w:val="NoSpacing"/>
              <w:rPr>
                <w:rFonts w:ascii="Times New Roman" w:hAnsi="Times New Roman" w:cs="Times New Roman"/>
              </w:rPr>
            </w:pPr>
          </w:p>
        </w:tc>
        <w:tc>
          <w:tcPr>
            <w:tcW w:w="709" w:type="pct"/>
          </w:tcPr>
          <w:p w14:paraId="76AF9513" w14:textId="77777777" w:rsidR="00BB59DF" w:rsidRPr="00B536BB" w:rsidRDefault="00BB59DF" w:rsidP="008F1B3D">
            <w:pPr>
              <w:pStyle w:val="NoSpacing"/>
              <w:rPr>
                <w:rFonts w:ascii="Times New Roman" w:hAnsi="Times New Roman" w:cs="Times New Roman"/>
              </w:rPr>
            </w:pPr>
          </w:p>
        </w:tc>
      </w:tr>
      <w:tr w:rsidR="00B536BB" w:rsidRPr="00B536BB" w14:paraId="5A252172" w14:textId="77777777" w:rsidTr="00C457F3">
        <w:trPr>
          <w:trHeight w:val="192"/>
          <w:jc w:val="center"/>
        </w:trPr>
        <w:tc>
          <w:tcPr>
            <w:tcW w:w="807" w:type="pct"/>
            <w:hideMark/>
          </w:tcPr>
          <w:p w14:paraId="46F6C358"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03B0E66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86.7</w:t>
            </w:r>
          </w:p>
        </w:tc>
        <w:tc>
          <w:tcPr>
            <w:tcW w:w="405" w:type="pct"/>
            <w:vAlign w:val="center"/>
          </w:tcPr>
          <w:p w14:paraId="3484CD2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24.4</w:t>
            </w:r>
          </w:p>
        </w:tc>
        <w:tc>
          <w:tcPr>
            <w:tcW w:w="435" w:type="pct"/>
            <w:vAlign w:val="center"/>
          </w:tcPr>
          <w:p w14:paraId="65BFE83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61.1</w:t>
            </w:r>
          </w:p>
        </w:tc>
        <w:tc>
          <w:tcPr>
            <w:tcW w:w="555" w:type="pct"/>
            <w:vAlign w:val="center"/>
          </w:tcPr>
          <w:p w14:paraId="0E3BD6D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63.4</w:t>
            </w:r>
          </w:p>
        </w:tc>
        <w:tc>
          <w:tcPr>
            <w:tcW w:w="635" w:type="pct"/>
            <w:vAlign w:val="center"/>
          </w:tcPr>
          <w:p w14:paraId="28AE395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7.97</w:t>
            </w:r>
          </w:p>
        </w:tc>
        <w:tc>
          <w:tcPr>
            <w:tcW w:w="555" w:type="pct"/>
            <w:vAlign w:val="center"/>
          </w:tcPr>
          <w:p w14:paraId="3EDBB2A0"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351</w:t>
            </w:r>
          </w:p>
        </w:tc>
        <w:tc>
          <w:tcPr>
            <w:tcW w:w="484" w:type="pct"/>
            <w:vAlign w:val="center"/>
          </w:tcPr>
          <w:p w14:paraId="0D60780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43.9</w:t>
            </w:r>
          </w:p>
        </w:tc>
        <w:tc>
          <w:tcPr>
            <w:tcW w:w="709" w:type="pct"/>
            <w:vAlign w:val="center"/>
          </w:tcPr>
          <w:p w14:paraId="48EA289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59.1</w:t>
            </w:r>
          </w:p>
        </w:tc>
      </w:tr>
      <w:tr w:rsidR="00B536BB" w:rsidRPr="00B536BB" w14:paraId="4E89583D" w14:textId="77777777" w:rsidTr="00C457F3">
        <w:trPr>
          <w:trHeight w:val="192"/>
          <w:jc w:val="center"/>
        </w:trPr>
        <w:tc>
          <w:tcPr>
            <w:tcW w:w="807" w:type="pct"/>
            <w:hideMark/>
          </w:tcPr>
          <w:p w14:paraId="5D80E968"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45</w:t>
            </w:r>
          </w:p>
        </w:tc>
        <w:tc>
          <w:tcPr>
            <w:tcW w:w="414" w:type="pct"/>
            <w:vAlign w:val="center"/>
          </w:tcPr>
          <w:p w14:paraId="3587103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97.3</w:t>
            </w:r>
          </w:p>
        </w:tc>
        <w:tc>
          <w:tcPr>
            <w:tcW w:w="405" w:type="pct"/>
            <w:vAlign w:val="center"/>
          </w:tcPr>
          <w:p w14:paraId="19855111"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29.6</w:t>
            </w:r>
          </w:p>
        </w:tc>
        <w:tc>
          <w:tcPr>
            <w:tcW w:w="435" w:type="pct"/>
            <w:vAlign w:val="center"/>
          </w:tcPr>
          <w:p w14:paraId="2A83B92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67.3</w:t>
            </w:r>
          </w:p>
        </w:tc>
        <w:tc>
          <w:tcPr>
            <w:tcW w:w="555" w:type="pct"/>
            <w:vAlign w:val="center"/>
          </w:tcPr>
          <w:p w14:paraId="1A635EB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71.9</w:t>
            </w:r>
          </w:p>
        </w:tc>
        <w:tc>
          <w:tcPr>
            <w:tcW w:w="635" w:type="pct"/>
            <w:vAlign w:val="center"/>
          </w:tcPr>
          <w:p w14:paraId="71367AB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8.19</w:t>
            </w:r>
          </w:p>
        </w:tc>
        <w:tc>
          <w:tcPr>
            <w:tcW w:w="555" w:type="pct"/>
            <w:vAlign w:val="center"/>
          </w:tcPr>
          <w:p w14:paraId="520F64B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390</w:t>
            </w:r>
          </w:p>
        </w:tc>
        <w:tc>
          <w:tcPr>
            <w:tcW w:w="484" w:type="pct"/>
            <w:vAlign w:val="center"/>
          </w:tcPr>
          <w:p w14:paraId="3397F2B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47.5</w:t>
            </w:r>
          </w:p>
        </w:tc>
        <w:tc>
          <w:tcPr>
            <w:tcW w:w="709" w:type="pct"/>
            <w:vAlign w:val="center"/>
          </w:tcPr>
          <w:p w14:paraId="6747F4D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64.5</w:t>
            </w:r>
          </w:p>
        </w:tc>
      </w:tr>
      <w:tr w:rsidR="00B536BB" w:rsidRPr="00B536BB" w14:paraId="7FB734B4" w14:textId="77777777" w:rsidTr="00C457F3">
        <w:trPr>
          <w:trHeight w:val="192"/>
          <w:jc w:val="center"/>
        </w:trPr>
        <w:tc>
          <w:tcPr>
            <w:tcW w:w="807" w:type="pct"/>
            <w:hideMark/>
          </w:tcPr>
          <w:p w14:paraId="060AFE78"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60</w:t>
            </w:r>
          </w:p>
        </w:tc>
        <w:tc>
          <w:tcPr>
            <w:tcW w:w="414" w:type="pct"/>
            <w:vAlign w:val="center"/>
          </w:tcPr>
          <w:p w14:paraId="6ED1010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105.1</w:t>
            </w:r>
          </w:p>
        </w:tc>
        <w:tc>
          <w:tcPr>
            <w:tcW w:w="405" w:type="pct"/>
            <w:vAlign w:val="center"/>
          </w:tcPr>
          <w:p w14:paraId="6322708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33.4</w:t>
            </w:r>
          </w:p>
        </w:tc>
        <w:tc>
          <w:tcPr>
            <w:tcW w:w="435" w:type="pct"/>
            <w:vAlign w:val="center"/>
          </w:tcPr>
          <w:p w14:paraId="3B4370A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70.9</w:t>
            </w:r>
          </w:p>
        </w:tc>
        <w:tc>
          <w:tcPr>
            <w:tcW w:w="555" w:type="pct"/>
            <w:vAlign w:val="center"/>
          </w:tcPr>
          <w:p w14:paraId="2545F52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77.1</w:t>
            </w:r>
          </w:p>
        </w:tc>
        <w:tc>
          <w:tcPr>
            <w:tcW w:w="635" w:type="pct"/>
            <w:vAlign w:val="center"/>
          </w:tcPr>
          <w:p w14:paraId="07DA0F3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8.29</w:t>
            </w:r>
          </w:p>
        </w:tc>
        <w:tc>
          <w:tcPr>
            <w:tcW w:w="555" w:type="pct"/>
            <w:vAlign w:val="center"/>
          </w:tcPr>
          <w:p w14:paraId="5386801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408</w:t>
            </w:r>
          </w:p>
        </w:tc>
        <w:tc>
          <w:tcPr>
            <w:tcW w:w="484" w:type="pct"/>
            <w:vAlign w:val="center"/>
          </w:tcPr>
          <w:p w14:paraId="69ED5E7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49.1</w:t>
            </w:r>
          </w:p>
        </w:tc>
        <w:tc>
          <w:tcPr>
            <w:tcW w:w="709" w:type="pct"/>
            <w:vAlign w:val="center"/>
          </w:tcPr>
          <w:p w14:paraId="524D6F6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65.7</w:t>
            </w:r>
          </w:p>
        </w:tc>
      </w:tr>
      <w:tr w:rsidR="00B536BB" w:rsidRPr="00B536BB" w14:paraId="5E45695D" w14:textId="77777777" w:rsidTr="00C457F3">
        <w:trPr>
          <w:trHeight w:val="192"/>
          <w:jc w:val="center"/>
        </w:trPr>
        <w:tc>
          <w:tcPr>
            <w:tcW w:w="807" w:type="pct"/>
            <w:hideMark/>
          </w:tcPr>
          <w:p w14:paraId="326DD461"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3A7951C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3.3</w:t>
            </w:r>
          </w:p>
        </w:tc>
        <w:tc>
          <w:tcPr>
            <w:tcW w:w="405" w:type="pct"/>
          </w:tcPr>
          <w:p w14:paraId="5B43E0A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1.31</w:t>
            </w:r>
          </w:p>
        </w:tc>
        <w:tc>
          <w:tcPr>
            <w:tcW w:w="435" w:type="pct"/>
            <w:vAlign w:val="center"/>
          </w:tcPr>
          <w:p w14:paraId="560EC6A1"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1.2</w:t>
            </w:r>
          </w:p>
        </w:tc>
        <w:tc>
          <w:tcPr>
            <w:tcW w:w="555" w:type="pct"/>
          </w:tcPr>
          <w:p w14:paraId="0FE6E56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2.7</w:t>
            </w:r>
          </w:p>
        </w:tc>
        <w:tc>
          <w:tcPr>
            <w:tcW w:w="635" w:type="pct"/>
          </w:tcPr>
          <w:p w14:paraId="27FB953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0.23</w:t>
            </w:r>
          </w:p>
        </w:tc>
        <w:tc>
          <w:tcPr>
            <w:tcW w:w="555" w:type="pct"/>
            <w:vAlign w:val="center"/>
          </w:tcPr>
          <w:p w14:paraId="7998D91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16</w:t>
            </w:r>
          </w:p>
        </w:tc>
        <w:tc>
          <w:tcPr>
            <w:tcW w:w="484" w:type="pct"/>
            <w:vAlign w:val="center"/>
          </w:tcPr>
          <w:p w14:paraId="77CD2D5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1.4</w:t>
            </w:r>
          </w:p>
        </w:tc>
        <w:tc>
          <w:tcPr>
            <w:tcW w:w="709" w:type="pct"/>
            <w:vAlign w:val="center"/>
          </w:tcPr>
          <w:p w14:paraId="1550F7F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1.6</w:t>
            </w:r>
          </w:p>
        </w:tc>
      </w:tr>
      <w:tr w:rsidR="00B536BB" w:rsidRPr="00B536BB" w14:paraId="135481DB" w14:textId="77777777" w:rsidTr="00C457F3">
        <w:trPr>
          <w:trHeight w:val="192"/>
          <w:jc w:val="center"/>
        </w:trPr>
        <w:tc>
          <w:tcPr>
            <w:tcW w:w="807" w:type="pct"/>
          </w:tcPr>
          <w:p w14:paraId="27E7FC30"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B (</w:t>
            </w:r>
            <w:commentRangeStart w:id="5"/>
            <w:r w:rsidRPr="00B536BB">
              <w:rPr>
                <w:rFonts w:ascii="Times New Roman" w:hAnsi="Times New Roman" w:cs="Times New Roman"/>
              </w:rPr>
              <w:t>kg ha</w:t>
            </w:r>
            <w:r w:rsidRPr="00B536BB">
              <w:rPr>
                <w:rFonts w:ascii="Times New Roman" w:hAnsi="Times New Roman" w:cs="Times New Roman"/>
                <w:vertAlign w:val="superscript"/>
              </w:rPr>
              <w:t>-1</w:t>
            </w:r>
            <w:r w:rsidRPr="00B536BB">
              <w:rPr>
                <w:rFonts w:ascii="Times New Roman" w:hAnsi="Times New Roman" w:cs="Times New Roman"/>
              </w:rPr>
              <w:t>)</w:t>
            </w:r>
            <w:commentRangeEnd w:id="5"/>
            <w:r w:rsidR="00266303">
              <w:rPr>
                <w:rStyle w:val="CommentReference"/>
                <w:lang w:val="en-IN" w:bidi="hi-IN"/>
              </w:rPr>
              <w:commentReference w:id="5"/>
            </w:r>
          </w:p>
        </w:tc>
        <w:tc>
          <w:tcPr>
            <w:tcW w:w="414" w:type="pct"/>
            <w:vAlign w:val="center"/>
          </w:tcPr>
          <w:p w14:paraId="09C28A64" w14:textId="77777777" w:rsidR="00BB59DF" w:rsidRPr="00B536BB" w:rsidRDefault="00BB59DF" w:rsidP="008F1B3D">
            <w:pPr>
              <w:pStyle w:val="NoSpacing"/>
              <w:jc w:val="center"/>
              <w:rPr>
                <w:rFonts w:ascii="Times New Roman" w:hAnsi="Times New Roman" w:cs="Times New Roman"/>
              </w:rPr>
            </w:pPr>
          </w:p>
        </w:tc>
        <w:tc>
          <w:tcPr>
            <w:tcW w:w="405" w:type="pct"/>
          </w:tcPr>
          <w:p w14:paraId="0743E6B6" w14:textId="77777777" w:rsidR="00BB59DF" w:rsidRPr="00B536BB" w:rsidRDefault="00BB59DF" w:rsidP="008F1B3D">
            <w:pPr>
              <w:pStyle w:val="NoSpacing"/>
              <w:jc w:val="center"/>
              <w:rPr>
                <w:rFonts w:ascii="Times New Roman" w:hAnsi="Times New Roman" w:cs="Times New Roman"/>
              </w:rPr>
            </w:pPr>
          </w:p>
        </w:tc>
        <w:tc>
          <w:tcPr>
            <w:tcW w:w="435" w:type="pct"/>
            <w:vAlign w:val="center"/>
          </w:tcPr>
          <w:p w14:paraId="52F6996D" w14:textId="77777777" w:rsidR="00BB59DF" w:rsidRPr="00B536BB" w:rsidRDefault="00BB59DF" w:rsidP="008F1B3D">
            <w:pPr>
              <w:pStyle w:val="NoSpacing"/>
              <w:jc w:val="center"/>
              <w:rPr>
                <w:rFonts w:ascii="Times New Roman" w:hAnsi="Times New Roman" w:cs="Times New Roman"/>
              </w:rPr>
            </w:pPr>
          </w:p>
        </w:tc>
        <w:tc>
          <w:tcPr>
            <w:tcW w:w="555" w:type="pct"/>
          </w:tcPr>
          <w:p w14:paraId="5968C51C" w14:textId="77777777" w:rsidR="00BB59DF" w:rsidRPr="00B536BB" w:rsidRDefault="00BB59DF" w:rsidP="008F1B3D">
            <w:pPr>
              <w:pStyle w:val="NoSpacing"/>
              <w:jc w:val="center"/>
              <w:rPr>
                <w:rFonts w:ascii="Times New Roman" w:hAnsi="Times New Roman" w:cs="Times New Roman"/>
              </w:rPr>
            </w:pPr>
          </w:p>
        </w:tc>
        <w:tc>
          <w:tcPr>
            <w:tcW w:w="635" w:type="pct"/>
          </w:tcPr>
          <w:p w14:paraId="235EAD33" w14:textId="77777777" w:rsidR="00BB59DF" w:rsidRPr="00B536BB" w:rsidRDefault="00BB59DF" w:rsidP="008F1B3D">
            <w:pPr>
              <w:pStyle w:val="NoSpacing"/>
              <w:jc w:val="center"/>
              <w:rPr>
                <w:rFonts w:ascii="Times New Roman" w:hAnsi="Times New Roman" w:cs="Times New Roman"/>
              </w:rPr>
            </w:pPr>
          </w:p>
        </w:tc>
        <w:tc>
          <w:tcPr>
            <w:tcW w:w="555" w:type="pct"/>
            <w:vAlign w:val="center"/>
          </w:tcPr>
          <w:p w14:paraId="022731D5" w14:textId="77777777" w:rsidR="00BB59DF" w:rsidRPr="00B536BB" w:rsidRDefault="00BB59DF" w:rsidP="008F1B3D">
            <w:pPr>
              <w:pStyle w:val="NoSpacing"/>
              <w:jc w:val="center"/>
              <w:rPr>
                <w:rFonts w:ascii="Times New Roman" w:hAnsi="Times New Roman" w:cs="Times New Roman"/>
              </w:rPr>
            </w:pPr>
          </w:p>
        </w:tc>
        <w:tc>
          <w:tcPr>
            <w:tcW w:w="484" w:type="pct"/>
            <w:vAlign w:val="center"/>
          </w:tcPr>
          <w:p w14:paraId="34AF639D" w14:textId="77777777" w:rsidR="00BB59DF" w:rsidRPr="00B536BB" w:rsidRDefault="00BB59DF" w:rsidP="008F1B3D">
            <w:pPr>
              <w:pStyle w:val="NoSpacing"/>
              <w:jc w:val="center"/>
              <w:rPr>
                <w:rFonts w:ascii="Times New Roman" w:hAnsi="Times New Roman" w:cs="Times New Roman"/>
              </w:rPr>
            </w:pPr>
          </w:p>
        </w:tc>
        <w:tc>
          <w:tcPr>
            <w:tcW w:w="709" w:type="pct"/>
            <w:vAlign w:val="center"/>
          </w:tcPr>
          <w:p w14:paraId="478D5075" w14:textId="77777777" w:rsidR="00BB59DF" w:rsidRPr="00B536BB" w:rsidRDefault="00BB59DF" w:rsidP="008F1B3D">
            <w:pPr>
              <w:pStyle w:val="NoSpacing"/>
              <w:jc w:val="center"/>
              <w:rPr>
                <w:rFonts w:ascii="Times New Roman" w:hAnsi="Times New Roman" w:cs="Times New Roman"/>
              </w:rPr>
            </w:pPr>
          </w:p>
        </w:tc>
      </w:tr>
      <w:tr w:rsidR="00B536BB" w:rsidRPr="00B536BB" w14:paraId="78386870" w14:textId="77777777" w:rsidTr="00C457F3">
        <w:trPr>
          <w:trHeight w:val="192"/>
          <w:jc w:val="center"/>
        </w:trPr>
        <w:tc>
          <w:tcPr>
            <w:tcW w:w="807" w:type="pct"/>
            <w:hideMark/>
          </w:tcPr>
          <w:p w14:paraId="2C0670DF"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0E24EB5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92.6</w:t>
            </w:r>
          </w:p>
        </w:tc>
        <w:tc>
          <w:tcPr>
            <w:tcW w:w="405" w:type="pct"/>
            <w:vAlign w:val="center"/>
          </w:tcPr>
          <w:p w14:paraId="3965114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27.7</w:t>
            </w:r>
          </w:p>
        </w:tc>
        <w:tc>
          <w:tcPr>
            <w:tcW w:w="435" w:type="pct"/>
            <w:vAlign w:val="center"/>
          </w:tcPr>
          <w:p w14:paraId="755535E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63.8</w:t>
            </w:r>
          </w:p>
        </w:tc>
        <w:tc>
          <w:tcPr>
            <w:tcW w:w="555" w:type="pct"/>
            <w:vAlign w:val="center"/>
          </w:tcPr>
          <w:p w14:paraId="61028A1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66.1</w:t>
            </w:r>
          </w:p>
        </w:tc>
        <w:tc>
          <w:tcPr>
            <w:tcW w:w="635" w:type="pct"/>
            <w:vAlign w:val="center"/>
          </w:tcPr>
          <w:p w14:paraId="397912E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7.98</w:t>
            </w:r>
          </w:p>
        </w:tc>
        <w:tc>
          <w:tcPr>
            <w:tcW w:w="555" w:type="pct"/>
            <w:vAlign w:val="center"/>
          </w:tcPr>
          <w:p w14:paraId="74D6699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366</w:t>
            </w:r>
          </w:p>
        </w:tc>
        <w:tc>
          <w:tcPr>
            <w:tcW w:w="484" w:type="pct"/>
            <w:vAlign w:val="center"/>
          </w:tcPr>
          <w:p w14:paraId="609D27C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45.7</w:t>
            </w:r>
          </w:p>
        </w:tc>
        <w:tc>
          <w:tcPr>
            <w:tcW w:w="709" w:type="pct"/>
            <w:vAlign w:val="center"/>
          </w:tcPr>
          <w:p w14:paraId="080D1056"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60.4</w:t>
            </w:r>
          </w:p>
        </w:tc>
      </w:tr>
      <w:tr w:rsidR="00B536BB" w:rsidRPr="00B536BB" w14:paraId="243ECD4D" w14:textId="77777777" w:rsidTr="00C457F3">
        <w:trPr>
          <w:trHeight w:val="192"/>
          <w:jc w:val="center"/>
        </w:trPr>
        <w:tc>
          <w:tcPr>
            <w:tcW w:w="807" w:type="pct"/>
            <w:hideMark/>
          </w:tcPr>
          <w:p w14:paraId="270B8F8B"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1 </w:t>
            </w:r>
          </w:p>
        </w:tc>
        <w:tc>
          <w:tcPr>
            <w:tcW w:w="414" w:type="pct"/>
            <w:vAlign w:val="center"/>
          </w:tcPr>
          <w:p w14:paraId="018E8EE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96.7</w:t>
            </w:r>
          </w:p>
        </w:tc>
        <w:tc>
          <w:tcPr>
            <w:tcW w:w="405" w:type="pct"/>
            <w:vAlign w:val="center"/>
          </w:tcPr>
          <w:p w14:paraId="550D11B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29.2</w:t>
            </w:r>
          </w:p>
        </w:tc>
        <w:tc>
          <w:tcPr>
            <w:tcW w:w="435" w:type="pct"/>
            <w:vAlign w:val="center"/>
          </w:tcPr>
          <w:p w14:paraId="716DF64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66.6</w:t>
            </w:r>
          </w:p>
        </w:tc>
        <w:tc>
          <w:tcPr>
            <w:tcW w:w="555" w:type="pct"/>
            <w:vAlign w:val="center"/>
          </w:tcPr>
          <w:p w14:paraId="228E8BD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70.6</w:t>
            </w:r>
          </w:p>
        </w:tc>
        <w:tc>
          <w:tcPr>
            <w:tcW w:w="635" w:type="pct"/>
            <w:vAlign w:val="center"/>
          </w:tcPr>
          <w:p w14:paraId="5198776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8.18</w:t>
            </w:r>
          </w:p>
        </w:tc>
        <w:tc>
          <w:tcPr>
            <w:tcW w:w="555" w:type="pct"/>
            <w:vAlign w:val="center"/>
          </w:tcPr>
          <w:p w14:paraId="612A57C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385</w:t>
            </w:r>
          </w:p>
        </w:tc>
        <w:tc>
          <w:tcPr>
            <w:tcW w:w="484" w:type="pct"/>
            <w:vAlign w:val="center"/>
          </w:tcPr>
          <w:p w14:paraId="30765C90"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46.9</w:t>
            </w:r>
          </w:p>
        </w:tc>
        <w:tc>
          <w:tcPr>
            <w:tcW w:w="709" w:type="pct"/>
            <w:vAlign w:val="center"/>
          </w:tcPr>
          <w:p w14:paraId="47C9D00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63.5</w:t>
            </w:r>
          </w:p>
        </w:tc>
      </w:tr>
      <w:tr w:rsidR="00B536BB" w:rsidRPr="00B536BB" w14:paraId="45E27110" w14:textId="77777777" w:rsidTr="00C457F3">
        <w:trPr>
          <w:trHeight w:val="192"/>
          <w:jc w:val="center"/>
        </w:trPr>
        <w:tc>
          <w:tcPr>
            <w:tcW w:w="807" w:type="pct"/>
            <w:hideMark/>
          </w:tcPr>
          <w:p w14:paraId="1856C942"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2 </w:t>
            </w:r>
          </w:p>
        </w:tc>
        <w:tc>
          <w:tcPr>
            <w:tcW w:w="414" w:type="pct"/>
            <w:vAlign w:val="center"/>
          </w:tcPr>
          <w:p w14:paraId="5473AAFD"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99.8</w:t>
            </w:r>
          </w:p>
        </w:tc>
        <w:tc>
          <w:tcPr>
            <w:tcW w:w="405" w:type="pct"/>
            <w:vAlign w:val="center"/>
          </w:tcPr>
          <w:p w14:paraId="747386B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30.4</w:t>
            </w:r>
          </w:p>
        </w:tc>
        <w:tc>
          <w:tcPr>
            <w:tcW w:w="435" w:type="pct"/>
            <w:vAlign w:val="center"/>
          </w:tcPr>
          <w:p w14:paraId="0F0446B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69.0</w:t>
            </w:r>
          </w:p>
        </w:tc>
        <w:tc>
          <w:tcPr>
            <w:tcW w:w="555" w:type="pct"/>
            <w:vAlign w:val="center"/>
          </w:tcPr>
          <w:p w14:paraId="321AB14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75.8</w:t>
            </w:r>
          </w:p>
        </w:tc>
        <w:tc>
          <w:tcPr>
            <w:tcW w:w="635" w:type="pct"/>
            <w:vAlign w:val="center"/>
          </w:tcPr>
          <w:p w14:paraId="450FCAD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8.29</w:t>
            </w:r>
          </w:p>
        </w:tc>
        <w:tc>
          <w:tcPr>
            <w:tcW w:w="555" w:type="pct"/>
            <w:vAlign w:val="center"/>
          </w:tcPr>
          <w:p w14:paraId="09E61A2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398</w:t>
            </w:r>
          </w:p>
        </w:tc>
        <w:tc>
          <w:tcPr>
            <w:tcW w:w="484" w:type="pct"/>
            <w:vAlign w:val="center"/>
          </w:tcPr>
          <w:p w14:paraId="5B857DBD"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47.9</w:t>
            </w:r>
          </w:p>
        </w:tc>
        <w:tc>
          <w:tcPr>
            <w:tcW w:w="709" w:type="pct"/>
            <w:vAlign w:val="center"/>
          </w:tcPr>
          <w:p w14:paraId="2B35B160"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65.5</w:t>
            </w:r>
          </w:p>
        </w:tc>
      </w:tr>
      <w:tr w:rsidR="00B536BB" w:rsidRPr="00B536BB" w14:paraId="43F118E0" w14:textId="77777777" w:rsidTr="00C457F3">
        <w:trPr>
          <w:trHeight w:val="192"/>
          <w:jc w:val="center"/>
        </w:trPr>
        <w:tc>
          <w:tcPr>
            <w:tcW w:w="807" w:type="pct"/>
            <w:hideMark/>
          </w:tcPr>
          <w:p w14:paraId="1B184DB4"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0E69B28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3.3</w:t>
            </w:r>
          </w:p>
        </w:tc>
        <w:tc>
          <w:tcPr>
            <w:tcW w:w="405" w:type="pct"/>
          </w:tcPr>
          <w:p w14:paraId="07F2D17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w:t>
            </w:r>
          </w:p>
        </w:tc>
        <w:tc>
          <w:tcPr>
            <w:tcW w:w="435" w:type="pct"/>
            <w:vAlign w:val="center"/>
          </w:tcPr>
          <w:p w14:paraId="095A95B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w:t>
            </w:r>
          </w:p>
        </w:tc>
        <w:tc>
          <w:tcPr>
            <w:tcW w:w="555" w:type="pct"/>
          </w:tcPr>
          <w:p w14:paraId="732DDB3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2.7</w:t>
            </w:r>
          </w:p>
        </w:tc>
        <w:tc>
          <w:tcPr>
            <w:tcW w:w="635" w:type="pct"/>
          </w:tcPr>
          <w:p w14:paraId="413F384D"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0.23</w:t>
            </w:r>
          </w:p>
        </w:tc>
        <w:tc>
          <w:tcPr>
            <w:tcW w:w="555" w:type="pct"/>
            <w:vAlign w:val="center"/>
          </w:tcPr>
          <w:p w14:paraId="315FB6B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16</w:t>
            </w:r>
          </w:p>
        </w:tc>
        <w:tc>
          <w:tcPr>
            <w:tcW w:w="484" w:type="pct"/>
            <w:vAlign w:val="center"/>
          </w:tcPr>
          <w:p w14:paraId="3FF1750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1.4</w:t>
            </w:r>
          </w:p>
        </w:tc>
        <w:tc>
          <w:tcPr>
            <w:tcW w:w="709" w:type="pct"/>
            <w:vAlign w:val="center"/>
          </w:tcPr>
          <w:p w14:paraId="2D23729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1.6</w:t>
            </w:r>
          </w:p>
        </w:tc>
      </w:tr>
      <w:tr w:rsidR="00B536BB" w:rsidRPr="00B536BB" w14:paraId="47C6101B" w14:textId="77777777" w:rsidTr="00C457F3">
        <w:trPr>
          <w:trHeight w:val="192"/>
          <w:jc w:val="center"/>
        </w:trPr>
        <w:tc>
          <w:tcPr>
            <w:tcW w:w="807" w:type="pct"/>
          </w:tcPr>
          <w:p w14:paraId="13541E6C"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Liming </w:t>
            </w:r>
          </w:p>
        </w:tc>
        <w:tc>
          <w:tcPr>
            <w:tcW w:w="414" w:type="pct"/>
            <w:vAlign w:val="center"/>
          </w:tcPr>
          <w:p w14:paraId="1D1FCEEE" w14:textId="77777777" w:rsidR="00BB59DF" w:rsidRPr="00B536BB" w:rsidRDefault="00BB59DF" w:rsidP="008F1B3D">
            <w:pPr>
              <w:pStyle w:val="NoSpacing"/>
              <w:jc w:val="center"/>
              <w:rPr>
                <w:rFonts w:ascii="Times New Roman" w:hAnsi="Times New Roman" w:cs="Times New Roman"/>
              </w:rPr>
            </w:pPr>
          </w:p>
        </w:tc>
        <w:tc>
          <w:tcPr>
            <w:tcW w:w="405" w:type="pct"/>
          </w:tcPr>
          <w:p w14:paraId="6852550E" w14:textId="77777777" w:rsidR="00BB59DF" w:rsidRPr="00B536BB" w:rsidRDefault="00BB59DF" w:rsidP="008F1B3D">
            <w:pPr>
              <w:pStyle w:val="NoSpacing"/>
              <w:jc w:val="center"/>
              <w:rPr>
                <w:rFonts w:ascii="Times New Roman" w:hAnsi="Times New Roman" w:cs="Times New Roman"/>
              </w:rPr>
            </w:pPr>
          </w:p>
        </w:tc>
        <w:tc>
          <w:tcPr>
            <w:tcW w:w="435" w:type="pct"/>
            <w:vAlign w:val="center"/>
          </w:tcPr>
          <w:p w14:paraId="3995D6B3" w14:textId="77777777" w:rsidR="00BB59DF" w:rsidRPr="00B536BB" w:rsidRDefault="00BB59DF" w:rsidP="008F1B3D">
            <w:pPr>
              <w:pStyle w:val="NoSpacing"/>
              <w:jc w:val="center"/>
              <w:rPr>
                <w:rFonts w:ascii="Times New Roman" w:hAnsi="Times New Roman" w:cs="Times New Roman"/>
              </w:rPr>
            </w:pPr>
          </w:p>
        </w:tc>
        <w:tc>
          <w:tcPr>
            <w:tcW w:w="555" w:type="pct"/>
          </w:tcPr>
          <w:p w14:paraId="445A57FC" w14:textId="77777777" w:rsidR="00BB59DF" w:rsidRPr="00B536BB" w:rsidRDefault="00BB59DF" w:rsidP="008F1B3D">
            <w:pPr>
              <w:pStyle w:val="NoSpacing"/>
              <w:jc w:val="center"/>
              <w:rPr>
                <w:rFonts w:ascii="Times New Roman" w:hAnsi="Times New Roman" w:cs="Times New Roman"/>
              </w:rPr>
            </w:pPr>
          </w:p>
        </w:tc>
        <w:tc>
          <w:tcPr>
            <w:tcW w:w="635" w:type="pct"/>
          </w:tcPr>
          <w:p w14:paraId="58EE38E9" w14:textId="77777777" w:rsidR="00BB59DF" w:rsidRPr="00B536BB" w:rsidRDefault="00BB59DF" w:rsidP="008F1B3D">
            <w:pPr>
              <w:pStyle w:val="NoSpacing"/>
              <w:jc w:val="center"/>
              <w:rPr>
                <w:rFonts w:ascii="Times New Roman" w:hAnsi="Times New Roman" w:cs="Times New Roman"/>
              </w:rPr>
            </w:pPr>
          </w:p>
        </w:tc>
        <w:tc>
          <w:tcPr>
            <w:tcW w:w="555" w:type="pct"/>
            <w:vAlign w:val="center"/>
          </w:tcPr>
          <w:p w14:paraId="460A1EBB" w14:textId="77777777" w:rsidR="00BB59DF" w:rsidRPr="00B536BB" w:rsidRDefault="00BB59DF" w:rsidP="008F1B3D">
            <w:pPr>
              <w:pStyle w:val="NoSpacing"/>
              <w:jc w:val="center"/>
              <w:rPr>
                <w:rFonts w:ascii="Times New Roman" w:hAnsi="Times New Roman" w:cs="Times New Roman"/>
              </w:rPr>
            </w:pPr>
          </w:p>
        </w:tc>
        <w:tc>
          <w:tcPr>
            <w:tcW w:w="484" w:type="pct"/>
            <w:vAlign w:val="center"/>
          </w:tcPr>
          <w:p w14:paraId="0D49CED8" w14:textId="77777777" w:rsidR="00BB59DF" w:rsidRPr="00B536BB" w:rsidRDefault="00BB59DF" w:rsidP="008F1B3D">
            <w:pPr>
              <w:pStyle w:val="NoSpacing"/>
              <w:jc w:val="center"/>
              <w:rPr>
                <w:rFonts w:ascii="Times New Roman" w:hAnsi="Times New Roman" w:cs="Times New Roman"/>
              </w:rPr>
            </w:pPr>
          </w:p>
        </w:tc>
        <w:tc>
          <w:tcPr>
            <w:tcW w:w="709" w:type="pct"/>
            <w:vAlign w:val="center"/>
          </w:tcPr>
          <w:p w14:paraId="6390DEF4" w14:textId="77777777" w:rsidR="00BB59DF" w:rsidRPr="00B536BB" w:rsidRDefault="00BB59DF" w:rsidP="008F1B3D">
            <w:pPr>
              <w:pStyle w:val="NoSpacing"/>
              <w:jc w:val="center"/>
              <w:rPr>
                <w:rFonts w:ascii="Times New Roman" w:hAnsi="Times New Roman" w:cs="Times New Roman"/>
              </w:rPr>
            </w:pPr>
          </w:p>
        </w:tc>
      </w:tr>
      <w:tr w:rsidR="00B536BB" w:rsidRPr="00B536BB" w14:paraId="3BA0D169" w14:textId="77777777" w:rsidTr="00C457F3">
        <w:trPr>
          <w:trHeight w:val="192"/>
          <w:jc w:val="center"/>
        </w:trPr>
        <w:tc>
          <w:tcPr>
            <w:tcW w:w="807" w:type="pct"/>
            <w:hideMark/>
          </w:tcPr>
          <w:p w14:paraId="1464B101"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75E73AF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85.5</w:t>
            </w:r>
          </w:p>
        </w:tc>
        <w:tc>
          <w:tcPr>
            <w:tcW w:w="405" w:type="pct"/>
            <w:vAlign w:val="center"/>
          </w:tcPr>
          <w:p w14:paraId="42CF14FD"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24.3</w:t>
            </w:r>
          </w:p>
        </w:tc>
        <w:tc>
          <w:tcPr>
            <w:tcW w:w="435" w:type="pct"/>
            <w:vAlign w:val="center"/>
          </w:tcPr>
          <w:p w14:paraId="1D650B5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59.4</w:t>
            </w:r>
          </w:p>
        </w:tc>
        <w:tc>
          <w:tcPr>
            <w:tcW w:w="555" w:type="pct"/>
            <w:vAlign w:val="center"/>
          </w:tcPr>
          <w:p w14:paraId="48711C3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62.8</w:t>
            </w:r>
          </w:p>
        </w:tc>
        <w:tc>
          <w:tcPr>
            <w:tcW w:w="635" w:type="pct"/>
            <w:vAlign w:val="center"/>
          </w:tcPr>
          <w:p w14:paraId="36543D60"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7.83</w:t>
            </w:r>
          </w:p>
        </w:tc>
        <w:tc>
          <w:tcPr>
            <w:tcW w:w="555" w:type="pct"/>
            <w:vAlign w:val="center"/>
          </w:tcPr>
          <w:p w14:paraId="58C36C15"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344</w:t>
            </w:r>
          </w:p>
        </w:tc>
        <w:tc>
          <w:tcPr>
            <w:tcW w:w="484" w:type="pct"/>
            <w:vAlign w:val="center"/>
          </w:tcPr>
          <w:p w14:paraId="5C16442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43.9</w:t>
            </w:r>
          </w:p>
        </w:tc>
        <w:tc>
          <w:tcPr>
            <w:tcW w:w="709" w:type="pct"/>
            <w:vAlign w:val="center"/>
          </w:tcPr>
          <w:p w14:paraId="5D41AD4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57.7</w:t>
            </w:r>
          </w:p>
        </w:tc>
      </w:tr>
      <w:tr w:rsidR="00B536BB" w:rsidRPr="00B536BB" w14:paraId="729E4C3B" w14:textId="77777777" w:rsidTr="00C457F3">
        <w:trPr>
          <w:trHeight w:val="192"/>
          <w:jc w:val="center"/>
        </w:trPr>
        <w:tc>
          <w:tcPr>
            <w:tcW w:w="807" w:type="pct"/>
            <w:hideMark/>
          </w:tcPr>
          <w:p w14:paraId="238E7C78"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3.6 t ha</w:t>
            </w:r>
            <w:r w:rsidRPr="00B536BB">
              <w:rPr>
                <w:rFonts w:ascii="Times New Roman" w:hAnsi="Times New Roman" w:cs="Times New Roman"/>
                <w:vertAlign w:val="superscript"/>
              </w:rPr>
              <w:t>-1</w:t>
            </w:r>
          </w:p>
        </w:tc>
        <w:tc>
          <w:tcPr>
            <w:tcW w:w="414" w:type="pct"/>
            <w:vAlign w:val="center"/>
          </w:tcPr>
          <w:p w14:paraId="2C49BA7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107.2</w:t>
            </w:r>
          </w:p>
        </w:tc>
        <w:tc>
          <w:tcPr>
            <w:tcW w:w="405" w:type="pct"/>
            <w:vAlign w:val="center"/>
          </w:tcPr>
          <w:p w14:paraId="2383743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33.9</w:t>
            </w:r>
          </w:p>
        </w:tc>
        <w:tc>
          <w:tcPr>
            <w:tcW w:w="435" w:type="pct"/>
            <w:vAlign w:val="center"/>
          </w:tcPr>
          <w:p w14:paraId="050F68E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73.5</w:t>
            </w:r>
          </w:p>
        </w:tc>
        <w:tc>
          <w:tcPr>
            <w:tcW w:w="555" w:type="pct"/>
            <w:vAlign w:val="center"/>
          </w:tcPr>
          <w:p w14:paraId="3B377155"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78.7</w:t>
            </w:r>
          </w:p>
        </w:tc>
        <w:tc>
          <w:tcPr>
            <w:tcW w:w="635" w:type="pct"/>
            <w:vAlign w:val="center"/>
          </w:tcPr>
          <w:p w14:paraId="59038B71"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8.47</w:t>
            </w:r>
          </w:p>
        </w:tc>
        <w:tc>
          <w:tcPr>
            <w:tcW w:w="555" w:type="pct"/>
            <w:vAlign w:val="center"/>
          </w:tcPr>
          <w:p w14:paraId="7809456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422</w:t>
            </w:r>
          </w:p>
        </w:tc>
        <w:tc>
          <w:tcPr>
            <w:tcW w:w="484" w:type="pct"/>
            <w:vAlign w:val="center"/>
          </w:tcPr>
          <w:p w14:paraId="16B8EBC5"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49.8</w:t>
            </w:r>
          </w:p>
        </w:tc>
        <w:tc>
          <w:tcPr>
            <w:tcW w:w="709" w:type="pct"/>
            <w:vAlign w:val="center"/>
          </w:tcPr>
          <w:p w14:paraId="4F39AC92"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68.5</w:t>
            </w:r>
          </w:p>
        </w:tc>
      </w:tr>
      <w:tr w:rsidR="00B536BB" w:rsidRPr="00B536BB" w14:paraId="36BE5CAC" w14:textId="77777777" w:rsidTr="00C457F3">
        <w:trPr>
          <w:trHeight w:val="192"/>
          <w:jc w:val="center"/>
        </w:trPr>
        <w:tc>
          <w:tcPr>
            <w:tcW w:w="807" w:type="pct"/>
            <w:hideMark/>
          </w:tcPr>
          <w:p w14:paraId="3DDF628D"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3DD4A37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2.7</w:t>
            </w:r>
          </w:p>
        </w:tc>
        <w:tc>
          <w:tcPr>
            <w:tcW w:w="405" w:type="pct"/>
          </w:tcPr>
          <w:p w14:paraId="218F3FA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1.1</w:t>
            </w:r>
          </w:p>
        </w:tc>
        <w:tc>
          <w:tcPr>
            <w:tcW w:w="435" w:type="pct"/>
            <w:vAlign w:val="center"/>
          </w:tcPr>
          <w:p w14:paraId="0F89D172"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1.1</w:t>
            </w:r>
          </w:p>
        </w:tc>
        <w:tc>
          <w:tcPr>
            <w:tcW w:w="555" w:type="pct"/>
          </w:tcPr>
          <w:p w14:paraId="3534CBD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2.0</w:t>
            </w:r>
          </w:p>
        </w:tc>
        <w:tc>
          <w:tcPr>
            <w:tcW w:w="635" w:type="pct"/>
          </w:tcPr>
          <w:p w14:paraId="457CF79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0.19</w:t>
            </w:r>
          </w:p>
        </w:tc>
        <w:tc>
          <w:tcPr>
            <w:tcW w:w="555" w:type="pct"/>
            <w:vAlign w:val="center"/>
          </w:tcPr>
          <w:p w14:paraId="6633E2D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w:t>
            </w:r>
          </w:p>
        </w:tc>
        <w:tc>
          <w:tcPr>
            <w:tcW w:w="484" w:type="pct"/>
            <w:vAlign w:val="center"/>
          </w:tcPr>
          <w:p w14:paraId="6F92B476"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1.1</w:t>
            </w:r>
          </w:p>
        </w:tc>
        <w:tc>
          <w:tcPr>
            <w:tcW w:w="709" w:type="pct"/>
            <w:vAlign w:val="center"/>
          </w:tcPr>
          <w:p w14:paraId="6A2208F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w:t>
            </w:r>
          </w:p>
        </w:tc>
      </w:tr>
    </w:tbl>
    <w:p w14:paraId="3FF5F8C4" w14:textId="77777777" w:rsidR="00816AAC" w:rsidRPr="00193DAD" w:rsidRDefault="00324EF5" w:rsidP="00193DAD">
      <w:pPr>
        <w:pStyle w:val="NoSpacing"/>
        <w:spacing w:line="360" w:lineRule="auto"/>
        <w:jc w:val="both"/>
        <w:rPr>
          <w:rFonts w:ascii="Times New Roman" w:eastAsia="Times New Roman" w:hAnsi="Times New Roman" w:cs="Times New Roman"/>
          <w:b/>
          <w:bCs/>
          <w:sz w:val="24"/>
          <w:szCs w:val="24"/>
          <w:lang w:eastAsia="en-IN"/>
        </w:rPr>
      </w:pPr>
      <w:r w:rsidRPr="00B536BB">
        <w:rPr>
          <w:rFonts w:ascii="Times New Roman" w:eastAsia="Times New Roman" w:hAnsi="Times New Roman" w:cs="Times New Roman"/>
          <w:b/>
          <w:bCs/>
          <w:sz w:val="24"/>
          <w:szCs w:val="24"/>
          <w:lang w:eastAsia="en-IN"/>
        </w:rPr>
        <w:t>Table 5. Effect of varied treatment combinations</w:t>
      </w:r>
      <w:r w:rsidR="00816AAC" w:rsidRPr="00B536BB">
        <w:rPr>
          <w:rFonts w:ascii="Times New Roman" w:eastAsia="Times New Roman" w:hAnsi="Times New Roman" w:cs="Times New Roman"/>
          <w:b/>
          <w:bCs/>
          <w:sz w:val="24"/>
          <w:szCs w:val="24"/>
          <w:lang w:eastAsia="en-IN"/>
        </w:rPr>
        <w:t xml:space="preserve"> of </w:t>
      </w:r>
      <w:r w:rsidR="00816AAC" w:rsidRPr="00B536BB">
        <w:rPr>
          <w:rFonts w:ascii="Times New Roman" w:hAnsi="Times New Roman" w:cs="Times New Roman"/>
          <w:b/>
          <w:bCs/>
          <w:sz w:val="24"/>
          <w:szCs w:val="24"/>
        </w:rPr>
        <w:t xml:space="preserve">P, B and lime on the monetary returns </w:t>
      </w:r>
      <w:r w:rsidR="000C2AAA" w:rsidRPr="00B536BB">
        <w:rPr>
          <w:rFonts w:ascii="Times New Roman" w:hAnsi="Times New Roman" w:cs="Times New Roman"/>
          <w:b/>
          <w:bCs/>
          <w:sz w:val="24"/>
          <w:szCs w:val="24"/>
        </w:rPr>
        <w:t xml:space="preserve">of </w:t>
      </w:r>
      <w:r w:rsidR="00816AAC" w:rsidRPr="00B536BB">
        <w:rPr>
          <w:rFonts w:ascii="Times New Roman" w:hAnsi="Times New Roman" w:cs="Times New Roman"/>
          <w:b/>
          <w:bCs/>
          <w:sz w:val="24"/>
          <w:szCs w:val="24"/>
        </w:rPr>
        <w:t xml:space="preserve">maize. </w:t>
      </w:r>
    </w:p>
    <w:tbl>
      <w:tblPr>
        <w:tblW w:w="48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941"/>
        <w:gridCol w:w="1433"/>
        <w:gridCol w:w="1514"/>
        <w:gridCol w:w="1702"/>
      </w:tblGrid>
      <w:tr w:rsidR="00B536BB" w:rsidRPr="00B536BB" w14:paraId="47EBE3CC" w14:textId="77777777" w:rsidTr="00C457F3">
        <w:trPr>
          <w:trHeight w:val="138"/>
        </w:trPr>
        <w:tc>
          <w:tcPr>
            <w:tcW w:w="1252" w:type="pct"/>
            <w:vMerge w:val="restart"/>
            <w:noWrap/>
            <w:vAlign w:val="center"/>
            <w:hideMark/>
          </w:tcPr>
          <w:p w14:paraId="5A555F94"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Treatments</w:t>
            </w:r>
          </w:p>
        </w:tc>
        <w:tc>
          <w:tcPr>
            <w:tcW w:w="1104" w:type="pct"/>
            <w:noWrap/>
            <w:vAlign w:val="center"/>
            <w:hideMark/>
          </w:tcPr>
          <w:p w14:paraId="18408B95"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Cost of cultivation</w:t>
            </w:r>
          </w:p>
          <w:p w14:paraId="7F378C4C" w14:textId="77777777" w:rsidR="000C2AAA" w:rsidRPr="00B536BB" w:rsidRDefault="000C2AAA" w:rsidP="003259C7">
            <w:pPr>
              <w:pStyle w:val="NoSpacing"/>
              <w:jc w:val="center"/>
              <w:rPr>
                <w:rFonts w:ascii="Times New Roman" w:hAnsi="Times New Roman" w:cs="Times New Roman"/>
                <w:b/>
                <w:bCs/>
                <w:szCs w:val="22"/>
              </w:rPr>
            </w:pPr>
          </w:p>
        </w:tc>
        <w:tc>
          <w:tcPr>
            <w:tcW w:w="815" w:type="pct"/>
            <w:noWrap/>
            <w:vAlign w:val="center"/>
            <w:hideMark/>
          </w:tcPr>
          <w:p w14:paraId="110E3028"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Gross return</w:t>
            </w:r>
          </w:p>
          <w:p w14:paraId="685A1B69" w14:textId="77777777" w:rsidR="000C2AAA" w:rsidRPr="00B536BB" w:rsidRDefault="000C2AAA" w:rsidP="003259C7">
            <w:pPr>
              <w:pStyle w:val="NoSpacing"/>
              <w:jc w:val="center"/>
              <w:rPr>
                <w:rFonts w:ascii="Times New Roman" w:hAnsi="Times New Roman" w:cs="Times New Roman"/>
                <w:b/>
                <w:bCs/>
                <w:szCs w:val="22"/>
              </w:rPr>
            </w:pPr>
          </w:p>
        </w:tc>
        <w:tc>
          <w:tcPr>
            <w:tcW w:w="861" w:type="pct"/>
            <w:noWrap/>
            <w:vAlign w:val="center"/>
            <w:hideMark/>
          </w:tcPr>
          <w:p w14:paraId="63DA83C7"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Net return</w:t>
            </w:r>
          </w:p>
        </w:tc>
        <w:tc>
          <w:tcPr>
            <w:tcW w:w="968" w:type="pct"/>
            <w:vMerge w:val="restart"/>
            <w:noWrap/>
            <w:vAlign w:val="center"/>
            <w:hideMark/>
          </w:tcPr>
          <w:p w14:paraId="50FE5411"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B: C</w:t>
            </w:r>
          </w:p>
        </w:tc>
      </w:tr>
      <w:tr w:rsidR="00B536BB" w:rsidRPr="00B536BB" w14:paraId="3F702456" w14:textId="77777777" w:rsidTr="00C457F3">
        <w:trPr>
          <w:trHeight w:val="138"/>
        </w:trPr>
        <w:tc>
          <w:tcPr>
            <w:tcW w:w="1252" w:type="pct"/>
            <w:vMerge/>
            <w:noWrap/>
            <w:vAlign w:val="center"/>
          </w:tcPr>
          <w:p w14:paraId="3F8ED7DC" w14:textId="77777777" w:rsidR="000C2AAA" w:rsidRPr="00B536BB" w:rsidRDefault="000C2AAA" w:rsidP="003259C7">
            <w:pPr>
              <w:pStyle w:val="NoSpacing"/>
              <w:jc w:val="center"/>
              <w:rPr>
                <w:rFonts w:ascii="Times New Roman" w:hAnsi="Times New Roman" w:cs="Times New Roman"/>
                <w:b/>
                <w:bCs/>
                <w:szCs w:val="22"/>
              </w:rPr>
            </w:pPr>
          </w:p>
        </w:tc>
        <w:tc>
          <w:tcPr>
            <w:tcW w:w="2780" w:type="pct"/>
            <w:gridSpan w:val="3"/>
            <w:noWrap/>
            <w:vAlign w:val="center"/>
          </w:tcPr>
          <w:p w14:paraId="65FBE916"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 ha</w:t>
            </w:r>
            <w:r w:rsidRPr="00B536BB">
              <w:rPr>
                <w:rFonts w:ascii="Times New Roman" w:hAnsi="Times New Roman" w:cs="Times New Roman"/>
                <w:b/>
                <w:bCs/>
                <w:szCs w:val="22"/>
                <w:vertAlign w:val="superscript"/>
              </w:rPr>
              <w:t>-1</w:t>
            </w:r>
            <w:r w:rsidRPr="00B536BB">
              <w:rPr>
                <w:rFonts w:ascii="Times New Roman" w:hAnsi="Times New Roman" w:cs="Times New Roman"/>
                <w:b/>
                <w:bCs/>
                <w:szCs w:val="22"/>
              </w:rPr>
              <w:t>)</w:t>
            </w:r>
          </w:p>
        </w:tc>
        <w:tc>
          <w:tcPr>
            <w:tcW w:w="968" w:type="pct"/>
            <w:vMerge/>
            <w:noWrap/>
            <w:vAlign w:val="center"/>
          </w:tcPr>
          <w:p w14:paraId="0C29ECDA" w14:textId="77777777" w:rsidR="000C2AAA" w:rsidRPr="00B536BB" w:rsidRDefault="000C2AAA" w:rsidP="003259C7">
            <w:pPr>
              <w:pStyle w:val="NoSpacing"/>
              <w:jc w:val="center"/>
              <w:rPr>
                <w:rFonts w:ascii="Times New Roman" w:hAnsi="Times New Roman" w:cs="Times New Roman"/>
                <w:b/>
                <w:bCs/>
                <w:szCs w:val="22"/>
              </w:rPr>
            </w:pPr>
          </w:p>
        </w:tc>
      </w:tr>
      <w:tr w:rsidR="00B536BB" w:rsidRPr="00B536BB" w14:paraId="644236F7" w14:textId="77777777" w:rsidTr="00C457F3">
        <w:trPr>
          <w:trHeight w:val="227"/>
        </w:trPr>
        <w:tc>
          <w:tcPr>
            <w:tcW w:w="1252" w:type="pct"/>
            <w:noWrap/>
            <w:vAlign w:val="center"/>
            <w:hideMark/>
          </w:tcPr>
          <w:p w14:paraId="4C2ED97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T1-P0B0L0</w:t>
            </w:r>
          </w:p>
        </w:tc>
        <w:tc>
          <w:tcPr>
            <w:tcW w:w="1104" w:type="pct"/>
            <w:noWrap/>
            <w:vAlign w:val="bottom"/>
            <w:hideMark/>
          </w:tcPr>
          <w:p w14:paraId="3C59D5D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44881</w:t>
            </w:r>
          </w:p>
        </w:tc>
        <w:tc>
          <w:tcPr>
            <w:tcW w:w="815" w:type="pct"/>
            <w:noWrap/>
            <w:vAlign w:val="bottom"/>
            <w:hideMark/>
          </w:tcPr>
          <w:p w14:paraId="5D6C8B1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78840</w:t>
            </w:r>
          </w:p>
        </w:tc>
        <w:tc>
          <w:tcPr>
            <w:tcW w:w="861" w:type="pct"/>
            <w:noWrap/>
            <w:vAlign w:val="bottom"/>
            <w:hideMark/>
          </w:tcPr>
          <w:p w14:paraId="2821CFB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33959</w:t>
            </w:r>
          </w:p>
        </w:tc>
        <w:tc>
          <w:tcPr>
            <w:tcW w:w="968" w:type="pct"/>
            <w:noWrap/>
            <w:vAlign w:val="bottom"/>
            <w:hideMark/>
          </w:tcPr>
          <w:p w14:paraId="342AAD2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6E3BDDEB" w14:textId="77777777" w:rsidTr="00C457F3">
        <w:trPr>
          <w:trHeight w:val="227"/>
        </w:trPr>
        <w:tc>
          <w:tcPr>
            <w:tcW w:w="1252" w:type="pct"/>
            <w:noWrap/>
            <w:vAlign w:val="center"/>
            <w:hideMark/>
          </w:tcPr>
          <w:p w14:paraId="5B43949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T2-P0B1L0</w:t>
            </w:r>
          </w:p>
        </w:tc>
        <w:tc>
          <w:tcPr>
            <w:tcW w:w="1104" w:type="pct"/>
            <w:noWrap/>
            <w:vAlign w:val="bottom"/>
            <w:hideMark/>
          </w:tcPr>
          <w:p w14:paraId="4AA8768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45453</w:t>
            </w:r>
          </w:p>
        </w:tc>
        <w:tc>
          <w:tcPr>
            <w:tcW w:w="815" w:type="pct"/>
            <w:noWrap/>
            <w:vAlign w:val="bottom"/>
            <w:hideMark/>
          </w:tcPr>
          <w:p w14:paraId="3BD783F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79890</w:t>
            </w:r>
          </w:p>
        </w:tc>
        <w:tc>
          <w:tcPr>
            <w:tcW w:w="861" w:type="pct"/>
            <w:noWrap/>
            <w:vAlign w:val="bottom"/>
            <w:hideMark/>
          </w:tcPr>
          <w:p w14:paraId="55EF59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34437</w:t>
            </w:r>
          </w:p>
        </w:tc>
        <w:tc>
          <w:tcPr>
            <w:tcW w:w="968" w:type="pct"/>
            <w:noWrap/>
            <w:vAlign w:val="bottom"/>
            <w:hideMark/>
          </w:tcPr>
          <w:p w14:paraId="5A3CEC2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41E6D4CA" w14:textId="77777777" w:rsidTr="00C457F3">
        <w:trPr>
          <w:trHeight w:val="227"/>
        </w:trPr>
        <w:tc>
          <w:tcPr>
            <w:tcW w:w="1252" w:type="pct"/>
            <w:noWrap/>
            <w:vAlign w:val="center"/>
            <w:hideMark/>
          </w:tcPr>
          <w:p w14:paraId="09BD6D1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T3-P0B2L0</w:t>
            </w:r>
          </w:p>
        </w:tc>
        <w:tc>
          <w:tcPr>
            <w:tcW w:w="1104" w:type="pct"/>
            <w:noWrap/>
            <w:vAlign w:val="bottom"/>
            <w:hideMark/>
          </w:tcPr>
          <w:p w14:paraId="430EFAC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46024</w:t>
            </w:r>
          </w:p>
        </w:tc>
        <w:tc>
          <w:tcPr>
            <w:tcW w:w="815" w:type="pct"/>
            <w:noWrap/>
            <w:vAlign w:val="bottom"/>
            <w:hideMark/>
          </w:tcPr>
          <w:p w14:paraId="30B75B9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81272</w:t>
            </w:r>
          </w:p>
        </w:tc>
        <w:tc>
          <w:tcPr>
            <w:tcW w:w="861" w:type="pct"/>
            <w:noWrap/>
            <w:vAlign w:val="bottom"/>
            <w:hideMark/>
          </w:tcPr>
          <w:p w14:paraId="05418BA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35248</w:t>
            </w:r>
          </w:p>
        </w:tc>
        <w:tc>
          <w:tcPr>
            <w:tcW w:w="968" w:type="pct"/>
            <w:noWrap/>
            <w:vAlign w:val="bottom"/>
            <w:hideMark/>
          </w:tcPr>
          <w:p w14:paraId="3E96FFF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0.77</w:t>
            </w:r>
          </w:p>
        </w:tc>
      </w:tr>
      <w:tr w:rsidR="00B536BB" w:rsidRPr="00B536BB" w14:paraId="6EC4C3FB" w14:textId="77777777" w:rsidTr="00C457F3">
        <w:trPr>
          <w:trHeight w:val="227"/>
        </w:trPr>
        <w:tc>
          <w:tcPr>
            <w:tcW w:w="1252" w:type="pct"/>
            <w:noWrap/>
            <w:vAlign w:val="center"/>
            <w:hideMark/>
          </w:tcPr>
          <w:p w14:paraId="4F7E21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T4-P1B0L0</w:t>
            </w:r>
          </w:p>
        </w:tc>
        <w:tc>
          <w:tcPr>
            <w:tcW w:w="1104" w:type="pct"/>
            <w:noWrap/>
            <w:vAlign w:val="bottom"/>
            <w:hideMark/>
          </w:tcPr>
          <w:p w14:paraId="34D2369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47975</w:t>
            </w:r>
          </w:p>
        </w:tc>
        <w:tc>
          <w:tcPr>
            <w:tcW w:w="815" w:type="pct"/>
            <w:noWrap/>
            <w:vAlign w:val="bottom"/>
            <w:hideMark/>
          </w:tcPr>
          <w:p w14:paraId="7F85F25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85628</w:t>
            </w:r>
          </w:p>
        </w:tc>
        <w:tc>
          <w:tcPr>
            <w:tcW w:w="861" w:type="pct"/>
            <w:noWrap/>
            <w:vAlign w:val="bottom"/>
            <w:hideMark/>
          </w:tcPr>
          <w:p w14:paraId="50AF9EA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37653</w:t>
            </w:r>
          </w:p>
        </w:tc>
        <w:tc>
          <w:tcPr>
            <w:tcW w:w="968" w:type="pct"/>
            <w:noWrap/>
            <w:vAlign w:val="bottom"/>
            <w:hideMark/>
          </w:tcPr>
          <w:p w14:paraId="7C65F71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0.78</w:t>
            </w:r>
          </w:p>
        </w:tc>
      </w:tr>
      <w:tr w:rsidR="00B536BB" w:rsidRPr="00B536BB" w14:paraId="7B9B85C3" w14:textId="77777777" w:rsidTr="00C457F3">
        <w:trPr>
          <w:trHeight w:val="227"/>
        </w:trPr>
        <w:tc>
          <w:tcPr>
            <w:tcW w:w="1252" w:type="pct"/>
            <w:noWrap/>
            <w:vAlign w:val="center"/>
            <w:hideMark/>
          </w:tcPr>
          <w:p w14:paraId="0D9F6EF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T5-P1B1L0</w:t>
            </w:r>
          </w:p>
        </w:tc>
        <w:tc>
          <w:tcPr>
            <w:tcW w:w="1104" w:type="pct"/>
            <w:noWrap/>
            <w:vAlign w:val="bottom"/>
            <w:hideMark/>
          </w:tcPr>
          <w:p w14:paraId="3871D50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45453</w:t>
            </w:r>
          </w:p>
        </w:tc>
        <w:tc>
          <w:tcPr>
            <w:tcW w:w="815" w:type="pct"/>
            <w:noWrap/>
            <w:vAlign w:val="bottom"/>
            <w:hideMark/>
          </w:tcPr>
          <w:p w14:paraId="02061D5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88300</w:t>
            </w:r>
          </w:p>
        </w:tc>
        <w:tc>
          <w:tcPr>
            <w:tcW w:w="861" w:type="pct"/>
            <w:noWrap/>
            <w:vAlign w:val="bottom"/>
            <w:hideMark/>
          </w:tcPr>
          <w:p w14:paraId="3FA0B4D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42847</w:t>
            </w:r>
          </w:p>
        </w:tc>
        <w:tc>
          <w:tcPr>
            <w:tcW w:w="968" w:type="pct"/>
            <w:noWrap/>
            <w:vAlign w:val="bottom"/>
            <w:hideMark/>
          </w:tcPr>
          <w:p w14:paraId="1345E62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0.94</w:t>
            </w:r>
          </w:p>
        </w:tc>
      </w:tr>
      <w:tr w:rsidR="00B536BB" w:rsidRPr="00B536BB" w14:paraId="5E1F8F9C" w14:textId="77777777" w:rsidTr="00C457F3">
        <w:trPr>
          <w:trHeight w:val="227"/>
        </w:trPr>
        <w:tc>
          <w:tcPr>
            <w:tcW w:w="1252" w:type="pct"/>
            <w:noWrap/>
            <w:vAlign w:val="center"/>
            <w:hideMark/>
          </w:tcPr>
          <w:p w14:paraId="1867860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T6-P1B2L0</w:t>
            </w:r>
          </w:p>
        </w:tc>
        <w:tc>
          <w:tcPr>
            <w:tcW w:w="1104" w:type="pct"/>
            <w:noWrap/>
            <w:vAlign w:val="bottom"/>
            <w:hideMark/>
          </w:tcPr>
          <w:p w14:paraId="568C60B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49118</w:t>
            </w:r>
          </w:p>
        </w:tc>
        <w:tc>
          <w:tcPr>
            <w:tcW w:w="815" w:type="pct"/>
            <w:noWrap/>
            <w:vAlign w:val="bottom"/>
            <w:hideMark/>
          </w:tcPr>
          <w:p w14:paraId="6267984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89620</w:t>
            </w:r>
          </w:p>
        </w:tc>
        <w:tc>
          <w:tcPr>
            <w:tcW w:w="861" w:type="pct"/>
            <w:noWrap/>
            <w:vAlign w:val="bottom"/>
            <w:hideMark/>
          </w:tcPr>
          <w:p w14:paraId="3B4A04C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40502</w:t>
            </w:r>
          </w:p>
        </w:tc>
        <w:tc>
          <w:tcPr>
            <w:tcW w:w="968" w:type="pct"/>
            <w:noWrap/>
            <w:vAlign w:val="bottom"/>
            <w:hideMark/>
          </w:tcPr>
          <w:p w14:paraId="21A550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0.82</w:t>
            </w:r>
          </w:p>
        </w:tc>
      </w:tr>
      <w:tr w:rsidR="00B536BB" w:rsidRPr="00B536BB" w14:paraId="2E78EA05" w14:textId="77777777" w:rsidTr="00C457F3">
        <w:trPr>
          <w:trHeight w:val="227"/>
        </w:trPr>
        <w:tc>
          <w:tcPr>
            <w:tcW w:w="1252" w:type="pct"/>
            <w:noWrap/>
            <w:vAlign w:val="center"/>
            <w:hideMark/>
          </w:tcPr>
          <w:p w14:paraId="7BD52DE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T7-P2B0L0</w:t>
            </w:r>
          </w:p>
        </w:tc>
        <w:tc>
          <w:tcPr>
            <w:tcW w:w="1104" w:type="pct"/>
            <w:noWrap/>
            <w:vAlign w:val="bottom"/>
            <w:hideMark/>
          </w:tcPr>
          <w:p w14:paraId="3C4E2B9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49006</w:t>
            </w:r>
          </w:p>
        </w:tc>
        <w:tc>
          <w:tcPr>
            <w:tcW w:w="815" w:type="pct"/>
            <w:noWrap/>
            <w:vAlign w:val="bottom"/>
            <w:hideMark/>
          </w:tcPr>
          <w:p w14:paraId="1DEC114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86270</w:t>
            </w:r>
          </w:p>
        </w:tc>
        <w:tc>
          <w:tcPr>
            <w:tcW w:w="861" w:type="pct"/>
            <w:noWrap/>
            <w:vAlign w:val="bottom"/>
            <w:hideMark/>
          </w:tcPr>
          <w:p w14:paraId="045EE80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37264</w:t>
            </w:r>
          </w:p>
        </w:tc>
        <w:tc>
          <w:tcPr>
            <w:tcW w:w="968" w:type="pct"/>
            <w:noWrap/>
            <w:vAlign w:val="bottom"/>
            <w:hideMark/>
          </w:tcPr>
          <w:p w14:paraId="47F8CA6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36B133D4" w14:textId="77777777" w:rsidTr="00C457F3">
        <w:trPr>
          <w:trHeight w:val="227"/>
        </w:trPr>
        <w:tc>
          <w:tcPr>
            <w:tcW w:w="1252" w:type="pct"/>
            <w:noWrap/>
            <w:vAlign w:val="center"/>
            <w:hideMark/>
          </w:tcPr>
          <w:p w14:paraId="6FB682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T8-P2B1L0</w:t>
            </w:r>
          </w:p>
        </w:tc>
        <w:tc>
          <w:tcPr>
            <w:tcW w:w="1104" w:type="pct"/>
            <w:noWrap/>
            <w:vAlign w:val="bottom"/>
            <w:hideMark/>
          </w:tcPr>
          <w:p w14:paraId="47ACF9A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49578</w:t>
            </w:r>
          </w:p>
        </w:tc>
        <w:tc>
          <w:tcPr>
            <w:tcW w:w="815" w:type="pct"/>
            <w:noWrap/>
            <w:vAlign w:val="bottom"/>
            <w:hideMark/>
          </w:tcPr>
          <w:p w14:paraId="51F3291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90625</w:t>
            </w:r>
          </w:p>
        </w:tc>
        <w:tc>
          <w:tcPr>
            <w:tcW w:w="861" w:type="pct"/>
            <w:noWrap/>
            <w:vAlign w:val="bottom"/>
            <w:hideMark/>
          </w:tcPr>
          <w:p w14:paraId="787CC0A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41047</w:t>
            </w:r>
          </w:p>
        </w:tc>
        <w:tc>
          <w:tcPr>
            <w:tcW w:w="968" w:type="pct"/>
            <w:noWrap/>
            <w:vAlign w:val="bottom"/>
            <w:hideMark/>
          </w:tcPr>
          <w:p w14:paraId="64F8C5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0.83</w:t>
            </w:r>
          </w:p>
        </w:tc>
      </w:tr>
      <w:tr w:rsidR="00B536BB" w:rsidRPr="00B536BB" w14:paraId="6009A3DD" w14:textId="77777777" w:rsidTr="00C457F3">
        <w:trPr>
          <w:trHeight w:val="227"/>
        </w:trPr>
        <w:tc>
          <w:tcPr>
            <w:tcW w:w="1252" w:type="pct"/>
            <w:noWrap/>
            <w:vAlign w:val="center"/>
            <w:hideMark/>
          </w:tcPr>
          <w:p w14:paraId="471E15B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T9-P2B2L0</w:t>
            </w:r>
          </w:p>
        </w:tc>
        <w:tc>
          <w:tcPr>
            <w:tcW w:w="1104" w:type="pct"/>
            <w:noWrap/>
            <w:vAlign w:val="bottom"/>
            <w:hideMark/>
          </w:tcPr>
          <w:p w14:paraId="6835100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50149</w:t>
            </w:r>
          </w:p>
        </w:tc>
        <w:tc>
          <w:tcPr>
            <w:tcW w:w="815" w:type="pct"/>
            <w:noWrap/>
            <w:vAlign w:val="bottom"/>
            <w:hideMark/>
          </w:tcPr>
          <w:p w14:paraId="56B5065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93462</w:t>
            </w:r>
          </w:p>
        </w:tc>
        <w:tc>
          <w:tcPr>
            <w:tcW w:w="861" w:type="pct"/>
            <w:noWrap/>
            <w:vAlign w:val="bottom"/>
            <w:hideMark/>
          </w:tcPr>
          <w:p w14:paraId="79C0B54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43313</w:t>
            </w:r>
          </w:p>
        </w:tc>
        <w:tc>
          <w:tcPr>
            <w:tcW w:w="968" w:type="pct"/>
            <w:noWrap/>
            <w:vAlign w:val="bottom"/>
            <w:hideMark/>
          </w:tcPr>
          <w:p w14:paraId="70F7732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0.86</w:t>
            </w:r>
          </w:p>
        </w:tc>
      </w:tr>
      <w:tr w:rsidR="00B536BB" w:rsidRPr="00B536BB" w14:paraId="74BE1F24" w14:textId="77777777" w:rsidTr="00C457F3">
        <w:trPr>
          <w:trHeight w:val="227"/>
        </w:trPr>
        <w:tc>
          <w:tcPr>
            <w:tcW w:w="1252" w:type="pct"/>
            <w:noWrap/>
            <w:vAlign w:val="center"/>
            <w:hideMark/>
          </w:tcPr>
          <w:p w14:paraId="6CE0497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T10-P0B0L1</w:t>
            </w:r>
          </w:p>
        </w:tc>
        <w:tc>
          <w:tcPr>
            <w:tcW w:w="1104" w:type="pct"/>
            <w:noWrap/>
            <w:vAlign w:val="bottom"/>
            <w:hideMark/>
          </w:tcPr>
          <w:p w14:paraId="737082C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52081</w:t>
            </w:r>
          </w:p>
        </w:tc>
        <w:tc>
          <w:tcPr>
            <w:tcW w:w="815" w:type="pct"/>
            <w:noWrap/>
            <w:vAlign w:val="bottom"/>
            <w:hideMark/>
          </w:tcPr>
          <w:p w14:paraId="3E55C6A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90917</w:t>
            </w:r>
          </w:p>
        </w:tc>
        <w:tc>
          <w:tcPr>
            <w:tcW w:w="861" w:type="pct"/>
            <w:noWrap/>
            <w:vAlign w:val="bottom"/>
            <w:hideMark/>
          </w:tcPr>
          <w:p w14:paraId="7BB32E6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38835</w:t>
            </w:r>
          </w:p>
        </w:tc>
        <w:tc>
          <w:tcPr>
            <w:tcW w:w="968" w:type="pct"/>
            <w:noWrap/>
            <w:vAlign w:val="bottom"/>
            <w:hideMark/>
          </w:tcPr>
          <w:p w14:paraId="24087D5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0.75</w:t>
            </w:r>
          </w:p>
        </w:tc>
      </w:tr>
      <w:tr w:rsidR="00B536BB" w:rsidRPr="00B536BB" w14:paraId="74D68072" w14:textId="77777777" w:rsidTr="00C457F3">
        <w:trPr>
          <w:trHeight w:val="227"/>
        </w:trPr>
        <w:tc>
          <w:tcPr>
            <w:tcW w:w="1252" w:type="pct"/>
            <w:noWrap/>
            <w:vAlign w:val="center"/>
            <w:hideMark/>
          </w:tcPr>
          <w:p w14:paraId="3CBD976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T11-P0B1L1</w:t>
            </w:r>
          </w:p>
        </w:tc>
        <w:tc>
          <w:tcPr>
            <w:tcW w:w="1104" w:type="pct"/>
            <w:noWrap/>
            <w:vAlign w:val="bottom"/>
            <w:hideMark/>
          </w:tcPr>
          <w:p w14:paraId="5066E11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52653</w:t>
            </w:r>
          </w:p>
        </w:tc>
        <w:tc>
          <w:tcPr>
            <w:tcW w:w="815" w:type="pct"/>
            <w:noWrap/>
            <w:vAlign w:val="bottom"/>
            <w:hideMark/>
          </w:tcPr>
          <w:p w14:paraId="15D583C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92902</w:t>
            </w:r>
          </w:p>
        </w:tc>
        <w:tc>
          <w:tcPr>
            <w:tcW w:w="861" w:type="pct"/>
            <w:noWrap/>
            <w:vAlign w:val="bottom"/>
            <w:hideMark/>
          </w:tcPr>
          <w:p w14:paraId="3B2C1B2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40249</w:t>
            </w:r>
          </w:p>
        </w:tc>
        <w:tc>
          <w:tcPr>
            <w:tcW w:w="968" w:type="pct"/>
            <w:noWrap/>
            <w:vAlign w:val="bottom"/>
            <w:hideMark/>
          </w:tcPr>
          <w:p w14:paraId="261AFFD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6ED8A61F" w14:textId="77777777" w:rsidTr="00C457F3">
        <w:trPr>
          <w:trHeight w:val="227"/>
        </w:trPr>
        <w:tc>
          <w:tcPr>
            <w:tcW w:w="1252" w:type="pct"/>
            <w:noWrap/>
            <w:vAlign w:val="center"/>
            <w:hideMark/>
          </w:tcPr>
          <w:p w14:paraId="640A9A5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T12-P0B2L1</w:t>
            </w:r>
          </w:p>
        </w:tc>
        <w:tc>
          <w:tcPr>
            <w:tcW w:w="1104" w:type="pct"/>
            <w:noWrap/>
            <w:vAlign w:val="bottom"/>
            <w:hideMark/>
          </w:tcPr>
          <w:p w14:paraId="05CFB81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53224</w:t>
            </w:r>
          </w:p>
        </w:tc>
        <w:tc>
          <w:tcPr>
            <w:tcW w:w="815" w:type="pct"/>
            <w:noWrap/>
            <w:vAlign w:val="bottom"/>
            <w:hideMark/>
          </w:tcPr>
          <w:p w14:paraId="0CD57AC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95437</w:t>
            </w:r>
          </w:p>
        </w:tc>
        <w:tc>
          <w:tcPr>
            <w:tcW w:w="861" w:type="pct"/>
            <w:noWrap/>
            <w:vAlign w:val="bottom"/>
            <w:hideMark/>
          </w:tcPr>
          <w:p w14:paraId="74D4283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42213</w:t>
            </w:r>
          </w:p>
        </w:tc>
        <w:tc>
          <w:tcPr>
            <w:tcW w:w="968" w:type="pct"/>
            <w:noWrap/>
            <w:vAlign w:val="bottom"/>
            <w:hideMark/>
          </w:tcPr>
          <w:p w14:paraId="0A18A7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0.79</w:t>
            </w:r>
          </w:p>
        </w:tc>
      </w:tr>
      <w:tr w:rsidR="00B536BB" w:rsidRPr="00B536BB" w14:paraId="46CE87EC" w14:textId="77777777" w:rsidTr="00C457F3">
        <w:trPr>
          <w:trHeight w:val="227"/>
        </w:trPr>
        <w:tc>
          <w:tcPr>
            <w:tcW w:w="1252" w:type="pct"/>
            <w:noWrap/>
            <w:vAlign w:val="center"/>
            <w:hideMark/>
          </w:tcPr>
          <w:p w14:paraId="0869D43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T13-P1B0L1</w:t>
            </w:r>
          </w:p>
        </w:tc>
        <w:tc>
          <w:tcPr>
            <w:tcW w:w="1104" w:type="pct"/>
            <w:noWrap/>
            <w:vAlign w:val="bottom"/>
            <w:hideMark/>
          </w:tcPr>
          <w:p w14:paraId="5EFF43F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55175</w:t>
            </w:r>
          </w:p>
        </w:tc>
        <w:tc>
          <w:tcPr>
            <w:tcW w:w="815" w:type="pct"/>
            <w:noWrap/>
            <w:vAlign w:val="bottom"/>
            <w:hideMark/>
          </w:tcPr>
          <w:p w14:paraId="01DFD3A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97738</w:t>
            </w:r>
          </w:p>
        </w:tc>
        <w:tc>
          <w:tcPr>
            <w:tcW w:w="861" w:type="pct"/>
            <w:noWrap/>
            <w:vAlign w:val="bottom"/>
            <w:hideMark/>
          </w:tcPr>
          <w:p w14:paraId="02C7242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42563</w:t>
            </w:r>
          </w:p>
        </w:tc>
        <w:tc>
          <w:tcPr>
            <w:tcW w:w="968" w:type="pct"/>
            <w:noWrap/>
            <w:vAlign w:val="bottom"/>
            <w:hideMark/>
          </w:tcPr>
          <w:p w14:paraId="2CC2C36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0.77</w:t>
            </w:r>
          </w:p>
        </w:tc>
      </w:tr>
      <w:tr w:rsidR="00B536BB" w:rsidRPr="00B536BB" w14:paraId="1A5D666C" w14:textId="77777777" w:rsidTr="00C457F3">
        <w:trPr>
          <w:trHeight w:val="227"/>
        </w:trPr>
        <w:tc>
          <w:tcPr>
            <w:tcW w:w="1252" w:type="pct"/>
            <w:noWrap/>
            <w:vAlign w:val="center"/>
            <w:hideMark/>
          </w:tcPr>
          <w:p w14:paraId="7C414E8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T14-P1B1L1</w:t>
            </w:r>
          </w:p>
        </w:tc>
        <w:tc>
          <w:tcPr>
            <w:tcW w:w="1104" w:type="pct"/>
            <w:noWrap/>
            <w:vAlign w:val="bottom"/>
            <w:hideMark/>
          </w:tcPr>
          <w:p w14:paraId="706FBE6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55746</w:t>
            </w:r>
          </w:p>
        </w:tc>
        <w:tc>
          <w:tcPr>
            <w:tcW w:w="815" w:type="pct"/>
            <w:noWrap/>
            <w:vAlign w:val="bottom"/>
            <w:hideMark/>
          </w:tcPr>
          <w:p w14:paraId="09E787F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100677</w:t>
            </w:r>
          </w:p>
        </w:tc>
        <w:tc>
          <w:tcPr>
            <w:tcW w:w="861" w:type="pct"/>
            <w:noWrap/>
            <w:vAlign w:val="bottom"/>
            <w:hideMark/>
          </w:tcPr>
          <w:p w14:paraId="125740B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44930</w:t>
            </w:r>
          </w:p>
        </w:tc>
        <w:tc>
          <w:tcPr>
            <w:tcW w:w="968" w:type="pct"/>
            <w:noWrap/>
            <w:vAlign w:val="bottom"/>
            <w:hideMark/>
          </w:tcPr>
          <w:p w14:paraId="385B1C6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0.81</w:t>
            </w:r>
          </w:p>
        </w:tc>
      </w:tr>
      <w:tr w:rsidR="00B536BB" w:rsidRPr="00B536BB" w14:paraId="7F767D1B" w14:textId="77777777" w:rsidTr="00C457F3">
        <w:trPr>
          <w:trHeight w:val="227"/>
        </w:trPr>
        <w:tc>
          <w:tcPr>
            <w:tcW w:w="1252" w:type="pct"/>
            <w:noWrap/>
            <w:vAlign w:val="center"/>
            <w:hideMark/>
          </w:tcPr>
          <w:p w14:paraId="0C2F104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T15-P1B2L1</w:t>
            </w:r>
          </w:p>
        </w:tc>
        <w:tc>
          <w:tcPr>
            <w:tcW w:w="1104" w:type="pct"/>
            <w:noWrap/>
            <w:vAlign w:val="bottom"/>
            <w:hideMark/>
          </w:tcPr>
          <w:p w14:paraId="048F71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56318</w:t>
            </w:r>
          </w:p>
        </w:tc>
        <w:tc>
          <w:tcPr>
            <w:tcW w:w="815" w:type="pct"/>
            <w:noWrap/>
            <w:vAlign w:val="bottom"/>
            <w:hideMark/>
          </w:tcPr>
          <w:p w14:paraId="0DFC0DB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101357</w:t>
            </w:r>
          </w:p>
        </w:tc>
        <w:tc>
          <w:tcPr>
            <w:tcW w:w="861" w:type="pct"/>
            <w:noWrap/>
            <w:vAlign w:val="bottom"/>
            <w:hideMark/>
          </w:tcPr>
          <w:p w14:paraId="19A8048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45039</w:t>
            </w:r>
          </w:p>
        </w:tc>
        <w:tc>
          <w:tcPr>
            <w:tcW w:w="968" w:type="pct"/>
            <w:noWrap/>
            <w:vAlign w:val="bottom"/>
            <w:hideMark/>
          </w:tcPr>
          <w:p w14:paraId="5DC23BA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0.80</w:t>
            </w:r>
          </w:p>
        </w:tc>
      </w:tr>
      <w:tr w:rsidR="00B536BB" w:rsidRPr="00B536BB" w14:paraId="7A9578E7" w14:textId="77777777" w:rsidTr="00C457F3">
        <w:trPr>
          <w:trHeight w:val="227"/>
        </w:trPr>
        <w:tc>
          <w:tcPr>
            <w:tcW w:w="1252" w:type="pct"/>
            <w:noWrap/>
            <w:vAlign w:val="center"/>
            <w:hideMark/>
          </w:tcPr>
          <w:p w14:paraId="7FAA6B0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T16-P2B0L1</w:t>
            </w:r>
          </w:p>
        </w:tc>
        <w:tc>
          <w:tcPr>
            <w:tcW w:w="1104" w:type="pct"/>
            <w:noWrap/>
            <w:vAlign w:val="bottom"/>
            <w:hideMark/>
          </w:tcPr>
          <w:p w14:paraId="47D9771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56206</w:t>
            </w:r>
          </w:p>
        </w:tc>
        <w:tc>
          <w:tcPr>
            <w:tcW w:w="815" w:type="pct"/>
            <w:noWrap/>
            <w:vAlign w:val="bottom"/>
            <w:hideMark/>
          </w:tcPr>
          <w:p w14:paraId="7CBB5F9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98700</w:t>
            </w:r>
          </w:p>
        </w:tc>
        <w:tc>
          <w:tcPr>
            <w:tcW w:w="861" w:type="pct"/>
            <w:noWrap/>
            <w:vAlign w:val="bottom"/>
            <w:hideMark/>
          </w:tcPr>
          <w:p w14:paraId="3B4EE55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42494</w:t>
            </w:r>
          </w:p>
        </w:tc>
        <w:tc>
          <w:tcPr>
            <w:tcW w:w="968" w:type="pct"/>
            <w:noWrap/>
            <w:vAlign w:val="bottom"/>
            <w:hideMark/>
          </w:tcPr>
          <w:p w14:paraId="5CC1318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5078F64A" w14:textId="77777777" w:rsidTr="00C457F3">
        <w:trPr>
          <w:trHeight w:val="227"/>
        </w:trPr>
        <w:tc>
          <w:tcPr>
            <w:tcW w:w="1252" w:type="pct"/>
            <w:noWrap/>
            <w:vAlign w:val="center"/>
            <w:hideMark/>
          </w:tcPr>
          <w:p w14:paraId="534C41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T17-P2B1L1</w:t>
            </w:r>
          </w:p>
        </w:tc>
        <w:tc>
          <w:tcPr>
            <w:tcW w:w="1104" w:type="pct"/>
            <w:noWrap/>
            <w:vAlign w:val="bottom"/>
            <w:hideMark/>
          </w:tcPr>
          <w:p w14:paraId="2F8B409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56778</w:t>
            </w:r>
          </w:p>
        </w:tc>
        <w:tc>
          <w:tcPr>
            <w:tcW w:w="815" w:type="pct"/>
            <w:noWrap/>
            <w:vAlign w:val="bottom"/>
            <w:hideMark/>
          </w:tcPr>
          <w:p w14:paraId="0C3928D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103427</w:t>
            </w:r>
          </w:p>
        </w:tc>
        <w:tc>
          <w:tcPr>
            <w:tcW w:w="861" w:type="pct"/>
            <w:noWrap/>
            <w:vAlign w:val="bottom"/>
            <w:hideMark/>
          </w:tcPr>
          <w:p w14:paraId="07DF6C2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46649</w:t>
            </w:r>
          </w:p>
        </w:tc>
        <w:tc>
          <w:tcPr>
            <w:tcW w:w="968" w:type="pct"/>
            <w:noWrap/>
            <w:vAlign w:val="bottom"/>
            <w:hideMark/>
          </w:tcPr>
          <w:p w14:paraId="2144338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0.82</w:t>
            </w:r>
          </w:p>
        </w:tc>
      </w:tr>
      <w:tr w:rsidR="00B536BB" w:rsidRPr="00B536BB" w14:paraId="61A20BF7" w14:textId="77777777" w:rsidTr="00C457F3">
        <w:trPr>
          <w:trHeight w:val="227"/>
        </w:trPr>
        <w:tc>
          <w:tcPr>
            <w:tcW w:w="1252" w:type="pct"/>
            <w:noWrap/>
            <w:vAlign w:val="center"/>
            <w:hideMark/>
          </w:tcPr>
          <w:p w14:paraId="4B8D5C9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T18-P2B2L1</w:t>
            </w:r>
          </w:p>
        </w:tc>
        <w:tc>
          <w:tcPr>
            <w:tcW w:w="1104" w:type="pct"/>
            <w:noWrap/>
            <w:vAlign w:val="bottom"/>
            <w:hideMark/>
          </w:tcPr>
          <w:p w14:paraId="0925A8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57349</w:t>
            </w:r>
          </w:p>
        </w:tc>
        <w:tc>
          <w:tcPr>
            <w:tcW w:w="815" w:type="pct"/>
            <w:noWrap/>
            <w:vAlign w:val="bottom"/>
            <w:hideMark/>
          </w:tcPr>
          <w:p w14:paraId="04CF76E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107030</w:t>
            </w:r>
          </w:p>
        </w:tc>
        <w:tc>
          <w:tcPr>
            <w:tcW w:w="861" w:type="pct"/>
            <w:noWrap/>
            <w:vAlign w:val="bottom"/>
            <w:hideMark/>
          </w:tcPr>
          <w:p w14:paraId="261142B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49681</w:t>
            </w:r>
          </w:p>
        </w:tc>
        <w:tc>
          <w:tcPr>
            <w:tcW w:w="968" w:type="pct"/>
            <w:noWrap/>
            <w:vAlign w:val="bottom"/>
            <w:hideMark/>
          </w:tcPr>
          <w:p w14:paraId="7F39A5F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0.87</w:t>
            </w:r>
          </w:p>
        </w:tc>
      </w:tr>
    </w:tbl>
    <w:p w14:paraId="20B1E4F7" w14:textId="77777777" w:rsidR="000E6AF5" w:rsidRPr="00B536BB" w:rsidRDefault="000E6AF5" w:rsidP="001742D8">
      <w:pPr>
        <w:spacing w:line="360" w:lineRule="auto"/>
        <w:jc w:val="both"/>
        <w:rPr>
          <w:rFonts w:ascii="Times New Roman" w:hAnsi="Times New Roman" w:cs="Times New Roman"/>
          <w:sz w:val="24"/>
          <w:szCs w:val="24"/>
        </w:rPr>
      </w:pPr>
    </w:p>
    <w:sectPr w:rsidR="000E6AF5" w:rsidRPr="00B536B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eshi reddy" w:date="2025-08-06T22:42:00Z" w:initials="sr">
    <w:p w14:paraId="41E0EBCC" w14:textId="77777777" w:rsidR="00266303" w:rsidRDefault="00266303" w:rsidP="00266303">
      <w:pPr>
        <w:pStyle w:val="CommentText"/>
      </w:pPr>
      <w:r>
        <w:rPr>
          <w:rStyle w:val="CommentReference"/>
        </w:rPr>
        <w:annotationRef/>
      </w:r>
      <w:r>
        <w:t>Please check refrance</w:t>
      </w:r>
    </w:p>
  </w:comment>
  <w:comment w:id="1" w:author="seshi reddy" w:date="2025-08-06T22:48:00Z" w:initials="sr">
    <w:p w14:paraId="3F047319" w14:textId="77777777" w:rsidR="00266303" w:rsidRDefault="00266303" w:rsidP="00266303">
      <w:pPr>
        <w:pStyle w:val="CommentText"/>
      </w:pPr>
      <w:r>
        <w:rPr>
          <w:rStyle w:val="CommentReference"/>
        </w:rPr>
        <w:annotationRef/>
      </w:r>
      <w:r>
        <w:t>Write this study conclusion, don’t write general statement</w:t>
      </w:r>
    </w:p>
  </w:comment>
  <w:comment w:id="2" w:author="seshi reddy" w:date="2025-08-06T22:47:00Z" w:initials="sr">
    <w:p w14:paraId="6F5C22A9" w14:textId="7F8743D6" w:rsidR="00266303" w:rsidRDefault="00266303" w:rsidP="00266303">
      <w:pPr>
        <w:pStyle w:val="CommentText"/>
      </w:pPr>
      <w:r>
        <w:rPr>
          <w:rStyle w:val="CommentReference"/>
        </w:rPr>
        <w:annotationRef/>
      </w:r>
      <w:r>
        <w:t xml:space="preserve">If possible add </w:t>
      </w:r>
      <w:r>
        <w:t>ref</w:t>
      </w:r>
      <w:r w:rsidR="007D32B8">
        <w:t>e</w:t>
      </w:r>
      <w:r>
        <w:t>r</w:t>
      </w:r>
      <w:r w:rsidR="007D32B8">
        <w:t>an</w:t>
      </w:r>
      <w:bookmarkStart w:id="3" w:name="_GoBack"/>
      <w:bookmarkEnd w:id="3"/>
      <w:r>
        <w:t>ce more</w:t>
      </w:r>
    </w:p>
  </w:comment>
  <w:comment w:id="4" w:author="seshi reddy" w:date="2025-08-06T22:46:00Z" w:initials="sr">
    <w:p w14:paraId="232C2A74" w14:textId="203E3E5F" w:rsidR="00266303" w:rsidRDefault="00266303" w:rsidP="00266303">
      <w:pPr>
        <w:pStyle w:val="CommentText"/>
      </w:pPr>
      <w:r>
        <w:rPr>
          <w:rStyle w:val="CommentReference"/>
        </w:rPr>
        <w:annotationRef/>
      </w:r>
      <w:r>
        <w:t>If possible add content of N, P, Kand B</w:t>
      </w:r>
    </w:p>
  </w:comment>
  <w:comment w:id="5" w:author="seshi reddy" w:date="2025-08-06T22:45:00Z" w:initials="sr">
    <w:p w14:paraId="5395672D" w14:textId="7B2592DB" w:rsidR="00266303" w:rsidRDefault="00266303" w:rsidP="00266303">
      <w:pPr>
        <w:pStyle w:val="CommentText"/>
      </w:pPr>
      <w:r>
        <w:rPr>
          <w:rStyle w:val="CommentReference"/>
        </w:rPr>
        <w:annotationRef/>
      </w:r>
      <w:r>
        <w:t>Please check units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E0EBCC" w15:done="0"/>
  <w15:commentEx w15:paraId="3F047319" w15:done="0"/>
  <w15:commentEx w15:paraId="6F5C22A9" w15:done="0"/>
  <w15:commentEx w15:paraId="232C2A74" w15:done="0"/>
  <w15:commentEx w15:paraId="53956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397567" w16cex:dateUtc="2025-08-06T17:12:00Z"/>
  <w16cex:commentExtensible w16cex:durableId="527F9058" w16cex:dateUtc="2025-08-06T17:18:00Z"/>
  <w16cex:commentExtensible w16cex:durableId="1AFC1CCE" w16cex:dateUtc="2025-08-06T17:17:00Z"/>
  <w16cex:commentExtensible w16cex:durableId="538D1134" w16cex:dateUtc="2025-08-06T17:16:00Z"/>
  <w16cex:commentExtensible w16cex:durableId="167CACFB" w16cex:dateUtc="2025-08-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E0EBCC" w16cid:durableId="53397567"/>
  <w16cid:commentId w16cid:paraId="3F047319" w16cid:durableId="527F9058"/>
  <w16cid:commentId w16cid:paraId="6F5C22A9" w16cid:durableId="1AFC1CCE"/>
  <w16cid:commentId w16cid:paraId="232C2A74" w16cid:durableId="538D1134"/>
  <w16cid:commentId w16cid:paraId="5395672D" w16cid:durableId="167CAC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FB93F" w14:textId="77777777" w:rsidR="005778C3" w:rsidRDefault="005778C3" w:rsidP="00816AAC">
      <w:pPr>
        <w:spacing w:after="0" w:line="240" w:lineRule="auto"/>
      </w:pPr>
      <w:r>
        <w:separator/>
      </w:r>
    </w:p>
  </w:endnote>
  <w:endnote w:type="continuationSeparator" w:id="0">
    <w:p w14:paraId="03A792F4" w14:textId="77777777" w:rsidR="005778C3" w:rsidRDefault="005778C3" w:rsidP="0081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980C" w14:textId="77777777" w:rsidR="008A4724" w:rsidRDefault="008A4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C11D" w14:textId="77777777" w:rsidR="008A4724" w:rsidRDefault="008A4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D7F1" w14:textId="77777777" w:rsidR="008A4724" w:rsidRDefault="008A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C7438" w14:textId="77777777" w:rsidR="005778C3" w:rsidRDefault="005778C3" w:rsidP="00816AAC">
      <w:pPr>
        <w:spacing w:after="0" w:line="240" w:lineRule="auto"/>
      </w:pPr>
      <w:r>
        <w:separator/>
      </w:r>
    </w:p>
  </w:footnote>
  <w:footnote w:type="continuationSeparator" w:id="0">
    <w:p w14:paraId="2B0FBA1C" w14:textId="77777777" w:rsidR="005778C3" w:rsidRDefault="005778C3" w:rsidP="00816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422C" w14:textId="60017AA8" w:rsidR="008A4724" w:rsidRDefault="005778C3">
    <w:pPr>
      <w:pStyle w:val="Header"/>
    </w:pPr>
    <w:r>
      <w:rPr>
        <w:noProof/>
      </w:rPr>
      <w:pict w14:anchorId="56BB0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8961" w14:textId="2B13A9F0" w:rsidR="008A4724" w:rsidRDefault="005778C3">
    <w:pPr>
      <w:pStyle w:val="Header"/>
    </w:pPr>
    <w:r>
      <w:rPr>
        <w:noProof/>
      </w:rPr>
      <w:pict w14:anchorId="22A18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9F11" w14:textId="280668BC" w:rsidR="008A4724" w:rsidRDefault="005778C3">
    <w:pPr>
      <w:pStyle w:val="Header"/>
    </w:pPr>
    <w:r>
      <w:rPr>
        <w:noProof/>
      </w:rPr>
      <w:pict w14:anchorId="68553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24130"/>
    <w:multiLevelType w:val="multilevel"/>
    <w:tmpl w:val="04548B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sz w:val="24"/>
        <w:szCs w:val="24"/>
      </w:rPr>
    </w:lvl>
    <w:lvl w:ilvl="2">
      <w:start w:val="1"/>
      <w:numFmt w:val="decimal"/>
      <w:lvlText w:val="%1.%2.%3"/>
      <w:lvlJc w:val="left"/>
      <w:pPr>
        <w:ind w:left="1572" w:hanging="720"/>
      </w:pPr>
      <w:rPr>
        <w:rFonts w:hint="default"/>
        <w:b/>
        <w:bCs/>
        <w:sz w:val="24"/>
        <w:szCs w:val="24"/>
        <w:vertAlign w:val="baseline"/>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shi reddy">
    <w15:presenceInfo w15:providerId="Windows Live" w15:userId="d5632e1d73b69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01"/>
    <w:rsid w:val="000032EE"/>
    <w:rsid w:val="0000505C"/>
    <w:rsid w:val="00010C92"/>
    <w:rsid w:val="00012741"/>
    <w:rsid w:val="00032970"/>
    <w:rsid w:val="00041F88"/>
    <w:rsid w:val="0004673C"/>
    <w:rsid w:val="000509D9"/>
    <w:rsid w:val="0006362E"/>
    <w:rsid w:val="0006462C"/>
    <w:rsid w:val="000646FB"/>
    <w:rsid w:val="000702CA"/>
    <w:rsid w:val="000742F4"/>
    <w:rsid w:val="000774F8"/>
    <w:rsid w:val="00082987"/>
    <w:rsid w:val="000829AA"/>
    <w:rsid w:val="00093757"/>
    <w:rsid w:val="00095F97"/>
    <w:rsid w:val="000A121A"/>
    <w:rsid w:val="000A2944"/>
    <w:rsid w:val="000A328A"/>
    <w:rsid w:val="000B36F1"/>
    <w:rsid w:val="000B71CF"/>
    <w:rsid w:val="000C2AAA"/>
    <w:rsid w:val="000D538A"/>
    <w:rsid w:val="000E10AE"/>
    <w:rsid w:val="000E1790"/>
    <w:rsid w:val="000E6AF5"/>
    <w:rsid w:val="000F1514"/>
    <w:rsid w:val="000F187B"/>
    <w:rsid w:val="000F42D2"/>
    <w:rsid w:val="000F5E06"/>
    <w:rsid w:val="00111FBF"/>
    <w:rsid w:val="00115235"/>
    <w:rsid w:val="00117B1E"/>
    <w:rsid w:val="0012338A"/>
    <w:rsid w:val="00136CCF"/>
    <w:rsid w:val="001435F8"/>
    <w:rsid w:val="001455BF"/>
    <w:rsid w:val="00145880"/>
    <w:rsid w:val="00145EF9"/>
    <w:rsid w:val="001518B2"/>
    <w:rsid w:val="0015195C"/>
    <w:rsid w:val="00172B51"/>
    <w:rsid w:val="0017367A"/>
    <w:rsid w:val="001742D8"/>
    <w:rsid w:val="0017524A"/>
    <w:rsid w:val="00177BBD"/>
    <w:rsid w:val="00184ABA"/>
    <w:rsid w:val="00193DAD"/>
    <w:rsid w:val="001B0719"/>
    <w:rsid w:val="001B4CCE"/>
    <w:rsid w:val="001F2BA4"/>
    <w:rsid w:val="00212F9F"/>
    <w:rsid w:val="0021450A"/>
    <w:rsid w:val="00220D86"/>
    <w:rsid w:val="00222B2B"/>
    <w:rsid w:val="00224F58"/>
    <w:rsid w:val="00225209"/>
    <w:rsid w:val="00226A77"/>
    <w:rsid w:val="00232473"/>
    <w:rsid w:val="00254BD4"/>
    <w:rsid w:val="00265782"/>
    <w:rsid w:val="00266303"/>
    <w:rsid w:val="002742C5"/>
    <w:rsid w:val="00276EE6"/>
    <w:rsid w:val="002812A8"/>
    <w:rsid w:val="002856AC"/>
    <w:rsid w:val="00292A84"/>
    <w:rsid w:val="00293CFE"/>
    <w:rsid w:val="00294689"/>
    <w:rsid w:val="002A281E"/>
    <w:rsid w:val="002A4564"/>
    <w:rsid w:val="002A4A99"/>
    <w:rsid w:val="002B1DCE"/>
    <w:rsid w:val="002B28B3"/>
    <w:rsid w:val="002C2AF3"/>
    <w:rsid w:val="002C2C53"/>
    <w:rsid w:val="002D09F0"/>
    <w:rsid w:val="002D3D61"/>
    <w:rsid w:val="002E5A8F"/>
    <w:rsid w:val="002F3988"/>
    <w:rsid w:val="0030678B"/>
    <w:rsid w:val="00310725"/>
    <w:rsid w:val="00324EF5"/>
    <w:rsid w:val="003259C7"/>
    <w:rsid w:val="00327C60"/>
    <w:rsid w:val="00342B94"/>
    <w:rsid w:val="00343D8E"/>
    <w:rsid w:val="00345FBA"/>
    <w:rsid w:val="00351275"/>
    <w:rsid w:val="003551BA"/>
    <w:rsid w:val="00361415"/>
    <w:rsid w:val="003736CC"/>
    <w:rsid w:val="00375CA3"/>
    <w:rsid w:val="003831BA"/>
    <w:rsid w:val="0038498A"/>
    <w:rsid w:val="00384DB8"/>
    <w:rsid w:val="00387073"/>
    <w:rsid w:val="003B3013"/>
    <w:rsid w:val="003C130A"/>
    <w:rsid w:val="003E1726"/>
    <w:rsid w:val="003E1855"/>
    <w:rsid w:val="003E4182"/>
    <w:rsid w:val="004028E4"/>
    <w:rsid w:val="00404B05"/>
    <w:rsid w:val="004065CB"/>
    <w:rsid w:val="00412210"/>
    <w:rsid w:val="00412A61"/>
    <w:rsid w:val="00413FBD"/>
    <w:rsid w:val="00430428"/>
    <w:rsid w:val="00433827"/>
    <w:rsid w:val="00452D1C"/>
    <w:rsid w:val="00464055"/>
    <w:rsid w:val="00465BF4"/>
    <w:rsid w:val="004678AB"/>
    <w:rsid w:val="00471B49"/>
    <w:rsid w:val="004A3E2B"/>
    <w:rsid w:val="004A74D5"/>
    <w:rsid w:val="004B2959"/>
    <w:rsid w:val="004C0D85"/>
    <w:rsid w:val="004C147A"/>
    <w:rsid w:val="004D09F0"/>
    <w:rsid w:val="004D7F0E"/>
    <w:rsid w:val="004E264B"/>
    <w:rsid w:val="004F3BFE"/>
    <w:rsid w:val="00500B9F"/>
    <w:rsid w:val="00500C97"/>
    <w:rsid w:val="00530601"/>
    <w:rsid w:val="00531745"/>
    <w:rsid w:val="00535AA6"/>
    <w:rsid w:val="00541FA4"/>
    <w:rsid w:val="00542869"/>
    <w:rsid w:val="00552ED8"/>
    <w:rsid w:val="00555CE1"/>
    <w:rsid w:val="00566D92"/>
    <w:rsid w:val="0057097F"/>
    <w:rsid w:val="005778C3"/>
    <w:rsid w:val="005A63C5"/>
    <w:rsid w:val="005A696A"/>
    <w:rsid w:val="005B361F"/>
    <w:rsid w:val="005B4590"/>
    <w:rsid w:val="005C04E0"/>
    <w:rsid w:val="005C457D"/>
    <w:rsid w:val="005D766C"/>
    <w:rsid w:val="005E2E10"/>
    <w:rsid w:val="005E3DB3"/>
    <w:rsid w:val="005E5F95"/>
    <w:rsid w:val="005F2C9B"/>
    <w:rsid w:val="005F4203"/>
    <w:rsid w:val="00604298"/>
    <w:rsid w:val="00605766"/>
    <w:rsid w:val="00607275"/>
    <w:rsid w:val="006104FE"/>
    <w:rsid w:val="006164A3"/>
    <w:rsid w:val="006260B8"/>
    <w:rsid w:val="00636A11"/>
    <w:rsid w:val="00640AEF"/>
    <w:rsid w:val="00640F74"/>
    <w:rsid w:val="006417E6"/>
    <w:rsid w:val="006619C8"/>
    <w:rsid w:val="00671B9E"/>
    <w:rsid w:val="00677319"/>
    <w:rsid w:val="00683446"/>
    <w:rsid w:val="00684F48"/>
    <w:rsid w:val="00685299"/>
    <w:rsid w:val="0069597C"/>
    <w:rsid w:val="006A0294"/>
    <w:rsid w:val="006A1062"/>
    <w:rsid w:val="006B1405"/>
    <w:rsid w:val="006B63DC"/>
    <w:rsid w:val="006C0F99"/>
    <w:rsid w:val="006D1C1B"/>
    <w:rsid w:val="006D43B2"/>
    <w:rsid w:val="006E3BB0"/>
    <w:rsid w:val="006F298A"/>
    <w:rsid w:val="006F2D54"/>
    <w:rsid w:val="006F68DD"/>
    <w:rsid w:val="00705139"/>
    <w:rsid w:val="00706329"/>
    <w:rsid w:val="007073EE"/>
    <w:rsid w:val="00712115"/>
    <w:rsid w:val="00722026"/>
    <w:rsid w:val="00722AE1"/>
    <w:rsid w:val="0073362F"/>
    <w:rsid w:val="007426D0"/>
    <w:rsid w:val="00752545"/>
    <w:rsid w:val="007541C9"/>
    <w:rsid w:val="0076394B"/>
    <w:rsid w:val="0077049E"/>
    <w:rsid w:val="0077516B"/>
    <w:rsid w:val="00775745"/>
    <w:rsid w:val="007801BA"/>
    <w:rsid w:val="00784FA9"/>
    <w:rsid w:val="007854E3"/>
    <w:rsid w:val="00793F9B"/>
    <w:rsid w:val="007A44CF"/>
    <w:rsid w:val="007B18ED"/>
    <w:rsid w:val="007B3A0F"/>
    <w:rsid w:val="007B47E4"/>
    <w:rsid w:val="007C3BF8"/>
    <w:rsid w:val="007C6C28"/>
    <w:rsid w:val="007C7FF2"/>
    <w:rsid w:val="007D32B8"/>
    <w:rsid w:val="007D59DC"/>
    <w:rsid w:val="007E290C"/>
    <w:rsid w:val="007F1EC0"/>
    <w:rsid w:val="007F38DC"/>
    <w:rsid w:val="007F61DF"/>
    <w:rsid w:val="00800AAF"/>
    <w:rsid w:val="008051E3"/>
    <w:rsid w:val="00815AA3"/>
    <w:rsid w:val="00816AAC"/>
    <w:rsid w:val="0084309E"/>
    <w:rsid w:val="008458AC"/>
    <w:rsid w:val="00855A11"/>
    <w:rsid w:val="008714E7"/>
    <w:rsid w:val="008767E8"/>
    <w:rsid w:val="00882E05"/>
    <w:rsid w:val="00896211"/>
    <w:rsid w:val="008A424E"/>
    <w:rsid w:val="008A4724"/>
    <w:rsid w:val="008B774E"/>
    <w:rsid w:val="008C3BEA"/>
    <w:rsid w:val="008C5BA5"/>
    <w:rsid w:val="008D1EFF"/>
    <w:rsid w:val="008D2396"/>
    <w:rsid w:val="008E207B"/>
    <w:rsid w:val="008F0FAA"/>
    <w:rsid w:val="009014D4"/>
    <w:rsid w:val="00901881"/>
    <w:rsid w:val="00906D36"/>
    <w:rsid w:val="009114FA"/>
    <w:rsid w:val="00920DE8"/>
    <w:rsid w:val="00935CD7"/>
    <w:rsid w:val="00942F29"/>
    <w:rsid w:val="00944190"/>
    <w:rsid w:val="00952375"/>
    <w:rsid w:val="009541CE"/>
    <w:rsid w:val="00955D8B"/>
    <w:rsid w:val="0096220D"/>
    <w:rsid w:val="009642DF"/>
    <w:rsid w:val="00965C5E"/>
    <w:rsid w:val="00975418"/>
    <w:rsid w:val="009817FF"/>
    <w:rsid w:val="00983D15"/>
    <w:rsid w:val="00983E42"/>
    <w:rsid w:val="00985B3E"/>
    <w:rsid w:val="009945B7"/>
    <w:rsid w:val="009A7703"/>
    <w:rsid w:val="009B05D9"/>
    <w:rsid w:val="009C6EB5"/>
    <w:rsid w:val="009D0A26"/>
    <w:rsid w:val="009D216E"/>
    <w:rsid w:val="009D40D9"/>
    <w:rsid w:val="009D6353"/>
    <w:rsid w:val="009E50DB"/>
    <w:rsid w:val="009E5D41"/>
    <w:rsid w:val="009F6B05"/>
    <w:rsid w:val="00A01738"/>
    <w:rsid w:val="00A10E6E"/>
    <w:rsid w:val="00A11CA2"/>
    <w:rsid w:val="00A1267F"/>
    <w:rsid w:val="00A131AF"/>
    <w:rsid w:val="00A13B44"/>
    <w:rsid w:val="00A13F8D"/>
    <w:rsid w:val="00A15BBA"/>
    <w:rsid w:val="00A17AE5"/>
    <w:rsid w:val="00A242E2"/>
    <w:rsid w:val="00A30715"/>
    <w:rsid w:val="00A41381"/>
    <w:rsid w:val="00A4253E"/>
    <w:rsid w:val="00A42CF1"/>
    <w:rsid w:val="00A45A88"/>
    <w:rsid w:val="00A546B1"/>
    <w:rsid w:val="00A55029"/>
    <w:rsid w:val="00A57664"/>
    <w:rsid w:val="00A8309C"/>
    <w:rsid w:val="00A84563"/>
    <w:rsid w:val="00A96F57"/>
    <w:rsid w:val="00A974A7"/>
    <w:rsid w:val="00AA7C43"/>
    <w:rsid w:val="00AB41D4"/>
    <w:rsid w:val="00AB4941"/>
    <w:rsid w:val="00AD3614"/>
    <w:rsid w:val="00AF0B1C"/>
    <w:rsid w:val="00AF622C"/>
    <w:rsid w:val="00AF7B5E"/>
    <w:rsid w:val="00B0005C"/>
    <w:rsid w:val="00B11F74"/>
    <w:rsid w:val="00B1700B"/>
    <w:rsid w:val="00B23186"/>
    <w:rsid w:val="00B24D1D"/>
    <w:rsid w:val="00B34A53"/>
    <w:rsid w:val="00B43764"/>
    <w:rsid w:val="00B475B5"/>
    <w:rsid w:val="00B536BB"/>
    <w:rsid w:val="00B6074E"/>
    <w:rsid w:val="00B75294"/>
    <w:rsid w:val="00B81E96"/>
    <w:rsid w:val="00B92986"/>
    <w:rsid w:val="00BA6027"/>
    <w:rsid w:val="00BA7384"/>
    <w:rsid w:val="00BB009C"/>
    <w:rsid w:val="00BB59DF"/>
    <w:rsid w:val="00BC37B3"/>
    <w:rsid w:val="00BC64A2"/>
    <w:rsid w:val="00BC7EB5"/>
    <w:rsid w:val="00BD7627"/>
    <w:rsid w:val="00BE1BA7"/>
    <w:rsid w:val="00BE353D"/>
    <w:rsid w:val="00BE4171"/>
    <w:rsid w:val="00BE50DF"/>
    <w:rsid w:val="00BF12CE"/>
    <w:rsid w:val="00BF2C30"/>
    <w:rsid w:val="00C03A20"/>
    <w:rsid w:val="00C14961"/>
    <w:rsid w:val="00C37852"/>
    <w:rsid w:val="00C457F3"/>
    <w:rsid w:val="00C740E0"/>
    <w:rsid w:val="00C749CC"/>
    <w:rsid w:val="00C82F14"/>
    <w:rsid w:val="00C966E0"/>
    <w:rsid w:val="00C9747F"/>
    <w:rsid w:val="00CA2767"/>
    <w:rsid w:val="00CA393D"/>
    <w:rsid w:val="00CB1C7F"/>
    <w:rsid w:val="00CC2EF5"/>
    <w:rsid w:val="00CC5998"/>
    <w:rsid w:val="00CC757A"/>
    <w:rsid w:val="00CE2478"/>
    <w:rsid w:val="00CE6AF8"/>
    <w:rsid w:val="00CE70CF"/>
    <w:rsid w:val="00CF171A"/>
    <w:rsid w:val="00CF235E"/>
    <w:rsid w:val="00CF38C6"/>
    <w:rsid w:val="00CF558E"/>
    <w:rsid w:val="00D00CB8"/>
    <w:rsid w:val="00D26223"/>
    <w:rsid w:val="00D33601"/>
    <w:rsid w:val="00D40B08"/>
    <w:rsid w:val="00D51ADE"/>
    <w:rsid w:val="00D561CA"/>
    <w:rsid w:val="00D6291F"/>
    <w:rsid w:val="00D73851"/>
    <w:rsid w:val="00D85FE9"/>
    <w:rsid w:val="00D90933"/>
    <w:rsid w:val="00D917B1"/>
    <w:rsid w:val="00D93B13"/>
    <w:rsid w:val="00D95F9F"/>
    <w:rsid w:val="00DA19E2"/>
    <w:rsid w:val="00DA5757"/>
    <w:rsid w:val="00DA74B4"/>
    <w:rsid w:val="00DC4EFB"/>
    <w:rsid w:val="00DE0103"/>
    <w:rsid w:val="00DE230A"/>
    <w:rsid w:val="00DE43DB"/>
    <w:rsid w:val="00DE6B3C"/>
    <w:rsid w:val="00DF103E"/>
    <w:rsid w:val="00DF35AE"/>
    <w:rsid w:val="00E110F7"/>
    <w:rsid w:val="00E11854"/>
    <w:rsid w:val="00E205BC"/>
    <w:rsid w:val="00E3284D"/>
    <w:rsid w:val="00E3646E"/>
    <w:rsid w:val="00E41316"/>
    <w:rsid w:val="00E50FCB"/>
    <w:rsid w:val="00E517AD"/>
    <w:rsid w:val="00E52AF6"/>
    <w:rsid w:val="00E60569"/>
    <w:rsid w:val="00E666F2"/>
    <w:rsid w:val="00E72E59"/>
    <w:rsid w:val="00E777C0"/>
    <w:rsid w:val="00EA33CD"/>
    <w:rsid w:val="00EB6FB0"/>
    <w:rsid w:val="00ED51CF"/>
    <w:rsid w:val="00ED51F4"/>
    <w:rsid w:val="00EE0E2B"/>
    <w:rsid w:val="00EE4F6C"/>
    <w:rsid w:val="00EF0570"/>
    <w:rsid w:val="00EF45AB"/>
    <w:rsid w:val="00F00767"/>
    <w:rsid w:val="00F147F3"/>
    <w:rsid w:val="00F230D2"/>
    <w:rsid w:val="00F24A4F"/>
    <w:rsid w:val="00F316DC"/>
    <w:rsid w:val="00F321F2"/>
    <w:rsid w:val="00F32F00"/>
    <w:rsid w:val="00F43D9D"/>
    <w:rsid w:val="00F62C07"/>
    <w:rsid w:val="00F6374D"/>
    <w:rsid w:val="00F6462B"/>
    <w:rsid w:val="00F6632C"/>
    <w:rsid w:val="00F75235"/>
    <w:rsid w:val="00F8455E"/>
    <w:rsid w:val="00F85CFF"/>
    <w:rsid w:val="00F916BA"/>
    <w:rsid w:val="00F93A22"/>
    <w:rsid w:val="00FA406A"/>
    <w:rsid w:val="00FA6C32"/>
    <w:rsid w:val="00FA7BF2"/>
    <w:rsid w:val="00FA7C68"/>
    <w:rsid w:val="00FC2DAA"/>
    <w:rsid w:val="00FC4CC5"/>
    <w:rsid w:val="00FC50EF"/>
    <w:rsid w:val="00FC6983"/>
    <w:rsid w:val="00FC6C2E"/>
    <w:rsid w:val="00FE320E"/>
    <w:rsid w:val="00FF0AD1"/>
    <w:rsid w:val="00FF61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C0E979"/>
  <w15:chartTrackingRefBased/>
  <w15:docId w15:val="{87BD8BA1-1F37-42BF-9A5A-790FEADB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3601"/>
    <w:rPr>
      <w:b/>
      <w:bCs/>
    </w:rPr>
  </w:style>
  <w:style w:type="character" w:styleId="Emphasis">
    <w:name w:val="Emphasis"/>
    <w:basedOn w:val="DefaultParagraphFont"/>
    <w:uiPriority w:val="20"/>
    <w:qFormat/>
    <w:rsid w:val="00310725"/>
    <w:rPr>
      <w:i/>
      <w:iCs/>
    </w:rPr>
  </w:style>
  <w:style w:type="paragraph" w:styleId="NormalWeb">
    <w:name w:val="Normal (Web)"/>
    <w:basedOn w:val="Normal"/>
    <w:uiPriority w:val="99"/>
    <w:unhideWhenUsed/>
    <w:rsid w:val="0031072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0D538A"/>
    <w:pPr>
      <w:spacing w:after="0" w:line="240" w:lineRule="auto"/>
    </w:pPr>
    <w:rPr>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0D538A"/>
    <w:pPr>
      <w:spacing w:after="0" w:line="240" w:lineRule="auto"/>
      <w:jc w:val="both"/>
    </w:pPr>
    <w:rPr>
      <w:rFonts w:ascii="Arial" w:eastAsia="MS Mincho" w:hAnsi="Arial" w:cs="Arial"/>
      <w:b/>
      <w:bCs/>
      <w:sz w:val="24"/>
      <w:szCs w:val="24"/>
      <w:lang w:val="en-US" w:bidi="ar-SA"/>
    </w:rPr>
  </w:style>
  <w:style w:type="character" w:customStyle="1" w:styleId="BodyText3Char">
    <w:name w:val="Body Text 3 Char"/>
    <w:basedOn w:val="DefaultParagraphFont"/>
    <w:link w:val="BodyText3"/>
    <w:rsid w:val="000D538A"/>
    <w:rPr>
      <w:rFonts w:ascii="Arial" w:eastAsia="MS Mincho" w:hAnsi="Arial" w:cs="Arial"/>
      <w:b/>
      <w:bCs/>
      <w:sz w:val="24"/>
      <w:szCs w:val="24"/>
      <w:lang w:val="en-US" w:bidi="ar-SA"/>
    </w:rPr>
  </w:style>
  <w:style w:type="paragraph" w:styleId="NoSpacing">
    <w:name w:val="No Spacing"/>
    <w:uiPriority w:val="1"/>
    <w:qFormat/>
    <w:rsid w:val="00F6632C"/>
    <w:pPr>
      <w:spacing w:after="0" w:line="240" w:lineRule="auto"/>
    </w:pPr>
    <w:rPr>
      <w:rFonts w:cs="Mangal"/>
    </w:rPr>
  </w:style>
  <w:style w:type="paragraph" w:styleId="ListParagraph">
    <w:name w:val="List Paragraph"/>
    <w:basedOn w:val="Normal"/>
    <w:uiPriority w:val="34"/>
    <w:qFormat/>
    <w:rsid w:val="00254BD4"/>
    <w:pPr>
      <w:spacing w:after="200" w:line="276" w:lineRule="auto"/>
      <w:ind w:left="720"/>
      <w:contextualSpacing/>
    </w:pPr>
    <w:rPr>
      <w:rFonts w:eastAsiaTheme="minorEastAsia" w:cstheme="minorBidi"/>
      <w:szCs w:val="22"/>
      <w:lang w:eastAsia="ja-JP" w:bidi="ar-SA"/>
    </w:rPr>
  </w:style>
  <w:style w:type="paragraph" w:styleId="Header">
    <w:name w:val="header"/>
    <w:basedOn w:val="Normal"/>
    <w:link w:val="HeaderChar"/>
    <w:uiPriority w:val="99"/>
    <w:unhideWhenUsed/>
    <w:rsid w:val="00816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AAC"/>
    <w:rPr>
      <w:rFonts w:cs="Mangal"/>
    </w:rPr>
  </w:style>
  <w:style w:type="paragraph" w:styleId="Footer">
    <w:name w:val="footer"/>
    <w:basedOn w:val="Normal"/>
    <w:link w:val="FooterChar"/>
    <w:uiPriority w:val="99"/>
    <w:unhideWhenUsed/>
    <w:rsid w:val="00816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AAC"/>
    <w:rPr>
      <w:rFonts w:cs="Mangal"/>
    </w:rPr>
  </w:style>
  <w:style w:type="table" w:customStyle="1" w:styleId="PlainTable31">
    <w:name w:val="Plain Table 31"/>
    <w:basedOn w:val="TableNormal"/>
    <w:uiPriority w:val="43"/>
    <w:rsid w:val="00327C60"/>
    <w:pPr>
      <w:spacing w:after="0" w:line="240" w:lineRule="auto"/>
    </w:pPr>
    <w:rPr>
      <w:szCs w:val="22"/>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A30715"/>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DA19E2"/>
    <w:rPr>
      <w:color w:val="0000FF"/>
      <w:u w:val="single"/>
    </w:rPr>
  </w:style>
  <w:style w:type="character" w:styleId="UnresolvedMention">
    <w:name w:val="Unresolved Mention"/>
    <w:basedOn w:val="DefaultParagraphFont"/>
    <w:uiPriority w:val="99"/>
    <w:semiHidden/>
    <w:unhideWhenUsed/>
    <w:rsid w:val="00B92986"/>
    <w:rPr>
      <w:color w:val="605E5C"/>
      <w:shd w:val="clear" w:color="auto" w:fill="E1DFDD"/>
    </w:rPr>
  </w:style>
  <w:style w:type="character" w:styleId="CommentReference">
    <w:name w:val="annotation reference"/>
    <w:basedOn w:val="DefaultParagraphFont"/>
    <w:uiPriority w:val="99"/>
    <w:semiHidden/>
    <w:unhideWhenUsed/>
    <w:rsid w:val="00266303"/>
    <w:rPr>
      <w:sz w:val="16"/>
      <w:szCs w:val="16"/>
    </w:rPr>
  </w:style>
  <w:style w:type="paragraph" w:styleId="CommentText">
    <w:name w:val="annotation text"/>
    <w:basedOn w:val="Normal"/>
    <w:link w:val="CommentTextChar"/>
    <w:uiPriority w:val="99"/>
    <w:unhideWhenUsed/>
    <w:rsid w:val="00266303"/>
    <w:pPr>
      <w:spacing w:line="240" w:lineRule="auto"/>
    </w:pPr>
    <w:rPr>
      <w:sz w:val="20"/>
      <w:szCs w:val="18"/>
    </w:rPr>
  </w:style>
  <w:style w:type="character" w:customStyle="1" w:styleId="CommentTextChar">
    <w:name w:val="Comment Text Char"/>
    <w:basedOn w:val="DefaultParagraphFont"/>
    <w:link w:val="CommentText"/>
    <w:uiPriority w:val="99"/>
    <w:rsid w:val="00266303"/>
    <w:rPr>
      <w:rFonts w:cs="Mangal"/>
      <w:sz w:val="20"/>
      <w:szCs w:val="18"/>
    </w:rPr>
  </w:style>
  <w:style w:type="paragraph" w:styleId="CommentSubject">
    <w:name w:val="annotation subject"/>
    <w:basedOn w:val="CommentText"/>
    <w:next w:val="CommentText"/>
    <w:link w:val="CommentSubjectChar"/>
    <w:uiPriority w:val="99"/>
    <w:semiHidden/>
    <w:unhideWhenUsed/>
    <w:rsid w:val="00266303"/>
    <w:rPr>
      <w:b/>
      <w:bCs/>
    </w:rPr>
  </w:style>
  <w:style w:type="character" w:customStyle="1" w:styleId="CommentSubjectChar">
    <w:name w:val="Comment Subject Char"/>
    <w:basedOn w:val="CommentTextChar"/>
    <w:link w:val="CommentSubject"/>
    <w:uiPriority w:val="99"/>
    <w:semiHidden/>
    <w:rsid w:val="00266303"/>
    <w:rPr>
      <w:rFonts w:cs="Mangal"/>
      <w:b/>
      <w:bCs/>
      <w:sz w:val="20"/>
      <w:szCs w:val="18"/>
    </w:rPr>
  </w:style>
  <w:style w:type="paragraph" w:styleId="BalloonText">
    <w:name w:val="Balloon Text"/>
    <w:basedOn w:val="Normal"/>
    <w:link w:val="BalloonTextChar"/>
    <w:uiPriority w:val="99"/>
    <w:semiHidden/>
    <w:unhideWhenUsed/>
    <w:rsid w:val="007D32B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7D32B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1664">
      <w:bodyDiv w:val="1"/>
      <w:marLeft w:val="0"/>
      <w:marRight w:val="0"/>
      <w:marTop w:val="0"/>
      <w:marBottom w:val="0"/>
      <w:divBdr>
        <w:top w:val="none" w:sz="0" w:space="0" w:color="auto"/>
        <w:left w:val="none" w:sz="0" w:space="0" w:color="auto"/>
        <w:bottom w:val="none" w:sz="0" w:space="0" w:color="auto"/>
        <w:right w:val="none" w:sz="0" w:space="0" w:color="auto"/>
      </w:divBdr>
    </w:div>
    <w:div w:id="418210115">
      <w:bodyDiv w:val="1"/>
      <w:marLeft w:val="0"/>
      <w:marRight w:val="0"/>
      <w:marTop w:val="0"/>
      <w:marBottom w:val="0"/>
      <w:divBdr>
        <w:top w:val="none" w:sz="0" w:space="0" w:color="auto"/>
        <w:left w:val="none" w:sz="0" w:space="0" w:color="auto"/>
        <w:bottom w:val="none" w:sz="0" w:space="0" w:color="auto"/>
        <w:right w:val="none" w:sz="0" w:space="0" w:color="auto"/>
      </w:divBdr>
    </w:div>
    <w:div w:id="541093111">
      <w:bodyDiv w:val="1"/>
      <w:marLeft w:val="0"/>
      <w:marRight w:val="0"/>
      <w:marTop w:val="0"/>
      <w:marBottom w:val="0"/>
      <w:divBdr>
        <w:top w:val="none" w:sz="0" w:space="0" w:color="auto"/>
        <w:left w:val="none" w:sz="0" w:space="0" w:color="auto"/>
        <w:bottom w:val="none" w:sz="0" w:space="0" w:color="auto"/>
        <w:right w:val="none" w:sz="0" w:space="0" w:color="auto"/>
      </w:divBdr>
    </w:div>
    <w:div w:id="630357207">
      <w:bodyDiv w:val="1"/>
      <w:marLeft w:val="0"/>
      <w:marRight w:val="0"/>
      <w:marTop w:val="0"/>
      <w:marBottom w:val="0"/>
      <w:divBdr>
        <w:top w:val="none" w:sz="0" w:space="0" w:color="auto"/>
        <w:left w:val="none" w:sz="0" w:space="0" w:color="auto"/>
        <w:bottom w:val="none" w:sz="0" w:space="0" w:color="auto"/>
        <w:right w:val="none" w:sz="0" w:space="0" w:color="auto"/>
      </w:divBdr>
    </w:div>
    <w:div w:id="698163287">
      <w:bodyDiv w:val="1"/>
      <w:marLeft w:val="0"/>
      <w:marRight w:val="0"/>
      <w:marTop w:val="0"/>
      <w:marBottom w:val="0"/>
      <w:divBdr>
        <w:top w:val="none" w:sz="0" w:space="0" w:color="auto"/>
        <w:left w:val="none" w:sz="0" w:space="0" w:color="auto"/>
        <w:bottom w:val="none" w:sz="0" w:space="0" w:color="auto"/>
        <w:right w:val="none" w:sz="0" w:space="0" w:color="auto"/>
      </w:divBdr>
    </w:div>
    <w:div w:id="939289711">
      <w:bodyDiv w:val="1"/>
      <w:marLeft w:val="0"/>
      <w:marRight w:val="0"/>
      <w:marTop w:val="0"/>
      <w:marBottom w:val="0"/>
      <w:divBdr>
        <w:top w:val="none" w:sz="0" w:space="0" w:color="auto"/>
        <w:left w:val="none" w:sz="0" w:space="0" w:color="auto"/>
        <w:bottom w:val="none" w:sz="0" w:space="0" w:color="auto"/>
        <w:right w:val="none" w:sz="0" w:space="0" w:color="auto"/>
      </w:divBdr>
    </w:div>
    <w:div w:id="1038970165">
      <w:bodyDiv w:val="1"/>
      <w:marLeft w:val="0"/>
      <w:marRight w:val="0"/>
      <w:marTop w:val="0"/>
      <w:marBottom w:val="0"/>
      <w:divBdr>
        <w:top w:val="none" w:sz="0" w:space="0" w:color="auto"/>
        <w:left w:val="none" w:sz="0" w:space="0" w:color="auto"/>
        <w:bottom w:val="none" w:sz="0" w:space="0" w:color="auto"/>
        <w:right w:val="none" w:sz="0" w:space="0" w:color="auto"/>
      </w:divBdr>
    </w:div>
    <w:div w:id="1091200911">
      <w:bodyDiv w:val="1"/>
      <w:marLeft w:val="0"/>
      <w:marRight w:val="0"/>
      <w:marTop w:val="0"/>
      <w:marBottom w:val="0"/>
      <w:divBdr>
        <w:top w:val="none" w:sz="0" w:space="0" w:color="auto"/>
        <w:left w:val="none" w:sz="0" w:space="0" w:color="auto"/>
        <w:bottom w:val="none" w:sz="0" w:space="0" w:color="auto"/>
        <w:right w:val="none" w:sz="0" w:space="0" w:color="auto"/>
      </w:divBdr>
    </w:div>
    <w:div w:id="1182206350">
      <w:bodyDiv w:val="1"/>
      <w:marLeft w:val="0"/>
      <w:marRight w:val="0"/>
      <w:marTop w:val="0"/>
      <w:marBottom w:val="0"/>
      <w:divBdr>
        <w:top w:val="none" w:sz="0" w:space="0" w:color="auto"/>
        <w:left w:val="none" w:sz="0" w:space="0" w:color="auto"/>
        <w:bottom w:val="none" w:sz="0" w:space="0" w:color="auto"/>
        <w:right w:val="none" w:sz="0" w:space="0" w:color="auto"/>
      </w:divBdr>
    </w:div>
    <w:div w:id="1399472274">
      <w:bodyDiv w:val="1"/>
      <w:marLeft w:val="0"/>
      <w:marRight w:val="0"/>
      <w:marTop w:val="0"/>
      <w:marBottom w:val="0"/>
      <w:divBdr>
        <w:top w:val="none" w:sz="0" w:space="0" w:color="auto"/>
        <w:left w:val="none" w:sz="0" w:space="0" w:color="auto"/>
        <w:bottom w:val="none" w:sz="0" w:space="0" w:color="auto"/>
        <w:right w:val="none" w:sz="0" w:space="0" w:color="auto"/>
      </w:divBdr>
    </w:div>
    <w:div w:id="18767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4706-856C-4442-BACD-A811F1DE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3735</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1167</cp:lastModifiedBy>
  <cp:revision>18</cp:revision>
  <dcterms:created xsi:type="dcterms:W3CDTF">2025-08-05T15:30:00Z</dcterms:created>
  <dcterms:modified xsi:type="dcterms:W3CDTF">2025-08-07T09:38:00Z</dcterms:modified>
</cp:coreProperties>
</file>