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tabs>
          <w:tab w:val="left" w:pos="1042"/>
        </w:tabs>
        <w:spacing w:before="1" w:after="0" w:line="360" w:lineRule="auto"/>
        <w:jc w:val="center"/>
        <w:rPr>
          <w:rFonts w:ascii="Times New Roman" w:cs="Times New Roman" w:hAnsi="Times New Roman" w:eastAsia="Times New Roman"/>
          <w:b w:val="1"/>
          <w:bCs w:val="1"/>
          <w:outline w:val="0"/>
          <w:color w:val="ff2600"/>
          <w:sz w:val="26"/>
          <w:szCs w:val="26"/>
          <w:u w:color="ff2600"/>
          <w14:textFill>
            <w14:solidFill>
              <w14:srgbClr w14:val="FF2600"/>
            </w14:solidFill>
          </w14:textFill>
        </w:rPr>
      </w:pPr>
      <w:commentRangeStart w:id="0"/>
      <w:r>
        <w:rPr>
          <w:rFonts w:ascii="Times New Roman" w:hAnsi="Times New Roman"/>
          <w:b w:val="1"/>
          <w:bCs w:val="1"/>
          <w:sz w:val="26"/>
          <w:szCs w:val="26"/>
          <w:rtl w:val="0"/>
        </w:rPr>
        <w:t>Dynamic</w:t>
      </w:r>
      <w:commentRangeEnd w:id="0"/>
      <w:r>
        <w:commentReference w:id="0"/>
      </w:r>
      <w:r>
        <w:rPr>
          <w:rFonts w:ascii="Times New Roman" w:hAnsi="Times New Roman"/>
          <w:b w:val="1"/>
          <w:bCs w:val="1"/>
          <w:sz w:val="26"/>
          <w:szCs w:val="26"/>
          <w:rtl w:val="0"/>
          <w:lang w:val="en-US"/>
        </w:rPr>
        <w:t xml:space="preserve"> Weed Control through Targeted Herbicide Use in Transplanted Black Rice (</w:t>
      </w:r>
      <w:r>
        <w:rPr>
          <w:rFonts w:ascii="Times New Roman" w:hAnsi="Times New Roman"/>
          <w:b w:val="1"/>
          <w:bCs w:val="1"/>
          <w:i w:val="1"/>
          <w:iCs w:val="1"/>
          <w:sz w:val="26"/>
          <w:szCs w:val="26"/>
          <w:rtl w:val="0"/>
        </w:rPr>
        <w:t>Oryza sativa</w:t>
      </w:r>
      <w:r>
        <w:rPr>
          <w:rFonts w:ascii="Times New Roman" w:hAnsi="Times New Roman"/>
          <w:b w:val="1"/>
          <w:bCs w:val="1"/>
          <w:sz w:val="26"/>
          <w:szCs w:val="26"/>
          <w:rtl w:val="0"/>
        </w:rPr>
        <w:t xml:space="preserve"> L.) </w:t>
      </w:r>
      <w:r>
        <w:rPr>
          <w:rFonts w:ascii="Times New Roman" w:hAnsi="Times New Roman"/>
          <w:b w:val="1"/>
          <w:bCs w:val="1"/>
          <w:outline w:val="0"/>
          <w:color w:val="ff2600"/>
          <w:sz w:val="26"/>
          <w:szCs w:val="26"/>
          <w:u w:color="ff2600"/>
          <w:rtl w:val="0"/>
          <w:lang w:val="de-DE"/>
          <w14:textFill>
            <w14:solidFill>
              <w14:srgbClr w14:val="FF2600"/>
            </w14:solidFill>
          </w14:textFill>
        </w:rPr>
        <w:t>under</w:t>
      </w:r>
      <w:r>
        <w:rPr>
          <w:rFonts w:ascii="Times New Roman" w:hAnsi="Times New Roman"/>
          <w:b w:val="1"/>
          <w:bCs w:val="1"/>
          <w:sz w:val="26"/>
          <w:szCs w:val="26"/>
          <w:rtl w:val="0"/>
          <w:lang w:val="en-US"/>
        </w:rPr>
        <w:t xml:space="preserve"> eastern Uttar Pradesh</w:t>
      </w:r>
    </w:p>
    <w:p>
      <w:pPr>
        <w:pStyle w:val="Body A"/>
        <w:widowControl w:val="0"/>
        <w:tabs>
          <w:tab w:val="left" w:pos="1042"/>
        </w:tabs>
        <w:spacing w:before="1" w:after="0" w:line="360" w:lineRule="auto"/>
        <w:rPr>
          <w:rFonts w:ascii="Times New Roman" w:cs="Times New Roman" w:hAnsi="Times New Roman" w:eastAsia="Times New Roman"/>
          <w:b w:val="1"/>
          <w:bCs w:val="1"/>
          <w:sz w:val="24"/>
          <w:szCs w:val="24"/>
        </w:rPr>
      </w:pPr>
    </w:p>
    <w:p>
      <w:pPr>
        <w:pStyle w:val="Body A"/>
        <w:widowControl w:val="0"/>
        <w:tabs>
          <w:tab w:val="left" w:pos="1042"/>
        </w:tabs>
        <w:spacing w:before="1" w:after="0" w:line="360" w:lineRule="auto"/>
        <w:rPr>
          <w:rFonts w:ascii="Times New Roman" w:cs="Times New Roman" w:hAnsi="Times New Roman" w:eastAsia="Times New Roman"/>
          <w:b w:val="1"/>
          <w:bCs w:val="1"/>
          <w:sz w:val="24"/>
          <w:szCs w:val="24"/>
        </w:rPr>
      </w:pPr>
    </w:p>
    <w:p>
      <w:pPr>
        <w:pStyle w:val="Body A"/>
        <w:widowControl w:val="0"/>
        <w:tabs>
          <w:tab w:val="left" w:pos="1042"/>
        </w:tabs>
        <w:spacing w:before="1" w:after="0"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Abstract</w:t>
      </w:r>
    </w:p>
    <w:p>
      <w:pPr>
        <w:pStyle w:val="Body A"/>
        <w:widowControl w:val="0"/>
        <w:tabs>
          <w:tab w:val="left" w:pos="1042"/>
        </w:tabs>
        <w:spacing w:before="1"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Weed management remains a major challenge, especially under intensive cropping systems in rice cultivation. There is a need to adopt advanced weed control strategies that enable selective suppression of weed flora while minimizing crop injury. However, the indiscriminate and continuous use of single herbicide molecules has led to the emergence of herbicide-resistant weed biotypes, necessitating integrated and rotational approaches. The present field investigation was conducted during the </w:t>
      </w:r>
      <w:commentRangeStart w:id="1"/>
      <w:r>
        <w:rPr>
          <w:rFonts w:ascii="Times New Roman" w:hAnsi="Times New Roman"/>
          <w:outline w:val="0"/>
          <w:color w:val="0433ff"/>
          <w:sz w:val="24"/>
          <w:szCs w:val="24"/>
          <w:u w:color="0433ff"/>
          <w:rtl w:val="0"/>
          <w14:textFill>
            <w14:solidFill>
              <w14:srgbClr w14:val="0433FF"/>
            </w14:solidFill>
          </w14:textFill>
        </w:rPr>
        <w:t>Kharif</w:t>
      </w:r>
      <w:commentRangeEnd w:id="1"/>
      <w:r>
        <w:commentReference w:id="1"/>
      </w:r>
      <w:r>
        <w:rPr>
          <w:rFonts w:ascii="Times New Roman" w:hAnsi="Times New Roman"/>
          <w:sz w:val="24"/>
          <w:szCs w:val="24"/>
          <w:rtl w:val="0"/>
          <w:lang w:val="en-US"/>
        </w:rPr>
        <w:t xml:space="preserve"> season (June</w:t>
      </w:r>
      <w:r>
        <w:rPr>
          <w:rFonts w:ascii="Times New Roman" w:hAnsi="Times New Roman" w:hint="default"/>
          <w:sz w:val="24"/>
          <w:szCs w:val="24"/>
          <w:rtl w:val="0"/>
          <w:lang w:val="en-US"/>
        </w:rPr>
        <w:t>–</w:t>
      </w:r>
      <w:r>
        <w:rPr>
          <w:rFonts w:ascii="Times New Roman" w:hAnsi="Times New Roman"/>
          <w:sz w:val="24"/>
          <w:szCs w:val="24"/>
          <w:rtl w:val="0"/>
          <w:lang w:val="en-US"/>
        </w:rPr>
        <w:t>November 2024) at the Agricultural Research Farm, Institute of Agriculture and Natural Sciences, Deen Dayal Upadhyaya Gorakhpur University, Uttar Pradesh, India, to evaluate the efficacy of various herbicide combinations on weed dynamics in transplanted black rice (</w:t>
      </w:r>
      <w:r>
        <w:rPr>
          <w:rFonts w:ascii="Times New Roman" w:hAnsi="Times New Roman"/>
          <w:i w:val="1"/>
          <w:iCs w:val="1"/>
          <w:sz w:val="24"/>
          <w:szCs w:val="24"/>
          <w:rtl w:val="0"/>
        </w:rPr>
        <w:t>Oryza sativa</w:t>
      </w:r>
      <w:r>
        <w:rPr>
          <w:rFonts w:ascii="Times New Roman" w:hAnsi="Times New Roman"/>
          <w:sz w:val="24"/>
          <w:szCs w:val="24"/>
          <w:rtl w:val="0"/>
          <w:lang w:val="en-US"/>
        </w:rPr>
        <w:t xml:space="preserve"> L.). The experiment consisted of seven treatments: T</w:t>
      </w:r>
      <w:r>
        <w:rPr>
          <w:rFonts w:ascii="Times New Roman" w:hAnsi="Times New Roman"/>
          <w:outline w:val="0"/>
          <w:color w:val="ff2600"/>
          <w:sz w:val="24"/>
          <w:szCs w:val="24"/>
          <w:u w:color="ff2600"/>
          <w:rtl w:val="0"/>
          <w14:textFill>
            <w14:solidFill>
              <w14:srgbClr w14:val="FF2600"/>
            </w14:solidFill>
          </w14:textFill>
        </w:rPr>
        <w:t>1</w:t>
      </w:r>
      <w:r>
        <w:rPr>
          <w:rFonts w:ascii="Times New Roman" w:hAnsi="Times New Roman"/>
          <w:sz w:val="24"/>
          <w:szCs w:val="24"/>
          <w:rtl w:val="0"/>
          <w:lang w:val="en-US"/>
        </w:rPr>
        <w:t xml:space="preserve"> (100% RDF + Weedy Check), T</w:t>
      </w:r>
      <w:r>
        <w:rPr>
          <w:rFonts w:ascii="Times New Roman" w:hAnsi="Times New Roman"/>
          <w:outline w:val="0"/>
          <w:color w:val="ff2600"/>
          <w:sz w:val="24"/>
          <w:szCs w:val="24"/>
          <w:u w:color="ff2600"/>
          <w:rtl w:val="0"/>
          <w14:textFill>
            <w14:solidFill>
              <w14:srgbClr w14:val="FF2600"/>
            </w14:solidFill>
          </w14:textFill>
        </w:rPr>
        <w:t>2</w:t>
      </w:r>
      <w:r>
        <w:rPr>
          <w:rFonts w:ascii="Times New Roman" w:hAnsi="Times New Roman"/>
          <w:sz w:val="24"/>
          <w:szCs w:val="24"/>
          <w:rtl w:val="0"/>
          <w:lang w:val="it-IT"/>
        </w:rPr>
        <w:t xml:space="preserve"> (100% RDF + Butachlor @750 g a.i./ha + Triafamone @40 g a.i./ha), T</w:t>
      </w:r>
      <w:r>
        <w:rPr>
          <w:rFonts w:ascii="Times New Roman" w:hAnsi="Times New Roman"/>
          <w:outline w:val="0"/>
          <w:color w:val="ff2600"/>
          <w:sz w:val="24"/>
          <w:szCs w:val="24"/>
          <w:u w:color="ff2600"/>
          <w:rtl w:val="0"/>
          <w14:textFill>
            <w14:solidFill>
              <w14:srgbClr w14:val="FF2600"/>
            </w14:solidFill>
          </w14:textFill>
        </w:rPr>
        <w:t>3</w:t>
      </w:r>
      <w:r>
        <w:rPr>
          <w:rFonts w:ascii="Times New Roman" w:hAnsi="Times New Roman"/>
          <w:sz w:val="24"/>
          <w:szCs w:val="24"/>
          <w:rtl w:val="0"/>
        </w:rPr>
        <w:t xml:space="preserve"> (100% RDF + Butachlor @750 g a.i./ha + Bispyribac Sodium @150 g a.i./ha), T</w:t>
      </w:r>
      <w:r>
        <w:rPr>
          <w:rFonts w:ascii="Times New Roman" w:hAnsi="Times New Roman"/>
          <w:outline w:val="0"/>
          <w:color w:val="ff2600"/>
          <w:sz w:val="24"/>
          <w:szCs w:val="24"/>
          <w:u w:color="ff2600"/>
          <w:rtl w:val="0"/>
          <w14:textFill>
            <w14:solidFill>
              <w14:srgbClr w14:val="FF2600"/>
            </w14:solidFill>
          </w14:textFill>
        </w:rPr>
        <w:t>4</w:t>
      </w:r>
      <w:r>
        <w:rPr>
          <w:rFonts w:ascii="Times New Roman" w:hAnsi="Times New Roman"/>
          <w:sz w:val="24"/>
          <w:szCs w:val="24"/>
          <w:rtl w:val="0"/>
          <w:lang w:val="de-DE"/>
        </w:rPr>
        <w:t xml:space="preserve"> (100% RDF + Butachlor @1500 g a.i./ha), T</w:t>
      </w:r>
      <w:r>
        <w:rPr>
          <w:rFonts w:ascii="Times New Roman" w:hAnsi="Times New Roman"/>
          <w:outline w:val="0"/>
          <w:color w:val="ff2600"/>
          <w:sz w:val="24"/>
          <w:szCs w:val="24"/>
          <w:u w:color="ff2600"/>
          <w:rtl w:val="0"/>
          <w14:textFill>
            <w14:solidFill>
              <w14:srgbClr w14:val="FF2600"/>
            </w14:solidFill>
          </w14:textFill>
        </w:rPr>
        <w:t>5</w:t>
      </w:r>
      <w:r>
        <w:rPr>
          <w:rFonts w:ascii="Times New Roman" w:hAnsi="Times New Roman"/>
          <w:sz w:val="24"/>
          <w:szCs w:val="24"/>
          <w:rtl w:val="0"/>
          <w:lang w:val="it-IT"/>
        </w:rPr>
        <w:t xml:space="preserve"> (100% RDF + Triafamone @40 g a.i./ha), T</w:t>
      </w:r>
      <w:r>
        <w:rPr>
          <w:rFonts w:ascii="Times New Roman" w:hAnsi="Times New Roman"/>
          <w:outline w:val="0"/>
          <w:color w:val="ff2600"/>
          <w:sz w:val="24"/>
          <w:szCs w:val="24"/>
          <w:u w:color="ff2600"/>
          <w:rtl w:val="0"/>
          <w14:textFill>
            <w14:solidFill>
              <w14:srgbClr w14:val="FF2600"/>
            </w14:solidFill>
          </w14:textFill>
        </w:rPr>
        <w:t>6</w:t>
      </w:r>
      <w:r>
        <w:rPr>
          <w:rFonts w:ascii="Times New Roman" w:hAnsi="Times New Roman"/>
          <w:sz w:val="24"/>
          <w:szCs w:val="24"/>
          <w:rtl w:val="0"/>
          <w:lang w:val="en-US"/>
        </w:rPr>
        <w:t xml:space="preserve"> (100% RDF + Bispyribac Sodium @300 g a.i./ha), and T</w:t>
      </w:r>
      <w:r>
        <w:rPr>
          <w:rFonts w:ascii="Times New Roman" w:hAnsi="Times New Roman"/>
          <w:outline w:val="0"/>
          <w:color w:val="ff2600"/>
          <w:sz w:val="24"/>
          <w:szCs w:val="24"/>
          <w:u w:color="ff2600"/>
          <w:rtl w:val="0"/>
          <w14:textFill>
            <w14:solidFill>
              <w14:srgbClr w14:val="FF2600"/>
            </w14:solidFill>
          </w14:textFill>
        </w:rPr>
        <w:t>7</w:t>
      </w:r>
      <w:r>
        <w:rPr>
          <w:rFonts w:ascii="Times New Roman" w:hAnsi="Times New Roman"/>
          <w:sz w:val="24"/>
          <w:szCs w:val="24"/>
          <w:rtl w:val="0"/>
          <w:lang w:val="en-US"/>
        </w:rPr>
        <w:t xml:space="preserve"> (100% RDF + Hand Weeding). Results indicated that T7 (Hand Weeding) was the most effective in reducing total weed density and provided complete suppression of dominant weed species while cost intensive. Among the herbicide-based treatments, T3 showed superior performance, significantly reducing weed density and achieving the highest weed control efficiency due to its broad-spectrum activity. These findings suggest that the strategic use of herbicide combinations can effectively manage weed populations and prevent resistance buildup, thereby supporting sustainable black rice production in Eastern Uttar Pradesh.</w:t>
      </w:r>
    </w:p>
    <w:p>
      <w:pPr>
        <w:pStyle w:val="Body A"/>
        <w:widowControl w:val="0"/>
        <w:tabs>
          <w:tab w:val="left" w:pos="1042"/>
        </w:tabs>
        <w:spacing w:before="1" w:after="0" w:line="360" w:lineRule="auto"/>
        <w:jc w:val="both"/>
        <w:rPr>
          <w:rFonts w:ascii="Times New Roman" w:cs="Times New Roman" w:hAnsi="Times New Roman" w:eastAsia="Times New Roman"/>
          <w:b w:val="1"/>
          <w:bCs w:val="1"/>
          <w:sz w:val="24"/>
          <w:szCs w:val="24"/>
        </w:rPr>
      </w:pPr>
      <w:r>
        <w:rPr>
          <w:rFonts w:ascii="Times New Roman" w:hAnsi="Times New Roman"/>
          <w:sz w:val="24"/>
          <w:szCs w:val="24"/>
          <w:rtl w:val="0"/>
          <w:lang w:val="en-US"/>
        </w:rPr>
        <w:t>Keywords: Weed dynamics, Efficacy, Herbicide, Rice cultivation etc.</w:t>
      </w:r>
    </w:p>
    <w:p>
      <w:pPr>
        <w:pStyle w:val="Body A"/>
        <w:widowControl w:val="0"/>
        <w:tabs>
          <w:tab w:val="left" w:pos="1042"/>
        </w:tabs>
        <w:spacing w:before="1" w:after="0"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Introduction</w:t>
      </w:r>
    </w:p>
    <w:p>
      <w:pPr>
        <w:pStyle w:val="No Spacing"/>
        <w:spacing w:line="360" w:lineRule="auto"/>
        <w:jc w:val="both"/>
        <w:rPr>
          <w:rFonts w:ascii="Times New Roman" w:cs="Times New Roman" w:hAnsi="Times New Roman" w:eastAsia="Times New Roman"/>
          <w:sz w:val="24"/>
          <w:szCs w:val="24"/>
        </w:rPr>
      </w:pPr>
      <w:r>
        <w:rPr>
          <w:rFonts w:ascii="Times New Roman" w:hAnsi="Times New Roman"/>
          <w:outline w:val="0"/>
          <w:color w:val="000000"/>
          <w:sz w:val="24"/>
          <w:szCs w:val="24"/>
          <w:u w:color="000000"/>
          <w:rtl w:val="0"/>
          <w:lang w:val="en-US"/>
          <w14:textFill>
            <w14:solidFill>
              <w14:srgbClr w14:val="000000"/>
            </w14:solidFill>
          </w14:textFill>
        </w:rPr>
        <w:t>Rice (</w:t>
      </w:r>
      <w:r>
        <w:rPr>
          <w:rFonts w:ascii="Times New Roman" w:hAnsi="Times New Roman"/>
          <w:i w:val="1"/>
          <w:iCs w:val="1"/>
          <w:outline w:val="0"/>
          <w:color w:val="000000"/>
          <w:sz w:val="24"/>
          <w:szCs w:val="24"/>
          <w:u w:color="000000"/>
          <w:rtl w:val="0"/>
          <w:lang w:val="en-US"/>
          <w14:textFill>
            <w14:solidFill>
              <w14:srgbClr w14:val="000000"/>
            </w14:solidFill>
          </w14:textFill>
        </w:rPr>
        <w:t>Oryza sativa</w:t>
      </w:r>
      <w:r>
        <w:rPr>
          <w:rFonts w:ascii="Times New Roman" w:hAnsi="Times New Roman"/>
          <w:outline w:val="0"/>
          <w:color w:val="000000"/>
          <w:sz w:val="24"/>
          <w:szCs w:val="24"/>
          <w:u w:color="000000"/>
          <w:rtl w:val="0"/>
          <w:lang w:val="en-US"/>
          <w14:textFill>
            <w14:solidFill>
              <w14:srgbClr w14:val="000000"/>
            </w14:solidFill>
          </w14:textFill>
        </w:rPr>
        <w:t xml:space="preserve"> L.) is one of the most important crop plants globally, serving as the main nutritional staple for approximately 40% of the world</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s population (Singh et al., 2023). It is a staple cereal crop for over half the global population, with Asia accounting for 90% of its production and consumption (FAO, 2014) Among its various types, black rice has gained significant popularity due to its exceptional nutritional profile and health benefits. Also known as purple rice, forbidden rice, heaven rice, imperial rice, king</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 xml:space="preserve">s rice, and prized rice, black rice is recognized for its rich anthocyanin content, which gives it a distinct purplish-black color and potent antioxidant properties. The general populace was prohibited from cultivating, storing, or consuming black rice without official authorization (Kushwaha, 2016). Due to its rarity and exceptional nutritional properties, black rice was believed to promote longevity and overall health. India, one of the largest rice-growing countries, cultivates rice over an area of 42.5 million hectares, contributing to 29% of the country's calorie intake with an annual production of 85.59 million tons and an average yield of 2.2 tons per hectare. It is one of the most important cereal crop grown under different aquatic condition and mostly under submergence or variable ponding conditions. It belongs to family Poaceae (Gramineae). </w:t>
      </w:r>
      <w:r>
        <w:rPr>
          <w:rFonts w:ascii="Times New Roman" w:hAnsi="Times New Roman"/>
          <w:sz w:val="24"/>
          <w:szCs w:val="24"/>
          <w:rtl w:val="0"/>
          <w:lang w:val="en-US"/>
        </w:rPr>
        <w:t>It accounts 43% of total food grain production and 55% of cereal production in the country. It is a high caloric food, which contain 75% starch, 6-7% protein, 2- 2.5% fat, 0.8% cellulose and 5-9% ash.</w:t>
      </w:r>
    </w:p>
    <w:p>
      <w:pPr>
        <w:pStyle w:val="No Spacing"/>
        <w:spacing w:line="360" w:lineRule="auto"/>
        <w:jc w:val="both"/>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Weed infestation remains a persistent challenge in crop production, significantly influenced by agricultural practices such as crop rotation, tillage, fertilization, row spacing, and herbicide use, as well as by soil properties and environmental conditions (Das, 2008). Effective weed control has been shown to enhance grain yield by up to 85.5% (Mukherjee and Singh, 2005). </w:t>
      </w:r>
      <w:r>
        <w:rPr>
          <w:rFonts w:ascii="Times New Roman" w:hAnsi="Times New Roman"/>
          <w:sz w:val="24"/>
          <w:szCs w:val="24"/>
          <w:rtl w:val="0"/>
          <w:lang w:val="en-US"/>
        </w:rPr>
        <w:t>While a single herbicide application can initially suppress weed populations effectively, the repeated and continuous use of the same herbicide often leads to the development of herbicide-resistant weed biotypes. Moreover,</w:t>
      </w:r>
      <w:r>
        <w:rPr>
          <w:rFonts w:ascii="Times New Roman" w:hAnsi="Times New Roman"/>
          <w:outline w:val="0"/>
          <w:color w:val="0433ff"/>
          <w:sz w:val="24"/>
          <w:szCs w:val="24"/>
          <w:u w:color="0433ff"/>
          <w:rtl w:val="0"/>
          <w:lang w:val="en-US"/>
          <w14:textFill>
            <w14:solidFill>
              <w14:srgbClr w14:val="0433FF"/>
            </w14:solidFill>
          </w14:textFill>
        </w:rPr>
        <w:t xml:space="preserve"> </w:t>
      </w:r>
      <w:r>
        <w:rPr>
          <w:rFonts w:ascii="Times New Roman" w:hAnsi="Times New Roman"/>
          <w:outline w:val="0"/>
          <w:color w:val="000000"/>
          <w:sz w:val="24"/>
          <w:szCs w:val="24"/>
          <w:u w:color="000000"/>
          <w:rtl w:val="0"/>
          <w:lang w:val="en-US"/>
          <w14:textFill>
            <w14:solidFill>
              <w14:srgbClr w14:val="000000"/>
            </w14:solidFill>
          </w14:textFill>
        </w:rPr>
        <w:t xml:space="preserve">the residual activity of many herbicides is generally limited, with persistence in the soil typically not extending beyond 30 days after transplanting (DAT) (Chauhan et al., 2012). </w:t>
      </w:r>
      <w:r>
        <w:rPr>
          <w:rFonts w:ascii="Times New Roman" w:hAnsi="Times New Roman"/>
          <w:sz w:val="24"/>
          <w:szCs w:val="24"/>
          <w:rtl w:val="0"/>
          <w:lang w:val="en-US"/>
        </w:rPr>
        <w:t>The Clearfield</w:t>
      </w:r>
      <w:r>
        <w:rPr>
          <w:rFonts w:ascii="Times New Roman" w:hAnsi="Times New Roman"/>
          <w:outline w:val="0"/>
          <w:color w:val="000000"/>
          <w:sz w:val="24"/>
          <w:szCs w:val="24"/>
          <w:u w:color="000000"/>
          <w:rtl w:val="0"/>
          <w:lang w:val="en-US"/>
          <w14:textFill>
            <w14:solidFill>
              <w14:srgbClr w14:val="000000"/>
            </w14:solidFill>
          </w14:textFill>
        </w:rPr>
        <w:t xml:space="preserve"> rice system, for instance, involves the cultivation of imidazolinone-resistant rice, allowing targeted weed control with specific herbicides (Jabran &amp; Chauhan, 2015). Despite advancements in herbicide technology, challenges such as the rapid evolution of herbicide-resistant weed biotypes, regulatory restrictions on herbicide use, and environmental concerns persist. Future research should focus on developing novel herbicides with unique mechanisms of action, enhancing precision agriculture techniques, and promoting sustainable weed management practices. Integrated herbicide management in rice integrates multiple strategies to enhance weed control efficiency while mitigating environmental risks. A holistic approach involving herbicide rotation, precision application, and integrated weed management is essential to</w:t>
      </w:r>
      <w:commentRangeStart w:id="2"/>
      <w:r>
        <w:rPr>
          <w:rFonts w:ascii="Times New Roman" w:hAnsi="Times New Roman"/>
          <w:outline w:val="0"/>
          <w:color w:val="000000"/>
          <w:sz w:val="24"/>
          <w:szCs w:val="24"/>
          <w:u w:color="000000"/>
          <w:rtl w:val="0"/>
          <w:lang w:val="en-US"/>
          <w14:textFill>
            <w14:solidFill>
              <w14:srgbClr w14:val="000000"/>
            </w14:solidFill>
          </w14:textFill>
        </w:rPr>
        <w:t xml:space="preserve"> </w:t>
      </w:r>
      <w:r>
        <w:rPr>
          <w:rFonts w:ascii="Times New Roman" w:hAnsi="Times New Roman"/>
          <w:outline w:val="0"/>
          <w:color w:val="0433ff"/>
          <w:sz w:val="24"/>
          <w:szCs w:val="24"/>
          <w:u w:color="0433ff"/>
          <w:rtl w:val="0"/>
          <w:lang w:val="en-US"/>
          <w14:textFill>
            <w14:solidFill>
              <w14:srgbClr w14:val="0433FF"/>
            </w14:solidFill>
          </w14:textFill>
        </w:rPr>
        <w:t>ensuring</w:t>
      </w:r>
      <w:commentRangeEnd w:id="2"/>
      <w:r>
        <w:commentReference w:id="2"/>
      </w:r>
      <w:r>
        <w:rPr>
          <w:rFonts w:ascii="Times New Roman" w:hAnsi="Times New Roman"/>
          <w:outline w:val="0"/>
          <w:color w:val="000000"/>
          <w:sz w:val="24"/>
          <w:szCs w:val="24"/>
          <w:u w:color="000000"/>
          <w:rtl w:val="0"/>
          <w:lang w:val="en-US"/>
          <w14:textFill>
            <w14:solidFill>
              <w14:srgbClr w14:val="000000"/>
            </w14:solidFill>
          </w14:textFill>
        </w:rPr>
        <w:t xml:space="preserve"> sustainable rice production and food security</w:t>
      </w:r>
      <w:r>
        <w:rPr>
          <w:rFonts w:ascii="Times New Roman" w:hAnsi="Times New Roman"/>
          <w:sz w:val="24"/>
          <w:szCs w:val="24"/>
          <w:rtl w:val="0"/>
          <w:lang w:val="en-US"/>
        </w:rPr>
        <w:t xml:space="preserve">. The major </w:t>
      </w:r>
      <w:r>
        <w:rPr>
          <w:rFonts w:ascii="Times New Roman" w:hAnsi="Times New Roman"/>
          <w:outline w:val="0"/>
          <w:color w:val="0433ff"/>
          <w:sz w:val="24"/>
          <w:szCs w:val="24"/>
          <w:u w:color="0433ff"/>
          <w:rtl w:val="0"/>
          <w:lang w:val="en-US"/>
          <w14:textFill>
            <w14:solidFill>
              <w14:srgbClr w14:val="0433FF"/>
            </w14:solidFill>
          </w14:textFill>
        </w:rPr>
        <w:t>wed</w:t>
      </w:r>
      <w:r>
        <w:rPr>
          <w:rFonts w:ascii="Times New Roman" w:hAnsi="Times New Roman"/>
          <w:sz w:val="24"/>
          <w:szCs w:val="24"/>
          <w:rtl w:val="0"/>
          <w:lang w:val="en-US"/>
        </w:rPr>
        <w:t xml:space="preserve"> flora like </w:t>
      </w:r>
      <w:r>
        <w:rPr>
          <w:rFonts w:ascii="Times New Roman" w:hAnsi="Times New Roman"/>
          <w:i w:val="1"/>
          <w:iCs w:val="1"/>
          <w:sz w:val="24"/>
          <w:szCs w:val="24"/>
          <w:rtl w:val="0"/>
          <w:lang w:val="en-US"/>
        </w:rPr>
        <w:t xml:space="preserve">Echinochloa colona </w:t>
      </w:r>
      <w:r>
        <w:rPr>
          <w:rFonts w:ascii="Times New Roman" w:hAnsi="Times New Roman"/>
          <w:i w:val="1"/>
          <w:iCs w:val="1"/>
          <w:outline w:val="0"/>
          <w:color w:val="0433ff"/>
          <w:sz w:val="24"/>
          <w:szCs w:val="24"/>
          <w:u w:color="0433ff"/>
          <w:rtl w:val="0"/>
          <w:lang w:val="en-US"/>
          <w14:textFill>
            <w14:solidFill>
              <w14:srgbClr w14:val="0433FF"/>
            </w14:solidFill>
          </w14:textFill>
        </w:rPr>
        <w:t xml:space="preserve">and </w:t>
      </w:r>
      <w:r>
        <w:rPr>
          <w:rFonts w:ascii="Times New Roman" w:hAnsi="Times New Roman"/>
          <w:i w:val="1"/>
          <w:iCs w:val="1"/>
          <w:sz w:val="24"/>
          <w:szCs w:val="24"/>
          <w:rtl w:val="0"/>
          <w:lang w:val="en-US"/>
        </w:rPr>
        <w:t xml:space="preserve">E. crusgalli, Ammannia baccifera, Cyperus iria, Cyperus difformis, Eclipta alba, Fimbristylis miliacea, Ischaemum rugosum, Leptochloa chinensis, Monochoria vaginalis and Paspalum distichum </w:t>
      </w:r>
      <w:r>
        <w:rPr>
          <w:rFonts w:ascii="Times New Roman" w:hAnsi="Times New Roman"/>
          <w:sz w:val="24"/>
          <w:szCs w:val="24"/>
          <w:rtl w:val="0"/>
          <w:lang w:val="en-US"/>
        </w:rPr>
        <w:t xml:space="preserve">were found the most abundant in rice crop (Singh et al. 2016). Yield losses due to weed infestation typically range between 15% and 20%, but under severe conditions, they may exceed 50%, depending on weed species composition and density (Das et al., 2015). </w:t>
      </w:r>
      <w:r>
        <w:rPr>
          <w:rFonts w:ascii="Times New Roman" w:hAnsi="Times New Roman"/>
          <w:outline w:val="0"/>
          <w:color w:val="000000"/>
          <w:sz w:val="24"/>
          <w:szCs w:val="24"/>
          <w:u w:color="000000"/>
          <w:rtl w:val="0"/>
          <w:lang w:val="en-US"/>
          <w14:textFill>
            <w14:solidFill>
              <w14:srgbClr w14:val="000000"/>
            </w14:solidFill>
          </w14:textFill>
        </w:rPr>
        <w:t>Rice yield loss due to competition with</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i w:val="1"/>
          <w:iCs w:val="1"/>
          <w:outline w:val="0"/>
          <w:color w:val="000000"/>
          <w:sz w:val="24"/>
          <w:szCs w:val="24"/>
          <w:u w:color="000000"/>
          <w:rtl w:val="0"/>
          <w:lang w:val="en-US"/>
          <w14:textFill>
            <w14:solidFill>
              <w14:srgbClr w14:val="000000"/>
            </w14:solidFill>
          </w14:textFill>
        </w:rPr>
        <w:t>Echinochloa colona</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outline w:val="0"/>
          <w:color w:val="000000"/>
          <w:sz w:val="24"/>
          <w:szCs w:val="24"/>
          <w:u w:color="000000"/>
          <w:rtl w:val="0"/>
          <w:lang w:val="en-US"/>
          <w14:textFill>
            <w14:solidFill>
              <w14:srgbClr w14:val="000000"/>
            </w14:solidFill>
          </w14:textFill>
        </w:rPr>
        <w:t>(L.) Link,</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i w:val="1"/>
          <w:iCs w:val="1"/>
          <w:outline w:val="0"/>
          <w:color w:val="000000"/>
          <w:sz w:val="24"/>
          <w:szCs w:val="24"/>
          <w:u w:color="000000"/>
          <w:rtl w:val="0"/>
          <w:lang w:val="en-US"/>
          <w14:textFill>
            <w14:solidFill>
              <w14:srgbClr w14:val="000000"/>
            </w14:solidFill>
          </w14:textFill>
        </w:rPr>
        <w:t>Leersia hexandra</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outline w:val="0"/>
          <w:color w:val="000000"/>
          <w:sz w:val="24"/>
          <w:szCs w:val="24"/>
          <w:u w:color="000000"/>
          <w:rtl w:val="0"/>
          <w:lang w:val="en-US"/>
          <w14:textFill>
            <w14:solidFill>
              <w14:srgbClr w14:val="000000"/>
            </w14:solidFill>
          </w14:textFill>
        </w:rPr>
        <w:t>Sw.,</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i w:val="1"/>
          <w:iCs w:val="1"/>
          <w:outline w:val="0"/>
          <w:color w:val="000000"/>
          <w:sz w:val="24"/>
          <w:szCs w:val="24"/>
          <w:u w:color="000000"/>
          <w:rtl w:val="0"/>
          <w:lang w:val="en-US"/>
          <w14:textFill>
            <w14:solidFill>
              <w14:srgbClr w14:val="000000"/>
            </w14:solidFill>
          </w14:textFill>
        </w:rPr>
        <w:t>Cyperus iria</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outline w:val="0"/>
          <w:color w:val="000000"/>
          <w:sz w:val="24"/>
          <w:szCs w:val="24"/>
          <w:u w:color="000000"/>
          <w:rtl w:val="0"/>
          <w:lang w:val="en-US"/>
          <w14:textFill>
            <w14:solidFill>
              <w14:srgbClr w14:val="000000"/>
            </w14:solidFill>
          </w14:textFill>
        </w:rPr>
        <w:t>L.,</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i w:val="1"/>
          <w:iCs w:val="1"/>
          <w:outline w:val="0"/>
          <w:color w:val="000000"/>
          <w:sz w:val="24"/>
          <w:szCs w:val="24"/>
          <w:u w:color="000000"/>
          <w:rtl w:val="0"/>
          <w:lang w:val="en-US"/>
          <w14:textFill>
            <w14:solidFill>
              <w14:srgbClr w14:val="000000"/>
            </w14:solidFill>
          </w14:textFill>
        </w:rPr>
        <w:t>Ludwigia parviflora</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outline w:val="0"/>
          <w:color w:val="000000"/>
          <w:sz w:val="24"/>
          <w:szCs w:val="24"/>
          <w:u w:color="000000"/>
          <w:rtl w:val="0"/>
          <w:lang w:val="en-US"/>
          <w14:textFill>
            <w14:solidFill>
              <w14:srgbClr w14:val="000000"/>
            </w14:solidFill>
          </w14:textFill>
        </w:rPr>
        <w:t>L., and</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i w:val="1"/>
          <w:iCs w:val="1"/>
          <w:outline w:val="0"/>
          <w:color w:val="000000"/>
          <w:sz w:val="24"/>
          <w:szCs w:val="24"/>
          <w:u w:color="000000"/>
          <w:rtl w:val="0"/>
          <w:lang w:val="en-US"/>
          <w14:textFill>
            <w14:solidFill>
              <w14:srgbClr w14:val="000000"/>
            </w14:solidFill>
          </w14:textFill>
        </w:rPr>
        <w:t>Monochoria vaginalis</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Times New Roman" w:hAnsi="Times New Roman"/>
          <w:outline w:val="0"/>
          <w:color w:val="000000"/>
          <w:sz w:val="24"/>
          <w:szCs w:val="24"/>
          <w:u w:color="000000"/>
          <w:rtl w:val="0"/>
          <w:lang w:val="en-US"/>
          <w14:textFill>
            <w14:solidFill>
              <w14:srgbClr w14:val="000000"/>
            </w14:solidFill>
          </w14:textFill>
        </w:rPr>
        <w:t xml:space="preserve">(Burm f.) C. Presl. Ex Kunth was 64% compared with weed-free control (Biswas et al., 2023). </w:t>
      </w:r>
      <w:r>
        <w:rPr>
          <w:rFonts w:ascii="Times New Roman" w:hAnsi="Times New Roman"/>
          <w:sz w:val="24"/>
          <w:szCs w:val="24"/>
          <w:rtl w:val="0"/>
          <w:lang w:val="en-US"/>
        </w:rPr>
        <w:t xml:space="preserve">Sequential application of herbicides, strategically timed to target weed emergence at various crop growth stages, can effectively manage diverse weed populations. Recent advancements in weed management emphasize the use of low-dose, high-efficacy herbicides. Such approaches not only reduce the overall herbicide load on the environment but also enhance cost-efficiency and simplify application practices (Mishra et al., 2023). Sequential pre- and post-emergence herbicide application significantly improved yield and yield attributes of aromatic rice compared to single applications (Raj et al., 2016). </w:t>
      </w:r>
      <w:r>
        <w:rPr>
          <w:rFonts w:ascii="Times New Roman" w:hAnsi="Times New Roman"/>
          <w:outline w:val="0"/>
          <w:color w:val="000000"/>
          <w:sz w:val="24"/>
          <w:szCs w:val="24"/>
          <w:u w:color="000000"/>
          <w:rtl w:val="0"/>
          <w:lang w:val="en-US"/>
          <w14:textFill>
            <w14:solidFill>
              <w14:srgbClr w14:val="000000"/>
            </w14:solidFill>
          </w14:textFill>
        </w:rPr>
        <w:t>This may lead to considerably improved rice yields by minimizing nutrient losses to the environment and managing the nutrient supply.</w:t>
      </w:r>
      <w:r>
        <w:rPr>
          <w:rFonts w:ascii="Times New Roman" w:hAnsi="Times New Roman"/>
          <w:sz w:val="24"/>
          <w:szCs w:val="24"/>
          <w:rtl w:val="0"/>
          <w:lang w:val="en-US"/>
        </w:rPr>
        <w:t xml:space="preserve"> </w:t>
      </w:r>
      <w:r>
        <w:rPr>
          <w:rFonts w:ascii="Times New Roman" w:hAnsi="Times New Roman"/>
          <w:outline w:val="0"/>
          <w:color w:val="000000"/>
          <w:sz w:val="24"/>
          <w:szCs w:val="24"/>
          <w:u w:color="000000"/>
          <w:rtl w:val="0"/>
          <w:lang w:val="en-US"/>
          <w14:textFill>
            <w14:solidFill>
              <w14:srgbClr w14:val="000000"/>
            </w14:solidFill>
          </w14:textFill>
        </w:rPr>
        <w:t xml:space="preserve">Studies on the bioefficacy of </w:t>
      </w:r>
      <w:r>
        <w:rPr>
          <w:rFonts w:ascii="Times New Roman" w:hAnsi="Times New Roman"/>
          <w:sz w:val="24"/>
          <w:szCs w:val="24"/>
          <w:rtl w:val="0"/>
          <w:lang w:val="en-US"/>
        </w:rPr>
        <w:t>Triafamone</w:t>
      </w:r>
      <w:r>
        <w:rPr>
          <w:rFonts w:ascii="Times New Roman" w:hAnsi="Times New Roman"/>
          <w:outline w:val="0"/>
          <w:color w:val="000000"/>
          <w:sz w:val="24"/>
          <w:szCs w:val="24"/>
          <w:u w:color="000000"/>
          <w:rtl w:val="0"/>
          <w:lang w:val="en-US"/>
          <w14:textFill>
            <w14:solidFill>
              <w14:srgbClr w14:val="000000"/>
            </w14:solidFill>
          </w14:textFill>
        </w:rPr>
        <w:t xml:space="preserve"> and </w:t>
      </w:r>
      <w:r>
        <w:rPr>
          <w:rFonts w:ascii="Times New Roman" w:hAnsi="Times New Roman"/>
          <w:sz w:val="24"/>
          <w:szCs w:val="24"/>
          <w:rtl w:val="0"/>
          <w:lang w:val="en-US"/>
        </w:rPr>
        <w:t xml:space="preserve">Bispyribac Sodium </w:t>
      </w:r>
      <w:r>
        <w:rPr>
          <w:rFonts w:ascii="Times New Roman" w:hAnsi="Times New Roman"/>
          <w:outline w:val="0"/>
          <w:color w:val="000000"/>
          <w:sz w:val="24"/>
          <w:szCs w:val="24"/>
          <w:u w:color="000000"/>
          <w:rtl w:val="0"/>
          <w:lang w:val="en-US"/>
          <w14:textFill>
            <w14:solidFill>
              <w14:srgbClr w14:val="000000"/>
            </w14:solidFill>
          </w14:textFill>
        </w:rPr>
        <w:t>for weed control in transplanted rice are limited. Therefore, the present study was conducted to evaluate its effectiveness and safety, and to determine the optimal application dose for recommendation to rice growers.</w:t>
      </w:r>
    </w:p>
    <w:p>
      <w:pPr>
        <w:pStyle w:val="No Spacing"/>
        <w:spacing w:line="360" w:lineRule="auto"/>
        <w:jc w:val="both"/>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Materials and Method</w:t>
      </w:r>
    </w:p>
    <w:p>
      <w:pPr>
        <w:pStyle w:val="Body A"/>
        <w:spacing w:line="36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present investigation was conducted at the </w:t>
      </w:r>
      <w:r>
        <w:rPr>
          <w:rFonts w:ascii="Times New Roman" w:hAnsi="Times New Roman"/>
          <w:outline w:val="0"/>
          <w:color w:val="000000"/>
          <w:sz w:val="24"/>
          <w:szCs w:val="24"/>
          <w:u w:color="000000"/>
          <w:rtl w:val="0"/>
          <w:lang w:val="en-US"/>
          <w14:textFill>
            <w14:solidFill>
              <w14:srgbClr w14:val="000000"/>
            </w14:solidFill>
          </w14:textFill>
        </w:rPr>
        <w:t xml:space="preserve">Agricultural Research Farm, </w:t>
      </w:r>
      <w:r>
        <w:rPr>
          <w:rFonts w:ascii="Times New Roman" w:hAnsi="Times New Roman"/>
          <w:sz w:val="24"/>
          <w:szCs w:val="24"/>
          <w:rtl w:val="0"/>
          <w:lang w:val="en-US"/>
        </w:rPr>
        <w:t>Institute of Agriculture and Natural Sciences, Deen Dayal Upadhyaya Gorakhpur University,</w:t>
      </w:r>
      <w:r>
        <w:rPr>
          <w:rFonts w:ascii="Times New Roman" w:hAnsi="Times New Roman"/>
          <w:outline w:val="0"/>
          <w:color w:val="000000"/>
          <w:sz w:val="24"/>
          <w:szCs w:val="24"/>
          <w:u w:color="000000"/>
          <w:rtl w:val="0"/>
          <w:lang w:val="es-ES_tradnl"/>
          <w14:textFill>
            <w14:solidFill>
              <w14:srgbClr w14:val="000000"/>
            </w14:solidFill>
          </w14:textFill>
        </w:rPr>
        <w:t xml:space="preserve"> UP</w:t>
      </w:r>
      <w:r>
        <w:rPr>
          <w:rFonts w:ascii="Times New Roman" w:hAnsi="Times New Roman"/>
          <w:sz w:val="24"/>
          <w:szCs w:val="24"/>
          <w:rtl w:val="0"/>
          <w:lang w:val="en-US"/>
        </w:rPr>
        <w:t xml:space="preserve"> India during June 2024 - November 2024 </w:t>
      </w:r>
      <w:r>
        <w:rPr>
          <w:rFonts w:ascii="Times New Roman" w:hAnsi="Times New Roman"/>
          <w:outline w:val="0"/>
          <w:color w:val="0433ff"/>
          <w:sz w:val="24"/>
          <w:szCs w:val="24"/>
          <w:u w:color="0433ff"/>
          <w:rtl w:val="0"/>
          <w14:textFill>
            <w14:solidFill>
              <w14:srgbClr w14:val="0433FF"/>
            </w14:solidFill>
          </w14:textFill>
        </w:rPr>
        <w:t>Kharif</w:t>
      </w:r>
      <w:r>
        <w:rPr>
          <w:rFonts w:ascii="Times New Roman" w:hAnsi="Times New Roman"/>
          <w:sz w:val="24"/>
          <w:szCs w:val="24"/>
          <w:rtl w:val="0"/>
          <w:lang w:val="en-US"/>
        </w:rPr>
        <w:t xml:space="preserve"> season. It is situated in between 26.74</w:t>
      </w:r>
      <w:r>
        <w:rPr>
          <w:rFonts w:ascii="Symbol" w:hAnsi="Symbol" w:hint="default"/>
          <w:sz w:val="24"/>
          <w:szCs w:val="24"/>
          <w:rtl w:val="0"/>
          <w:lang w:val="en-US"/>
        </w:rPr>
        <w:t>°</w:t>
      </w:r>
      <w:r>
        <w:rPr>
          <w:rFonts w:ascii="Times New Roman" w:hAnsi="Times New Roman"/>
          <w:sz w:val="24"/>
          <w:szCs w:val="24"/>
          <w:rtl w:val="0"/>
          <w:lang w:val="en-US"/>
        </w:rPr>
        <w:t xml:space="preserve"> north latitude and 83.36</w:t>
      </w:r>
      <w:r>
        <w:rPr>
          <w:rFonts w:ascii="Symbol" w:hAnsi="Symbol" w:hint="default"/>
          <w:sz w:val="24"/>
          <w:szCs w:val="24"/>
          <w:rtl w:val="0"/>
          <w:lang w:val="en-US"/>
        </w:rPr>
        <w:t>°</w:t>
      </w:r>
      <w:r>
        <w:rPr>
          <w:rFonts w:ascii="Times New Roman" w:hAnsi="Times New Roman"/>
          <w:sz w:val="24"/>
          <w:szCs w:val="24"/>
          <w:rtl w:val="0"/>
          <w:lang w:val="en-US"/>
        </w:rPr>
        <w:t xml:space="preserve"> east longitude. The elevation of Prayagraj above sea level is 75 meters. The annual rainfall is 1500 mm obtained mostly during the monsoon </w:t>
      </w:r>
      <w:r>
        <w:rPr>
          <w:rFonts w:ascii="Times New Roman" w:hAnsi="Times New Roman"/>
          <w:i w:val="1"/>
          <w:iCs w:val="1"/>
          <w:sz w:val="24"/>
          <w:szCs w:val="24"/>
          <w:rtl w:val="0"/>
          <w:lang w:val="it-IT"/>
        </w:rPr>
        <w:t>i.e.</w:t>
      </w:r>
      <w:r>
        <w:rPr>
          <w:rFonts w:ascii="Times New Roman" w:hAnsi="Times New Roman"/>
          <w:sz w:val="24"/>
          <w:szCs w:val="24"/>
          <w:rtl w:val="0"/>
          <w:lang w:val="en-US"/>
        </w:rPr>
        <w:t xml:space="preserve"> July to September, with a few occasional showers during the winter season. During the study period the mean maximum temperature and the mean minimum temperature along with </w:t>
      </w:r>
      <w:r>
        <w:rPr>
          <w:rFonts w:ascii="Times New Roman" w:hAnsi="Times New Roman"/>
          <w:outline w:val="0"/>
          <w:color w:val="ff2600"/>
          <w:sz w:val="24"/>
          <w:szCs w:val="24"/>
          <w:u w:color="ff2600"/>
          <w:rtl w:val="0"/>
          <w14:textFill>
            <w14:solidFill>
              <w14:srgbClr w14:val="FF2600"/>
            </w14:solidFill>
          </w14:textFill>
        </w:rPr>
        <w:t>R</w:t>
      </w:r>
      <w:r>
        <w:rPr>
          <w:rFonts w:ascii="Times New Roman" w:hAnsi="Times New Roman"/>
          <w:sz w:val="24"/>
          <w:szCs w:val="24"/>
          <w:rtl w:val="0"/>
          <w:lang w:val="en-US"/>
        </w:rPr>
        <w:t xml:space="preserve">elative humidity and rainfall </w:t>
      </w:r>
      <w:commentRangeStart w:id="3"/>
      <w:r>
        <w:rPr>
          <w:rFonts w:ascii="Times New Roman" w:hAnsi="Times New Roman"/>
          <w:outline w:val="0"/>
          <w:color w:val="ff2600"/>
          <w:sz w:val="24"/>
          <w:szCs w:val="24"/>
          <w:u w:color="ff2600"/>
          <w:rtl w:val="0"/>
          <w:lang w:val="en-US"/>
          <w14:textFill>
            <w14:solidFill>
              <w14:srgbClr w14:val="FF2600"/>
            </w14:solidFill>
          </w14:textFill>
        </w:rPr>
        <w:t>will be recorded.</w:t>
      </w:r>
      <w:r>
        <w:rPr>
          <w:rFonts w:ascii="Times New Roman" w:hAnsi="Times New Roman"/>
          <w:sz w:val="24"/>
          <w:szCs w:val="24"/>
          <w:rtl w:val="0"/>
        </w:rPr>
        <w:t xml:space="preserve"> </w:t>
      </w:r>
      <w:r>
        <w:rPr>
          <w:rFonts w:ascii="Times New Roman" w:hAnsi="Times New Roman"/>
          <w:outline w:val="0"/>
          <w:color w:val="0433ff"/>
          <w:sz w:val="24"/>
          <w:szCs w:val="24"/>
          <w:u w:color="0433ff"/>
          <w:rtl w:val="0"/>
          <w:lang w:val="en-US"/>
          <w14:textFill>
            <w14:solidFill>
              <w14:srgbClr w14:val="0433FF"/>
            </w14:solidFill>
          </w14:textFill>
        </w:rPr>
        <w:t>The soil of the experimental field in Gorakhpur situated in the Terai region and the foothills of the Himalayas, areas like Gorakhpur possess forest soils rich in organic matter due to decaying forest litter, enhancing fertility.</w:t>
      </w:r>
      <w:r>
        <w:rPr>
          <w:rFonts w:ascii="Times New Roman" w:hAnsi="Times New Roman"/>
          <w:sz w:val="24"/>
          <w:szCs w:val="24"/>
          <w:rtl w:val="0"/>
        </w:rPr>
        <w:t xml:space="preserve"> T</w:t>
      </w:r>
      <w:r>
        <w:rPr>
          <w:rFonts w:ascii="Times New Roman" w:hAnsi="Times New Roman"/>
          <w:outline w:val="0"/>
          <w:color w:val="0433ff"/>
          <w:sz w:val="24"/>
          <w:szCs w:val="24"/>
          <w:u w:color="0433ff"/>
          <w:rtl w:val="0"/>
          <w:lang w:val="en-US"/>
          <w14:textFill>
            <w14:solidFill>
              <w14:srgbClr w14:val="0433FF"/>
            </w14:solidFill>
          </w14:textFill>
        </w:rPr>
        <w:t>hese soils are often acidic, well-drained, and support the cultivation of crops alluvium and are neutral to slightly acidic in reaction, deep, and well-drained.</w:t>
      </w:r>
      <w:commentRangeEnd w:id="3"/>
      <w:r>
        <w:commentReference w:id="3"/>
      </w:r>
      <w:r>
        <w:rPr>
          <w:rFonts w:ascii="Times New Roman" w:hAnsi="Times New Roman"/>
          <w:sz w:val="24"/>
          <w:szCs w:val="24"/>
          <w:rtl w:val="0"/>
          <w:lang w:val="en-US"/>
        </w:rPr>
        <w:t xml:space="preserve"> The soil was sandy loam to clay loam in texture, with low organic carbon content and medium levels of available nitrogen and phosphorus, while potassium was found to be low. Data were subjected to statistical analysis for level of significance among various treatments as suggested by </w:t>
      </w:r>
      <w:r>
        <w:rPr>
          <w:rFonts w:ascii="Times New Roman" w:hAnsi="Times New Roman"/>
          <w:outline w:val="0"/>
          <w:color w:val="222222"/>
          <w:sz w:val="24"/>
          <w:szCs w:val="24"/>
          <w:u w:color="222222"/>
          <w:shd w:val="clear" w:color="auto" w:fill="ffffff"/>
          <w:rtl w:val="0"/>
          <w:lang w:val="it-IT"/>
          <w14:textFill>
            <w14:solidFill>
              <w14:srgbClr w14:val="222222"/>
            </w14:solidFill>
          </w14:textFill>
        </w:rPr>
        <w:t>Gomez &amp; Gomez (1984).</w:t>
      </w:r>
      <w:commentRangeStart w:id="4"/>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commentRangeEnd w:id="4"/>
      <w:r>
        <w:commentReference w:id="4"/>
      </w:r>
    </w:p>
    <w:p>
      <w:pPr>
        <w:pStyle w:val="Body A"/>
        <w:widowControl w:val="0"/>
        <w:tabs>
          <w:tab w:val="left" w:pos="1368"/>
        </w:tabs>
        <w:spacing w:after="0"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Weed</w:t>
      </w:r>
      <w:r>
        <w:rPr>
          <w:rFonts w:ascii="Times New Roman" w:hAnsi="Times New Roman"/>
          <w:b w:val="1"/>
          <w:bCs w:val="1"/>
          <w:spacing w:val="-8"/>
          <w:sz w:val="24"/>
          <w:szCs w:val="24"/>
          <w:rtl w:val="0"/>
        </w:rPr>
        <w:t xml:space="preserve"> </w:t>
      </w:r>
      <w:r>
        <w:rPr>
          <w:rFonts w:ascii="Times New Roman" w:hAnsi="Times New Roman"/>
          <w:b w:val="1"/>
          <w:bCs w:val="1"/>
          <w:spacing w:val="-2"/>
          <w:sz w:val="24"/>
          <w:szCs w:val="24"/>
          <w:rtl w:val="0"/>
          <w:lang w:val="en-US"/>
        </w:rPr>
        <w:t>density</w:t>
      </w:r>
    </w:p>
    <w:p>
      <w:pPr>
        <w:pStyle w:val="Body A"/>
        <w:widowControl w:val="0"/>
        <w:tabs>
          <w:tab w:val="left" w:pos="1853"/>
        </w:tabs>
        <w:spacing w:before="147"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Data on weed population were collected from each plot at 60 and 120 DAT </w:t>
      </w:r>
      <w:commentRangeStart w:id="5"/>
      <w:r>
        <w:rPr>
          <w:rFonts w:ascii="Times New Roman" w:hAnsi="Times New Roman"/>
          <w:outline w:val="0"/>
          <w:color w:val="ff2600"/>
          <w:sz w:val="24"/>
          <w:szCs w:val="24"/>
          <w:u w:color="ff2600"/>
          <w:rtl w:val="0"/>
          <w:lang w:val="en-US"/>
          <w14:textFill>
            <w14:solidFill>
              <w14:srgbClr w14:val="FF2600"/>
            </w14:solidFill>
          </w14:textFill>
        </w:rPr>
        <w:t>days</w:t>
      </w:r>
      <w:commentRangeEnd w:id="5"/>
      <w:r>
        <w:commentReference w:id="5"/>
      </w:r>
      <w:r>
        <w:rPr>
          <w:rFonts w:ascii="Times New Roman" w:hAnsi="Times New Roman"/>
          <w:outline w:val="0"/>
          <w:color w:val="ff2600"/>
          <w:sz w:val="24"/>
          <w:szCs w:val="24"/>
          <w:u w:color="ff2600"/>
          <w:rtl w:val="0"/>
          <w14:textFill>
            <w14:solidFill>
              <w14:srgbClr w14:val="FF2600"/>
            </w14:solidFill>
          </w14:textFill>
        </w:rPr>
        <w:t xml:space="preserve"> </w:t>
      </w:r>
      <w:r>
        <w:rPr>
          <w:rFonts w:ascii="Times New Roman" w:hAnsi="Times New Roman"/>
          <w:sz w:val="24"/>
          <w:szCs w:val="24"/>
          <w:rtl w:val="0"/>
          <w:lang w:val="en-US"/>
        </w:rPr>
        <w:t xml:space="preserve">of the rice plants. Weeds grown in the quadrate (1 m </w:t>
      </w:r>
      <w:r>
        <w:rPr>
          <w:rFonts w:ascii="Times New Roman" w:hAnsi="Times New Roman" w:hint="default"/>
          <w:sz w:val="24"/>
          <w:szCs w:val="24"/>
          <w:rtl w:val="0"/>
          <w:lang w:val="en-US"/>
        </w:rPr>
        <w:t xml:space="preserve">× </w:t>
      </w:r>
      <w:r>
        <w:rPr>
          <w:rFonts w:ascii="Times New Roman" w:hAnsi="Times New Roman"/>
          <w:sz w:val="24"/>
          <w:szCs w:val="24"/>
          <w:rtl w:val="0"/>
          <w:lang w:val="en-US"/>
        </w:rPr>
        <w:t>1 m) were identified and the quadrate was placed randomly at three places in each plot.</w:t>
      </w:r>
      <w:r>
        <w:rPr>
          <w:rFonts w:ascii="Times New Roman" w:hAnsi="Times New Roman"/>
          <w:spacing w:val="-7"/>
          <w:sz w:val="24"/>
          <w:szCs w:val="24"/>
          <w:rtl w:val="0"/>
        </w:rPr>
        <w:t xml:space="preserve"> </w:t>
      </w:r>
      <w:r>
        <w:rPr>
          <w:rFonts w:ascii="Times New Roman" w:hAnsi="Times New Roman"/>
          <w:sz w:val="24"/>
          <w:szCs w:val="24"/>
          <w:rtl w:val="0"/>
          <w:lang w:val="en-US"/>
        </w:rPr>
        <w:t>The</w:t>
      </w:r>
      <w:r>
        <w:rPr>
          <w:rFonts w:ascii="Times New Roman" w:hAnsi="Times New Roman"/>
          <w:spacing w:val="-8"/>
          <w:sz w:val="24"/>
          <w:szCs w:val="24"/>
          <w:rtl w:val="0"/>
        </w:rPr>
        <w:t xml:space="preserve"> </w:t>
      </w:r>
      <w:r>
        <w:rPr>
          <w:rFonts w:ascii="Times New Roman" w:hAnsi="Times New Roman"/>
          <w:sz w:val="24"/>
          <w:szCs w:val="24"/>
          <w:rtl w:val="0"/>
          <w:lang w:val="nl-NL"/>
        </w:rPr>
        <w:t>weeds</w:t>
      </w:r>
      <w:r>
        <w:rPr>
          <w:rFonts w:ascii="Times New Roman" w:hAnsi="Times New Roman"/>
          <w:spacing w:val="-8"/>
          <w:sz w:val="24"/>
          <w:szCs w:val="24"/>
          <w:rtl w:val="0"/>
        </w:rPr>
        <w:t xml:space="preserve"> </w:t>
      </w:r>
      <w:r>
        <w:rPr>
          <w:rFonts w:ascii="Times New Roman" w:hAnsi="Times New Roman"/>
          <w:sz w:val="24"/>
          <w:szCs w:val="24"/>
          <w:rtl w:val="0"/>
          <w:lang w:val="en-US"/>
        </w:rPr>
        <w:t>within</w:t>
      </w:r>
      <w:r>
        <w:rPr>
          <w:rFonts w:ascii="Times New Roman" w:hAnsi="Times New Roman"/>
          <w:spacing w:val="-7"/>
          <w:sz w:val="24"/>
          <w:szCs w:val="24"/>
          <w:rtl w:val="0"/>
        </w:rPr>
        <w:t xml:space="preserve"> </w:t>
      </w:r>
      <w:r>
        <w:rPr>
          <w:rFonts w:ascii="Times New Roman" w:hAnsi="Times New Roman"/>
          <w:sz w:val="24"/>
          <w:szCs w:val="24"/>
          <w:rtl w:val="0"/>
          <w:lang w:val="en-US"/>
        </w:rPr>
        <w:t>the</w:t>
      </w:r>
      <w:r>
        <w:rPr>
          <w:rFonts w:ascii="Times New Roman" w:hAnsi="Times New Roman"/>
          <w:spacing w:val="-7"/>
          <w:sz w:val="24"/>
          <w:szCs w:val="24"/>
          <w:rtl w:val="0"/>
        </w:rPr>
        <w:t xml:space="preserve"> </w:t>
      </w:r>
      <w:r>
        <w:rPr>
          <w:rFonts w:ascii="Times New Roman" w:hAnsi="Times New Roman"/>
          <w:sz w:val="24"/>
          <w:szCs w:val="24"/>
          <w:rtl w:val="0"/>
          <w:lang w:val="it-IT"/>
        </w:rPr>
        <w:t>quadrate</w:t>
      </w:r>
      <w:r>
        <w:rPr>
          <w:rFonts w:ascii="Times New Roman" w:hAnsi="Times New Roman"/>
          <w:spacing w:val="-8"/>
          <w:sz w:val="24"/>
          <w:szCs w:val="24"/>
          <w:rtl w:val="0"/>
        </w:rPr>
        <w:t xml:space="preserve"> </w:t>
      </w:r>
      <w:r>
        <w:rPr>
          <w:rFonts w:ascii="Times New Roman" w:hAnsi="Times New Roman"/>
          <w:sz w:val="24"/>
          <w:szCs w:val="24"/>
          <w:rtl w:val="0"/>
          <w:lang w:val="en-US"/>
        </w:rPr>
        <w:t>were</w:t>
      </w:r>
      <w:r>
        <w:rPr>
          <w:rFonts w:ascii="Times New Roman" w:hAnsi="Times New Roman"/>
          <w:spacing w:val="-8"/>
          <w:sz w:val="24"/>
          <w:szCs w:val="24"/>
          <w:rtl w:val="0"/>
        </w:rPr>
        <w:t xml:space="preserve"> </w:t>
      </w:r>
      <w:r>
        <w:rPr>
          <w:rFonts w:ascii="Times New Roman" w:hAnsi="Times New Roman"/>
          <w:sz w:val="24"/>
          <w:szCs w:val="24"/>
          <w:rtl w:val="0"/>
          <w:lang w:val="en-US"/>
        </w:rPr>
        <w:t>counted</w:t>
      </w:r>
      <w:r>
        <w:rPr>
          <w:rFonts w:ascii="Times New Roman" w:hAnsi="Times New Roman"/>
          <w:spacing w:val="-7"/>
          <w:sz w:val="24"/>
          <w:szCs w:val="24"/>
          <w:rtl w:val="0"/>
        </w:rPr>
        <w:t xml:space="preserve"> </w:t>
      </w:r>
      <w:r>
        <w:rPr>
          <w:rFonts w:ascii="Times New Roman" w:hAnsi="Times New Roman"/>
          <w:sz w:val="24"/>
          <w:szCs w:val="24"/>
          <w:rtl w:val="0"/>
          <w:lang w:val="en-US"/>
        </w:rPr>
        <w:t xml:space="preserve">species-wise. Observations on weed density were recorded using quadrate method. Frequencies of different weeds were determined and density of each species was calculated according to Odum </w:t>
      </w:r>
      <w:r>
        <w:rPr>
          <w:rFonts w:ascii="Times New Roman" w:hAnsi="Times New Roman"/>
          <w:spacing w:val="-2"/>
          <w:sz w:val="24"/>
          <w:szCs w:val="24"/>
          <w:rtl w:val="0"/>
        </w:rPr>
        <w:t>(1971).</w:t>
      </w:r>
    </w:p>
    <w:p>
      <w:pPr>
        <w:pStyle w:val="Body A"/>
        <w:widowControl w:val="0"/>
        <w:tabs>
          <w:tab w:val="left" w:pos="1853"/>
        </w:tabs>
        <w:spacing w:before="147" w:after="0" w:line="240" w:lineRule="auto"/>
        <w:jc w:val="center"/>
        <w:rPr>
          <w:rFonts w:ascii="Times New Roman" w:cs="Times New Roman" w:hAnsi="Times New Roman" w:eastAsia="Times New Roman"/>
          <w:outline w:val="0"/>
          <w:color w:val="000000"/>
          <w:sz w:val="24"/>
          <w:szCs w:val="24"/>
          <w:u w:color="000000"/>
          <w14:textFill>
            <w14:solidFill>
              <w14:srgbClr w14:val="000000"/>
            </w14:solidFill>
          </w14:textFill>
        </w:rPr>
      </w:pPr>
      <m:oMathPara>
        <m:oMathParaPr>
          <m:jc m:val="center"/>
        </m:oMathParaPr>
        <m:oMath>
          <m:r>
            <m:rPr>
              <m:sty m:val="p"/>
            </m:rPr>
            <w:rPr xmlns:w="http://schemas.openxmlformats.org/wordprocessingml/2006/main">
              <w:rFonts w:ascii="Cambria Math" w:hAnsi="Cambria Math"/>
              <w:i/>
              <w:color w:val="000000"/>
              <w:sz w:val="28"/>
              <w:szCs w:val="28"/>
            </w:rPr>
            <m:t>W</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d</m:t>
          </m:r>
          <m:r>
            <m:rPr>
              <m:sty m:val="p"/>
            </m:rPr>
            <w:rPr xmlns:w="http://schemas.openxmlformats.org/wordprocessingml/2006/main">
              <w:rFonts w:ascii="Cambria Math" w:hAnsi="Cambria Math"/>
              <w:i/>
              <w:color w:val="000000"/>
              <w:sz w:val="28"/>
              <w:szCs w:val="28"/>
            </w:rPr>
            <m:t>d</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n</m:t>
          </m:r>
          <m:r>
            <m:rPr>
              <m:sty m:val="p"/>
            </m:rPr>
            <w:rPr xmlns:w="http://schemas.openxmlformats.org/wordprocessingml/2006/main">
              <w:rFonts w:ascii="Cambria Math" w:hAnsi="Cambria Math"/>
              <w:i/>
              <w:color w:val="000000"/>
              <w:sz w:val="28"/>
              <w:szCs w:val="28"/>
            </w:rPr>
            <m:t>s</m:t>
          </m:r>
          <m:r>
            <m:rPr>
              <m:sty m:val="p"/>
            </m:rPr>
            <w:rPr xmlns:w="http://schemas.openxmlformats.org/wordprocessingml/2006/main">
              <w:rFonts w:ascii="Cambria Math" w:hAnsi="Cambria Math"/>
              <w:i/>
              <w:color w:val="000000"/>
              <w:sz w:val="28"/>
              <w:szCs w:val="28"/>
            </w:rPr>
            <m:t>i</m:t>
          </m:r>
          <m:r>
            <m:rPr>
              <m:sty m:val="p"/>
            </m:rPr>
            <w:rPr xmlns:w="http://schemas.openxmlformats.org/wordprocessingml/2006/main">
              <w:rFonts w:ascii="Cambria Math" w:hAnsi="Cambria Math"/>
              <w:i/>
              <w:color w:val="000000"/>
              <w:sz w:val="28"/>
              <w:szCs w:val="28"/>
            </w:rPr>
            <m:t>t</m:t>
          </m:r>
          <m:r>
            <m:rPr>
              <m:sty m:val="p"/>
            </m:rPr>
            <w:rPr xmlns:w="http://schemas.openxmlformats.org/wordprocessingml/2006/main">
              <w:rFonts w:ascii="Cambria Math" w:hAnsi="Cambria Math"/>
              <w:i/>
              <w:color w:val="000000"/>
              <w:sz w:val="28"/>
              <w:szCs w:val="28"/>
            </w:rPr>
            <m:t>y</m:t>
          </m:r>
          <m:r>
            <w:rPr xmlns:w="http://schemas.openxmlformats.org/wordprocessingml/2006/main">
              <w:rFonts w:ascii="Cambria Math" w:hAnsi="Cambria Math"/>
              <w:i/>
              <w:color w:val="000000"/>
              <w:sz w:val="28"/>
              <w:szCs w:val="28"/>
            </w:rPr>
            <m:t>(</m:t>
          </m:r>
          <m:r>
            <m:rPr>
              <m:sty m:val="p"/>
            </m:rPr>
            <w:rPr xmlns:w="http://schemas.openxmlformats.org/wordprocessingml/2006/main">
              <w:rFonts w:ascii="Cambria Math" w:hAnsi="Cambria Math"/>
              <w:i/>
              <w:color w:val="000000"/>
              <w:sz w:val="28"/>
              <w:szCs w:val="28"/>
            </w:rPr>
            <m:t>N</m:t>
          </m:r>
          <m:r>
            <m:rPr>
              <m:sty m:val="p"/>
            </m:rPr>
            <w:rPr xmlns:w="http://schemas.openxmlformats.org/wordprocessingml/2006/main">
              <w:rFonts w:ascii="Cambria Math" w:hAnsi="Cambria Math"/>
              <w:i/>
              <w:color w:val="000000"/>
              <w:sz w:val="28"/>
              <w:szCs w:val="28"/>
            </w:rPr>
            <m:t>u</m:t>
          </m:r>
          <m:r>
            <m:rPr>
              <m:sty m:val="p"/>
            </m:rPr>
            <w:rPr xmlns:w="http://schemas.openxmlformats.org/wordprocessingml/2006/main">
              <w:rFonts w:ascii="Cambria Math" w:hAnsi="Cambria Math"/>
              <w:i/>
              <w:color w:val="000000"/>
              <w:sz w:val="28"/>
              <w:szCs w:val="28"/>
            </w:rPr>
            <m:t>m</m:t>
          </m:r>
          <m:r>
            <m:rPr>
              <m:sty m:val="p"/>
            </m:rPr>
            <w:rPr xmlns:w="http://schemas.openxmlformats.org/wordprocessingml/2006/main">
              <w:rFonts w:ascii="Cambria Math" w:hAnsi="Cambria Math"/>
              <w:i/>
              <w:color w:val="000000"/>
              <w:sz w:val="28"/>
              <w:szCs w:val="28"/>
            </w:rPr>
            <m:t>b</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r</m:t>
          </m:r>
          <m:r>
            <m:rPr>
              <m:sty m:val="p"/>
            </m:rPr>
            <w:rPr xmlns:w="http://schemas.openxmlformats.org/wordprocessingml/2006/main">
              <w:rFonts w:ascii="Cambria Math" w:hAnsi="Cambria Math"/>
              <w:i/>
              <w:color w:val="000000"/>
              <w:sz w:val="28"/>
              <w:szCs w:val="28"/>
            </w:rPr>
            <m:t>p</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r</m:t>
          </m:r>
          <m:r>
            <m:rPr>
              <m:sty m:val="p"/>
            </m:rPr>
            <w:rPr xmlns:w="http://schemas.openxmlformats.org/wordprocessingml/2006/main">
              <w:rFonts w:ascii="Cambria Math" w:hAnsi="Cambria Math"/>
              <w:i/>
              <w:color w:val="000000"/>
              <w:sz w:val="28"/>
              <w:szCs w:val="28"/>
            </w:rPr>
            <m:t>s</m:t>
          </m:r>
          <m:r>
            <m:rPr>
              <m:sty m:val="p"/>
            </m:rPr>
            <w:rPr xmlns:w="http://schemas.openxmlformats.org/wordprocessingml/2006/main">
              <w:rFonts w:ascii="Cambria Math" w:hAnsi="Cambria Math"/>
              <w:i/>
              <w:color w:val="000000"/>
              <w:sz w:val="28"/>
              <w:szCs w:val="28"/>
            </w:rPr>
            <m:t>q</m:t>
          </m:r>
          <m:r>
            <w:rPr xmlns:w="http://schemas.openxmlformats.org/wordprocessingml/2006/main">
              <w:rFonts w:ascii="Cambria Math" w:hAnsi="Cambria Math"/>
              <w:i/>
              <w:color w:val="000000"/>
              <w:sz w:val="28"/>
              <w:szCs w:val="28"/>
            </w:rPr>
            <m:t>.</m:t>
          </m:r>
          <m:r>
            <m:rPr>
              <m:sty m:val="p"/>
            </m:rPr>
            <w:rPr xmlns:w="http://schemas.openxmlformats.org/wordprocessingml/2006/main">
              <w:rFonts w:ascii="Cambria Math" w:hAnsi="Cambria Math"/>
              <w:i/>
              <w:color w:val="000000"/>
              <w:sz w:val="28"/>
              <w:szCs w:val="28"/>
            </w:rPr>
            <m:t>m</m:t>
          </m:r>
          <m:r>
            <w:rPr xmlns:w="http://schemas.openxmlformats.org/wordprocessingml/2006/main">
              <w:rFonts w:ascii="Cambria Math" w:hAnsi="Cambria Math"/>
              <w:i/>
              <w:color w:val="000000"/>
              <w:sz w:val="28"/>
              <w:szCs w:val="28"/>
            </w:rPr>
            <m:t>)</m:t>
          </m:r>
          <m:r>
            <w:rPr xmlns:w="http://schemas.openxmlformats.org/wordprocessingml/2006/main">
              <w:rFonts w:ascii="Cambria Math" w:hAnsi="Cambria Math"/>
              <w:i/>
              <w:color w:val="000000"/>
              <w:sz w:val="28"/>
              <w:szCs w:val="28"/>
            </w:rPr>
            <m:t>=</m:t>
          </m:r>
          <m:f>
            <m:fPr>
              <m:ctrlPr>
                <w:rPr xmlns:w="http://schemas.openxmlformats.org/wordprocessingml/2006/main">
                  <w:rFonts w:ascii="Cambria Math" w:hAnsi="Cambria Math"/>
                  <w:i/>
                  <w:color w:val="000000"/>
                  <w:sz w:val="28"/>
                  <w:szCs w:val="28"/>
                </w:rPr>
              </m:ctrlPr>
              <m:type m:val="bar"/>
            </m:fPr>
            <m:num>
              <m:r>
                <m:rPr>
                  <m:sty m:val="p"/>
                </m:rPr>
                <w:rPr xmlns:w="http://schemas.openxmlformats.org/wordprocessingml/2006/main">
                  <w:rFonts w:ascii="Cambria Math" w:hAnsi="Cambria Math"/>
                  <w:i/>
                  <w:color w:val="000000"/>
                  <w:sz w:val="28"/>
                  <w:szCs w:val="28"/>
                </w:rPr>
                <m:t>T</m:t>
              </m:r>
              <m:r>
                <m:rPr>
                  <m:sty m:val="p"/>
                </m:rPr>
                <w:rPr xmlns:w="http://schemas.openxmlformats.org/wordprocessingml/2006/main">
                  <w:rFonts w:ascii="Cambria Math" w:hAnsi="Cambria Math"/>
                  <w:i/>
                  <w:color w:val="000000"/>
                  <w:sz w:val="28"/>
                  <w:szCs w:val="28"/>
                </w:rPr>
                <m:t>o</m:t>
              </m:r>
              <m:r>
                <m:rPr>
                  <m:sty m:val="p"/>
                </m:rPr>
                <w:rPr xmlns:w="http://schemas.openxmlformats.org/wordprocessingml/2006/main">
                  <w:rFonts w:ascii="Cambria Math" w:hAnsi="Cambria Math"/>
                  <w:i/>
                  <w:color w:val="000000"/>
                  <w:sz w:val="28"/>
                  <w:szCs w:val="28"/>
                </w:rPr>
                <m:t>t</m:t>
              </m:r>
              <m:r>
                <m:rPr>
                  <m:sty m:val="p"/>
                </m:rPr>
                <w:rPr xmlns:w="http://schemas.openxmlformats.org/wordprocessingml/2006/main">
                  <w:rFonts w:ascii="Cambria Math" w:hAnsi="Cambria Math"/>
                  <w:i/>
                  <w:color w:val="000000"/>
                  <w:sz w:val="28"/>
                  <w:szCs w:val="28"/>
                </w:rPr>
                <m:t>a</m:t>
              </m:r>
              <m:r>
                <m:rPr>
                  <m:sty m:val="p"/>
                </m:rPr>
                <w:rPr xmlns:w="http://schemas.openxmlformats.org/wordprocessingml/2006/main">
                  <w:rFonts w:ascii="Cambria Math" w:hAnsi="Cambria Math"/>
                  <w:i/>
                  <w:color w:val="000000"/>
                  <w:sz w:val="28"/>
                  <w:szCs w:val="28"/>
                </w:rPr>
                <m:t>l</m:t>
              </m:r>
              <m:r>
                <m:rPr>
                  <m:sty m:val="p"/>
                </m:rPr>
                <w:rPr xmlns:w="http://schemas.openxmlformats.org/wordprocessingml/2006/main">
                  <w:rFonts w:ascii="Cambria Math" w:hAnsi="Cambria Math"/>
                  <w:i/>
                  <w:color w:val="000000"/>
                  <w:sz w:val="28"/>
                  <w:szCs w:val="28"/>
                </w:rPr>
                <m:t>n</m:t>
              </m:r>
              <m:r>
                <m:rPr>
                  <m:sty m:val="p"/>
                </m:rPr>
                <w:rPr xmlns:w="http://schemas.openxmlformats.org/wordprocessingml/2006/main">
                  <w:rFonts w:ascii="Cambria Math" w:hAnsi="Cambria Math"/>
                  <w:i/>
                  <w:color w:val="000000"/>
                  <w:sz w:val="28"/>
                  <w:szCs w:val="28"/>
                </w:rPr>
                <m:t>u</m:t>
              </m:r>
              <m:r>
                <m:rPr>
                  <m:sty m:val="p"/>
                </m:rPr>
                <w:rPr xmlns:w="http://schemas.openxmlformats.org/wordprocessingml/2006/main">
                  <w:rFonts w:ascii="Cambria Math" w:hAnsi="Cambria Math"/>
                  <w:i/>
                  <w:color w:val="000000"/>
                  <w:sz w:val="28"/>
                  <w:szCs w:val="28"/>
                </w:rPr>
                <m:t>m</m:t>
              </m:r>
              <m:r>
                <m:rPr>
                  <m:sty m:val="p"/>
                </m:rPr>
                <w:rPr xmlns:w="http://schemas.openxmlformats.org/wordprocessingml/2006/main">
                  <w:rFonts w:ascii="Cambria Math" w:hAnsi="Cambria Math"/>
                  <w:i/>
                  <w:color w:val="000000"/>
                  <w:sz w:val="28"/>
                  <w:szCs w:val="28"/>
                </w:rPr>
                <m:t>b</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r</m:t>
              </m:r>
              <m:r>
                <m:rPr>
                  <m:sty m:val="p"/>
                </m:rPr>
                <w:rPr xmlns:w="http://schemas.openxmlformats.org/wordprocessingml/2006/main">
                  <w:rFonts w:ascii="Cambria Math" w:hAnsi="Cambria Math"/>
                  <w:i/>
                  <w:color w:val="000000"/>
                  <w:sz w:val="28"/>
                  <w:szCs w:val="28"/>
                </w:rPr>
                <m:t>o</m:t>
              </m:r>
              <m:r>
                <m:rPr>
                  <m:sty m:val="p"/>
                </m:rPr>
                <w:rPr xmlns:w="http://schemas.openxmlformats.org/wordprocessingml/2006/main">
                  <w:rFonts w:ascii="Cambria Math" w:hAnsi="Cambria Math"/>
                  <w:i/>
                  <w:color w:val="000000"/>
                  <w:sz w:val="28"/>
                  <w:szCs w:val="28"/>
                </w:rPr>
                <m:t>f</m:t>
              </m:r>
              <m:r>
                <m:rPr>
                  <m:sty m:val="p"/>
                </m:rPr>
                <w:rPr xmlns:w="http://schemas.openxmlformats.org/wordprocessingml/2006/main">
                  <w:rFonts w:ascii="Cambria Math" w:hAnsi="Cambria Math"/>
                  <w:i/>
                  <w:color w:val="000000"/>
                  <w:sz w:val="28"/>
                  <w:szCs w:val="28"/>
                </w:rPr>
                <m:t>w</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d</m:t>
              </m:r>
              <m:r>
                <m:rPr>
                  <m:sty m:val="p"/>
                </m:rPr>
                <w:rPr xmlns:w="http://schemas.openxmlformats.org/wordprocessingml/2006/main">
                  <w:rFonts w:ascii="Cambria Math" w:hAnsi="Cambria Math"/>
                  <w:i/>
                  <w:color w:val="000000"/>
                  <w:sz w:val="28"/>
                  <w:szCs w:val="28"/>
                </w:rPr>
                <m:t>s</m:t>
              </m:r>
            </m:num>
            <m:den>
              <m:r>
                <m:rPr>
                  <m:sty m:val="p"/>
                </m:rPr>
                <w:rPr xmlns:w="http://schemas.openxmlformats.org/wordprocessingml/2006/main">
                  <w:rFonts w:ascii="Cambria Math" w:hAnsi="Cambria Math"/>
                  <w:i/>
                  <w:color w:val="000000"/>
                  <w:sz w:val="28"/>
                  <w:szCs w:val="28"/>
                </w:rPr>
                <m:t>T</m:t>
              </m:r>
              <m:r>
                <m:rPr>
                  <m:sty m:val="p"/>
                </m:rPr>
                <w:rPr xmlns:w="http://schemas.openxmlformats.org/wordprocessingml/2006/main">
                  <w:rFonts w:ascii="Cambria Math" w:hAnsi="Cambria Math"/>
                  <w:i/>
                  <w:color w:val="000000"/>
                  <w:sz w:val="28"/>
                  <w:szCs w:val="28"/>
                </w:rPr>
                <m:t>o</m:t>
              </m:r>
              <m:r>
                <m:rPr>
                  <m:sty m:val="p"/>
                </m:rPr>
                <w:rPr xmlns:w="http://schemas.openxmlformats.org/wordprocessingml/2006/main">
                  <w:rFonts w:ascii="Cambria Math" w:hAnsi="Cambria Math"/>
                  <w:i/>
                  <w:color w:val="000000"/>
                  <w:sz w:val="28"/>
                  <w:szCs w:val="28"/>
                </w:rPr>
                <m:t>t</m:t>
              </m:r>
              <m:r>
                <m:rPr>
                  <m:sty m:val="p"/>
                </m:rPr>
                <w:rPr xmlns:w="http://schemas.openxmlformats.org/wordprocessingml/2006/main">
                  <w:rFonts w:ascii="Cambria Math" w:hAnsi="Cambria Math"/>
                  <w:i/>
                  <w:color w:val="000000"/>
                  <w:sz w:val="28"/>
                  <w:szCs w:val="28"/>
                </w:rPr>
                <m:t>a</m:t>
              </m:r>
              <m:r>
                <m:rPr>
                  <m:sty m:val="p"/>
                </m:rPr>
                <w:rPr xmlns:w="http://schemas.openxmlformats.org/wordprocessingml/2006/main">
                  <w:rFonts w:ascii="Cambria Math" w:hAnsi="Cambria Math"/>
                  <w:i/>
                  <w:color w:val="000000"/>
                  <w:sz w:val="28"/>
                  <w:szCs w:val="28"/>
                </w:rPr>
                <m:t>l</m:t>
              </m:r>
              <m:r>
                <m:rPr>
                  <m:sty m:val="p"/>
                </m:rPr>
                <w:rPr xmlns:w="http://schemas.openxmlformats.org/wordprocessingml/2006/main">
                  <w:rFonts w:ascii="Cambria Math" w:hAnsi="Cambria Math"/>
                  <w:i/>
                  <w:color w:val="000000"/>
                  <w:sz w:val="28"/>
                  <w:szCs w:val="28"/>
                </w:rPr>
                <m:t>s</m:t>
              </m:r>
              <m:r>
                <m:rPr>
                  <m:sty m:val="p"/>
                </m:rPr>
                <w:rPr xmlns:w="http://schemas.openxmlformats.org/wordprocessingml/2006/main">
                  <w:rFonts w:ascii="Cambria Math" w:hAnsi="Cambria Math"/>
                  <w:i/>
                  <w:color w:val="000000"/>
                  <w:sz w:val="28"/>
                  <w:szCs w:val="28"/>
                </w:rPr>
                <m:t>u</m:t>
              </m:r>
              <m:r>
                <m:rPr>
                  <m:sty m:val="p"/>
                </m:rPr>
                <w:rPr xmlns:w="http://schemas.openxmlformats.org/wordprocessingml/2006/main">
                  <w:rFonts w:ascii="Cambria Math" w:hAnsi="Cambria Math"/>
                  <w:i/>
                  <w:color w:val="000000"/>
                  <w:sz w:val="28"/>
                  <w:szCs w:val="28"/>
                </w:rPr>
                <m:t>r</m:t>
              </m:r>
              <m:r>
                <m:rPr>
                  <m:sty m:val="p"/>
                </m:rPr>
                <w:rPr xmlns:w="http://schemas.openxmlformats.org/wordprocessingml/2006/main">
                  <w:rFonts w:ascii="Cambria Math" w:hAnsi="Cambria Math"/>
                  <w:i/>
                  <w:color w:val="000000"/>
                  <w:sz w:val="28"/>
                  <w:szCs w:val="28"/>
                </w:rPr>
                <m:t>v</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y</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d</m:t>
              </m:r>
              <m:r>
                <m:rPr>
                  <m:sty m:val="p"/>
                </m:rPr>
                <w:rPr xmlns:w="http://schemas.openxmlformats.org/wordprocessingml/2006/main">
                  <w:rFonts w:ascii="Cambria Math" w:hAnsi="Cambria Math"/>
                  <w:i/>
                  <w:color w:val="000000"/>
                  <w:sz w:val="28"/>
                  <w:szCs w:val="28"/>
                </w:rPr>
                <m:t>u</m:t>
              </m:r>
              <m:r>
                <m:rPr>
                  <m:sty m:val="p"/>
                </m:rPr>
                <w:rPr xmlns:w="http://schemas.openxmlformats.org/wordprocessingml/2006/main">
                  <w:rFonts w:ascii="Cambria Math" w:hAnsi="Cambria Math"/>
                  <w:i/>
                  <w:color w:val="000000"/>
                  <w:sz w:val="28"/>
                  <w:szCs w:val="28"/>
                </w:rPr>
                <m:t>n</m:t>
              </m:r>
              <m:r>
                <m:rPr>
                  <m:sty m:val="p"/>
                </m:rPr>
                <w:rPr xmlns:w="http://schemas.openxmlformats.org/wordprocessingml/2006/main">
                  <w:rFonts w:ascii="Cambria Math" w:hAnsi="Cambria Math"/>
                  <w:i/>
                  <w:color w:val="000000"/>
                  <w:sz w:val="28"/>
                  <w:szCs w:val="28"/>
                </w:rPr>
                <m:t>i</m:t>
              </m:r>
              <m:r>
                <m:rPr>
                  <m:sty m:val="p"/>
                </m:rPr>
                <w:rPr xmlns:w="http://schemas.openxmlformats.org/wordprocessingml/2006/main">
                  <w:rFonts w:ascii="Cambria Math" w:hAnsi="Cambria Math"/>
                  <w:i/>
                  <w:color w:val="000000"/>
                  <w:sz w:val="28"/>
                  <w:szCs w:val="28"/>
                </w:rPr>
                <m:t>t</m:t>
              </m:r>
              <m:r>
                <m:rPr>
                  <m:sty m:val="p"/>
                </m:rPr>
                <w:rPr xmlns:w="http://schemas.openxmlformats.org/wordprocessingml/2006/main">
                  <w:rFonts w:ascii="Cambria Math" w:hAnsi="Cambria Math"/>
                  <w:i/>
                  <w:color w:val="000000"/>
                  <w:sz w:val="28"/>
                  <w:szCs w:val="28"/>
                </w:rPr>
                <m:t>a</m:t>
              </m:r>
              <m:r>
                <m:rPr>
                  <m:sty m:val="p"/>
                </m:rPr>
                <w:rPr xmlns:w="http://schemas.openxmlformats.org/wordprocessingml/2006/main">
                  <w:rFonts w:ascii="Cambria Math" w:hAnsi="Cambria Math"/>
                  <w:i/>
                  <w:color w:val="000000"/>
                  <w:sz w:val="28"/>
                  <w:szCs w:val="28"/>
                </w:rPr>
                <m:t>r</m:t>
              </m:r>
              <m:r>
                <m:rPr>
                  <m:sty m:val="p"/>
                </m:rPr>
                <w:rPr xmlns:w="http://schemas.openxmlformats.org/wordprocessingml/2006/main">
                  <w:rFonts w:ascii="Cambria Math" w:hAnsi="Cambria Math"/>
                  <w:i/>
                  <w:color w:val="000000"/>
                  <w:sz w:val="28"/>
                  <w:szCs w:val="28"/>
                </w:rPr>
                <m:t>e</m:t>
              </m:r>
              <m:r>
                <m:rPr>
                  <m:sty m:val="p"/>
                </m:rPr>
                <w:rPr xmlns:w="http://schemas.openxmlformats.org/wordprocessingml/2006/main">
                  <w:rFonts w:ascii="Cambria Math" w:hAnsi="Cambria Math"/>
                  <w:i/>
                  <w:color w:val="000000"/>
                  <w:sz w:val="28"/>
                  <w:szCs w:val="28"/>
                </w:rPr>
                <m:t>a</m:t>
              </m:r>
            </m:den>
          </m:f>
        </m:oMath>
      </m:oMathPara>
    </w:p>
    <w:p>
      <w:pPr>
        <w:pStyle w:val="heading 4"/>
        <w:tabs>
          <w:tab w:val="left" w:pos="1402"/>
        </w:tabs>
        <w:ind w:right="0"/>
        <w:jc w:val="left"/>
        <w:rPr>
          <w:sz w:val="24"/>
          <w:szCs w:val="24"/>
        </w:rPr>
      </w:pPr>
    </w:p>
    <w:p>
      <w:pPr>
        <w:pStyle w:val="heading 4"/>
        <w:tabs>
          <w:tab w:val="left" w:pos="1368"/>
        </w:tabs>
        <w:spacing w:before="1"/>
        <w:ind w:right="0"/>
        <w:jc w:val="left"/>
        <w:rPr>
          <w:sz w:val="24"/>
          <w:szCs w:val="24"/>
        </w:rPr>
      </w:pPr>
      <w:r>
        <w:rPr>
          <w:sz w:val="24"/>
          <w:szCs w:val="24"/>
          <w:rtl w:val="0"/>
          <w:lang w:val="en-US"/>
        </w:rPr>
        <w:t>Weed</w:t>
      </w:r>
      <w:r>
        <w:rPr>
          <w:spacing w:val="-8"/>
          <w:sz w:val="24"/>
          <w:szCs w:val="24"/>
          <w:rtl w:val="0"/>
          <w:lang w:val="en-US"/>
        </w:rPr>
        <w:t xml:space="preserve"> </w:t>
      </w:r>
      <w:r>
        <w:rPr>
          <w:sz w:val="24"/>
          <w:szCs w:val="24"/>
          <w:rtl w:val="0"/>
          <w:lang w:val="en-US"/>
        </w:rPr>
        <w:t>control</w:t>
      </w:r>
      <w:r>
        <w:rPr>
          <w:spacing w:val="-6"/>
          <w:sz w:val="24"/>
          <w:szCs w:val="24"/>
          <w:rtl w:val="0"/>
          <w:lang w:val="en-US"/>
        </w:rPr>
        <w:t xml:space="preserve"> </w:t>
      </w:r>
      <w:r>
        <w:rPr>
          <w:sz w:val="24"/>
          <w:szCs w:val="24"/>
          <w:rtl w:val="0"/>
          <w:lang w:val="en-US"/>
        </w:rPr>
        <w:t>efficacy</w:t>
      </w:r>
      <w:r>
        <w:rPr>
          <w:spacing w:val="-8"/>
          <w:sz w:val="24"/>
          <w:szCs w:val="24"/>
          <w:rtl w:val="0"/>
          <w:lang w:val="en-US"/>
        </w:rPr>
        <w:t xml:space="preserve"> </w:t>
      </w:r>
      <w:r>
        <w:rPr>
          <w:spacing w:val="-5"/>
          <w:sz w:val="24"/>
          <w:szCs w:val="24"/>
          <w:rtl w:val="0"/>
          <w:lang w:val="en-US"/>
        </w:rPr>
        <w:t>(%)</w:t>
      </w:r>
    </w:p>
    <w:p>
      <w:pPr>
        <w:pStyle w:val="Body Text"/>
        <w:spacing w:line="360" w:lineRule="auto"/>
        <w:ind w:right="26"/>
      </w:pPr>
      <w:r>
        <w:rPr>
          <w:rtl w:val="0"/>
          <w:lang w:val="en-US"/>
        </w:rPr>
        <w:t>Weed</w:t>
      </w:r>
      <w:r>
        <w:rPr>
          <w:spacing w:val="0"/>
          <w:rtl w:val="0"/>
          <w:lang w:val="en-US"/>
        </w:rPr>
        <w:t xml:space="preserve"> </w:t>
      </w:r>
      <w:r>
        <w:rPr>
          <w:rtl w:val="0"/>
          <w:lang w:val="en-US"/>
        </w:rPr>
        <w:t>control</w:t>
      </w:r>
      <w:r>
        <w:rPr>
          <w:spacing w:val="0"/>
          <w:rtl w:val="0"/>
          <w:lang w:val="en-US"/>
        </w:rPr>
        <w:t xml:space="preserve"> </w:t>
      </w:r>
      <w:r>
        <w:rPr>
          <w:rtl w:val="0"/>
          <w:lang w:val="en-US"/>
        </w:rPr>
        <w:t>efficiency</w:t>
      </w:r>
      <w:r>
        <w:rPr>
          <w:spacing w:val="0"/>
          <w:rtl w:val="0"/>
          <w:lang w:val="en-US"/>
        </w:rPr>
        <w:t xml:space="preserve"> </w:t>
      </w:r>
      <w:r>
        <w:rPr>
          <w:rtl w:val="0"/>
          <w:lang w:val="en-US"/>
        </w:rPr>
        <w:t>of</w:t>
      </w:r>
      <w:r>
        <w:rPr>
          <w:spacing w:val="0"/>
          <w:rtl w:val="0"/>
          <w:lang w:val="en-US"/>
        </w:rPr>
        <w:t xml:space="preserve"> </w:t>
      </w:r>
      <w:r>
        <w:rPr>
          <w:rtl w:val="0"/>
          <w:lang w:val="en-US"/>
        </w:rPr>
        <w:t>different</w:t>
      </w:r>
      <w:r>
        <w:rPr>
          <w:spacing w:val="0"/>
          <w:rtl w:val="0"/>
          <w:lang w:val="en-US"/>
        </w:rPr>
        <w:t xml:space="preserve"> </w:t>
      </w:r>
      <w:r>
        <w:rPr>
          <w:rtl w:val="0"/>
          <w:lang w:val="en-US"/>
        </w:rPr>
        <w:t>weed</w:t>
      </w:r>
      <w:r>
        <w:rPr>
          <w:spacing w:val="0"/>
          <w:rtl w:val="0"/>
          <w:lang w:val="en-US"/>
        </w:rPr>
        <w:t xml:space="preserve"> </w:t>
      </w:r>
      <w:r>
        <w:rPr>
          <w:rtl w:val="0"/>
          <w:lang w:val="en-US"/>
        </w:rPr>
        <w:t>control</w:t>
      </w:r>
      <w:r>
        <w:rPr>
          <w:spacing w:val="0"/>
          <w:rtl w:val="0"/>
          <w:lang w:val="en-US"/>
        </w:rPr>
        <w:t xml:space="preserve"> </w:t>
      </w:r>
      <w:r>
        <w:rPr>
          <w:rtl w:val="0"/>
          <w:lang w:val="en-US"/>
        </w:rPr>
        <w:t>treatments</w:t>
      </w:r>
      <w:r>
        <w:rPr>
          <w:spacing w:val="0"/>
          <w:rtl w:val="0"/>
          <w:lang w:val="en-US"/>
        </w:rPr>
        <w:t xml:space="preserve"> </w:t>
      </w:r>
      <w:r>
        <w:rPr>
          <w:rtl w:val="0"/>
          <w:lang w:val="en-US"/>
        </w:rPr>
        <w:t>was</w:t>
      </w:r>
      <w:r>
        <w:rPr>
          <w:spacing w:val="0"/>
          <w:rtl w:val="0"/>
          <w:lang w:val="en-US"/>
        </w:rPr>
        <w:t xml:space="preserve"> </w:t>
      </w:r>
      <w:r>
        <w:rPr>
          <w:rtl w:val="0"/>
          <w:lang w:val="en-US"/>
        </w:rPr>
        <w:t>calculated using the following formula developed by Sawant and Jadhav (1985):</w:t>
      </w:r>
    </w:p>
    <w:p>
      <w:pPr>
        <w:pStyle w:val="Body Text"/>
        <w:spacing w:line="360" w:lineRule="auto"/>
        <w:ind w:right="26"/>
        <w:jc w:val="center"/>
        <w:rPr>
          <w:outline w:val="0"/>
          <w:color w:val="000000"/>
          <w:sz w:val="23"/>
          <w:szCs w:val="23"/>
          <w:u w:color="000000"/>
          <w14:textFill>
            <w14:solidFill>
              <w14:srgbClr w14:val="000000"/>
            </w14:solidFill>
          </w14:textFill>
        </w:rPr>
      </w:pPr>
      <m:oMathPara>
        <m:oMathParaPr>
          <m:jc m:val="center"/>
        </m:oMathParaPr>
        <m:oMath>
          <m:r>
            <m:rPr>
              <m:sty m:val="p"/>
            </m:rPr>
            <w:rPr xmlns:w="http://schemas.openxmlformats.org/wordprocessingml/2006/main">
              <w:rFonts w:ascii="Cambria Math" w:hAnsi="Cambria Math"/>
              <w:i/>
              <w:color w:val="000000"/>
              <w:sz w:val="26"/>
              <w:szCs w:val="26"/>
            </w:rPr>
            <m:t>W</m:t>
          </m:r>
          <m:r>
            <m:rPr>
              <m:sty m:val="p"/>
            </m:rPr>
            <w:rPr xmlns:w="http://schemas.openxmlformats.org/wordprocessingml/2006/main">
              <w:rFonts w:ascii="Cambria Math" w:hAnsi="Cambria Math"/>
              <w:i/>
              <w:color w:val="000000"/>
              <w:sz w:val="26"/>
              <w:szCs w:val="26"/>
            </w:rPr>
            <m:t>e</m:t>
          </m:r>
          <m:r>
            <m:rPr>
              <m:sty m:val="p"/>
            </m:rPr>
            <w:rPr xmlns:w="http://schemas.openxmlformats.org/wordprocessingml/2006/main">
              <w:rFonts w:ascii="Cambria Math" w:hAnsi="Cambria Math"/>
              <w:i/>
              <w:color w:val="000000"/>
              <w:sz w:val="26"/>
              <w:szCs w:val="26"/>
            </w:rPr>
            <m:t>e</m:t>
          </m:r>
          <m:r>
            <m:rPr>
              <m:sty m:val="p"/>
            </m:rPr>
            <w:rPr xmlns:w="http://schemas.openxmlformats.org/wordprocessingml/2006/main">
              <w:rFonts w:ascii="Cambria Math" w:hAnsi="Cambria Math"/>
              <w:i/>
              <w:color w:val="000000"/>
              <w:sz w:val="26"/>
              <w:szCs w:val="26"/>
            </w:rPr>
            <m:t>d</m:t>
          </m:r>
          <m:r>
            <m:rPr>
              <m:sty m:val="p"/>
            </m:rPr>
            <w:rPr xmlns:w="http://schemas.openxmlformats.org/wordprocessingml/2006/main">
              <w:rFonts w:ascii="Cambria Math" w:hAnsi="Cambria Math"/>
              <w:i/>
              <w:color w:val="000000"/>
              <w:sz w:val="26"/>
              <w:szCs w:val="26"/>
            </w:rPr>
            <m:t>c</m:t>
          </m:r>
          <m:r>
            <m:rPr>
              <m:sty m:val="p"/>
            </m:rPr>
            <w:rPr xmlns:w="http://schemas.openxmlformats.org/wordprocessingml/2006/main">
              <w:rFonts w:ascii="Cambria Math" w:hAnsi="Cambria Math"/>
              <w:i/>
              <w:color w:val="000000"/>
              <w:sz w:val="26"/>
              <w:szCs w:val="26"/>
            </w:rPr>
            <m:t>o</m:t>
          </m:r>
          <m:r>
            <m:rPr>
              <m:sty m:val="p"/>
            </m:rPr>
            <w:rPr xmlns:w="http://schemas.openxmlformats.org/wordprocessingml/2006/main">
              <w:rFonts w:ascii="Cambria Math" w:hAnsi="Cambria Math"/>
              <w:i/>
              <w:color w:val="000000"/>
              <w:sz w:val="26"/>
              <w:szCs w:val="26"/>
            </w:rPr>
            <m:t>n</m:t>
          </m:r>
          <m:r>
            <m:rPr>
              <m:sty m:val="p"/>
            </m:rPr>
            <w:rPr xmlns:w="http://schemas.openxmlformats.org/wordprocessingml/2006/main">
              <w:rFonts w:ascii="Cambria Math" w:hAnsi="Cambria Math"/>
              <w:i/>
              <w:color w:val="000000"/>
              <w:sz w:val="26"/>
              <w:szCs w:val="26"/>
            </w:rPr>
            <m:t>t</m:t>
          </m:r>
          <m:r>
            <m:rPr>
              <m:sty m:val="p"/>
            </m:rPr>
            <w:rPr xmlns:w="http://schemas.openxmlformats.org/wordprocessingml/2006/main">
              <w:rFonts w:ascii="Cambria Math" w:hAnsi="Cambria Math"/>
              <w:i/>
              <w:color w:val="000000"/>
              <w:sz w:val="26"/>
              <w:szCs w:val="26"/>
            </w:rPr>
            <m:t>r</m:t>
          </m:r>
          <m:r>
            <m:rPr>
              <m:sty m:val="p"/>
            </m:rPr>
            <w:rPr xmlns:w="http://schemas.openxmlformats.org/wordprocessingml/2006/main">
              <w:rFonts w:ascii="Cambria Math" w:hAnsi="Cambria Math"/>
              <w:i/>
              <w:color w:val="000000"/>
              <w:sz w:val="26"/>
              <w:szCs w:val="26"/>
            </w:rPr>
            <m:t>o</m:t>
          </m:r>
          <m:r>
            <m:rPr>
              <m:sty m:val="p"/>
            </m:rPr>
            <w:rPr xmlns:w="http://schemas.openxmlformats.org/wordprocessingml/2006/main">
              <w:rFonts w:ascii="Cambria Math" w:hAnsi="Cambria Math"/>
              <w:i/>
              <w:color w:val="000000"/>
              <w:sz w:val="26"/>
              <w:szCs w:val="26"/>
            </w:rPr>
            <m:t>l</m:t>
          </m:r>
          <m:r>
            <m:rPr>
              <m:sty m:val="p"/>
            </m:rPr>
            <w:rPr xmlns:w="http://schemas.openxmlformats.org/wordprocessingml/2006/main">
              <w:rFonts w:ascii="Cambria Math" w:hAnsi="Cambria Math"/>
              <w:i/>
              <w:color w:val="000000"/>
              <w:sz w:val="26"/>
              <w:szCs w:val="26"/>
            </w:rPr>
            <m:t>e</m:t>
          </m:r>
          <m:r>
            <m:rPr>
              <m:sty m:val="p"/>
            </m:rPr>
            <w:rPr xmlns:w="http://schemas.openxmlformats.org/wordprocessingml/2006/main">
              <w:rFonts w:ascii="Cambria Math" w:hAnsi="Cambria Math"/>
              <w:i/>
              <w:color w:val="000000"/>
              <w:sz w:val="26"/>
              <w:szCs w:val="26"/>
            </w:rPr>
            <m:t>f</m:t>
          </m:r>
          <m:r>
            <m:rPr>
              <m:sty m:val="p"/>
            </m:rPr>
            <w:rPr xmlns:w="http://schemas.openxmlformats.org/wordprocessingml/2006/main">
              <w:rFonts w:ascii="Cambria Math" w:hAnsi="Cambria Math"/>
              <w:i/>
              <w:color w:val="000000"/>
              <w:sz w:val="26"/>
              <w:szCs w:val="26"/>
            </w:rPr>
            <m:t>f</m:t>
          </m:r>
          <m:r>
            <m:rPr>
              <m:sty m:val="p"/>
            </m:rPr>
            <w:rPr xmlns:w="http://schemas.openxmlformats.org/wordprocessingml/2006/main">
              <w:rFonts w:ascii="Cambria Math" w:hAnsi="Cambria Math"/>
              <w:i/>
              <w:color w:val="000000"/>
              <w:sz w:val="26"/>
              <w:szCs w:val="26"/>
            </w:rPr>
            <m:t>i</m:t>
          </m:r>
          <m:r>
            <m:rPr>
              <m:sty m:val="p"/>
            </m:rPr>
            <w:rPr xmlns:w="http://schemas.openxmlformats.org/wordprocessingml/2006/main">
              <w:rFonts w:ascii="Cambria Math" w:hAnsi="Cambria Math"/>
              <w:i/>
              <w:color w:val="000000"/>
              <w:sz w:val="26"/>
              <w:szCs w:val="26"/>
            </w:rPr>
            <m:t>c</m:t>
          </m:r>
          <m:r>
            <m:rPr>
              <m:sty m:val="p"/>
            </m:rPr>
            <w:rPr xmlns:w="http://schemas.openxmlformats.org/wordprocessingml/2006/main">
              <w:rFonts w:ascii="Cambria Math" w:hAnsi="Cambria Math"/>
              <w:i/>
              <w:color w:val="000000"/>
              <w:sz w:val="26"/>
              <w:szCs w:val="26"/>
            </w:rPr>
            <m:t>i</m:t>
          </m:r>
          <m:r>
            <m:rPr>
              <m:sty m:val="p"/>
            </m:rPr>
            <w:rPr xmlns:w="http://schemas.openxmlformats.org/wordprocessingml/2006/main">
              <w:rFonts w:ascii="Cambria Math" w:hAnsi="Cambria Math"/>
              <w:i/>
              <w:color w:val="000000"/>
              <w:sz w:val="26"/>
              <w:szCs w:val="26"/>
            </w:rPr>
            <m:t>e</m:t>
          </m:r>
          <m:r>
            <m:rPr>
              <m:sty m:val="p"/>
            </m:rPr>
            <w:rPr xmlns:w="http://schemas.openxmlformats.org/wordprocessingml/2006/main">
              <w:rFonts w:ascii="Cambria Math" w:hAnsi="Cambria Math"/>
              <w:i/>
              <w:color w:val="000000"/>
              <w:sz w:val="26"/>
              <w:szCs w:val="26"/>
            </w:rPr>
            <m:t>n</m:t>
          </m:r>
          <m:r>
            <m:rPr>
              <m:sty m:val="p"/>
            </m:rPr>
            <w:rPr xmlns:w="http://schemas.openxmlformats.org/wordprocessingml/2006/main">
              <w:rFonts w:ascii="Cambria Math" w:hAnsi="Cambria Math"/>
              <w:i/>
              <w:color w:val="000000"/>
              <w:sz w:val="26"/>
              <w:szCs w:val="26"/>
            </w:rPr>
            <m:t>c</m:t>
          </m:r>
          <m:r>
            <m:rPr>
              <m:sty m:val="p"/>
            </m:rPr>
            <w:rPr xmlns:w="http://schemas.openxmlformats.org/wordprocessingml/2006/main">
              <w:rFonts w:ascii="Cambria Math" w:hAnsi="Cambria Math"/>
              <w:i/>
              <w:color w:val="000000"/>
              <w:sz w:val="26"/>
              <w:szCs w:val="26"/>
            </w:rPr>
            <m:t>y</m:t>
          </m:r>
          <m:r>
            <w:rPr xmlns:w="http://schemas.openxmlformats.org/wordprocessingml/2006/main">
              <w:rFonts w:ascii="Cambria Math" w:hAnsi="Cambria Math"/>
              <w:i/>
              <w:color w:val="000000"/>
              <w:sz w:val="26"/>
              <w:szCs w:val="26"/>
            </w:rPr>
            <m:t>(</m:t>
          </m:r>
          <m:r>
            <m:rPr>
              <m:sty m:val="p"/>
            </m:rPr>
            <w:rPr xmlns:w="http://schemas.openxmlformats.org/wordprocessingml/2006/main">
              <w:rFonts w:ascii="Cambria Math" w:hAnsi="Cambria Math"/>
              <w:i/>
              <w:color w:val="000000"/>
              <w:sz w:val="26"/>
              <w:szCs w:val="26"/>
            </w:rPr>
            <m:t>%</m:t>
          </m:r>
          <m:r>
            <w:rPr xmlns:w="http://schemas.openxmlformats.org/wordprocessingml/2006/main">
              <w:rFonts w:ascii="Cambria Math" w:hAnsi="Cambria Math"/>
              <w:i/>
              <w:color w:val="000000"/>
              <w:sz w:val="26"/>
              <w:szCs w:val="26"/>
            </w:rPr>
            <m:t>)</m:t>
          </m:r>
          <m:r>
            <w:rPr xmlns:w="http://schemas.openxmlformats.org/wordprocessingml/2006/main">
              <w:rFonts w:ascii="Cambria Math" w:hAnsi="Cambria Math"/>
              <w:i/>
              <w:color w:val="000000"/>
              <w:sz w:val="26"/>
              <w:szCs w:val="26"/>
            </w:rPr>
            <m:t>=</m:t>
          </m:r>
          <m:f>
            <m:fPr>
              <m:ctrlPr>
                <w:rPr xmlns:w="http://schemas.openxmlformats.org/wordprocessingml/2006/main">
                  <w:rFonts w:ascii="Cambria Math" w:hAnsi="Cambria Math"/>
                  <w:i/>
                  <w:color w:val="000000"/>
                  <w:sz w:val="26"/>
                  <w:szCs w:val="26"/>
                </w:rPr>
              </m:ctrlPr>
              <m:type m:val="bar"/>
            </m:fPr>
            <m:num>
              <m:r>
                <m:rPr>
                  <m:sty m:val="p"/>
                </m:rPr>
                <w:rPr xmlns:w="http://schemas.openxmlformats.org/wordprocessingml/2006/main">
                  <w:rFonts w:ascii="Cambria Math" w:hAnsi="Cambria Math"/>
                  <w:i/>
                  <w:color w:val="000000"/>
                  <w:sz w:val="26"/>
                  <w:szCs w:val="26"/>
                </w:rPr>
                <m:t>D</m:t>
              </m:r>
              <m:r>
                <m:rPr>
                  <m:sty m:val="p"/>
                </m:rPr>
                <w:rPr xmlns:w="http://schemas.openxmlformats.org/wordprocessingml/2006/main">
                  <w:rFonts w:ascii="Cambria Math" w:hAnsi="Cambria Math"/>
                  <w:i/>
                  <w:color w:val="000000"/>
                  <w:sz w:val="26"/>
                  <w:szCs w:val="26"/>
                </w:rPr>
                <m:t>W</m:t>
              </m:r>
              <m:r>
                <m:rPr>
                  <m:sty m:val="p"/>
                </m:rPr>
                <w:rPr xmlns:w="http://schemas.openxmlformats.org/wordprocessingml/2006/main">
                  <w:rFonts w:ascii="Cambria Math" w:hAnsi="Cambria Math"/>
                  <w:i/>
                  <w:color w:val="000000"/>
                  <w:sz w:val="26"/>
                  <w:szCs w:val="26"/>
                </w:rPr>
                <m:t>C</m:t>
              </m:r>
              <m:r>
                <w:rPr xmlns:w="http://schemas.openxmlformats.org/wordprocessingml/2006/main">
                  <w:rFonts w:ascii="Cambria Math" w:hAnsi="Cambria Math"/>
                  <w:i/>
                  <w:color w:val="000000"/>
                  <w:sz w:val="26"/>
                  <w:szCs w:val="26"/>
                </w:rPr>
                <m:t>-</m:t>
              </m:r>
              <m:r>
                <m:rPr>
                  <m:sty m:val="p"/>
                </m:rPr>
                <w:rPr xmlns:w="http://schemas.openxmlformats.org/wordprocessingml/2006/main">
                  <w:rFonts w:ascii="Cambria Math" w:hAnsi="Cambria Math"/>
                  <w:i/>
                  <w:color w:val="000000"/>
                  <w:sz w:val="26"/>
                  <w:szCs w:val="26"/>
                </w:rPr>
                <m:t>D</m:t>
              </m:r>
              <m:r>
                <m:rPr>
                  <m:sty m:val="p"/>
                </m:rPr>
                <w:rPr xmlns:w="http://schemas.openxmlformats.org/wordprocessingml/2006/main">
                  <w:rFonts w:ascii="Cambria Math" w:hAnsi="Cambria Math"/>
                  <w:i/>
                  <w:color w:val="000000"/>
                  <w:sz w:val="26"/>
                  <w:szCs w:val="26"/>
                </w:rPr>
                <m:t>W</m:t>
              </m:r>
              <m:r>
                <m:rPr>
                  <m:sty m:val="p"/>
                </m:rPr>
                <w:rPr xmlns:w="http://schemas.openxmlformats.org/wordprocessingml/2006/main">
                  <w:rFonts w:ascii="Cambria Math" w:hAnsi="Cambria Math"/>
                  <w:i/>
                  <w:color w:val="000000"/>
                  <w:sz w:val="26"/>
                  <w:szCs w:val="26"/>
                </w:rPr>
                <m:t>T</m:t>
              </m:r>
            </m:num>
            <m:den>
              <m:r>
                <m:rPr>
                  <m:sty m:val="p"/>
                </m:rPr>
                <w:rPr xmlns:w="http://schemas.openxmlformats.org/wordprocessingml/2006/main">
                  <w:rFonts w:ascii="Cambria Math" w:hAnsi="Cambria Math"/>
                  <w:i/>
                  <w:color w:val="000000"/>
                  <w:sz w:val="26"/>
                  <w:szCs w:val="26"/>
                </w:rPr>
                <m:t>D</m:t>
              </m:r>
              <m:r>
                <m:rPr>
                  <m:sty m:val="p"/>
                </m:rPr>
                <w:rPr xmlns:w="http://schemas.openxmlformats.org/wordprocessingml/2006/main">
                  <w:rFonts w:ascii="Cambria Math" w:hAnsi="Cambria Math"/>
                  <w:i/>
                  <w:color w:val="000000"/>
                  <w:sz w:val="26"/>
                  <w:szCs w:val="26"/>
                </w:rPr>
                <m:t>W</m:t>
              </m:r>
              <m:r>
                <m:rPr>
                  <m:sty m:val="p"/>
                </m:rPr>
                <w:rPr xmlns:w="http://schemas.openxmlformats.org/wordprocessingml/2006/main">
                  <w:rFonts w:ascii="Cambria Math" w:hAnsi="Cambria Math"/>
                  <w:i/>
                  <w:color w:val="000000"/>
                  <w:sz w:val="26"/>
                  <w:szCs w:val="26"/>
                </w:rPr>
                <m:t>C</m:t>
              </m:r>
            </m:den>
          </m:f>
          <m:r>
            <w:rPr xmlns:w="http://schemas.openxmlformats.org/wordprocessingml/2006/main">
              <w:rFonts w:ascii="Cambria Math" w:hAnsi="Cambria Math"/>
              <w:i/>
              <w:color w:val="000000"/>
              <w:sz w:val="26"/>
              <w:szCs w:val="26"/>
            </w:rPr>
            <m:t>x</m:t>
          </m:r>
          <m:r>
            <w:rPr xmlns:w="http://schemas.openxmlformats.org/wordprocessingml/2006/main">
              <w:rFonts w:ascii="Cambria Math" w:hAnsi="Cambria Math"/>
              <w:i/>
              <w:color w:val="000000"/>
              <w:sz w:val="26"/>
              <w:szCs w:val="26"/>
            </w:rPr>
            <m:t>100</m:t>
          </m:r>
        </m:oMath>
      </m:oMathPara>
    </w:p>
    <w:p>
      <w:pPr>
        <w:pStyle w:val="Body Text"/>
        <w:spacing w:before="277"/>
        <w:ind w:left="460" w:firstLine="0"/>
      </w:pPr>
      <w:r>
        <w:rPr>
          <w:spacing w:val="0"/>
          <w:rtl w:val="0"/>
          <w:lang w:val="en-US"/>
        </w:rPr>
        <w:t>Where,</w:t>
      </w:r>
    </w:p>
    <w:p>
      <w:pPr>
        <w:pStyle w:val="Body Text"/>
        <w:spacing w:before="147"/>
        <w:ind w:left="460" w:firstLine="0"/>
      </w:pPr>
      <w:r>
        <w:rPr>
          <w:rtl w:val="0"/>
          <w:lang w:val="en-US"/>
        </w:rPr>
        <w:t>DWC</w:t>
      </w:r>
      <w:r>
        <w:rPr>
          <w:spacing w:val="0"/>
          <w:rtl w:val="0"/>
          <w:lang w:val="en-US"/>
        </w:rPr>
        <w:t xml:space="preserve"> </w:t>
      </w:r>
      <w:r>
        <w:rPr>
          <w:rtl w:val="0"/>
          <w:lang w:val="en-US"/>
        </w:rPr>
        <w:t>=</w:t>
      </w:r>
      <w:r>
        <w:rPr>
          <w:spacing w:val="0"/>
          <w:rtl w:val="0"/>
          <w:lang w:val="en-US"/>
        </w:rPr>
        <w:t xml:space="preserve"> </w:t>
      </w:r>
      <w:r>
        <w:rPr>
          <w:rtl w:val="0"/>
          <w:lang w:val="en-US"/>
        </w:rPr>
        <w:t>Dry</w:t>
      </w:r>
      <w:r>
        <w:rPr>
          <w:spacing w:val="0"/>
          <w:rtl w:val="0"/>
          <w:lang w:val="en-US"/>
        </w:rPr>
        <w:t xml:space="preserve"> </w:t>
      </w:r>
      <w:r>
        <w:rPr>
          <w:rtl w:val="0"/>
          <w:lang w:val="en-US"/>
        </w:rPr>
        <w:t>weight</w:t>
      </w:r>
      <w:r>
        <w:rPr>
          <w:spacing w:val="0"/>
          <w:rtl w:val="0"/>
          <w:lang w:val="en-US"/>
        </w:rPr>
        <w:t xml:space="preserve"> </w:t>
      </w:r>
      <w:r>
        <w:rPr>
          <w:rtl w:val="0"/>
          <w:lang w:val="en-US"/>
        </w:rPr>
        <w:t>of</w:t>
      </w:r>
      <w:r>
        <w:rPr>
          <w:spacing w:val="0"/>
          <w:rtl w:val="0"/>
          <w:lang w:val="en-US"/>
        </w:rPr>
        <w:t xml:space="preserve"> </w:t>
      </w:r>
      <w:r>
        <w:rPr>
          <w:rtl w:val="0"/>
          <w:lang w:val="en-US"/>
        </w:rPr>
        <w:t>weeds</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weedy</w:t>
      </w:r>
      <w:r>
        <w:rPr>
          <w:spacing w:val="0"/>
          <w:rtl w:val="0"/>
          <w:lang w:val="en-US"/>
        </w:rPr>
        <w:t xml:space="preserve"> check</w:t>
      </w:r>
    </w:p>
    <w:p>
      <w:pPr>
        <w:pStyle w:val="Body Text"/>
        <w:spacing w:before="151"/>
        <w:ind w:left="460" w:firstLine="0"/>
      </w:pPr>
      <w:r>
        <w:rPr>
          <w:rtl w:val="0"/>
          <w:lang w:val="en-US"/>
        </w:rPr>
        <w:t>DWT</w:t>
      </w:r>
      <w:r>
        <w:rPr>
          <w:spacing w:val="0"/>
          <w:rtl w:val="0"/>
          <w:lang w:val="en-US"/>
        </w:rPr>
        <w:t xml:space="preserve"> </w:t>
      </w:r>
      <w:r>
        <w:rPr>
          <w:rtl w:val="0"/>
          <w:lang w:val="en-US"/>
        </w:rPr>
        <w:t>=</w:t>
      </w:r>
      <w:r>
        <w:rPr>
          <w:spacing w:val="0"/>
          <w:rtl w:val="0"/>
          <w:lang w:val="en-US"/>
        </w:rPr>
        <w:t xml:space="preserve"> </w:t>
      </w:r>
      <w:r>
        <w:rPr>
          <w:rtl w:val="0"/>
          <w:lang w:val="en-US"/>
        </w:rPr>
        <w:t>Dry</w:t>
      </w:r>
      <w:r>
        <w:rPr>
          <w:spacing w:val="0"/>
          <w:rtl w:val="0"/>
          <w:lang w:val="en-US"/>
        </w:rPr>
        <w:t xml:space="preserve"> </w:t>
      </w:r>
      <w:r>
        <w:rPr>
          <w:rtl w:val="0"/>
          <w:lang w:val="en-US"/>
        </w:rPr>
        <w:t>weight</w:t>
      </w:r>
      <w:r>
        <w:rPr>
          <w:spacing w:val="0"/>
          <w:rtl w:val="0"/>
          <w:lang w:val="en-US"/>
        </w:rPr>
        <w:t xml:space="preserve"> </w:t>
      </w:r>
      <w:r>
        <w:rPr>
          <w:rtl w:val="0"/>
          <w:lang w:val="en-US"/>
        </w:rPr>
        <w:t>of</w:t>
      </w:r>
      <w:r>
        <w:rPr>
          <w:spacing w:val="0"/>
          <w:rtl w:val="0"/>
          <w:lang w:val="en-US"/>
        </w:rPr>
        <w:t xml:space="preserve"> </w:t>
      </w:r>
      <w:r>
        <w:rPr>
          <w:rtl w:val="0"/>
          <w:lang w:val="en-US"/>
        </w:rPr>
        <w:t>weeds</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weed</w:t>
      </w:r>
      <w:r>
        <w:rPr>
          <w:spacing w:val="0"/>
          <w:rtl w:val="0"/>
          <w:lang w:val="en-US"/>
        </w:rPr>
        <w:t xml:space="preserve"> </w:t>
      </w:r>
      <w:r>
        <w:rPr>
          <w:rtl w:val="0"/>
          <w:lang w:val="en-US"/>
        </w:rPr>
        <w:t>management</w:t>
      </w:r>
      <w:r>
        <w:rPr>
          <w:spacing w:val="0"/>
          <w:rtl w:val="0"/>
          <w:lang w:val="en-US"/>
        </w:rPr>
        <w:t xml:space="preserve"> treatment</w:t>
      </w:r>
    </w:p>
    <w:p>
      <w:pPr>
        <w:pStyle w:val="Body A"/>
        <w:widowControl w:val="0"/>
        <w:tabs>
          <w:tab w:val="left" w:pos="1042"/>
        </w:tabs>
        <w:spacing w:before="1" w:after="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Results and Discussion</w:t>
      </w:r>
    </w:p>
    <w:p>
      <w:pPr>
        <w:pStyle w:val="Body A"/>
        <w:widowControl w:val="0"/>
        <w:tabs>
          <w:tab w:val="left" w:pos="1042"/>
        </w:tabs>
        <w:spacing w:before="1" w:after="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Diversity</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of</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infested</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nl-NL"/>
        </w:rPr>
        <w:t>weed</w:t>
      </w:r>
      <w:r>
        <w:rPr>
          <w:rFonts w:ascii="Times New Roman" w:hAnsi="Times New Roman"/>
          <w:b w:val="1"/>
          <w:bCs w:val="1"/>
          <w:spacing w:val="-3"/>
          <w:sz w:val="24"/>
          <w:szCs w:val="24"/>
          <w:rtl w:val="0"/>
        </w:rPr>
        <w:t xml:space="preserve"> </w:t>
      </w:r>
      <w:r>
        <w:rPr>
          <w:rFonts w:ascii="Times New Roman" w:hAnsi="Times New Roman"/>
          <w:b w:val="1"/>
          <w:bCs w:val="1"/>
          <w:spacing w:val="-2"/>
          <w:sz w:val="24"/>
          <w:szCs w:val="24"/>
          <w:rtl w:val="0"/>
          <w:lang w:val="es-ES_tradnl"/>
        </w:rPr>
        <w:t>species</w:t>
      </w:r>
    </w:p>
    <w:p>
      <w:pPr>
        <w:pStyle w:val="Body A"/>
        <w:widowControl w:val="0"/>
        <w:tabs>
          <w:tab w:val="left" w:pos="1042"/>
        </w:tabs>
        <w:spacing w:before="1"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general conditions for the cultivation of </w:t>
      </w:r>
      <w:r>
        <w:rPr>
          <w:rFonts w:ascii="Times New Roman" w:hAnsi="Times New Roman"/>
          <w:sz w:val="24"/>
          <w:szCs w:val="24"/>
          <w:rtl w:val="0"/>
        </w:rPr>
        <w:t>Kala Namak aromatic rice</w:t>
      </w:r>
      <w:r>
        <w:rPr>
          <w:rFonts w:ascii="Times New Roman" w:hAnsi="Times New Roman"/>
          <w:outline w:val="0"/>
          <w:color w:val="0433ff"/>
          <w:sz w:val="24"/>
          <w:szCs w:val="24"/>
          <w:u w:color="0433ff"/>
          <w:rtl w:val="0"/>
          <w14:textFill>
            <w14:solidFill>
              <w14:srgbClr w14:val="0433FF"/>
            </w14:solidFill>
          </w14:textFill>
        </w:rPr>
        <w:t xml:space="preserve"> </w:t>
      </w:r>
      <w:r>
        <w:rPr>
          <w:rFonts w:ascii="Times New Roman" w:hAnsi="Times New Roman"/>
          <w:sz w:val="24"/>
          <w:szCs w:val="24"/>
          <w:rtl w:val="0"/>
          <w:lang w:val="en-US"/>
        </w:rPr>
        <w:t>also facilitate the growth of various weed species. These weeds compete with crop plants for essential resources such as light, water, and nutrients, leading</w:t>
      </w:r>
      <w:r>
        <w:rPr>
          <w:rFonts w:ascii="Times New Roman" w:hAnsi="Times New Roman"/>
          <w:outline w:val="0"/>
          <w:color w:val="0433ff"/>
          <w:sz w:val="24"/>
          <w:szCs w:val="24"/>
          <w:u w:color="0433ff"/>
          <w:rtl w:val="0"/>
          <w14:textFill>
            <w14:solidFill>
              <w14:srgbClr w14:val="0433FF"/>
            </w14:solidFill>
          </w14:textFill>
        </w:rPr>
        <w:t xml:space="preserve"> </w:t>
      </w:r>
      <w:r>
        <w:rPr>
          <w:rFonts w:ascii="Times New Roman" w:hAnsi="Times New Roman"/>
          <w:sz w:val="24"/>
          <w:szCs w:val="24"/>
          <w:rtl w:val="0"/>
          <w:lang w:val="en-US"/>
        </w:rPr>
        <w:t>to</w:t>
      </w:r>
      <w:r>
        <w:rPr>
          <w:rFonts w:ascii="Times New Roman" w:hAnsi="Times New Roman"/>
          <w:outline w:val="0"/>
          <w:color w:val="0433ff"/>
          <w:sz w:val="24"/>
          <w:szCs w:val="24"/>
          <w:u w:color="0433ff"/>
          <w:rtl w:val="0"/>
          <w:lang w:val="en-US"/>
          <w14:textFill>
            <w14:solidFill>
              <w14:srgbClr w14:val="0433FF"/>
            </w14:solidFill>
          </w14:textFill>
        </w:rPr>
        <w:t xml:space="preserve"> </w:t>
      </w:r>
      <w:r>
        <w:rPr>
          <w:rFonts w:ascii="Times New Roman" w:hAnsi="Times New Roman"/>
          <w:sz w:val="24"/>
          <w:szCs w:val="24"/>
          <w:rtl w:val="0"/>
          <w:lang w:val="en-US"/>
        </w:rPr>
        <w:t xml:space="preserve">substantial yield reductions. Weed competition intensifies as the weed population increases and their growth rate surpasses that of the crop plants.  In the experimental plots where neither herbicides nor hand weeding were employed, a diverse weed flora was observed. A total of nine weed species, representing six botanical families, were identified in the field (Table 1). The majority of these species exhibited an annual life cycle, while a few were classified as perennials. The dominance of weed species from the Cyperaceae and Poaceae families suggests their strong adaptability to the agroecological conditions of the study area. Previous studies have also documented similar weed flora in rice-growing ecosystems. </w:t>
      </w:r>
      <w:commentRangeStart w:id="6"/>
      <w:r>
        <w:rPr>
          <w:rFonts w:ascii="Times New Roman" w:hAnsi="Times New Roman"/>
          <w:i w:val="1"/>
          <w:iCs w:val="1"/>
          <w:sz w:val="24"/>
          <w:szCs w:val="24"/>
          <w:rtl w:val="0"/>
          <w:lang w:val="it-IT"/>
        </w:rPr>
        <w:t xml:space="preserve">Echinochloa crusgalli, Scirpus maritimus, Monochoria vaginalis, Cyperus difformis, Cynodon dactylon, Marsilea minuta, Ludwigia octovalvis, Nymphaea nouchali, </w:t>
      </w:r>
      <w:r>
        <w:rPr>
          <w:rFonts w:ascii="Times New Roman" w:hAnsi="Times New Roman"/>
          <w:i w:val="1"/>
          <w:iCs w:val="1"/>
          <w:outline w:val="0"/>
          <w:color w:val="0433ff"/>
          <w:sz w:val="24"/>
          <w:szCs w:val="24"/>
          <w:u w:color="0433ff"/>
          <w:rtl w:val="0"/>
          <w:lang w:val="en-US"/>
          <w14:textFill>
            <w14:solidFill>
              <w14:srgbClr w14:val="0433FF"/>
            </w14:solidFill>
          </w14:textFill>
        </w:rPr>
        <w:t xml:space="preserve">and </w:t>
      </w:r>
      <w:r>
        <w:rPr>
          <w:rFonts w:ascii="Times New Roman" w:hAnsi="Times New Roman"/>
          <w:i w:val="1"/>
          <w:iCs w:val="1"/>
          <w:sz w:val="24"/>
          <w:szCs w:val="24"/>
          <w:rtl w:val="0"/>
          <w:lang w:val="de-DE"/>
        </w:rPr>
        <w:t>Desmodium trifolium</w:t>
      </w:r>
      <w:r>
        <w:rPr>
          <w:rFonts w:ascii="Times New Roman" w:hAnsi="Times New Roman"/>
          <w:sz w:val="24"/>
          <w:szCs w:val="24"/>
          <w:rtl w:val="0"/>
          <w:lang w:val="en-US"/>
        </w:rPr>
        <w:t xml:space="preserve"> as</w:t>
      </w:r>
      <w:r>
        <w:rPr>
          <w:rFonts w:ascii="Times New Roman" w:hAnsi="Times New Roman"/>
          <w:outline w:val="0"/>
          <w:color w:val="0433ff"/>
          <w:sz w:val="24"/>
          <w:szCs w:val="24"/>
          <w:u w:color="0433ff"/>
          <w:rtl w:val="0"/>
          <w14:textFill>
            <w14:solidFill>
              <w14:srgbClr w14:val="0433FF"/>
            </w14:solidFill>
          </w14:textFill>
        </w:rPr>
        <w:t xml:space="preserve"> </w:t>
      </w:r>
      <w:r>
        <w:rPr>
          <w:rFonts w:ascii="Times New Roman" w:hAnsi="Times New Roman"/>
          <w:sz w:val="24"/>
          <w:szCs w:val="24"/>
          <w:rtl w:val="0"/>
          <w:lang w:val="en-US"/>
        </w:rPr>
        <w:t>major weed species in transplanted Aman rice fields.</w:t>
      </w:r>
      <w:commentRangeEnd w:id="6"/>
      <w:r>
        <w:commentReference w:id="6"/>
      </w:r>
      <w:r>
        <w:rPr>
          <w:rFonts w:ascii="Times New Roman" w:hAnsi="Times New Roman"/>
          <w:sz w:val="24"/>
          <w:szCs w:val="24"/>
          <w:rtl w:val="0"/>
        </w:rPr>
        <w:t xml:space="preserve"> </w:t>
      </w:r>
      <w:r>
        <w:rPr>
          <w:rFonts w:ascii="Times New Roman" w:hAnsi="Times New Roman"/>
          <w:sz w:val="24"/>
          <w:szCs w:val="24"/>
          <w:rtl w:val="0"/>
          <w:lang w:val="en-US"/>
        </w:rPr>
        <w:t>The slight variations observed in the present study compared to previous reports may be attributed to differences in seasonal conditions, soil properties, and geographic location.</w:t>
      </w:r>
    </w:p>
    <w:p>
      <w:pPr>
        <w:pStyle w:val="Body Text"/>
        <w:spacing w:before="96"/>
        <w:ind w:left="23" w:firstLine="0"/>
        <w:rPr>
          <w:b w:val="1"/>
          <w:bCs w:val="1"/>
        </w:rPr>
      </w:pPr>
      <w:r>
        <w:rPr>
          <w:b w:val="1"/>
          <w:bCs w:val="1"/>
          <w:rtl w:val="0"/>
          <w:lang w:val="en-US"/>
        </w:rPr>
        <w:t>Table</w:t>
      </w:r>
      <w:r>
        <w:rPr>
          <w:b w:val="1"/>
          <w:bCs w:val="1"/>
          <w:spacing w:val="0"/>
          <w:rtl w:val="0"/>
          <w:lang w:val="en-US"/>
        </w:rPr>
        <w:t xml:space="preserve"> </w:t>
      </w:r>
      <w:r>
        <w:rPr>
          <w:b w:val="1"/>
          <w:bCs w:val="1"/>
          <w:rtl w:val="0"/>
          <w:lang w:val="en-US"/>
        </w:rPr>
        <w:t>1:</w:t>
      </w:r>
      <w:r>
        <w:rPr>
          <w:b w:val="1"/>
          <w:bCs w:val="1"/>
          <w:spacing w:val="0"/>
          <w:rtl w:val="0"/>
          <w:lang w:val="en-US"/>
        </w:rPr>
        <w:t xml:space="preserve"> </w:t>
      </w:r>
      <w:r>
        <w:rPr>
          <w:b w:val="1"/>
          <w:bCs w:val="1"/>
          <w:rtl w:val="0"/>
          <w:lang w:val="en-US"/>
        </w:rPr>
        <w:t>Diversity</w:t>
      </w:r>
      <w:r>
        <w:rPr>
          <w:b w:val="1"/>
          <w:bCs w:val="1"/>
          <w:spacing w:val="0"/>
          <w:rtl w:val="0"/>
          <w:lang w:val="en-US"/>
        </w:rPr>
        <w:t xml:space="preserve"> </w:t>
      </w:r>
      <w:r>
        <w:rPr>
          <w:b w:val="1"/>
          <w:bCs w:val="1"/>
          <w:rtl w:val="0"/>
          <w:lang w:val="en-US"/>
        </w:rPr>
        <w:t>of</w:t>
      </w:r>
      <w:r>
        <w:rPr>
          <w:b w:val="1"/>
          <w:bCs w:val="1"/>
          <w:spacing w:val="0"/>
          <w:rtl w:val="0"/>
          <w:lang w:val="en-US"/>
        </w:rPr>
        <w:t xml:space="preserve"> </w:t>
      </w:r>
      <w:r>
        <w:rPr>
          <w:b w:val="1"/>
          <w:bCs w:val="1"/>
          <w:rtl w:val="0"/>
          <w:lang w:val="en-US"/>
        </w:rPr>
        <w:t>infested</w:t>
      </w:r>
      <w:r>
        <w:rPr>
          <w:b w:val="1"/>
          <w:bCs w:val="1"/>
          <w:spacing w:val="0"/>
          <w:rtl w:val="0"/>
          <w:lang w:val="en-US"/>
        </w:rPr>
        <w:t xml:space="preserve"> </w:t>
      </w:r>
      <w:r>
        <w:rPr>
          <w:b w:val="1"/>
          <w:bCs w:val="1"/>
          <w:rtl w:val="0"/>
          <w:lang w:val="en-US"/>
        </w:rPr>
        <w:t>weed</w:t>
      </w:r>
      <w:r>
        <w:rPr>
          <w:b w:val="1"/>
          <w:bCs w:val="1"/>
          <w:spacing w:val="0"/>
          <w:rtl w:val="0"/>
          <w:lang w:val="en-US"/>
        </w:rPr>
        <w:t xml:space="preserve"> </w:t>
      </w:r>
      <w:r>
        <w:rPr>
          <w:b w:val="1"/>
          <w:bCs w:val="1"/>
          <w:rtl w:val="0"/>
          <w:lang w:val="en-US"/>
        </w:rPr>
        <w:t>species</w:t>
      </w:r>
      <w:r>
        <w:rPr>
          <w:b w:val="1"/>
          <w:bCs w:val="1"/>
          <w:spacing w:val="0"/>
          <w:rtl w:val="0"/>
          <w:lang w:val="en-US"/>
        </w:rPr>
        <w:t xml:space="preserve"> </w:t>
      </w:r>
      <w:r>
        <w:rPr>
          <w:b w:val="1"/>
          <w:bCs w:val="1"/>
          <w:rtl w:val="0"/>
          <w:lang w:val="en-US"/>
        </w:rPr>
        <w:t>in</w:t>
      </w:r>
      <w:r>
        <w:rPr>
          <w:b w:val="1"/>
          <w:bCs w:val="1"/>
          <w:spacing w:val="0"/>
          <w:rtl w:val="0"/>
          <w:lang w:val="en-US"/>
        </w:rPr>
        <w:t xml:space="preserve"> </w:t>
      </w:r>
      <w:r>
        <w:rPr>
          <w:b w:val="1"/>
          <w:bCs w:val="1"/>
          <w:rtl w:val="0"/>
          <w:lang w:val="en-US"/>
        </w:rPr>
        <w:t>the</w:t>
      </w:r>
      <w:r>
        <w:rPr>
          <w:b w:val="1"/>
          <w:bCs w:val="1"/>
          <w:spacing w:val="0"/>
          <w:rtl w:val="0"/>
          <w:lang w:val="en-US"/>
        </w:rPr>
        <w:t xml:space="preserve"> </w:t>
      </w:r>
      <w:r>
        <w:rPr>
          <w:b w:val="1"/>
          <w:bCs w:val="1"/>
          <w:rtl w:val="0"/>
          <w:lang w:val="en-US"/>
        </w:rPr>
        <w:t>experimental</w:t>
      </w:r>
      <w:r>
        <w:rPr>
          <w:b w:val="1"/>
          <w:bCs w:val="1"/>
          <w:spacing w:val="0"/>
          <w:rtl w:val="0"/>
          <w:lang w:val="en-US"/>
        </w:rPr>
        <w:t xml:space="preserve"> plot</w:t>
      </w:r>
    </w:p>
    <w:p>
      <w:pPr>
        <w:pStyle w:val="Body Text"/>
        <w:spacing w:before="91"/>
        <w:rPr>
          <w:b w:val="1"/>
          <w:bCs w:val="1"/>
        </w:rPr>
      </w:pPr>
    </w:p>
    <w:tbl>
      <w:tblPr>
        <w:tblW w:w="9243" w:type="dxa"/>
        <w:jc w:val="left"/>
        <w:tblInd w:w="2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1"/>
        <w:gridCol w:w="2002"/>
        <w:gridCol w:w="2880"/>
        <w:gridCol w:w="1917"/>
        <w:gridCol w:w="1323"/>
      </w:tblGrid>
      <w:tr>
        <w:tblPrEx>
          <w:shd w:val="clear" w:color="auto" w:fill="ced7e7"/>
        </w:tblPrEx>
        <w:trPr>
          <w:trHeight w:val="288"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0"/>
            </w:tcMar>
            <w:vAlign w:val="top"/>
          </w:tcPr>
          <w:p>
            <w:pPr>
              <w:pStyle w:val="Table Paragraph"/>
              <w:spacing w:before="88"/>
              <w:ind w:left="8" w:firstLine="0"/>
            </w:pPr>
            <w:r>
              <w:rPr>
                <w:b w:val="1"/>
                <w:bCs w:val="1"/>
                <w:shd w:val="nil" w:color="auto" w:fill="auto"/>
                <w:rtl w:val="0"/>
                <w:lang w:val="en-US"/>
              </w:rPr>
              <w:t>S.N</w:t>
            </w: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0"/>
            </w:tcMar>
            <w:vAlign w:val="top"/>
          </w:tcPr>
          <w:p>
            <w:pPr>
              <w:pStyle w:val="Table Paragraph"/>
              <w:spacing w:before="88"/>
              <w:ind w:left="8" w:firstLine="0"/>
            </w:pPr>
            <w:r>
              <w:rPr>
                <w:b w:val="1"/>
                <w:bCs w:val="1"/>
                <w:shd w:val="nil" w:color="auto" w:fill="auto"/>
                <w:rtl w:val="0"/>
                <w:lang w:val="en-US"/>
              </w:rPr>
              <w:t>English name</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2"/>
            </w:tcMar>
            <w:vAlign w:val="top"/>
          </w:tcPr>
          <w:p>
            <w:pPr>
              <w:pStyle w:val="Table Paragraph"/>
              <w:spacing w:before="88"/>
              <w:ind w:left="8" w:right="2" w:firstLine="0"/>
            </w:pPr>
            <w:r>
              <w:rPr>
                <w:b w:val="1"/>
                <w:bCs w:val="1"/>
                <w:shd w:val="nil" w:color="auto" w:fill="auto"/>
                <w:rtl w:val="0"/>
                <w:lang w:val="en-US"/>
              </w:rPr>
              <w:t>Scientific name</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88"/>
              <w:ind w:left="1" w:right="1" w:firstLine="0"/>
            </w:pPr>
            <w:r>
              <w:rPr>
                <w:b w:val="1"/>
                <w:bCs w:val="1"/>
                <w:shd w:val="nil" w:color="auto" w:fill="auto"/>
                <w:rtl w:val="0"/>
                <w:lang w:val="en-US"/>
              </w:rPr>
              <w:t>Family name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88"/>
              <w:ind w:left="1" w:right="1" w:firstLine="0"/>
            </w:pPr>
            <w:r>
              <w:rPr>
                <w:b w:val="1"/>
                <w:bCs w:val="1"/>
                <w:shd w:val="nil" w:color="auto" w:fill="auto"/>
                <w:rtl w:val="0"/>
                <w:lang w:val="en-US"/>
              </w:rPr>
              <w:t>Life cycle</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2"/>
            </w:tcMar>
            <w:vAlign w:val="top"/>
          </w:tcPr>
          <w:p>
            <w:pPr>
              <w:pStyle w:val="Table Paragraph"/>
              <w:spacing w:before="2"/>
              <w:ind w:left="8" w:right="2" w:firstLine="0"/>
              <w:jc w:val="left"/>
            </w:pPr>
            <w:r>
              <w:rPr>
                <w:shd w:val="nil" w:color="auto" w:fill="auto"/>
                <w:rtl w:val="0"/>
                <w:lang w:val="en-US"/>
              </w:rPr>
              <w:t>Barnyard grass</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4"/>
            </w:tcMar>
            <w:vAlign w:val="top"/>
          </w:tcPr>
          <w:p>
            <w:pPr>
              <w:pStyle w:val="Table Paragraph"/>
              <w:spacing w:before="2"/>
              <w:ind w:left="8" w:right="4" w:firstLine="0"/>
              <w:jc w:val="left"/>
            </w:pPr>
            <w:r>
              <w:rPr>
                <w:i w:val="1"/>
                <w:iCs w:val="1"/>
                <w:shd w:val="nil" w:color="auto" w:fill="auto"/>
                <w:rtl w:val="0"/>
                <w:lang w:val="en-US"/>
              </w:rPr>
              <w:t xml:space="preserve">Echinochloa crusgalli </w:t>
            </w:r>
            <w:r>
              <w:rPr>
                <w:shd w:val="nil" w:color="auto" w:fill="auto"/>
                <w:rtl w:val="0"/>
                <w:lang w:val="en-US"/>
              </w:rPr>
              <w:t>L.</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1"/>
            </w:tcMar>
            <w:vAlign w:val="top"/>
          </w:tcPr>
          <w:p>
            <w:pPr>
              <w:pStyle w:val="Table Paragraph"/>
              <w:spacing w:before="2"/>
              <w:ind w:right="1"/>
              <w:jc w:val="left"/>
            </w:pPr>
            <w:r>
              <w:rPr>
                <w:shd w:val="nil" w:color="auto" w:fill="auto"/>
                <w:rtl w:val="0"/>
                <w:lang w:val="en-US"/>
              </w:rPr>
              <w:t>Poaceae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Annual</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2"/>
            </w:tcMar>
            <w:vAlign w:val="top"/>
          </w:tcPr>
          <w:p>
            <w:pPr>
              <w:pStyle w:val="Table Paragraph"/>
              <w:spacing w:before="2"/>
              <w:ind w:left="8" w:right="2" w:firstLine="0"/>
              <w:jc w:val="left"/>
            </w:pPr>
            <w:r>
              <w:rPr>
                <w:shd w:val="nil" w:color="auto" w:fill="auto"/>
                <w:rtl w:val="0"/>
                <w:lang w:val="en-US"/>
              </w:rPr>
              <w:t>Shusni Shak</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4"/>
            </w:tcMar>
            <w:vAlign w:val="top"/>
          </w:tcPr>
          <w:p>
            <w:pPr>
              <w:pStyle w:val="Table Paragraph"/>
              <w:spacing w:before="2"/>
              <w:ind w:left="8" w:right="4" w:firstLine="0"/>
              <w:jc w:val="left"/>
            </w:pPr>
            <w:r>
              <w:rPr>
                <w:i w:val="1"/>
                <w:iCs w:val="1"/>
                <w:shd w:val="nil" w:color="auto" w:fill="auto"/>
                <w:rtl w:val="0"/>
                <w:lang w:val="en-US"/>
              </w:rPr>
              <w:t>Marsilea crenata</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Marsileaceae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Annual</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3"/>
            </w:tcMar>
            <w:vAlign w:val="top"/>
          </w:tcPr>
          <w:p>
            <w:pPr>
              <w:pStyle w:val="Table Paragraph"/>
              <w:spacing w:before="4"/>
              <w:ind w:left="8" w:right="3" w:firstLine="0"/>
              <w:jc w:val="left"/>
            </w:pPr>
            <w:r>
              <w:rPr>
                <w:shd w:val="nil" w:color="auto" w:fill="auto"/>
                <w:rtl w:val="0"/>
                <w:lang w:val="en-US"/>
              </w:rPr>
              <w:t>White eclipta</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4"/>
            </w:tcMar>
            <w:vAlign w:val="top"/>
          </w:tcPr>
          <w:p>
            <w:pPr>
              <w:pStyle w:val="Table Paragraph"/>
              <w:spacing w:before="4"/>
              <w:ind w:left="8" w:right="4" w:firstLine="0"/>
              <w:jc w:val="left"/>
            </w:pPr>
            <w:r>
              <w:rPr>
                <w:i w:val="1"/>
                <w:iCs w:val="1"/>
                <w:shd w:val="nil" w:color="auto" w:fill="auto"/>
                <w:rtl w:val="0"/>
                <w:lang w:val="en-US"/>
              </w:rPr>
              <w:t>Eclipta alba</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1"/>
            </w:tcMar>
            <w:vAlign w:val="top"/>
          </w:tcPr>
          <w:p>
            <w:pPr>
              <w:pStyle w:val="Table Paragraph"/>
              <w:spacing w:before="4"/>
              <w:ind w:right="1"/>
              <w:jc w:val="left"/>
            </w:pPr>
            <w:r>
              <w:rPr>
                <w:shd w:val="nil" w:color="auto" w:fill="auto"/>
                <w:rtl w:val="0"/>
                <w:lang w:val="en-US"/>
              </w:rPr>
              <w:t>Asteraceae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4"/>
              <w:ind w:left="1" w:right="1" w:firstLine="0"/>
              <w:jc w:val="left"/>
            </w:pPr>
            <w:r>
              <w:rPr>
                <w:shd w:val="nil" w:color="auto" w:fill="auto"/>
                <w:rtl w:val="0"/>
                <w:lang w:val="en-US"/>
              </w:rPr>
              <w:t>Annual</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2"/>
            </w:tcMar>
            <w:vAlign w:val="top"/>
          </w:tcPr>
          <w:p>
            <w:pPr>
              <w:pStyle w:val="Table Paragraph"/>
              <w:spacing w:before="2"/>
              <w:ind w:left="8" w:right="2" w:firstLine="0"/>
              <w:jc w:val="left"/>
            </w:pPr>
            <w:r>
              <w:rPr>
                <w:shd w:val="nil" w:color="auto" w:fill="auto"/>
                <w:rtl w:val="0"/>
                <w:lang w:val="en-US"/>
              </w:rPr>
              <w:t>Khetpapri</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6"/>
            </w:tcMar>
            <w:vAlign w:val="top"/>
          </w:tcPr>
          <w:p>
            <w:pPr>
              <w:pStyle w:val="Table Paragraph"/>
              <w:spacing w:before="2"/>
              <w:ind w:left="8" w:right="6" w:firstLine="0"/>
              <w:jc w:val="left"/>
            </w:pPr>
            <w:r>
              <w:rPr>
                <w:i w:val="1"/>
                <w:iCs w:val="1"/>
                <w:shd w:val="nil" w:color="auto" w:fill="auto"/>
                <w:rtl w:val="0"/>
                <w:lang w:val="en-US"/>
              </w:rPr>
              <w:t>Lindemia procumbens</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Scrophulariaceae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Annual</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4"/>
            </w:tcMar>
            <w:vAlign w:val="top"/>
          </w:tcPr>
          <w:p>
            <w:pPr>
              <w:pStyle w:val="Table Paragraph"/>
              <w:spacing w:before="2"/>
              <w:ind w:left="8" w:right="4" w:firstLine="0"/>
              <w:jc w:val="left"/>
            </w:pPr>
            <w:r>
              <w:rPr>
                <w:shd w:val="nil" w:color="auto" w:fill="auto"/>
                <w:rtl w:val="0"/>
                <w:lang w:val="en-US"/>
              </w:rPr>
              <w:t>Duck weed</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7"/>
            </w:tcMar>
            <w:vAlign w:val="top"/>
          </w:tcPr>
          <w:p>
            <w:pPr>
              <w:pStyle w:val="Table Paragraph"/>
              <w:spacing w:before="2"/>
              <w:ind w:left="8" w:right="7" w:firstLine="0"/>
              <w:jc w:val="left"/>
            </w:pPr>
            <w:r>
              <w:rPr>
                <w:i w:val="1"/>
                <w:iCs w:val="1"/>
                <w:shd w:val="nil" w:color="auto" w:fill="auto"/>
                <w:rtl w:val="0"/>
                <w:lang w:val="en-US"/>
              </w:rPr>
              <w:t>Sagittaria guyanensis</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Alismataceae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Annual</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2"/>
            </w:tcMar>
            <w:vAlign w:val="top"/>
          </w:tcPr>
          <w:p>
            <w:pPr>
              <w:pStyle w:val="Table Paragraph"/>
              <w:spacing w:before="2"/>
              <w:ind w:left="8" w:right="2" w:firstLine="0"/>
              <w:jc w:val="left"/>
            </w:pPr>
            <w:r>
              <w:rPr>
                <w:shd w:val="nil" w:color="auto" w:fill="auto"/>
                <w:rtl w:val="0"/>
                <w:lang w:val="en-US"/>
              </w:rPr>
              <w:t>Nutsedge</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7"/>
            </w:tcMar>
            <w:vAlign w:val="top"/>
          </w:tcPr>
          <w:p>
            <w:pPr>
              <w:pStyle w:val="Table Paragraph"/>
              <w:spacing w:before="2"/>
              <w:ind w:left="8" w:right="7" w:firstLine="0"/>
              <w:jc w:val="left"/>
            </w:pPr>
            <w:r>
              <w:rPr>
                <w:i w:val="1"/>
                <w:iCs w:val="1"/>
                <w:shd w:val="nil" w:color="auto" w:fill="auto"/>
                <w:rtl w:val="0"/>
                <w:lang w:val="en-US"/>
              </w:rPr>
              <w:t>Cyperus michelianus</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Cyperaceae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Annual</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2"/>
            </w:tcMar>
            <w:vAlign w:val="top"/>
          </w:tcPr>
          <w:p>
            <w:pPr>
              <w:pStyle w:val="Table Paragraph"/>
              <w:spacing w:before="2"/>
              <w:ind w:left="8" w:right="2" w:firstLine="0"/>
              <w:jc w:val="left"/>
            </w:pPr>
            <w:r>
              <w:rPr>
                <w:shd w:val="nil" w:color="auto" w:fill="auto"/>
                <w:rtl w:val="0"/>
                <w:lang w:val="en-US"/>
              </w:rPr>
              <w:t>Nutgrass</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4"/>
            </w:tcMar>
            <w:vAlign w:val="top"/>
          </w:tcPr>
          <w:p>
            <w:pPr>
              <w:pStyle w:val="Table Paragraph"/>
              <w:spacing w:before="2"/>
              <w:ind w:left="8" w:right="4" w:firstLine="0"/>
              <w:jc w:val="left"/>
            </w:pPr>
            <w:r>
              <w:rPr>
                <w:i w:val="1"/>
                <w:iCs w:val="1"/>
                <w:shd w:val="nil" w:color="auto" w:fill="auto"/>
                <w:rtl w:val="0"/>
                <w:lang w:val="en-US"/>
              </w:rPr>
              <w:t>Cyperus rotundus</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Cyperaceae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Perennial</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6"/>
            </w:tcMar>
            <w:vAlign w:val="top"/>
          </w:tcPr>
          <w:p>
            <w:pPr>
              <w:pStyle w:val="Table Paragraph"/>
              <w:spacing w:before="2"/>
              <w:ind w:left="8" w:right="6" w:firstLine="0"/>
              <w:jc w:val="left"/>
            </w:pPr>
            <w:r>
              <w:rPr>
                <w:shd w:val="nil" w:color="auto" w:fill="auto"/>
                <w:rtl w:val="0"/>
                <w:lang w:val="en-US"/>
              </w:rPr>
              <w:t>Paddy Motha</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7"/>
            </w:tcMar>
            <w:vAlign w:val="top"/>
          </w:tcPr>
          <w:p>
            <w:pPr>
              <w:pStyle w:val="Table Paragraph"/>
              <w:spacing w:before="2"/>
              <w:ind w:left="8" w:right="7" w:firstLine="0"/>
              <w:jc w:val="left"/>
            </w:pPr>
            <w:r>
              <w:rPr>
                <w:i w:val="1"/>
                <w:iCs w:val="1"/>
                <w:shd w:val="nil" w:color="auto" w:fill="auto"/>
                <w:rtl w:val="0"/>
                <w:lang w:val="en-US"/>
              </w:rPr>
              <w:t>Cyperus iria</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1"/>
            </w:tcMar>
            <w:vAlign w:val="top"/>
          </w:tcPr>
          <w:p>
            <w:pPr>
              <w:pStyle w:val="Table Paragraph"/>
              <w:spacing w:before="2"/>
              <w:ind w:right="1"/>
              <w:jc w:val="left"/>
            </w:pPr>
            <w:r>
              <w:rPr>
                <w:shd w:val="nil" w:color="auto" w:fill="auto"/>
                <w:rtl w:val="0"/>
                <w:lang w:val="en-US"/>
              </w:rPr>
              <w:t>Cyperaceae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Perennial</w:t>
            </w:r>
          </w:p>
        </w:tc>
      </w:tr>
      <w:tr>
        <w:tblPrEx>
          <w:shd w:val="clear" w:color="auto" w:fill="ced7e7"/>
        </w:tblPrEx>
        <w:trPr>
          <w:trHeight w:val="315" w:hRule="atLeast"/>
        </w:trPr>
        <w:tc>
          <w:tcPr>
            <w:tcW w:type="dxa" w:w="1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6"/>
            </w:tcMar>
            <w:vAlign w:val="top"/>
          </w:tcPr>
          <w:p>
            <w:pPr>
              <w:pStyle w:val="Table Paragraph"/>
              <w:spacing w:before="2"/>
              <w:ind w:left="8" w:right="6" w:firstLine="0"/>
              <w:jc w:val="left"/>
            </w:pPr>
            <w:r>
              <w:rPr>
                <w:shd w:val="nil" w:color="auto" w:fill="auto"/>
                <w:rtl w:val="0"/>
                <w:lang w:val="en-US"/>
              </w:rPr>
              <w:t>Jungle rice</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7"/>
            </w:tcMar>
            <w:vAlign w:val="top"/>
          </w:tcPr>
          <w:p>
            <w:pPr>
              <w:pStyle w:val="Table Paragraph"/>
              <w:spacing w:before="2"/>
              <w:ind w:left="8" w:right="7" w:firstLine="0"/>
              <w:jc w:val="left"/>
            </w:pPr>
            <w:r>
              <w:rPr>
                <w:i w:val="1"/>
                <w:iCs w:val="1"/>
                <w:shd w:val="nil" w:color="auto" w:fill="auto"/>
                <w:rtl w:val="0"/>
                <w:lang w:val="en-US"/>
              </w:rPr>
              <w:t>Echinochloa colonum</w:t>
            </w:r>
          </w:p>
        </w:tc>
        <w:tc>
          <w:tcPr>
            <w:tcW w:type="dxa" w:w="1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1"/>
            </w:tcMar>
            <w:vAlign w:val="top"/>
          </w:tcPr>
          <w:p>
            <w:pPr>
              <w:pStyle w:val="Table Paragraph"/>
              <w:spacing w:before="2"/>
              <w:ind w:right="1"/>
              <w:jc w:val="left"/>
            </w:pPr>
            <w:r>
              <w:rPr>
                <w:shd w:val="nil" w:color="auto" w:fill="auto"/>
                <w:rtl w:val="0"/>
                <w:lang w:val="en-US"/>
              </w:rPr>
              <w:t>Poaceae</w:t>
            </w:r>
          </w:p>
        </w:tc>
        <w:tc>
          <w:tcPr>
            <w:tcW w:type="dxa" w:w="13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1"/>
              <w:bottom w:type="dxa" w:w="80"/>
              <w:right w:type="dxa" w:w="81"/>
            </w:tcMar>
            <w:vAlign w:val="top"/>
          </w:tcPr>
          <w:p>
            <w:pPr>
              <w:pStyle w:val="Table Paragraph"/>
              <w:spacing w:before="2"/>
              <w:ind w:left="1" w:right="1" w:firstLine="0"/>
              <w:jc w:val="left"/>
            </w:pPr>
            <w:r>
              <w:rPr>
                <w:shd w:val="nil" w:color="auto" w:fill="auto"/>
                <w:rtl w:val="0"/>
                <w:lang w:val="en-US"/>
              </w:rPr>
              <w:t>Perennial</w:t>
            </w:r>
          </w:p>
        </w:tc>
      </w:tr>
    </w:tbl>
    <w:p>
      <w:pPr>
        <w:pStyle w:val="Body Text"/>
        <w:spacing w:before="91"/>
        <w:ind w:left="140" w:hanging="140"/>
        <w:rPr>
          <w:b w:val="1"/>
          <w:bCs w:val="1"/>
        </w:rPr>
      </w:pPr>
    </w:p>
    <w:p>
      <w:pPr>
        <w:pStyle w:val="Body Text"/>
        <w:spacing w:before="91"/>
        <w:ind w:left="32" w:hanging="32"/>
        <w:rPr>
          <w:b w:val="1"/>
          <w:bCs w:val="1"/>
        </w:rPr>
      </w:pPr>
    </w:p>
    <w:p>
      <w:pPr>
        <w:pStyle w:val="Body A"/>
        <w:spacing w:line="360" w:lineRule="auto"/>
        <w:jc w:val="both"/>
        <w:rPr>
          <w:rFonts w:ascii="Times New Roman" w:cs="Times New Roman" w:hAnsi="Times New Roman" w:eastAsia="Times New Roman"/>
          <w:b w:val="1"/>
          <w:bCs w:val="1"/>
          <w:sz w:val="24"/>
          <w:szCs w:val="24"/>
        </w:rPr>
      </w:pPr>
    </w:p>
    <w:p>
      <w:pPr>
        <w:pStyle w:val="Body A"/>
        <w:spacing w:before="100" w:after="10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Table 2 Effect</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of</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 xml:space="preserve">herbicide on </w:t>
      </w:r>
      <w:r>
        <w:rPr>
          <w:rFonts w:ascii="Times New Roman" w:hAnsi="Times New Roman"/>
          <w:b w:val="1"/>
          <w:bCs w:val="1"/>
          <w:spacing w:val="-2"/>
          <w:sz w:val="24"/>
          <w:szCs w:val="24"/>
          <w:rtl w:val="0"/>
          <w:lang w:val="en-US"/>
        </w:rPr>
        <w:t xml:space="preserve">Weed density </w:t>
      </w:r>
      <w:commentRangeStart w:id="7"/>
      <w:r>
        <w:rPr>
          <w:rFonts w:ascii="Times New Roman" w:hAnsi="Times New Roman"/>
          <w:b w:val="1"/>
          <w:bCs w:val="1"/>
          <w:outline w:val="0"/>
          <w:color w:val="ff2600"/>
          <w:spacing w:val="-2"/>
          <w:sz w:val="24"/>
          <w:szCs w:val="24"/>
          <w:u w:color="ff2600"/>
          <w:rtl w:val="0"/>
          <w:lang w:val="en-US"/>
          <w14:textFill>
            <w14:solidFill>
              <w14:srgbClr w14:val="FF2600"/>
            </w14:solidFill>
          </w14:textFill>
        </w:rPr>
        <w:t>(Number m</w:t>
      </w:r>
      <w:r>
        <w:rPr>
          <w:rFonts w:ascii="Times New Roman" w:hAnsi="Times New Roman" w:hint="default"/>
          <w:b w:val="1"/>
          <w:bCs w:val="1"/>
          <w:outline w:val="0"/>
          <w:color w:val="ff2600"/>
          <w:spacing w:val="-2"/>
          <w:sz w:val="24"/>
          <w:szCs w:val="24"/>
          <w:u w:color="ff2600"/>
          <w:vertAlign w:val="superscript"/>
          <w:rtl w:val="0"/>
          <w:lang w:val="en-US"/>
          <w14:textFill>
            <w14:solidFill>
              <w14:srgbClr w14:val="FF2600"/>
            </w14:solidFill>
          </w14:textFill>
        </w:rPr>
        <w:t>−</w:t>
      </w:r>
      <w:r>
        <w:rPr>
          <w:rFonts w:ascii="Times New Roman" w:hAnsi="Times New Roman"/>
          <w:b w:val="1"/>
          <w:bCs w:val="1"/>
          <w:outline w:val="0"/>
          <w:color w:val="ff2600"/>
          <w:spacing w:val="-2"/>
          <w:sz w:val="24"/>
          <w:szCs w:val="24"/>
          <w:u w:color="ff2600"/>
          <w:vertAlign w:val="superscript"/>
          <w:rtl w:val="0"/>
          <w14:textFill>
            <w14:solidFill>
              <w14:srgbClr w14:val="FF2600"/>
            </w14:solidFill>
          </w14:textFill>
        </w:rPr>
        <w:t>2</w:t>
      </w:r>
      <w:r>
        <w:rPr>
          <w:rFonts w:ascii="Times New Roman" w:hAnsi="Times New Roman"/>
          <w:b w:val="1"/>
          <w:bCs w:val="1"/>
          <w:outline w:val="0"/>
          <w:color w:val="ff2600"/>
          <w:spacing w:val="-2"/>
          <w:sz w:val="24"/>
          <w:szCs w:val="24"/>
          <w:u w:color="ff2600"/>
          <w:rtl w:val="0"/>
          <w14:textFill>
            <w14:solidFill>
              <w14:srgbClr w14:val="FF2600"/>
            </w14:solidFill>
          </w14:textFill>
        </w:rPr>
        <w:t>)</w:t>
      </w:r>
      <w:commentRangeEnd w:id="7"/>
      <w:r>
        <w:commentReference w:id="7"/>
      </w:r>
      <w:r>
        <w:rPr>
          <w:rFonts w:ascii="Times New Roman" w:hAnsi="Times New Roman"/>
          <w:b w:val="1"/>
          <w:bCs w:val="1"/>
          <w:spacing w:val="-2"/>
          <w:sz w:val="24"/>
          <w:szCs w:val="24"/>
          <w:rtl w:val="0"/>
        </w:rPr>
        <w:t xml:space="preserve"> </w:t>
      </w:r>
      <w:r>
        <w:rPr>
          <w:rFonts w:ascii="Times New Roman" w:hAnsi="Times New Roman"/>
          <w:b w:val="1"/>
          <w:bCs w:val="1"/>
          <w:outline w:val="0"/>
          <w:color w:val="0433ff"/>
          <w:spacing w:val="-2"/>
          <w:sz w:val="24"/>
          <w:szCs w:val="24"/>
          <w:u w:color="0433ff"/>
          <w:rtl w:val="0"/>
          <w:lang w:val="en-US"/>
          <w14:textFill>
            <w14:solidFill>
              <w14:srgbClr w14:val="0433FF"/>
            </w14:solidFill>
          </w14:textFill>
        </w:rPr>
        <w:t>AT 30 DAT</w:t>
      </w:r>
    </w:p>
    <w:tbl>
      <w:tblPr>
        <w:tblW w:w="99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0"/>
        <w:gridCol w:w="1011"/>
        <w:gridCol w:w="768"/>
        <w:gridCol w:w="693"/>
        <w:gridCol w:w="1096"/>
        <w:gridCol w:w="1016"/>
        <w:gridCol w:w="1086"/>
        <w:gridCol w:w="858"/>
        <w:gridCol w:w="622"/>
        <w:gridCol w:w="991"/>
        <w:gridCol w:w="715"/>
      </w:tblGrid>
      <w:tr>
        <w:tblPrEx>
          <w:shd w:val="clear" w:color="auto" w:fill="ced7e7"/>
        </w:tblPrEx>
        <w:trPr>
          <w:trHeight w:val="412"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shd w:val="nil" w:color="auto" w:fill="auto"/>
                <w:rtl w:val="0"/>
                <w:lang w:val="en-US"/>
              </w:rPr>
              <w:t>Treatment</w:t>
            </w:r>
          </w:p>
        </w:tc>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 xml:space="preserve">E.crusgalli </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M. crenata</w:t>
            </w:r>
          </w:p>
        </w:tc>
        <w:tc>
          <w:tcPr>
            <w:tcW w:type="dxa" w:w="6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E.  alba</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L. procumbens</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S. guyanensis</w:t>
            </w:r>
          </w:p>
        </w:tc>
        <w:tc>
          <w:tcPr>
            <w:tcW w:type="dxa" w:w="1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michelianus</w:t>
            </w:r>
          </w:p>
        </w:tc>
        <w:tc>
          <w:tcPr>
            <w:tcW w:type="dxa" w:w="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rotundus</w:t>
            </w:r>
          </w:p>
        </w:tc>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iria</w:t>
            </w: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E.colonum</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Total</w:t>
            </w:r>
          </w:p>
        </w:tc>
      </w:tr>
      <w:tr>
        <w:tblPrEx>
          <w:shd w:val="clear" w:color="auto" w:fill="ced7e7"/>
        </w:tblPrEx>
        <w:trPr>
          <w:trHeight w:val="256"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T1</w:t>
            </w:r>
          </w:p>
        </w:tc>
        <w:tc>
          <w:tcPr>
            <w:tcW w:type="dxa" w:w="1011"/>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3.63</w:t>
            </w:r>
          </w:p>
        </w:tc>
        <w:tc>
          <w:tcPr>
            <w:tcW w:type="dxa" w:w="768"/>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2.54</w:t>
            </w:r>
          </w:p>
        </w:tc>
        <w:tc>
          <w:tcPr>
            <w:tcW w:type="dxa" w:w="692"/>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2.18</w:t>
            </w:r>
          </w:p>
        </w:tc>
        <w:tc>
          <w:tcPr>
            <w:tcW w:type="dxa" w:w="109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1.46</w:t>
            </w:r>
          </w:p>
        </w:tc>
        <w:tc>
          <w:tcPr>
            <w:tcW w:type="dxa" w:w="101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3.27</w:t>
            </w:r>
          </w:p>
        </w:tc>
        <w:tc>
          <w:tcPr>
            <w:tcW w:type="dxa" w:w="108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3.27</w:t>
            </w:r>
          </w:p>
        </w:tc>
        <w:tc>
          <w:tcPr>
            <w:tcW w:type="dxa" w:w="858"/>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3.64</w:t>
            </w:r>
          </w:p>
        </w:tc>
        <w:tc>
          <w:tcPr>
            <w:tcW w:type="dxa" w:w="622"/>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7.27</w:t>
            </w:r>
          </w:p>
        </w:tc>
        <w:tc>
          <w:tcPr>
            <w:tcW w:type="dxa" w:w="991"/>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28.59</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T2</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2.43</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1.70</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1.33</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1.21</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1.53</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2.83</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1.43</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2.63</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16.18</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T3</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1.42</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0.25</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1.42</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1.42</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1.53</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10.73</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T4</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1.42</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1.85</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1.82</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1.98</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2.18</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2.43</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14.95</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T5</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1.46</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1.33</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1.09</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1.42</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1.85</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2.43</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3.64</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2.30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16.61</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T6</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2.32</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1.35</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2.10</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1.53</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1.41</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1.33</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1.74</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2.55</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2.55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16.88</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T7</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0.37</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0.25</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0.36</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0.36</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0.33</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0.24</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0.36</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0.34</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0.14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2.75</w:t>
            </w:r>
          </w:p>
        </w:tc>
      </w:tr>
    </w:tbl>
    <w:p>
      <w:pPr>
        <w:pStyle w:val="Body A"/>
        <w:widowControl w:val="0"/>
        <w:spacing w:before="100" w:after="100" w:line="240" w:lineRule="auto"/>
        <w:ind w:left="108" w:hanging="108"/>
        <w:rPr>
          <w:rFonts w:ascii="Times New Roman" w:cs="Times New Roman" w:hAnsi="Times New Roman" w:eastAsia="Times New Roman"/>
          <w:b w:val="1"/>
          <w:bCs w:val="1"/>
          <w:sz w:val="24"/>
          <w:szCs w:val="24"/>
        </w:rPr>
      </w:pPr>
    </w:p>
    <w:p>
      <w:pPr>
        <w:pStyle w:val="Body A"/>
        <w:widowControl w:val="0"/>
        <w:spacing w:before="100" w:after="100" w:line="240" w:lineRule="auto"/>
        <w:jc w:val="both"/>
        <w:rPr>
          <w:rFonts w:ascii="Times New Roman" w:cs="Times New Roman" w:hAnsi="Times New Roman" w:eastAsia="Times New Roman"/>
          <w:b w:val="1"/>
          <w:bCs w:val="1"/>
          <w:sz w:val="24"/>
          <w:szCs w:val="24"/>
        </w:rPr>
      </w:pPr>
    </w:p>
    <w:p>
      <w:pPr>
        <w:pStyle w:val="Body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study presented in table 2 revealed significant variations in the effectiveness of different weed management treatments in controlling weed infestation in Kala Namak aromatic rice fields </w:t>
      </w:r>
      <w:commentRangeStart w:id="8"/>
      <w:r>
        <w:rPr>
          <w:rFonts w:ascii="Times New Roman" w:hAnsi="Times New Roman"/>
          <w:outline w:val="0"/>
          <w:color w:val="0433ff"/>
          <w:sz w:val="24"/>
          <w:szCs w:val="24"/>
          <w:u w:color="0433ff"/>
          <w:rtl w:val="0"/>
          <w:lang w:val="en-US"/>
          <w14:textFill>
            <w14:solidFill>
              <w14:srgbClr w14:val="0433FF"/>
            </w14:solidFill>
          </w14:textFill>
        </w:rPr>
        <w:t>at</w:t>
      </w:r>
      <w:commentRangeEnd w:id="8"/>
      <w:r>
        <w:commentReference w:id="8"/>
      </w:r>
      <w:r>
        <w:rPr>
          <w:rFonts w:ascii="Times New Roman" w:hAnsi="Times New Roman"/>
          <w:outline w:val="0"/>
          <w:color w:val="0433ff"/>
          <w:sz w:val="24"/>
          <w:szCs w:val="24"/>
          <w:u w:color="0433ff"/>
          <w:rtl w:val="0"/>
          <w:lang w:val="en-US"/>
          <w14:textFill>
            <w14:solidFill>
              <w14:srgbClr w14:val="0433FF"/>
            </w14:solidFill>
          </w14:textFill>
        </w:rPr>
        <w:t xml:space="preserve"> 60 days after treatment</w:t>
      </w:r>
      <w:r>
        <w:rPr>
          <w:rFonts w:ascii="Times New Roman" w:hAnsi="Times New Roman"/>
          <w:sz w:val="24"/>
          <w:szCs w:val="24"/>
          <w:rtl w:val="0"/>
          <w:lang w:val="en-US"/>
        </w:rPr>
        <w:t xml:space="preserve"> (DAT). As presented in Table 3, the untreated control (T1), which received 100% RDF but no herbicide application or hand weeding, exhibited the highest total weed density (26.23 plants/m</w:t>
      </w:r>
      <w:r>
        <w:rPr>
          <w:rFonts w:ascii="Times New Roman" w:hAnsi="Times New Roman" w:hint="default"/>
          <w:sz w:val="24"/>
          <w:szCs w:val="24"/>
          <w:rtl w:val="0"/>
          <w:lang w:val="en-US"/>
        </w:rPr>
        <w:t>²</w:t>
      </w:r>
      <w:r>
        <w:rPr>
          <w:rFonts w:ascii="Times New Roman" w:hAnsi="Times New Roman"/>
          <w:sz w:val="24"/>
          <w:szCs w:val="24"/>
          <w:rtl w:val="0"/>
          <w:lang w:val="en-US"/>
        </w:rPr>
        <w:t xml:space="preserve">). Among the dominant weed species, </w:t>
      </w:r>
      <w:commentRangeStart w:id="9"/>
      <w:r>
        <w:rPr>
          <w:rFonts w:ascii="Times New Roman" w:hAnsi="Times New Roman"/>
          <w:outline w:val="0"/>
          <w:color w:val="0433ff"/>
          <w:sz w:val="24"/>
          <w:szCs w:val="24"/>
          <w:u w:color="0433ff"/>
          <w:rtl w:val="0"/>
          <w:lang w:val="en-US"/>
          <w14:textFill>
            <w14:solidFill>
              <w14:srgbClr w14:val="0433FF"/>
            </w14:solidFill>
          </w14:textFill>
        </w:rPr>
        <w:t>Cyperus</w:t>
      </w:r>
      <w:commentRangeEnd w:id="9"/>
      <w:r>
        <w:commentReference w:id="9"/>
      </w:r>
      <w:r>
        <w:rPr>
          <w:rFonts w:ascii="Times New Roman" w:hAnsi="Times New Roman"/>
          <w:outline w:val="0"/>
          <w:color w:val="0433ff"/>
          <w:sz w:val="24"/>
          <w:szCs w:val="24"/>
          <w:u w:color="0433ff"/>
          <w:rtl w:val="0"/>
          <w:lang w:val="en-US"/>
          <w14:textFill>
            <w14:solidFill>
              <w14:srgbClr w14:val="0433FF"/>
            </w14:solidFill>
          </w14:textFill>
        </w:rPr>
        <w:t xml:space="preserve"> iria</w:t>
      </w:r>
      <w:r>
        <w:rPr>
          <w:rFonts w:ascii="Times New Roman" w:hAnsi="Times New Roman"/>
          <w:sz w:val="24"/>
          <w:szCs w:val="24"/>
          <w:rtl w:val="0"/>
          <w:lang w:val="en-US"/>
        </w:rPr>
        <w:t xml:space="preserve"> (6.67 plants/m</w:t>
      </w:r>
      <w:r>
        <w:rPr>
          <w:rFonts w:ascii="Times New Roman" w:hAnsi="Times New Roman" w:hint="default"/>
          <w:sz w:val="24"/>
          <w:szCs w:val="24"/>
          <w:rtl w:val="0"/>
          <w:lang w:val="en-US"/>
        </w:rPr>
        <w:t>²</w:t>
      </w:r>
      <w:r>
        <w:rPr>
          <w:rFonts w:ascii="Times New Roman" w:hAnsi="Times New Roman"/>
          <w:sz w:val="24"/>
          <w:szCs w:val="24"/>
          <w:rtl w:val="0"/>
          <w:lang w:val="en-US"/>
        </w:rPr>
        <w:t xml:space="preserve">) and </w:t>
      </w:r>
      <w:r>
        <w:rPr>
          <w:rFonts w:ascii="Times New Roman" w:hAnsi="Times New Roman"/>
          <w:outline w:val="0"/>
          <w:color w:val="0433ff"/>
          <w:sz w:val="24"/>
          <w:szCs w:val="24"/>
          <w:u w:color="0433ff"/>
          <w:rtl w:val="0"/>
          <w:lang w:val="en-US"/>
          <w14:textFill>
            <w14:solidFill>
              <w14:srgbClr w14:val="0433FF"/>
            </w14:solidFill>
          </w14:textFill>
        </w:rPr>
        <w:t>Cyperus rotundus</w:t>
      </w:r>
      <w:r>
        <w:rPr>
          <w:rFonts w:ascii="Times New Roman" w:hAnsi="Times New Roman"/>
          <w:sz w:val="24"/>
          <w:szCs w:val="24"/>
          <w:rtl w:val="0"/>
          <w:lang w:val="en-US"/>
        </w:rPr>
        <w:t xml:space="preserve"> (3.34 plants/m</w:t>
      </w:r>
      <w:r>
        <w:rPr>
          <w:rFonts w:ascii="Times New Roman" w:hAnsi="Times New Roman" w:hint="default"/>
          <w:sz w:val="24"/>
          <w:szCs w:val="24"/>
          <w:rtl w:val="0"/>
          <w:lang w:val="en-US"/>
        </w:rPr>
        <w:t>²</w:t>
      </w:r>
      <w:r>
        <w:rPr>
          <w:rFonts w:ascii="Times New Roman" w:hAnsi="Times New Roman"/>
          <w:sz w:val="24"/>
          <w:szCs w:val="24"/>
          <w:rtl w:val="0"/>
          <w:lang w:val="en-US"/>
        </w:rPr>
        <w:t>) were most prevalent, underscoring the intense weed competition in unmanaged conditions, which can severely impact crop growth and yield. Conversely, herbicide-treated plots demonstrated a significant reduction in weed density. The most effective treatment was T7 (100% RDF + Hand Weeding), which recorded the lowest total weed density (2.52 plants/m</w:t>
      </w:r>
      <w:r>
        <w:rPr>
          <w:rFonts w:ascii="Times New Roman" w:hAnsi="Times New Roman" w:hint="default"/>
          <w:sz w:val="24"/>
          <w:szCs w:val="24"/>
          <w:rtl w:val="0"/>
          <w:lang w:val="en-US"/>
        </w:rPr>
        <w:t>²</w:t>
      </w:r>
      <w:r>
        <w:rPr>
          <w:rFonts w:ascii="Times New Roman" w:hAnsi="Times New Roman"/>
          <w:sz w:val="24"/>
          <w:szCs w:val="24"/>
          <w:rtl w:val="0"/>
          <w:lang w:val="en-US"/>
        </w:rPr>
        <w:t>), successfully suppressing all weed species. Among the herbicide-based treatments, T3 (100% RDF + Butachlor @750 g a.i./ha + Bispyribac Sodium @150 g a.i./ha) proved to be the most effective, reducing weed density to 9.84 plants/m</w:t>
      </w:r>
      <w:r>
        <w:rPr>
          <w:rFonts w:ascii="Times New Roman" w:hAnsi="Times New Roman" w:hint="default"/>
          <w:sz w:val="24"/>
          <w:szCs w:val="24"/>
          <w:rtl w:val="0"/>
          <w:lang w:val="en-US"/>
        </w:rPr>
        <w:t xml:space="preserve">² </w:t>
      </w:r>
      <w:r>
        <w:rPr>
          <w:rFonts w:ascii="Times New Roman" w:hAnsi="Times New Roman"/>
          <w:sz w:val="24"/>
          <w:szCs w:val="24"/>
          <w:rtl w:val="0"/>
          <w:lang w:val="en-US"/>
        </w:rPr>
        <w:t>and demonstrating broad-spectrum efficacy against both grassy and broadleaf weeds. Similarly, T4 (100% RDF + Butachlor @1500 g a.i./ha) and T2 (100% RDF + Butachlor @750 g a.i./ha + Triafamone @40 g a.i./ha) recorded lower weed densities of 13.72 and 14.84 plants/m</w:t>
      </w:r>
      <w:r>
        <w:rPr>
          <w:rFonts w:ascii="Times New Roman" w:hAnsi="Times New Roman" w:hint="default"/>
          <w:sz w:val="24"/>
          <w:szCs w:val="24"/>
          <w:rtl w:val="0"/>
          <w:lang w:val="en-US"/>
        </w:rPr>
        <w:t>²</w:t>
      </w:r>
      <w:r>
        <w:rPr>
          <w:rFonts w:ascii="Times New Roman" w:hAnsi="Times New Roman"/>
          <w:sz w:val="24"/>
          <w:szCs w:val="24"/>
          <w:rtl w:val="0"/>
          <w:lang w:val="en-US"/>
        </w:rPr>
        <w:t>, respectively, indicating their suitability for integrated weed management strategies. Other treatments, such as T5 (100% RDF + Triafamone @40 g a.i./ha) and T6 (100% RDF + Bispyribac Sodium @300 g a.i./ha), resulted in moderately higher weed densities of 15.24 and 15.49 plants/m</w:t>
      </w:r>
      <w:r>
        <w:rPr>
          <w:rFonts w:ascii="Times New Roman" w:hAnsi="Times New Roman" w:hint="default"/>
          <w:sz w:val="24"/>
          <w:szCs w:val="24"/>
          <w:rtl w:val="0"/>
          <w:lang w:val="en-US"/>
        </w:rPr>
        <w:t>²</w:t>
      </w:r>
      <w:r>
        <w:rPr>
          <w:rFonts w:ascii="Times New Roman" w:hAnsi="Times New Roman"/>
          <w:sz w:val="24"/>
          <w:szCs w:val="24"/>
          <w:rtl w:val="0"/>
          <w:lang w:val="en-US"/>
        </w:rPr>
        <w:t>, respectively. This suggests that a combination of pre-emergence and post-emergence herbicides provides better weed control than standalone applications. The results clearly indicate that T3, T4, and T2 were among the most effective herbicide treatments, significantly reducing weed infestation compared to the untreated control (T1). However, while manual hand weeding (T7) achieved the highest level of weed suppression, it remains labor-intensive and less practical for large-scale cultivation. These findings highlight the importance of an integrated weed management approach, where herbicide combinations such as Butachlor, Bispyribac Sodium, and Triafamone can effectively suppress weeds and reduce competition, ultimately improving crop productivity in Kala Namak rice cultivation.</w:t>
      </w:r>
    </w:p>
    <w:p>
      <w:pPr>
        <w:pStyle w:val="Body A"/>
        <w:spacing w:before="100" w:after="10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Table 3 Effect</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of</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 xml:space="preserve">herbicide on </w:t>
      </w:r>
      <w:r>
        <w:rPr>
          <w:rFonts w:ascii="Times New Roman" w:hAnsi="Times New Roman"/>
          <w:b w:val="1"/>
          <w:bCs w:val="1"/>
          <w:spacing w:val="-2"/>
          <w:sz w:val="24"/>
          <w:szCs w:val="24"/>
          <w:rtl w:val="0"/>
          <w:lang w:val="en-US"/>
        </w:rPr>
        <w:t>Weed density (Number m</w:t>
      </w:r>
      <w:r>
        <w:rPr>
          <w:rFonts w:ascii="Times New Roman" w:hAnsi="Times New Roman" w:hint="default"/>
          <w:b w:val="1"/>
          <w:bCs w:val="1"/>
          <w:spacing w:val="-2"/>
          <w:sz w:val="24"/>
          <w:szCs w:val="24"/>
          <w:vertAlign w:val="superscript"/>
          <w:rtl w:val="0"/>
          <w:lang w:val="en-US"/>
        </w:rPr>
        <w:t>−</w:t>
      </w:r>
      <w:r>
        <w:rPr>
          <w:rFonts w:ascii="Times New Roman" w:hAnsi="Times New Roman"/>
          <w:b w:val="1"/>
          <w:bCs w:val="1"/>
          <w:spacing w:val="-2"/>
          <w:sz w:val="24"/>
          <w:szCs w:val="24"/>
          <w:vertAlign w:val="superscript"/>
          <w:rtl w:val="0"/>
        </w:rPr>
        <w:t>2</w:t>
      </w:r>
      <w:r>
        <w:rPr>
          <w:rFonts w:ascii="Times New Roman" w:hAnsi="Times New Roman"/>
          <w:b w:val="1"/>
          <w:bCs w:val="1"/>
          <w:spacing w:val="-2"/>
          <w:sz w:val="24"/>
          <w:szCs w:val="24"/>
          <w:rtl w:val="0"/>
          <w:lang w:val="en-US"/>
        </w:rPr>
        <w:t>) AT 60 DAT</w:t>
      </w:r>
    </w:p>
    <w:tbl>
      <w:tblPr>
        <w:tblW w:w="99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0"/>
        <w:gridCol w:w="1011"/>
        <w:gridCol w:w="768"/>
        <w:gridCol w:w="693"/>
        <w:gridCol w:w="1096"/>
        <w:gridCol w:w="1016"/>
        <w:gridCol w:w="1086"/>
        <w:gridCol w:w="858"/>
        <w:gridCol w:w="622"/>
        <w:gridCol w:w="991"/>
        <w:gridCol w:w="715"/>
      </w:tblGrid>
      <w:tr>
        <w:tblPrEx>
          <w:shd w:val="clear" w:color="auto" w:fill="ced7e7"/>
        </w:tblPrEx>
        <w:trPr>
          <w:trHeight w:val="412"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shd w:val="nil" w:color="auto" w:fill="auto"/>
                <w:rtl w:val="0"/>
                <w:lang w:val="en-US"/>
              </w:rPr>
              <w:t>Treatment</w:t>
            </w:r>
          </w:p>
        </w:tc>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 xml:space="preserve">E.crusgalli </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M. crenata</w:t>
            </w:r>
          </w:p>
        </w:tc>
        <w:tc>
          <w:tcPr>
            <w:tcW w:type="dxa" w:w="6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E.  alba</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L. procumbens</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S. guyanensis</w:t>
            </w:r>
          </w:p>
        </w:tc>
        <w:tc>
          <w:tcPr>
            <w:tcW w:type="dxa" w:w="1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michelianus</w:t>
            </w:r>
          </w:p>
        </w:tc>
        <w:tc>
          <w:tcPr>
            <w:tcW w:type="dxa" w:w="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rotundus</w:t>
            </w:r>
          </w:p>
        </w:tc>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iria</w:t>
            </w: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E.colonum</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Total</w:t>
            </w:r>
          </w:p>
        </w:tc>
      </w:tr>
      <w:tr>
        <w:tblPrEx>
          <w:shd w:val="clear" w:color="auto" w:fill="ced7e7"/>
        </w:tblPrEx>
        <w:trPr>
          <w:trHeight w:val="256"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T1</w:t>
            </w:r>
          </w:p>
        </w:tc>
        <w:tc>
          <w:tcPr>
            <w:tcW w:type="dxa" w:w="1011"/>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3.33</w:t>
            </w:r>
          </w:p>
        </w:tc>
        <w:tc>
          <w:tcPr>
            <w:tcW w:type="dxa" w:w="768"/>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2.33</w:t>
            </w:r>
          </w:p>
        </w:tc>
        <w:tc>
          <w:tcPr>
            <w:tcW w:type="dxa" w:w="692"/>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2.00</w:t>
            </w:r>
          </w:p>
        </w:tc>
        <w:tc>
          <w:tcPr>
            <w:tcW w:type="dxa" w:w="109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1.34</w:t>
            </w:r>
          </w:p>
        </w:tc>
        <w:tc>
          <w:tcPr>
            <w:tcW w:type="dxa" w:w="101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3.00</w:t>
            </w:r>
          </w:p>
        </w:tc>
        <w:tc>
          <w:tcPr>
            <w:tcW w:type="dxa" w:w="108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3.00</w:t>
            </w:r>
          </w:p>
        </w:tc>
        <w:tc>
          <w:tcPr>
            <w:tcW w:type="dxa" w:w="858"/>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3.34</w:t>
            </w:r>
          </w:p>
        </w:tc>
        <w:tc>
          <w:tcPr>
            <w:tcW w:type="dxa" w:w="622"/>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6.67</w:t>
            </w:r>
          </w:p>
        </w:tc>
        <w:tc>
          <w:tcPr>
            <w:tcW w:type="dxa" w:w="991"/>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26.23</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T2</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2.23</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1.56</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1.22</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1.11</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1.40</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2.60</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1.31</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2.41</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14.84</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T3</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1.30</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0.23</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1.30</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1.30</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1.40</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9.84</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T4</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1.30</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1.70</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1.67</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1.82</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2.00</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2.23</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13.72</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T5</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1.34</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1.22</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1.00</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1.30</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1.70</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2.23</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3.34</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2.11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15.24</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T6</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2.13</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1.24</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1.93</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1.40</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1.29</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1.22</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1.60</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2.34</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2.34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15.49</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T7</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0.34</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0.23</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0.33</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0.33</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0.30</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0.22</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0.33</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0.31</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0.13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2.52</w:t>
            </w:r>
          </w:p>
        </w:tc>
      </w:tr>
    </w:tbl>
    <w:p>
      <w:pPr>
        <w:pStyle w:val="Body A"/>
        <w:widowControl w:val="0"/>
        <w:spacing w:before="100" w:after="100" w:line="240" w:lineRule="auto"/>
        <w:ind w:left="108" w:hanging="108"/>
        <w:rPr>
          <w:rFonts w:ascii="Times New Roman" w:cs="Times New Roman" w:hAnsi="Times New Roman" w:eastAsia="Times New Roman"/>
          <w:b w:val="1"/>
          <w:bCs w:val="1"/>
          <w:sz w:val="24"/>
          <w:szCs w:val="24"/>
        </w:rPr>
      </w:pPr>
    </w:p>
    <w:p>
      <w:pPr>
        <w:pStyle w:val="Body A"/>
        <w:widowControl w:val="0"/>
        <w:spacing w:before="100" w:after="100" w:line="240" w:lineRule="auto"/>
        <w:jc w:val="both"/>
        <w:rPr>
          <w:rFonts w:ascii="Times New Roman" w:cs="Times New Roman" w:hAnsi="Times New Roman" w:eastAsia="Times New Roman"/>
          <w:b w:val="1"/>
          <w:bCs w:val="1"/>
          <w:sz w:val="24"/>
          <w:szCs w:val="24"/>
        </w:rPr>
      </w:pPr>
    </w:p>
    <w:p>
      <w:pPr>
        <w:pStyle w:val="Body A"/>
        <w:spacing w:before="100" w:after="10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effectiveness of various herbicide treatments in controlling weed infestation at 60 days after treatment (DAT) varied significantly, as shown in Table 3. The untreated control (T1) exhibited the highest total weed density (26.23 plants/m</w:t>
      </w:r>
      <w:r>
        <w:rPr>
          <w:rFonts w:ascii="Times New Roman" w:hAnsi="Times New Roman" w:hint="default"/>
          <w:sz w:val="24"/>
          <w:szCs w:val="24"/>
          <w:rtl w:val="0"/>
          <w:lang w:val="en-US"/>
        </w:rPr>
        <w:t>²</w:t>
      </w:r>
      <w:r>
        <w:rPr>
          <w:rFonts w:ascii="Times New Roman" w:hAnsi="Times New Roman"/>
          <w:sz w:val="24"/>
          <w:szCs w:val="24"/>
          <w:rtl w:val="0"/>
          <w:lang w:val="en-US"/>
        </w:rPr>
        <w:t xml:space="preserve">), with </w:t>
      </w:r>
      <w:r>
        <w:rPr>
          <w:rFonts w:ascii="Times New Roman" w:hAnsi="Times New Roman"/>
          <w:outline w:val="0"/>
          <w:color w:val="0433ff"/>
          <w:sz w:val="24"/>
          <w:szCs w:val="24"/>
          <w:u w:color="0433ff"/>
          <w:rtl w:val="0"/>
          <w14:textFill>
            <w14:solidFill>
              <w14:srgbClr w14:val="0433FF"/>
            </w14:solidFill>
          </w14:textFill>
        </w:rPr>
        <w:t xml:space="preserve">Cyperus iria </w:t>
      </w:r>
      <w:r>
        <w:rPr>
          <w:rFonts w:ascii="Times New Roman" w:hAnsi="Times New Roman"/>
          <w:sz w:val="24"/>
          <w:szCs w:val="24"/>
          <w:rtl w:val="0"/>
          <w:lang w:val="en-US"/>
        </w:rPr>
        <w:t>(6.67 plants/m</w:t>
      </w:r>
      <w:r>
        <w:rPr>
          <w:rFonts w:ascii="Times New Roman" w:hAnsi="Times New Roman" w:hint="default"/>
          <w:sz w:val="24"/>
          <w:szCs w:val="24"/>
          <w:rtl w:val="0"/>
          <w:lang w:val="en-US"/>
        </w:rPr>
        <w:t>²</w:t>
      </w:r>
      <w:r>
        <w:rPr>
          <w:rFonts w:ascii="Times New Roman" w:hAnsi="Times New Roman"/>
          <w:sz w:val="24"/>
          <w:szCs w:val="24"/>
          <w:rtl w:val="0"/>
          <w:lang w:val="en-US"/>
        </w:rPr>
        <w:t xml:space="preserve">) and </w:t>
      </w:r>
      <w:r>
        <w:rPr>
          <w:rFonts w:ascii="Times New Roman" w:hAnsi="Times New Roman"/>
          <w:outline w:val="0"/>
          <w:color w:val="0433ff"/>
          <w:sz w:val="24"/>
          <w:szCs w:val="24"/>
          <w:u w:color="0433ff"/>
          <w:rtl w:val="0"/>
          <w14:textFill>
            <w14:solidFill>
              <w14:srgbClr w14:val="0433FF"/>
            </w14:solidFill>
          </w14:textFill>
        </w:rPr>
        <w:t>Cyperus rotundus</w:t>
      </w:r>
      <w:r>
        <w:rPr>
          <w:rFonts w:ascii="Times New Roman" w:hAnsi="Times New Roman"/>
          <w:sz w:val="24"/>
          <w:szCs w:val="24"/>
          <w:rtl w:val="0"/>
          <w:lang w:val="en-US"/>
        </w:rPr>
        <w:t xml:space="preserve"> (3.34 plants/m</w:t>
      </w:r>
      <w:r>
        <w:rPr>
          <w:rFonts w:ascii="Times New Roman" w:hAnsi="Times New Roman" w:hint="default"/>
          <w:sz w:val="24"/>
          <w:szCs w:val="24"/>
          <w:rtl w:val="0"/>
          <w:lang w:val="en-US"/>
        </w:rPr>
        <w:t>²</w:t>
      </w:r>
      <w:r>
        <w:rPr>
          <w:rFonts w:ascii="Times New Roman" w:hAnsi="Times New Roman"/>
          <w:sz w:val="24"/>
          <w:szCs w:val="24"/>
          <w:rtl w:val="0"/>
          <w:lang w:val="en-US"/>
        </w:rPr>
        <w:t>) emerging as the dominant species. This indicates the intense competition posed by weeds in the absence of proper management, which can negatively affect crop growth and yield. In contrast, herbicide-treated plots exhibited a notable decline in weed density. The most effective weed management strategy was T7 (Hand Weeding), which recorded the lowest weed density (2.52 plants/m</w:t>
      </w:r>
      <w:r>
        <w:rPr>
          <w:rFonts w:ascii="Times New Roman" w:hAnsi="Times New Roman" w:hint="default"/>
          <w:sz w:val="24"/>
          <w:szCs w:val="24"/>
          <w:rtl w:val="0"/>
          <w:lang w:val="en-US"/>
        </w:rPr>
        <w:t>²</w:t>
      </w:r>
      <w:r>
        <w:rPr>
          <w:rFonts w:ascii="Times New Roman" w:hAnsi="Times New Roman"/>
          <w:sz w:val="24"/>
          <w:szCs w:val="24"/>
          <w:rtl w:val="0"/>
          <w:lang w:val="en-US"/>
        </w:rPr>
        <w:t>) and effectively suppressed all weed species. Among the herbicide-based treatments, T3 (Butachlor @750 g a.i./ha + Bispyribac Sodium @150 g a.i./ha) demonstrated the highest weed suppression, reducing total weed density to 9.84 plants/m</w:t>
      </w:r>
      <w:r>
        <w:rPr>
          <w:rFonts w:ascii="Times New Roman" w:hAnsi="Times New Roman" w:hint="default"/>
          <w:sz w:val="24"/>
          <w:szCs w:val="24"/>
          <w:rtl w:val="0"/>
          <w:lang w:val="en-US"/>
        </w:rPr>
        <w:t>²</w:t>
      </w:r>
      <w:r>
        <w:rPr>
          <w:rFonts w:ascii="Times New Roman" w:hAnsi="Times New Roman"/>
          <w:sz w:val="24"/>
          <w:szCs w:val="24"/>
          <w:rtl w:val="0"/>
          <w:lang w:val="en-US"/>
        </w:rPr>
        <w:t>. This highlights its broad-spectrum efficacy in controlling both broadleaf and grassy weeds. Similarly, T4 (Butachlor @1500 g a.i./ha) and T2 (Butachlor @750 g a.i./ha + Triafamone @40 g a.i./ha) achieved weed densities of 13.72 and 14.84 plants/m</w:t>
      </w:r>
      <w:r>
        <w:rPr>
          <w:rFonts w:ascii="Times New Roman" w:hAnsi="Times New Roman" w:hint="default"/>
          <w:sz w:val="24"/>
          <w:szCs w:val="24"/>
          <w:rtl w:val="0"/>
          <w:lang w:val="en-US"/>
        </w:rPr>
        <w:t>²</w:t>
      </w:r>
      <w:r>
        <w:rPr>
          <w:rFonts w:ascii="Times New Roman" w:hAnsi="Times New Roman"/>
          <w:sz w:val="24"/>
          <w:szCs w:val="24"/>
          <w:rtl w:val="0"/>
          <w:lang w:val="en-US"/>
        </w:rPr>
        <w:t>, respectively, reinforcing their effectiveness in integrated weed management. Other treatments, such as T5 (Triafamone @40 g a.i./ha) and T6 (Bispyribac Sodium @300 g a.i./ha), recorded slightly higher weed densities of 15.24 and 15.49 plants/m</w:t>
      </w:r>
      <w:r>
        <w:rPr>
          <w:rFonts w:ascii="Times New Roman" w:hAnsi="Times New Roman" w:hint="default"/>
          <w:sz w:val="24"/>
          <w:szCs w:val="24"/>
          <w:rtl w:val="0"/>
          <w:lang w:val="en-US"/>
        </w:rPr>
        <w:t>²</w:t>
      </w:r>
      <w:r>
        <w:rPr>
          <w:rFonts w:ascii="Times New Roman" w:hAnsi="Times New Roman"/>
          <w:sz w:val="24"/>
          <w:szCs w:val="24"/>
          <w:rtl w:val="0"/>
          <w:lang w:val="en-US"/>
        </w:rPr>
        <w:t>, respectively. These results suggest that a combination of pre-emergence and post-emergence herbicides is more effective than individual applications. The findings clearly indicate that T3, T4, and T2 were the most effective herbicide treatments, significantly reducing weed pressure compared to the untreated control (T1). However, while manual hand weeding (T7) provided the best weed control, it remains labor-intensive and may not be feasible for large-scale farming.</w:t>
      </w:r>
    </w:p>
    <w:p>
      <w:pPr>
        <w:pStyle w:val="Body A"/>
        <w:spacing w:before="100" w:after="10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Table 4: Effect</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of</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 xml:space="preserve">herbicide on </w:t>
      </w:r>
      <w:r>
        <w:rPr>
          <w:rFonts w:ascii="Times New Roman" w:hAnsi="Times New Roman"/>
          <w:b w:val="1"/>
          <w:bCs w:val="1"/>
          <w:spacing w:val="-2"/>
          <w:sz w:val="24"/>
          <w:szCs w:val="24"/>
          <w:rtl w:val="0"/>
          <w:lang w:val="en-US"/>
        </w:rPr>
        <w:t>Weed density (Number m</w:t>
      </w:r>
      <w:r>
        <w:rPr>
          <w:rFonts w:ascii="Times New Roman" w:hAnsi="Times New Roman" w:hint="default"/>
          <w:b w:val="1"/>
          <w:bCs w:val="1"/>
          <w:spacing w:val="-2"/>
          <w:sz w:val="24"/>
          <w:szCs w:val="24"/>
          <w:vertAlign w:val="superscript"/>
          <w:rtl w:val="0"/>
          <w:lang w:val="en-US"/>
        </w:rPr>
        <w:t>−</w:t>
      </w:r>
      <w:r>
        <w:rPr>
          <w:rFonts w:ascii="Times New Roman" w:hAnsi="Times New Roman"/>
          <w:b w:val="1"/>
          <w:bCs w:val="1"/>
          <w:spacing w:val="-2"/>
          <w:sz w:val="24"/>
          <w:szCs w:val="24"/>
          <w:vertAlign w:val="superscript"/>
          <w:rtl w:val="0"/>
        </w:rPr>
        <w:t>2</w:t>
      </w:r>
      <w:r>
        <w:rPr>
          <w:rFonts w:ascii="Times New Roman" w:hAnsi="Times New Roman"/>
          <w:b w:val="1"/>
          <w:bCs w:val="1"/>
          <w:spacing w:val="-2"/>
          <w:sz w:val="24"/>
          <w:szCs w:val="24"/>
          <w:rtl w:val="0"/>
          <w:lang w:val="en-US"/>
        </w:rPr>
        <w:t>) AT 90 DAT</w:t>
      </w:r>
    </w:p>
    <w:tbl>
      <w:tblPr>
        <w:tblW w:w="997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0"/>
        <w:gridCol w:w="1011"/>
        <w:gridCol w:w="768"/>
        <w:gridCol w:w="693"/>
        <w:gridCol w:w="1096"/>
        <w:gridCol w:w="1016"/>
        <w:gridCol w:w="1086"/>
        <w:gridCol w:w="858"/>
        <w:gridCol w:w="622"/>
        <w:gridCol w:w="991"/>
        <w:gridCol w:w="718"/>
      </w:tblGrid>
      <w:tr>
        <w:tblPrEx>
          <w:shd w:val="clear" w:color="auto" w:fill="ced7e7"/>
        </w:tblPrEx>
        <w:trPr>
          <w:trHeight w:val="412"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shd w:val="nil" w:color="auto" w:fill="auto"/>
                <w:rtl w:val="0"/>
                <w:lang w:val="en-US"/>
              </w:rPr>
              <w:t>Treatment</w:t>
            </w:r>
          </w:p>
        </w:tc>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 xml:space="preserve">E.crusgalli </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M. crenata</w:t>
            </w:r>
          </w:p>
        </w:tc>
        <w:tc>
          <w:tcPr>
            <w:tcW w:type="dxa" w:w="6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E.  alba</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L. procumbens</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S. guyanensis</w:t>
            </w:r>
          </w:p>
        </w:tc>
        <w:tc>
          <w:tcPr>
            <w:tcW w:type="dxa" w:w="1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michelianus</w:t>
            </w:r>
          </w:p>
        </w:tc>
        <w:tc>
          <w:tcPr>
            <w:tcW w:type="dxa" w:w="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rotundus</w:t>
            </w:r>
          </w:p>
        </w:tc>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C. iria</w:t>
            </w: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E.colonum</w:t>
            </w:r>
          </w:p>
        </w:tc>
        <w:tc>
          <w:tcPr>
            <w:tcW w:type="dxa" w:w="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Total</w:t>
            </w:r>
          </w:p>
        </w:tc>
      </w:tr>
      <w:tr>
        <w:tblPrEx>
          <w:shd w:val="clear" w:color="auto" w:fill="ced7e7"/>
        </w:tblPrEx>
        <w:trPr>
          <w:trHeight w:val="256"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T1</w:t>
            </w:r>
          </w:p>
        </w:tc>
        <w:tc>
          <w:tcPr>
            <w:tcW w:type="dxa" w:w="1011"/>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2.36</w:t>
            </w:r>
          </w:p>
        </w:tc>
        <w:tc>
          <w:tcPr>
            <w:tcW w:type="dxa" w:w="768"/>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1.65</w:t>
            </w:r>
          </w:p>
        </w:tc>
        <w:tc>
          <w:tcPr>
            <w:tcW w:type="dxa" w:w="692"/>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1.42</w:t>
            </w:r>
          </w:p>
        </w:tc>
        <w:tc>
          <w:tcPr>
            <w:tcW w:type="dxa" w:w="109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0.95</w:t>
            </w:r>
          </w:p>
        </w:tc>
        <w:tc>
          <w:tcPr>
            <w:tcW w:type="dxa" w:w="101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2.13</w:t>
            </w:r>
          </w:p>
        </w:tc>
        <w:tc>
          <w:tcPr>
            <w:tcW w:type="dxa" w:w="1086"/>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2.13</w:t>
            </w:r>
          </w:p>
        </w:tc>
        <w:tc>
          <w:tcPr>
            <w:tcW w:type="dxa" w:w="858"/>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2.37</w:t>
            </w:r>
          </w:p>
        </w:tc>
        <w:tc>
          <w:tcPr>
            <w:tcW w:type="dxa" w:w="622"/>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4.74</w:t>
            </w:r>
          </w:p>
        </w:tc>
        <w:tc>
          <w:tcPr>
            <w:tcW w:type="dxa" w:w="991"/>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0.87</w:t>
            </w:r>
          </w:p>
        </w:tc>
        <w:tc>
          <w:tcPr>
            <w:tcW w:type="dxa" w:w="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18.62</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T2</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1.58</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1.11</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0.87</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0.79</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0.99</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1.85</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0.93</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1.71</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10.54</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T3</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0.92</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0.16</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0.92</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0.92</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0.99</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0.93</w:t>
            </w:r>
          </w:p>
        </w:tc>
        <w:tc>
          <w:tcPr>
            <w:tcW w:type="dxa" w:w="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6.99</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T4</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0.92</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1.21</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1.19</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1.29</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1.42</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1.58</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9.74</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T5</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0.95</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0.87</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0.71</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0.92</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1.21</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1.58</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2.37</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1.50</w:t>
            </w:r>
          </w:p>
        </w:tc>
        <w:tc>
          <w:tcPr>
            <w:tcW w:type="dxa" w:w="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10.82</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T6</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1.51</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0.88</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1.37</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0.99</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0.92</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0.87</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1.14</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1.66</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1.66</w:t>
            </w:r>
          </w:p>
        </w:tc>
        <w:tc>
          <w:tcPr>
            <w:tcW w:type="dxa" w:w="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11.00</w:t>
            </w:r>
          </w:p>
        </w:tc>
      </w:tr>
      <w:tr>
        <w:tblPrEx>
          <w:shd w:val="clear" w:color="auto" w:fill="ced7e7"/>
        </w:tblPrEx>
        <w:trPr>
          <w:trHeight w:val="271" w:hRule="atLeast"/>
        </w:trPr>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hd w:val="nil" w:color="auto" w:fill="auto"/>
                <w:rtl w:val="0"/>
                <w:lang w:val="en-US"/>
              </w:rPr>
              <w:t>T7</w:t>
            </w:r>
          </w:p>
        </w:tc>
        <w:tc>
          <w:tcPr>
            <w:tcW w:type="dxa" w:w="1011"/>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0.24</w:t>
            </w:r>
          </w:p>
        </w:tc>
        <w:tc>
          <w:tcPr>
            <w:tcW w:type="dxa" w:w="7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0.16</w:t>
            </w:r>
          </w:p>
        </w:tc>
        <w:tc>
          <w:tcPr>
            <w:tcW w:type="dxa" w:w="69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0.23</w:t>
            </w:r>
          </w:p>
        </w:tc>
        <w:tc>
          <w:tcPr>
            <w:tcW w:type="dxa" w:w="10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0.23</w:t>
            </w:r>
          </w:p>
        </w:tc>
        <w:tc>
          <w:tcPr>
            <w:tcW w:type="dxa" w:w="10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0.21</w:t>
            </w:r>
          </w:p>
        </w:tc>
        <w:tc>
          <w:tcPr>
            <w:tcW w:type="dxa" w:w="10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0.16</w:t>
            </w:r>
          </w:p>
        </w:tc>
        <w:tc>
          <w:tcPr>
            <w:tcW w:type="dxa" w:w="8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0.23</w:t>
            </w:r>
          </w:p>
        </w:tc>
        <w:tc>
          <w:tcPr>
            <w:tcW w:type="dxa" w:w="6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0.22</w:t>
            </w:r>
          </w:p>
        </w:tc>
        <w:tc>
          <w:tcPr>
            <w:tcW w:type="dxa" w:w="99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hd w:val="nil" w:color="auto" w:fill="auto"/>
                <w:rtl w:val="0"/>
                <w:lang w:val="en-US"/>
              </w:rPr>
              <w:t>0.09</w:t>
            </w:r>
          </w:p>
        </w:tc>
        <w:tc>
          <w:tcPr>
            <w:tcW w:type="dxa" w:w="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hd w:val="nil" w:color="auto" w:fill="auto"/>
                <w:rtl w:val="0"/>
                <w:lang w:val="en-US"/>
              </w:rPr>
              <w:t>1.79</w:t>
            </w:r>
          </w:p>
        </w:tc>
      </w:tr>
    </w:tbl>
    <w:p>
      <w:pPr>
        <w:pStyle w:val="Body A"/>
        <w:widowControl w:val="0"/>
        <w:spacing w:before="100" w:after="100" w:line="240" w:lineRule="auto"/>
        <w:ind w:left="108" w:hanging="108"/>
        <w:rPr>
          <w:rFonts w:ascii="Times New Roman" w:cs="Times New Roman" w:hAnsi="Times New Roman" w:eastAsia="Times New Roman"/>
          <w:b w:val="1"/>
          <w:bCs w:val="1"/>
          <w:sz w:val="24"/>
          <w:szCs w:val="24"/>
        </w:rPr>
      </w:pPr>
    </w:p>
    <w:p>
      <w:pPr>
        <w:pStyle w:val="Body A"/>
        <w:widowControl w:val="0"/>
        <w:spacing w:before="100" w:after="100" w:line="240" w:lineRule="auto"/>
        <w:jc w:val="both"/>
        <w:rPr>
          <w:rFonts w:ascii="Times New Roman" w:cs="Times New Roman" w:hAnsi="Times New Roman" w:eastAsia="Times New Roman"/>
          <w:b w:val="1"/>
          <w:bCs w:val="1"/>
          <w:sz w:val="24"/>
          <w:szCs w:val="24"/>
        </w:rPr>
      </w:pPr>
    </w:p>
    <w:p>
      <w:pPr>
        <w:pStyle w:val="Body A"/>
        <w:spacing w:before="100" w:after="10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effectiveness of different herbicide treatments in controlling weed infestation at 90 days after treatment (DAT) varied significantly, as shown in Table 4. The untreated control (T1) exhibited the highest total weed density (18.62 plants/m</w:t>
      </w:r>
      <w:r>
        <w:rPr>
          <w:rFonts w:ascii="Times New Roman" w:hAnsi="Times New Roman" w:hint="default"/>
          <w:sz w:val="24"/>
          <w:szCs w:val="24"/>
          <w:rtl w:val="0"/>
          <w:lang w:val="en-US"/>
        </w:rPr>
        <w:t>²</w:t>
      </w:r>
      <w:r>
        <w:rPr>
          <w:rFonts w:ascii="Times New Roman" w:hAnsi="Times New Roman"/>
          <w:sz w:val="24"/>
          <w:szCs w:val="24"/>
          <w:rtl w:val="0"/>
          <w:lang w:val="en-US"/>
        </w:rPr>
        <w:t xml:space="preserve">), with </w:t>
      </w:r>
      <w:r>
        <w:rPr>
          <w:rFonts w:ascii="Times New Roman" w:hAnsi="Times New Roman"/>
          <w:outline w:val="0"/>
          <w:color w:val="0433ff"/>
          <w:sz w:val="24"/>
          <w:szCs w:val="24"/>
          <w:u w:color="0433ff"/>
          <w:rtl w:val="0"/>
          <w14:textFill>
            <w14:solidFill>
              <w14:srgbClr w14:val="0433FF"/>
            </w14:solidFill>
          </w14:textFill>
        </w:rPr>
        <w:t>Cyperus iria</w:t>
      </w:r>
      <w:r>
        <w:rPr>
          <w:rFonts w:ascii="Times New Roman" w:hAnsi="Times New Roman"/>
          <w:sz w:val="24"/>
          <w:szCs w:val="24"/>
          <w:rtl w:val="0"/>
          <w:lang w:val="en-US"/>
        </w:rPr>
        <w:t xml:space="preserve"> (4.74 plants/m</w:t>
      </w:r>
      <w:r>
        <w:rPr>
          <w:rFonts w:ascii="Times New Roman" w:hAnsi="Times New Roman" w:hint="default"/>
          <w:sz w:val="24"/>
          <w:szCs w:val="24"/>
          <w:rtl w:val="0"/>
          <w:lang w:val="en-US"/>
        </w:rPr>
        <w:t>²</w:t>
      </w:r>
      <w:r>
        <w:rPr>
          <w:rFonts w:ascii="Times New Roman" w:hAnsi="Times New Roman"/>
          <w:sz w:val="24"/>
          <w:szCs w:val="24"/>
          <w:rtl w:val="0"/>
          <w:lang w:val="en-US"/>
        </w:rPr>
        <w:t xml:space="preserve">) and </w:t>
      </w:r>
      <w:r>
        <w:rPr>
          <w:rFonts w:ascii="Times New Roman" w:hAnsi="Times New Roman"/>
          <w:outline w:val="0"/>
          <w:color w:val="0433ff"/>
          <w:sz w:val="24"/>
          <w:szCs w:val="24"/>
          <w:u w:color="0433ff"/>
          <w:rtl w:val="0"/>
          <w14:textFill>
            <w14:solidFill>
              <w14:srgbClr w14:val="0433FF"/>
            </w14:solidFill>
          </w14:textFill>
        </w:rPr>
        <w:t xml:space="preserve">Cyperus rotundus </w:t>
      </w:r>
      <w:r>
        <w:rPr>
          <w:rFonts w:ascii="Times New Roman" w:hAnsi="Times New Roman"/>
          <w:sz w:val="24"/>
          <w:szCs w:val="24"/>
          <w:rtl w:val="0"/>
          <w:lang w:val="en-US"/>
        </w:rPr>
        <w:t>(2.37 plants/m</w:t>
      </w:r>
      <w:r>
        <w:rPr>
          <w:rFonts w:ascii="Times New Roman" w:hAnsi="Times New Roman" w:hint="default"/>
          <w:sz w:val="24"/>
          <w:szCs w:val="24"/>
          <w:rtl w:val="0"/>
          <w:lang w:val="en-US"/>
        </w:rPr>
        <w:t>²</w:t>
      </w:r>
      <w:r>
        <w:rPr>
          <w:rFonts w:ascii="Times New Roman" w:hAnsi="Times New Roman"/>
          <w:sz w:val="24"/>
          <w:szCs w:val="24"/>
          <w:rtl w:val="0"/>
          <w:lang w:val="en-US"/>
        </w:rPr>
        <w:t>) being the most dominant weed species. This indicates the persistent weed competition in the absence of any weed management, which can negatively impact crop productivity. Herbicide-treated plots demonstrated a significant reduction in weed density. The most effective treatment was T7 (Hand Weeding), which recorded the lowest weed density (1.79 plants/m</w:t>
      </w:r>
      <w:r>
        <w:rPr>
          <w:rFonts w:ascii="Times New Roman" w:hAnsi="Times New Roman" w:hint="default"/>
          <w:sz w:val="24"/>
          <w:szCs w:val="24"/>
          <w:rtl w:val="0"/>
          <w:lang w:val="en-US"/>
        </w:rPr>
        <w:t>²</w:t>
      </w:r>
      <w:r>
        <w:rPr>
          <w:rFonts w:ascii="Times New Roman" w:hAnsi="Times New Roman"/>
          <w:sz w:val="24"/>
          <w:szCs w:val="24"/>
          <w:rtl w:val="0"/>
          <w:lang w:val="en-US"/>
        </w:rPr>
        <w:t>), effectively suppressing all weed species. Among the herbicide-based treatments, T3 (Butachlor @750 g a.i./ha + Bispyribac Sodium @150 g a.i./ha) showed the highest weed suppression, reducing total weed density to 6.99 plants/m</w:t>
      </w:r>
      <w:r>
        <w:rPr>
          <w:rFonts w:ascii="Times New Roman" w:hAnsi="Times New Roman" w:hint="default"/>
          <w:sz w:val="24"/>
          <w:szCs w:val="24"/>
          <w:rtl w:val="0"/>
          <w:lang w:val="en-US"/>
        </w:rPr>
        <w:t>²</w:t>
      </w:r>
      <w:r>
        <w:rPr>
          <w:rFonts w:ascii="Times New Roman" w:hAnsi="Times New Roman"/>
          <w:sz w:val="24"/>
          <w:szCs w:val="24"/>
          <w:rtl w:val="0"/>
          <w:lang w:val="en-US"/>
        </w:rPr>
        <w:t>, highlighting its broad-spectrum efficacy against both grassy and broadleaf weeds. Similarly, T4 (Butachlor @1500 g a.i./ha) and T2 (Butachlor @750 g a.i./ha + Triafamone @40 g a.i./ha) achieved weed densities of 9.74 and 10.54 plants/m</w:t>
      </w:r>
      <w:r>
        <w:rPr>
          <w:rFonts w:ascii="Times New Roman" w:hAnsi="Times New Roman" w:hint="default"/>
          <w:sz w:val="24"/>
          <w:szCs w:val="24"/>
          <w:rtl w:val="0"/>
          <w:lang w:val="en-US"/>
        </w:rPr>
        <w:t>²</w:t>
      </w:r>
      <w:r>
        <w:rPr>
          <w:rFonts w:ascii="Times New Roman" w:hAnsi="Times New Roman"/>
          <w:sz w:val="24"/>
          <w:szCs w:val="24"/>
          <w:rtl w:val="0"/>
          <w:lang w:val="en-US"/>
        </w:rPr>
        <w:t>, respectively, demonstrating their effectiveness in integrated weed management. Other treatments, such as T5 (Triafamone @40 g a.i./ha) and T6 (Bispyribac Sodium @300 g a.i./ha), resulted in moderately higher weed densities of 10.82 and 11.00 plants/m</w:t>
      </w:r>
      <w:r>
        <w:rPr>
          <w:rFonts w:ascii="Times New Roman" w:hAnsi="Times New Roman" w:hint="default"/>
          <w:sz w:val="24"/>
          <w:szCs w:val="24"/>
          <w:rtl w:val="0"/>
          <w:lang w:val="en-US"/>
        </w:rPr>
        <w:t>²</w:t>
      </w:r>
      <w:r>
        <w:rPr>
          <w:rFonts w:ascii="Times New Roman" w:hAnsi="Times New Roman"/>
          <w:sz w:val="24"/>
          <w:szCs w:val="24"/>
          <w:rtl w:val="0"/>
          <w:lang w:val="en-US"/>
        </w:rPr>
        <w:t>, respectively. These findings suggest that a combination of pre-emergence and post-emergence herbicides is more effective than individual applications. The results indicate that T3, T4, and T2 were the most effective herbicide treatments, significantly reducing weed infestation compared to the untreated control (T1). However, while manual hand weeding (T7) provided the best weed control, it remains labor-intensive and less feasible for large-scale farming.</w:t>
      </w:r>
      <w:r>
        <w:rPr>
          <w:rFonts w:ascii="Times New Roman" w:cs="Times New Roman" w:hAnsi="Times New Roman" w:eastAsia="Times New Roman"/>
          <w:sz w:val="24"/>
          <w:szCs w:val="24"/>
          <w:lang w:val="en-US"/>
        </w:rPr>
        <w:br w:type="textWrapping"/>
      </w:r>
      <w:commentRangeStart w:id="10"/>
    </w:p>
    <w:p>
      <w:pPr>
        <w:pStyle w:val="Body A"/>
        <w:spacing w:before="100" w:after="10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Table</w:t>
      </w:r>
      <w:commentRangeEnd w:id="10"/>
      <w:r>
        <w:commentReference w:id="10"/>
      </w:r>
      <w:r>
        <w:rPr>
          <w:rFonts w:ascii="Times New Roman" w:hAnsi="Times New Roman"/>
          <w:b w:val="1"/>
          <w:bCs w:val="1"/>
          <w:sz w:val="24"/>
          <w:szCs w:val="24"/>
          <w:rtl w:val="0"/>
          <w:lang w:val="en-US"/>
        </w:rPr>
        <w:t xml:space="preserve"> 5: Effect</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of</w:t>
      </w:r>
      <w:r>
        <w:rPr>
          <w:rFonts w:ascii="Times New Roman" w:hAnsi="Times New Roman"/>
          <w:b w:val="1"/>
          <w:bCs w:val="1"/>
          <w:spacing w:val="-6"/>
          <w:sz w:val="24"/>
          <w:szCs w:val="24"/>
          <w:rtl w:val="0"/>
        </w:rPr>
        <w:t xml:space="preserve"> </w:t>
      </w:r>
      <w:r>
        <w:rPr>
          <w:rFonts w:ascii="Times New Roman" w:hAnsi="Times New Roman"/>
          <w:b w:val="1"/>
          <w:bCs w:val="1"/>
          <w:sz w:val="24"/>
          <w:szCs w:val="24"/>
          <w:rtl w:val="0"/>
          <w:lang w:val="en-US"/>
        </w:rPr>
        <w:t xml:space="preserve">herbicide on </w:t>
      </w:r>
      <w:r>
        <w:rPr>
          <w:rFonts w:ascii="Times New Roman" w:hAnsi="Times New Roman"/>
          <w:b w:val="1"/>
          <w:bCs w:val="1"/>
          <w:spacing w:val="-2"/>
          <w:sz w:val="24"/>
          <w:szCs w:val="24"/>
          <w:rtl w:val="0"/>
          <w:lang w:val="en-US"/>
        </w:rPr>
        <w:t>Weed density (Number m</w:t>
      </w:r>
      <w:r>
        <w:rPr>
          <w:rFonts w:ascii="Times New Roman" w:hAnsi="Times New Roman" w:hint="default"/>
          <w:b w:val="1"/>
          <w:bCs w:val="1"/>
          <w:spacing w:val="-2"/>
          <w:sz w:val="24"/>
          <w:szCs w:val="24"/>
          <w:vertAlign w:val="superscript"/>
          <w:rtl w:val="0"/>
          <w:lang w:val="en-US"/>
        </w:rPr>
        <w:t>−</w:t>
      </w:r>
      <w:r>
        <w:rPr>
          <w:rFonts w:ascii="Times New Roman" w:hAnsi="Times New Roman"/>
          <w:b w:val="1"/>
          <w:bCs w:val="1"/>
          <w:spacing w:val="-2"/>
          <w:sz w:val="24"/>
          <w:szCs w:val="24"/>
          <w:vertAlign w:val="superscript"/>
          <w:rtl w:val="0"/>
        </w:rPr>
        <w:t>2</w:t>
      </w:r>
      <w:r>
        <w:rPr>
          <w:rFonts w:ascii="Times New Roman" w:hAnsi="Times New Roman"/>
          <w:b w:val="1"/>
          <w:bCs w:val="1"/>
          <w:spacing w:val="-2"/>
          <w:sz w:val="24"/>
          <w:szCs w:val="24"/>
          <w:rtl w:val="0"/>
          <w:lang w:val="en-US"/>
        </w:rPr>
        <w:t>) AT 120 DAT</w:t>
      </w:r>
    </w:p>
    <w:tbl>
      <w:tblPr>
        <w:tblW w:w="9193" w:type="dxa"/>
        <w:jc w:val="left"/>
        <w:tblInd w:w="41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1"/>
        <w:gridCol w:w="955"/>
        <w:gridCol w:w="725"/>
        <w:gridCol w:w="590"/>
        <w:gridCol w:w="1034"/>
        <w:gridCol w:w="959"/>
        <w:gridCol w:w="1024"/>
        <w:gridCol w:w="811"/>
        <w:gridCol w:w="548"/>
        <w:gridCol w:w="936"/>
        <w:gridCol w:w="610"/>
      </w:tblGrid>
      <w:tr>
        <w:tblPrEx>
          <w:shd w:val="clear" w:color="auto" w:fill="ced7e7"/>
        </w:tblPrEx>
        <w:trPr>
          <w:trHeight w:val="373" w:hRule="atLeast"/>
        </w:trPr>
        <w:tc>
          <w:tcPr>
            <w:tcW w:type="dxa" w:w="10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sz w:val="16"/>
                <w:szCs w:val="16"/>
                <w:shd w:val="nil" w:color="auto" w:fill="auto"/>
                <w:rtl w:val="0"/>
                <w:lang w:val="en-US"/>
              </w:rPr>
              <w:t>Treatment</w:t>
            </w:r>
          </w:p>
        </w:tc>
        <w:tc>
          <w:tcPr>
            <w:tcW w:type="dxa" w:w="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 xml:space="preserve">E.crusgalli </w:t>
            </w:r>
          </w:p>
        </w:tc>
        <w:tc>
          <w:tcPr>
            <w:tcW w:type="dxa" w:w="7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M. crenata</w:t>
            </w:r>
          </w:p>
        </w:tc>
        <w:tc>
          <w:tcPr>
            <w:tcW w:type="dxa" w:w="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E.  alba</w:t>
            </w:r>
          </w:p>
        </w:tc>
        <w:tc>
          <w:tcPr>
            <w:tcW w:type="dxa" w:w="1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L. procumbens</w:t>
            </w:r>
          </w:p>
        </w:tc>
        <w:tc>
          <w:tcPr>
            <w:tcW w:type="dxa" w:w="9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S. guyanensis</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C. michelianus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C. rotundus</w:t>
            </w: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C. iria</w:t>
            </w:r>
          </w:p>
        </w:tc>
        <w:tc>
          <w:tcPr>
            <w:tcW w:type="dxa" w:w="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6"/>
                <w:szCs w:val="16"/>
                <w:shd w:val="nil" w:color="auto" w:fill="auto"/>
                <w:rtl w:val="0"/>
                <w:lang w:val="en-US"/>
              </w:rPr>
              <w:t>E.colonum</w:t>
            </w: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pPr>
            <w:r>
              <w:rPr>
                <w:rFonts w:ascii="Times New Roman" w:hAnsi="Times New Roman"/>
                <w:i w:val="1"/>
                <w:iCs w:val="1"/>
                <w:sz w:val="18"/>
                <w:szCs w:val="18"/>
                <w:shd w:val="nil" w:color="auto" w:fill="auto"/>
                <w:rtl w:val="0"/>
                <w:lang w:val="en-US"/>
              </w:rPr>
              <w:t>Total</w:t>
            </w:r>
          </w:p>
        </w:tc>
      </w:tr>
      <w:tr>
        <w:tblPrEx>
          <w:shd w:val="clear" w:color="auto" w:fill="ced7e7"/>
        </w:tblPrEx>
        <w:trPr>
          <w:trHeight w:val="217" w:hRule="atLeast"/>
        </w:trPr>
        <w:tc>
          <w:tcPr>
            <w:tcW w:type="dxa" w:w="10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z w:val="18"/>
                <w:szCs w:val="18"/>
                <w:shd w:val="nil" w:color="auto" w:fill="auto"/>
                <w:rtl w:val="0"/>
                <w:lang w:val="en-US"/>
              </w:rPr>
              <w:t>T1</w:t>
            </w:r>
          </w:p>
        </w:tc>
        <w:tc>
          <w:tcPr>
            <w:tcW w:type="dxa" w:w="955"/>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0.97</w:t>
            </w:r>
          </w:p>
        </w:tc>
        <w:tc>
          <w:tcPr>
            <w:tcW w:type="dxa" w:w="725"/>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0.68</w:t>
            </w:r>
          </w:p>
        </w:tc>
        <w:tc>
          <w:tcPr>
            <w:tcW w:type="dxa" w:w="590"/>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0.58</w:t>
            </w:r>
          </w:p>
        </w:tc>
        <w:tc>
          <w:tcPr>
            <w:tcW w:type="dxa" w:w="1034"/>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0.39</w:t>
            </w:r>
          </w:p>
        </w:tc>
        <w:tc>
          <w:tcPr>
            <w:tcW w:type="dxa" w:w="959"/>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0.87</w:t>
            </w:r>
          </w:p>
        </w:tc>
        <w:tc>
          <w:tcPr>
            <w:tcW w:type="dxa" w:w="1024"/>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0.87</w:t>
            </w:r>
          </w:p>
        </w:tc>
        <w:tc>
          <w:tcPr>
            <w:tcW w:type="dxa" w:w="810"/>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0.97</w:t>
            </w:r>
          </w:p>
        </w:tc>
        <w:tc>
          <w:tcPr>
            <w:tcW w:type="dxa" w:w="548"/>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1.94</w:t>
            </w:r>
          </w:p>
        </w:tc>
        <w:tc>
          <w:tcPr>
            <w:tcW w:type="dxa" w:w="936"/>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0.36</w:t>
            </w: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z w:val="18"/>
                <w:szCs w:val="18"/>
                <w:shd w:val="nil" w:color="auto" w:fill="auto"/>
                <w:rtl w:val="0"/>
                <w:lang w:val="en-US"/>
              </w:rPr>
              <w:t>7.64</w:t>
            </w:r>
          </w:p>
        </w:tc>
      </w:tr>
      <w:tr>
        <w:tblPrEx>
          <w:shd w:val="clear" w:color="auto" w:fill="ced7e7"/>
        </w:tblPrEx>
        <w:trPr>
          <w:trHeight w:val="232" w:hRule="atLeast"/>
        </w:trPr>
        <w:tc>
          <w:tcPr>
            <w:tcW w:type="dxa" w:w="10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z w:val="18"/>
                <w:szCs w:val="18"/>
                <w:shd w:val="nil" w:color="auto" w:fill="auto"/>
                <w:rtl w:val="0"/>
                <w:lang w:val="en-US"/>
              </w:rPr>
              <w:t>T2</w:t>
            </w:r>
          </w:p>
        </w:tc>
        <w:tc>
          <w:tcPr>
            <w:tcW w:type="dxa" w:w="9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0.65</w:t>
            </w:r>
          </w:p>
        </w:tc>
        <w:tc>
          <w:tcPr>
            <w:tcW w:type="dxa" w:w="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0.45</w:t>
            </w:r>
          </w:p>
        </w:tc>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0.36</w:t>
            </w:r>
          </w:p>
        </w:tc>
        <w:tc>
          <w:tcPr>
            <w:tcW w:type="dxa" w:w="10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0.32</w:t>
            </w:r>
          </w:p>
        </w:tc>
        <w:tc>
          <w:tcPr>
            <w:tcW w:type="dxa" w:w="9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0.41</w:t>
            </w:r>
          </w:p>
        </w:tc>
        <w:tc>
          <w:tcPr>
            <w:tcW w:type="dxa" w:w="10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0.76</w:t>
            </w:r>
          </w:p>
        </w:tc>
        <w:tc>
          <w:tcPr>
            <w:tcW w:type="dxa" w:w="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0.38</w:t>
            </w:r>
          </w:p>
        </w:tc>
        <w:tc>
          <w:tcPr>
            <w:tcW w:type="dxa" w:w="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0.70</w:t>
            </w:r>
          </w:p>
        </w:tc>
        <w:tc>
          <w:tcPr>
            <w:tcW w:type="dxa" w:w="93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z w:val="18"/>
                <w:szCs w:val="18"/>
                <w:shd w:val="nil" w:color="auto" w:fill="auto"/>
                <w:rtl w:val="0"/>
                <w:lang w:val="en-US"/>
              </w:rPr>
              <w:t>4.32</w:t>
            </w:r>
          </w:p>
        </w:tc>
      </w:tr>
      <w:tr>
        <w:tblPrEx>
          <w:shd w:val="clear" w:color="auto" w:fill="ced7e7"/>
        </w:tblPrEx>
        <w:trPr>
          <w:trHeight w:val="232" w:hRule="atLeast"/>
        </w:trPr>
        <w:tc>
          <w:tcPr>
            <w:tcW w:type="dxa" w:w="10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z w:val="18"/>
                <w:szCs w:val="18"/>
                <w:shd w:val="nil" w:color="auto" w:fill="auto"/>
                <w:rtl w:val="0"/>
                <w:lang w:val="en-US"/>
              </w:rPr>
              <w:t>T3</w:t>
            </w:r>
          </w:p>
        </w:tc>
        <w:tc>
          <w:tcPr>
            <w:tcW w:type="dxa" w:w="9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0.38</w:t>
            </w:r>
          </w:p>
        </w:tc>
        <w:tc>
          <w:tcPr>
            <w:tcW w:type="dxa" w:w="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0.07</w:t>
            </w:r>
          </w:p>
        </w:tc>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0.38</w:t>
            </w:r>
          </w:p>
        </w:tc>
        <w:tc>
          <w:tcPr>
            <w:tcW w:type="dxa" w:w="10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9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0.38</w:t>
            </w:r>
          </w:p>
        </w:tc>
        <w:tc>
          <w:tcPr>
            <w:tcW w:type="dxa" w:w="10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0.41</w:t>
            </w:r>
          </w:p>
        </w:tc>
        <w:tc>
          <w:tcPr>
            <w:tcW w:type="dxa" w:w="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93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0.38</w:t>
            </w: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z w:val="18"/>
                <w:szCs w:val="18"/>
                <w:shd w:val="nil" w:color="auto" w:fill="auto"/>
                <w:rtl w:val="0"/>
                <w:lang w:val="en-US"/>
              </w:rPr>
              <w:t>2.86</w:t>
            </w:r>
          </w:p>
        </w:tc>
      </w:tr>
      <w:tr>
        <w:tblPrEx>
          <w:shd w:val="clear" w:color="auto" w:fill="ced7e7"/>
        </w:tblPrEx>
        <w:trPr>
          <w:trHeight w:val="232" w:hRule="atLeast"/>
        </w:trPr>
        <w:tc>
          <w:tcPr>
            <w:tcW w:type="dxa" w:w="10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z w:val="18"/>
                <w:szCs w:val="18"/>
                <w:shd w:val="nil" w:color="auto" w:fill="auto"/>
                <w:rtl w:val="0"/>
                <w:lang w:val="en-US"/>
              </w:rPr>
              <w:t>T4</w:t>
            </w:r>
          </w:p>
        </w:tc>
        <w:tc>
          <w:tcPr>
            <w:tcW w:type="dxa" w:w="9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0.38</w:t>
            </w:r>
          </w:p>
        </w:tc>
        <w:tc>
          <w:tcPr>
            <w:tcW w:type="dxa" w:w="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0.49</w:t>
            </w:r>
          </w:p>
        </w:tc>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0.49</w:t>
            </w:r>
          </w:p>
        </w:tc>
        <w:tc>
          <w:tcPr>
            <w:tcW w:type="dxa" w:w="10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9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0.53</w:t>
            </w:r>
          </w:p>
        </w:tc>
        <w:tc>
          <w:tcPr>
            <w:tcW w:type="dxa" w:w="10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0.58</w:t>
            </w:r>
          </w:p>
        </w:tc>
        <w:tc>
          <w:tcPr>
            <w:tcW w:type="dxa" w:w="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0.65</w:t>
            </w:r>
          </w:p>
        </w:tc>
        <w:tc>
          <w:tcPr>
            <w:tcW w:type="dxa" w:w="93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z w:val="18"/>
                <w:szCs w:val="18"/>
                <w:shd w:val="nil" w:color="auto" w:fill="auto"/>
                <w:rtl w:val="0"/>
                <w:lang w:val="en-US"/>
              </w:rPr>
              <w:t>3.99</w:t>
            </w:r>
          </w:p>
        </w:tc>
      </w:tr>
      <w:tr>
        <w:tblPrEx>
          <w:shd w:val="clear" w:color="auto" w:fill="ced7e7"/>
        </w:tblPrEx>
        <w:trPr>
          <w:trHeight w:val="232" w:hRule="atLeast"/>
        </w:trPr>
        <w:tc>
          <w:tcPr>
            <w:tcW w:type="dxa" w:w="10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z w:val="18"/>
                <w:szCs w:val="18"/>
                <w:shd w:val="nil" w:color="auto" w:fill="auto"/>
                <w:rtl w:val="0"/>
                <w:lang w:val="en-US"/>
              </w:rPr>
              <w:t>T5</w:t>
            </w:r>
          </w:p>
        </w:tc>
        <w:tc>
          <w:tcPr>
            <w:tcW w:type="dxa" w:w="9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0.39</w:t>
            </w:r>
          </w:p>
        </w:tc>
        <w:tc>
          <w:tcPr>
            <w:tcW w:type="dxa" w:w="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0.36</w:t>
            </w:r>
          </w:p>
        </w:tc>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10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0.29</w:t>
            </w:r>
          </w:p>
        </w:tc>
        <w:tc>
          <w:tcPr>
            <w:tcW w:type="dxa" w:w="9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0.38</w:t>
            </w:r>
          </w:p>
        </w:tc>
        <w:tc>
          <w:tcPr>
            <w:tcW w:type="dxa" w:w="10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0.49</w:t>
            </w:r>
          </w:p>
        </w:tc>
        <w:tc>
          <w:tcPr>
            <w:tcW w:type="dxa" w:w="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0.65</w:t>
            </w:r>
          </w:p>
        </w:tc>
        <w:tc>
          <w:tcPr>
            <w:tcW w:type="dxa" w:w="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0.97</w:t>
            </w:r>
          </w:p>
        </w:tc>
        <w:tc>
          <w:tcPr>
            <w:tcW w:type="dxa" w:w="93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0.61</w:t>
            </w: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z w:val="18"/>
                <w:szCs w:val="18"/>
                <w:shd w:val="nil" w:color="auto" w:fill="auto"/>
                <w:rtl w:val="0"/>
                <w:lang w:val="en-US"/>
              </w:rPr>
              <w:t>4.44</w:t>
            </w:r>
          </w:p>
        </w:tc>
      </w:tr>
      <w:tr>
        <w:tblPrEx>
          <w:shd w:val="clear" w:color="auto" w:fill="ced7e7"/>
        </w:tblPrEx>
        <w:trPr>
          <w:trHeight w:val="232" w:hRule="atLeast"/>
        </w:trPr>
        <w:tc>
          <w:tcPr>
            <w:tcW w:type="dxa" w:w="10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z w:val="18"/>
                <w:szCs w:val="18"/>
                <w:shd w:val="nil" w:color="auto" w:fill="auto"/>
                <w:rtl w:val="0"/>
                <w:lang w:val="en-US"/>
              </w:rPr>
              <w:t>T6</w:t>
            </w:r>
          </w:p>
        </w:tc>
        <w:tc>
          <w:tcPr>
            <w:tcW w:type="dxa" w:w="9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0.62</w:t>
            </w:r>
          </w:p>
        </w:tc>
        <w:tc>
          <w:tcPr>
            <w:tcW w:type="dxa" w:w="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0.36</w:t>
            </w:r>
          </w:p>
        </w:tc>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0.56</w:t>
            </w:r>
          </w:p>
        </w:tc>
        <w:tc>
          <w:tcPr>
            <w:tcW w:type="dxa" w:w="10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0.41</w:t>
            </w:r>
          </w:p>
        </w:tc>
        <w:tc>
          <w:tcPr>
            <w:tcW w:type="dxa" w:w="9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0.38</w:t>
            </w:r>
          </w:p>
        </w:tc>
        <w:tc>
          <w:tcPr>
            <w:tcW w:type="dxa" w:w="10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0.36</w:t>
            </w:r>
          </w:p>
        </w:tc>
        <w:tc>
          <w:tcPr>
            <w:tcW w:type="dxa" w:w="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0.47</w:t>
            </w:r>
          </w:p>
        </w:tc>
        <w:tc>
          <w:tcPr>
            <w:tcW w:type="dxa" w:w="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0.68</w:t>
            </w:r>
          </w:p>
        </w:tc>
        <w:tc>
          <w:tcPr>
            <w:tcW w:type="dxa" w:w="93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0.68</w:t>
            </w: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z w:val="18"/>
                <w:szCs w:val="18"/>
                <w:shd w:val="nil" w:color="auto" w:fill="auto"/>
                <w:rtl w:val="0"/>
                <w:lang w:val="en-US"/>
              </w:rPr>
              <w:t>4.51</w:t>
            </w:r>
          </w:p>
        </w:tc>
      </w:tr>
      <w:tr>
        <w:tblPrEx>
          <w:shd w:val="clear" w:color="auto" w:fill="ced7e7"/>
        </w:tblPrEx>
        <w:trPr>
          <w:trHeight w:val="232" w:hRule="atLeast"/>
        </w:trPr>
        <w:tc>
          <w:tcPr>
            <w:tcW w:type="dxa" w:w="10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center"/>
            </w:pPr>
            <w:r>
              <w:rPr>
                <w:rFonts w:ascii="Times New Roman" w:hAnsi="Times New Roman"/>
                <w:sz w:val="18"/>
                <w:szCs w:val="18"/>
                <w:shd w:val="nil" w:color="auto" w:fill="auto"/>
                <w:rtl w:val="0"/>
                <w:lang w:val="en-US"/>
              </w:rPr>
              <w:t>T7</w:t>
            </w:r>
          </w:p>
        </w:tc>
        <w:tc>
          <w:tcPr>
            <w:tcW w:type="dxa" w:w="9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0.10</w:t>
            </w:r>
          </w:p>
        </w:tc>
        <w:tc>
          <w:tcPr>
            <w:tcW w:type="dxa" w:w="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0.07</w:t>
            </w:r>
          </w:p>
        </w:tc>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0.10</w:t>
            </w:r>
          </w:p>
        </w:tc>
        <w:tc>
          <w:tcPr>
            <w:tcW w:type="dxa" w:w="10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0.10</w:t>
            </w:r>
          </w:p>
        </w:tc>
        <w:tc>
          <w:tcPr>
            <w:tcW w:type="dxa" w:w="9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0.09</w:t>
            </w:r>
          </w:p>
        </w:tc>
        <w:tc>
          <w:tcPr>
            <w:tcW w:type="dxa" w:w="10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0.06</w:t>
            </w:r>
          </w:p>
        </w:tc>
        <w:tc>
          <w:tcPr>
            <w:tcW w:type="dxa" w:w="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0.10</w:t>
            </w:r>
          </w:p>
        </w:tc>
        <w:tc>
          <w:tcPr>
            <w:tcW w:type="dxa" w:w="5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0.09</w:t>
            </w:r>
          </w:p>
        </w:tc>
        <w:tc>
          <w:tcPr>
            <w:tcW w:type="dxa" w:w="93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right"/>
            </w:pPr>
            <w:r>
              <w:rPr>
                <w:rFonts w:ascii="Times New Roman" w:hAnsi="Times New Roman"/>
                <w:sz w:val="18"/>
                <w:szCs w:val="18"/>
                <w:shd w:val="nil" w:color="auto" w:fill="auto"/>
                <w:rtl w:val="0"/>
                <w:lang w:val="en-US"/>
              </w:rPr>
              <w:t>0.04</w:t>
            </w:r>
          </w:p>
        </w:tc>
        <w:tc>
          <w:tcPr>
            <w:tcW w:type="dxa" w:w="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w:spacing w:after="0" w:line="240" w:lineRule="auto"/>
              <w:jc w:val="right"/>
            </w:pPr>
            <w:r>
              <w:rPr>
                <w:rFonts w:ascii="Times New Roman" w:hAnsi="Times New Roman"/>
                <w:sz w:val="18"/>
                <w:szCs w:val="18"/>
                <w:shd w:val="nil" w:color="auto" w:fill="auto"/>
                <w:rtl w:val="0"/>
                <w:lang w:val="en-US"/>
              </w:rPr>
              <w:t>0.73</w:t>
            </w:r>
          </w:p>
        </w:tc>
      </w:tr>
    </w:tbl>
    <w:p>
      <w:pPr>
        <w:pStyle w:val="Body A"/>
        <w:widowControl w:val="0"/>
        <w:spacing w:before="100" w:after="100" w:line="240" w:lineRule="auto"/>
        <w:ind w:left="306" w:hanging="306"/>
        <w:rPr>
          <w:rFonts w:ascii="Times New Roman" w:cs="Times New Roman" w:hAnsi="Times New Roman" w:eastAsia="Times New Roman"/>
          <w:b w:val="1"/>
          <w:bCs w:val="1"/>
          <w:sz w:val="24"/>
          <w:szCs w:val="24"/>
        </w:rPr>
      </w:pPr>
    </w:p>
    <w:p>
      <w:pPr>
        <w:pStyle w:val="Body A"/>
        <w:widowControl w:val="0"/>
        <w:spacing w:before="100" w:after="100" w:line="240" w:lineRule="auto"/>
        <w:ind w:left="198" w:hanging="198"/>
        <w:jc w:val="both"/>
        <w:rPr>
          <w:rFonts w:ascii="Times New Roman" w:cs="Times New Roman" w:hAnsi="Times New Roman" w:eastAsia="Times New Roman"/>
          <w:b w:val="1"/>
          <w:bCs w:val="1"/>
          <w:sz w:val="24"/>
          <w:szCs w:val="24"/>
        </w:rPr>
      </w:pPr>
    </w:p>
    <w:p>
      <w:pPr>
        <w:pStyle w:val="Body A"/>
        <w:spacing w:before="100" w:after="10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effectiveness of different herbicide treatments in controlling weed infestation at 120 days after treatment (DAT) varied significantly, as shown in Table 5. The untreated control (T1) recorded the highest total weed density (7.64 plants/m</w:t>
      </w:r>
      <w:r>
        <w:rPr>
          <w:rFonts w:ascii="Times New Roman" w:hAnsi="Times New Roman" w:hint="default"/>
          <w:sz w:val="24"/>
          <w:szCs w:val="24"/>
          <w:rtl w:val="0"/>
          <w:lang w:val="en-US"/>
        </w:rPr>
        <w:t>²</w:t>
      </w:r>
      <w:r>
        <w:rPr>
          <w:rFonts w:ascii="Times New Roman" w:hAnsi="Times New Roman"/>
          <w:sz w:val="24"/>
          <w:szCs w:val="24"/>
          <w:rtl w:val="0"/>
          <w:lang w:val="en-US"/>
        </w:rPr>
        <w:t xml:space="preserve">), with </w:t>
      </w:r>
      <w:r>
        <w:rPr>
          <w:rFonts w:ascii="Times New Roman" w:hAnsi="Times New Roman"/>
          <w:outline w:val="0"/>
          <w:color w:val="0433ff"/>
          <w:sz w:val="24"/>
          <w:szCs w:val="24"/>
          <w:u w:color="0433ff"/>
          <w:rtl w:val="0"/>
          <w14:textFill>
            <w14:solidFill>
              <w14:srgbClr w14:val="0433FF"/>
            </w14:solidFill>
          </w14:textFill>
        </w:rPr>
        <w:t>Cyperus iria</w:t>
      </w:r>
      <w:r>
        <w:rPr>
          <w:rFonts w:ascii="Times New Roman" w:hAnsi="Times New Roman"/>
          <w:sz w:val="24"/>
          <w:szCs w:val="24"/>
          <w:rtl w:val="0"/>
          <w:lang w:val="en-US"/>
        </w:rPr>
        <w:t xml:space="preserve"> (1.94 plants/m</w:t>
      </w:r>
      <w:r>
        <w:rPr>
          <w:rFonts w:ascii="Times New Roman" w:hAnsi="Times New Roman" w:hint="default"/>
          <w:sz w:val="24"/>
          <w:szCs w:val="24"/>
          <w:rtl w:val="0"/>
          <w:lang w:val="en-US"/>
        </w:rPr>
        <w:t>²</w:t>
      </w:r>
      <w:r>
        <w:rPr>
          <w:rFonts w:ascii="Times New Roman" w:hAnsi="Times New Roman"/>
          <w:sz w:val="24"/>
          <w:szCs w:val="24"/>
          <w:rtl w:val="0"/>
          <w:lang w:val="en-US"/>
        </w:rPr>
        <w:t xml:space="preserve">) and </w:t>
      </w:r>
      <w:r>
        <w:rPr>
          <w:rFonts w:ascii="Times New Roman" w:hAnsi="Times New Roman"/>
          <w:outline w:val="0"/>
          <w:color w:val="0433ff"/>
          <w:sz w:val="24"/>
          <w:szCs w:val="24"/>
          <w:u w:color="0433ff"/>
          <w:rtl w:val="0"/>
          <w14:textFill>
            <w14:solidFill>
              <w14:srgbClr w14:val="0433FF"/>
            </w14:solidFill>
          </w14:textFill>
        </w:rPr>
        <w:t>Cyperus rotundus</w:t>
      </w:r>
      <w:r>
        <w:rPr>
          <w:rFonts w:ascii="Times New Roman" w:hAnsi="Times New Roman"/>
          <w:sz w:val="24"/>
          <w:szCs w:val="24"/>
          <w:rtl w:val="0"/>
          <w:lang w:val="en-US"/>
        </w:rPr>
        <w:t xml:space="preserve"> (0.97 plants/m</w:t>
      </w:r>
      <w:r>
        <w:rPr>
          <w:rFonts w:ascii="Times New Roman" w:hAnsi="Times New Roman" w:hint="default"/>
          <w:sz w:val="24"/>
          <w:szCs w:val="24"/>
          <w:rtl w:val="0"/>
          <w:lang w:val="en-US"/>
        </w:rPr>
        <w:t>²</w:t>
      </w:r>
      <w:r>
        <w:rPr>
          <w:rFonts w:ascii="Times New Roman" w:hAnsi="Times New Roman"/>
          <w:sz w:val="24"/>
          <w:szCs w:val="24"/>
          <w:rtl w:val="0"/>
          <w:lang w:val="en-US"/>
        </w:rPr>
        <w:t>) being the most dominant species. Although weed density was lower at 120 DAT compared to earlier observations, the persistence of certain weed species in the untreated plots highlights the long-term competitive effects of weeds on crop growth and yield. Among the weed management strategies, T7 (Hand Weeding) was the most effective, achieving the lowest total weed density (0.73 plants/m</w:t>
      </w:r>
      <w:r>
        <w:rPr>
          <w:rFonts w:ascii="Times New Roman" w:hAnsi="Times New Roman" w:hint="default"/>
          <w:sz w:val="24"/>
          <w:szCs w:val="24"/>
          <w:rtl w:val="0"/>
          <w:lang w:val="en-US"/>
        </w:rPr>
        <w:t>²</w:t>
      </w:r>
      <w:r>
        <w:rPr>
          <w:rFonts w:ascii="Times New Roman" w:hAnsi="Times New Roman"/>
          <w:sz w:val="24"/>
          <w:szCs w:val="24"/>
          <w:rtl w:val="0"/>
          <w:lang w:val="en-US"/>
        </w:rPr>
        <w:t>), effectively suppressing all weed species. Among the herbicide treatments, T3 (Butachlor @750 g a.i./ha + Bispyribac Sodium @150 g a.i./ha) recorded the lowest weed density (2.86 plants/m</w:t>
      </w:r>
      <w:r>
        <w:rPr>
          <w:rFonts w:ascii="Times New Roman" w:hAnsi="Times New Roman" w:hint="default"/>
          <w:sz w:val="24"/>
          <w:szCs w:val="24"/>
          <w:rtl w:val="0"/>
          <w:lang w:val="en-US"/>
        </w:rPr>
        <w:t>²</w:t>
      </w:r>
      <w:r>
        <w:rPr>
          <w:rFonts w:ascii="Times New Roman" w:hAnsi="Times New Roman"/>
          <w:sz w:val="24"/>
          <w:szCs w:val="24"/>
          <w:rtl w:val="0"/>
          <w:lang w:val="en-US"/>
        </w:rPr>
        <w:t>), confirming its broad-spectrum efficacy in controlling both grassy and broadleaf weeds over a longer period. This was followed by T4 (Butachlor @1500 g a.i./ha) and T2 (Butachlor @750 g a.i./ha + Triafamone @40 g a.i./ha), which had total weed densities of 3.99 and 4.32 plants/m</w:t>
      </w:r>
      <w:r>
        <w:rPr>
          <w:rFonts w:ascii="Times New Roman" w:hAnsi="Times New Roman" w:hint="default"/>
          <w:sz w:val="24"/>
          <w:szCs w:val="24"/>
          <w:rtl w:val="0"/>
          <w:lang w:val="en-US"/>
        </w:rPr>
        <w:t>²</w:t>
      </w:r>
      <w:r>
        <w:rPr>
          <w:rFonts w:ascii="Times New Roman" w:hAnsi="Times New Roman"/>
          <w:sz w:val="24"/>
          <w:szCs w:val="24"/>
          <w:rtl w:val="0"/>
          <w:lang w:val="en-US"/>
        </w:rPr>
        <w:t>, respectively, indicating their effectiveness in sustained weed suppression. Other treatments, such as T5 (Triafamone @40 g a.i./ha) and T6 (Bispyribac Sodium @300 g a.i./ha), resulted in moderately higher weed densities of 4.44 and 4.51 plants/m</w:t>
      </w:r>
      <w:r>
        <w:rPr>
          <w:rFonts w:ascii="Times New Roman" w:hAnsi="Times New Roman" w:hint="default"/>
          <w:sz w:val="24"/>
          <w:szCs w:val="24"/>
          <w:rtl w:val="0"/>
          <w:lang w:val="en-US"/>
        </w:rPr>
        <w:t>²</w:t>
      </w:r>
      <w:r>
        <w:rPr>
          <w:rFonts w:ascii="Times New Roman" w:hAnsi="Times New Roman"/>
          <w:sz w:val="24"/>
          <w:szCs w:val="24"/>
          <w:rtl w:val="0"/>
          <w:lang w:val="en-US"/>
        </w:rPr>
        <w:t>, respectively, suggesting that while effective, these individual herbicides did not provide as strong or prolonged weed control as the combined herbicide treatments.These results demonstrate that T3, T4, and T2 were the most effective herbicide treatments, significantly reducing weed pressure compared to the untreated control (T1). However, while manual hand weeding (T7) provided the best weed control, it remains labor-intensive and impractical for large-scale farming.</w:t>
      </w:r>
    </w:p>
    <w:p>
      <w:pPr>
        <w:pStyle w:val="Body A"/>
        <w:spacing w:before="100" w:after="100"/>
        <w:jc w:val="both"/>
        <w:rPr>
          <w:rFonts w:ascii="Times New Roman" w:cs="Times New Roman" w:hAnsi="Times New Roman" w:eastAsia="Times New Roman"/>
          <w:b w:val="1"/>
          <w:bCs w:val="1"/>
          <w:spacing w:val="-2"/>
          <w:sz w:val="24"/>
          <w:szCs w:val="24"/>
        </w:rPr>
      </w:pPr>
      <w:r>
        <w:rPr>
          <w:rFonts w:ascii="Times New Roman" w:hAnsi="Times New Roman"/>
          <w:b w:val="1"/>
          <w:bCs w:val="1"/>
          <w:sz w:val="24"/>
          <w:szCs w:val="24"/>
          <w:rtl w:val="0"/>
          <w:lang w:val="en-US"/>
        </w:rPr>
        <w:t>Table 6:</w:t>
      </w:r>
      <w:r>
        <w:rPr>
          <w:rFonts w:ascii="Times New Roman" w:hAnsi="Times New Roman"/>
          <w:b w:val="1"/>
          <w:bCs w:val="1"/>
          <w:outline w:val="0"/>
          <w:color w:val="0433ff"/>
          <w:sz w:val="24"/>
          <w:szCs w:val="24"/>
          <w:u w:color="0433ff"/>
          <w:rtl w:val="0"/>
          <w14:textFill>
            <w14:solidFill>
              <w14:srgbClr w14:val="0433FF"/>
            </w14:solidFill>
          </w14:textFill>
        </w:rPr>
        <w:t xml:space="preserve"> </w:t>
      </w:r>
      <w:commentRangeStart w:id="11"/>
      <w:r>
        <w:rPr>
          <w:rFonts w:ascii="Times New Roman" w:hAnsi="Times New Roman"/>
          <w:b w:val="1"/>
          <w:bCs w:val="1"/>
          <w:outline w:val="0"/>
          <w:color w:val="0433ff"/>
          <w:sz w:val="24"/>
          <w:szCs w:val="24"/>
          <w:u w:color="0433ff"/>
          <w:rtl w:val="0"/>
          <w:lang w:val="it-IT"/>
          <w14:textFill>
            <w14:solidFill>
              <w14:srgbClr w14:val="0433FF"/>
            </w14:solidFill>
          </w14:textFill>
        </w:rPr>
        <w:t>Efficacy</w:t>
      </w:r>
      <w:commentRangeEnd w:id="11"/>
      <w:r>
        <w:commentReference w:id="11"/>
      </w:r>
      <w:r>
        <w:rPr>
          <w:rFonts w:ascii="Times New Roman" w:hAnsi="Times New Roman"/>
          <w:b w:val="1"/>
          <w:bCs w:val="1"/>
          <w:outline w:val="0"/>
          <w:color w:val="0433ff"/>
          <w:spacing w:val="-6"/>
          <w:sz w:val="24"/>
          <w:szCs w:val="24"/>
          <w:u w:color="0433ff"/>
          <w:rtl w:val="0"/>
          <w14:textFill>
            <w14:solidFill>
              <w14:srgbClr w14:val="0433FF"/>
            </w14:solidFill>
          </w14:textFill>
        </w:rPr>
        <w:t xml:space="preserve"> </w:t>
      </w:r>
      <w:r>
        <w:rPr>
          <w:rFonts w:ascii="Times New Roman" w:hAnsi="Times New Roman"/>
          <w:b w:val="1"/>
          <w:bCs w:val="1"/>
          <w:sz w:val="24"/>
          <w:szCs w:val="24"/>
          <w:rtl w:val="0"/>
          <w:lang w:val="en-US"/>
        </w:rPr>
        <w:t>of</w:t>
      </w:r>
      <w:r>
        <w:rPr>
          <w:rFonts w:ascii="Times New Roman" w:hAnsi="Times New Roman"/>
          <w:b w:val="1"/>
          <w:bCs w:val="1"/>
          <w:spacing w:val="-6"/>
          <w:sz w:val="24"/>
          <w:szCs w:val="24"/>
          <w:rtl w:val="0"/>
          <w:lang w:val="en-US"/>
        </w:rPr>
        <w:t xml:space="preserve"> different </w:t>
      </w:r>
      <w:r>
        <w:rPr>
          <w:rFonts w:ascii="Times New Roman" w:hAnsi="Times New Roman"/>
          <w:b w:val="1"/>
          <w:bCs w:val="1"/>
          <w:sz w:val="24"/>
          <w:szCs w:val="24"/>
          <w:rtl w:val="0"/>
          <w:lang w:val="en-US"/>
        </w:rPr>
        <w:t xml:space="preserve">herbicide on weed control at different interval </w:t>
      </w:r>
    </w:p>
    <w:tbl>
      <w:tblPr>
        <w:tblW w:w="978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
        <w:gridCol w:w="4608"/>
        <w:gridCol w:w="990"/>
        <w:gridCol w:w="1170"/>
        <w:gridCol w:w="999"/>
        <w:gridCol w:w="1133"/>
      </w:tblGrid>
      <w:tr>
        <w:tblPrEx>
          <w:shd w:val="clear" w:color="auto" w:fill="ced7e7"/>
        </w:tblPrEx>
        <w:trPr>
          <w:trHeight w:val="46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429"/>
              </w:tabs>
              <w:spacing w:after="0" w:line="240" w:lineRule="auto"/>
              <w:jc w:val="center"/>
            </w:pPr>
            <w:r>
              <w:rPr>
                <w:rFonts w:ascii="Times New Roman" w:hAnsi="Times New Roman"/>
                <w:b w:val="1"/>
                <w:bCs w:val="1"/>
                <w:shd w:val="nil" w:color="auto" w:fill="auto"/>
                <w:rtl w:val="0"/>
                <w:lang w:val="en-US"/>
              </w:rPr>
              <w:t>S.N</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b w:val="1"/>
                <w:bCs w:val="1"/>
                <w:shd w:val="nil" w:color="auto" w:fill="auto"/>
                <w:rtl w:val="0"/>
                <w:lang w:val="en-US"/>
              </w:rPr>
              <w:t>Treatments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b w:val="1"/>
                <w:bCs w:val="1"/>
                <w:sz w:val="20"/>
                <w:szCs w:val="20"/>
                <w:shd w:val="nil" w:color="auto" w:fill="auto"/>
                <w:rtl w:val="0"/>
                <w:lang w:val="en-US"/>
              </w:rPr>
              <w:t>30 DAT</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b w:val="1"/>
                <w:bCs w:val="1"/>
                <w:sz w:val="20"/>
                <w:szCs w:val="20"/>
                <w:shd w:val="nil" w:color="auto" w:fill="auto"/>
                <w:rtl w:val="0"/>
                <w:lang w:val="en-US"/>
              </w:rPr>
              <w:t>60 DAT</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b w:val="1"/>
                <w:bCs w:val="1"/>
                <w:sz w:val="20"/>
                <w:szCs w:val="20"/>
                <w:shd w:val="nil" w:color="auto" w:fill="auto"/>
                <w:rtl w:val="0"/>
                <w:lang w:val="en-US"/>
              </w:rPr>
              <w:t>90 DAT</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b w:val="1"/>
                <w:bCs w:val="1"/>
                <w:sz w:val="20"/>
                <w:szCs w:val="20"/>
                <w:shd w:val="nil" w:color="auto" w:fill="auto"/>
                <w:rtl w:val="0"/>
                <w:lang w:val="en-US"/>
              </w:rPr>
              <w:t>120 DAT</w:t>
            </w:r>
          </w:p>
        </w:tc>
      </w:tr>
      <w:tr>
        <w:tblPrEx>
          <w:shd w:val="clear" w:color="auto" w:fill="ced7e7"/>
        </w:tblPrEx>
        <w:trPr>
          <w:trHeight w:val="45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center"/>
          </w:tcPr>
          <w:p>
            <w:pPr>
              <w:pStyle w:val="Body A"/>
              <w:spacing w:after="0" w:line="240" w:lineRule="auto"/>
              <w:ind w:left="360" w:firstLine="0"/>
            </w:pPr>
            <w:r>
              <w:rPr>
                <w:rFonts w:ascii="Times New Roman" w:hAnsi="Times New Roman"/>
                <w:shd w:val="nil" w:color="auto" w:fill="auto"/>
                <w:rtl w:val="0"/>
                <w:lang w:val="en-US"/>
              </w:rPr>
              <w:t>T1</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rFonts w:ascii="Times New Roman" w:hAnsi="Times New Roman"/>
                <w:shd w:val="nil" w:color="auto" w:fill="auto"/>
                <w:rtl w:val="0"/>
                <w:lang w:val="en-US"/>
              </w:rPr>
              <w:t xml:space="preserve">100% RDF + Weedy Check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2.50</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2.90</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2.93</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2.97</w:t>
            </w:r>
          </w:p>
        </w:tc>
      </w:tr>
      <w:tr>
        <w:tblPrEx>
          <w:shd w:val="clear" w:color="auto" w:fill="ced7e7"/>
        </w:tblPrEx>
        <w:trPr>
          <w:trHeight w:val="610"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center"/>
          </w:tcPr>
          <w:p>
            <w:pPr>
              <w:pStyle w:val="Body A"/>
              <w:spacing w:after="0" w:line="240" w:lineRule="auto"/>
              <w:ind w:left="360" w:firstLine="0"/>
            </w:pPr>
            <w:r>
              <w:rPr>
                <w:rFonts w:ascii="Times New Roman" w:hAnsi="Times New Roman"/>
                <w:shd w:val="nil" w:color="auto" w:fill="auto"/>
                <w:rtl w:val="0"/>
                <w:lang w:val="en-US"/>
              </w:rPr>
              <w:t>T2</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commentReference w:id="12"/>
            </w:r>
            <w:r>
              <w:rPr>
                <w:rFonts w:ascii="Times New Roman" w:hAnsi="Times New Roman"/>
                <w:shd w:val="nil" w:color="auto" w:fill="auto"/>
                <w:rtl w:val="0"/>
                <w:lang w:val="en-US"/>
              </w:rPr>
              <w:t xml:space="preserve">100% RDF + </w:t>
            </w:r>
            <w:r>
              <w:rPr>
                <w:rFonts w:ascii="Times New Roman" w:hAnsi="Times New Roman"/>
                <w:outline w:val="0"/>
                <w:color w:val="0433ff"/>
                <w:u w:color="0433ff"/>
                <w:shd w:val="nil" w:color="auto" w:fill="auto"/>
                <w:rtl w:val="0"/>
                <w:lang w:val="en-US"/>
                <w14:textFill>
                  <w14:solidFill>
                    <w14:srgbClr w14:val="0433FF"/>
                  </w14:solidFill>
                </w14:textFill>
              </w:rPr>
              <w:t>Butachlore</w:t>
            </w:r>
            <w:r>
              <w:rPr>
                <w:rFonts w:ascii="Times New Roman" w:hAnsi="Times New Roman"/>
                <w:shd w:val="nil" w:color="auto" w:fill="auto"/>
                <w:rtl w:val="0"/>
                <w:lang w:val="en-US"/>
              </w:rPr>
              <w:t xml:space="preserve"> @750 </w:t>
            </w:r>
            <w:r>
              <w:rPr>
                <w:rFonts w:ascii="Times New Roman" w:hAnsi="Times New Roman"/>
                <w:sz w:val="24"/>
                <w:szCs w:val="24"/>
                <w:shd w:val="nil" w:color="auto" w:fill="auto"/>
                <w:rtl w:val="0"/>
                <w:lang w:val="en-US"/>
              </w:rPr>
              <w:t>g a.i/ha</w:t>
            </w:r>
            <w:r>
              <w:rPr>
                <w:rFonts w:ascii="Times New Roman" w:hAnsi="Times New Roman"/>
                <w:shd w:val="nil" w:color="auto" w:fill="auto"/>
                <w:rtl w:val="0"/>
                <w:lang w:val="en-US"/>
              </w:rPr>
              <w:t xml:space="preserve"> + Triafamone 4</w:t>
            </w:r>
            <w:r>
              <w:rPr>
                <w:rFonts w:ascii="Times New Roman" w:hAnsi="Times New Roman"/>
                <w:sz w:val="24"/>
                <w:szCs w:val="24"/>
                <w:shd w:val="nil" w:color="auto" w:fill="auto"/>
                <w:rtl w:val="0"/>
                <w:lang w:val="en-US"/>
              </w:rPr>
              <w:t>0 g a.i/ha</w:t>
            </w:r>
            <w:r>
              <w:rPr>
                <w:rFonts w:ascii="Times New Roman" w:hAnsi="Times New Roman"/>
                <w:shd w:val="nil" w:color="auto" w:fill="auto"/>
                <w:rtl w:val="0"/>
                <w:lang w:val="en-US"/>
              </w:rPr>
              <w:t xml:space="preserve">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64.40</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74.83</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75.57</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76.33</w:t>
            </w:r>
          </w:p>
        </w:tc>
      </w:tr>
      <w:tr>
        <w:tblPrEx>
          <w:shd w:val="clear" w:color="auto" w:fill="ced7e7"/>
        </w:tblPrEx>
        <w:trPr>
          <w:trHeight w:val="610"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center"/>
          </w:tcPr>
          <w:p>
            <w:pPr>
              <w:pStyle w:val="Body A"/>
              <w:spacing w:after="0" w:line="240" w:lineRule="auto"/>
              <w:ind w:left="360" w:firstLine="0"/>
            </w:pPr>
            <w:r>
              <w:rPr>
                <w:rFonts w:ascii="Times New Roman" w:hAnsi="Times New Roman"/>
                <w:shd w:val="nil" w:color="auto" w:fill="auto"/>
                <w:rtl w:val="0"/>
                <w:lang w:val="en-US"/>
              </w:rPr>
              <w:t>T3</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rFonts w:ascii="Times New Roman" w:hAnsi="Times New Roman"/>
                <w:shd w:val="nil" w:color="auto" w:fill="auto"/>
                <w:rtl w:val="0"/>
                <w:lang w:val="en-US"/>
              </w:rPr>
              <w:t xml:space="preserve">100% RDF + </w:t>
            </w:r>
            <w:r>
              <w:rPr>
                <w:rFonts w:ascii="Times New Roman" w:hAnsi="Times New Roman"/>
                <w:outline w:val="0"/>
                <w:color w:val="0433ff"/>
                <w:u w:color="0433ff"/>
                <w:shd w:val="nil" w:color="auto" w:fill="auto"/>
                <w:rtl w:val="0"/>
                <w:lang w:val="en-US"/>
                <w14:textFill>
                  <w14:solidFill>
                    <w14:srgbClr w14:val="0433FF"/>
                  </w14:solidFill>
                </w14:textFill>
              </w:rPr>
              <w:t>Butachlore</w:t>
            </w:r>
            <w:r>
              <w:rPr>
                <w:rFonts w:ascii="Times New Roman" w:hAnsi="Times New Roman"/>
                <w:shd w:val="nil" w:color="auto" w:fill="auto"/>
                <w:rtl w:val="0"/>
                <w:lang w:val="en-US"/>
              </w:rPr>
              <w:t xml:space="preserve">@750 </w:t>
            </w:r>
            <w:r>
              <w:rPr>
                <w:rFonts w:ascii="Times New Roman" w:hAnsi="Times New Roman"/>
                <w:sz w:val="24"/>
                <w:szCs w:val="24"/>
                <w:shd w:val="nil" w:color="auto" w:fill="auto"/>
                <w:rtl w:val="0"/>
                <w:lang w:val="en-US"/>
              </w:rPr>
              <w:t>g a.i/ha</w:t>
            </w:r>
            <w:r>
              <w:rPr>
                <w:rFonts w:ascii="Times New Roman" w:hAnsi="Times New Roman"/>
                <w:shd w:val="nil" w:color="auto" w:fill="auto"/>
                <w:rtl w:val="0"/>
                <w:lang w:val="en-US"/>
              </w:rPr>
              <w:t xml:space="preserve"> + Bispyribac Sodium @15</w:t>
            </w:r>
            <w:r>
              <w:rPr>
                <w:rFonts w:ascii="Times New Roman" w:hAnsi="Times New Roman"/>
                <w:sz w:val="24"/>
                <w:szCs w:val="24"/>
                <w:shd w:val="nil" w:color="auto" w:fill="auto"/>
                <w:rtl w:val="0"/>
                <w:lang w:val="en-US"/>
              </w:rPr>
              <w:t>0 g a.i/ha</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74.43</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86.50</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87.37</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88.20</w:t>
            </w:r>
          </w:p>
        </w:tc>
      </w:tr>
      <w:tr>
        <w:tblPrEx>
          <w:shd w:val="clear" w:color="auto" w:fill="ced7e7"/>
        </w:tblPrEx>
        <w:trPr>
          <w:trHeight w:val="45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center"/>
          </w:tcPr>
          <w:p>
            <w:pPr>
              <w:pStyle w:val="Body A"/>
              <w:spacing w:after="0" w:line="240" w:lineRule="auto"/>
              <w:ind w:left="360" w:firstLine="0"/>
            </w:pPr>
            <w:r>
              <w:rPr>
                <w:rFonts w:ascii="Times New Roman" w:hAnsi="Times New Roman"/>
                <w:shd w:val="nil" w:color="auto" w:fill="auto"/>
                <w:rtl w:val="0"/>
                <w:lang w:val="en-US"/>
              </w:rPr>
              <w:t>T4</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rFonts w:ascii="Times New Roman" w:hAnsi="Times New Roman"/>
                <w:shd w:val="nil" w:color="auto" w:fill="auto"/>
                <w:rtl w:val="0"/>
                <w:lang w:val="en-US"/>
              </w:rPr>
              <w:t xml:space="preserve">100% RDF + </w:t>
            </w:r>
            <w:r>
              <w:rPr>
                <w:rFonts w:ascii="Times New Roman" w:hAnsi="Times New Roman"/>
                <w:outline w:val="0"/>
                <w:color w:val="0433ff"/>
                <w:u w:color="0433ff"/>
                <w:shd w:val="nil" w:color="auto" w:fill="auto"/>
                <w:rtl w:val="0"/>
                <w:lang w:val="en-US"/>
                <w14:textFill>
                  <w14:solidFill>
                    <w14:srgbClr w14:val="0433FF"/>
                  </w14:solidFill>
                </w14:textFill>
              </w:rPr>
              <w:t>Butachlore</w:t>
            </w:r>
            <w:r>
              <w:rPr>
                <w:rFonts w:ascii="Times New Roman" w:hAnsi="Times New Roman"/>
                <w:shd w:val="nil" w:color="auto" w:fill="auto"/>
                <w:rtl w:val="0"/>
                <w:lang w:val="en-US"/>
              </w:rPr>
              <w:t xml:space="preserve"> @1500 </w:t>
            </w:r>
            <w:r>
              <w:rPr>
                <w:rFonts w:ascii="Times New Roman" w:hAnsi="Times New Roman"/>
                <w:sz w:val="24"/>
                <w:szCs w:val="24"/>
                <w:shd w:val="nil" w:color="auto" w:fill="auto"/>
                <w:rtl w:val="0"/>
                <w:lang w:val="en-US"/>
              </w:rPr>
              <w:t>g a.i/ha</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47.13</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54.77</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55.30</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55.87</w:t>
            </w:r>
          </w:p>
        </w:tc>
      </w:tr>
      <w:tr>
        <w:tblPrEx>
          <w:shd w:val="clear" w:color="auto" w:fill="ced7e7"/>
        </w:tblPrEx>
        <w:trPr>
          <w:trHeight w:val="45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center"/>
          </w:tcPr>
          <w:p>
            <w:pPr>
              <w:pStyle w:val="Body A"/>
              <w:spacing w:after="0" w:line="240" w:lineRule="auto"/>
              <w:ind w:left="360" w:firstLine="0"/>
            </w:pPr>
            <w:r>
              <w:rPr>
                <w:rFonts w:ascii="Times New Roman" w:hAnsi="Times New Roman"/>
                <w:shd w:val="nil" w:color="auto" w:fill="auto"/>
                <w:rtl w:val="0"/>
                <w:lang w:val="en-US"/>
              </w:rPr>
              <w:t>T5</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rFonts w:ascii="Times New Roman" w:hAnsi="Times New Roman"/>
                <w:shd w:val="nil" w:color="auto" w:fill="auto"/>
                <w:rtl w:val="0"/>
                <w:lang w:val="en-US"/>
              </w:rPr>
              <w:t>100% RDF + Triafamone @ 4</w:t>
            </w:r>
            <w:r>
              <w:rPr>
                <w:rFonts w:ascii="Times New Roman" w:hAnsi="Times New Roman"/>
                <w:sz w:val="24"/>
                <w:szCs w:val="24"/>
                <w:shd w:val="nil" w:color="auto" w:fill="auto"/>
                <w:rtl w:val="0"/>
                <w:lang w:val="en-US"/>
              </w:rPr>
              <w:t>0 g a.i/ha</w:t>
            </w:r>
            <w:r>
              <w:rPr>
                <w:rFonts w:ascii="Times New Roman" w:hAnsi="Times New Roman"/>
                <w:shd w:val="nil" w:color="auto" w:fill="auto"/>
                <w:rtl w:val="0"/>
                <w:lang w:val="en-US"/>
              </w:rPr>
              <w:t xml:space="preserve">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59.40</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69.03</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69.73</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70.43</w:t>
            </w:r>
          </w:p>
        </w:tc>
      </w:tr>
      <w:tr>
        <w:tblPrEx>
          <w:shd w:val="clear" w:color="auto" w:fill="ced7e7"/>
        </w:tblPrEx>
        <w:trPr>
          <w:trHeight w:val="45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center"/>
          </w:tcPr>
          <w:p>
            <w:pPr>
              <w:pStyle w:val="Body A"/>
              <w:spacing w:after="0" w:line="240" w:lineRule="auto"/>
              <w:ind w:left="360" w:firstLine="0"/>
            </w:pPr>
            <w:r>
              <w:rPr>
                <w:rFonts w:ascii="Times New Roman" w:hAnsi="Times New Roman"/>
                <w:shd w:val="nil" w:color="auto" w:fill="auto"/>
                <w:rtl w:val="0"/>
                <w:lang w:val="en-US"/>
              </w:rPr>
              <w:t>T6</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rFonts w:ascii="Times New Roman" w:hAnsi="Times New Roman"/>
                <w:shd w:val="nil" w:color="auto" w:fill="auto"/>
                <w:rtl w:val="0"/>
                <w:lang w:val="en-US"/>
              </w:rPr>
              <w:t>100% RDF +  Bispyribac sodium @</w:t>
            </w:r>
            <w:r>
              <w:rPr>
                <w:rFonts w:ascii="Times New Roman" w:hAnsi="Times New Roman"/>
                <w:sz w:val="24"/>
                <w:szCs w:val="24"/>
                <w:shd w:val="nil" w:color="auto" w:fill="auto"/>
                <w:rtl w:val="0"/>
                <w:lang w:val="en-US"/>
              </w:rPr>
              <w:t>300 g a.i/ha</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64.17</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74.53</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75.30</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76.03</w:t>
            </w:r>
          </w:p>
        </w:tc>
      </w:tr>
      <w:tr>
        <w:tblPrEx>
          <w:shd w:val="clear" w:color="auto" w:fill="ced7e7"/>
        </w:tblPrEx>
        <w:trPr>
          <w:trHeight w:val="45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center"/>
          </w:tcPr>
          <w:p>
            <w:pPr>
              <w:pStyle w:val="Body A"/>
              <w:spacing w:after="0" w:line="240" w:lineRule="auto"/>
              <w:ind w:left="360" w:firstLine="0"/>
            </w:pPr>
            <w:r>
              <w:rPr>
                <w:rFonts w:ascii="Times New Roman" w:hAnsi="Times New Roman"/>
                <w:shd w:val="nil" w:color="auto" w:fill="auto"/>
                <w:rtl w:val="0"/>
                <w:lang w:val="en-US"/>
              </w:rPr>
              <w:t>T7</w:t>
            </w: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rFonts w:ascii="Times New Roman" w:hAnsi="Times New Roman"/>
                <w:shd w:val="nil" w:color="auto" w:fill="auto"/>
                <w:rtl w:val="0"/>
                <w:lang w:val="en-US"/>
              </w:rPr>
              <w:t>100% RDF + Weed (by Hand Weeding)</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96.93</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100.00</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89.93</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87.27</w:t>
            </w:r>
          </w:p>
        </w:tc>
      </w:tr>
      <w:tr>
        <w:tblPrEx>
          <w:shd w:val="clear" w:color="auto" w:fill="ced7e7"/>
        </w:tblPrEx>
        <w:trPr>
          <w:trHeight w:val="45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C.D.</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5.819</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6.558</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6.795</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6.835</w:t>
            </w:r>
          </w:p>
        </w:tc>
      </w:tr>
      <w:tr>
        <w:tblPrEx>
          <w:shd w:val="clear" w:color="auto" w:fill="ced7e7"/>
        </w:tblPrEx>
        <w:trPr>
          <w:trHeight w:val="45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SE(m)</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1.868</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2.105</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2.181</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2.194</w:t>
            </w:r>
          </w:p>
        </w:tc>
      </w:tr>
      <w:tr>
        <w:tblPrEx>
          <w:shd w:val="clear" w:color="auto" w:fill="ced7e7"/>
        </w:tblPrEx>
        <w:trPr>
          <w:trHeight w:val="46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SE(d)</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2.642</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2.977</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3.084</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3.103</w:t>
            </w:r>
          </w:p>
        </w:tc>
      </w:tr>
      <w:tr>
        <w:tblPrEx>
          <w:shd w:val="clear" w:color="auto" w:fill="ced7e7"/>
        </w:tblPrEx>
        <w:trPr>
          <w:trHeight w:val="46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C.V.</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5.538</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5.517</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5.797</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5.819</w:t>
            </w:r>
          </w:p>
        </w:tc>
      </w:tr>
      <w:tr>
        <w:tblPrEx>
          <w:shd w:val="clear" w:color="auto" w:fill="ced7e7"/>
        </w:tblPrEx>
        <w:trPr>
          <w:trHeight w:val="463" w:hRule="atLeast"/>
        </w:trPr>
        <w:tc>
          <w:tcPr>
            <w:tcW w:type="dxa" w:w="8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F test</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S</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S</w:t>
            </w:r>
          </w:p>
        </w:tc>
        <w:tc>
          <w:tcPr>
            <w:tcW w:type="dxa" w:w="9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S</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jc w:val="center"/>
            </w:pPr>
            <w:r>
              <w:rPr>
                <w:rFonts w:ascii="Times New Roman" w:hAnsi="Times New Roman"/>
                <w:shd w:val="nil" w:color="auto" w:fill="auto"/>
                <w:rtl w:val="0"/>
                <w:lang w:val="en-US"/>
              </w:rPr>
              <w:t>S</w:t>
            </w:r>
          </w:p>
        </w:tc>
      </w:tr>
    </w:tbl>
    <w:p>
      <w:pPr>
        <w:pStyle w:val="Body A"/>
        <w:widowControl w:val="0"/>
        <w:spacing w:before="100" w:after="100" w:line="240" w:lineRule="auto"/>
        <w:ind w:left="108" w:hanging="108"/>
        <w:rPr>
          <w:rFonts w:ascii="Times New Roman" w:cs="Times New Roman" w:hAnsi="Times New Roman" w:eastAsia="Times New Roman"/>
          <w:b w:val="1"/>
          <w:bCs w:val="1"/>
          <w:spacing w:val="-2"/>
          <w:sz w:val="24"/>
          <w:szCs w:val="24"/>
        </w:rPr>
      </w:pPr>
    </w:p>
    <w:p>
      <w:pPr>
        <w:pStyle w:val="Body A"/>
        <w:widowControl w:val="0"/>
        <w:spacing w:before="100" w:after="100" w:line="240" w:lineRule="auto"/>
        <w:jc w:val="both"/>
        <w:rPr>
          <w:rFonts w:ascii="Times New Roman" w:cs="Times New Roman" w:hAnsi="Times New Roman" w:eastAsia="Times New Roman"/>
          <w:b w:val="1"/>
          <w:bCs w:val="1"/>
          <w:spacing w:val="-2"/>
          <w:sz w:val="24"/>
          <w:szCs w:val="24"/>
        </w:rPr>
      </w:pPr>
    </w:p>
    <w:p>
      <w:pPr>
        <w:pStyle w:val="Body A"/>
        <w:spacing w:before="100" w:after="10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efficacy of different herbicide treatments in controlling weed infestation at various growth stages of Kala Namak aromatic rice varied significantly, as shown in Table 6. The untreated control (T1), which received 100% RDF without herbicide application or hand weeding, exhibited the lowest weed control efficiency, ranging from 2.50% at 30 DAT to 2.97% at 120 DAT, highlighting the severe competition posed by weeds under unmanaged conditions. Among the herbicide treatments, T3 (100% RDF + Butachlor @750 g a.i./ha + Bispyribac Sodium @150 g a.i./ha) demonstrated the highest weed control efficiency, reaching 74.43% at 30 DAT and increasing to 88.20% at 120 DAT, indicating its superior ability to suppress both grassy and broadleaf weeds over an extended period. Other effective treatments included T2 (100% RDF + Butachlor @750 g a.i./ha + Triafamone @40 g a.i./ha), which achieved a weed control</w:t>
      </w:r>
      <w:r>
        <w:rPr>
          <w:rFonts w:ascii="Times New Roman" w:hAnsi="Times New Roman"/>
          <w:outline w:val="0"/>
          <w:color w:val="0433ff"/>
          <w:sz w:val="24"/>
          <w:szCs w:val="24"/>
          <w:u w:color="0433ff"/>
          <w:rtl w:val="0"/>
          <w14:textFill>
            <w14:solidFill>
              <w14:srgbClr w14:val="0433FF"/>
            </w14:solidFill>
          </w14:textFill>
        </w:rPr>
        <w:t xml:space="preserve"> </w:t>
      </w:r>
      <w:r>
        <w:rPr>
          <w:rFonts w:ascii="Times New Roman" w:hAnsi="Times New Roman"/>
          <w:sz w:val="24"/>
          <w:szCs w:val="24"/>
          <w:rtl w:val="0"/>
          <w:lang w:val="en-US"/>
        </w:rPr>
        <w:t xml:space="preserve">efficiency of 64.40% at 30 DAT and 76.33% at 120 DAT, and T6 (100% RDF + Bispyribac Sodium @300 g a.i./ha), which showed a similar trend with values ranging from 64.17% at 30 DAT to 76.03% at 120 DAT. T5 (100% RDF + Triafamone @40 g a.i./ha) provided moderate weed control, reaching 70.43% at 120 DAT, while T4 (100% RDF + Butachlor @1500 g a.i./ha) showed relatively lower efficacy, with a maximum of 55.87% at 120 DAT, suggesting that higher doses of a single herbicide may not be as effective as a combination approach. The most effective weed management was observed in T7 (100% RDF + Hand Weeding), which achieved 96.93% weed control efficiency at 30 DAT, reaching 100% at 60 DAT, demonstrating its ability to completely eliminate weed competition in the early growth stages. However, its efficiency slightly declined to 89.93% at 90 DAT and 87.27% at 120 DAT, likely due to weed resurgence after manual removal. While hand weeding remains the most effective method, its labor-intensive nature makes it impractical for large-scale farming. Overall, T3 (Butachlor @750 g a.i./ha + Bispyribac Sodium @150 g a.i./ha) emerged as the most effective herbicide treatment, providing long-lasting weed control comparable to hand weeding. The findings emphasize that integrating herbicide applications with effective weed management strategies is crucial for improving weed control efficiency and similar findings were also reported by </w:t>
      </w:r>
      <w:r>
        <w:rPr>
          <w:rFonts w:ascii="Times New Roman" w:hAnsi="Times New Roman"/>
          <w:sz w:val="24"/>
          <w:szCs w:val="24"/>
          <w:rtl w:val="0"/>
          <w:lang w:val="de-DE"/>
        </w:rPr>
        <w:t>Ramesha</w:t>
      </w:r>
      <w:r>
        <w:rPr>
          <w:rFonts w:ascii="Times New Roman" w:hAnsi="Times New Roman"/>
          <w:sz w:val="24"/>
          <w:szCs w:val="24"/>
          <w:rtl w:val="0"/>
        </w:rPr>
        <w:t xml:space="preserve"> et al., (2017)</w:t>
      </w:r>
      <w:commentRangeStart w:id="13"/>
      <w:r>
        <w:rPr>
          <w:rFonts w:ascii="Times New Roman" w:hAnsi="Times New Roman"/>
          <w:sz w:val="24"/>
          <w:szCs w:val="24"/>
          <w:rtl w:val="0"/>
        </w:rPr>
        <w:t>.</w:t>
      </w:r>
      <w:commentRangeEnd w:id="13"/>
      <w:r>
        <w:commentReference w:id="13"/>
      </w:r>
    </w:p>
    <w:p>
      <w:pPr>
        <w:pStyle w:val="Body A"/>
        <w:spacing w:before="100" w:after="100"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Conclusion</w:t>
      </w:r>
    </w:p>
    <w:p>
      <w:pPr>
        <w:pStyle w:val="Body A"/>
        <w:spacing w:before="100" w:after="10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study clearly demonstrated that effective weed management significantly influences weed density and control efficiency in transplanted black rice under Eastern Uttar Pradesh conditions. The untreated control consistently recorded the highest weed density and the lowest weed control efficiency across all growth stages, indicating severe competition from dominant weed species like </w:t>
      </w:r>
      <w:r>
        <w:rPr>
          <w:rFonts w:ascii="Times New Roman" w:hAnsi="Times New Roman"/>
          <w:i w:val="1"/>
          <w:iCs w:val="1"/>
          <w:sz w:val="24"/>
          <w:szCs w:val="24"/>
          <w:rtl w:val="0"/>
        </w:rPr>
        <w:t>Cyperus iria</w:t>
      </w:r>
      <w:r>
        <w:rPr>
          <w:rFonts w:ascii="Times New Roman" w:hAnsi="Times New Roman"/>
          <w:sz w:val="24"/>
          <w:szCs w:val="24"/>
          <w:rtl w:val="0"/>
          <w:lang w:val="en-US"/>
        </w:rPr>
        <w:t xml:space="preserve"> and </w:t>
      </w:r>
      <w:r>
        <w:rPr>
          <w:rFonts w:ascii="Times New Roman" w:hAnsi="Times New Roman"/>
          <w:i w:val="1"/>
          <w:iCs w:val="1"/>
          <w:sz w:val="24"/>
          <w:szCs w:val="24"/>
          <w:rtl w:val="0"/>
        </w:rPr>
        <w:t>Cyperus rotundus</w:t>
      </w:r>
      <w:r>
        <w:rPr>
          <w:rFonts w:ascii="Times New Roman" w:hAnsi="Times New Roman"/>
          <w:sz w:val="24"/>
          <w:szCs w:val="24"/>
          <w:rtl w:val="0"/>
          <w:lang w:val="en-US"/>
        </w:rPr>
        <w:t>. Among all treatments, hand weeding proved to be the most effective strategy, achieving the lowest weed density and maximum suppression of all weed species throughout the crop cycle. However, 100% RDF + Butachlor @750 g a.i./ha + Bispyribac Sodium @150 g a.i./ha) emerged as the most efficient, consistently reducing total weed density and achieving the highest weed control efficiency reaching up to 88.20%. These findings highlight the importance of integrated weed management approaches, particularly the use of herbicide combinations, in achieving sustainable and broad-spectrum weed control in black rice cultivation.</w:t>
      </w:r>
      <w:r>
        <w:rPr>
          <w:rFonts w:ascii="Times New Roman" w:cs="Times New Roman" w:hAnsi="Times New Roman" w:eastAsia="Times New Roman"/>
          <w:sz w:val="24"/>
          <w:szCs w:val="24"/>
          <w:lang w:val="en-US"/>
        </w:rPr>
        <w:br w:type="textWrapping"/>
      </w:r>
      <w:commentRangeStart w:id="14"/>
    </w:p>
    <w:p>
      <w:pPr>
        <w:pStyle w:val="Body A"/>
        <w:spacing w:before="100" w:after="100"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References</w:t>
      </w:r>
      <w:commentRangeEnd w:id="14"/>
      <w:r>
        <w:commentReference w:id="14"/>
      </w:r>
    </w:p>
    <w:p>
      <w:pPr>
        <w:pStyle w:val="Body A"/>
        <w:tabs>
          <w:tab w:val="left" w:pos="360"/>
        </w:tabs>
        <w:spacing w:after="0" w:line="360" w:lineRule="auto"/>
        <w:ind w:left="1260" w:hanging="1260"/>
        <w:jc w:val="both"/>
        <w:rPr>
          <w:rFonts w:ascii="Times New Roman" w:cs="Times New Roman" w:hAnsi="Times New Roman" w:eastAsia="Times New Roman"/>
          <w:outline w:val="0"/>
          <w:color w:val="222222"/>
          <w:sz w:val="24"/>
          <w:szCs w:val="24"/>
          <w:u w:color="222222"/>
          <w:shd w:val="clear" w:color="auto" w:fill="ffffff"/>
          <w14:textFill>
            <w14:solidFill>
              <w14:srgbClr w14:val="222222"/>
            </w14:solidFill>
          </w14:textFill>
        </w:rPr>
      </w:pPr>
    </w:p>
    <w:p>
      <w:pPr>
        <w:pStyle w:val="Body A"/>
        <w:tabs>
          <w:tab w:val="left" w:pos="360"/>
        </w:tabs>
        <w:spacing w:after="0" w:line="360" w:lineRule="auto"/>
        <w:ind w:left="1260" w:hanging="1260"/>
        <w:jc w:val="both"/>
        <w:rPr>
          <w:rFonts w:ascii="Times New Roman" w:cs="Times New Roman" w:hAnsi="Times New Roman" w:eastAsia="Times New Roman"/>
          <w:sz w:val="24"/>
          <w:szCs w:val="24"/>
        </w:rPr>
      </w:pP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Biswas, B., Timsina, J., Garai, S., Mondal, M., Banerjee, H., Adhikary, S., &amp; Kanthal, S. (2023). Weed control in transplanted rice with post-emergence herbicides and their effects on subsequent rapeseed in Eastern India.</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0433ff"/>
          <w:sz w:val="24"/>
          <w:szCs w:val="24"/>
          <w:u w:color="222222"/>
          <w:shd w:val="clear" w:color="auto" w:fill="ffffff"/>
          <w:rtl w:val="0"/>
          <w:lang w:val="en-US"/>
          <w14:textFill>
            <w14:solidFill>
              <w14:srgbClr w14:val="0433FF"/>
            </w14:solidFill>
          </w14:textFill>
        </w:rPr>
        <w:t>International Journal of Pest Management</w:t>
      </w:r>
      <w:r>
        <w:rPr>
          <w:rFonts w:ascii="Times New Roman" w:hAnsi="Times New Roman"/>
          <w:outline w:val="0"/>
          <w:color w:val="222222"/>
          <w:sz w:val="24"/>
          <w:szCs w:val="24"/>
          <w:u w:color="222222"/>
          <w:shd w:val="clear" w:color="auto" w:fill="ffffff"/>
          <w:rtl w:val="0"/>
          <w14:textFill>
            <w14:solidFill>
              <w14:srgbClr w14:val="222222"/>
            </w14:solidFill>
          </w14:textFill>
        </w:rPr>
        <w:t>,</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sz w:val="24"/>
          <w:szCs w:val="24"/>
          <w:u w:color="222222"/>
          <w:shd w:val="clear" w:color="auto" w:fill="ffffff"/>
          <w:rtl w:val="0"/>
        </w:rPr>
        <w:t>69</w:t>
      </w:r>
      <w:r>
        <w:rPr>
          <w:rFonts w:ascii="Times New Roman" w:hAnsi="Times New Roman"/>
          <w:outline w:val="0"/>
          <w:color w:val="222222"/>
          <w:sz w:val="24"/>
          <w:szCs w:val="24"/>
          <w:u w:color="222222"/>
          <w:shd w:val="clear" w:color="auto" w:fill="ffffff"/>
          <w:rtl w:val="0"/>
          <w14:textFill>
            <w14:solidFill>
              <w14:srgbClr w14:val="222222"/>
            </w14:solidFill>
          </w14:textFill>
        </w:rPr>
        <w:t>(1), 89-101.</w:t>
      </w:r>
    </w:p>
    <w:p>
      <w:pPr>
        <w:pStyle w:val="Body A"/>
        <w:tabs>
          <w:tab w:val="left" w:pos="360"/>
        </w:tabs>
        <w:spacing w:after="0" w:line="360" w:lineRule="auto"/>
        <w:ind w:left="1260" w:hanging="1260"/>
        <w:jc w:val="both"/>
        <w:rPr>
          <w:rFonts w:ascii="Times New Roman" w:cs="Times New Roman" w:hAnsi="Times New Roman" w:eastAsia="Times New Roman"/>
          <w:sz w:val="24"/>
          <w:szCs w:val="24"/>
        </w:rPr>
      </w:pPr>
      <w:r>
        <w:rPr>
          <w:rFonts w:ascii="Times New Roman" w:hAnsi="Times New Roman"/>
          <w:sz w:val="24"/>
          <w:szCs w:val="24"/>
          <w:rtl w:val="0"/>
          <w:lang w:val="en-US"/>
        </w:rPr>
        <w:t>Chauhan, B.S., Mahajan, G., Sardana, V., Timsina, J. and Jat, M.L. (2012). Productivity and sustainability of the rice-wheat cropping system in the Indo-Gangetic Plains of the Indian subcontinent: problems, opportunities, and strategies. Advances in Agronomy. 117: 315-369</w:t>
      </w:r>
    </w:p>
    <w:p>
      <w:pPr>
        <w:pStyle w:val="Body A"/>
        <w:ind w:left="1260" w:hanging="1260"/>
        <w:jc w:val="both"/>
        <w:rPr>
          <w:rFonts w:ascii="Times New Roman" w:cs="Times New Roman" w:hAnsi="Times New Roman" w:eastAsia="Times New Roman"/>
          <w:sz w:val="24"/>
          <w:szCs w:val="24"/>
        </w:rPr>
      </w:pPr>
      <w:r>
        <w:rPr>
          <w:rFonts w:ascii="Times New Roman" w:hAnsi="Times New Roman"/>
          <w:sz w:val="24"/>
          <w:szCs w:val="24"/>
          <w:rtl w:val="0"/>
          <w:lang w:val="en-US"/>
        </w:rPr>
        <w:t>Das, R., Bera S., Pathak, A. and Mandal, M. K. (2015). Weed Management in Transplanted Rice through Bispyribac Sodium 10% SC and its Effect on Soil Microflora and Succeeding Crop Blackgram. International Journal of Current Microbiology and Applied Science: 4(6), 681- 688</w:t>
      </w:r>
    </w:p>
    <w:p>
      <w:pPr>
        <w:pStyle w:val="Body A"/>
        <w:ind w:left="1260" w:hanging="1260"/>
        <w:jc w:val="both"/>
        <w:rPr>
          <w:rFonts w:ascii="Times New Roman" w:cs="Times New Roman" w:hAnsi="Times New Roman" w:eastAsia="Times New Roman"/>
          <w:sz w:val="24"/>
          <w:szCs w:val="24"/>
        </w:rPr>
      </w:pPr>
      <w:r>
        <w:rPr>
          <w:rFonts w:ascii="Times New Roman" w:hAnsi="Times New Roman"/>
          <w:sz w:val="24"/>
          <w:szCs w:val="24"/>
          <w:rtl w:val="0"/>
          <w:lang w:val="en-US"/>
        </w:rPr>
        <w:t>Das, T.K. 2008. Weed Science: Basics and Applications. Jain Brothers Publishers, New Delhi. 936p</w:t>
      </w:r>
    </w:p>
    <w:p>
      <w:pPr>
        <w:pStyle w:val="Body A"/>
        <w:tabs>
          <w:tab w:val="left" w:pos="360"/>
        </w:tabs>
        <w:spacing w:after="0" w:line="360" w:lineRule="auto"/>
        <w:ind w:left="1260" w:hanging="1260"/>
        <w:jc w:val="both"/>
        <w:rPr>
          <w:rFonts w:ascii="Times New Roman" w:cs="Times New Roman" w:hAnsi="Times New Roman" w:eastAsia="Times New Roman"/>
          <w:outline w:val="0"/>
          <w:color w:val="222222"/>
          <w:sz w:val="24"/>
          <w:szCs w:val="24"/>
          <w:u w:color="222222"/>
          <w:shd w:val="clear" w:color="auto" w:fill="ffffff"/>
          <w14:textFill>
            <w14:solidFill>
              <w14:srgbClr w14:val="222222"/>
            </w14:solidFill>
          </w14:textFill>
        </w:rPr>
      </w:pP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Food and Agriculture Organization of the United Nations, M. A. (2014). FAOSTAT database.</w:t>
      </w:r>
    </w:p>
    <w:p>
      <w:pPr>
        <w:pStyle w:val="Body A"/>
        <w:ind w:left="1260" w:hanging="1260"/>
        <w:jc w:val="both"/>
        <w:rPr>
          <w:rFonts w:ascii="Times New Roman" w:cs="Times New Roman" w:hAnsi="Times New Roman" w:eastAsia="Times New Roman"/>
          <w:sz w:val="24"/>
          <w:szCs w:val="24"/>
        </w:rPr>
      </w:pPr>
      <w:r>
        <w:rPr>
          <w:rFonts w:ascii="Times New Roman" w:hAnsi="Times New Roman"/>
          <w:outline w:val="0"/>
          <w:color w:val="222222"/>
          <w:sz w:val="24"/>
          <w:szCs w:val="24"/>
          <w:u w:color="222222"/>
          <w:shd w:val="clear" w:color="auto" w:fill="ffffff"/>
          <w:rtl w:val="0"/>
          <w:lang w:val="es-ES_tradnl"/>
          <w14:textFill>
            <w14:solidFill>
              <w14:srgbClr w14:val="222222"/>
            </w14:solidFill>
          </w14:textFill>
        </w:rPr>
        <w:t>Gomez, K. A., &amp; Gomez, A. A. (1984).</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4"/>
          <w:szCs w:val="24"/>
          <w:u w:color="222222"/>
          <w:shd w:val="clear" w:color="auto" w:fill="ffffff"/>
          <w:rtl w:val="0"/>
          <w:lang w:val="en-US"/>
          <w14:textFill>
            <w14:solidFill>
              <w14:srgbClr w14:val="222222"/>
            </w14:solidFill>
          </w14:textFill>
        </w:rPr>
        <w:t>Statistical procedures for agricultural research</w:t>
      </w: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 John wiley &amp; sons.</w:t>
      </w:r>
    </w:p>
    <w:p>
      <w:pPr>
        <w:pStyle w:val="Body A"/>
        <w:tabs>
          <w:tab w:val="left" w:pos="360"/>
        </w:tabs>
        <w:spacing w:after="0" w:line="360" w:lineRule="auto"/>
        <w:ind w:left="1260" w:hanging="1260"/>
        <w:jc w:val="both"/>
        <w:rPr>
          <w:rFonts w:ascii="Times New Roman" w:cs="Times New Roman" w:hAnsi="Times New Roman" w:eastAsia="Times New Roman"/>
          <w:outline w:val="0"/>
          <w:color w:val="222222"/>
          <w:sz w:val="24"/>
          <w:szCs w:val="24"/>
          <w:u w:color="222222"/>
          <w:shd w:val="clear" w:color="auto" w:fill="ffffff"/>
          <w14:textFill>
            <w14:solidFill>
              <w14:srgbClr w14:val="222222"/>
            </w14:solidFill>
          </w14:textFill>
        </w:rPr>
      </w:pP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Jabran K, Chauhan BS (2015) Weed management in aerobic rice systems. Crop Protection 78:151</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w:t>
      </w:r>
      <w:r>
        <w:rPr>
          <w:rFonts w:ascii="Times New Roman" w:hAnsi="Times New Roman"/>
          <w:outline w:val="0"/>
          <w:color w:val="222222"/>
          <w:sz w:val="24"/>
          <w:szCs w:val="24"/>
          <w:u w:color="222222"/>
          <w:shd w:val="clear" w:color="auto" w:fill="ffffff"/>
          <w:rtl w:val="0"/>
          <w14:textFill>
            <w14:solidFill>
              <w14:srgbClr w14:val="222222"/>
            </w14:solidFill>
          </w14:textFill>
        </w:rPr>
        <w:t>163</w:t>
      </w:r>
    </w:p>
    <w:p>
      <w:pPr>
        <w:pStyle w:val="Body A"/>
        <w:tabs>
          <w:tab w:val="left" w:pos="360"/>
        </w:tabs>
        <w:spacing w:after="0" w:line="360" w:lineRule="auto"/>
        <w:ind w:left="1260" w:hanging="1260"/>
        <w:jc w:val="both"/>
        <w:rPr>
          <w:rFonts w:ascii="Times New Roman" w:cs="Times New Roman" w:hAnsi="Times New Roman" w:eastAsia="Times New Roman"/>
          <w:sz w:val="24"/>
          <w:szCs w:val="24"/>
        </w:rPr>
      </w:pPr>
      <w:r>
        <w:rPr>
          <w:rFonts w:ascii="Times New Roman" w:hAnsi="Times New Roman"/>
          <w:sz w:val="24"/>
          <w:szCs w:val="24"/>
          <w:rtl w:val="0"/>
          <w:lang w:val="it-IT"/>
        </w:rPr>
        <w:t>Kushwaha UKS (2016) Black Rice. In: Black Rice. Pp: 21-47.</w:t>
      </w:r>
    </w:p>
    <w:p>
      <w:pPr>
        <w:pStyle w:val="Body A"/>
        <w:ind w:left="1260" w:hanging="1260"/>
        <w:jc w:val="both"/>
        <w:rPr>
          <w:rFonts w:ascii="Times New Roman" w:cs="Times New Roman" w:hAnsi="Times New Roman" w:eastAsia="Times New Roman"/>
          <w:sz w:val="24"/>
          <w:szCs w:val="24"/>
        </w:rPr>
      </w:pP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 xml:space="preserve">Mishra, A., Pandey, V., Nand, V., Singh, D., Shukla, V. K., &amp; Yadav, A. (2023) Effect of Weed Control Methods on Weed Dynamics and Productivity of Transplanted Rice (Oryza sativa L.) in Eastern Uttar Pradesh, </w:t>
      </w:r>
      <w:r>
        <w:rPr>
          <w:rFonts w:ascii="Times New Roman" w:hAnsi="Times New Roman"/>
          <w:sz w:val="24"/>
          <w:szCs w:val="24"/>
          <w:rtl w:val="0"/>
          <w:lang w:val="en-US"/>
        </w:rPr>
        <w:t xml:space="preserve">Biological Forum </w:t>
      </w:r>
      <w:r>
        <w:rPr>
          <w:rFonts w:ascii="Times New Roman" w:hAnsi="Times New Roman" w:hint="default"/>
          <w:sz w:val="24"/>
          <w:szCs w:val="24"/>
          <w:rtl w:val="0"/>
          <w:lang w:val="en-US"/>
        </w:rPr>
        <w:t xml:space="preserve">– </w:t>
      </w:r>
      <w:r>
        <w:rPr>
          <w:rFonts w:ascii="Times New Roman" w:hAnsi="Times New Roman"/>
          <w:sz w:val="24"/>
          <w:szCs w:val="24"/>
          <w:rtl w:val="0"/>
          <w:lang w:val="en-US"/>
        </w:rPr>
        <w:t>An International Journal, 15(5): 714-718.</w:t>
      </w:r>
    </w:p>
    <w:p>
      <w:pPr>
        <w:pStyle w:val="Body A"/>
        <w:tabs>
          <w:tab w:val="left" w:pos="360"/>
        </w:tabs>
        <w:spacing w:after="0" w:line="360" w:lineRule="auto"/>
        <w:ind w:left="1260" w:hanging="126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Mukherjee, D. and Singh, R.P. 2005. Effect of low doses of herbicides on weeds, nutrient uptake and yield of transplanted rice. </w:t>
      </w:r>
      <w:r>
        <w:rPr>
          <w:rFonts w:ascii="Times New Roman" w:hAnsi="Times New Roman"/>
          <w:outline w:val="0"/>
          <w:color w:val="0433ff"/>
          <w:sz w:val="24"/>
          <w:szCs w:val="24"/>
          <w:u w:color="0433ff"/>
          <w:rtl w:val="0"/>
          <w:lang w:val="en-US"/>
          <w14:textFill>
            <w14:solidFill>
              <w14:srgbClr w14:val="0433FF"/>
            </w14:solidFill>
          </w14:textFill>
        </w:rPr>
        <w:t>Indian Journal of Agronomy</w:t>
      </w:r>
      <w:r>
        <w:rPr>
          <w:rFonts w:ascii="Times New Roman" w:hAnsi="Times New Roman"/>
          <w:sz w:val="24"/>
          <w:szCs w:val="24"/>
          <w:rtl w:val="0"/>
        </w:rPr>
        <w:t>. 50: 194- 196.</w:t>
      </w:r>
    </w:p>
    <w:p>
      <w:pPr>
        <w:pStyle w:val="Body A"/>
        <w:tabs>
          <w:tab w:val="left" w:pos="360"/>
        </w:tabs>
        <w:spacing w:after="0" w:line="360" w:lineRule="auto"/>
        <w:ind w:left="1260" w:hanging="1260"/>
        <w:jc w:val="both"/>
        <w:rPr>
          <w:rFonts w:ascii="Times New Roman" w:cs="Times New Roman" w:hAnsi="Times New Roman" w:eastAsia="Times New Roman"/>
          <w:outline w:val="0"/>
          <w:color w:val="222222"/>
          <w:sz w:val="24"/>
          <w:szCs w:val="24"/>
          <w:u w:color="222222"/>
          <w:shd w:val="clear" w:color="auto" w:fill="ffffff"/>
          <w14:textFill>
            <w14:solidFill>
              <w14:srgbClr w14:val="222222"/>
            </w14:solidFill>
          </w14:textFill>
        </w:rPr>
      </w:pP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Raj, R., Kumar, A., Kumar, V., Singh, C. B., &amp; Pandey, U. C. (2016). Herbicide options for controlling weeds in transplanted rice (Oryza sativa) under North Eastern Plains Zone.</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0433ff"/>
          <w:sz w:val="24"/>
          <w:szCs w:val="24"/>
          <w:u w:color="222222"/>
          <w:shd w:val="clear" w:color="auto" w:fill="ffffff"/>
          <w:rtl w:val="0"/>
          <w:lang w:val="en-US"/>
          <w14:textFill>
            <w14:solidFill>
              <w14:srgbClr w14:val="0433FF"/>
            </w14:solidFill>
          </w14:textFill>
        </w:rPr>
        <w:t>Indian Journal of Agronomy</w:t>
      </w:r>
      <w:r>
        <w:rPr>
          <w:rFonts w:ascii="Times New Roman" w:hAnsi="Times New Roman"/>
          <w:outline w:val="0"/>
          <w:color w:val="222222"/>
          <w:sz w:val="24"/>
          <w:szCs w:val="24"/>
          <w:u w:color="222222"/>
          <w:shd w:val="clear" w:color="auto" w:fill="ffffff"/>
          <w:rtl w:val="0"/>
          <w14:textFill>
            <w14:solidFill>
              <w14:srgbClr w14:val="222222"/>
            </w14:solidFill>
          </w14:textFill>
        </w:rPr>
        <w:t>,</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4"/>
          <w:szCs w:val="24"/>
          <w:u w:color="222222"/>
          <w:shd w:val="clear" w:color="auto" w:fill="ffffff"/>
          <w:rtl w:val="0"/>
          <w14:textFill>
            <w14:solidFill>
              <w14:srgbClr w14:val="222222"/>
            </w14:solidFill>
          </w14:textFill>
        </w:rPr>
        <w:t>61</w:t>
      </w:r>
      <w:r>
        <w:rPr>
          <w:rFonts w:ascii="Times New Roman" w:hAnsi="Times New Roman"/>
          <w:outline w:val="0"/>
          <w:color w:val="222222"/>
          <w:sz w:val="24"/>
          <w:szCs w:val="24"/>
          <w:u w:color="222222"/>
          <w:shd w:val="clear" w:color="auto" w:fill="ffffff"/>
          <w:rtl w:val="0"/>
          <w14:textFill>
            <w14:solidFill>
              <w14:srgbClr w14:val="222222"/>
            </w14:solidFill>
          </w14:textFill>
        </w:rPr>
        <w:t>(2), 197-203.</w:t>
      </w:r>
    </w:p>
    <w:p>
      <w:pPr>
        <w:pStyle w:val="Body A"/>
        <w:ind w:left="1260" w:hanging="1260"/>
        <w:jc w:val="both"/>
        <w:rPr>
          <w:rFonts w:ascii="Times New Roman" w:cs="Times New Roman" w:hAnsi="Times New Roman" w:eastAsia="Times New Roman"/>
          <w:outline w:val="0"/>
          <w:color w:val="222222"/>
          <w:sz w:val="24"/>
          <w:szCs w:val="24"/>
          <w:u w:color="222222"/>
          <w:shd w:val="clear" w:color="auto" w:fill="ffffff"/>
          <w14:textFill>
            <w14:solidFill>
              <w14:srgbClr w14:val="222222"/>
            </w14:solidFill>
          </w14:textFill>
        </w:rPr>
      </w:pP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Ramesha, Y. M., Kumar, M. A., Bhanuvally, M., &amp; Gaddi, A. K. (2017). Bio-efficacy of pyrazosulfuron ethyl 10% WP against weeds in transplanted rice.</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4"/>
          <w:szCs w:val="24"/>
          <w:u w:color="222222"/>
          <w:shd w:val="clear" w:color="auto" w:fill="ffffff"/>
          <w:rtl w:val="0"/>
          <w:lang w:val="en-US"/>
          <w14:textFill>
            <w14:solidFill>
              <w14:srgbClr w14:val="222222"/>
            </w14:solidFill>
          </w14:textFill>
        </w:rPr>
        <w:t>Journal of Applied and Natural Science</w:t>
      </w:r>
      <w:r>
        <w:rPr>
          <w:rFonts w:ascii="Times New Roman" w:hAnsi="Times New Roman"/>
          <w:outline w:val="0"/>
          <w:color w:val="222222"/>
          <w:sz w:val="24"/>
          <w:szCs w:val="24"/>
          <w:u w:color="222222"/>
          <w:shd w:val="clear" w:color="auto" w:fill="ffffff"/>
          <w:rtl w:val="0"/>
          <w14:textFill>
            <w14:solidFill>
              <w14:srgbClr w14:val="222222"/>
            </w14:solidFill>
          </w14:textFill>
        </w:rPr>
        <w:t>,</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4"/>
          <w:szCs w:val="24"/>
          <w:u w:color="222222"/>
          <w:shd w:val="clear" w:color="auto" w:fill="ffffff"/>
          <w:rtl w:val="0"/>
          <w14:textFill>
            <w14:solidFill>
              <w14:srgbClr w14:val="222222"/>
            </w14:solidFill>
          </w14:textFill>
        </w:rPr>
        <w:t>9</w:t>
      </w:r>
      <w:r>
        <w:rPr>
          <w:rFonts w:ascii="Times New Roman" w:hAnsi="Times New Roman"/>
          <w:outline w:val="0"/>
          <w:color w:val="222222"/>
          <w:sz w:val="24"/>
          <w:szCs w:val="24"/>
          <w:u w:color="222222"/>
          <w:shd w:val="clear" w:color="auto" w:fill="ffffff"/>
          <w:rtl w:val="0"/>
          <w14:textFill>
            <w14:solidFill>
              <w14:srgbClr w14:val="222222"/>
            </w14:solidFill>
          </w14:textFill>
        </w:rPr>
        <w:t>(3), 1844.</w:t>
      </w:r>
    </w:p>
    <w:p>
      <w:pPr>
        <w:pStyle w:val="Body A"/>
        <w:ind w:left="1260" w:hanging="126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Singh U.P., Singh Y, Vinod Kumar (2016). Effect of weed management and cultivars on boro rice (Oryza sativa L.) and weeds. </w:t>
      </w:r>
      <w:r>
        <w:rPr>
          <w:rFonts w:ascii="Times New Roman" w:hAnsi="Times New Roman"/>
          <w:i w:val="1"/>
          <w:iCs w:val="1"/>
          <w:sz w:val="24"/>
          <w:szCs w:val="24"/>
          <w:rtl w:val="0"/>
          <w:lang w:val="en-US"/>
        </w:rPr>
        <w:t>Indian Journal of Weed Science</w:t>
      </w:r>
      <w:r>
        <w:rPr>
          <w:rFonts w:ascii="Times New Roman" w:hAnsi="Times New Roman"/>
          <w:sz w:val="24"/>
          <w:szCs w:val="24"/>
          <w:rtl w:val="0"/>
        </w:rPr>
        <w:t>;36:57-59</w:t>
      </w:r>
    </w:p>
    <w:p>
      <w:pPr>
        <w:pStyle w:val="Body A"/>
        <w:tabs>
          <w:tab w:val="left" w:pos="360"/>
        </w:tabs>
        <w:spacing w:after="0" w:line="360" w:lineRule="auto"/>
        <w:ind w:left="1260" w:hanging="1260"/>
        <w:jc w:val="both"/>
        <w:rPr>
          <w:rFonts w:ascii="Times New Roman" w:cs="Times New Roman" w:hAnsi="Times New Roman" w:eastAsia="Times New Roman"/>
          <w:outline w:val="0"/>
          <w:color w:val="222222"/>
          <w:sz w:val="24"/>
          <w:szCs w:val="24"/>
          <w:u w:color="222222"/>
          <w:shd w:val="clear" w:color="auto" w:fill="ffffff"/>
          <w14:textFill>
            <w14:solidFill>
              <w14:srgbClr w14:val="222222"/>
            </w14:solidFill>
          </w14:textFill>
        </w:rPr>
      </w:pP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Singh, S. K., Sahoo, J. P., Saikia, S., Pradhan, P., Mishra, A. P., Behera, L. &amp; Panda, N. (2023). Biofortification of rice (Oryza sativa L.). In</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4"/>
          <w:szCs w:val="24"/>
          <w:u w:color="222222"/>
          <w:shd w:val="clear" w:color="auto" w:fill="ffffff"/>
          <w:rtl w:val="0"/>
          <w:lang w:val="en-US"/>
          <w14:textFill>
            <w14:solidFill>
              <w14:srgbClr w14:val="222222"/>
            </w14:solidFill>
          </w14:textFill>
        </w:rPr>
        <w:t>Biofortification in cereals: progress and prospects</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outline w:val="0"/>
          <w:color w:val="222222"/>
          <w:sz w:val="24"/>
          <w:szCs w:val="24"/>
          <w:u w:color="222222"/>
          <w:shd w:val="clear" w:color="auto" w:fill="ffffff"/>
          <w:rtl w:val="0"/>
          <w14:textFill>
            <w14:solidFill>
              <w14:srgbClr w14:val="222222"/>
            </w14:solidFill>
          </w14:textFill>
        </w:rPr>
        <w:t>(pp. 149-172). Singapore: Springer Nature Singapore.</w:t>
      </w:r>
    </w:p>
    <w:p>
      <w:pPr>
        <w:pStyle w:val="Body A"/>
        <w:tabs>
          <w:tab w:val="left" w:pos="360"/>
        </w:tabs>
        <w:spacing w:after="0" w:line="360" w:lineRule="auto"/>
        <w:ind w:left="1260" w:hanging="1260"/>
        <w:jc w:val="both"/>
      </w:pPr>
      <w:r>
        <w:rPr>
          <w:rFonts w:ascii="Times New Roman" w:hAnsi="Times New Roman"/>
          <w:outline w:val="0"/>
          <w:color w:val="222222"/>
          <w:sz w:val="24"/>
          <w:szCs w:val="24"/>
          <w:u w:color="222222"/>
          <w:shd w:val="clear" w:color="auto" w:fill="ffffff"/>
          <w:rtl w:val="0"/>
          <w:lang w:val="en-US"/>
          <w14:textFill>
            <w14:solidFill>
              <w14:srgbClr w14:val="222222"/>
            </w14:solidFill>
          </w14:textFill>
        </w:rPr>
        <w:t>Singh, V., Jat, M. L., Ganie, Z. A., Chauhan, B. S., &amp; Gupta, R. K. (2016). Herbicide options for effective weed management in dry direct-seeded rice under scented rice-wheat rotation of western Indo-Gangetic Plains.</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4"/>
          <w:szCs w:val="24"/>
          <w:u w:color="222222"/>
          <w:shd w:val="clear" w:color="auto" w:fill="ffffff"/>
          <w:rtl w:val="0"/>
          <w:lang w:val="en-US"/>
          <w14:textFill>
            <w14:solidFill>
              <w14:srgbClr w14:val="222222"/>
            </w14:solidFill>
          </w14:textFill>
        </w:rPr>
        <w:t>Crop Protection</w:t>
      </w:r>
      <w:r>
        <w:rPr>
          <w:rFonts w:ascii="Times New Roman" w:hAnsi="Times New Roman"/>
          <w:outline w:val="0"/>
          <w:color w:val="222222"/>
          <w:sz w:val="24"/>
          <w:szCs w:val="24"/>
          <w:u w:color="222222"/>
          <w:shd w:val="clear" w:color="auto" w:fill="ffffff"/>
          <w:rtl w:val="0"/>
          <w14:textFill>
            <w14:solidFill>
              <w14:srgbClr w14:val="222222"/>
            </w14:solidFill>
          </w14:textFill>
        </w:rPr>
        <w:t>,</w:t>
      </w:r>
      <w:r>
        <w:rPr>
          <w:rFonts w:ascii="Times New Roman" w:hAnsi="Times New Roman" w:hint="default"/>
          <w:outline w:val="0"/>
          <w:color w:val="222222"/>
          <w:sz w:val="24"/>
          <w:szCs w:val="24"/>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4"/>
          <w:szCs w:val="24"/>
          <w:u w:color="222222"/>
          <w:shd w:val="clear" w:color="auto" w:fill="ffffff"/>
          <w:rtl w:val="0"/>
          <w14:textFill>
            <w14:solidFill>
              <w14:srgbClr w14:val="222222"/>
            </w14:solidFill>
          </w14:textFill>
        </w:rPr>
        <w:t>81</w:t>
      </w:r>
      <w:r>
        <w:rPr>
          <w:rFonts w:ascii="Times New Roman" w:hAnsi="Times New Roman"/>
          <w:outline w:val="0"/>
          <w:color w:val="222222"/>
          <w:sz w:val="24"/>
          <w:szCs w:val="24"/>
          <w:u w:color="222222"/>
          <w:shd w:val="clear" w:color="auto" w:fill="ffffff"/>
          <w:rtl w:val="0"/>
          <w14:textFill>
            <w14:solidFill>
              <w14:srgbClr w14:val="222222"/>
            </w14:solidFill>
          </w14:textFill>
        </w:rPr>
        <w:t>, 168-176.</w:t>
      </w:r>
    </w:p>
    <w:sectPr>
      <w:headerReference w:type="default" r:id="rId4"/>
      <w:footerReference w:type="default" r:id="rId5"/>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Reviewer 1" w:date="2025-07-25T10:13:26Z">
    <w:p w14:paraId="1111FFFF">
      <w:pPr>
        <w:pStyle w:val="Default"/>
      </w:pPr>
    </w:p>
    <w:p w14:paraId="11120000">
      <w:pPr>
        <w:pStyle w:val="Default"/>
      </w:pPr>
      <w:r>
        <w:rPr>
          <w:rFonts w:cs="Arial Unicode MS" w:eastAsia="Arial Unicode MS"/>
          <w:rtl w:val="0"/>
        </w:rPr>
        <w:t>Please correct the title or give a new one.</w:t>
      </w:r>
    </w:p>
  </w:comment>
  <w:comment w:id="1" w:author="Reviewer 1" w:date="2025-07-25T10:24:53Z">
    <w:p w14:paraId="11120001">
      <w:pPr>
        <w:pStyle w:val="Default"/>
      </w:pPr>
    </w:p>
    <w:p w14:paraId="11120002">
      <w:pPr>
        <w:pStyle w:val="Default"/>
      </w:pPr>
      <w:r>
        <w:rPr>
          <w:rFonts w:cs="Arial Unicode MS" w:eastAsia="Arial Unicode MS"/>
          <w:rtl w:val="0"/>
        </w:rPr>
        <w:t>Write kharif in italics through out the article.</w:t>
      </w:r>
    </w:p>
  </w:comment>
  <w:comment w:id="2" w:author="Reviewer 1" w:date="2025-07-25T10:30:51Z">
    <w:p w14:paraId="11120003">
      <w:pPr>
        <w:pStyle w:val="Default"/>
      </w:pPr>
    </w:p>
    <w:p w14:paraId="11120004">
      <w:pPr>
        <w:pStyle w:val="Default"/>
      </w:pPr>
      <w:r>
        <w:rPr>
          <w:rFonts w:cs="Arial Unicode MS" w:eastAsia="Arial Unicode MS"/>
          <w:rtl w:val="0"/>
        </w:rPr>
        <w:t xml:space="preserve">Change ensuring to </w:t>
      </w:r>
      <w:r>
        <w:rPr>
          <w:rFonts w:cs="Arial Unicode MS" w:eastAsia="Arial Unicode MS" w:hint="default"/>
          <w:rtl w:val="0"/>
        </w:rPr>
        <w:t>“</w:t>
      </w:r>
      <w:r>
        <w:rPr>
          <w:rFonts w:cs="Arial Unicode MS" w:eastAsia="Arial Unicode MS"/>
          <w:rtl w:val="0"/>
        </w:rPr>
        <w:t>to ensure</w:t>
      </w:r>
      <w:r>
        <w:rPr>
          <w:rFonts w:cs="Arial Unicode MS" w:eastAsia="Arial Unicode MS" w:hint="default"/>
          <w:rtl w:val="0"/>
        </w:rPr>
        <w:t>”</w:t>
      </w:r>
      <w:r>
        <w:rPr>
          <w:rFonts w:cs="Arial Unicode MS" w:eastAsia="Arial Unicode MS"/>
          <w:rtl w:val="0"/>
        </w:rPr>
        <w:t>.</w:t>
      </w:r>
    </w:p>
  </w:comment>
  <w:comment w:id="3" w:author="Reviewer 1" w:date="2025-07-25T10:32:13Z">
    <w:p w14:paraId="11120005">
      <w:pPr>
        <w:pStyle w:val="Default"/>
      </w:pPr>
    </w:p>
    <w:p w14:paraId="11120006">
      <w:pPr>
        <w:pStyle w:val="Default"/>
      </w:pPr>
      <w:r>
        <w:rPr>
          <w:rFonts w:cs="Arial Unicode MS" w:eastAsia="Arial Unicode MS" w:hint="default"/>
          <w:rtl w:val="0"/>
        </w:rPr>
        <w:t>“</w:t>
      </w:r>
      <w:r>
        <w:rPr>
          <w:rFonts w:cs="Arial Unicode MS" w:eastAsia="Arial Unicode MS"/>
          <w:rtl w:val="0"/>
        </w:rPr>
        <w:t>were recorded</w:t>
      </w:r>
      <w:r>
        <w:rPr>
          <w:rFonts w:cs="Arial Unicode MS" w:eastAsia="Arial Unicode MS" w:hint="default"/>
          <w:rtl w:val="0"/>
        </w:rPr>
        <w:t>”</w:t>
      </w:r>
      <w:r>
        <w:rPr>
          <w:rFonts w:cs="Arial Unicode MS" w:eastAsia="Arial Unicode MS"/>
          <w:rtl w:val="0"/>
        </w:rPr>
        <w:t>. The marked sentences lack clarity, please reframe the sentences.</w:t>
      </w:r>
    </w:p>
  </w:comment>
  <w:comment w:id="4" w:author="Reviewer 1" w:date="2025-07-25T10:56:52Z">
    <w:p w14:paraId="11120007">
      <w:pPr>
        <w:pStyle w:val="Default"/>
      </w:pPr>
    </w:p>
    <w:p w14:paraId="11120008">
      <w:pPr>
        <w:pStyle w:val="Default"/>
      </w:pPr>
      <w:r>
        <w:rPr>
          <w:rFonts w:cs="Arial Unicode MS" w:eastAsia="Arial Unicode MS"/>
          <w:rtl w:val="0"/>
        </w:rPr>
        <w:t>What is the plot size? How the crop was cultivated? Give details on spacing, seed rate, manures and fertilizers used in brief. What is the experimental design followed?</w:t>
      </w:r>
    </w:p>
  </w:comment>
  <w:comment w:id="5" w:author="Reviewer 1" w:date="2025-07-25T10:36:05Z">
    <w:p w14:paraId="11120009">
      <w:pPr>
        <w:pStyle w:val="Default"/>
      </w:pPr>
    </w:p>
    <w:p w14:paraId="1112000A">
      <w:pPr>
        <w:pStyle w:val="Default"/>
      </w:pPr>
      <w:r>
        <w:rPr>
          <w:rFonts w:cs="Arial Unicode MS" w:eastAsia="Arial Unicode MS"/>
          <w:rtl w:val="0"/>
        </w:rPr>
        <w:t>Correct this.</w:t>
      </w:r>
    </w:p>
  </w:comment>
  <w:comment w:id="6" w:author="Reviewer 1" w:date="2025-07-25T10:37:35Z">
    <w:p w14:paraId="1112000B">
      <w:pPr>
        <w:pStyle w:val="Default"/>
      </w:pPr>
    </w:p>
    <w:p w14:paraId="1112000C">
      <w:pPr>
        <w:pStyle w:val="Default"/>
      </w:pPr>
      <w:r>
        <w:rPr>
          <w:rFonts w:cs="Arial Unicode MS" w:eastAsia="Arial Unicode MS"/>
          <w:rtl w:val="0"/>
        </w:rPr>
        <w:t>The sentence is not complete and clear. Please reframe.</w:t>
      </w:r>
    </w:p>
  </w:comment>
  <w:comment w:id="7" w:author="Reviewer 1" w:date="2025-07-25T10:38:54Z">
    <w:p w14:paraId="1112000D">
      <w:pPr>
        <w:pStyle w:val="Default"/>
      </w:pPr>
    </w:p>
    <w:p w14:paraId="1112000E">
      <w:pPr>
        <w:pStyle w:val="Default"/>
      </w:pPr>
      <w:r>
        <w:rPr>
          <w:rFonts w:cs="Arial Unicode MS" w:eastAsia="Arial Unicode MS"/>
          <w:rtl w:val="0"/>
        </w:rPr>
        <w:t>Earlier this was expressed as number per sq. m. Please select one among these and follow it through out the text.</w:t>
      </w:r>
    </w:p>
  </w:comment>
  <w:comment w:id="8" w:author="Reviewer 1" w:date="2025-07-25T10:41:39Z">
    <w:p w14:paraId="1112000F">
      <w:pPr>
        <w:pStyle w:val="Default"/>
      </w:pPr>
    </w:p>
    <w:p w14:paraId="11120010">
      <w:pPr>
        <w:pStyle w:val="Default"/>
      </w:pPr>
      <w:r>
        <w:rPr>
          <w:rFonts w:cs="Arial Unicode MS" w:eastAsia="Arial Unicode MS"/>
          <w:rtl w:val="0"/>
        </w:rPr>
        <w:t>The table title shows 30 DAT. Correct this.</w:t>
      </w:r>
    </w:p>
  </w:comment>
  <w:comment w:id="9" w:author="Reviewer 1" w:date="2025-07-25T10:42:27Z">
    <w:p w14:paraId="11120011">
      <w:pPr>
        <w:pStyle w:val="Default"/>
      </w:pPr>
    </w:p>
    <w:p w14:paraId="11120012">
      <w:pPr>
        <w:pStyle w:val="Default"/>
      </w:pPr>
      <w:r>
        <w:rPr>
          <w:rFonts w:cs="Arial Unicode MS" w:eastAsia="Arial Unicode MS"/>
          <w:rtl w:val="0"/>
        </w:rPr>
        <w:t>Scientific names should always be italicized.</w:t>
      </w:r>
    </w:p>
  </w:comment>
  <w:comment w:id="10" w:author="Reviewer 1" w:date="2025-07-25T10:47:17Z">
    <w:p w14:paraId="11120013">
      <w:pPr>
        <w:pStyle w:val="Default"/>
      </w:pPr>
    </w:p>
    <w:p w14:paraId="11120014">
      <w:pPr>
        <w:pStyle w:val="Default"/>
      </w:pPr>
      <w:r>
        <w:rPr>
          <w:rFonts w:cs="Arial Unicode MS" w:eastAsia="Arial Unicode MS"/>
          <w:rtl w:val="0"/>
        </w:rPr>
        <w:t>Is the data provided in Table 2,3 and 4 statistically analysed? If no, please analyze and give the CD and Sem.</w:t>
      </w:r>
    </w:p>
  </w:comment>
  <w:comment w:id="11" w:author="Reviewer 1" w:date="2025-07-25T10:44:04Z">
    <w:p w14:paraId="11120015">
      <w:pPr>
        <w:pStyle w:val="Default"/>
      </w:pPr>
    </w:p>
    <w:p w14:paraId="11120016">
      <w:pPr>
        <w:pStyle w:val="Default"/>
      </w:pPr>
      <w:r>
        <w:rPr>
          <w:rFonts w:cs="Arial Unicode MS" w:eastAsia="Arial Unicode MS"/>
          <w:rtl w:val="0"/>
        </w:rPr>
        <w:t>It</w:t>
      </w:r>
      <w:r>
        <w:rPr>
          <w:rFonts w:cs="Arial Unicode MS" w:eastAsia="Arial Unicode MS" w:hint="default"/>
          <w:rtl w:val="0"/>
        </w:rPr>
        <w:t>’</w:t>
      </w:r>
      <w:r>
        <w:rPr>
          <w:rFonts w:cs="Arial Unicode MS" w:eastAsia="Arial Unicode MS"/>
          <w:rtl w:val="0"/>
        </w:rPr>
        <w:t>s better to write as weed control efficiency.</w:t>
      </w:r>
    </w:p>
  </w:comment>
  <w:comment w:id="12" w:author="Reviewer 1" w:date="2025-07-25T10:44:40Z">
    <w:p w14:paraId="11120017">
      <w:pPr>
        <w:pStyle w:val="Default"/>
      </w:pPr>
    </w:p>
    <w:p w14:paraId="11120018">
      <w:pPr>
        <w:pStyle w:val="Default"/>
      </w:pPr>
      <w:r>
        <w:rPr>
          <w:rFonts w:cs="Arial Unicode MS" w:eastAsia="Arial Unicode MS"/>
          <w:rtl w:val="0"/>
        </w:rPr>
        <w:t>Misspelled.</w:t>
      </w:r>
    </w:p>
  </w:comment>
  <w:comment w:id="13" w:author="Reviewer 1" w:date="2025-07-25T10:50:19Z">
    <w:p w14:paraId="11120019">
      <w:pPr>
        <w:pStyle w:val="Default"/>
      </w:pPr>
    </w:p>
    <w:p w14:paraId="1112001A">
      <w:pPr>
        <w:pStyle w:val="Default"/>
      </w:pPr>
      <w:r>
        <w:rPr>
          <w:rFonts w:cs="Arial Unicode MS" w:eastAsia="Arial Unicode MS"/>
          <w:rtl w:val="0"/>
        </w:rPr>
        <w:t>Only one reference is cited for the whole discussion section. Please add recent and relevant supporting citations wherever applicable.</w:t>
      </w:r>
    </w:p>
  </w:comment>
  <w:comment w:id="14" w:author="Reviewer 1" w:date="2025-07-25T10:52:22Z">
    <w:p w14:paraId="1112001B">
      <w:pPr>
        <w:pStyle w:val="Default"/>
      </w:pPr>
    </w:p>
    <w:p w14:paraId="1112001C">
      <w:pPr>
        <w:pStyle w:val="Default"/>
      </w:pPr>
      <w:r>
        <w:rPr>
          <w:rFonts w:cs="Arial Unicode MS" w:eastAsia="Arial Unicode MS"/>
          <w:rtl w:val="0"/>
        </w:rPr>
        <w:t>Check the references cited thoroughly. Follow the journals guidelines.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358140</wp:posOffset>
              </wp:positionH>
              <wp:positionV relativeFrom="page">
                <wp:posOffset>4367847</wp:posOffset>
              </wp:positionV>
              <wp:extent cx="7056119" cy="1322706"/>
              <wp:effectExtent l="0" t="2301009" r="0" b="2301009"/>
              <wp:wrapNone/>
              <wp:docPr id="1073741825" name="officeArt object" descr="UNDER PEER REVIEW"/>
              <wp:cNvGraphicFramePr/>
              <a:graphic xmlns:a="http://schemas.openxmlformats.org/drawingml/2006/main">
                <a:graphicData uri="http://schemas.microsoft.com/office/word/2010/wordprocessingShape">
                  <wps:wsp>
                    <wps:cNvSpPr txBox="1"/>
                    <wps:spPr>
                      <a:xfrm rot="18900000">
                        <a:off x="0" y="0"/>
                        <a:ext cx="7056119" cy="1322706"/>
                      </a:xfrm>
                      <a:prstGeom prst="rect">
                        <a:avLst/>
                      </a:prstGeom>
                      <a:noFill/>
                      <a:ln w="12700" cap="flat">
                        <a:noFill/>
                        <a:miter lim="400000"/>
                      </a:ln>
                      <a:effectLst/>
                    </wps:spPr>
                    <wps:txbx>
                      <w:txbxContent>
                        <w:p>
                          <w:pPr>
                            <w:pStyle w:val="Caption A"/>
                            <w:tabs>
                              <w:tab w:val="left" w:pos="1440"/>
                              <w:tab w:val="left" w:pos="2880"/>
                              <w:tab w:val="left" w:pos="4320"/>
                              <w:tab w:val="left" w:pos="5760"/>
                              <w:tab w:val="left" w:pos="7200"/>
                              <w:tab w:val="left" w:pos="8640"/>
                              <w:tab w:val="left" w:pos="10080"/>
                            </w:tabs>
                          </w:pPr>
                          <w:r>
                            <w:rPr>
                              <w:outline w:val="0"/>
                              <w:color w:val="c0c0c0"/>
                              <w:sz w:val="104"/>
                              <w:szCs w:val="104"/>
                              <w:u w:color="c0c0c0"/>
                              <w:rtl w:val="0"/>
                              <w:lang w:val="de-DE"/>
                              <w14:textFill>
                                <w14:solidFill>
                                  <w14:srgbClr w14:val="C0C0C0">
                                    <w14:alpha w14:val="50000"/>
                                  </w14:srgbClr>
                                </w14:solidFill>
                              </w14:textFill>
                            </w:rPr>
                            <w:t>UNDER PEER REVIEW</w:t>
                          </w:r>
                        </w:p>
                      </w:txbxContent>
                    </wps:txbx>
                    <wps:bodyPr wrap="square" lIns="0" tIns="0" rIns="0" bIns="0" numCol="1" anchor="ctr">
                      <a:normAutofit fontScale="100000" lnSpcReduction="0"/>
                    </wps:bodyPr>
                  </wps:wsp>
                </a:graphicData>
              </a:graphic>
            </wp:anchor>
          </w:drawing>
        </mc:Choice>
        <mc:Fallback>
          <w:pict>
            <v:shape id="_x0000_s1026" type="#_x0000_t202" style="visibility:visible;position:absolute;margin-left:28.2pt;margin-top:343.9pt;width:555.6pt;height:104.2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1440"/>
                        <w:tab w:val="left" w:pos="2880"/>
                        <w:tab w:val="left" w:pos="4320"/>
                        <w:tab w:val="left" w:pos="5760"/>
                        <w:tab w:val="left" w:pos="7200"/>
                        <w:tab w:val="left" w:pos="8640"/>
                        <w:tab w:val="left" w:pos="10080"/>
                      </w:tabs>
                    </w:pPr>
                    <w:r>
                      <w:rPr>
                        <w:outline w:val="0"/>
                        <w:color w:val="c0c0c0"/>
                        <w:sz w:val="104"/>
                        <w:szCs w:val="104"/>
                        <w:u w:color="c0c0c0"/>
                        <w:rtl w:val="0"/>
                        <w:lang w:val="de-DE"/>
                        <w14:textFill>
                          <w14:solidFill>
                            <w14:srgbClr w14:val="C0C0C0">
                              <w14:alpha w14:val="50000"/>
                            </w14:srgbClr>
                          </w14:solidFill>
                        </w14:textFill>
                      </w:rPr>
                      <w:t>UNDER PEER REVIEW</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aption A">
    <w:name w:val="Caption A"/>
    <w:next w:val="Caption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4">
    <w:name w:val="heading 4"/>
    <w:next w:val="heading 4"/>
    <w:pPr>
      <w:keepNext w:val="0"/>
      <w:keepLines w:val="0"/>
      <w:pageBreakBefore w:val="0"/>
      <w:widowControl w:val="0"/>
      <w:shd w:val="clear" w:color="auto" w:fill="auto"/>
      <w:suppressAutoHyphens w:val="0"/>
      <w:bidi w:val="0"/>
      <w:spacing w:before="0" w:after="0" w:line="240" w:lineRule="auto"/>
      <w:ind w:left="0" w:right="1433" w:firstLine="0"/>
      <w:jc w:val="center"/>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