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4F592" w14:textId="50065069" w:rsidR="003F177C" w:rsidRPr="003F177C" w:rsidRDefault="003F177C" w:rsidP="003F177C">
      <w:pPr>
        <w:rPr>
          <w:rFonts w:ascii="Arial" w:hAnsi="Arial" w:cs="Arial"/>
          <w:b/>
          <w:bCs/>
          <w:i/>
          <w:iCs/>
          <w:u w:val="single"/>
        </w:rPr>
      </w:pPr>
      <w:bookmarkStart w:id="0" w:name="_Hlk196388955"/>
      <w:r w:rsidRPr="003F177C">
        <w:rPr>
          <w:rFonts w:ascii="Arial" w:hAnsi="Arial" w:cs="Arial"/>
          <w:b/>
          <w:bCs/>
          <w:i/>
          <w:iCs/>
          <w:u w:val="single"/>
        </w:rPr>
        <w:t>Original Research Article</w:t>
      </w:r>
    </w:p>
    <w:p w14:paraId="25ECB591" w14:textId="77777777" w:rsidR="003F177C" w:rsidRDefault="003F177C" w:rsidP="00F177B4">
      <w:pPr>
        <w:jc w:val="center"/>
        <w:rPr>
          <w:rFonts w:ascii="Arial" w:hAnsi="Arial" w:cs="Arial"/>
          <w:b/>
          <w:bCs/>
          <w:sz w:val="28"/>
          <w:szCs w:val="28"/>
        </w:rPr>
      </w:pPr>
    </w:p>
    <w:p w14:paraId="6B02E33E" w14:textId="2ECDBD87" w:rsidR="00F177B4" w:rsidRDefault="00F177B4" w:rsidP="00F177B4">
      <w:pPr>
        <w:jc w:val="center"/>
        <w:rPr>
          <w:rFonts w:ascii="Arial" w:hAnsi="Arial" w:cs="Arial"/>
          <w:b/>
          <w:bCs/>
          <w:sz w:val="28"/>
          <w:szCs w:val="28"/>
        </w:rPr>
      </w:pPr>
      <w:commentRangeStart w:id="1"/>
      <w:r w:rsidRPr="00FF7603">
        <w:rPr>
          <w:rFonts w:ascii="Arial" w:hAnsi="Arial" w:cs="Arial"/>
          <w:b/>
          <w:bCs/>
          <w:sz w:val="28"/>
          <w:szCs w:val="28"/>
        </w:rPr>
        <w:t>Influence of seed coating and storage temperature in seed quality of chilli</w:t>
      </w:r>
      <w:r w:rsidR="00866A68">
        <w:rPr>
          <w:rFonts w:ascii="Arial" w:hAnsi="Arial" w:cs="Arial"/>
          <w:b/>
          <w:bCs/>
          <w:sz w:val="28"/>
          <w:szCs w:val="28"/>
        </w:rPr>
        <w:t xml:space="preserve"> </w:t>
      </w:r>
      <w:commentRangeEnd w:id="1"/>
      <w:r w:rsidR="003E6EDD">
        <w:rPr>
          <w:rStyle w:val="CommentReference"/>
        </w:rPr>
        <w:commentReference w:id="1"/>
      </w:r>
      <w:r w:rsidR="00866A68">
        <w:rPr>
          <w:rFonts w:ascii="Arial" w:hAnsi="Arial" w:cs="Arial"/>
          <w:b/>
          <w:bCs/>
          <w:sz w:val="28"/>
          <w:szCs w:val="28"/>
        </w:rPr>
        <w:t>(</w:t>
      </w:r>
      <w:r w:rsidR="00866A68" w:rsidRPr="00866A68">
        <w:rPr>
          <w:rFonts w:ascii="Arial" w:hAnsi="Arial" w:cs="Arial"/>
          <w:b/>
          <w:bCs/>
          <w:i/>
          <w:iCs/>
          <w:sz w:val="28"/>
          <w:szCs w:val="28"/>
        </w:rPr>
        <w:t>Capsicum annuum</w:t>
      </w:r>
      <w:r w:rsidR="00866A68">
        <w:rPr>
          <w:rFonts w:ascii="Arial" w:hAnsi="Arial" w:cs="Arial"/>
          <w:b/>
          <w:bCs/>
          <w:sz w:val="28"/>
          <w:szCs w:val="28"/>
        </w:rPr>
        <w:t xml:space="preserve"> L.)</w:t>
      </w:r>
    </w:p>
    <w:bookmarkEnd w:id="0"/>
    <w:p w14:paraId="5F55CF04" w14:textId="77777777" w:rsidR="00FF7603" w:rsidRPr="00FF7603" w:rsidRDefault="00FF7603" w:rsidP="00F177B4">
      <w:pPr>
        <w:jc w:val="center"/>
        <w:rPr>
          <w:rFonts w:ascii="Arial" w:hAnsi="Arial" w:cs="Arial"/>
          <w:b/>
          <w:bCs/>
          <w:sz w:val="28"/>
          <w:szCs w:val="28"/>
        </w:rPr>
      </w:pPr>
    </w:p>
    <w:p w14:paraId="16ACD174" w14:textId="7EB6F796" w:rsidR="00FF7603" w:rsidRPr="00FF7603" w:rsidRDefault="00FF7603" w:rsidP="00FF7603">
      <w:pPr>
        <w:spacing w:line="240" w:lineRule="auto"/>
        <w:rPr>
          <w:rFonts w:ascii="Arial" w:hAnsi="Arial" w:cs="Arial"/>
          <w:b/>
          <w:bCs/>
        </w:rPr>
      </w:pPr>
      <w:r w:rsidRPr="00DD6437">
        <w:rPr>
          <w:rFonts w:ascii="Arial" w:hAnsi="Arial" w:cs="Arial"/>
          <w:b/>
          <w:bCs/>
        </w:rPr>
        <w:t>ABSTRACT</w:t>
      </w:r>
    </w:p>
    <w:p w14:paraId="0225D929" w14:textId="1212CC99" w:rsidR="00F825F0" w:rsidRPr="00FF7603" w:rsidRDefault="00F177B4" w:rsidP="00FF7603">
      <w:pPr>
        <w:jc w:val="both"/>
        <w:rPr>
          <w:rFonts w:ascii="Arial" w:hAnsi="Arial" w:cs="Arial"/>
          <w:sz w:val="20"/>
          <w:szCs w:val="20"/>
        </w:rPr>
      </w:pPr>
      <w:r w:rsidRPr="00FF7603">
        <w:rPr>
          <w:rFonts w:ascii="Arial" w:hAnsi="Arial" w:cs="Arial"/>
          <w:sz w:val="20"/>
          <w:szCs w:val="20"/>
        </w:rPr>
        <w:t>Seed coating is one of the effective seed invigoration techniques used to enhance different quality parameters of seeds under ambient and stress conditions. In the present investigation we studied the effect of seed coating of different chemicals in freshly harvested chilli seeds over a storage period of nine months in two different storage temperature i.e., room temperature and cold storage. Freshly harvested chilli seeds subjected to coating with ZnSO</w:t>
      </w:r>
      <w:r w:rsidRPr="00FF7603">
        <w:rPr>
          <w:rFonts w:ascii="Arial" w:hAnsi="Arial" w:cs="Arial"/>
          <w:sz w:val="20"/>
          <w:szCs w:val="20"/>
          <w:vertAlign w:val="subscript"/>
        </w:rPr>
        <w:t>4</w:t>
      </w:r>
      <w:r w:rsidRPr="00FF7603">
        <w:rPr>
          <w:rFonts w:ascii="Arial" w:hAnsi="Arial" w:cs="Arial"/>
          <w:sz w:val="20"/>
          <w:szCs w:val="20"/>
        </w:rPr>
        <w:t>(1%), KNO</w:t>
      </w:r>
      <w:r w:rsidRPr="00FF7603">
        <w:rPr>
          <w:rFonts w:ascii="Arial" w:hAnsi="Arial" w:cs="Arial"/>
          <w:sz w:val="20"/>
          <w:szCs w:val="20"/>
          <w:vertAlign w:val="subscript"/>
        </w:rPr>
        <w:t>3</w:t>
      </w:r>
      <w:r w:rsidRPr="00FF7603">
        <w:rPr>
          <w:rFonts w:ascii="Arial" w:hAnsi="Arial" w:cs="Arial"/>
          <w:sz w:val="20"/>
          <w:szCs w:val="20"/>
        </w:rPr>
        <w:t>(3%), Na</w:t>
      </w:r>
      <w:r w:rsidRPr="00FF7603">
        <w:rPr>
          <w:rFonts w:ascii="Arial" w:hAnsi="Arial" w:cs="Arial"/>
          <w:sz w:val="20"/>
          <w:szCs w:val="20"/>
          <w:vertAlign w:val="subscript"/>
        </w:rPr>
        <w:t>2</w:t>
      </w:r>
      <w:r w:rsidRPr="00FF7603">
        <w:rPr>
          <w:rFonts w:ascii="Arial" w:hAnsi="Arial" w:cs="Arial"/>
          <w:sz w:val="20"/>
          <w:szCs w:val="20"/>
        </w:rPr>
        <w:t>HPO</w:t>
      </w:r>
      <w:r w:rsidRPr="00FF7603">
        <w:rPr>
          <w:rFonts w:ascii="Arial" w:hAnsi="Arial" w:cs="Arial"/>
          <w:sz w:val="20"/>
          <w:szCs w:val="20"/>
          <w:vertAlign w:val="subscript"/>
        </w:rPr>
        <w:t>4</w:t>
      </w:r>
      <w:r w:rsidRPr="00FF7603">
        <w:rPr>
          <w:rFonts w:ascii="Arial" w:hAnsi="Arial" w:cs="Arial"/>
          <w:sz w:val="20"/>
          <w:szCs w:val="20"/>
        </w:rPr>
        <w:t xml:space="preserve"> (1%), </w:t>
      </w:r>
      <w:r w:rsidRPr="00FF7603">
        <w:rPr>
          <w:rFonts w:ascii="Arial" w:hAnsi="Arial" w:cs="Arial"/>
          <w:i/>
          <w:iCs/>
          <w:sz w:val="20"/>
          <w:szCs w:val="20"/>
        </w:rPr>
        <w:t>Pseudomonas fluorescence</w:t>
      </w:r>
      <w:r w:rsidRPr="00FF7603">
        <w:rPr>
          <w:rFonts w:ascii="Arial" w:hAnsi="Arial" w:cs="Arial"/>
          <w:sz w:val="20"/>
          <w:szCs w:val="20"/>
        </w:rPr>
        <w:t xml:space="preserve"> (2%) and carbendazim (0.2%) along with control. After the seed treatments they were dried under shade to regain the original weight, packed in 300-gauge air tight polythene bag and stored separately in two storage temperatures. Observations were recorded on germination (%), speed of germination, root length, shoot length, seedling length, seedling dry weight, seedling vigour index I and II. The experiment was conducted in CRD with three replications. </w:t>
      </w:r>
      <w:commentRangeStart w:id="2"/>
      <w:r w:rsidRPr="00FF7603">
        <w:rPr>
          <w:rFonts w:ascii="Arial" w:hAnsi="Arial" w:cs="Arial"/>
          <w:sz w:val="20"/>
          <w:szCs w:val="20"/>
        </w:rPr>
        <w:t>Results revealed that all the treated seeds retained satisfactory seed quality parameters when stored in cold storage when compared to room temperature</w:t>
      </w:r>
      <w:commentRangeStart w:id="3"/>
      <w:r w:rsidRPr="00FF7603">
        <w:rPr>
          <w:rFonts w:ascii="Arial" w:hAnsi="Arial" w:cs="Arial"/>
          <w:sz w:val="20"/>
          <w:szCs w:val="20"/>
        </w:rPr>
        <w:t xml:space="preserve">. </w:t>
      </w:r>
      <w:commentRangeEnd w:id="2"/>
      <w:r w:rsidR="003E6EDD">
        <w:rPr>
          <w:rStyle w:val="CommentReference"/>
        </w:rPr>
        <w:commentReference w:id="2"/>
      </w:r>
      <w:r w:rsidRPr="00FF7603">
        <w:rPr>
          <w:rFonts w:ascii="Arial" w:hAnsi="Arial" w:cs="Arial"/>
          <w:sz w:val="20"/>
          <w:szCs w:val="20"/>
        </w:rPr>
        <w:t>In seeds stored in room temperature only the coating with KNO</w:t>
      </w:r>
      <w:r w:rsidRPr="00FF7603">
        <w:rPr>
          <w:rFonts w:ascii="Arial" w:hAnsi="Arial" w:cs="Arial"/>
          <w:sz w:val="20"/>
          <w:szCs w:val="20"/>
          <w:vertAlign w:val="subscript"/>
        </w:rPr>
        <w:t>3</w:t>
      </w:r>
      <w:r w:rsidRPr="00FF7603">
        <w:rPr>
          <w:rFonts w:ascii="Arial" w:hAnsi="Arial" w:cs="Arial"/>
          <w:sz w:val="20"/>
          <w:szCs w:val="20"/>
        </w:rPr>
        <w:t xml:space="preserve"> and carbendazim resulted germination above 60%. Seed coating with KNO</w:t>
      </w:r>
      <w:r w:rsidRPr="00FF7603">
        <w:rPr>
          <w:rFonts w:ascii="Arial" w:hAnsi="Arial" w:cs="Arial"/>
          <w:sz w:val="20"/>
          <w:szCs w:val="20"/>
          <w:vertAlign w:val="subscript"/>
        </w:rPr>
        <w:t>3</w:t>
      </w:r>
      <w:r w:rsidRPr="00FF7603">
        <w:rPr>
          <w:rFonts w:ascii="Arial" w:hAnsi="Arial" w:cs="Arial"/>
          <w:sz w:val="20"/>
          <w:szCs w:val="20"/>
        </w:rPr>
        <w:t xml:space="preserve"> recorded maximum germination (68.50%), speed of germination (11.89), vigour index-I (760</w:t>
      </w:r>
      <w:r w:rsidR="00491158" w:rsidRPr="00FF7603">
        <w:rPr>
          <w:rFonts w:ascii="Arial" w:hAnsi="Arial" w:cs="Arial"/>
          <w:sz w:val="20"/>
          <w:szCs w:val="20"/>
        </w:rPr>
        <w:t>.11</w:t>
      </w:r>
      <w:r w:rsidRPr="00FF7603">
        <w:rPr>
          <w:rFonts w:ascii="Arial" w:hAnsi="Arial" w:cs="Arial"/>
          <w:sz w:val="20"/>
          <w:szCs w:val="20"/>
        </w:rPr>
        <w:t>) and vigour index-II (1</w:t>
      </w:r>
      <w:r w:rsidR="00491158" w:rsidRPr="00FF7603">
        <w:rPr>
          <w:rFonts w:ascii="Arial" w:hAnsi="Arial" w:cs="Arial"/>
          <w:sz w:val="20"/>
          <w:szCs w:val="20"/>
        </w:rPr>
        <w:t>231.80</w:t>
      </w:r>
      <w:r w:rsidRPr="00FF7603">
        <w:rPr>
          <w:rFonts w:ascii="Arial" w:hAnsi="Arial" w:cs="Arial"/>
          <w:sz w:val="20"/>
          <w:szCs w:val="20"/>
        </w:rPr>
        <w:t>) in storage under room temperature. Seed coating with KNO</w:t>
      </w:r>
      <w:r w:rsidRPr="00FF7603">
        <w:rPr>
          <w:rFonts w:ascii="Arial" w:hAnsi="Arial" w:cs="Arial"/>
          <w:sz w:val="20"/>
          <w:szCs w:val="20"/>
          <w:vertAlign w:val="subscript"/>
        </w:rPr>
        <w:t>3</w:t>
      </w:r>
      <w:r w:rsidRPr="00FF7603">
        <w:rPr>
          <w:rFonts w:ascii="Arial" w:hAnsi="Arial" w:cs="Arial"/>
          <w:sz w:val="20"/>
          <w:szCs w:val="20"/>
        </w:rPr>
        <w:t xml:space="preserve"> recorded maximum germination (87.50%), vigour index-I (1</w:t>
      </w:r>
      <w:r w:rsidR="00491158" w:rsidRPr="00FF7603">
        <w:rPr>
          <w:rFonts w:ascii="Arial" w:hAnsi="Arial" w:cs="Arial"/>
          <w:sz w:val="20"/>
          <w:szCs w:val="20"/>
        </w:rPr>
        <w:t>087.58</w:t>
      </w:r>
      <w:r w:rsidRPr="00FF7603">
        <w:rPr>
          <w:rFonts w:ascii="Arial" w:hAnsi="Arial" w:cs="Arial"/>
          <w:sz w:val="20"/>
          <w:szCs w:val="20"/>
        </w:rPr>
        <w:t>) and vigour index-II (1</w:t>
      </w:r>
      <w:r w:rsidR="00491158" w:rsidRPr="00FF7603">
        <w:rPr>
          <w:rFonts w:ascii="Arial" w:hAnsi="Arial" w:cs="Arial"/>
          <w:sz w:val="20"/>
          <w:szCs w:val="20"/>
        </w:rPr>
        <w:t>485.50</w:t>
      </w:r>
      <w:r w:rsidRPr="00FF7603">
        <w:rPr>
          <w:rFonts w:ascii="Arial" w:hAnsi="Arial" w:cs="Arial"/>
          <w:sz w:val="20"/>
          <w:szCs w:val="20"/>
        </w:rPr>
        <w:t>) but seed coating with Carbendazim recorded maximum speed of germination (27.61) in cold storage condition.</w:t>
      </w:r>
      <w:commentRangeEnd w:id="3"/>
      <w:r w:rsidR="003E6EDD">
        <w:rPr>
          <w:rStyle w:val="CommentReference"/>
        </w:rPr>
        <w:commentReference w:id="3"/>
      </w:r>
    </w:p>
    <w:p w14:paraId="4B3264AA" w14:textId="085A5B98" w:rsidR="009C5058" w:rsidRPr="00FF7603" w:rsidRDefault="009C5058" w:rsidP="009C5058">
      <w:pPr>
        <w:rPr>
          <w:rFonts w:ascii="Arial" w:hAnsi="Arial" w:cs="Arial"/>
          <w:b/>
          <w:bCs/>
          <w:sz w:val="20"/>
          <w:szCs w:val="20"/>
          <w:lang w:val="en-US"/>
        </w:rPr>
      </w:pPr>
      <w:r w:rsidRPr="00FF7603">
        <w:rPr>
          <w:rFonts w:ascii="Arial" w:hAnsi="Arial" w:cs="Arial"/>
          <w:b/>
          <w:bCs/>
          <w:sz w:val="20"/>
          <w:szCs w:val="20"/>
          <w:lang w:val="en-US"/>
        </w:rPr>
        <w:t xml:space="preserve">Keywords: </w:t>
      </w:r>
      <w:r w:rsidRPr="00FF7603">
        <w:rPr>
          <w:rFonts w:ascii="Arial" w:hAnsi="Arial" w:cs="Arial"/>
          <w:sz w:val="20"/>
          <w:szCs w:val="20"/>
          <w:lang w:val="en-US"/>
        </w:rPr>
        <w:t>Seed coating, Storage,</w:t>
      </w:r>
      <w:r w:rsidR="00263F6C">
        <w:rPr>
          <w:rFonts w:ascii="Arial" w:hAnsi="Arial" w:cs="Arial"/>
          <w:sz w:val="20"/>
          <w:szCs w:val="20"/>
          <w:lang w:val="en-US"/>
        </w:rPr>
        <w:t xml:space="preserve"> </w:t>
      </w:r>
      <w:commentRangeStart w:id="4"/>
      <w:r w:rsidR="00263F6C">
        <w:rPr>
          <w:rFonts w:ascii="Arial" w:hAnsi="Arial" w:cs="Arial"/>
          <w:sz w:val="20"/>
          <w:szCs w:val="20"/>
          <w:lang w:val="en-US"/>
        </w:rPr>
        <w:t>s</w:t>
      </w:r>
      <w:commentRangeEnd w:id="4"/>
      <w:r w:rsidR="003E6EDD">
        <w:rPr>
          <w:rStyle w:val="CommentReference"/>
        </w:rPr>
        <w:commentReference w:id="4"/>
      </w:r>
      <w:r w:rsidR="00263F6C">
        <w:rPr>
          <w:rFonts w:ascii="Arial" w:hAnsi="Arial" w:cs="Arial"/>
          <w:sz w:val="20"/>
          <w:szCs w:val="20"/>
          <w:lang w:val="en-US"/>
        </w:rPr>
        <w:t>eed quality,</w:t>
      </w:r>
      <w:r w:rsidRPr="00FF7603">
        <w:rPr>
          <w:rFonts w:ascii="Arial" w:hAnsi="Arial" w:cs="Arial"/>
          <w:sz w:val="20"/>
          <w:szCs w:val="20"/>
          <w:lang w:val="en-US"/>
        </w:rPr>
        <w:t xml:space="preserve"> Chilli</w:t>
      </w:r>
    </w:p>
    <w:p w14:paraId="67386173" w14:textId="77777777" w:rsidR="00263F6C" w:rsidRPr="0029777B" w:rsidRDefault="00263F6C" w:rsidP="00263F6C">
      <w:pPr>
        <w:pStyle w:val="ListParagraph"/>
        <w:numPr>
          <w:ilvl w:val="0"/>
          <w:numId w:val="1"/>
        </w:numPr>
        <w:spacing w:line="240" w:lineRule="auto"/>
        <w:jc w:val="both"/>
        <w:rPr>
          <w:rFonts w:ascii="Arial" w:hAnsi="Arial" w:cs="Arial"/>
          <w:b/>
          <w:bCs/>
        </w:rPr>
      </w:pPr>
      <w:r w:rsidRPr="0029777B">
        <w:rPr>
          <w:rFonts w:ascii="Arial" w:hAnsi="Arial" w:cs="Arial"/>
          <w:b/>
          <w:bCs/>
        </w:rPr>
        <w:t>INTRODUCTION</w:t>
      </w:r>
    </w:p>
    <w:p w14:paraId="4A22A41A" w14:textId="77777777" w:rsidR="009C5058" w:rsidRPr="00263F6C" w:rsidRDefault="009C5058" w:rsidP="006E66E5">
      <w:pPr>
        <w:spacing w:line="276" w:lineRule="auto"/>
        <w:jc w:val="both"/>
        <w:rPr>
          <w:rFonts w:ascii="Arial" w:hAnsi="Arial" w:cs="Arial"/>
          <w:bCs/>
          <w:sz w:val="20"/>
          <w:szCs w:val="20"/>
        </w:rPr>
      </w:pPr>
      <w:r w:rsidRPr="00263F6C">
        <w:rPr>
          <w:rFonts w:ascii="Arial" w:hAnsi="Arial" w:cs="Arial"/>
          <w:sz w:val="20"/>
          <w:szCs w:val="20"/>
        </w:rPr>
        <w:t>Chilli (</w:t>
      </w:r>
      <w:r w:rsidRPr="00263F6C">
        <w:rPr>
          <w:rFonts w:ascii="Arial" w:hAnsi="Arial" w:cs="Arial"/>
          <w:i/>
          <w:iCs/>
          <w:sz w:val="20"/>
          <w:szCs w:val="20"/>
        </w:rPr>
        <w:t>Capsicum annuum</w:t>
      </w:r>
      <w:r w:rsidRPr="00263F6C">
        <w:rPr>
          <w:rFonts w:ascii="Arial" w:hAnsi="Arial" w:cs="Arial"/>
          <w:sz w:val="20"/>
          <w:szCs w:val="20"/>
        </w:rPr>
        <w:t xml:space="preserve"> L.), a member of solanaceae family is a significant vegetable and universal spice crop of India, used often in the preparation and preservation of food and medicines. The excellent nutritive value such as rich in vitamin C and Vitamin A, antibacterial qualities, presence of bioflavonoids and anti-oxidants makes the crop an irreplaceable vegetable in Indian cuisine (</w:t>
      </w:r>
      <w:r w:rsidRPr="00263F6C">
        <w:rPr>
          <w:rFonts w:ascii="Arial" w:hAnsi="Arial" w:cs="Arial"/>
          <w:sz w:val="20"/>
          <w:szCs w:val="20"/>
          <w:lang w:val="en-US"/>
        </w:rPr>
        <w:t xml:space="preserve">Raju and </w:t>
      </w:r>
      <w:proofErr w:type="spellStart"/>
      <w:r w:rsidRPr="00263F6C">
        <w:rPr>
          <w:rFonts w:ascii="Arial" w:hAnsi="Arial" w:cs="Arial"/>
          <w:sz w:val="20"/>
          <w:szCs w:val="20"/>
          <w:lang w:val="en-US"/>
        </w:rPr>
        <w:t>Luckose</w:t>
      </w:r>
      <w:proofErr w:type="spellEnd"/>
      <w:r w:rsidRPr="00263F6C">
        <w:rPr>
          <w:rFonts w:ascii="Arial" w:hAnsi="Arial" w:cs="Arial"/>
          <w:sz w:val="20"/>
          <w:szCs w:val="20"/>
          <w:lang w:val="en-US"/>
        </w:rPr>
        <w:t xml:space="preserve">, 1991; Pawar </w:t>
      </w:r>
      <w:r w:rsidRPr="00263F6C">
        <w:rPr>
          <w:rFonts w:ascii="Arial" w:hAnsi="Arial" w:cs="Arial"/>
          <w:i/>
          <w:iCs/>
          <w:sz w:val="20"/>
          <w:szCs w:val="20"/>
          <w:lang w:val="en-US"/>
        </w:rPr>
        <w:t>et al.,</w:t>
      </w:r>
      <w:r w:rsidRPr="00263F6C">
        <w:rPr>
          <w:rFonts w:ascii="Arial" w:hAnsi="Arial" w:cs="Arial"/>
          <w:sz w:val="20"/>
          <w:szCs w:val="20"/>
          <w:lang w:val="en-US"/>
        </w:rPr>
        <w:t xml:space="preserve"> 2011)</w:t>
      </w:r>
      <w:r w:rsidRPr="00263F6C">
        <w:rPr>
          <w:rFonts w:ascii="Arial" w:hAnsi="Arial" w:cs="Arial"/>
          <w:sz w:val="20"/>
          <w:szCs w:val="20"/>
        </w:rPr>
        <w:t xml:space="preserve">. However, maintaining seed quality during storage and enhancing seed performance are persistent challenges for growers and seed producers. </w:t>
      </w:r>
      <w:r w:rsidRPr="00263F6C">
        <w:rPr>
          <w:rFonts w:ascii="Arial" w:hAnsi="Arial" w:cs="Arial"/>
          <w:bCs/>
          <w:sz w:val="20"/>
          <w:szCs w:val="20"/>
        </w:rPr>
        <w:t xml:space="preserve">Rapid deterioration of stored vegetable seed is a serious problem which occurs at an increasing rate in uncontrolled storage. The rate of seed deterioration can be reduced by seed treatment, coating, or pelleting with suitable chemicals, botanicals, micronutrients and biocontrol agents which reduce quantitative and qualitative loss and maintain seed quality for longer storage (Kavitha </w:t>
      </w:r>
      <w:r w:rsidRPr="00263F6C">
        <w:rPr>
          <w:rFonts w:ascii="Arial" w:hAnsi="Arial" w:cs="Arial"/>
          <w:bCs/>
          <w:i/>
          <w:sz w:val="20"/>
          <w:szCs w:val="20"/>
        </w:rPr>
        <w:t>et al</w:t>
      </w:r>
      <w:r w:rsidRPr="00263F6C">
        <w:rPr>
          <w:rFonts w:ascii="Arial" w:hAnsi="Arial" w:cs="Arial"/>
          <w:bCs/>
          <w:sz w:val="20"/>
          <w:szCs w:val="20"/>
        </w:rPr>
        <w:t xml:space="preserve">., 2009). </w:t>
      </w:r>
      <w:r w:rsidRPr="00263F6C">
        <w:rPr>
          <w:rFonts w:ascii="Arial" w:hAnsi="Arial" w:cs="Arial"/>
          <w:sz w:val="20"/>
          <w:szCs w:val="20"/>
        </w:rPr>
        <w:t>Seed coating technologies, which involve applying materials such as polymers, nutrients,</w:t>
      </w:r>
      <w:r w:rsidRPr="00263F6C">
        <w:rPr>
          <w:rFonts w:ascii="Arial" w:hAnsi="Arial" w:cs="Arial"/>
          <w:bCs/>
          <w:sz w:val="20"/>
          <w:szCs w:val="20"/>
        </w:rPr>
        <w:t xml:space="preserve"> fungicides, insecticides</w:t>
      </w:r>
      <w:r w:rsidRPr="00263F6C">
        <w:rPr>
          <w:rFonts w:ascii="Arial" w:hAnsi="Arial" w:cs="Arial"/>
          <w:sz w:val="20"/>
          <w:szCs w:val="20"/>
        </w:rPr>
        <w:t xml:space="preserve"> and biocontrol agents to seeds, have emerged as effective tools to improve seed vigour, germination, and resistance to environmental stresses. Similarly, storage temperature is a critical factor influencing seed longevity and quality. Proper management of these variables can mitigate issues like seed aging, reduced germination rates, and lower field emergence.</w:t>
      </w:r>
    </w:p>
    <w:p w14:paraId="2DFE64AB" w14:textId="77777777" w:rsidR="009C5058" w:rsidRPr="00263F6C" w:rsidRDefault="009C5058" w:rsidP="006E66E5">
      <w:pPr>
        <w:spacing w:line="276" w:lineRule="auto"/>
        <w:jc w:val="both"/>
        <w:rPr>
          <w:rFonts w:ascii="Arial" w:hAnsi="Arial" w:cs="Arial"/>
          <w:sz w:val="20"/>
          <w:szCs w:val="20"/>
        </w:rPr>
      </w:pPr>
      <w:r w:rsidRPr="00263F6C">
        <w:rPr>
          <w:rFonts w:ascii="Arial" w:hAnsi="Arial" w:cs="Arial"/>
          <w:sz w:val="20"/>
          <w:szCs w:val="20"/>
        </w:rPr>
        <w:t xml:space="preserve">This research aims to explore the combined effects of seed coating treatments and storage temperature on the quality attributes of </w:t>
      </w:r>
      <w:commentRangeStart w:id="5"/>
      <w:r w:rsidRPr="00263F6C">
        <w:rPr>
          <w:rFonts w:ascii="Arial" w:hAnsi="Arial" w:cs="Arial"/>
          <w:sz w:val="20"/>
          <w:szCs w:val="20"/>
        </w:rPr>
        <w:t>chili</w:t>
      </w:r>
      <w:commentRangeEnd w:id="5"/>
      <w:r w:rsidR="003E6EDD">
        <w:rPr>
          <w:rStyle w:val="CommentReference"/>
        </w:rPr>
        <w:commentReference w:id="5"/>
      </w:r>
      <w:r w:rsidRPr="00263F6C">
        <w:rPr>
          <w:rFonts w:ascii="Arial" w:hAnsi="Arial" w:cs="Arial"/>
          <w:sz w:val="20"/>
          <w:szCs w:val="20"/>
        </w:rPr>
        <w:t xml:space="preserve"> seeds. By understanding these interactions, the study seeks to provide insights into optimizing seed management practices for enhanced crop productivity and sustainability.</w:t>
      </w:r>
    </w:p>
    <w:p w14:paraId="2B18BDA3" w14:textId="77777777" w:rsidR="00263F6C" w:rsidRPr="00CA4452" w:rsidRDefault="00263F6C" w:rsidP="00263F6C">
      <w:pPr>
        <w:pStyle w:val="ListParagraph"/>
        <w:numPr>
          <w:ilvl w:val="0"/>
          <w:numId w:val="2"/>
        </w:numPr>
        <w:spacing w:line="240" w:lineRule="auto"/>
        <w:jc w:val="both"/>
        <w:rPr>
          <w:rFonts w:ascii="Arial" w:hAnsi="Arial" w:cs="Arial"/>
          <w:b/>
          <w:bCs/>
        </w:rPr>
      </w:pPr>
      <w:r w:rsidRPr="00CA4452">
        <w:rPr>
          <w:rFonts w:ascii="Arial" w:hAnsi="Arial" w:cs="Arial"/>
          <w:b/>
          <w:bCs/>
        </w:rPr>
        <w:t>MATERIALS AND METHODS</w:t>
      </w:r>
    </w:p>
    <w:p w14:paraId="47558686" w14:textId="6408D03E" w:rsidR="009C5058" w:rsidRPr="00263F6C" w:rsidRDefault="009C5058" w:rsidP="00C16F54">
      <w:pPr>
        <w:spacing w:after="0" w:line="276" w:lineRule="auto"/>
        <w:jc w:val="both"/>
        <w:rPr>
          <w:rFonts w:ascii="Arial" w:hAnsi="Arial" w:cs="Arial"/>
          <w:sz w:val="20"/>
          <w:szCs w:val="20"/>
        </w:rPr>
      </w:pPr>
      <w:r w:rsidRPr="00263F6C">
        <w:rPr>
          <w:rFonts w:ascii="Arial" w:hAnsi="Arial" w:cs="Arial"/>
          <w:sz w:val="20"/>
          <w:szCs w:val="20"/>
        </w:rPr>
        <w:t>Freshly harvested chilli (</w:t>
      </w:r>
      <w:r w:rsidRPr="00263F6C">
        <w:rPr>
          <w:rFonts w:ascii="Arial" w:hAnsi="Arial" w:cs="Arial"/>
          <w:i/>
          <w:iCs/>
          <w:sz w:val="20"/>
          <w:szCs w:val="20"/>
        </w:rPr>
        <w:t>Var.</w:t>
      </w:r>
      <w:r w:rsidRPr="00263F6C">
        <w:rPr>
          <w:rFonts w:ascii="Arial" w:hAnsi="Arial" w:cs="Arial"/>
          <w:sz w:val="20"/>
          <w:szCs w:val="20"/>
        </w:rPr>
        <w:t xml:space="preserve"> Ujwala) seeds were coated with ZnSO</w:t>
      </w:r>
      <w:r w:rsidRPr="00263F6C">
        <w:rPr>
          <w:rFonts w:ascii="Arial" w:hAnsi="Arial" w:cs="Arial"/>
          <w:sz w:val="20"/>
          <w:szCs w:val="20"/>
          <w:vertAlign w:val="subscript"/>
        </w:rPr>
        <w:t>4</w:t>
      </w:r>
      <w:r w:rsidRPr="00263F6C">
        <w:rPr>
          <w:rFonts w:ascii="Arial" w:hAnsi="Arial" w:cs="Arial"/>
          <w:sz w:val="20"/>
          <w:szCs w:val="20"/>
          <w:lang w:val="en-GB"/>
        </w:rPr>
        <w:t xml:space="preserve"> (1%)</w:t>
      </w:r>
      <w:r w:rsidRPr="00263F6C">
        <w:rPr>
          <w:rFonts w:ascii="Arial" w:hAnsi="Arial" w:cs="Arial"/>
          <w:sz w:val="20"/>
          <w:szCs w:val="20"/>
        </w:rPr>
        <w:t>, KNO</w:t>
      </w:r>
      <w:r w:rsidRPr="00263F6C">
        <w:rPr>
          <w:rFonts w:ascii="Arial" w:hAnsi="Arial" w:cs="Arial"/>
          <w:sz w:val="20"/>
          <w:szCs w:val="20"/>
          <w:vertAlign w:val="subscript"/>
        </w:rPr>
        <w:t xml:space="preserve">3 </w:t>
      </w:r>
      <w:r w:rsidRPr="00263F6C">
        <w:rPr>
          <w:rFonts w:ascii="Arial" w:hAnsi="Arial" w:cs="Arial"/>
          <w:sz w:val="20"/>
          <w:szCs w:val="20"/>
          <w:lang w:val="en-GB"/>
        </w:rPr>
        <w:t>(3%)</w:t>
      </w:r>
      <w:r w:rsidRPr="00263F6C">
        <w:rPr>
          <w:rFonts w:ascii="Arial" w:hAnsi="Arial" w:cs="Arial"/>
          <w:sz w:val="20"/>
          <w:szCs w:val="20"/>
        </w:rPr>
        <w:t>, Na</w:t>
      </w:r>
      <w:r w:rsidRPr="00263F6C">
        <w:rPr>
          <w:rFonts w:ascii="Arial" w:hAnsi="Arial" w:cs="Arial"/>
          <w:sz w:val="20"/>
          <w:szCs w:val="20"/>
          <w:vertAlign w:val="subscript"/>
        </w:rPr>
        <w:t>2</w:t>
      </w:r>
      <w:r w:rsidRPr="00263F6C">
        <w:rPr>
          <w:rFonts w:ascii="Arial" w:hAnsi="Arial" w:cs="Arial"/>
          <w:sz w:val="20"/>
          <w:szCs w:val="20"/>
        </w:rPr>
        <w:t>HPO</w:t>
      </w:r>
      <w:r w:rsidRPr="00263F6C">
        <w:rPr>
          <w:rFonts w:ascii="Arial" w:hAnsi="Arial" w:cs="Arial"/>
          <w:sz w:val="20"/>
          <w:szCs w:val="20"/>
          <w:vertAlign w:val="subscript"/>
        </w:rPr>
        <w:t xml:space="preserve">4 </w:t>
      </w:r>
      <w:r w:rsidRPr="00263F6C">
        <w:rPr>
          <w:rFonts w:ascii="Arial" w:hAnsi="Arial" w:cs="Arial"/>
          <w:sz w:val="20"/>
          <w:szCs w:val="20"/>
        </w:rPr>
        <w:t xml:space="preserve">(1%), </w:t>
      </w:r>
      <w:r w:rsidRPr="00263F6C">
        <w:rPr>
          <w:rFonts w:ascii="Arial" w:hAnsi="Arial" w:cs="Arial"/>
          <w:i/>
          <w:iCs/>
          <w:sz w:val="20"/>
          <w:szCs w:val="20"/>
        </w:rPr>
        <w:t>Pseudomonas fluorescence</w:t>
      </w:r>
      <w:r w:rsidRPr="00263F6C">
        <w:rPr>
          <w:rFonts w:ascii="Arial" w:hAnsi="Arial" w:cs="Arial"/>
          <w:sz w:val="20"/>
          <w:szCs w:val="20"/>
        </w:rPr>
        <w:t xml:space="preserve"> </w:t>
      </w:r>
      <w:r w:rsidR="00465596" w:rsidRPr="00263F6C">
        <w:rPr>
          <w:rFonts w:ascii="Arial" w:hAnsi="Arial" w:cs="Arial"/>
          <w:sz w:val="20"/>
          <w:szCs w:val="20"/>
        </w:rPr>
        <w:t xml:space="preserve">(2%) </w:t>
      </w:r>
      <w:r w:rsidRPr="00263F6C">
        <w:rPr>
          <w:rFonts w:ascii="Arial" w:hAnsi="Arial" w:cs="Arial"/>
          <w:sz w:val="20"/>
          <w:szCs w:val="20"/>
        </w:rPr>
        <w:t>and carbendazim (0.2%). Following coating, the seeds were shade-</w:t>
      </w:r>
      <w:r w:rsidRPr="00263F6C">
        <w:rPr>
          <w:rFonts w:ascii="Arial" w:hAnsi="Arial" w:cs="Arial"/>
          <w:sz w:val="20"/>
          <w:szCs w:val="20"/>
        </w:rPr>
        <w:lastRenderedPageBreak/>
        <w:t xml:space="preserve">dried to restore their original moisture content and subsequently stored under two conditions—ambient room temperature and cold storage—for a duration of nine months. Storage and experimental procedures were carried out at the Department of Vegetable Science, College of Agriculture, Kerala Agricultural University, </w:t>
      </w:r>
      <w:proofErr w:type="spellStart"/>
      <w:r w:rsidRPr="00263F6C">
        <w:rPr>
          <w:rFonts w:ascii="Arial" w:hAnsi="Arial" w:cs="Arial"/>
          <w:sz w:val="20"/>
          <w:szCs w:val="20"/>
        </w:rPr>
        <w:t>Vellanikkara</w:t>
      </w:r>
      <w:proofErr w:type="spellEnd"/>
      <w:r w:rsidRPr="00263F6C">
        <w:rPr>
          <w:rFonts w:ascii="Arial" w:hAnsi="Arial" w:cs="Arial"/>
          <w:sz w:val="20"/>
          <w:szCs w:val="20"/>
        </w:rPr>
        <w:t>.</w:t>
      </w:r>
    </w:p>
    <w:p w14:paraId="5E0BDFB4" w14:textId="7E72FE43" w:rsidR="009C5058" w:rsidRPr="00263F6C" w:rsidRDefault="009C5058" w:rsidP="00C16F54">
      <w:pPr>
        <w:spacing w:after="0" w:line="276" w:lineRule="auto"/>
        <w:rPr>
          <w:rFonts w:ascii="Arial" w:hAnsi="Arial" w:cs="Arial"/>
          <w:sz w:val="20"/>
          <w:szCs w:val="20"/>
        </w:rPr>
      </w:pPr>
      <w:commentRangeStart w:id="6"/>
      <w:r w:rsidRPr="00263F6C">
        <w:rPr>
          <w:rFonts w:ascii="Arial" w:hAnsi="Arial" w:cs="Arial"/>
          <w:sz w:val="20"/>
          <w:szCs w:val="20"/>
        </w:rPr>
        <w:t xml:space="preserve">After the storage period, seeds from each treatment, along with untreated control samples, were evaluated for germination using the </w:t>
      </w:r>
      <w:r w:rsidR="006E66E5" w:rsidRPr="00263F6C">
        <w:rPr>
          <w:rFonts w:ascii="Arial" w:hAnsi="Arial" w:cs="Arial"/>
          <w:sz w:val="20"/>
          <w:szCs w:val="20"/>
        </w:rPr>
        <w:t>between-rolled-paper-towel method</w:t>
      </w:r>
      <w:r w:rsidRPr="00263F6C">
        <w:rPr>
          <w:rFonts w:ascii="Arial" w:hAnsi="Arial" w:cs="Arial"/>
          <w:sz w:val="20"/>
          <w:szCs w:val="20"/>
        </w:rPr>
        <w:t xml:space="preserve">. Ten seedlings were randomly selected from each treatment for assessing seed quality parameters, including germination </w:t>
      </w:r>
      <w:r w:rsidR="006E66E5" w:rsidRPr="00263F6C">
        <w:rPr>
          <w:rFonts w:ascii="Arial" w:hAnsi="Arial" w:cs="Arial"/>
          <w:sz w:val="20"/>
          <w:szCs w:val="20"/>
        </w:rPr>
        <w:t>(%)</w:t>
      </w:r>
      <w:r w:rsidRPr="00263F6C">
        <w:rPr>
          <w:rFonts w:ascii="Arial" w:hAnsi="Arial" w:cs="Arial"/>
          <w:sz w:val="20"/>
          <w:szCs w:val="20"/>
        </w:rPr>
        <w:t xml:space="preserve">, </w:t>
      </w:r>
      <w:r w:rsidR="002B13EC" w:rsidRPr="00263F6C">
        <w:rPr>
          <w:rFonts w:ascii="Arial" w:hAnsi="Arial" w:cs="Arial"/>
          <w:sz w:val="20"/>
          <w:szCs w:val="20"/>
        </w:rPr>
        <w:t>speed of germination</w:t>
      </w:r>
      <w:r w:rsidR="004D20DB" w:rsidRPr="00263F6C">
        <w:rPr>
          <w:rFonts w:ascii="Arial" w:hAnsi="Arial" w:cs="Arial"/>
          <w:sz w:val="20"/>
          <w:szCs w:val="20"/>
        </w:rPr>
        <w:t xml:space="preserve">, </w:t>
      </w:r>
      <w:r w:rsidRPr="00263F6C">
        <w:rPr>
          <w:rFonts w:ascii="Arial" w:hAnsi="Arial" w:cs="Arial"/>
          <w:sz w:val="20"/>
          <w:szCs w:val="20"/>
        </w:rPr>
        <w:t xml:space="preserve">shoot length, root length, total seedling length (cm), seedling dry weight (mg), and seedling </w:t>
      </w:r>
      <w:proofErr w:type="spellStart"/>
      <w:r w:rsidRPr="00263F6C">
        <w:rPr>
          <w:rFonts w:ascii="Arial" w:hAnsi="Arial" w:cs="Arial"/>
          <w:sz w:val="20"/>
          <w:szCs w:val="20"/>
        </w:rPr>
        <w:t>vigor</w:t>
      </w:r>
      <w:proofErr w:type="spellEnd"/>
      <w:r w:rsidRPr="00263F6C">
        <w:rPr>
          <w:rFonts w:ascii="Arial" w:hAnsi="Arial" w:cs="Arial"/>
          <w:sz w:val="20"/>
          <w:szCs w:val="20"/>
        </w:rPr>
        <w:t xml:space="preserve"> indices I and II. The experiment was laid out in a factorial Completely Randomized Design (CRD) with three replications.</w:t>
      </w:r>
    </w:p>
    <w:p w14:paraId="159DCE6F" w14:textId="77777777" w:rsidR="007F7D02" w:rsidRPr="00263F6C" w:rsidRDefault="006E66E5" w:rsidP="007F7D02">
      <w:pPr>
        <w:pStyle w:val="ListParagraph"/>
        <w:spacing w:after="0" w:line="276" w:lineRule="auto"/>
        <w:ind w:left="0"/>
        <w:rPr>
          <w:rFonts w:ascii="Arial" w:hAnsi="Arial" w:cs="Arial"/>
          <w:b/>
          <w:bCs/>
          <w:sz w:val="20"/>
          <w:szCs w:val="20"/>
        </w:rPr>
      </w:pPr>
      <w:r w:rsidRPr="00263F6C">
        <w:rPr>
          <w:rFonts w:ascii="Arial" w:hAnsi="Arial" w:cs="Arial"/>
          <w:b/>
          <w:bCs/>
          <w:sz w:val="20"/>
          <w:szCs w:val="20"/>
        </w:rPr>
        <w:t>Germination (%)</w:t>
      </w:r>
    </w:p>
    <w:p w14:paraId="27304E4D" w14:textId="301E4DDC" w:rsidR="006E66E5" w:rsidRPr="00263F6C" w:rsidRDefault="006E66E5" w:rsidP="007F7D02">
      <w:pPr>
        <w:pStyle w:val="ListParagraph"/>
        <w:spacing w:after="0" w:line="276" w:lineRule="auto"/>
        <w:ind w:left="0"/>
        <w:rPr>
          <w:rFonts w:ascii="Arial" w:hAnsi="Arial" w:cs="Arial"/>
          <w:b/>
          <w:bCs/>
          <w:sz w:val="20"/>
          <w:szCs w:val="20"/>
        </w:rPr>
      </w:pPr>
      <w:r w:rsidRPr="00263F6C">
        <w:rPr>
          <w:rFonts w:ascii="Arial" w:hAnsi="Arial" w:cs="Arial"/>
          <w:bCs/>
          <w:sz w:val="20"/>
          <w:szCs w:val="20"/>
        </w:rPr>
        <w:t>The germination per cent was calculated based on the number of normal seeds germinated</w:t>
      </w:r>
    </w:p>
    <w:p w14:paraId="0338B6AB" w14:textId="77777777" w:rsidR="006E66E5" w:rsidRPr="00263F6C" w:rsidRDefault="006E66E5" w:rsidP="007F7D02">
      <w:pPr>
        <w:pStyle w:val="ListParagraph"/>
        <w:spacing w:before="80" w:after="0" w:line="276" w:lineRule="auto"/>
        <w:ind w:left="0"/>
        <w:jc w:val="both"/>
        <w:rPr>
          <w:rFonts w:ascii="Arial" w:hAnsi="Arial" w:cs="Arial"/>
          <w:b/>
          <w:sz w:val="20"/>
          <w:szCs w:val="20"/>
          <w:lang w:val="en-US"/>
        </w:rPr>
      </w:pPr>
      <w:r w:rsidRPr="00263F6C">
        <w:rPr>
          <w:rFonts w:ascii="Arial" w:hAnsi="Arial" w:cs="Arial"/>
          <w:bCs/>
          <w:sz w:val="20"/>
          <w:szCs w:val="20"/>
        </w:rPr>
        <w:t>Germination % = (Number of germinated seeds)/ (total number of seeds kept for germination) × 100</w:t>
      </w:r>
    </w:p>
    <w:p w14:paraId="31C477AB" w14:textId="1042A80B" w:rsidR="006E66E5" w:rsidRPr="00263F6C" w:rsidRDefault="006E66E5" w:rsidP="007F7D02">
      <w:pPr>
        <w:spacing w:after="0"/>
        <w:rPr>
          <w:rFonts w:ascii="Arial" w:hAnsi="Arial" w:cs="Arial"/>
          <w:b/>
          <w:bCs/>
          <w:sz w:val="20"/>
          <w:szCs w:val="20"/>
        </w:rPr>
      </w:pPr>
      <w:r w:rsidRPr="00263F6C">
        <w:rPr>
          <w:rFonts w:ascii="Arial" w:hAnsi="Arial" w:cs="Arial"/>
          <w:b/>
          <w:bCs/>
          <w:sz w:val="20"/>
          <w:szCs w:val="20"/>
        </w:rPr>
        <w:t>Speed of germination</w:t>
      </w:r>
    </w:p>
    <w:p w14:paraId="135E4B27" w14:textId="59F904F7" w:rsidR="006E66E5" w:rsidRPr="00263F6C" w:rsidRDefault="006E66E5" w:rsidP="00CF63B8">
      <w:pPr>
        <w:spacing w:after="0" w:line="276" w:lineRule="auto"/>
        <w:rPr>
          <w:rFonts w:ascii="Arial" w:hAnsi="Arial" w:cs="Arial"/>
          <w:sz w:val="20"/>
          <w:szCs w:val="20"/>
        </w:rPr>
      </w:pPr>
      <w:r w:rsidRPr="00263F6C">
        <w:rPr>
          <w:rFonts w:ascii="Arial" w:hAnsi="Arial" w:cs="Arial"/>
          <w:sz w:val="20"/>
          <w:szCs w:val="20"/>
        </w:rPr>
        <w:t>Speed of germination = X</w:t>
      </w:r>
      <w:r w:rsidRPr="00263F6C">
        <w:rPr>
          <w:rFonts w:ascii="Arial" w:hAnsi="Arial" w:cs="Arial"/>
          <w:sz w:val="20"/>
          <w:szCs w:val="20"/>
          <w:vertAlign w:val="subscript"/>
        </w:rPr>
        <w:t>1</w:t>
      </w:r>
      <w:r w:rsidRPr="00263F6C">
        <w:rPr>
          <w:rFonts w:ascii="Arial" w:hAnsi="Arial" w:cs="Arial"/>
          <w:sz w:val="20"/>
          <w:szCs w:val="20"/>
        </w:rPr>
        <w:t>/ Y</w:t>
      </w:r>
      <w:r w:rsidRPr="00263F6C">
        <w:rPr>
          <w:rFonts w:ascii="Arial" w:hAnsi="Arial" w:cs="Arial"/>
          <w:sz w:val="20"/>
          <w:szCs w:val="20"/>
          <w:vertAlign w:val="subscript"/>
        </w:rPr>
        <w:t>1</w:t>
      </w:r>
      <w:r w:rsidRPr="00263F6C">
        <w:rPr>
          <w:rFonts w:ascii="Arial" w:hAnsi="Arial" w:cs="Arial"/>
          <w:sz w:val="20"/>
          <w:szCs w:val="20"/>
        </w:rPr>
        <w:t xml:space="preserve"> + (X</w:t>
      </w:r>
      <w:r w:rsidRPr="00263F6C">
        <w:rPr>
          <w:rFonts w:ascii="Arial" w:hAnsi="Arial" w:cs="Arial"/>
          <w:sz w:val="20"/>
          <w:szCs w:val="20"/>
          <w:vertAlign w:val="subscript"/>
        </w:rPr>
        <w:t>2</w:t>
      </w:r>
      <w:r w:rsidRPr="00263F6C">
        <w:rPr>
          <w:rFonts w:ascii="Arial" w:hAnsi="Arial" w:cs="Arial"/>
          <w:sz w:val="20"/>
          <w:szCs w:val="20"/>
        </w:rPr>
        <w:t xml:space="preserve"> – X</w:t>
      </w:r>
      <w:r w:rsidRPr="00263F6C">
        <w:rPr>
          <w:rFonts w:ascii="Arial" w:hAnsi="Arial" w:cs="Arial"/>
          <w:sz w:val="20"/>
          <w:szCs w:val="20"/>
          <w:vertAlign w:val="subscript"/>
        </w:rPr>
        <w:t>1</w:t>
      </w:r>
      <w:r w:rsidRPr="00263F6C">
        <w:rPr>
          <w:rFonts w:ascii="Arial" w:hAnsi="Arial" w:cs="Arial"/>
          <w:sz w:val="20"/>
          <w:szCs w:val="20"/>
        </w:rPr>
        <w:t>) / Y</w:t>
      </w:r>
      <w:r w:rsidRPr="00263F6C">
        <w:rPr>
          <w:rFonts w:ascii="Arial" w:hAnsi="Arial" w:cs="Arial"/>
          <w:sz w:val="20"/>
          <w:szCs w:val="20"/>
          <w:vertAlign w:val="subscript"/>
        </w:rPr>
        <w:t>2</w:t>
      </w:r>
      <w:r w:rsidRPr="00263F6C">
        <w:rPr>
          <w:rFonts w:ascii="Arial" w:hAnsi="Arial" w:cs="Arial"/>
          <w:sz w:val="20"/>
          <w:szCs w:val="20"/>
        </w:rPr>
        <w:t xml:space="preserve"> + …… … ….  + (</w:t>
      </w:r>
      <w:proofErr w:type="spellStart"/>
      <w:r w:rsidRPr="00263F6C">
        <w:rPr>
          <w:rFonts w:ascii="Arial" w:hAnsi="Arial" w:cs="Arial"/>
          <w:sz w:val="20"/>
          <w:szCs w:val="20"/>
        </w:rPr>
        <w:t>X</w:t>
      </w:r>
      <w:r w:rsidRPr="00263F6C">
        <w:rPr>
          <w:rFonts w:ascii="Arial" w:hAnsi="Arial" w:cs="Arial"/>
          <w:sz w:val="20"/>
          <w:szCs w:val="20"/>
          <w:vertAlign w:val="subscript"/>
        </w:rPr>
        <w:t>n</w:t>
      </w:r>
      <w:proofErr w:type="spellEnd"/>
      <w:r w:rsidRPr="00263F6C">
        <w:rPr>
          <w:rFonts w:ascii="Arial" w:hAnsi="Arial" w:cs="Arial"/>
          <w:sz w:val="20"/>
          <w:szCs w:val="20"/>
        </w:rPr>
        <w:t xml:space="preserve"> – X</w:t>
      </w:r>
      <w:r w:rsidRPr="00263F6C">
        <w:rPr>
          <w:rFonts w:ascii="Arial" w:hAnsi="Arial" w:cs="Arial"/>
          <w:sz w:val="20"/>
          <w:szCs w:val="20"/>
          <w:vertAlign w:val="subscript"/>
        </w:rPr>
        <w:t>n-1</w:t>
      </w:r>
      <w:r w:rsidRPr="00263F6C">
        <w:rPr>
          <w:rFonts w:ascii="Arial" w:hAnsi="Arial" w:cs="Arial"/>
          <w:sz w:val="20"/>
          <w:szCs w:val="20"/>
        </w:rPr>
        <w:t>) / Y</w:t>
      </w:r>
      <w:r w:rsidRPr="00263F6C">
        <w:rPr>
          <w:rFonts w:ascii="Arial" w:hAnsi="Arial" w:cs="Arial"/>
          <w:sz w:val="20"/>
          <w:szCs w:val="20"/>
          <w:vertAlign w:val="subscript"/>
        </w:rPr>
        <w:t>n</w:t>
      </w:r>
      <w:r w:rsidRPr="00263F6C">
        <w:rPr>
          <w:rFonts w:ascii="Arial" w:hAnsi="Arial" w:cs="Arial"/>
          <w:sz w:val="20"/>
          <w:szCs w:val="20"/>
        </w:rPr>
        <w:t xml:space="preserve"> </w:t>
      </w:r>
      <w:r w:rsidR="0072568C" w:rsidRPr="00263F6C">
        <w:rPr>
          <w:rFonts w:ascii="Arial" w:hAnsi="Arial" w:cs="Arial"/>
          <w:sz w:val="20"/>
          <w:szCs w:val="20"/>
        </w:rPr>
        <w:t>(Maguire, 1962)</w:t>
      </w:r>
    </w:p>
    <w:p w14:paraId="2375D450" w14:textId="77777777" w:rsidR="006E66E5" w:rsidRPr="00263F6C" w:rsidRDefault="006E66E5" w:rsidP="00CF63B8">
      <w:pPr>
        <w:spacing w:after="0" w:line="276" w:lineRule="auto"/>
        <w:rPr>
          <w:rFonts w:ascii="Arial" w:hAnsi="Arial" w:cs="Arial"/>
          <w:sz w:val="20"/>
          <w:szCs w:val="20"/>
        </w:rPr>
      </w:pPr>
      <w:r w:rsidRPr="00263F6C">
        <w:rPr>
          <w:rFonts w:ascii="Arial" w:hAnsi="Arial" w:cs="Arial"/>
          <w:sz w:val="20"/>
          <w:szCs w:val="20"/>
        </w:rPr>
        <w:t xml:space="preserve">Where, </w:t>
      </w:r>
      <w:proofErr w:type="spellStart"/>
      <w:r w:rsidRPr="00263F6C">
        <w:rPr>
          <w:rFonts w:ascii="Arial" w:hAnsi="Arial" w:cs="Arial"/>
          <w:sz w:val="20"/>
          <w:szCs w:val="20"/>
        </w:rPr>
        <w:t>X</w:t>
      </w:r>
      <w:r w:rsidRPr="00263F6C">
        <w:rPr>
          <w:rFonts w:ascii="Arial" w:hAnsi="Arial" w:cs="Arial"/>
          <w:sz w:val="20"/>
          <w:szCs w:val="20"/>
          <w:vertAlign w:val="subscript"/>
        </w:rPr>
        <w:t>n</w:t>
      </w:r>
      <w:proofErr w:type="spellEnd"/>
      <w:r w:rsidRPr="00263F6C">
        <w:rPr>
          <w:rFonts w:ascii="Arial" w:hAnsi="Arial" w:cs="Arial"/>
          <w:sz w:val="20"/>
          <w:szCs w:val="20"/>
        </w:rPr>
        <w:t xml:space="preserve"> = Per cent germination on n</w:t>
      </w:r>
      <w:r w:rsidRPr="00263F6C">
        <w:rPr>
          <w:rFonts w:ascii="Arial" w:hAnsi="Arial" w:cs="Arial"/>
          <w:sz w:val="20"/>
          <w:szCs w:val="20"/>
          <w:vertAlign w:val="superscript"/>
        </w:rPr>
        <w:t>th</w:t>
      </w:r>
      <w:r w:rsidRPr="00263F6C">
        <w:rPr>
          <w:rFonts w:ascii="Arial" w:hAnsi="Arial" w:cs="Arial"/>
          <w:sz w:val="20"/>
          <w:szCs w:val="20"/>
        </w:rPr>
        <w:t xml:space="preserve"> day </w:t>
      </w:r>
    </w:p>
    <w:p w14:paraId="7A5EBCED" w14:textId="77777777" w:rsidR="006E66E5" w:rsidRPr="00263F6C" w:rsidRDefault="006E66E5" w:rsidP="00CF63B8">
      <w:pPr>
        <w:spacing w:after="0" w:line="276" w:lineRule="auto"/>
        <w:rPr>
          <w:rFonts w:ascii="Arial" w:hAnsi="Arial" w:cs="Arial"/>
          <w:sz w:val="20"/>
          <w:szCs w:val="20"/>
        </w:rPr>
      </w:pPr>
      <w:r w:rsidRPr="00263F6C">
        <w:rPr>
          <w:rFonts w:ascii="Arial" w:hAnsi="Arial" w:cs="Arial"/>
          <w:sz w:val="20"/>
          <w:szCs w:val="20"/>
        </w:rPr>
        <w:t xml:space="preserve">             Y</w:t>
      </w:r>
      <w:r w:rsidRPr="00263F6C">
        <w:rPr>
          <w:rFonts w:ascii="Arial" w:hAnsi="Arial" w:cs="Arial"/>
          <w:sz w:val="20"/>
          <w:szCs w:val="20"/>
          <w:vertAlign w:val="subscript"/>
        </w:rPr>
        <w:t>n</w:t>
      </w:r>
      <w:r w:rsidRPr="00263F6C">
        <w:rPr>
          <w:rFonts w:ascii="Arial" w:hAnsi="Arial" w:cs="Arial"/>
          <w:sz w:val="20"/>
          <w:szCs w:val="20"/>
        </w:rPr>
        <w:t xml:space="preserve"> = number of days from sowing to n</w:t>
      </w:r>
      <w:r w:rsidRPr="00263F6C">
        <w:rPr>
          <w:rFonts w:ascii="Arial" w:hAnsi="Arial" w:cs="Arial"/>
          <w:sz w:val="20"/>
          <w:szCs w:val="20"/>
          <w:vertAlign w:val="superscript"/>
        </w:rPr>
        <w:t>th</w:t>
      </w:r>
      <w:r w:rsidRPr="00263F6C">
        <w:rPr>
          <w:rFonts w:ascii="Arial" w:hAnsi="Arial" w:cs="Arial"/>
          <w:sz w:val="20"/>
          <w:szCs w:val="20"/>
        </w:rPr>
        <w:t> count.</w:t>
      </w:r>
    </w:p>
    <w:p w14:paraId="1F82D553" w14:textId="797A28A8" w:rsidR="006E66E5" w:rsidRPr="00263F6C" w:rsidRDefault="006E66E5" w:rsidP="00CF63B8">
      <w:pPr>
        <w:spacing w:after="0"/>
        <w:rPr>
          <w:rFonts w:ascii="Arial" w:hAnsi="Arial" w:cs="Arial"/>
          <w:b/>
          <w:bCs/>
          <w:sz w:val="20"/>
          <w:szCs w:val="20"/>
        </w:rPr>
      </w:pPr>
      <w:r w:rsidRPr="00263F6C">
        <w:rPr>
          <w:rFonts w:ascii="Arial" w:hAnsi="Arial" w:cs="Arial"/>
          <w:b/>
          <w:bCs/>
          <w:sz w:val="20"/>
          <w:szCs w:val="20"/>
        </w:rPr>
        <w:t>Seedling vigour index I</w:t>
      </w:r>
      <w:r w:rsidR="00282E00" w:rsidRPr="00263F6C">
        <w:rPr>
          <w:rFonts w:ascii="Arial" w:hAnsi="Arial" w:cs="Arial"/>
          <w:b/>
          <w:bCs/>
          <w:sz w:val="20"/>
          <w:szCs w:val="20"/>
        </w:rPr>
        <w:t xml:space="preserve"> &amp; II</w:t>
      </w:r>
    </w:p>
    <w:p w14:paraId="6E3968BF" w14:textId="79B92688" w:rsidR="006E66E5" w:rsidRPr="00263F6C" w:rsidRDefault="006E66E5" w:rsidP="000B5F8B">
      <w:pPr>
        <w:spacing w:after="0" w:line="276" w:lineRule="auto"/>
        <w:rPr>
          <w:rFonts w:ascii="Arial" w:hAnsi="Arial" w:cs="Arial"/>
          <w:sz w:val="20"/>
          <w:szCs w:val="20"/>
        </w:rPr>
      </w:pPr>
      <w:r w:rsidRPr="00263F6C">
        <w:rPr>
          <w:rFonts w:ascii="Arial" w:hAnsi="Arial" w:cs="Arial"/>
          <w:sz w:val="20"/>
          <w:szCs w:val="20"/>
        </w:rPr>
        <w:t>Seedling vigour index I</w:t>
      </w:r>
      <w:r w:rsidR="00AE6780" w:rsidRPr="00263F6C">
        <w:rPr>
          <w:rFonts w:ascii="Arial" w:hAnsi="Arial" w:cs="Arial"/>
          <w:sz w:val="20"/>
          <w:szCs w:val="20"/>
        </w:rPr>
        <w:t xml:space="preserve"> (SV-I)</w:t>
      </w:r>
      <w:r w:rsidRPr="00263F6C">
        <w:rPr>
          <w:rFonts w:ascii="Arial" w:hAnsi="Arial" w:cs="Arial"/>
          <w:sz w:val="20"/>
          <w:szCs w:val="20"/>
        </w:rPr>
        <w:t xml:space="preserve"> = Germination (%) × Mean seedling length in cm.</w:t>
      </w:r>
      <w:r w:rsidR="00282E00" w:rsidRPr="00263F6C">
        <w:rPr>
          <w:rFonts w:ascii="Arial" w:hAnsi="Arial" w:cs="Arial"/>
          <w:sz w:val="20"/>
          <w:szCs w:val="20"/>
        </w:rPr>
        <w:t xml:space="preserve"> (Abdul Baki and Anderson, 1973)</w:t>
      </w:r>
    </w:p>
    <w:p w14:paraId="094CD2AC" w14:textId="633AD27F" w:rsidR="00263F6C" w:rsidRPr="00263F6C" w:rsidRDefault="006E66E5" w:rsidP="00263F6C">
      <w:pPr>
        <w:spacing w:line="276" w:lineRule="auto"/>
        <w:rPr>
          <w:rFonts w:ascii="Arial" w:hAnsi="Arial" w:cs="Arial"/>
          <w:sz w:val="20"/>
          <w:szCs w:val="20"/>
        </w:rPr>
      </w:pPr>
      <w:r w:rsidRPr="00263F6C">
        <w:rPr>
          <w:rFonts w:ascii="Arial" w:hAnsi="Arial" w:cs="Arial"/>
          <w:sz w:val="20"/>
          <w:szCs w:val="20"/>
        </w:rPr>
        <w:t>Seedling Vigour Index II</w:t>
      </w:r>
      <w:r w:rsidR="00AE6780" w:rsidRPr="00263F6C">
        <w:rPr>
          <w:rFonts w:ascii="Arial" w:hAnsi="Arial" w:cs="Arial"/>
          <w:sz w:val="20"/>
          <w:szCs w:val="20"/>
        </w:rPr>
        <w:t xml:space="preserve"> (SV-II)</w:t>
      </w:r>
      <w:r w:rsidRPr="00263F6C">
        <w:rPr>
          <w:rFonts w:ascii="Arial" w:hAnsi="Arial" w:cs="Arial"/>
          <w:sz w:val="20"/>
          <w:szCs w:val="20"/>
        </w:rPr>
        <w:t xml:space="preserve"> = Germination (%) × seedling dry weight (mg).</w:t>
      </w:r>
      <w:r w:rsidR="00282E00" w:rsidRPr="00263F6C">
        <w:rPr>
          <w:rFonts w:ascii="Arial" w:hAnsi="Arial" w:cs="Arial"/>
          <w:sz w:val="20"/>
          <w:szCs w:val="20"/>
        </w:rPr>
        <w:t xml:space="preserve"> (Bewley and Black, 1982)</w:t>
      </w:r>
      <w:commentRangeEnd w:id="6"/>
      <w:r w:rsidR="003E6EDD">
        <w:rPr>
          <w:rStyle w:val="CommentReference"/>
        </w:rPr>
        <w:commentReference w:id="6"/>
      </w:r>
    </w:p>
    <w:p w14:paraId="1FC7B5E9" w14:textId="6D3F8C0C" w:rsidR="008F6049" w:rsidRPr="00263F6C" w:rsidRDefault="00263F6C" w:rsidP="00263F6C">
      <w:pPr>
        <w:pStyle w:val="ListParagraph"/>
        <w:numPr>
          <w:ilvl w:val="0"/>
          <w:numId w:val="3"/>
        </w:numPr>
        <w:spacing w:line="240" w:lineRule="auto"/>
        <w:jc w:val="both"/>
        <w:rPr>
          <w:rFonts w:ascii="Arial" w:hAnsi="Arial" w:cs="Arial"/>
          <w:b/>
          <w:bCs/>
        </w:rPr>
      </w:pPr>
      <w:r w:rsidRPr="0029777B">
        <w:rPr>
          <w:rFonts w:ascii="Arial" w:hAnsi="Arial" w:cs="Arial"/>
          <w:b/>
          <w:bCs/>
        </w:rPr>
        <w:t>RESULTS AND DISCUSSION</w:t>
      </w:r>
    </w:p>
    <w:p w14:paraId="42E44B87" w14:textId="645B57B7" w:rsidR="009C5058" w:rsidRPr="00263F6C" w:rsidRDefault="008F6049" w:rsidP="00DD5196">
      <w:pPr>
        <w:spacing w:after="0"/>
        <w:rPr>
          <w:rFonts w:ascii="Arial" w:hAnsi="Arial" w:cs="Arial"/>
          <w:b/>
          <w:bCs/>
          <w:sz w:val="20"/>
          <w:szCs w:val="20"/>
        </w:rPr>
      </w:pPr>
      <w:r w:rsidRPr="00263F6C">
        <w:rPr>
          <w:rFonts w:ascii="Arial" w:hAnsi="Arial" w:cs="Arial"/>
          <w:b/>
          <w:bCs/>
          <w:sz w:val="20"/>
          <w:szCs w:val="20"/>
        </w:rPr>
        <w:t xml:space="preserve">Effect of </w:t>
      </w:r>
      <w:r w:rsidR="002202AE" w:rsidRPr="00263F6C">
        <w:rPr>
          <w:rFonts w:ascii="Arial" w:hAnsi="Arial" w:cs="Arial"/>
          <w:b/>
          <w:bCs/>
          <w:sz w:val="20"/>
          <w:szCs w:val="20"/>
        </w:rPr>
        <w:t>seed coating</w:t>
      </w:r>
      <w:r w:rsidRPr="00263F6C">
        <w:rPr>
          <w:rFonts w:ascii="Arial" w:hAnsi="Arial" w:cs="Arial"/>
          <w:b/>
          <w:bCs/>
          <w:sz w:val="20"/>
          <w:szCs w:val="20"/>
        </w:rPr>
        <w:t xml:space="preserve"> </w:t>
      </w:r>
      <w:r w:rsidR="002202AE" w:rsidRPr="00263F6C">
        <w:rPr>
          <w:rFonts w:ascii="Arial" w:hAnsi="Arial" w:cs="Arial"/>
          <w:b/>
          <w:bCs/>
          <w:sz w:val="20"/>
          <w:szCs w:val="20"/>
        </w:rPr>
        <w:t>treatments</w:t>
      </w:r>
      <w:r w:rsidRPr="00263F6C">
        <w:rPr>
          <w:rFonts w:ascii="Arial" w:hAnsi="Arial" w:cs="Arial"/>
          <w:b/>
          <w:bCs/>
          <w:sz w:val="20"/>
          <w:szCs w:val="20"/>
        </w:rPr>
        <w:t xml:space="preserve"> on quality parameters of </w:t>
      </w:r>
      <w:r w:rsidR="002202AE" w:rsidRPr="00263F6C">
        <w:rPr>
          <w:rFonts w:ascii="Arial" w:hAnsi="Arial" w:cs="Arial"/>
          <w:b/>
          <w:bCs/>
          <w:sz w:val="20"/>
          <w:szCs w:val="20"/>
        </w:rPr>
        <w:t>chilli</w:t>
      </w:r>
      <w:r w:rsidRPr="00263F6C">
        <w:rPr>
          <w:rFonts w:ascii="Arial" w:hAnsi="Arial" w:cs="Arial"/>
          <w:b/>
          <w:bCs/>
          <w:sz w:val="20"/>
          <w:szCs w:val="20"/>
        </w:rPr>
        <w:t xml:space="preserve"> seed</w:t>
      </w:r>
    </w:p>
    <w:p w14:paraId="4407A1A2" w14:textId="392BA96E" w:rsidR="00381B75" w:rsidRPr="00263F6C" w:rsidRDefault="00381B75" w:rsidP="004F1727">
      <w:pPr>
        <w:spacing w:after="0"/>
        <w:ind w:firstLine="284"/>
        <w:jc w:val="both"/>
        <w:rPr>
          <w:rFonts w:ascii="Arial" w:hAnsi="Arial" w:cs="Arial"/>
          <w:sz w:val="20"/>
          <w:szCs w:val="20"/>
        </w:rPr>
      </w:pPr>
      <w:r w:rsidRPr="00263F6C">
        <w:rPr>
          <w:rFonts w:ascii="Arial" w:hAnsi="Arial" w:cs="Arial"/>
          <w:sz w:val="20"/>
          <w:szCs w:val="20"/>
        </w:rPr>
        <w:t>Effect of seed coating treatments and storage temperature on quality parameters of chilli seeds is presented in Table 1. Seed coating treatments had significant effects on all quality parameters of chilli seeds except s</w:t>
      </w:r>
      <w:r w:rsidR="006674C7" w:rsidRPr="00263F6C">
        <w:rPr>
          <w:rFonts w:ascii="Arial" w:hAnsi="Arial" w:cs="Arial"/>
          <w:sz w:val="20"/>
          <w:szCs w:val="20"/>
        </w:rPr>
        <w:t>peed of germination</w:t>
      </w:r>
      <w:r w:rsidRPr="00263F6C">
        <w:rPr>
          <w:rFonts w:ascii="Arial" w:hAnsi="Arial" w:cs="Arial"/>
          <w:sz w:val="20"/>
          <w:szCs w:val="20"/>
        </w:rPr>
        <w:t xml:space="preserve">. Final germination count was </w:t>
      </w:r>
      <w:r w:rsidR="006674C7" w:rsidRPr="00263F6C">
        <w:rPr>
          <w:rFonts w:ascii="Arial" w:hAnsi="Arial" w:cs="Arial"/>
          <w:sz w:val="20"/>
          <w:szCs w:val="20"/>
        </w:rPr>
        <w:t>3</w:t>
      </w:r>
      <w:r w:rsidRPr="00263F6C">
        <w:rPr>
          <w:rFonts w:ascii="Arial" w:hAnsi="Arial" w:cs="Arial"/>
          <w:sz w:val="20"/>
          <w:szCs w:val="20"/>
        </w:rPr>
        <w:t xml:space="preserve">.50%, </w:t>
      </w:r>
      <w:r w:rsidR="006674C7" w:rsidRPr="00263F6C">
        <w:rPr>
          <w:rFonts w:ascii="Arial" w:hAnsi="Arial" w:cs="Arial"/>
          <w:sz w:val="20"/>
          <w:szCs w:val="20"/>
        </w:rPr>
        <w:t>46.0</w:t>
      </w:r>
      <w:r w:rsidRPr="00263F6C">
        <w:rPr>
          <w:rFonts w:ascii="Arial" w:hAnsi="Arial" w:cs="Arial"/>
          <w:sz w:val="20"/>
          <w:szCs w:val="20"/>
        </w:rPr>
        <w:t xml:space="preserve">0%, </w:t>
      </w:r>
      <w:r w:rsidR="006674C7" w:rsidRPr="00263F6C">
        <w:rPr>
          <w:rFonts w:ascii="Arial" w:hAnsi="Arial" w:cs="Arial"/>
          <w:sz w:val="20"/>
          <w:szCs w:val="20"/>
        </w:rPr>
        <w:t>68</w:t>
      </w:r>
      <w:r w:rsidRPr="00263F6C">
        <w:rPr>
          <w:rFonts w:ascii="Arial" w:hAnsi="Arial" w:cs="Arial"/>
          <w:sz w:val="20"/>
          <w:szCs w:val="20"/>
        </w:rPr>
        <w:t>.</w:t>
      </w:r>
      <w:r w:rsidR="006674C7" w:rsidRPr="00263F6C">
        <w:rPr>
          <w:rFonts w:ascii="Arial" w:hAnsi="Arial" w:cs="Arial"/>
          <w:sz w:val="20"/>
          <w:szCs w:val="20"/>
        </w:rPr>
        <w:t>5</w:t>
      </w:r>
      <w:r w:rsidRPr="00263F6C">
        <w:rPr>
          <w:rFonts w:ascii="Arial" w:hAnsi="Arial" w:cs="Arial"/>
          <w:sz w:val="20"/>
          <w:szCs w:val="20"/>
        </w:rPr>
        <w:t xml:space="preserve">0%, </w:t>
      </w:r>
      <w:r w:rsidR="006674C7" w:rsidRPr="00263F6C">
        <w:rPr>
          <w:rFonts w:ascii="Arial" w:hAnsi="Arial" w:cs="Arial"/>
          <w:sz w:val="20"/>
          <w:szCs w:val="20"/>
        </w:rPr>
        <w:t>58</w:t>
      </w:r>
      <w:r w:rsidRPr="00263F6C">
        <w:rPr>
          <w:rFonts w:ascii="Arial" w:hAnsi="Arial" w:cs="Arial"/>
          <w:sz w:val="20"/>
          <w:szCs w:val="20"/>
        </w:rPr>
        <w:t>.00%</w:t>
      </w:r>
      <w:r w:rsidR="006674C7" w:rsidRPr="00263F6C">
        <w:rPr>
          <w:rFonts w:ascii="Arial" w:hAnsi="Arial" w:cs="Arial"/>
          <w:sz w:val="20"/>
          <w:szCs w:val="20"/>
        </w:rPr>
        <w:t>,</w:t>
      </w:r>
      <w:commentRangeStart w:id="7"/>
      <w:r w:rsidR="006674C7" w:rsidRPr="00263F6C">
        <w:rPr>
          <w:rFonts w:ascii="Arial" w:hAnsi="Arial" w:cs="Arial"/>
          <w:sz w:val="20"/>
          <w:szCs w:val="20"/>
        </w:rPr>
        <w:t>5</w:t>
      </w:r>
      <w:commentRangeEnd w:id="7"/>
      <w:r w:rsidR="003E6EDD">
        <w:rPr>
          <w:rStyle w:val="CommentReference"/>
        </w:rPr>
        <w:commentReference w:id="7"/>
      </w:r>
      <w:r w:rsidR="006674C7" w:rsidRPr="00263F6C">
        <w:rPr>
          <w:rFonts w:ascii="Arial" w:hAnsi="Arial" w:cs="Arial"/>
          <w:sz w:val="20"/>
          <w:szCs w:val="20"/>
        </w:rPr>
        <w:t>2.5</w:t>
      </w:r>
      <w:r w:rsidR="00512925" w:rsidRPr="00263F6C">
        <w:rPr>
          <w:rFonts w:ascii="Arial" w:hAnsi="Arial" w:cs="Arial"/>
          <w:sz w:val="20"/>
          <w:szCs w:val="20"/>
        </w:rPr>
        <w:t>0</w:t>
      </w:r>
      <w:r w:rsidR="006674C7" w:rsidRPr="00263F6C">
        <w:rPr>
          <w:rFonts w:ascii="Arial" w:hAnsi="Arial" w:cs="Arial"/>
          <w:sz w:val="20"/>
          <w:szCs w:val="20"/>
        </w:rPr>
        <w:t>%</w:t>
      </w:r>
      <w:r w:rsidRPr="00263F6C">
        <w:rPr>
          <w:rFonts w:ascii="Arial" w:hAnsi="Arial" w:cs="Arial"/>
          <w:sz w:val="20"/>
          <w:szCs w:val="20"/>
        </w:rPr>
        <w:t xml:space="preserve"> and </w:t>
      </w:r>
      <w:r w:rsidR="006674C7" w:rsidRPr="00263F6C">
        <w:rPr>
          <w:rFonts w:ascii="Arial" w:hAnsi="Arial" w:cs="Arial"/>
          <w:sz w:val="20"/>
          <w:szCs w:val="20"/>
        </w:rPr>
        <w:t>64</w:t>
      </w:r>
      <w:r w:rsidRPr="00263F6C">
        <w:rPr>
          <w:rFonts w:ascii="Arial" w:hAnsi="Arial" w:cs="Arial"/>
          <w:sz w:val="20"/>
          <w:szCs w:val="20"/>
        </w:rPr>
        <w:t xml:space="preserve">.00% </w:t>
      </w:r>
      <w:r w:rsidR="00512925" w:rsidRPr="00263F6C">
        <w:rPr>
          <w:rFonts w:ascii="Arial" w:hAnsi="Arial" w:cs="Arial"/>
          <w:sz w:val="20"/>
          <w:szCs w:val="20"/>
        </w:rPr>
        <w:t>in seeds stored in room temperature after treatments respectively</w:t>
      </w:r>
      <w:r w:rsidR="006674C7" w:rsidRPr="00263F6C">
        <w:rPr>
          <w:rFonts w:ascii="Arial" w:hAnsi="Arial" w:cs="Arial"/>
          <w:sz w:val="20"/>
          <w:szCs w:val="20"/>
        </w:rPr>
        <w:t xml:space="preserve"> control, seed coated with 1% ZnSO</w:t>
      </w:r>
      <w:r w:rsidR="006674C7" w:rsidRPr="00263F6C">
        <w:rPr>
          <w:rFonts w:ascii="Arial" w:hAnsi="Arial" w:cs="Arial"/>
          <w:sz w:val="20"/>
          <w:szCs w:val="20"/>
          <w:vertAlign w:val="subscript"/>
        </w:rPr>
        <w:t>4</w:t>
      </w:r>
      <w:r w:rsidR="006674C7" w:rsidRPr="00263F6C">
        <w:rPr>
          <w:rFonts w:ascii="Arial" w:hAnsi="Arial" w:cs="Arial"/>
          <w:sz w:val="20"/>
          <w:szCs w:val="20"/>
        </w:rPr>
        <w:t>, 3% KNO</w:t>
      </w:r>
      <w:r w:rsidR="006674C7" w:rsidRPr="00263F6C">
        <w:rPr>
          <w:rFonts w:ascii="Arial" w:hAnsi="Arial" w:cs="Arial"/>
          <w:sz w:val="20"/>
          <w:szCs w:val="20"/>
          <w:vertAlign w:val="subscript"/>
        </w:rPr>
        <w:t>3</w:t>
      </w:r>
      <w:r w:rsidR="006674C7" w:rsidRPr="00263F6C">
        <w:rPr>
          <w:rFonts w:ascii="Arial" w:hAnsi="Arial" w:cs="Arial"/>
          <w:sz w:val="20"/>
          <w:szCs w:val="20"/>
        </w:rPr>
        <w:t>, 1% Na</w:t>
      </w:r>
      <w:r w:rsidR="006674C7" w:rsidRPr="00263F6C">
        <w:rPr>
          <w:rFonts w:ascii="Arial" w:hAnsi="Arial" w:cs="Arial"/>
          <w:sz w:val="20"/>
          <w:szCs w:val="20"/>
          <w:vertAlign w:val="subscript"/>
        </w:rPr>
        <w:t>2</w:t>
      </w:r>
      <w:r w:rsidR="006674C7" w:rsidRPr="00263F6C">
        <w:rPr>
          <w:rFonts w:ascii="Arial" w:hAnsi="Arial" w:cs="Arial"/>
          <w:sz w:val="20"/>
          <w:szCs w:val="20"/>
        </w:rPr>
        <w:t>HPO</w:t>
      </w:r>
      <w:r w:rsidR="006674C7" w:rsidRPr="00263F6C">
        <w:rPr>
          <w:rFonts w:ascii="Arial" w:hAnsi="Arial" w:cs="Arial"/>
          <w:sz w:val="20"/>
          <w:szCs w:val="20"/>
          <w:vertAlign w:val="subscript"/>
        </w:rPr>
        <w:t>4</w:t>
      </w:r>
      <w:r w:rsidR="00512925" w:rsidRPr="00263F6C">
        <w:rPr>
          <w:rFonts w:ascii="Arial" w:hAnsi="Arial" w:cs="Arial"/>
          <w:sz w:val="20"/>
          <w:szCs w:val="20"/>
        </w:rPr>
        <w:t>, 2% Pseudomonas fluorescence and 0.2% Carbendazim</w:t>
      </w:r>
      <w:r w:rsidRPr="00263F6C">
        <w:rPr>
          <w:rFonts w:ascii="Arial" w:hAnsi="Arial" w:cs="Arial"/>
          <w:sz w:val="20"/>
          <w:szCs w:val="20"/>
        </w:rPr>
        <w:t>.</w:t>
      </w:r>
      <w:r w:rsidR="00512925" w:rsidRPr="00263F6C">
        <w:rPr>
          <w:rFonts w:ascii="Arial" w:hAnsi="Arial" w:cs="Arial"/>
          <w:sz w:val="20"/>
          <w:szCs w:val="20"/>
        </w:rPr>
        <w:t xml:space="preserve"> </w:t>
      </w:r>
      <w:commentRangeStart w:id="8"/>
      <w:r w:rsidR="00512925" w:rsidRPr="00263F6C">
        <w:rPr>
          <w:rFonts w:ascii="Arial" w:hAnsi="Arial" w:cs="Arial"/>
          <w:sz w:val="20"/>
          <w:szCs w:val="20"/>
        </w:rPr>
        <w:t>And in seeds stored in cold storage the final germination count was 67.50%, 74.50%, 87.50%, 76.50%,75.00% and 79.00%</w:t>
      </w:r>
      <w:r w:rsidRPr="00263F6C">
        <w:rPr>
          <w:rFonts w:ascii="Arial" w:hAnsi="Arial" w:cs="Arial"/>
          <w:sz w:val="20"/>
          <w:szCs w:val="20"/>
        </w:rPr>
        <w:t xml:space="preserve"> </w:t>
      </w:r>
      <w:r w:rsidR="00512925" w:rsidRPr="00263F6C">
        <w:rPr>
          <w:rFonts w:ascii="Arial" w:hAnsi="Arial" w:cs="Arial"/>
          <w:sz w:val="20"/>
          <w:szCs w:val="20"/>
        </w:rPr>
        <w:t xml:space="preserve">respectively. </w:t>
      </w:r>
      <w:commentRangeEnd w:id="8"/>
      <w:r w:rsidR="003E6EDD">
        <w:rPr>
          <w:rStyle w:val="CommentReference"/>
        </w:rPr>
        <w:commentReference w:id="8"/>
      </w:r>
      <w:r w:rsidR="00512925" w:rsidRPr="00263F6C">
        <w:rPr>
          <w:rFonts w:ascii="Arial" w:hAnsi="Arial" w:cs="Arial"/>
          <w:sz w:val="20"/>
          <w:szCs w:val="20"/>
        </w:rPr>
        <w:t>Seed coating with 3% KNO</w:t>
      </w:r>
      <w:r w:rsidR="00512925" w:rsidRPr="00263F6C">
        <w:rPr>
          <w:rFonts w:ascii="Arial" w:hAnsi="Arial" w:cs="Arial"/>
          <w:sz w:val="20"/>
          <w:szCs w:val="20"/>
          <w:vertAlign w:val="subscript"/>
        </w:rPr>
        <w:t>3</w:t>
      </w:r>
      <w:r w:rsidRPr="00263F6C">
        <w:rPr>
          <w:rFonts w:ascii="Arial" w:hAnsi="Arial" w:cs="Arial"/>
          <w:sz w:val="20"/>
          <w:szCs w:val="20"/>
        </w:rPr>
        <w:t xml:space="preserve"> was found to record the maximum germination count</w:t>
      </w:r>
      <w:r w:rsidR="00512925" w:rsidRPr="00263F6C">
        <w:rPr>
          <w:rFonts w:ascii="Arial" w:hAnsi="Arial" w:cs="Arial"/>
          <w:sz w:val="20"/>
          <w:szCs w:val="20"/>
        </w:rPr>
        <w:t>.</w:t>
      </w:r>
      <w:r w:rsidRPr="00263F6C">
        <w:rPr>
          <w:rFonts w:ascii="Arial" w:hAnsi="Arial" w:cs="Arial"/>
          <w:sz w:val="20"/>
          <w:szCs w:val="20"/>
        </w:rPr>
        <w:t xml:space="preserve"> All the treatments</w:t>
      </w:r>
      <w:r w:rsidR="000B0BBD" w:rsidRPr="00263F6C">
        <w:rPr>
          <w:rFonts w:ascii="Arial" w:hAnsi="Arial" w:cs="Arial"/>
          <w:sz w:val="20"/>
          <w:szCs w:val="20"/>
        </w:rPr>
        <w:t xml:space="preserve"> stored in cold storage and 3% KNO</w:t>
      </w:r>
      <w:r w:rsidR="000B0BBD" w:rsidRPr="00263F6C">
        <w:rPr>
          <w:rFonts w:ascii="Arial" w:hAnsi="Arial" w:cs="Arial"/>
          <w:sz w:val="20"/>
          <w:szCs w:val="20"/>
          <w:vertAlign w:val="subscript"/>
        </w:rPr>
        <w:t>3</w:t>
      </w:r>
      <w:r w:rsidR="000B0BBD" w:rsidRPr="00263F6C">
        <w:rPr>
          <w:rFonts w:ascii="Arial" w:hAnsi="Arial" w:cs="Arial"/>
          <w:sz w:val="20"/>
          <w:szCs w:val="20"/>
        </w:rPr>
        <w:t xml:space="preserve"> and 0.2% carbendazim coated seeds stored in room temperature</w:t>
      </w:r>
      <w:r w:rsidRPr="00263F6C">
        <w:rPr>
          <w:rFonts w:ascii="Arial" w:hAnsi="Arial" w:cs="Arial"/>
          <w:sz w:val="20"/>
          <w:szCs w:val="20"/>
        </w:rPr>
        <w:t xml:space="preserve"> maintained the Indian seed certification standards (&gt;</w:t>
      </w:r>
      <w:r w:rsidR="000B0BBD" w:rsidRPr="00263F6C">
        <w:rPr>
          <w:rFonts w:ascii="Arial" w:hAnsi="Arial" w:cs="Arial"/>
          <w:sz w:val="20"/>
          <w:szCs w:val="20"/>
        </w:rPr>
        <w:t>6</w:t>
      </w:r>
      <w:r w:rsidRPr="00263F6C">
        <w:rPr>
          <w:rFonts w:ascii="Arial" w:hAnsi="Arial" w:cs="Arial"/>
          <w:sz w:val="20"/>
          <w:szCs w:val="20"/>
        </w:rPr>
        <w:t xml:space="preserve">0.00% germination count). Speed of germination was found to be the highest for </w:t>
      </w:r>
      <w:r w:rsidR="0075657C">
        <w:rPr>
          <w:rFonts w:ascii="Arial" w:hAnsi="Arial" w:cs="Arial"/>
          <w:sz w:val="20"/>
          <w:szCs w:val="20"/>
        </w:rPr>
        <w:t>seeds coated with 0.2% carbendazim in cold storage</w:t>
      </w:r>
      <w:r w:rsidRPr="00263F6C">
        <w:rPr>
          <w:rFonts w:ascii="Arial" w:hAnsi="Arial" w:cs="Arial"/>
          <w:sz w:val="20"/>
          <w:szCs w:val="20"/>
        </w:rPr>
        <w:t xml:space="preserve"> (2</w:t>
      </w:r>
      <w:r w:rsidR="0075657C">
        <w:rPr>
          <w:rFonts w:ascii="Arial" w:hAnsi="Arial" w:cs="Arial"/>
          <w:sz w:val="20"/>
          <w:szCs w:val="20"/>
        </w:rPr>
        <w:t>7.61</w:t>
      </w:r>
      <w:r w:rsidRPr="00263F6C">
        <w:rPr>
          <w:rFonts w:ascii="Arial" w:hAnsi="Arial" w:cs="Arial"/>
          <w:sz w:val="20"/>
          <w:szCs w:val="20"/>
        </w:rPr>
        <w:t xml:space="preserve">) followed by </w:t>
      </w:r>
      <w:r w:rsidR="0075657C">
        <w:rPr>
          <w:rFonts w:ascii="Arial" w:hAnsi="Arial" w:cs="Arial"/>
          <w:sz w:val="20"/>
          <w:szCs w:val="20"/>
        </w:rPr>
        <w:t>seeds coated with</w:t>
      </w:r>
      <w:r w:rsidR="0075657C" w:rsidRPr="00263F6C">
        <w:rPr>
          <w:rFonts w:ascii="Arial" w:hAnsi="Arial" w:cs="Arial"/>
          <w:sz w:val="20"/>
          <w:szCs w:val="20"/>
        </w:rPr>
        <w:t>1% Na</w:t>
      </w:r>
      <w:r w:rsidR="0075657C" w:rsidRPr="00263F6C">
        <w:rPr>
          <w:rFonts w:ascii="Arial" w:hAnsi="Arial" w:cs="Arial"/>
          <w:sz w:val="20"/>
          <w:szCs w:val="20"/>
          <w:vertAlign w:val="subscript"/>
        </w:rPr>
        <w:t>2</w:t>
      </w:r>
      <w:r w:rsidR="0075657C" w:rsidRPr="00263F6C">
        <w:rPr>
          <w:rFonts w:ascii="Arial" w:hAnsi="Arial" w:cs="Arial"/>
          <w:sz w:val="20"/>
          <w:szCs w:val="20"/>
        </w:rPr>
        <w:t>HPO</w:t>
      </w:r>
      <w:r w:rsidR="0075657C" w:rsidRPr="00263F6C">
        <w:rPr>
          <w:rFonts w:ascii="Arial" w:hAnsi="Arial" w:cs="Arial"/>
          <w:sz w:val="20"/>
          <w:szCs w:val="20"/>
          <w:vertAlign w:val="subscript"/>
        </w:rPr>
        <w:t>4</w:t>
      </w:r>
      <w:r w:rsidR="0075657C">
        <w:rPr>
          <w:rFonts w:ascii="Arial" w:hAnsi="Arial" w:cs="Arial"/>
          <w:sz w:val="20"/>
          <w:szCs w:val="20"/>
        </w:rPr>
        <w:t xml:space="preserve"> in cold storage </w:t>
      </w:r>
      <w:r w:rsidRPr="00263F6C">
        <w:rPr>
          <w:rFonts w:ascii="Arial" w:hAnsi="Arial" w:cs="Arial"/>
          <w:sz w:val="20"/>
          <w:szCs w:val="20"/>
        </w:rPr>
        <w:t>(2</w:t>
      </w:r>
      <w:r w:rsidR="0075657C">
        <w:rPr>
          <w:rFonts w:ascii="Arial" w:hAnsi="Arial" w:cs="Arial"/>
          <w:sz w:val="20"/>
          <w:szCs w:val="20"/>
        </w:rPr>
        <w:t>6.32</w:t>
      </w:r>
      <w:r w:rsidRPr="00263F6C">
        <w:rPr>
          <w:rFonts w:ascii="Arial" w:hAnsi="Arial" w:cs="Arial"/>
          <w:sz w:val="20"/>
          <w:szCs w:val="20"/>
        </w:rPr>
        <w:t>)</w:t>
      </w:r>
      <w:r w:rsidR="0075657C">
        <w:rPr>
          <w:rFonts w:ascii="Arial" w:hAnsi="Arial" w:cs="Arial"/>
          <w:sz w:val="20"/>
          <w:szCs w:val="20"/>
        </w:rPr>
        <w:t xml:space="preserve"> on par with seeds coated with</w:t>
      </w:r>
      <w:r w:rsidR="0075657C" w:rsidRPr="00263F6C">
        <w:rPr>
          <w:rFonts w:ascii="Arial" w:hAnsi="Arial" w:cs="Arial"/>
          <w:sz w:val="20"/>
          <w:szCs w:val="20"/>
        </w:rPr>
        <w:t>3% KNO</w:t>
      </w:r>
      <w:r w:rsidR="0075657C" w:rsidRPr="00263F6C">
        <w:rPr>
          <w:rFonts w:ascii="Arial" w:hAnsi="Arial" w:cs="Arial"/>
          <w:sz w:val="20"/>
          <w:szCs w:val="20"/>
          <w:vertAlign w:val="subscript"/>
        </w:rPr>
        <w:t>3</w:t>
      </w:r>
      <w:r w:rsidR="0075657C">
        <w:rPr>
          <w:rFonts w:ascii="Arial" w:hAnsi="Arial" w:cs="Arial"/>
          <w:sz w:val="20"/>
          <w:szCs w:val="20"/>
        </w:rPr>
        <w:t xml:space="preserve"> in cold storage (26.02)</w:t>
      </w:r>
      <w:r w:rsidRPr="00263F6C">
        <w:rPr>
          <w:rFonts w:ascii="Arial" w:hAnsi="Arial" w:cs="Arial"/>
          <w:sz w:val="20"/>
          <w:szCs w:val="20"/>
        </w:rPr>
        <w:t>.</w:t>
      </w:r>
      <w:r w:rsidR="0075657C">
        <w:rPr>
          <w:rFonts w:ascii="Arial" w:hAnsi="Arial" w:cs="Arial"/>
          <w:sz w:val="20"/>
          <w:szCs w:val="20"/>
        </w:rPr>
        <w:t xml:space="preserve"> All the coated seeds despite the treatment resulted better than uncoated seeds in both storage temperature.</w:t>
      </w:r>
    </w:p>
    <w:p w14:paraId="08F1035D" w14:textId="107996D9" w:rsidR="000B0BBD" w:rsidRPr="00263F6C" w:rsidRDefault="000B0BBD" w:rsidP="004F1727">
      <w:pPr>
        <w:spacing w:after="0"/>
        <w:ind w:firstLine="284"/>
        <w:jc w:val="both"/>
        <w:rPr>
          <w:rFonts w:ascii="Arial" w:hAnsi="Arial" w:cs="Arial"/>
          <w:sz w:val="20"/>
          <w:szCs w:val="20"/>
        </w:rPr>
      </w:pPr>
      <w:commentRangeStart w:id="9"/>
      <w:r w:rsidRPr="00263F6C">
        <w:rPr>
          <w:rFonts w:ascii="Arial" w:hAnsi="Arial" w:cs="Arial"/>
          <w:sz w:val="20"/>
          <w:szCs w:val="20"/>
        </w:rPr>
        <w:t xml:space="preserve">The highest root length was observed </w:t>
      </w:r>
      <w:r w:rsidR="002E5A9D" w:rsidRPr="00263F6C">
        <w:rPr>
          <w:rFonts w:ascii="Arial" w:hAnsi="Arial" w:cs="Arial"/>
          <w:sz w:val="20"/>
          <w:szCs w:val="20"/>
        </w:rPr>
        <w:t>in seeds coated with 1% ZnSO</w:t>
      </w:r>
      <w:r w:rsidR="002E5A9D" w:rsidRPr="00263F6C">
        <w:rPr>
          <w:rFonts w:ascii="Arial" w:hAnsi="Arial" w:cs="Arial"/>
          <w:sz w:val="20"/>
          <w:szCs w:val="20"/>
          <w:vertAlign w:val="subscript"/>
        </w:rPr>
        <w:t>4</w:t>
      </w:r>
      <w:r w:rsidRPr="00263F6C">
        <w:rPr>
          <w:rFonts w:ascii="Arial" w:hAnsi="Arial" w:cs="Arial"/>
          <w:sz w:val="20"/>
          <w:szCs w:val="20"/>
        </w:rPr>
        <w:t xml:space="preserve"> (</w:t>
      </w:r>
      <w:r w:rsidR="002E5A9D" w:rsidRPr="00263F6C">
        <w:rPr>
          <w:rFonts w:ascii="Arial" w:hAnsi="Arial" w:cs="Arial"/>
          <w:sz w:val="20"/>
          <w:szCs w:val="20"/>
        </w:rPr>
        <w:t>6.58 and 7.98</w:t>
      </w:r>
      <w:r w:rsidRPr="00263F6C">
        <w:rPr>
          <w:rFonts w:ascii="Arial" w:hAnsi="Arial" w:cs="Arial"/>
          <w:sz w:val="20"/>
          <w:szCs w:val="20"/>
        </w:rPr>
        <w:t xml:space="preserve"> cm</w:t>
      </w:r>
      <w:r w:rsidR="002E5A9D" w:rsidRPr="00263F6C">
        <w:rPr>
          <w:rFonts w:ascii="Arial" w:hAnsi="Arial" w:cs="Arial"/>
          <w:sz w:val="20"/>
          <w:szCs w:val="20"/>
        </w:rPr>
        <w:t xml:space="preserve"> respectively in seed stored in room temperature and cold storage</w:t>
      </w:r>
      <w:r w:rsidRPr="00263F6C">
        <w:rPr>
          <w:rFonts w:ascii="Arial" w:hAnsi="Arial" w:cs="Arial"/>
          <w:sz w:val="20"/>
          <w:szCs w:val="20"/>
        </w:rPr>
        <w:t xml:space="preserve">) and </w:t>
      </w:r>
      <w:r w:rsidR="002E5A9D" w:rsidRPr="00263F6C">
        <w:rPr>
          <w:rFonts w:ascii="Arial" w:hAnsi="Arial" w:cs="Arial"/>
          <w:sz w:val="20"/>
          <w:szCs w:val="20"/>
        </w:rPr>
        <w:t>all other seeds stored in cold storage resulted on par root length</w:t>
      </w:r>
      <w:r w:rsidRPr="00263F6C">
        <w:rPr>
          <w:rFonts w:ascii="Arial" w:hAnsi="Arial" w:cs="Arial"/>
          <w:sz w:val="20"/>
          <w:szCs w:val="20"/>
        </w:rPr>
        <w:t xml:space="preserve">. </w:t>
      </w:r>
      <w:commentRangeEnd w:id="9"/>
      <w:r w:rsidR="003E6EDD">
        <w:rPr>
          <w:rStyle w:val="CommentReference"/>
        </w:rPr>
        <w:commentReference w:id="9"/>
      </w:r>
      <w:r w:rsidRPr="00263F6C">
        <w:rPr>
          <w:rFonts w:ascii="Arial" w:hAnsi="Arial" w:cs="Arial"/>
          <w:sz w:val="20"/>
          <w:szCs w:val="20"/>
        </w:rPr>
        <w:t xml:space="preserve">The highest shoot length was recorded </w:t>
      </w:r>
      <w:r w:rsidR="002E5A9D" w:rsidRPr="00263F6C">
        <w:rPr>
          <w:rFonts w:ascii="Arial" w:hAnsi="Arial" w:cs="Arial"/>
          <w:sz w:val="20"/>
          <w:szCs w:val="20"/>
        </w:rPr>
        <w:t>in seeds coated with 3% KNO</w:t>
      </w:r>
      <w:r w:rsidR="002E5A9D" w:rsidRPr="00263F6C">
        <w:rPr>
          <w:rFonts w:ascii="Arial" w:hAnsi="Arial" w:cs="Arial"/>
          <w:sz w:val="20"/>
          <w:szCs w:val="20"/>
          <w:vertAlign w:val="subscript"/>
        </w:rPr>
        <w:t>3</w:t>
      </w:r>
      <w:r w:rsidR="002E5A9D" w:rsidRPr="00263F6C">
        <w:rPr>
          <w:rFonts w:ascii="Arial" w:hAnsi="Arial" w:cs="Arial"/>
          <w:sz w:val="20"/>
          <w:szCs w:val="20"/>
        </w:rPr>
        <w:t xml:space="preserve"> (4.88 and 4.64 cm respectively in room temperature and cold storage)</w:t>
      </w:r>
      <w:r w:rsidR="00E17A47" w:rsidRPr="00263F6C">
        <w:rPr>
          <w:rFonts w:ascii="Arial" w:hAnsi="Arial" w:cs="Arial"/>
          <w:sz w:val="20"/>
          <w:szCs w:val="20"/>
        </w:rPr>
        <w:t xml:space="preserve"> and all other</w:t>
      </w:r>
      <w:r w:rsidR="002E5A9D" w:rsidRPr="00263F6C">
        <w:rPr>
          <w:rFonts w:ascii="Arial" w:hAnsi="Arial" w:cs="Arial"/>
          <w:sz w:val="20"/>
          <w:szCs w:val="20"/>
        </w:rPr>
        <w:t xml:space="preserve"> treatments</w:t>
      </w:r>
      <w:r w:rsidR="00E17A47" w:rsidRPr="00263F6C">
        <w:rPr>
          <w:rFonts w:ascii="Arial" w:hAnsi="Arial" w:cs="Arial"/>
          <w:sz w:val="20"/>
          <w:szCs w:val="20"/>
        </w:rPr>
        <w:t xml:space="preserve"> are</w:t>
      </w:r>
      <w:r w:rsidR="002E5A9D" w:rsidRPr="00263F6C">
        <w:rPr>
          <w:rFonts w:ascii="Arial" w:hAnsi="Arial" w:cs="Arial"/>
          <w:sz w:val="20"/>
          <w:szCs w:val="20"/>
        </w:rPr>
        <w:t xml:space="preserve"> </w:t>
      </w:r>
      <w:r w:rsidR="00E17A47" w:rsidRPr="00263F6C">
        <w:rPr>
          <w:rFonts w:ascii="Arial" w:hAnsi="Arial" w:cs="Arial"/>
          <w:sz w:val="20"/>
          <w:szCs w:val="20"/>
        </w:rPr>
        <w:t>on par except</w:t>
      </w:r>
      <w:r w:rsidR="002E5A9D" w:rsidRPr="00263F6C">
        <w:rPr>
          <w:rFonts w:ascii="Arial" w:hAnsi="Arial" w:cs="Arial"/>
          <w:sz w:val="20"/>
          <w:szCs w:val="20"/>
        </w:rPr>
        <w:t xml:space="preserve"> control stored </w:t>
      </w:r>
      <w:r w:rsidR="00E17A47" w:rsidRPr="00263F6C">
        <w:rPr>
          <w:rFonts w:ascii="Arial" w:hAnsi="Arial" w:cs="Arial"/>
          <w:sz w:val="20"/>
          <w:szCs w:val="20"/>
        </w:rPr>
        <w:t>in</w:t>
      </w:r>
      <w:r w:rsidR="002E5A9D" w:rsidRPr="00263F6C">
        <w:rPr>
          <w:rFonts w:ascii="Arial" w:hAnsi="Arial" w:cs="Arial"/>
          <w:sz w:val="20"/>
          <w:szCs w:val="20"/>
        </w:rPr>
        <w:t xml:space="preserve"> room temperature.</w:t>
      </w:r>
      <w:r w:rsidRPr="00263F6C">
        <w:rPr>
          <w:rFonts w:ascii="Arial" w:hAnsi="Arial" w:cs="Arial"/>
          <w:sz w:val="20"/>
          <w:szCs w:val="20"/>
        </w:rPr>
        <w:t xml:space="preserve"> </w:t>
      </w:r>
      <w:r w:rsidR="00E17A47" w:rsidRPr="00263F6C">
        <w:rPr>
          <w:rFonts w:ascii="Arial" w:hAnsi="Arial" w:cs="Arial"/>
          <w:sz w:val="20"/>
          <w:szCs w:val="20"/>
        </w:rPr>
        <w:t>Seeds stored in cold storage after coating with 1% ZnSO</w:t>
      </w:r>
      <w:r w:rsidR="00E17A47" w:rsidRPr="00263F6C">
        <w:rPr>
          <w:rFonts w:ascii="Arial" w:hAnsi="Arial" w:cs="Arial"/>
          <w:sz w:val="20"/>
          <w:szCs w:val="20"/>
          <w:vertAlign w:val="subscript"/>
        </w:rPr>
        <w:t>4</w:t>
      </w:r>
      <w:r w:rsidRPr="00263F6C">
        <w:rPr>
          <w:rFonts w:ascii="Arial" w:hAnsi="Arial" w:cs="Arial"/>
          <w:sz w:val="20"/>
          <w:szCs w:val="20"/>
        </w:rPr>
        <w:t xml:space="preserve"> recorded the highest seedling length of 1</w:t>
      </w:r>
      <w:r w:rsidR="00E17A47" w:rsidRPr="00263F6C">
        <w:rPr>
          <w:rFonts w:ascii="Arial" w:hAnsi="Arial" w:cs="Arial"/>
          <w:sz w:val="20"/>
          <w:szCs w:val="20"/>
        </w:rPr>
        <w:t>2.53</w:t>
      </w:r>
      <w:r w:rsidRPr="00263F6C">
        <w:rPr>
          <w:rFonts w:ascii="Arial" w:hAnsi="Arial" w:cs="Arial"/>
          <w:sz w:val="20"/>
          <w:szCs w:val="20"/>
        </w:rPr>
        <w:t xml:space="preserve"> cm and it was at par with </w:t>
      </w:r>
      <w:r w:rsidR="00E17A47" w:rsidRPr="00263F6C">
        <w:rPr>
          <w:rFonts w:ascii="Arial" w:hAnsi="Arial" w:cs="Arial"/>
          <w:sz w:val="20"/>
          <w:szCs w:val="20"/>
        </w:rPr>
        <w:t>seeds stored in cold storage after coating with 3% KNO</w:t>
      </w:r>
      <w:r w:rsidR="00E17A47" w:rsidRPr="00263F6C">
        <w:rPr>
          <w:rFonts w:ascii="Arial" w:hAnsi="Arial" w:cs="Arial"/>
          <w:sz w:val="20"/>
          <w:szCs w:val="20"/>
          <w:vertAlign w:val="subscript"/>
        </w:rPr>
        <w:t>3</w:t>
      </w:r>
      <w:r w:rsidR="00E17A47" w:rsidRPr="00263F6C">
        <w:rPr>
          <w:rFonts w:ascii="Arial" w:hAnsi="Arial" w:cs="Arial"/>
          <w:sz w:val="20"/>
          <w:szCs w:val="20"/>
        </w:rPr>
        <w:t xml:space="preserve"> (12.43 cm) and 1% Na</w:t>
      </w:r>
      <w:r w:rsidR="00E17A47" w:rsidRPr="00263F6C">
        <w:rPr>
          <w:rFonts w:ascii="Arial" w:hAnsi="Arial" w:cs="Arial"/>
          <w:sz w:val="20"/>
          <w:szCs w:val="20"/>
          <w:vertAlign w:val="subscript"/>
        </w:rPr>
        <w:t>2</w:t>
      </w:r>
      <w:r w:rsidR="00E17A47" w:rsidRPr="00263F6C">
        <w:rPr>
          <w:rFonts w:ascii="Arial" w:hAnsi="Arial" w:cs="Arial"/>
          <w:sz w:val="20"/>
          <w:szCs w:val="20"/>
        </w:rPr>
        <w:t>HPO</w:t>
      </w:r>
      <w:r w:rsidR="00E17A47" w:rsidRPr="00263F6C">
        <w:rPr>
          <w:rFonts w:ascii="Arial" w:hAnsi="Arial" w:cs="Arial"/>
          <w:sz w:val="20"/>
          <w:szCs w:val="20"/>
          <w:vertAlign w:val="subscript"/>
        </w:rPr>
        <w:t>4</w:t>
      </w:r>
      <w:r w:rsidR="00E17A47" w:rsidRPr="00263F6C">
        <w:rPr>
          <w:rFonts w:ascii="Arial" w:hAnsi="Arial" w:cs="Arial"/>
          <w:sz w:val="20"/>
          <w:szCs w:val="20"/>
        </w:rPr>
        <w:t xml:space="preserve"> (12.40 cm)</w:t>
      </w:r>
      <w:r w:rsidRPr="00263F6C">
        <w:rPr>
          <w:rFonts w:ascii="Arial" w:hAnsi="Arial" w:cs="Arial"/>
          <w:sz w:val="20"/>
          <w:szCs w:val="20"/>
        </w:rPr>
        <w:t>. The maximum seedling dry weight (</w:t>
      </w:r>
      <w:r w:rsidR="002F4704" w:rsidRPr="00263F6C">
        <w:rPr>
          <w:rFonts w:ascii="Arial" w:hAnsi="Arial" w:cs="Arial"/>
          <w:sz w:val="20"/>
          <w:szCs w:val="20"/>
        </w:rPr>
        <w:t>0.19</w:t>
      </w:r>
      <w:r w:rsidRPr="00263F6C">
        <w:rPr>
          <w:rFonts w:ascii="Arial" w:hAnsi="Arial" w:cs="Arial"/>
          <w:sz w:val="20"/>
          <w:szCs w:val="20"/>
        </w:rPr>
        <w:t xml:space="preserve"> mg) was observed </w:t>
      </w:r>
      <w:r w:rsidR="002F4704" w:rsidRPr="00263F6C">
        <w:rPr>
          <w:rFonts w:ascii="Arial" w:hAnsi="Arial" w:cs="Arial"/>
          <w:sz w:val="20"/>
          <w:szCs w:val="20"/>
        </w:rPr>
        <w:t>in seeds stored in cold storage after coating with 0.2% carbendazim</w:t>
      </w:r>
      <w:r w:rsidRPr="00263F6C">
        <w:rPr>
          <w:rFonts w:ascii="Arial" w:hAnsi="Arial" w:cs="Arial"/>
          <w:sz w:val="20"/>
          <w:szCs w:val="20"/>
        </w:rPr>
        <w:t xml:space="preserve"> and it was at par with all other treatments except control</w:t>
      </w:r>
      <w:r w:rsidR="002F4704" w:rsidRPr="00263F6C">
        <w:rPr>
          <w:rFonts w:ascii="Arial" w:hAnsi="Arial" w:cs="Arial"/>
          <w:sz w:val="20"/>
          <w:szCs w:val="20"/>
        </w:rPr>
        <w:t xml:space="preserve"> and seeds stored in cold storage after coating with 1% Na</w:t>
      </w:r>
      <w:r w:rsidR="002F4704" w:rsidRPr="00263F6C">
        <w:rPr>
          <w:rFonts w:ascii="Arial" w:hAnsi="Arial" w:cs="Arial"/>
          <w:sz w:val="20"/>
          <w:szCs w:val="20"/>
          <w:vertAlign w:val="subscript"/>
        </w:rPr>
        <w:t>2</w:t>
      </w:r>
      <w:r w:rsidR="002F4704" w:rsidRPr="00263F6C">
        <w:rPr>
          <w:rFonts w:ascii="Arial" w:hAnsi="Arial" w:cs="Arial"/>
          <w:sz w:val="20"/>
          <w:szCs w:val="20"/>
        </w:rPr>
        <w:t>HPO</w:t>
      </w:r>
      <w:r w:rsidR="002F4704" w:rsidRPr="00263F6C">
        <w:rPr>
          <w:rFonts w:ascii="Arial" w:hAnsi="Arial" w:cs="Arial"/>
          <w:sz w:val="20"/>
          <w:szCs w:val="20"/>
          <w:vertAlign w:val="subscript"/>
        </w:rPr>
        <w:t>4</w:t>
      </w:r>
      <w:r w:rsidR="002F4704" w:rsidRPr="00263F6C">
        <w:rPr>
          <w:rFonts w:ascii="Arial" w:hAnsi="Arial" w:cs="Arial"/>
          <w:sz w:val="20"/>
          <w:szCs w:val="20"/>
        </w:rPr>
        <w:t>. Seed coating</w:t>
      </w:r>
      <w:r w:rsidRPr="00263F6C">
        <w:rPr>
          <w:rFonts w:ascii="Arial" w:hAnsi="Arial" w:cs="Arial"/>
          <w:sz w:val="20"/>
          <w:szCs w:val="20"/>
        </w:rPr>
        <w:t xml:space="preserve"> produced significant effect on seedling vigour index –I. </w:t>
      </w:r>
      <w:r w:rsidR="00836F95" w:rsidRPr="00263F6C">
        <w:rPr>
          <w:rFonts w:ascii="Arial" w:hAnsi="Arial" w:cs="Arial"/>
          <w:sz w:val="20"/>
          <w:szCs w:val="20"/>
        </w:rPr>
        <w:t>S</w:t>
      </w:r>
      <w:r w:rsidR="002F4704" w:rsidRPr="00263F6C">
        <w:rPr>
          <w:rFonts w:ascii="Arial" w:hAnsi="Arial" w:cs="Arial"/>
          <w:sz w:val="20"/>
          <w:szCs w:val="20"/>
        </w:rPr>
        <w:t>eed coating with</w:t>
      </w:r>
      <w:r w:rsidRPr="00263F6C">
        <w:rPr>
          <w:rFonts w:ascii="Arial" w:hAnsi="Arial" w:cs="Arial"/>
          <w:sz w:val="20"/>
          <w:szCs w:val="20"/>
        </w:rPr>
        <w:t xml:space="preserve"> </w:t>
      </w:r>
      <w:r w:rsidR="002F4704" w:rsidRPr="00263F6C">
        <w:rPr>
          <w:rFonts w:ascii="Arial" w:hAnsi="Arial" w:cs="Arial"/>
          <w:sz w:val="20"/>
          <w:szCs w:val="20"/>
        </w:rPr>
        <w:t>3% KNO</w:t>
      </w:r>
      <w:r w:rsidR="002F4704" w:rsidRPr="00263F6C">
        <w:rPr>
          <w:rFonts w:ascii="Arial" w:hAnsi="Arial" w:cs="Arial"/>
          <w:sz w:val="20"/>
          <w:szCs w:val="20"/>
          <w:vertAlign w:val="subscript"/>
        </w:rPr>
        <w:t>3</w:t>
      </w:r>
      <w:r w:rsidR="002F4704" w:rsidRPr="00263F6C">
        <w:rPr>
          <w:rFonts w:ascii="Arial" w:hAnsi="Arial" w:cs="Arial"/>
          <w:sz w:val="20"/>
          <w:szCs w:val="20"/>
        </w:rPr>
        <w:t xml:space="preserve"> in cold storage </w:t>
      </w:r>
      <w:r w:rsidRPr="00263F6C">
        <w:rPr>
          <w:rFonts w:ascii="Arial" w:hAnsi="Arial" w:cs="Arial"/>
          <w:sz w:val="20"/>
          <w:szCs w:val="20"/>
        </w:rPr>
        <w:t>recorded the highest SV-I (</w:t>
      </w:r>
      <w:r w:rsidR="002F4704" w:rsidRPr="00263F6C">
        <w:rPr>
          <w:rFonts w:ascii="Arial" w:hAnsi="Arial" w:cs="Arial"/>
          <w:sz w:val="20"/>
          <w:szCs w:val="20"/>
        </w:rPr>
        <w:t>1087.58</w:t>
      </w:r>
      <w:r w:rsidRPr="00263F6C">
        <w:rPr>
          <w:rFonts w:ascii="Arial" w:hAnsi="Arial" w:cs="Arial"/>
          <w:sz w:val="20"/>
          <w:szCs w:val="20"/>
        </w:rPr>
        <w:t xml:space="preserve">) </w:t>
      </w:r>
      <w:r w:rsidR="002F4704" w:rsidRPr="00263F6C">
        <w:rPr>
          <w:rFonts w:ascii="Arial" w:hAnsi="Arial" w:cs="Arial"/>
          <w:sz w:val="20"/>
          <w:szCs w:val="20"/>
        </w:rPr>
        <w:t>followed by all other treatments except control stored in cold storage</w:t>
      </w:r>
      <w:r w:rsidRPr="00263F6C">
        <w:rPr>
          <w:rFonts w:ascii="Arial" w:hAnsi="Arial" w:cs="Arial"/>
          <w:sz w:val="20"/>
          <w:szCs w:val="20"/>
        </w:rPr>
        <w:t>. S</w:t>
      </w:r>
      <w:r w:rsidR="002F4704" w:rsidRPr="00263F6C">
        <w:rPr>
          <w:rFonts w:ascii="Arial" w:hAnsi="Arial" w:cs="Arial"/>
          <w:sz w:val="20"/>
          <w:szCs w:val="20"/>
        </w:rPr>
        <w:t>eed coating and storage temperature</w:t>
      </w:r>
      <w:r w:rsidRPr="00263F6C">
        <w:rPr>
          <w:rFonts w:ascii="Arial" w:hAnsi="Arial" w:cs="Arial"/>
          <w:sz w:val="20"/>
          <w:szCs w:val="20"/>
        </w:rPr>
        <w:t xml:space="preserve"> had significant effect on seedling vigour index-II. The maximum SV-II value was observed by </w:t>
      </w:r>
      <w:r w:rsidR="00836F95" w:rsidRPr="00263F6C">
        <w:rPr>
          <w:rFonts w:ascii="Arial" w:hAnsi="Arial" w:cs="Arial"/>
          <w:sz w:val="20"/>
          <w:szCs w:val="20"/>
        </w:rPr>
        <w:t>seed coating with 3% KNO</w:t>
      </w:r>
      <w:r w:rsidR="00836F95" w:rsidRPr="00263F6C">
        <w:rPr>
          <w:rFonts w:ascii="Arial" w:hAnsi="Arial" w:cs="Arial"/>
          <w:sz w:val="20"/>
          <w:szCs w:val="20"/>
          <w:vertAlign w:val="subscript"/>
        </w:rPr>
        <w:t>3</w:t>
      </w:r>
      <w:r w:rsidR="00836F95" w:rsidRPr="00263F6C">
        <w:rPr>
          <w:rFonts w:ascii="Arial" w:hAnsi="Arial" w:cs="Arial"/>
          <w:sz w:val="20"/>
          <w:szCs w:val="20"/>
        </w:rPr>
        <w:t xml:space="preserve"> in cold storage </w:t>
      </w:r>
      <w:r w:rsidRPr="00263F6C">
        <w:rPr>
          <w:rFonts w:ascii="Arial" w:hAnsi="Arial" w:cs="Arial"/>
          <w:sz w:val="20"/>
          <w:szCs w:val="20"/>
        </w:rPr>
        <w:t>(</w:t>
      </w:r>
      <w:r w:rsidR="00836F95" w:rsidRPr="00263F6C">
        <w:rPr>
          <w:rFonts w:ascii="Arial" w:hAnsi="Arial" w:cs="Arial"/>
          <w:sz w:val="20"/>
          <w:szCs w:val="20"/>
        </w:rPr>
        <w:t>1485.5</w:t>
      </w:r>
      <w:r w:rsidRPr="00263F6C">
        <w:rPr>
          <w:rFonts w:ascii="Arial" w:hAnsi="Arial" w:cs="Arial"/>
          <w:sz w:val="20"/>
          <w:szCs w:val="20"/>
        </w:rPr>
        <w:t>)</w:t>
      </w:r>
      <w:r w:rsidR="00836F95" w:rsidRPr="00263F6C">
        <w:rPr>
          <w:rFonts w:ascii="Arial" w:hAnsi="Arial" w:cs="Arial"/>
          <w:sz w:val="20"/>
          <w:szCs w:val="20"/>
        </w:rPr>
        <w:t xml:space="preserve"> followed by seed coating with 0.2% carbendazim stored in cold storage (1420.0)</w:t>
      </w:r>
      <w:r w:rsidRPr="00263F6C">
        <w:rPr>
          <w:rFonts w:ascii="Arial" w:hAnsi="Arial" w:cs="Arial"/>
          <w:sz w:val="20"/>
          <w:szCs w:val="20"/>
        </w:rPr>
        <w:t xml:space="preserve">. All the </w:t>
      </w:r>
      <w:r w:rsidR="00836F95" w:rsidRPr="00263F6C">
        <w:rPr>
          <w:rFonts w:ascii="Arial" w:hAnsi="Arial" w:cs="Arial"/>
          <w:sz w:val="20"/>
          <w:szCs w:val="20"/>
        </w:rPr>
        <w:t>seed coating treatments</w:t>
      </w:r>
      <w:r w:rsidRPr="00263F6C">
        <w:rPr>
          <w:rFonts w:ascii="Arial" w:hAnsi="Arial" w:cs="Arial"/>
          <w:sz w:val="20"/>
          <w:szCs w:val="20"/>
        </w:rPr>
        <w:t xml:space="preserve"> had higher SV-II value compared to control</w:t>
      </w:r>
      <w:r w:rsidR="00836F95" w:rsidRPr="00263F6C">
        <w:rPr>
          <w:rFonts w:ascii="Arial" w:hAnsi="Arial" w:cs="Arial"/>
          <w:sz w:val="20"/>
          <w:szCs w:val="20"/>
        </w:rPr>
        <w:t xml:space="preserve"> with respect to storage </w:t>
      </w:r>
      <w:r w:rsidR="00836F95" w:rsidRPr="00263F6C">
        <w:rPr>
          <w:rFonts w:ascii="Arial" w:hAnsi="Arial" w:cs="Arial"/>
          <w:sz w:val="20"/>
          <w:szCs w:val="20"/>
        </w:rPr>
        <w:lastRenderedPageBreak/>
        <w:t>temperature</w:t>
      </w:r>
      <w:r w:rsidRPr="00263F6C">
        <w:rPr>
          <w:rFonts w:ascii="Arial" w:hAnsi="Arial" w:cs="Arial"/>
          <w:sz w:val="20"/>
          <w:szCs w:val="20"/>
        </w:rPr>
        <w:t xml:space="preserve"> (</w:t>
      </w:r>
      <w:r w:rsidR="00836F95" w:rsidRPr="00263F6C">
        <w:rPr>
          <w:rFonts w:ascii="Arial" w:hAnsi="Arial" w:cs="Arial"/>
          <w:sz w:val="20"/>
          <w:szCs w:val="20"/>
        </w:rPr>
        <w:t>36.5 in room temperature and 1079.2 in cold storage</w:t>
      </w:r>
      <w:r w:rsidRPr="00263F6C">
        <w:rPr>
          <w:rFonts w:ascii="Arial" w:hAnsi="Arial" w:cs="Arial"/>
          <w:sz w:val="20"/>
          <w:szCs w:val="20"/>
        </w:rPr>
        <w:t>). This study reveals that</w:t>
      </w:r>
      <w:r w:rsidR="00836F95" w:rsidRPr="00263F6C">
        <w:rPr>
          <w:rFonts w:ascii="Arial" w:hAnsi="Arial" w:cs="Arial"/>
          <w:sz w:val="20"/>
          <w:szCs w:val="20"/>
        </w:rPr>
        <w:t xml:space="preserve"> seed coating</w:t>
      </w:r>
      <w:r w:rsidRPr="00263F6C">
        <w:rPr>
          <w:rFonts w:ascii="Arial" w:hAnsi="Arial" w:cs="Arial"/>
          <w:sz w:val="20"/>
          <w:szCs w:val="20"/>
        </w:rPr>
        <w:t xml:space="preserve"> has positive influence on seed quality of </w:t>
      </w:r>
      <w:r w:rsidR="00836F95" w:rsidRPr="00263F6C">
        <w:rPr>
          <w:rFonts w:ascii="Arial" w:hAnsi="Arial" w:cs="Arial"/>
          <w:sz w:val="20"/>
          <w:szCs w:val="20"/>
        </w:rPr>
        <w:t>chilli</w:t>
      </w:r>
      <w:r w:rsidRPr="00263F6C">
        <w:rPr>
          <w:rFonts w:ascii="Arial" w:hAnsi="Arial" w:cs="Arial"/>
          <w:sz w:val="20"/>
          <w:szCs w:val="20"/>
        </w:rPr>
        <w:t xml:space="preserve"> as compared to </w:t>
      </w:r>
      <w:r w:rsidR="00836F95" w:rsidRPr="00263F6C">
        <w:rPr>
          <w:rFonts w:ascii="Arial" w:hAnsi="Arial" w:cs="Arial"/>
          <w:sz w:val="20"/>
          <w:szCs w:val="20"/>
        </w:rPr>
        <w:t>uncoated</w:t>
      </w:r>
      <w:r w:rsidRPr="00263F6C">
        <w:rPr>
          <w:rFonts w:ascii="Arial" w:hAnsi="Arial" w:cs="Arial"/>
          <w:sz w:val="20"/>
          <w:szCs w:val="20"/>
        </w:rPr>
        <w:t xml:space="preserve"> seeds.</w:t>
      </w:r>
    </w:p>
    <w:p w14:paraId="31480AEF" w14:textId="77777777" w:rsidR="004F1727" w:rsidRPr="00263F6C" w:rsidRDefault="004F1727" w:rsidP="00836F95">
      <w:pPr>
        <w:spacing w:after="0"/>
        <w:jc w:val="both"/>
        <w:rPr>
          <w:rFonts w:ascii="Arial" w:hAnsi="Arial" w:cs="Arial"/>
          <w:sz w:val="20"/>
          <w:szCs w:val="20"/>
        </w:rPr>
      </w:pPr>
    </w:p>
    <w:p w14:paraId="0EA2D2E8" w14:textId="77777777" w:rsidR="004F1727" w:rsidRDefault="004F1727" w:rsidP="00836F95">
      <w:pPr>
        <w:spacing w:after="0"/>
        <w:jc w:val="both"/>
        <w:rPr>
          <w:rFonts w:ascii="Times New Roman" w:hAnsi="Times New Roman" w:cs="Times New Roman"/>
          <w:sz w:val="18"/>
          <w:szCs w:val="18"/>
        </w:rPr>
      </w:pPr>
    </w:p>
    <w:p w14:paraId="7A1EC988" w14:textId="67888BCC" w:rsidR="004F1727" w:rsidRPr="00263F6C" w:rsidRDefault="004F1727" w:rsidP="00263F6C">
      <w:pPr>
        <w:rPr>
          <w:rFonts w:ascii="Arial" w:hAnsi="Arial" w:cs="Arial"/>
          <w:b/>
          <w:bCs/>
          <w:sz w:val="20"/>
          <w:szCs w:val="20"/>
        </w:rPr>
      </w:pPr>
      <w:r w:rsidRPr="00263F6C">
        <w:rPr>
          <w:rFonts w:ascii="Arial" w:hAnsi="Arial" w:cs="Arial"/>
          <w:b/>
          <w:bCs/>
          <w:sz w:val="20"/>
          <w:szCs w:val="20"/>
        </w:rPr>
        <w:t>Table 1: Effect of seed coating and storage temperature on chilli seeds after nine months of storage</w:t>
      </w:r>
    </w:p>
    <w:tbl>
      <w:tblPr>
        <w:tblStyle w:val="TableGrid"/>
        <w:tblpPr w:leftFromText="180" w:rightFromText="180" w:vertAnchor="text" w:horzAnchor="margin" w:tblpY="-29"/>
        <w:tblW w:w="9493" w:type="dxa"/>
        <w:tblLayout w:type="fixed"/>
        <w:tblLook w:val="04A0" w:firstRow="1" w:lastRow="0" w:firstColumn="1" w:lastColumn="0" w:noHBand="0" w:noVBand="1"/>
      </w:tblPr>
      <w:tblGrid>
        <w:gridCol w:w="1555"/>
        <w:gridCol w:w="841"/>
        <w:gridCol w:w="1159"/>
        <w:gridCol w:w="1132"/>
        <w:gridCol w:w="706"/>
        <w:gridCol w:w="696"/>
        <w:gridCol w:w="883"/>
        <w:gridCol w:w="883"/>
        <w:gridCol w:w="795"/>
        <w:gridCol w:w="843"/>
      </w:tblGrid>
      <w:tr w:rsidR="00263F6C" w14:paraId="1B95E08D" w14:textId="77777777" w:rsidTr="0075657C">
        <w:tc>
          <w:tcPr>
            <w:tcW w:w="2396" w:type="dxa"/>
            <w:gridSpan w:val="2"/>
            <w:vAlign w:val="center"/>
          </w:tcPr>
          <w:p w14:paraId="44EA6975" w14:textId="77777777" w:rsidR="004F1727" w:rsidRPr="00263F6C" w:rsidRDefault="004F1727" w:rsidP="0075657C">
            <w:pPr>
              <w:jc w:val="center"/>
              <w:rPr>
                <w:rFonts w:ascii="Arial" w:hAnsi="Arial" w:cs="Arial"/>
                <w:b/>
                <w:bCs/>
                <w:sz w:val="16"/>
                <w:szCs w:val="16"/>
              </w:rPr>
            </w:pPr>
            <w:bookmarkStart w:id="10" w:name="_Hlk196379296"/>
            <w:r w:rsidRPr="00263F6C">
              <w:rPr>
                <w:rFonts w:ascii="Arial" w:hAnsi="Arial" w:cs="Arial"/>
                <w:b/>
                <w:bCs/>
                <w:sz w:val="16"/>
                <w:szCs w:val="16"/>
              </w:rPr>
              <w:t>Treatment</w:t>
            </w:r>
          </w:p>
        </w:tc>
        <w:tc>
          <w:tcPr>
            <w:tcW w:w="1159" w:type="dxa"/>
            <w:vMerge w:val="restart"/>
            <w:vAlign w:val="center"/>
          </w:tcPr>
          <w:p w14:paraId="6FDC84CB" w14:textId="77777777" w:rsidR="004F1727" w:rsidRPr="00263F6C" w:rsidRDefault="004F1727" w:rsidP="0075657C">
            <w:pPr>
              <w:jc w:val="center"/>
              <w:rPr>
                <w:rFonts w:ascii="Arial" w:hAnsi="Arial" w:cs="Arial"/>
                <w:b/>
                <w:bCs/>
                <w:sz w:val="16"/>
                <w:szCs w:val="16"/>
              </w:rPr>
            </w:pPr>
            <w:r w:rsidRPr="00263F6C">
              <w:rPr>
                <w:rFonts w:ascii="Arial" w:hAnsi="Arial" w:cs="Arial"/>
                <w:b/>
                <w:bCs/>
                <w:sz w:val="16"/>
                <w:szCs w:val="16"/>
              </w:rPr>
              <w:t>Germination (%)</w:t>
            </w:r>
          </w:p>
        </w:tc>
        <w:tc>
          <w:tcPr>
            <w:tcW w:w="1132" w:type="dxa"/>
            <w:vMerge w:val="restart"/>
            <w:vAlign w:val="center"/>
          </w:tcPr>
          <w:p w14:paraId="79DF5109" w14:textId="77777777" w:rsidR="004F1727" w:rsidRPr="00263F6C" w:rsidRDefault="004F1727" w:rsidP="0075657C">
            <w:pPr>
              <w:jc w:val="center"/>
              <w:rPr>
                <w:rFonts w:ascii="Arial" w:hAnsi="Arial" w:cs="Arial"/>
                <w:b/>
                <w:bCs/>
                <w:sz w:val="16"/>
                <w:szCs w:val="16"/>
              </w:rPr>
            </w:pPr>
            <w:r w:rsidRPr="00263F6C">
              <w:rPr>
                <w:rFonts w:ascii="Arial" w:hAnsi="Arial" w:cs="Arial"/>
                <w:b/>
                <w:bCs/>
                <w:sz w:val="16"/>
                <w:szCs w:val="16"/>
              </w:rPr>
              <w:t>Speed of germination</w:t>
            </w:r>
          </w:p>
        </w:tc>
        <w:tc>
          <w:tcPr>
            <w:tcW w:w="706" w:type="dxa"/>
            <w:vMerge w:val="restart"/>
            <w:vAlign w:val="center"/>
          </w:tcPr>
          <w:p w14:paraId="0734B8B0" w14:textId="77777777" w:rsidR="004F1727" w:rsidRPr="00263F6C" w:rsidRDefault="004F1727" w:rsidP="0075657C">
            <w:pPr>
              <w:jc w:val="center"/>
              <w:rPr>
                <w:rFonts w:ascii="Arial" w:hAnsi="Arial" w:cs="Arial"/>
                <w:b/>
                <w:bCs/>
                <w:sz w:val="16"/>
                <w:szCs w:val="16"/>
              </w:rPr>
            </w:pPr>
            <w:r w:rsidRPr="00263F6C">
              <w:rPr>
                <w:rFonts w:ascii="Arial" w:hAnsi="Arial" w:cs="Arial"/>
                <w:b/>
                <w:bCs/>
                <w:sz w:val="16"/>
                <w:szCs w:val="16"/>
              </w:rPr>
              <w:t>Root length (cm)</w:t>
            </w:r>
          </w:p>
        </w:tc>
        <w:tc>
          <w:tcPr>
            <w:tcW w:w="696" w:type="dxa"/>
            <w:vMerge w:val="restart"/>
            <w:vAlign w:val="center"/>
          </w:tcPr>
          <w:p w14:paraId="0C9DF981" w14:textId="77777777" w:rsidR="004F1727" w:rsidRPr="00263F6C" w:rsidRDefault="004F1727" w:rsidP="0075657C">
            <w:pPr>
              <w:jc w:val="center"/>
              <w:rPr>
                <w:rFonts w:ascii="Arial" w:hAnsi="Arial" w:cs="Arial"/>
                <w:b/>
                <w:bCs/>
                <w:sz w:val="16"/>
                <w:szCs w:val="16"/>
              </w:rPr>
            </w:pPr>
            <w:r w:rsidRPr="00263F6C">
              <w:rPr>
                <w:rFonts w:ascii="Arial" w:hAnsi="Arial" w:cs="Arial"/>
                <w:b/>
                <w:bCs/>
                <w:sz w:val="16"/>
                <w:szCs w:val="16"/>
              </w:rPr>
              <w:t>Shoot length (cm)</w:t>
            </w:r>
          </w:p>
        </w:tc>
        <w:tc>
          <w:tcPr>
            <w:tcW w:w="883" w:type="dxa"/>
            <w:vMerge w:val="restart"/>
            <w:vAlign w:val="center"/>
          </w:tcPr>
          <w:p w14:paraId="23797ADE" w14:textId="77777777" w:rsidR="004F1727" w:rsidRPr="00263F6C" w:rsidRDefault="004F1727" w:rsidP="0075657C">
            <w:pPr>
              <w:jc w:val="center"/>
              <w:rPr>
                <w:rFonts w:ascii="Arial" w:hAnsi="Arial" w:cs="Arial"/>
                <w:b/>
                <w:bCs/>
                <w:sz w:val="16"/>
                <w:szCs w:val="16"/>
              </w:rPr>
            </w:pPr>
            <w:r w:rsidRPr="00263F6C">
              <w:rPr>
                <w:rFonts w:ascii="Arial" w:hAnsi="Arial" w:cs="Arial"/>
                <w:b/>
                <w:bCs/>
                <w:sz w:val="16"/>
                <w:szCs w:val="16"/>
              </w:rPr>
              <w:t>Seedling length (cm)</w:t>
            </w:r>
          </w:p>
        </w:tc>
        <w:tc>
          <w:tcPr>
            <w:tcW w:w="883" w:type="dxa"/>
            <w:vMerge w:val="restart"/>
            <w:vAlign w:val="center"/>
          </w:tcPr>
          <w:p w14:paraId="066B688D" w14:textId="77777777" w:rsidR="004F1727" w:rsidRPr="00263F6C" w:rsidRDefault="004F1727" w:rsidP="0075657C">
            <w:pPr>
              <w:jc w:val="center"/>
              <w:rPr>
                <w:rFonts w:ascii="Arial" w:hAnsi="Arial" w:cs="Arial"/>
                <w:b/>
                <w:bCs/>
                <w:sz w:val="16"/>
                <w:szCs w:val="16"/>
              </w:rPr>
            </w:pPr>
            <w:r w:rsidRPr="00263F6C">
              <w:rPr>
                <w:rFonts w:ascii="Arial" w:hAnsi="Arial" w:cs="Arial"/>
                <w:b/>
                <w:bCs/>
                <w:sz w:val="16"/>
                <w:szCs w:val="16"/>
              </w:rPr>
              <w:t>Seedling dry wt. (mg)</w:t>
            </w:r>
          </w:p>
        </w:tc>
        <w:tc>
          <w:tcPr>
            <w:tcW w:w="795" w:type="dxa"/>
            <w:vMerge w:val="restart"/>
            <w:vAlign w:val="center"/>
          </w:tcPr>
          <w:p w14:paraId="61968ACA" w14:textId="77777777" w:rsidR="004F1727" w:rsidRPr="00263F6C" w:rsidRDefault="004F1727" w:rsidP="0075657C">
            <w:pPr>
              <w:jc w:val="center"/>
              <w:rPr>
                <w:rFonts w:ascii="Arial" w:hAnsi="Arial" w:cs="Arial"/>
                <w:b/>
                <w:bCs/>
                <w:sz w:val="16"/>
                <w:szCs w:val="16"/>
              </w:rPr>
            </w:pPr>
            <w:r w:rsidRPr="00263F6C">
              <w:rPr>
                <w:rFonts w:ascii="Arial" w:hAnsi="Arial" w:cs="Arial"/>
                <w:b/>
                <w:bCs/>
                <w:sz w:val="16"/>
                <w:szCs w:val="16"/>
              </w:rPr>
              <w:t>SV-I</w:t>
            </w:r>
          </w:p>
        </w:tc>
        <w:tc>
          <w:tcPr>
            <w:tcW w:w="843" w:type="dxa"/>
            <w:vMerge w:val="restart"/>
            <w:vAlign w:val="center"/>
          </w:tcPr>
          <w:p w14:paraId="67574F9B" w14:textId="77777777" w:rsidR="004F1727" w:rsidRPr="00263F6C" w:rsidRDefault="004F1727" w:rsidP="0075657C">
            <w:pPr>
              <w:jc w:val="center"/>
              <w:rPr>
                <w:rFonts w:ascii="Arial" w:hAnsi="Arial" w:cs="Arial"/>
                <w:b/>
                <w:bCs/>
                <w:sz w:val="16"/>
                <w:szCs w:val="16"/>
              </w:rPr>
            </w:pPr>
            <w:r w:rsidRPr="00263F6C">
              <w:rPr>
                <w:rFonts w:ascii="Arial" w:hAnsi="Arial" w:cs="Arial"/>
                <w:b/>
                <w:bCs/>
                <w:sz w:val="16"/>
                <w:szCs w:val="16"/>
              </w:rPr>
              <w:t>SV-II</w:t>
            </w:r>
          </w:p>
        </w:tc>
      </w:tr>
      <w:tr w:rsidR="00263F6C" w14:paraId="1E592953" w14:textId="77777777" w:rsidTr="0075657C">
        <w:tc>
          <w:tcPr>
            <w:tcW w:w="1555" w:type="dxa"/>
          </w:tcPr>
          <w:p w14:paraId="5FD442A2" w14:textId="77777777" w:rsidR="004F1727" w:rsidRPr="00263F6C" w:rsidRDefault="004F1727" w:rsidP="0075657C">
            <w:pPr>
              <w:jc w:val="center"/>
              <w:rPr>
                <w:rFonts w:ascii="Arial" w:hAnsi="Arial" w:cs="Arial"/>
                <w:b/>
                <w:bCs/>
                <w:sz w:val="16"/>
                <w:szCs w:val="16"/>
              </w:rPr>
            </w:pPr>
            <w:r w:rsidRPr="00263F6C">
              <w:rPr>
                <w:rFonts w:ascii="Arial" w:hAnsi="Arial" w:cs="Arial"/>
                <w:b/>
                <w:bCs/>
                <w:sz w:val="16"/>
                <w:szCs w:val="16"/>
              </w:rPr>
              <w:t>Seed coating treatment</w:t>
            </w:r>
          </w:p>
        </w:tc>
        <w:tc>
          <w:tcPr>
            <w:tcW w:w="841" w:type="dxa"/>
          </w:tcPr>
          <w:p w14:paraId="6D0D30A4" w14:textId="77777777" w:rsidR="004F1727" w:rsidRPr="00263F6C" w:rsidRDefault="004F1727" w:rsidP="0075657C">
            <w:pPr>
              <w:jc w:val="center"/>
              <w:rPr>
                <w:rFonts w:ascii="Arial" w:hAnsi="Arial" w:cs="Arial"/>
                <w:b/>
                <w:bCs/>
                <w:sz w:val="16"/>
                <w:szCs w:val="16"/>
              </w:rPr>
            </w:pPr>
            <w:r w:rsidRPr="00263F6C">
              <w:rPr>
                <w:rFonts w:ascii="Arial" w:hAnsi="Arial" w:cs="Arial"/>
                <w:b/>
                <w:bCs/>
                <w:sz w:val="16"/>
                <w:szCs w:val="16"/>
              </w:rPr>
              <w:t>Storage temperature</w:t>
            </w:r>
          </w:p>
        </w:tc>
        <w:tc>
          <w:tcPr>
            <w:tcW w:w="1159" w:type="dxa"/>
            <w:vMerge/>
            <w:vAlign w:val="center"/>
          </w:tcPr>
          <w:p w14:paraId="2E100415" w14:textId="77777777" w:rsidR="004F1727" w:rsidRPr="00263F6C" w:rsidRDefault="004F1727" w:rsidP="0075657C">
            <w:pPr>
              <w:rPr>
                <w:rFonts w:ascii="Arial" w:hAnsi="Arial" w:cs="Arial"/>
                <w:b/>
                <w:bCs/>
                <w:sz w:val="16"/>
                <w:szCs w:val="16"/>
              </w:rPr>
            </w:pPr>
          </w:p>
        </w:tc>
        <w:tc>
          <w:tcPr>
            <w:tcW w:w="1132" w:type="dxa"/>
            <w:vMerge/>
            <w:vAlign w:val="center"/>
          </w:tcPr>
          <w:p w14:paraId="377960E3" w14:textId="77777777" w:rsidR="004F1727" w:rsidRPr="00263F6C" w:rsidRDefault="004F1727" w:rsidP="0075657C">
            <w:pPr>
              <w:rPr>
                <w:rFonts w:ascii="Arial" w:hAnsi="Arial" w:cs="Arial"/>
                <w:b/>
                <w:bCs/>
                <w:sz w:val="16"/>
                <w:szCs w:val="16"/>
              </w:rPr>
            </w:pPr>
          </w:p>
        </w:tc>
        <w:tc>
          <w:tcPr>
            <w:tcW w:w="706" w:type="dxa"/>
            <w:vMerge/>
            <w:vAlign w:val="center"/>
          </w:tcPr>
          <w:p w14:paraId="4686B457" w14:textId="77777777" w:rsidR="004F1727" w:rsidRPr="00263F6C" w:rsidRDefault="004F1727" w:rsidP="0075657C">
            <w:pPr>
              <w:rPr>
                <w:rFonts w:ascii="Arial" w:hAnsi="Arial" w:cs="Arial"/>
                <w:b/>
                <w:bCs/>
                <w:sz w:val="16"/>
                <w:szCs w:val="16"/>
              </w:rPr>
            </w:pPr>
          </w:p>
        </w:tc>
        <w:tc>
          <w:tcPr>
            <w:tcW w:w="696" w:type="dxa"/>
            <w:vMerge/>
            <w:vAlign w:val="center"/>
          </w:tcPr>
          <w:p w14:paraId="38C13935" w14:textId="77777777" w:rsidR="004F1727" w:rsidRPr="00263F6C" w:rsidRDefault="004F1727" w:rsidP="0075657C">
            <w:pPr>
              <w:rPr>
                <w:rFonts w:ascii="Arial" w:hAnsi="Arial" w:cs="Arial"/>
                <w:b/>
                <w:bCs/>
                <w:sz w:val="16"/>
                <w:szCs w:val="16"/>
              </w:rPr>
            </w:pPr>
          </w:p>
        </w:tc>
        <w:tc>
          <w:tcPr>
            <w:tcW w:w="883" w:type="dxa"/>
            <w:vMerge/>
            <w:vAlign w:val="center"/>
          </w:tcPr>
          <w:p w14:paraId="67BC8AA8" w14:textId="77777777" w:rsidR="004F1727" w:rsidRPr="00263F6C" w:rsidRDefault="004F1727" w:rsidP="0075657C">
            <w:pPr>
              <w:rPr>
                <w:rFonts w:ascii="Arial" w:hAnsi="Arial" w:cs="Arial"/>
                <w:b/>
                <w:bCs/>
                <w:sz w:val="16"/>
                <w:szCs w:val="16"/>
              </w:rPr>
            </w:pPr>
          </w:p>
        </w:tc>
        <w:tc>
          <w:tcPr>
            <w:tcW w:w="883" w:type="dxa"/>
            <w:vMerge/>
            <w:vAlign w:val="center"/>
          </w:tcPr>
          <w:p w14:paraId="47203828" w14:textId="77777777" w:rsidR="004F1727" w:rsidRPr="00263F6C" w:rsidRDefault="004F1727" w:rsidP="0075657C">
            <w:pPr>
              <w:rPr>
                <w:rFonts w:ascii="Arial" w:hAnsi="Arial" w:cs="Arial"/>
                <w:b/>
                <w:bCs/>
                <w:sz w:val="16"/>
                <w:szCs w:val="16"/>
              </w:rPr>
            </w:pPr>
          </w:p>
        </w:tc>
        <w:tc>
          <w:tcPr>
            <w:tcW w:w="795" w:type="dxa"/>
            <w:vMerge/>
            <w:vAlign w:val="center"/>
          </w:tcPr>
          <w:p w14:paraId="3A172A4D" w14:textId="77777777" w:rsidR="004F1727" w:rsidRPr="00263F6C" w:rsidRDefault="004F1727" w:rsidP="0075657C">
            <w:pPr>
              <w:rPr>
                <w:rFonts w:ascii="Arial" w:hAnsi="Arial" w:cs="Arial"/>
                <w:b/>
                <w:bCs/>
                <w:sz w:val="16"/>
                <w:szCs w:val="16"/>
              </w:rPr>
            </w:pPr>
          </w:p>
        </w:tc>
        <w:tc>
          <w:tcPr>
            <w:tcW w:w="843" w:type="dxa"/>
            <w:vMerge/>
            <w:vAlign w:val="center"/>
          </w:tcPr>
          <w:p w14:paraId="25BEA8A9" w14:textId="77777777" w:rsidR="004F1727" w:rsidRPr="00263F6C" w:rsidRDefault="004F1727" w:rsidP="0075657C">
            <w:pPr>
              <w:rPr>
                <w:rFonts w:ascii="Arial" w:hAnsi="Arial" w:cs="Arial"/>
                <w:b/>
                <w:bCs/>
                <w:sz w:val="16"/>
                <w:szCs w:val="16"/>
              </w:rPr>
            </w:pPr>
          </w:p>
        </w:tc>
      </w:tr>
      <w:tr w:rsidR="0075657C" w14:paraId="5A5A2F98" w14:textId="77777777" w:rsidTr="0075657C">
        <w:tc>
          <w:tcPr>
            <w:tcW w:w="1555" w:type="dxa"/>
            <w:vMerge w:val="restart"/>
          </w:tcPr>
          <w:p w14:paraId="5D930508" w14:textId="77777777" w:rsidR="0075657C" w:rsidRPr="00263F6C" w:rsidRDefault="0075657C" w:rsidP="0075657C">
            <w:pPr>
              <w:rPr>
                <w:rFonts w:ascii="Arial" w:hAnsi="Arial" w:cs="Arial"/>
                <w:b/>
                <w:bCs/>
                <w:sz w:val="16"/>
                <w:szCs w:val="16"/>
              </w:rPr>
            </w:pPr>
            <w:r w:rsidRPr="00263F6C">
              <w:rPr>
                <w:rFonts w:ascii="Arial" w:hAnsi="Arial" w:cs="Arial"/>
                <w:b/>
                <w:bCs/>
                <w:sz w:val="16"/>
                <w:szCs w:val="16"/>
              </w:rPr>
              <w:t>T</w:t>
            </w:r>
            <w:r w:rsidRPr="00263F6C">
              <w:rPr>
                <w:rFonts w:ascii="Arial" w:hAnsi="Arial" w:cs="Arial"/>
                <w:b/>
                <w:bCs/>
                <w:sz w:val="16"/>
                <w:szCs w:val="16"/>
                <w:vertAlign w:val="subscript"/>
              </w:rPr>
              <w:t>1</w:t>
            </w:r>
            <w:r w:rsidRPr="00263F6C">
              <w:rPr>
                <w:rFonts w:ascii="Arial" w:hAnsi="Arial" w:cs="Arial"/>
                <w:b/>
                <w:bCs/>
                <w:sz w:val="16"/>
                <w:szCs w:val="16"/>
              </w:rPr>
              <w:t xml:space="preserve">: </w:t>
            </w:r>
            <w:r w:rsidRPr="00263F6C">
              <w:rPr>
                <w:rFonts w:ascii="Arial" w:hAnsi="Arial" w:cs="Arial"/>
                <w:sz w:val="16"/>
                <w:szCs w:val="16"/>
              </w:rPr>
              <w:t>Control</w:t>
            </w:r>
          </w:p>
        </w:tc>
        <w:tc>
          <w:tcPr>
            <w:tcW w:w="841" w:type="dxa"/>
          </w:tcPr>
          <w:p w14:paraId="6C34E05E" w14:textId="77777777" w:rsidR="0075657C" w:rsidRPr="00263F6C" w:rsidRDefault="0075657C" w:rsidP="0075657C">
            <w:pPr>
              <w:rPr>
                <w:rFonts w:ascii="Arial" w:hAnsi="Arial" w:cs="Arial"/>
                <w:sz w:val="16"/>
                <w:szCs w:val="16"/>
              </w:rPr>
            </w:pPr>
            <w:r w:rsidRPr="00263F6C">
              <w:rPr>
                <w:rFonts w:ascii="Arial" w:hAnsi="Arial" w:cs="Arial"/>
                <w:sz w:val="16"/>
                <w:szCs w:val="16"/>
              </w:rPr>
              <w:t>Room temp.</w:t>
            </w:r>
          </w:p>
        </w:tc>
        <w:tc>
          <w:tcPr>
            <w:tcW w:w="1159" w:type="dxa"/>
            <w:vAlign w:val="center"/>
          </w:tcPr>
          <w:p w14:paraId="43905588"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3.50</w:t>
            </w:r>
          </w:p>
        </w:tc>
        <w:tc>
          <w:tcPr>
            <w:tcW w:w="1132" w:type="dxa"/>
          </w:tcPr>
          <w:p w14:paraId="132E2517" w14:textId="650BA5AC" w:rsidR="0075657C" w:rsidRPr="0075657C" w:rsidRDefault="0075657C" w:rsidP="0075657C">
            <w:pPr>
              <w:jc w:val="center"/>
              <w:rPr>
                <w:rFonts w:ascii="Arial" w:hAnsi="Arial" w:cs="Arial"/>
                <w:b/>
                <w:bCs/>
                <w:sz w:val="16"/>
                <w:szCs w:val="16"/>
              </w:rPr>
            </w:pPr>
            <w:r w:rsidRPr="0075657C">
              <w:rPr>
                <w:rFonts w:ascii="Arial" w:hAnsi="Arial" w:cs="Arial"/>
                <w:sz w:val="16"/>
                <w:szCs w:val="16"/>
              </w:rPr>
              <w:t>0.54</w:t>
            </w:r>
          </w:p>
        </w:tc>
        <w:tc>
          <w:tcPr>
            <w:tcW w:w="706" w:type="dxa"/>
            <w:vAlign w:val="center"/>
          </w:tcPr>
          <w:p w14:paraId="6C519F4C"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3.9</w:t>
            </w:r>
          </w:p>
        </w:tc>
        <w:tc>
          <w:tcPr>
            <w:tcW w:w="696" w:type="dxa"/>
            <w:vAlign w:val="center"/>
          </w:tcPr>
          <w:p w14:paraId="12590C71"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1.56</w:t>
            </w:r>
          </w:p>
        </w:tc>
        <w:tc>
          <w:tcPr>
            <w:tcW w:w="883" w:type="dxa"/>
            <w:vAlign w:val="center"/>
          </w:tcPr>
          <w:p w14:paraId="7D3EF8D4"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5.46</w:t>
            </w:r>
          </w:p>
        </w:tc>
        <w:tc>
          <w:tcPr>
            <w:tcW w:w="883" w:type="dxa"/>
            <w:vAlign w:val="center"/>
          </w:tcPr>
          <w:p w14:paraId="73DCDC8A"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0.10</w:t>
            </w:r>
          </w:p>
        </w:tc>
        <w:tc>
          <w:tcPr>
            <w:tcW w:w="795" w:type="dxa"/>
            <w:vAlign w:val="center"/>
          </w:tcPr>
          <w:p w14:paraId="7B05A053"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19.88</w:t>
            </w:r>
          </w:p>
        </w:tc>
        <w:tc>
          <w:tcPr>
            <w:tcW w:w="843" w:type="dxa"/>
            <w:vAlign w:val="center"/>
          </w:tcPr>
          <w:p w14:paraId="21E49CA5"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36.5</w:t>
            </w:r>
          </w:p>
        </w:tc>
      </w:tr>
      <w:tr w:rsidR="0075657C" w14:paraId="4B62C6BA" w14:textId="77777777" w:rsidTr="0075657C">
        <w:tc>
          <w:tcPr>
            <w:tcW w:w="1555" w:type="dxa"/>
            <w:vMerge/>
          </w:tcPr>
          <w:p w14:paraId="50E0C943" w14:textId="77777777" w:rsidR="0075657C" w:rsidRPr="00263F6C" w:rsidRDefault="0075657C" w:rsidP="0075657C">
            <w:pPr>
              <w:rPr>
                <w:rFonts w:ascii="Arial" w:hAnsi="Arial" w:cs="Arial"/>
                <w:b/>
                <w:bCs/>
                <w:sz w:val="16"/>
                <w:szCs w:val="16"/>
              </w:rPr>
            </w:pPr>
          </w:p>
        </w:tc>
        <w:tc>
          <w:tcPr>
            <w:tcW w:w="841" w:type="dxa"/>
          </w:tcPr>
          <w:p w14:paraId="5A95F085" w14:textId="77777777" w:rsidR="0075657C" w:rsidRPr="00263F6C" w:rsidRDefault="0075657C" w:rsidP="0075657C">
            <w:pPr>
              <w:rPr>
                <w:rFonts w:ascii="Arial" w:hAnsi="Arial" w:cs="Arial"/>
                <w:sz w:val="16"/>
                <w:szCs w:val="16"/>
              </w:rPr>
            </w:pPr>
            <w:r w:rsidRPr="00263F6C">
              <w:rPr>
                <w:rFonts w:ascii="Arial" w:hAnsi="Arial" w:cs="Arial"/>
                <w:sz w:val="16"/>
                <w:szCs w:val="16"/>
              </w:rPr>
              <w:t>Cold storage</w:t>
            </w:r>
          </w:p>
        </w:tc>
        <w:tc>
          <w:tcPr>
            <w:tcW w:w="1159" w:type="dxa"/>
            <w:vAlign w:val="center"/>
          </w:tcPr>
          <w:p w14:paraId="45390EB5"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67.50</w:t>
            </w:r>
          </w:p>
        </w:tc>
        <w:tc>
          <w:tcPr>
            <w:tcW w:w="1132" w:type="dxa"/>
          </w:tcPr>
          <w:p w14:paraId="38F62147" w14:textId="3F1EA015" w:rsidR="0075657C" w:rsidRPr="0075657C" w:rsidRDefault="0075657C" w:rsidP="0075657C">
            <w:pPr>
              <w:jc w:val="center"/>
              <w:rPr>
                <w:rFonts w:ascii="Arial" w:hAnsi="Arial" w:cs="Arial"/>
                <w:b/>
                <w:bCs/>
                <w:sz w:val="16"/>
                <w:szCs w:val="16"/>
              </w:rPr>
            </w:pPr>
            <w:r w:rsidRPr="0075657C">
              <w:rPr>
                <w:rFonts w:ascii="Arial" w:hAnsi="Arial" w:cs="Arial"/>
                <w:sz w:val="16"/>
                <w:szCs w:val="16"/>
              </w:rPr>
              <w:t>18.54</w:t>
            </w:r>
          </w:p>
        </w:tc>
        <w:tc>
          <w:tcPr>
            <w:tcW w:w="706" w:type="dxa"/>
            <w:vAlign w:val="center"/>
          </w:tcPr>
          <w:p w14:paraId="55676D5E"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7.53</w:t>
            </w:r>
          </w:p>
        </w:tc>
        <w:tc>
          <w:tcPr>
            <w:tcW w:w="696" w:type="dxa"/>
            <w:vAlign w:val="center"/>
          </w:tcPr>
          <w:p w14:paraId="7BDBA169"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4.07</w:t>
            </w:r>
          </w:p>
        </w:tc>
        <w:tc>
          <w:tcPr>
            <w:tcW w:w="883" w:type="dxa"/>
            <w:vAlign w:val="center"/>
          </w:tcPr>
          <w:p w14:paraId="33CC396C"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11.26</w:t>
            </w:r>
          </w:p>
        </w:tc>
        <w:tc>
          <w:tcPr>
            <w:tcW w:w="883" w:type="dxa"/>
            <w:vAlign w:val="center"/>
          </w:tcPr>
          <w:p w14:paraId="3CC3BCE0"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0.16</w:t>
            </w:r>
          </w:p>
        </w:tc>
        <w:tc>
          <w:tcPr>
            <w:tcW w:w="795" w:type="dxa"/>
            <w:vAlign w:val="center"/>
          </w:tcPr>
          <w:p w14:paraId="3C31B2A5"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762.42</w:t>
            </w:r>
          </w:p>
        </w:tc>
        <w:tc>
          <w:tcPr>
            <w:tcW w:w="843" w:type="dxa"/>
            <w:vAlign w:val="center"/>
          </w:tcPr>
          <w:p w14:paraId="599F328A"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1079.2</w:t>
            </w:r>
          </w:p>
        </w:tc>
      </w:tr>
      <w:tr w:rsidR="0075657C" w14:paraId="7DB4C29B" w14:textId="77777777" w:rsidTr="0075657C">
        <w:tc>
          <w:tcPr>
            <w:tcW w:w="1555" w:type="dxa"/>
            <w:vMerge w:val="restart"/>
          </w:tcPr>
          <w:p w14:paraId="276EAB4F" w14:textId="77777777" w:rsidR="0075657C" w:rsidRPr="00263F6C" w:rsidRDefault="0075657C" w:rsidP="0075657C">
            <w:pPr>
              <w:rPr>
                <w:rFonts w:ascii="Arial" w:hAnsi="Arial" w:cs="Arial"/>
                <w:b/>
                <w:bCs/>
                <w:sz w:val="16"/>
                <w:szCs w:val="16"/>
              </w:rPr>
            </w:pPr>
            <w:r w:rsidRPr="00263F6C">
              <w:rPr>
                <w:rFonts w:ascii="Arial" w:hAnsi="Arial" w:cs="Arial"/>
                <w:b/>
                <w:bCs/>
                <w:sz w:val="16"/>
                <w:szCs w:val="16"/>
              </w:rPr>
              <w:t>T</w:t>
            </w:r>
            <w:r w:rsidRPr="00263F6C">
              <w:rPr>
                <w:rFonts w:ascii="Arial" w:hAnsi="Arial" w:cs="Arial"/>
                <w:b/>
                <w:bCs/>
                <w:sz w:val="16"/>
                <w:szCs w:val="16"/>
                <w:vertAlign w:val="subscript"/>
              </w:rPr>
              <w:t>2</w:t>
            </w:r>
            <w:r w:rsidRPr="00263F6C">
              <w:rPr>
                <w:rFonts w:ascii="Arial" w:hAnsi="Arial" w:cs="Arial"/>
                <w:b/>
                <w:bCs/>
                <w:sz w:val="16"/>
                <w:szCs w:val="16"/>
              </w:rPr>
              <w:t xml:space="preserve">: </w:t>
            </w:r>
            <w:r w:rsidRPr="00263F6C">
              <w:rPr>
                <w:rFonts w:ascii="Arial" w:hAnsi="Arial" w:cs="Arial"/>
                <w:sz w:val="16"/>
                <w:szCs w:val="16"/>
              </w:rPr>
              <w:t>ZnSO</w:t>
            </w:r>
            <w:r w:rsidRPr="00263F6C">
              <w:rPr>
                <w:rFonts w:ascii="Arial" w:hAnsi="Arial" w:cs="Arial"/>
                <w:sz w:val="16"/>
                <w:szCs w:val="16"/>
                <w:vertAlign w:val="subscript"/>
              </w:rPr>
              <w:t>4</w:t>
            </w:r>
            <w:r w:rsidRPr="00263F6C">
              <w:rPr>
                <w:rFonts w:ascii="Arial" w:hAnsi="Arial" w:cs="Arial"/>
                <w:sz w:val="16"/>
                <w:szCs w:val="16"/>
              </w:rPr>
              <w:t>(1%)</w:t>
            </w:r>
          </w:p>
        </w:tc>
        <w:tc>
          <w:tcPr>
            <w:tcW w:w="841" w:type="dxa"/>
          </w:tcPr>
          <w:p w14:paraId="5BAEB217" w14:textId="77777777" w:rsidR="0075657C" w:rsidRPr="00263F6C" w:rsidRDefault="0075657C" w:rsidP="0075657C">
            <w:pPr>
              <w:rPr>
                <w:rFonts w:ascii="Arial" w:hAnsi="Arial" w:cs="Arial"/>
                <w:sz w:val="16"/>
                <w:szCs w:val="16"/>
              </w:rPr>
            </w:pPr>
            <w:r w:rsidRPr="00263F6C">
              <w:rPr>
                <w:rFonts w:ascii="Arial" w:hAnsi="Arial" w:cs="Arial"/>
                <w:sz w:val="16"/>
                <w:szCs w:val="16"/>
              </w:rPr>
              <w:t>Room temp.</w:t>
            </w:r>
          </w:p>
        </w:tc>
        <w:tc>
          <w:tcPr>
            <w:tcW w:w="1159" w:type="dxa"/>
            <w:vAlign w:val="center"/>
          </w:tcPr>
          <w:p w14:paraId="57F305A1"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46.00</w:t>
            </w:r>
          </w:p>
        </w:tc>
        <w:tc>
          <w:tcPr>
            <w:tcW w:w="1132" w:type="dxa"/>
          </w:tcPr>
          <w:p w14:paraId="212BD332" w14:textId="5978A156" w:rsidR="0075657C" w:rsidRPr="0075657C" w:rsidRDefault="0075657C" w:rsidP="0075657C">
            <w:pPr>
              <w:jc w:val="center"/>
              <w:rPr>
                <w:rFonts w:ascii="Arial" w:hAnsi="Arial" w:cs="Arial"/>
                <w:b/>
                <w:bCs/>
                <w:sz w:val="16"/>
                <w:szCs w:val="16"/>
              </w:rPr>
            </w:pPr>
            <w:r w:rsidRPr="0075657C">
              <w:rPr>
                <w:rFonts w:ascii="Arial" w:hAnsi="Arial" w:cs="Arial"/>
                <w:sz w:val="16"/>
                <w:szCs w:val="16"/>
              </w:rPr>
              <w:t>9.00</w:t>
            </w:r>
          </w:p>
        </w:tc>
        <w:tc>
          <w:tcPr>
            <w:tcW w:w="706" w:type="dxa"/>
            <w:vAlign w:val="center"/>
          </w:tcPr>
          <w:p w14:paraId="2951F99C"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6.58</w:t>
            </w:r>
          </w:p>
        </w:tc>
        <w:tc>
          <w:tcPr>
            <w:tcW w:w="696" w:type="dxa"/>
            <w:vAlign w:val="center"/>
          </w:tcPr>
          <w:p w14:paraId="48E1A459"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4.48</w:t>
            </w:r>
          </w:p>
        </w:tc>
        <w:tc>
          <w:tcPr>
            <w:tcW w:w="883" w:type="dxa"/>
            <w:vAlign w:val="center"/>
          </w:tcPr>
          <w:p w14:paraId="136AB989"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11.06</w:t>
            </w:r>
          </w:p>
        </w:tc>
        <w:tc>
          <w:tcPr>
            <w:tcW w:w="883" w:type="dxa"/>
            <w:vAlign w:val="center"/>
          </w:tcPr>
          <w:p w14:paraId="005C7006"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0.17</w:t>
            </w:r>
          </w:p>
        </w:tc>
        <w:tc>
          <w:tcPr>
            <w:tcW w:w="795" w:type="dxa"/>
            <w:vAlign w:val="center"/>
          </w:tcPr>
          <w:p w14:paraId="754252F2"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510.45</w:t>
            </w:r>
          </w:p>
        </w:tc>
        <w:tc>
          <w:tcPr>
            <w:tcW w:w="843" w:type="dxa"/>
            <w:vAlign w:val="center"/>
          </w:tcPr>
          <w:p w14:paraId="0C74F3AC"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781.8</w:t>
            </w:r>
          </w:p>
        </w:tc>
      </w:tr>
      <w:tr w:rsidR="0075657C" w14:paraId="72F415E2" w14:textId="77777777" w:rsidTr="0075657C">
        <w:tc>
          <w:tcPr>
            <w:tcW w:w="1555" w:type="dxa"/>
            <w:vMerge/>
          </w:tcPr>
          <w:p w14:paraId="1A9AAC32" w14:textId="77777777" w:rsidR="0075657C" w:rsidRPr="00263F6C" w:rsidRDefault="0075657C" w:rsidP="0075657C">
            <w:pPr>
              <w:rPr>
                <w:rFonts w:ascii="Arial" w:hAnsi="Arial" w:cs="Arial"/>
                <w:b/>
                <w:bCs/>
                <w:sz w:val="16"/>
                <w:szCs w:val="16"/>
              </w:rPr>
            </w:pPr>
          </w:p>
        </w:tc>
        <w:tc>
          <w:tcPr>
            <w:tcW w:w="841" w:type="dxa"/>
          </w:tcPr>
          <w:p w14:paraId="3ACCC59E" w14:textId="77777777" w:rsidR="0075657C" w:rsidRPr="00263F6C" w:rsidRDefault="0075657C" w:rsidP="0075657C">
            <w:pPr>
              <w:rPr>
                <w:rFonts w:ascii="Arial" w:hAnsi="Arial" w:cs="Arial"/>
                <w:sz w:val="16"/>
                <w:szCs w:val="16"/>
              </w:rPr>
            </w:pPr>
            <w:r w:rsidRPr="00263F6C">
              <w:rPr>
                <w:rFonts w:ascii="Arial" w:hAnsi="Arial" w:cs="Arial"/>
                <w:sz w:val="16"/>
                <w:szCs w:val="16"/>
              </w:rPr>
              <w:t>Cold storage</w:t>
            </w:r>
          </w:p>
        </w:tc>
        <w:tc>
          <w:tcPr>
            <w:tcW w:w="1159" w:type="dxa"/>
            <w:vAlign w:val="center"/>
          </w:tcPr>
          <w:p w14:paraId="5CC614DD"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74.50</w:t>
            </w:r>
          </w:p>
        </w:tc>
        <w:tc>
          <w:tcPr>
            <w:tcW w:w="1132" w:type="dxa"/>
          </w:tcPr>
          <w:p w14:paraId="361B53A7" w14:textId="34023E2E" w:rsidR="0075657C" w:rsidRPr="0075657C" w:rsidRDefault="0075657C" w:rsidP="0075657C">
            <w:pPr>
              <w:jc w:val="center"/>
              <w:rPr>
                <w:rFonts w:ascii="Arial" w:hAnsi="Arial" w:cs="Arial"/>
                <w:b/>
                <w:bCs/>
                <w:sz w:val="16"/>
                <w:szCs w:val="16"/>
              </w:rPr>
            </w:pPr>
            <w:r w:rsidRPr="0075657C">
              <w:rPr>
                <w:rFonts w:ascii="Arial" w:hAnsi="Arial" w:cs="Arial"/>
                <w:sz w:val="16"/>
                <w:szCs w:val="16"/>
              </w:rPr>
              <w:t>25.24</w:t>
            </w:r>
          </w:p>
        </w:tc>
        <w:tc>
          <w:tcPr>
            <w:tcW w:w="706" w:type="dxa"/>
            <w:vAlign w:val="center"/>
          </w:tcPr>
          <w:p w14:paraId="516500B0"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7.98</w:t>
            </w:r>
          </w:p>
        </w:tc>
        <w:tc>
          <w:tcPr>
            <w:tcW w:w="696" w:type="dxa"/>
            <w:vAlign w:val="center"/>
          </w:tcPr>
          <w:p w14:paraId="2AD843AB"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4.55</w:t>
            </w:r>
          </w:p>
        </w:tc>
        <w:tc>
          <w:tcPr>
            <w:tcW w:w="883" w:type="dxa"/>
            <w:vAlign w:val="center"/>
          </w:tcPr>
          <w:p w14:paraId="45A8C7E5"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12.53</w:t>
            </w:r>
          </w:p>
        </w:tc>
        <w:tc>
          <w:tcPr>
            <w:tcW w:w="883" w:type="dxa"/>
            <w:vAlign w:val="center"/>
          </w:tcPr>
          <w:p w14:paraId="77096EAF"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0.18</w:t>
            </w:r>
          </w:p>
        </w:tc>
        <w:tc>
          <w:tcPr>
            <w:tcW w:w="795" w:type="dxa"/>
            <w:vAlign w:val="center"/>
          </w:tcPr>
          <w:p w14:paraId="3FE82F41"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933.58</w:t>
            </w:r>
          </w:p>
        </w:tc>
        <w:tc>
          <w:tcPr>
            <w:tcW w:w="843" w:type="dxa"/>
            <w:vAlign w:val="center"/>
          </w:tcPr>
          <w:p w14:paraId="496997DF"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1339.5</w:t>
            </w:r>
          </w:p>
        </w:tc>
      </w:tr>
      <w:tr w:rsidR="0075657C" w14:paraId="66172E24" w14:textId="77777777" w:rsidTr="0075657C">
        <w:tc>
          <w:tcPr>
            <w:tcW w:w="1555" w:type="dxa"/>
            <w:vMerge w:val="restart"/>
          </w:tcPr>
          <w:p w14:paraId="18F87112" w14:textId="77777777" w:rsidR="0075657C" w:rsidRPr="00263F6C" w:rsidRDefault="0075657C" w:rsidP="0075657C">
            <w:pPr>
              <w:rPr>
                <w:rFonts w:ascii="Arial" w:hAnsi="Arial" w:cs="Arial"/>
                <w:b/>
                <w:bCs/>
                <w:sz w:val="16"/>
                <w:szCs w:val="16"/>
              </w:rPr>
            </w:pPr>
            <w:r w:rsidRPr="00263F6C">
              <w:rPr>
                <w:rFonts w:ascii="Arial" w:hAnsi="Arial" w:cs="Arial"/>
                <w:b/>
                <w:bCs/>
                <w:sz w:val="16"/>
                <w:szCs w:val="16"/>
              </w:rPr>
              <w:t>T</w:t>
            </w:r>
            <w:r w:rsidRPr="00263F6C">
              <w:rPr>
                <w:rFonts w:ascii="Arial" w:hAnsi="Arial" w:cs="Arial"/>
                <w:b/>
                <w:bCs/>
                <w:sz w:val="16"/>
                <w:szCs w:val="16"/>
                <w:vertAlign w:val="subscript"/>
              </w:rPr>
              <w:t>3</w:t>
            </w:r>
            <w:r w:rsidRPr="00263F6C">
              <w:rPr>
                <w:rFonts w:ascii="Arial" w:hAnsi="Arial" w:cs="Arial"/>
                <w:b/>
                <w:bCs/>
                <w:sz w:val="16"/>
                <w:szCs w:val="16"/>
              </w:rPr>
              <w:t xml:space="preserve">: </w:t>
            </w:r>
            <w:r w:rsidRPr="00263F6C">
              <w:rPr>
                <w:rFonts w:ascii="Arial" w:hAnsi="Arial" w:cs="Arial"/>
                <w:sz w:val="16"/>
                <w:szCs w:val="16"/>
              </w:rPr>
              <w:t>KNO</w:t>
            </w:r>
            <w:r w:rsidRPr="00263F6C">
              <w:rPr>
                <w:rFonts w:ascii="Arial" w:hAnsi="Arial" w:cs="Arial"/>
                <w:sz w:val="16"/>
                <w:szCs w:val="16"/>
                <w:vertAlign w:val="subscript"/>
              </w:rPr>
              <w:t>3</w:t>
            </w:r>
            <w:r w:rsidRPr="00263F6C">
              <w:rPr>
                <w:rFonts w:ascii="Arial" w:hAnsi="Arial" w:cs="Arial"/>
                <w:sz w:val="16"/>
                <w:szCs w:val="16"/>
              </w:rPr>
              <w:t>(3%)</w:t>
            </w:r>
          </w:p>
        </w:tc>
        <w:tc>
          <w:tcPr>
            <w:tcW w:w="841" w:type="dxa"/>
          </w:tcPr>
          <w:p w14:paraId="0E167DA8" w14:textId="77777777" w:rsidR="0075657C" w:rsidRPr="00263F6C" w:rsidRDefault="0075657C" w:rsidP="0075657C">
            <w:pPr>
              <w:rPr>
                <w:rFonts w:ascii="Arial" w:hAnsi="Arial" w:cs="Arial"/>
                <w:sz w:val="16"/>
                <w:szCs w:val="16"/>
              </w:rPr>
            </w:pPr>
            <w:r w:rsidRPr="00263F6C">
              <w:rPr>
                <w:rFonts w:ascii="Arial" w:hAnsi="Arial" w:cs="Arial"/>
                <w:sz w:val="16"/>
                <w:szCs w:val="16"/>
              </w:rPr>
              <w:t>Room temp.</w:t>
            </w:r>
          </w:p>
        </w:tc>
        <w:tc>
          <w:tcPr>
            <w:tcW w:w="1159" w:type="dxa"/>
            <w:vAlign w:val="center"/>
          </w:tcPr>
          <w:p w14:paraId="0FDF5FC4"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68.50</w:t>
            </w:r>
          </w:p>
        </w:tc>
        <w:tc>
          <w:tcPr>
            <w:tcW w:w="1132" w:type="dxa"/>
          </w:tcPr>
          <w:p w14:paraId="07698B7E" w14:textId="1D9AB773" w:rsidR="0075657C" w:rsidRPr="0075657C" w:rsidRDefault="0075657C" w:rsidP="0075657C">
            <w:pPr>
              <w:jc w:val="center"/>
              <w:rPr>
                <w:rFonts w:ascii="Arial" w:hAnsi="Arial" w:cs="Arial"/>
                <w:b/>
                <w:bCs/>
                <w:sz w:val="16"/>
                <w:szCs w:val="16"/>
              </w:rPr>
            </w:pPr>
            <w:r w:rsidRPr="0075657C">
              <w:rPr>
                <w:rFonts w:ascii="Arial" w:hAnsi="Arial" w:cs="Arial"/>
                <w:sz w:val="16"/>
                <w:szCs w:val="16"/>
              </w:rPr>
              <w:t>11.89</w:t>
            </w:r>
          </w:p>
        </w:tc>
        <w:tc>
          <w:tcPr>
            <w:tcW w:w="706" w:type="dxa"/>
            <w:vAlign w:val="center"/>
          </w:tcPr>
          <w:p w14:paraId="77191778"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6.22</w:t>
            </w:r>
          </w:p>
        </w:tc>
        <w:tc>
          <w:tcPr>
            <w:tcW w:w="696" w:type="dxa"/>
            <w:vAlign w:val="center"/>
          </w:tcPr>
          <w:p w14:paraId="18A6475D"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4.88</w:t>
            </w:r>
          </w:p>
        </w:tc>
        <w:tc>
          <w:tcPr>
            <w:tcW w:w="883" w:type="dxa"/>
            <w:vAlign w:val="center"/>
          </w:tcPr>
          <w:p w14:paraId="3E0C7C7F"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11.10</w:t>
            </w:r>
          </w:p>
        </w:tc>
        <w:tc>
          <w:tcPr>
            <w:tcW w:w="883" w:type="dxa"/>
            <w:vAlign w:val="center"/>
          </w:tcPr>
          <w:p w14:paraId="0010F972"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0.18</w:t>
            </w:r>
          </w:p>
        </w:tc>
        <w:tc>
          <w:tcPr>
            <w:tcW w:w="795" w:type="dxa"/>
            <w:vAlign w:val="center"/>
          </w:tcPr>
          <w:p w14:paraId="263E2DB5"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760.11</w:t>
            </w:r>
          </w:p>
        </w:tc>
        <w:tc>
          <w:tcPr>
            <w:tcW w:w="843" w:type="dxa"/>
            <w:vAlign w:val="center"/>
          </w:tcPr>
          <w:p w14:paraId="3A6C4170"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1231.8</w:t>
            </w:r>
          </w:p>
        </w:tc>
      </w:tr>
      <w:tr w:rsidR="0075657C" w14:paraId="53A7E541" w14:textId="77777777" w:rsidTr="0075657C">
        <w:tc>
          <w:tcPr>
            <w:tcW w:w="1555" w:type="dxa"/>
            <w:vMerge/>
          </w:tcPr>
          <w:p w14:paraId="22520DB8" w14:textId="77777777" w:rsidR="0075657C" w:rsidRPr="00263F6C" w:rsidRDefault="0075657C" w:rsidP="0075657C">
            <w:pPr>
              <w:rPr>
                <w:rFonts w:ascii="Arial" w:hAnsi="Arial" w:cs="Arial"/>
                <w:b/>
                <w:bCs/>
                <w:sz w:val="16"/>
                <w:szCs w:val="16"/>
              </w:rPr>
            </w:pPr>
          </w:p>
        </w:tc>
        <w:tc>
          <w:tcPr>
            <w:tcW w:w="841" w:type="dxa"/>
          </w:tcPr>
          <w:p w14:paraId="40E5223D" w14:textId="77777777" w:rsidR="0075657C" w:rsidRPr="00263F6C" w:rsidRDefault="0075657C" w:rsidP="0075657C">
            <w:pPr>
              <w:rPr>
                <w:rFonts w:ascii="Arial" w:hAnsi="Arial" w:cs="Arial"/>
                <w:sz w:val="16"/>
                <w:szCs w:val="16"/>
              </w:rPr>
            </w:pPr>
            <w:r w:rsidRPr="00263F6C">
              <w:rPr>
                <w:rFonts w:ascii="Arial" w:hAnsi="Arial" w:cs="Arial"/>
                <w:sz w:val="16"/>
                <w:szCs w:val="16"/>
              </w:rPr>
              <w:t>Cold storage</w:t>
            </w:r>
          </w:p>
        </w:tc>
        <w:tc>
          <w:tcPr>
            <w:tcW w:w="1159" w:type="dxa"/>
            <w:vAlign w:val="center"/>
          </w:tcPr>
          <w:p w14:paraId="315F4232"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87.50</w:t>
            </w:r>
          </w:p>
        </w:tc>
        <w:tc>
          <w:tcPr>
            <w:tcW w:w="1132" w:type="dxa"/>
          </w:tcPr>
          <w:p w14:paraId="2E7B4F4F" w14:textId="6B43A066" w:rsidR="0075657C" w:rsidRPr="0075657C" w:rsidRDefault="0075657C" w:rsidP="0075657C">
            <w:pPr>
              <w:jc w:val="center"/>
              <w:rPr>
                <w:rFonts w:ascii="Arial" w:hAnsi="Arial" w:cs="Arial"/>
                <w:b/>
                <w:bCs/>
                <w:sz w:val="16"/>
                <w:szCs w:val="16"/>
              </w:rPr>
            </w:pPr>
            <w:r w:rsidRPr="0075657C">
              <w:rPr>
                <w:rFonts w:ascii="Arial" w:hAnsi="Arial" w:cs="Arial"/>
                <w:sz w:val="16"/>
                <w:szCs w:val="16"/>
              </w:rPr>
              <w:t>26.04</w:t>
            </w:r>
          </w:p>
        </w:tc>
        <w:tc>
          <w:tcPr>
            <w:tcW w:w="706" w:type="dxa"/>
            <w:vAlign w:val="center"/>
          </w:tcPr>
          <w:p w14:paraId="4B9E46B1"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7.79</w:t>
            </w:r>
          </w:p>
        </w:tc>
        <w:tc>
          <w:tcPr>
            <w:tcW w:w="696" w:type="dxa"/>
            <w:vAlign w:val="center"/>
          </w:tcPr>
          <w:p w14:paraId="120AC899"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4.64</w:t>
            </w:r>
          </w:p>
        </w:tc>
        <w:tc>
          <w:tcPr>
            <w:tcW w:w="883" w:type="dxa"/>
            <w:vAlign w:val="center"/>
          </w:tcPr>
          <w:p w14:paraId="42BE5652"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12.43</w:t>
            </w:r>
          </w:p>
        </w:tc>
        <w:tc>
          <w:tcPr>
            <w:tcW w:w="883" w:type="dxa"/>
            <w:vAlign w:val="center"/>
          </w:tcPr>
          <w:p w14:paraId="1B025F3C"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0.17</w:t>
            </w:r>
          </w:p>
        </w:tc>
        <w:tc>
          <w:tcPr>
            <w:tcW w:w="795" w:type="dxa"/>
            <w:vAlign w:val="center"/>
          </w:tcPr>
          <w:p w14:paraId="450C334C"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1087.58</w:t>
            </w:r>
          </w:p>
        </w:tc>
        <w:tc>
          <w:tcPr>
            <w:tcW w:w="843" w:type="dxa"/>
            <w:vAlign w:val="center"/>
          </w:tcPr>
          <w:p w14:paraId="0018D4C9"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1485.5</w:t>
            </w:r>
          </w:p>
        </w:tc>
      </w:tr>
      <w:tr w:rsidR="0075657C" w14:paraId="09B8C5A5" w14:textId="77777777" w:rsidTr="0075657C">
        <w:tc>
          <w:tcPr>
            <w:tcW w:w="1555" w:type="dxa"/>
            <w:vMerge w:val="restart"/>
          </w:tcPr>
          <w:p w14:paraId="6B12DE55" w14:textId="77777777" w:rsidR="0075657C" w:rsidRPr="00263F6C" w:rsidRDefault="0075657C" w:rsidP="0075657C">
            <w:pPr>
              <w:rPr>
                <w:rFonts w:ascii="Arial" w:hAnsi="Arial" w:cs="Arial"/>
                <w:b/>
                <w:bCs/>
                <w:sz w:val="16"/>
                <w:szCs w:val="16"/>
              </w:rPr>
            </w:pPr>
            <w:r w:rsidRPr="00263F6C">
              <w:rPr>
                <w:rFonts w:ascii="Arial" w:hAnsi="Arial" w:cs="Arial"/>
                <w:b/>
                <w:bCs/>
                <w:sz w:val="16"/>
                <w:szCs w:val="16"/>
              </w:rPr>
              <w:t>T</w:t>
            </w:r>
            <w:r w:rsidRPr="00263F6C">
              <w:rPr>
                <w:rFonts w:ascii="Arial" w:hAnsi="Arial" w:cs="Arial"/>
                <w:b/>
                <w:bCs/>
                <w:sz w:val="16"/>
                <w:szCs w:val="16"/>
                <w:vertAlign w:val="subscript"/>
              </w:rPr>
              <w:t>4</w:t>
            </w:r>
            <w:r w:rsidRPr="00263F6C">
              <w:rPr>
                <w:rFonts w:ascii="Arial" w:hAnsi="Arial" w:cs="Arial"/>
                <w:b/>
                <w:bCs/>
                <w:sz w:val="16"/>
                <w:szCs w:val="16"/>
              </w:rPr>
              <w:t xml:space="preserve">: </w:t>
            </w:r>
            <w:r w:rsidRPr="00263F6C">
              <w:rPr>
                <w:rFonts w:ascii="Arial" w:hAnsi="Arial" w:cs="Arial"/>
                <w:sz w:val="16"/>
                <w:szCs w:val="16"/>
              </w:rPr>
              <w:t>Na</w:t>
            </w:r>
            <w:r w:rsidRPr="00263F6C">
              <w:rPr>
                <w:rFonts w:ascii="Arial" w:hAnsi="Arial" w:cs="Arial"/>
                <w:sz w:val="16"/>
                <w:szCs w:val="16"/>
                <w:vertAlign w:val="subscript"/>
              </w:rPr>
              <w:t>2</w:t>
            </w:r>
            <w:r w:rsidRPr="00263F6C">
              <w:rPr>
                <w:rFonts w:ascii="Arial" w:hAnsi="Arial" w:cs="Arial"/>
                <w:sz w:val="16"/>
                <w:szCs w:val="16"/>
              </w:rPr>
              <w:t>HPO</w:t>
            </w:r>
            <w:r w:rsidRPr="00263F6C">
              <w:rPr>
                <w:rFonts w:ascii="Arial" w:hAnsi="Arial" w:cs="Arial"/>
                <w:sz w:val="16"/>
                <w:szCs w:val="16"/>
                <w:vertAlign w:val="subscript"/>
              </w:rPr>
              <w:t>4</w:t>
            </w:r>
            <w:r w:rsidRPr="00263F6C">
              <w:rPr>
                <w:rFonts w:ascii="Arial" w:hAnsi="Arial" w:cs="Arial"/>
                <w:sz w:val="16"/>
                <w:szCs w:val="16"/>
              </w:rPr>
              <w:t xml:space="preserve"> (1%)</w:t>
            </w:r>
          </w:p>
        </w:tc>
        <w:tc>
          <w:tcPr>
            <w:tcW w:w="841" w:type="dxa"/>
          </w:tcPr>
          <w:p w14:paraId="4DE843B0" w14:textId="77777777" w:rsidR="0075657C" w:rsidRPr="00263F6C" w:rsidRDefault="0075657C" w:rsidP="0075657C">
            <w:pPr>
              <w:rPr>
                <w:rFonts w:ascii="Arial" w:hAnsi="Arial" w:cs="Arial"/>
                <w:sz w:val="16"/>
                <w:szCs w:val="16"/>
              </w:rPr>
            </w:pPr>
            <w:r w:rsidRPr="00263F6C">
              <w:rPr>
                <w:rFonts w:ascii="Arial" w:hAnsi="Arial" w:cs="Arial"/>
                <w:sz w:val="16"/>
                <w:szCs w:val="16"/>
              </w:rPr>
              <w:t>Room temp.</w:t>
            </w:r>
          </w:p>
        </w:tc>
        <w:tc>
          <w:tcPr>
            <w:tcW w:w="1159" w:type="dxa"/>
            <w:vAlign w:val="center"/>
          </w:tcPr>
          <w:p w14:paraId="6279847D"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58.00</w:t>
            </w:r>
          </w:p>
        </w:tc>
        <w:tc>
          <w:tcPr>
            <w:tcW w:w="1132" w:type="dxa"/>
          </w:tcPr>
          <w:p w14:paraId="6ADC892C" w14:textId="28DF8398" w:rsidR="0075657C" w:rsidRPr="0075657C" w:rsidRDefault="0075657C" w:rsidP="0075657C">
            <w:pPr>
              <w:jc w:val="center"/>
              <w:rPr>
                <w:rFonts w:ascii="Arial" w:hAnsi="Arial" w:cs="Arial"/>
                <w:b/>
                <w:bCs/>
                <w:sz w:val="16"/>
                <w:szCs w:val="16"/>
              </w:rPr>
            </w:pPr>
            <w:r w:rsidRPr="0075657C">
              <w:rPr>
                <w:rFonts w:ascii="Arial" w:hAnsi="Arial" w:cs="Arial"/>
                <w:sz w:val="16"/>
                <w:szCs w:val="16"/>
              </w:rPr>
              <w:t>9.71</w:t>
            </w:r>
          </w:p>
        </w:tc>
        <w:tc>
          <w:tcPr>
            <w:tcW w:w="706" w:type="dxa"/>
            <w:vAlign w:val="center"/>
          </w:tcPr>
          <w:p w14:paraId="29874E0E"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6.70</w:t>
            </w:r>
          </w:p>
        </w:tc>
        <w:tc>
          <w:tcPr>
            <w:tcW w:w="696" w:type="dxa"/>
            <w:vAlign w:val="center"/>
          </w:tcPr>
          <w:p w14:paraId="46CA264F"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4.58</w:t>
            </w:r>
          </w:p>
        </w:tc>
        <w:tc>
          <w:tcPr>
            <w:tcW w:w="883" w:type="dxa"/>
            <w:vAlign w:val="center"/>
          </w:tcPr>
          <w:p w14:paraId="542C7984"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11.28</w:t>
            </w:r>
          </w:p>
        </w:tc>
        <w:tc>
          <w:tcPr>
            <w:tcW w:w="883" w:type="dxa"/>
            <w:vAlign w:val="center"/>
          </w:tcPr>
          <w:p w14:paraId="493EAE78"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0.17</w:t>
            </w:r>
          </w:p>
        </w:tc>
        <w:tc>
          <w:tcPr>
            <w:tcW w:w="795" w:type="dxa"/>
            <w:vAlign w:val="center"/>
          </w:tcPr>
          <w:p w14:paraId="04B8128E"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654.24</w:t>
            </w:r>
          </w:p>
        </w:tc>
        <w:tc>
          <w:tcPr>
            <w:tcW w:w="843" w:type="dxa"/>
            <w:vAlign w:val="center"/>
          </w:tcPr>
          <w:p w14:paraId="24AC86B6"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983.7</w:t>
            </w:r>
          </w:p>
        </w:tc>
      </w:tr>
      <w:tr w:rsidR="0075657C" w14:paraId="1FE274B2" w14:textId="77777777" w:rsidTr="0075657C">
        <w:tc>
          <w:tcPr>
            <w:tcW w:w="1555" w:type="dxa"/>
            <w:vMerge/>
          </w:tcPr>
          <w:p w14:paraId="1082F009" w14:textId="77777777" w:rsidR="0075657C" w:rsidRPr="00263F6C" w:rsidRDefault="0075657C" w:rsidP="0075657C">
            <w:pPr>
              <w:rPr>
                <w:rFonts w:ascii="Arial" w:hAnsi="Arial" w:cs="Arial"/>
                <w:b/>
                <w:bCs/>
                <w:sz w:val="16"/>
                <w:szCs w:val="16"/>
              </w:rPr>
            </w:pPr>
          </w:p>
        </w:tc>
        <w:tc>
          <w:tcPr>
            <w:tcW w:w="841" w:type="dxa"/>
          </w:tcPr>
          <w:p w14:paraId="0A3F3961" w14:textId="77777777" w:rsidR="0075657C" w:rsidRPr="00263F6C" w:rsidRDefault="0075657C" w:rsidP="0075657C">
            <w:pPr>
              <w:rPr>
                <w:rFonts w:ascii="Arial" w:hAnsi="Arial" w:cs="Arial"/>
                <w:sz w:val="16"/>
                <w:szCs w:val="16"/>
              </w:rPr>
            </w:pPr>
            <w:r w:rsidRPr="00263F6C">
              <w:rPr>
                <w:rFonts w:ascii="Arial" w:hAnsi="Arial" w:cs="Arial"/>
                <w:sz w:val="16"/>
                <w:szCs w:val="16"/>
              </w:rPr>
              <w:t>Cold storage</w:t>
            </w:r>
          </w:p>
        </w:tc>
        <w:tc>
          <w:tcPr>
            <w:tcW w:w="1159" w:type="dxa"/>
            <w:vAlign w:val="center"/>
          </w:tcPr>
          <w:p w14:paraId="3688E2E1"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76.50</w:t>
            </w:r>
          </w:p>
        </w:tc>
        <w:tc>
          <w:tcPr>
            <w:tcW w:w="1132" w:type="dxa"/>
          </w:tcPr>
          <w:p w14:paraId="3C74A4C2" w14:textId="140543B5" w:rsidR="0075657C" w:rsidRPr="0075657C" w:rsidRDefault="0075657C" w:rsidP="0075657C">
            <w:pPr>
              <w:jc w:val="center"/>
              <w:rPr>
                <w:rFonts w:ascii="Arial" w:hAnsi="Arial" w:cs="Arial"/>
                <w:b/>
                <w:bCs/>
                <w:sz w:val="16"/>
                <w:szCs w:val="16"/>
              </w:rPr>
            </w:pPr>
            <w:r w:rsidRPr="0075657C">
              <w:rPr>
                <w:rFonts w:ascii="Arial" w:hAnsi="Arial" w:cs="Arial"/>
                <w:sz w:val="16"/>
                <w:szCs w:val="16"/>
              </w:rPr>
              <w:t>26.32</w:t>
            </w:r>
          </w:p>
        </w:tc>
        <w:tc>
          <w:tcPr>
            <w:tcW w:w="706" w:type="dxa"/>
            <w:vAlign w:val="center"/>
          </w:tcPr>
          <w:p w14:paraId="61E18A34"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7.91</w:t>
            </w:r>
          </w:p>
        </w:tc>
        <w:tc>
          <w:tcPr>
            <w:tcW w:w="696" w:type="dxa"/>
            <w:vAlign w:val="center"/>
          </w:tcPr>
          <w:p w14:paraId="247FE407"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4.49</w:t>
            </w:r>
          </w:p>
        </w:tc>
        <w:tc>
          <w:tcPr>
            <w:tcW w:w="883" w:type="dxa"/>
            <w:vAlign w:val="center"/>
          </w:tcPr>
          <w:p w14:paraId="595BB30A"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12.40</w:t>
            </w:r>
          </w:p>
        </w:tc>
        <w:tc>
          <w:tcPr>
            <w:tcW w:w="883" w:type="dxa"/>
            <w:vAlign w:val="center"/>
          </w:tcPr>
          <w:p w14:paraId="2DF05FF3"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0.14</w:t>
            </w:r>
          </w:p>
        </w:tc>
        <w:tc>
          <w:tcPr>
            <w:tcW w:w="795" w:type="dxa"/>
            <w:vAlign w:val="center"/>
          </w:tcPr>
          <w:p w14:paraId="799DB488"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948.36</w:t>
            </w:r>
          </w:p>
        </w:tc>
        <w:tc>
          <w:tcPr>
            <w:tcW w:w="843" w:type="dxa"/>
            <w:vAlign w:val="center"/>
          </w:tcPr>
          <w:p w14:paraId="3223BBA5"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1071.0</w:t>
            </w:r>
          </w:p>
        </w:tc>
      </w:tr>
      <w:tr w:rsidR="0075657C" w14:paraId="2F195A9D" w14:textId="77777777" w:rsidTr="0075657C">
        <w:tc>
          <w:tcPr>
            <w:tcW w:w="1555" w:type="dxa"/>
            <w:vMerge w:val="restart"/>
          </w:tcPr>
          <w:p w14:paraId="4DA39CA4" w14:textId="77777777" w:rsidR="0075657C" w:rsidRPr="00263F6C" w:rsidRDefault="0075657C" w:rsidP="0075657C">
            <w:pPr>
              <w:rPr>
                <w:rFonts w:ascii="Arial" w:hAnsi="Arial" w:cs="Arial"/>
                <w:b/>
                <w:bCs/>
                <w:sz w:val="16"/>
                <w:szCs w:val="16"/>
              </w:rPr>
            </w:pPr>
            <w:r w:rsidRPr="00263F6C">
              <w:rPr>
                <w:rFonts w:ascii="Arial" w:hAnsi="Arial" w:cs="Arial"/>
                <w:b/>
                <w:bCs/>
                <w:sz w:val="16"/>
                <w:szCs w:val="16"/>
              </w:rPr>
              <w:t>T</w:t>
            </w:r>
            <w:r w:rsidRPr="00263F6C">
              <w:rPr>
                <w:rFonts w:ascii="Arial" w:hAnsi="Arial" w:cs="Arial"/>
                <w:b/>
                <w:bCs/>
                <w:sz w:val="16"/>
                <w:szCs w:val="16"/>
                <w:vertAlign w:val="subscript"/>
              </w:rPr>
              <w:t>5</w:t>
            </w:r>
            <w:r w:rsidRPr="00263F6C">
              <w:rPr>
                <w:rFonts w:ascii="Arial" w:hAnsi="Arial" w:cs="Arial"/>
                <w:b/>
                <w:bCs/>
                <w:sz w:val="16"/>
                <w:szCs w:val="16"/>
              </w:rPr>
              <w:t>:</w:t>
            </w:r>
            <w:r w:rsidRPr="00263F6C">
              <w:rPr>
                <w:rFonts w:ascii="Arial" w:hAnsi="Arial" w:cs="Arial"/>
                <w:i/>
                <w:iCs/>
                <w:sz w:val="16"/>
                <w:szCs w:val="16"/>
              </w:rPr>
              <w:t xml:space="preserve"> Pseudomonas fluorescence</w:t>
            </w:r>
            <w:r w:rsidRPr="00263F6C">
              <w:rPr>
                <w:rFonts w:ascii="Arial" w:hAnsi="Arial" w:cs="Arial"/>
                <w:sz w:val="16"/>
                <w:szCs w:val="16"/>
              </w:rPr>
              <w:t xml:space="preserve"> (2%)</w:t>
            </w:r>
          </w:p>
        </w:tc>
        <w:tc>
          <w:tcPr>
            <w:tcW w:w="841" w:type="dxa"/>
          </w:tcPr>
          <w:p w14:paraId="18BD2077" w14:textId="77777777" w:rsidR="0075657C" w:rsidRPr="00263F6C" w:rsidRDefault="0075657C" w:rsidP="0075657C">
            <w:pPr>
              <w:rPr>
                <w:rFonts w:ascii="Arial" w:hAnsi="Arial" w:cs="Arial"/>
                <w:sz w:val="16"/>
                <w:szCs w:val="16"/>
              </w:rPr>
            </w:pPr>
            <w:r w:rsidRPr="00263F6C">
              <w:rPr>
                <w:rFonts w:ascii="Arial" w:hAnsi="Arial" w:cs="Arial"/>
                <w:sz w:val="16"/>
                <w:szCs w:val="16"/>
              </w:rPr>
              <w:t>Room temp.</w:t>
            </w:r>
          </w:p>
        </w:tc>
        <w:tc>
          <w:tcPr>
            <w:tcW w:w="1159" w:type="dxa"/>
            <w:vAlign w:val="center"/>
          </w:tcPr>
          <w:p w14:paraId="2A932363"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52.50</w:t>
            </w:r>
          </w:p>
        </w:tc>
        <w:tc>
          <w:tcPr>
            <w:tcW w:w="1132" w:type="dxa"/>
          </w:tcPr>
          <w:p w14:paraId="69C1629B" w14:textId="7D352009" w:rsidR="0075657C" w:rsidRPr="0075657C" w:rsidRDefault="0075657C" w:rsidP="0075657C">
            <w:pPr>
              <w:jc w:val="center"/>
              <w:rPr>
                <w:rFonts w:ascii="Arial" w:hAnsi="Arial" w:cs="Arial"/>
                <w:b/>
                <w:bCs/>
                <w:sz w:val="16"/>
                <w:szCs w:val="16"/>
              </w:rPr>
            </w:pPr>
            <w:r w:rsidRPr="0075657C">
              <w:rPr>
                <w:rFonts w:ascii="Arial" w:hAnsi="Arial" w:cs="Arial"/>
                <w:sz w:val="16"/>
                <w:szCs w:val="16"/>
              </w:rPr>
              <w:t>10.50</w:t>
            </w:r>
          </w:p>
        </w:tc>
        <w:tc>
          <w:tcPr>
            <w:tcW w:w="706" w:type="dxa"/>
            <w:vAlign w:val="center"/>
          </w:tcPr>
          <w:p w14:paraId="3AF0C5C0"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6.46</w:t>
            </w:r>
          </w:p>
        </w:tc>
        <w:tc>
          <w:tcPr>
            <w:tcW w:w="696" w:type="dxa"/>
            <w:vAlign w:val="center"/>
          </w:tcPr>
          <w:p w14:paraId="41DF30BD"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4.27</w:t>
            </w:r>
          </w:p>
        </w:tc>
        <w:tc>
          <w:tcPr>
            <w:tcW w:w="883" w:type="dxa"/>
            <w:vAlign w:val="center"/>
          </w:tcPr>
          <w:p w14:paraId="2A5DA245"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10.73</w:t>
            </w:r>
          </w:p>
        </w:tc>
        <w:tc>
          <w:tcPr>
            <w:tcW w:w="883" w:type="dxa"/>
            <w:vAlign w:val="center"/>
          </w:tcPr>
          <w:p w14:paraId="65270236"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0.17</w:t>
            </w:r>
          </w:p>
        </w:tc>
        <w:tc>
          <w:tcPr>
            <w:tcW w:w="795" w:type="dxa"/>
            <w:vAlign w:val="center"/>
          </w:tcPr>
          <w:p w14:paraId="248CC6F5"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565.02</w:t>
            </w:r>
          </w:p>
        </w:tc>
        <w:tc>
          <w:tcPr>
            <w:tcW w:w="843" w:type="dxa"/>
            <w:vAlign w:val="center"/>
          </w:tcPr>
          <w:p w14:paraId="47B969B7"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889.5</w:t>
            </w:r>
          </w:p>
        </w:tc>
      </w:tr>
      <w:tr w:rsidR="0075657C" w14:paraId="3125820C" w14:textId="77777777" w:rsidTr="0075657C">
        <w:tc>
          <w:tcPr>
            <w:tcW w:w="1555" w:type="dxa"/>
            <w:vMerge/>
          </w:tcPr>
          <w:p w14:paraId="7AB5F74C" w14:textId="77777777" w:rsidR="0075657C" w:rsidRPr="00263F6C" w:rsidRDefault="0075657C" w:rsidP="0075657C">
            <w:pPr>
              <w:rPr>
                <w:rFonts w:ascii="Arial" w:hAnsi="Arial" w:cs="Arial"/>
                <w:b/>
                <w:bCs/>
                <w:sz w:val="16"/>
                <w:szCs w:val="16"/>
              </w:rPr>
            </w:pPr>
          </w:p>
        </w:tc>
        <w:tc>
          <w:tcPr>
            <w:tcW w:w="841" w:type="dxa"/>
          </w:tcPr>
          <w:p w14:paraId="31DD1CA4" w14:textId="77777777" w:rsidR="0075657C" w:rsidRPr="00263F6C" w:rsidRDefault="0075657C" w:rsidP="0075657C">
            <w:pPr>
              <w:rPr>
                <w:rFonts w:ascii="Arial" w:hAnsi="Arial" w:cs="Arial"/>
                <w:sz w:val="16"/>
                <w:szCs w:val="16"/>
              </w:rPr>
            </w:pPr>
            <w:r w:rsidRPr="00263F6C">
              <w:rPr>
                <w:rFonts w:ascii="Arial" w:hAnsi="Arial" w:cs="Arial"/>
                <w:sz w:val="16"/>
                <w:szCs w:val="16"/>
              </w:rPr>
              <w:t>Cold storage</w:t>
            </w:r>
          </w:p>
        </w:tc>
        <w:tc>
          <w:tcPr>
            <w:tcW w:w="1159" w:type="dxa"/>
            <w:vAlign w:val="center"/>
          </w:tcPr>
          <w:p w14:paraId="0AA08723"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75.00</w:t>
            </w:r>
          </w:p>
        </w:tc>
        <w:tc>
          <w:tcPr>
            <w:tcW w:w="1132" w:type="dxa"/>
          </w:tcPr>
          <w:p w14:paraId="4B6D0F19" w14:textId="79207A6C" w:rsidR="0075657C" w:rsidRPr="0075657C" w:rsidRDefault="0075657C" w:rsidP="0075657C">
            <w:pPr>
              <w:jc w:val="center"/>
              <w:rPr>
                <w:rFonts w:ascii="Arial" w:hAnsi="Arial" w:cs="Arial"/>
                <w:b/>
                <w:bCs/>
                <w:sz w:val="16"/>
                <w:szCs w:val="16"/>
              </w:rPr>
            </w:pPr>
            <w:r w:rsidRPr="0075657C">
              <w:rPr>
                <w:rFonts w:ascii="Arial" w:hAnsi="Arial" w:cs="Arial"/>
                <w:sz w:val="16"/>
                <w:szCs w:val="16"/>
              </w:rPr>
              <w:t>24.88</w:t>
            </w:r>
          </w:p>
        </w:tc>
        <w:tc>
          <w:tcPr>
            <w:tcW w:w="706" w:type="dxa"/>
            <w:vAlign w:val="center"/>
          </w:tcPr>
          <w:p w14:paraId="31E91391"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7.88</w:t>
            </w:r>
          </w:p>
        </w:tc>
        <w:tc>
          <w:tcPr>
            <w:tcW w:w="696" w:type="dxa"/>
            <w:vAlign w:val="center"/>
          </w:tcPr>
          <w:p w14:paraId="55A06137"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4.27</w:t>
            </w:r>
          </w:p>
        </w:tc>
        <w:tc>
          <w:tcPr>
            <w:tcW w:w="883" w:type="dxa"/>
            <w:vAlign w:val="center"/>
          </w:tcPr>
          <w:p w14:paraId="04BE5606"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12.15</w:t>
            </w:r>
          </w:p>
        </w:tc>
        <w:tc>
          <w:tcPr>
            <w:tcW w:w="883" w:type="dxa"/>
            <w:vAlign w:val="center"/>
          </w:tcPr>
          <w:p w14:paraId="14F6CBE5"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0.17</w:t>
            </w:r>
          </w:p>
        </w:tc>
        <w:tc>
          <w:tcPr>
            <w:tcW w:w="795" w:type="dxa"/>
            <w:vAlign w:val="center"/>
          </w:tcPr>
          <w:p w14:paraId="5AF8CE02"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909.77</w:t>
            </w:r>
          </w:p>
        </w:tc>
        <w:tc>
          <w:tcPr>
            <w:tcW w:w="843" w:type="dxa"/>
            <w:vAlign w:val="center"/>
          </w:tcPr>
          <w:p w14:paraId="1603F6F3"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1273.2</w:t>
            </w:r>
          </w:p>
        </w:tc>
      </w:tr>
      <w:tr w:rsidR="0075657C" w14:paraId="060B2DB6" w14:textId="77777777" w:rsidTr="0075657C">
        <w:tc>
          <w:tcPr>
            <w:tcW w:w="1555" w:type="dxa"/>
            <w:vMerge w:val="restart"/>
          </w:tcPr>
          <w:p w14:paraId="06FAE1ED" w14:textId="77777777" w:rsidR="0075657C" w:rsidRPr="00263F6C" w:rsidRDefault="0075657C" w:rsidP="0075657C">
            <w:pPr>
              <w:rPr>
                <w:rFonts w:ascii="Arial" w:hAnsi="Arial" w:cs="Arial"/>
                <w:b/>
                <w:bCs/>
                <w:sz w:val="16"/>
                <w:szCs w:val="16"/>
              </w:rPr>
            </w:pPr>
            <w:r w:rsidRPr="00263F6C">
              <w:rPr>
                <w:rFonts w:ascii="Arial" w:hAnsi="Arial" w:cs="Arial"/>
                <w:b/>
                <w:bCs/>
                <w:sz w:val="16"/>
                <w:szCs w:val="16"/>
              </w:rPr>
              <w:t>T</w:t>
            </w:r>
            <w:r w:rsidRPr="00263F6C">
              <w:rPr>
                <w:rFonts w:ascii="Arial" w:hAnsi="Arial" w:cs="Arial"/>
                <w:b/>
                <w:bCs/>
                <w:sz w:val="16"/>
                <w:szCs w:val="16"/>
                <w:vertAlign w:val="subscript"/>
              </w:rPr>
              <w:t>6</w:t>
            </w:r>
            <w:r w:rsidRPr="00263F6C">
              <w:rPr>
                <w:rFonts w:ascii="Arial" w:hAnsi="Arial" w:cs="Arial"/>
                <w:b/>
                <w:bCs/>
                <w:sz w:val="16"/>
                <w:szCs w:val="16"/>
              </w:rPr>
              <w:t xml:space="preserve">: </w:t>
            </w:r>
            <w:r w:rsidRPr="00263F6C">
              <w:rPr>
                <w:rFonts w:ascii="Arial" w:hAnsi="Arial" w:cs="Arial"/>
                <w:sz w:val="16"/>
                <w:szCs w:val="16"/>
              </w:rPr>
              <w:t>Carbendazim (0.2%)</w:t>
            </w:r>
          </w:p>
        </w:tc>
        <w:tc>
          <w:tcPr>
            <w:tcW w:w="841" w:type="dxa"/>
          </w:tcPr>
          <w:p w14:paraId="61B9F339" w14:textId="77777777" w:rsidR="0075657C" w:rsidRPr="00263F6C" w:rsidRDefault="0075657C" w:rsidP="0075657C">
            <w:pPr>
              <w:rPr>
                <w:rFonts w:ascii="Arial" w:hAnsi="Arial" w:cs="Arial"/>
                <w:sz w:val="16"/>
                <w:szCs w:val="16"/>
              </w:rPr>
            </w:pPr>
            <w:r w:rsidRPr="00263F6C">
              <w:rPr>
                <w:rFonts w:ascii="Arial" w:hAnsi="Arial" w:cs="Arial"/>
                <w:sz w:val="16"/>
                <w:szCs w:val="16"/>
              </w:rPr>
              <w:t>Room temp.</w:t>
            </w:r>
          </w:p>
        </w:tc>
        <w:tc>
          <w:tcPr>
            <w:tcW w:w="1159" w:type="dxa"/>
            <w:vAlign w:val="center"/>
          </w:tcPr>
          <w:p w14:paraId="35B4BF67"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64.00</w:t>
            </w:r>
          </w:p>
        </w:tc>
        <w:tc>
          <w:tcPr>
            <w:tcW w:w="1132" w:type="dxa"/>
          </w:tcPr>
          <w:p w14:paraId="721FA942" w14:textId="60FC1D32" w:rsidR="0075657C" w:rsidRPr="0075657C" w:rsidRDefault="0075657C" w:rsidP="0075657C">
            <w:pPr>
              <w:jc w:val="center"/>
              <w:rPr>
                <w:rFonts w:ascii="Arial" w:hAnsi="Arial" w:cs="Arial"/>
                <w:b/>
                <w:bCs/>
                <w:sz w:val="16"/>
                <w:szCs w:val="16"/>
              </w:rPr>
            </w:pPr>
            <w:r w:rsidRPr="0075657C">
              <w:rPr>
                <w:rFonts w:ascii="Arial" w:hAnsi="Arial" w:cs="Arial"/>
                <w:sz w:val="16"/>
                <w:szCs w:val="16"/>
              </w:rPr>
              <w:t>10.12</w:t>
            </w:r>
          </w:p>
        </w:tc>
        <w:tc>
          <w:tcPr>
            <w:tcW w:w="706" w:type="dxa"/>
            <w:vAlign w:val="center"/>
          </w:tcPr>
          <w:p w14:paraId="43AD36D2"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7.06</w:t>
            </w:r>
          </w:p>
        </w:tc>
        <w:tc>
          <w:tcPr>
            <w:tcW w:w="696" w:type="dxa"/>
            <w:vAlign w:val="center"/>
          </w:tcPr>
          <w:p w14:paraId="671CFB37"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4.25</w:t>
            </w:r>
          </w:p>
        </w:tc>
        <w:tc>
          <w:tcPr>
            <w:tcW w:w="883" w:type="dxa"/>
            <w:vAlign w:val="center"/>
          </w:tcPr>
          <w:p w14:paraId="5DDE6085"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11.31</w:t>
            </w:r>
          </w:p>
        </w:tc>
        <w:tc>
          <w:tcPr>
            <w:tcW w:w="883" w:type="dxa"/>
            <w:vAlign w:val="center"/>
          </w:tcPr>
          <w:p w14:paraId="3729AB9A"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0.18</w:t>
            </w:r>
          </w:p>
        </w:tc>
        <w:tc>
          <w:tcPr>
            <w:tcW w:w="795" w:type="dxa"/>
            <w:vAlign w:val="center"/>
          </w:tcPr>
          <w:p w14:paraId="54A91241"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722.07</w:t>
            </w:r>
          </w:p>
        </w:tc>
        <w:tc>
          <w:tcPr>
            <w:tcW w:w="843" w:type="dxa"/>
            <w:vAlign w:val="center"/>
          </w:tcPr>
          <w:p w14:paraId="752E233F"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1216.0</w:t>
            </w:r>
          </w:p>
        </w:tc>
      </w:tr>
      <w:tr w:rsidR="0075657C" w14:paraId="09A7A101" w14:textId="77777777" w:rsidTr="0075657C">
        <w:tc>
          <w:tcPr>
            <w:tcW w:w="1555" w:type="dxa"/>
            <w:vMerge/>
          </w:tcPr>
          <w:p w14:paraId="75E5627A" w14:textId="77777777" w:rsidR="0075657C" w:rsidRPr="00263F6C" w:rsidRDefault="0075657C" w:rsidP="0075657C">
            <w:pPr>
              <w:rPr>
                <w:rFonts w:ascii="Arial" w:hAnsi="Arial" w:cs="Arial"/>
                <w:b/>
                <w:bCs/>
                <w:sz w:val="16"/>
                <w:szCs w:val="16"/>
              </w:rPr>
            </w:pPr>
          </w:p>
        </w:tc>
        <w:tc>
          <w:tcPr>
            <w:tcW w:w="841" w:type="dxa"/>
          </w:tcPr>
          <w:p w14:paraId="7BFFC778" w14:textId="77777777" w:rsidR="0075657C" w:rsidRPr="00263F6C" w:rsidRDefault="0075657C" w:rsidP="0075657C">
            <w:pPr>
              <w:rPr>
                <w:rFonts w:ascii="Arial" w:hAnsi="Arial" w:cs="Arial"/>
                <w:sz w:val="16"/>
                <w:szCs w:val="16"/>
              </w:rPr>
            </w:pPr>
            <w:r w:rsidRPr="00263F6C">
              <w:rPr>
                <w:rFonts w:ascii="Arial" w:hAnsi="Arial" w:cs="Arial"/>
                <w:sz w:val="16"/>
                <w:szCs w:val="16"/>
              </w:rPr>
              <w:t>Cold storage</w:t>
            </w:r>
          </w:p>
        </w:tc>
        <w:tc>
          <w:tcPr>
            <w:tcW w:w="1159" w:type="dxa"/>
            <w:vAlign w:val="center"/>
          </w:tcPr>
          <w:p w14:paraId="1E944F31"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79.00</w:t>
            </w:r>
          </w:p>
        </w:tc>
        <w:tc>
          <w:tcPr>
            <w:tcW w:w="1132" w:type="dxa"/>
          </w:tcPr>
          <w:p w14:paraId="3AAEC35F" w14:textId="63F61157" w:rsidR="0075657C" w:rsidRPr="0075657C" w:rsidRDefault="0075657C" w:rsidP="0075657C">
            <w:pPr>
              <w:jc w:val="center"/>
              <w:rPr>
                <w:rFonts w:ascii="Arial" w:hAnsi="Arial" w:cs="Arial"/>
                <w:b/>
                <w:bCs/>
                <w:sz w:val="16"/>
                <w:szCs w:val="16"/>
              </w:rPr>
            </w:pPr>
            <w:r w:rsidRPr="0075657C">
              <w:rPr>
                <w:rFonts w:ascii="Arial" w:hAnsi="Arial" w:cs="Arial"/>
                <w:sz w:val="16"/>
                <w:szCs w:val="16"/>
              </w:rPr>
              <w:t>27.61</w:t>
            </w:r>
          </w:p>
        </w:tc>
        <w:tc>
          <w:tcPr>
            <w:tcW w:w="706" w:type="dxa"/>
            <w:vAlign w:val="center"/>
          </w:tcPr>
          <w:p w14:paraId="5D89F2AB"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7.73</w:t>
            </w:r>
          </w:p>
        </w:tc>
        <w:tc>
          <w:tcPr>
            <w:tcW w:w="696" w:type="dxa"/>
            <w:vAlign w:val="center"/>
          </w:tcPr>
          <w:p w14:paraId="102F7E30"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4.29</w:t>
            </w:r>
          </w:p>
        </w:tc>
        <w:tc>
          <w:tcPr>
            <w:tcW w:w="883" w:type="dxa"/>
            <w:vAlign w:val="center"/>
          </w:tcPr>
          <w:p w14:paraId="0908B8C7"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12.02</w:t>
            </w:r>
          </w:p>
        </w:tc>
        <w:tc>
          <w:tcPr>
            <w:tcW w:w="883" w:type="dxa"/>
            <w:vAlign w:val="center"/>
          </w:tcPr>
          <w:p w14:paraId="2EA56CC1"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0.19</w:t>
            </w:r>
          </w:p>
        </w:tc>
        <w:tc>
          <w:tcPr>
            <w:tcW w:w="795" w:type="dxa"/>
            <w:vAlign w:val="center"/>
          </w:tcPr>
          <w:p w14:paraId="1B4A0660"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947.78</w:t>
            </w:r>
          </w:p>
        </w:tc>
        <w:tc>
          <w:tcPr>
            <w:tcW w:w="843" w:type="dxa"/>
            <w:vAlign w:val="center"/>
          </w:tcPr>
          <w:p w14:paraId="01E357B0"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1420.0</w:t>
            </w:r>
          </w:p>
        </w:tc>
      </w:tr>
      <w:tr w:rsidR="00263F6C" w14:paraId="62E7D0DE" w14:textId="77777777" w:rsidTr="0075657C">
        <w:tc>
          <w:tcPr>
            <w:tcW w:w="2396" w:type="dxa"/>
            <w:gridSpan w:val="2"/>
          </w:tcPr>
          <w:p w14:paraId="7ED86154" w14:textId="77777777" w:rsidR="004F1727" w:rsidRPr="00263F6C" w:rsidRDefault="004F1727" w:rsidP="0075657C">
            <w:pPr>
              <w:jc w:val="center"/>
              <w:rPr>
                <w:rFonts w:ascii="Arial" w:hAnsi="Arial" w:cs="Arial"/>
                <w:b/>
                <w:bCs/>
                <w:sz w:val="16"/>
                <w:szCs w:val="16"/>
              </w:rPr>
            </w:pPr>
            <w:r w:rsidRPr="00263F6C">
              <w:rPr>
                <w:rFonts w:ascii="Arial" w:hAnsi="Arial" w:cs="Arial"/>
                <w:b/>
                <w:bCs/>
                <w:sz w:val="16"/>
                <w:szCs w:val="16"/>
              </w:rPr>
              <w:t>CD (0.01)</w:t>
            </w:r>
          </w:p>
        </w:tc>
        <w:tc>
          <w:tcPr>
            <w:tcW w:w="1159" w:type="dxa"/>
          </w:tcPr>
          <w:p w14:paraId="4E1ACCAA" w14:textId="77777777" w:rsidR="004F1727" w:rsidRPr="00263F6C" w:rsidRDefault="004F1727" w:rsidP="0075657C">
            <w:pPr>
              <w:jc w:val="center"/>
              <w:rPr>
                <w:rFonts w:ascii="Arial" w:hAnsi="Arial" w:cs="Arial"/>
                <w:b/>
                <w:bCs/>
                <w:sz w:val="16"/>
                <w:szCs w:val="16"/>
              </w:rPr>
            </w:pPr>
            <w:r w:rsidRPr="00263F6C">
              <w:rPr>
                <w:rFonts w:ascii="Arial" w:hAnsi="Arial" w:cs="Arial"/>
                <w:sz w:val="16"/>
                <w:szCs w:val="16"/>
              </w:rPr>
              <w:t>3.861</w:t>
            </w:r>
          </w:p>
        </w:tc>
        <w:tc>
          <w:tcPr>
            <w:tcW w:w="1132" w:type="dxa"/>
          </w:tcPr>
          <w:p w14:paraId="752A7BBB" w14:textId="752F9C2E" w:rsidR="004F1727" w:rsidRPr="00263F6C" w:rsidRDefault="0075657C" w:rsidP="0075657C">
            <w:pPr>
              <w:jc w:val="center"/>
              <w:rPr>
                <w:rFonts w:ascii="Arial" w:hAnsi="Arial" w:cs="Arial"/>
                <w:b/>
                <w:bCs/>
                <w:sz w:val="16"/>
                <w:szCs w:val="16"/>
              </w:rPr>
            </w:pPr>
            <w:r>
              <w:rPr>
                <w:rFonts w:ascii="Arial" w:hAnsi="Arial" w:cs="Arial"/>
                <w:sz w:val="16"/>
                <w:szCs w:val="16"/>
              </w:rPr>
              <w:t>1.65</w:t>
            </w:r>
          </w:p>
        </w:tc>
        <w:tc>
          <w:tcPr>
            <w:tcW w:w="706" w:type="dxa"/>
            <w:vAlign w:val="center"/>
          </w:tcPr>
          <w:p w14:paraId="79D9BD4D" w14:textId="77777777" w:rsidR="004F1727" w:rsidRPr="00263F6C" w:rsidRDefault="004F1727" w:rsidP="0075657C">
            <w:pPr>
              <w:jc w:val="center"/>
              <w:rPr>
                <w:rFonts w:ascii="Arial" w:hAnsi="Arial" w:cs="Arial"/>
                <w:b/>
                <w:bCs/>
                <w:sz w:val="16"/>
                <w:szCs w:val="16"/>
              </w:rPr>
            </w:pPr>
            <w:r w:rsidRPr="00263F6C">
              <w:rPr>
                <w:rFonts w:ascii="Arial" w:hAnsi="Arial" w:cs="Arial"/>
                <w:kern w:val="24"/>
                <w:sz w:val="16"/>
                <w:szCs w:val="16"/>
                <w:lang w:val="en-US"/>
              </w:rPr>
              <w:t>0.795</w:t>
            </w:r>
          </w:p>
        </w:tc>
        <w:tc>
          <w:tcPr>
            <w:tcW w:w="696" w:type="dxa"/>
            <w:vAlign w:val="center"/>
          </w:tcPr>
          <w:p w14:paraId="3140234B" w14:textId="77777777" w:rsidR="004F1727" w:rsidRPr="00263F6C" w:rsidRDefault="004F1727" w:rsidP="0075657C">
            <w:pPr>
              <w:jc w:val="center"/>
              <w:rPr>
                <w:rFonts w:ascii="Arial" w:hAnsi="Arial" w:cs="Arial"/>
                <w:b/>
                <w:bCs/>
                <w:sz w:val="16"/>
                <w:szCs w:val="16"/>
              </w:rPr>
            </w:pPr>
            <w:r w:rsidRPr="00263F6C">
              <w:rPr>
                <w:rFonts w:ascii="Arial" w:hAnsi="Arial" w:cs="Arial"/>
                <w:sz w:val="16"/>
                <w:szCs w:val="16"/>
              </w:rPr>
              <w:t>0.909</w:t>
            </w:r>
          </w:p>
        </w:tc>
        <w:tc>
          <w:tcPr>
            <w:tcW w:w="883" w:type="dxa"/>
            <w:vAlign w:val="center"/>
          </w:tcPr>
          <w:p w14:paraId="0496B284" w14:textId="77777777" w:rsidR="004F1727" w:rsidRPr="00263F6C" w:rsidRDefault="004F1727" w:rsidP="0075657C">
            <w:pPr>
              <w:jc w:val="center"/>
              <w:rPr>
                <w:rFonts w:ascii="Arial" w:hAnsi="Arial" w:cs="Arial"/>
                <w:b/>
                <w:bCs/>
                <w:sz w:val="16"/>
                <w:szCs w:val="16"/>
              </w:rPr>
            </w:pPr>
            <w:r w:rsidRPr="00263F6C">
              <w:rPr>
                <w:rFonts w:ascii="Arial" w:hAnsi="Arial" w:cs="Arial"/>
                <w:kern w:val="24"/>
                <w:sz w:val="16"/>
                <w:szCs w:val="16"/>
                <w:lang w:val="en-US"/>
              </w:rPr>
              <w:t>1.478</w:t>
            </w:r>
          </w:p>
        </w:tc>
        <w:tc>
          <w:tcPr>
            <w:tcW w:w="883" w:type="dxa"/>
            <w:vAlign w:val="center"/>
          </w:tcPr>
          <w:p w14:paraId="244B2342" w14:textId="77777777" w:rsidR="004F1727" w:rsidRPr="00263F6C" w:rsidRDefault="004F1727" w:rsidP="0075657C">
            <w:pPr>
              <w:jc w:val="center"/>
              <w:rPr>
                <w:rFonts w:ascii="Arial" w:hAnsi="Arial" w:cs="Arial"/>
                <w:b/>
                <w:bCs/>
                <w:sz w:val="16"/>
                <w:szCs w:val="16"/>
              </w:rPr>
            </w:pPr>
            <w:r w:rsidRPr="00263F6C">
              <w:rPr>
                <w:rFonts w:ascii="Arial" w:hAnsi="Arial" w:cs="Arial"/>
                <w:kern w:val="24"/>
                <w:sz w:val="16"/>
                <w:szCs w:val="16"/>
                <w:lang w:val="en-US"/>
              </w:rPr>
              <w:t>0.01</w:t>
            </w:r>
          </w:p>
        </w:tc>
        <w:tc>
          <w:tcPr>
            <w:tcW w:w="795" w:type="dxa"/>
            <w:vAlign w:val="center"/>
          </w:tcPr>
          <w:p w14:paraId="71946261" w14:textId="77777777" w:rsidR="004F1727" w:rsidRPr="00263F6C" w:rsidRDefault="004F1727" w:rsidP="0075657C">
            <w:pPr>
              <w:jc w:val="center"/>
              <w:rPr>
                <w:rFonts w:ascii="Arial" w:hAnsi="Arial" w:cs="Arial"/>
                <w:b/>
                <w:bCs/>
                <w:sz w:val="16"/>
                <w:szCs w:val="16"/>
              </w:rPr>
            </w:pPr>
            <w:r w:rsidRPr="00263F6C">
              <w:rPr>
                <w:rFonts w:ascii="Arial" w:hAnsi="Arial" w:cs="Arial"/>
                <w:kern w:val="24"/>
                <w:sz w:val="16"/>
                <w:szCs w:val="16"/>
                <w:lang w:val="en-US"/>
              </w:rPr>
              <w:t>0.01</w:t>
            </w:r>
          </w:p>
        </w:tc>
        <w:tc>
          <w:tcPr>
            <w:tcW w:w="843" w:type="dxa"/>
            <w:vAlign w:val="center"/>
          </w:tcPr>
          <w:p w14:paraId="648F2769" w14:textId="77777777" w:rsidR="004F1727" w:rsidRPr="00263F6C" w:rsidRDefault="004F1727" w:rsidP="0075657C">
            <w:pPr>
              <w:jc w:val="center"/>
              <w:rPr>
                <w:rFonts w:ascii="Arial" w:hAnsi="Arial" w:cs="Arial"/>
                <w:b/>
                <w:bCs/>
                <w:sz w:val="16"/>
                <w:szCs w:val="16"/>
              </w:rPr>
            </w:pPr>
            <w:r w:rsidRPr="00263F6C">
              <w:rPr>
                <w:rFonts w:ascii="Arial" w:hAnsi="Arial" w:cs="Arial"/>
                <w:kern w:val="24"/>
                <w:sz w:val="16"/>
                <w:szCs w:val="16"/>
                <w:lang w:val="en-US"/>
              </w:rPr>
              <w:t>96.994</w:t>
            </w:r>
          </w:p>
        </w:tc>
      </w:tr>
      <w:tr w:rsidR="00263F6C" w14:paraId="6516086B" w14:textId="77777777" w:rsidTr="0075657C">
        <w:tc>
          <w:tcPr>
            <w:tcW w:w="2396" w:type="dxa"/>
            <w:gridSpan w:val="2"/>
          </w:tcPr>
          <w:p w14:paraId="7244B9CD" w14:textId="77777777" w:rsidR="004F1727" w:rsidRPr="00263F6C" w:rsidRDefault="004F1727" w:rsidP="0075657C">
            <w:pPr>
              <w:jc w:val="center"/>
              <w:rPr>
                <w:rFonts w:ascii="Arial" w:hAnsi="Arial" w:cs="Arial"/>
                <w:b/>
                <w:bCs/>
                <w:sz w:val="16"/>
                <w:szCs w:val="16"/>
              </w:rPr>
            </w:pPr>
            <w:r w:rsidRPr="00263F6C">
              <w:rPr>
                <w:rFonts w:ascii="Arial" w:hAnsi="Arial" w:cs="Arial"/>
                <w:b/>
                <w:bCs/>
                <w:sz w:val="16"/>
                <w:szCs w:val="16"/>
              </w:rPr>
              <w:t>CV %</w:t>
            </w:r>
          </w:p>
        </w:tc>
        <w:tc>
          <w:tcPr>
            <w:tcW w:w="1159" w:type="dxa"/>
          </w:tcPr>
          <w:p w14:paraId="5198CF8E" w14:textId="77777777" w:rsidR="004F1727" w:rsidRPr="00263F6C" w:rsidRDefault="004F1727" w:rsidP="0075657C">
            <w:pPr>
              <w:jc w:val="center"/>
              <w:rPr>
                <w:rFonts w:ascii="Arial" w:hAnsi="Arial" w:cs="Arial"/>
                <w:b/>
                <w:bCs/>
                <w:sz w:val="16"/>
                <w:szCs w:val="16"/>
              </w:rPr>
            </w:pPr>
            <w:r w:rsidRPr="00263F6C">
              <w:rPr>
                <w:rFonts w:ascii="Arial" w:hAnsi="Arial" w:cs="Arial"/>
                <w:sz w:val="16"/>
                <w:szCs w:val="16"/>
              </w:rPr>
              <w:t>3.654</w:t>
            </w:r>
          </w:p>
        </w:tc>
        <w:tc>
          <w:tcPr>
            <w:tcW w:w="1132" w:type="dxa"/>
          </w:tcPr>
          <w:p w14:paraId="6E5F4B95" w14:textId="7BAB2EA4" w:rsidR="004F1727" w:rsidRPr="00263F6C" w:rsidRDefault="0075657C" w:rsidP="0075657C">
            <w:pPr>
              <w:jc w:val="center"/>
              <w:rPr>
                <w:rFonts w:ascii="Arial" w:hAnsi="Arial" w:cs="Arial"/>
                <w:b/>
                <w:bCs/>
                <w:sz w:val="16"/>
                <w:szCs w:val="16"/>
              </w:rPr>
            </w:pPr>
            <w:r>
              <w:rPr>
                <w:rFonts w:ascii="Arial" w:hAnsi="Arial" w:cs="Arial"/>
                <w:sz w:val="16"/>
                <w:szCs w:val="16"/>
              </w:rPr>
              <w:t>5.863</w:t>
            </w:r>
          </w:p>
        </w:tc>
        <w:tc>
          <w:tcPr>
            <w:tcW w:w="706" w:type="dxa"/>
            <w:vAlign w:val="center"/>
          </w:tcPr>
          <w:p w14:paraId="58E37A87" w14:textId="77777777" w:rsidR="004F1727" w:rsidRPr="00263F6C" w:rsidRDefault="004F1727" w:rsidP="0075657C">
            <w:pPr>
              <w:jc w:val="center"/>
              <w:rPr>
                <w:rFonts w:ascii="Arial" w:hAnsi="Arial" w:cs="Arial"/>
                <w:b/>
                <w:bCs/>
                <w:sz w:val="16"/>
                <w:szCs w:val="16"/>
              </w:rPr>
            </w:pPr>
            <w:r w:rsidRPr="00263F6C">
              <w:rPr>
                <w:rFonts w:ascii="Arial" w:hAnsi="Arial" w:cs="Arial"/>
                <w:kern w:val="24"/>
                <w:sz w:val="16"/>
                <w:szCs w:val="16"/>
                <w:lang w:val="en-US"/>
              </w:rPr>
              <w:t>11.133</w:t>
            </w:r>
          </w:p>
        </w:tc>
        <w:tc>
          <w:tcPr>
            <w:tcW w:w="696" w:type="dxa"/>
            <w:vAlign w:val="center"/>
          </w:tcPr>
          <w:p w14:paraId="29E0805C" w14:textId="77777777" w:rsidR="004F1727" w:rsidRPr="00263F6C" w:rsidRDefault="004F1727" w:rsidP="0075657C">
            <w:pPr>
              <w:jc w:val="center"/>
              <w:rPr>
                <w:rFonts w:ascii="Arial" w:hAnsi="Arial" w:cs="Arial"/>
                <w:b/>
                <w:bCs/>
                <w:sz w:val="16"/>
                <w:szCs w:val="16"/>
              </w:rPr>
            </w:pPr>
            <w:r w:rsidRPr="00263F6C">
              <w:rPr>
                <w:rFonts w:ascii="Arial" w:hAnsi="Arial" w:cs="Arial"/>
                <w:sz w:val="16"/>
                <w:szCs w:val="16"/>
              </w:rPr>
              <w:t>7.728</w:t>
            </w:r>
          </w:p>
        </w:tc>
        <w:tc>
          <w:tcPr>
            <w:tcW w:w="883" w:type="dxa"/>
            <w:vAlign w:val="center"/>
          </w:tcPr>
          <w:p w14:paraId="24A911CE" w14:textId="77777777" w:rsidR="004F1727" w:rsidRPr="00263F6C" w:rsidRDefault="004F1727" w:rsidP="0075657C">
            <w:pPr>
              <w:jc w:val="center"/>
              <w:rPr>
                <w:rFonts w:ascii="Arial" w:hAnsi="Arial" w:cs="Arial"/>
                <w:b/>
                <w:bCs/>
                <w:sz w:val="16"/>
                <w:szCs w:val="16"/>
              </w:rPr>
            </w:pPr>
            <w:r w:rsidRPr="00263F6C">
              <w:rPr>
                <w:rFonts w:ascii="Arial" w:hAnsi="Arial" w:cs="Arial"/>
                <w:kern w:val="24"/>
                <w:sz w:val="16"/>
                <w:szCs w:val="16"/>
                <w:lang w:val="en-US"/>
              </w:rPr>
              <w:t>7.842</w:t>
            </w:r>
          </w:p>
        </w:tc>
        <w:tc>
          <w:tcPr>
            <w:tcW w:w="883" w:type="dxa"/>
            <w:vAlign w:val="center"/>
          </w:tcPr>
          <w:p w14:paraId="051CD126" w14:textId="77777777" w:rsidR="004F1727" w:rsidRPr="00263F6C" w:rsidRDefault="004F1727" w:rsidP="0075657C">
            <w:pPr>
              <w:jc w:val="center"/>
              <w:rPr>
                <w:rFonts w:ascii="Arial" w:hAnsi="Arial" w:cs="Arial"/>
                <w:b/>
                <w:bCs/>
                <w:sz w:val="16"/>
                <w:szCs w:val="16"/>
              </w:rPr>
            </w:pPr>
            <w:r w:rsidRPr="00263F6C">
              <w:rPr>
                <w:rFonts w:ascii="Arial" w:hAnsi="Arial" w:cs="Arial"/>
                <w:kern w:val="24"/>
                <w:sz w:val="16"/>
                <w:szCs w:val="16"/>
                <w:lang w:val="en-US"/>
              </w:rPr>
              <w:t>7.626</w:t>
            </w:r>
          </w:p>
        </w:tc>
        <w:tc>
          <w:tcPr>
            <w:tcW w:w="795" w:type="dxa"/>
            <w:vAlign w:val="center"/>
          </w:tcPr>
          <w:p w14:paraId="3D9052F5" w14:textId="77777777" w:rsidR="004F1727" w:rsidRPr="00263F6C" w:rsidRDefault="004F1727" w:rsidP="0075657C">
            <w:pPr>
              <w:jc w:val="center"/>
              <w:rPr>
                <w:rFonts w:ascii="Arial" w:hAnsi="Arial" w:cs="Arial"/>
                <w:b/>
                <w:bCs/>
                <w:sz w:val="16"/>
                <w:szCs w:val="16"/>
              </w:rPr>
            </w:pPr>
            <w:r w:rsidRPr="00263F6C">
              <w:rPr>
                <w:rFonts w:ascii="Arial" w:hAnsi="Arial" w:cs="Arial"/>
                <w:kern w:val="24"/>
                <w:sz w:val="16"/>
                <w:szCs w:val="16"/>
                <w:lang w:val="en-US"/>
              </w:rPr>
              <w:t>7.626</w:t>
            </w:r>
          </w:p>
        </w:tc>
        <w:tc>
          <w:tcPr>
            <w:tcW w:w="843" w:type="dxa"/>
            <w:vAlign w:val="center"/>
          </w:tcPr>
          <w:p w14:paraId="64CB44AA" w14:textId="77777777" w:rsidR="004F1727" w:rsidRPr="00263F6C" w:rsidRDefault="004F1727" w:rsidP="0075657C">
            <w:pPr>
              <w:jc w:val="center"/>
              <w:rPr>
                <w:rFonts w:ascii="Arial" w:hAnsi="Arial" w:cs="Arial"/>
                <w:b/>
                <w:bCs/>
                <w:sz w:val="16"/>
                <w:szCs w:val="16"/>
              </w:rPr>
            </w:pPr>
            <w:r w:rsidRPr="00263F6C">
              <w:rPr>
                <w:rFonts w:ascii="Arial" w:hAnsi="Arial" w:cs="Arial"/>
                <w:kern w:val="24"/>
                <w:sz w:val="16"/>
                <w:szCs w:val="16"/>
                <w:lang w:val="en-US"/>
              </w:rPr>
              <w:t>5.393</w:t>
            </w:r>
          </w:p>
        </w:tc>
      </w:tr>
      <w:bookmarkEnd w:id="10"/>
    </w:tbl>
    <w:p w14:paraId="0BD9A93E" w14:textId="77777777" w:rsidR="004F1727" w:rsidRDefault="004F1727" w:rsidP="00836F95">
      <w:pPr>
        <w:spacing w:after="0"/>
        <w:jc w:val="both"/>
        <w:rPr>
          <w:rFonts w:ascii="Times New Roman" w:hAnsi="Times New Roman" w:cs="Times New Roman"/>
          <w:sz w:val="18"/>
          <w:szCs w:val="18"/>
        </w:rPr>
      </w:pPr>
    </w:p>
    <w:p w14:paraId="7CB9F37A" w14:textId="77777777" w:rsidR="004F1727" w:rsidRDefault="004F1727" w:rsidP="004F1727">
      <w:pPr>
        <w:spacing w:after="0"/>
        <w:ind w:firstLine="284"/>
        <w:jc w:val="both"/>
        <w:rPr>
          <w:rFonts w:ascii="Times New Roman" w:hAnsi="Times New Roman" w:cs="Times New Roman"/>
          <w:sz w:val="18"/>
          <w:szCs w:val="18"/>
        </w:rPr>
      </w:pPr>
    </w:p>
    <w:p w14:paraId="1BE8B60B" w14:textId="57413C7A" w:rsidR="0043567B" w:rsidRPr="00263F6C" w:rsidRDefault="0043567B" w:rsidP="004F1727">
      <w:pPr>
        <w:spacing w:after="0"/>
        <w:ind w:firstLine="284"/>
        <w:jc w:val="both"/>
        <w:rPr>
          <w:rFonts w:ascii="Arial" w:hAnsi="Arial" w:cs="Arial"/>
          <w:sz w:val="20"/>
          <w:szCs w:val="20"/>
        </w:rPr>
      </w:pPr>
      <w:r w:rsidRPr="00263F6C">
        <w:rPr>
          <w:rFonts w:ascii="Arial" w:hAnsi="Arial" w:cs="Arial"/>
          <w:sz w:val="20"/>
          <w:szCs w:val="20"/>
        </w:rPr>
        <w:t xml:space="preserve">Seed coating is a mechanism of providing plant growth promoting substances with seeds to improve seed quality (Rocha et al., 2019a, b). This method improves seed handling, protects against pathogens, and enhances germination and seedling </w:t>
      </w:r>
      <w:commentRangeStart w:id="11"/>
      <w:proofErr w:type="spellStart"/>
      <w:r w:rsidRPr="00263F6C">
        <w:rPr>
          <w:rFonts w:ascii="Arial" w:hAnsi="Arial" w:cs="Arial"/>
          <w:sz w:val="20"/>
          <w:szCs w:val="20"/>
        </w:rPr>
        <w:t>vigor</w:t>
      </w:r>
      <w:commentRangeEnd w:id="11"/>
      <w:proofErr w:type="spellEnd"/>
      <w:r w:rsidR="003E6EDD">
        <w:rPr>
          <w:rStyle w:val="CommentReference"/>
        </w:rPr>
        <w:commentReference w:id="11"/>
      </w:r>
      <w:r w:rsidRPr="00263F6C">
        <w:rPr>
          <w:rFonts w:ascii="Arial" w:hAnsi="Arial" w:cs="Arial"/>
          <w:sz w:val="20"/>
          <w:szCs w:val="20"/>
        </w:rPr>
        <w:t xml:space="preserve"> (Taylor et al., 1998). Additionally, nutrient-enriched seed coatings ensure better nutrient availability during the initial stages of seedling growth, leading to enhanced root and shoot development.</w:t>
      </w:r>
    </w:p>
    <w:p w14:paraId="50204ACB" w14:textId="06E994F4" w:rsidR="00DD5196" w:rsidRPr="00263F6C" w:rsidRDefault="006A2948" w:rsidP="004F1727">
      <w:pPr>
        <w:ind w:firstLine="284"/>
        <w:jc w:val="both"/>
        <w:rPr>
          <w:rFonts w:ascii="Arial" w:hAnsi="Arial" w:cs="Arial"/>
          <w:sz w:val="20"/>
          <w:szCs w:val="20"/>
        </w:rPr>
      </w:pPr>
      <w:r w:rsidRPr="00263F6C">
        <w:rPr>
          <w:rFonts w:ascii="Arial" w:hAnsi="Arial" w:cs="Arial"/>
          <w:sz w:val="20"/>
          <w:szCs w:val="20"/>
        </w:rPr>
        <w:t>The application of micronutrients and macronutrients as seed priming agents at optimized concentrations has been shown to improve key physiological and agronomic parameters including germination rate, crop emergence, stand establishment, seedling growth, mineral nutrient uptake, dry matter accumulation, water use efficiency, vigour indices, seedling biomass, and shoot/root development. Seed pre-treatment initiates crucial metabolic processes that promote efficient mobilization of stored food reserves, converting them into sugars essential for protein synthesis during germination, thereby supporting rapid and uniform seedling emergence (Rouhi et al., 2011). Notably, nitrates play a dual role during germination and early seedling development, acting both as essential nutrients and as signalling molecules (</w:t>
      </w:r>
      <w:proofErr w:type="spellStart"/>
      <w:r w:rsidRPr="00263F6C">
        <w:rPr>
          <w:rFonts w:ascii="Arial" w:hAnsi="Arial" w:cs="Arial"/>
          <w:sz w:val="20"/>
          <w:szCs w:val="20"/>
        </w:rPr>
        <w:t>Duermeyer</w:t>
      </w:r>
      <w:proofErr w:type="spellEnd"/>
      <w:r w:rsidRPr="00263F6C">
        <w:rPr>
          <w:rFonts w:ascii="Arial" w:hAnsi="Arial" w:cs="Arial"/>
          <w:sz w:val="20"/>
          <w:szCs w:val="20"/>
        </w:rPr>
        <w:t xml:space="preserve"> et al., 2018). Among various nutrient treatments, potassium nitrate is particularly effective, as it supplies both potassium and nitrate ions, potentially contributing to improved germination quality and early seedling growth. These findings align with Vijayalakshmi et al. (2013), who reported enhanced seedling vigour in tomato, brinjal, and chilli with KNO</w:t>
      </w:r>
      <w:r w:rsidRPr="00263F6C">
        <w:rPr>
          <w:rFonts w:ascii="Cambria Math" w:hAnsi="Cambria Math" w:cs="Cambria Math"/>
          <w:sz w:val="20"/>
          <w:szCs w:val="20"/>
        </w:rPr>
        <w:t>₃</w:t>
      </w:r>
      <w:r w:rsidRPr="00263F6C">
        <w:rPr>
          <w:rFonts w:ascii="Arial" w:hAnsi="Arial" w:cs="Arial"/>
          <w:sz w:val="20"/>
          <w:szCs w:val="20"/>
        </w:rPr>
        <w:t xml:space="preserve"> coating. Amjad et al. (2007) also observed improved root length and faster germination with KNO</w:t>
      </w:r>
      <w:r w:rsidRPr="00263F6C">
        <w:rPr>
          <w:rFonts w:ascii="Cambria Math" w:hAnsi="Cambria Math" w:cs="Cambria Math"/>
          <w:sz w:val="20"/>
          <w:szCs w:val="20"/>
        </w:rPr>
        <w:t>₃</w:t>
      </w:r>
      <w:r w:rsidRPr="00263F6C">
        <w:rPr>
          <w:rFonts w:ascii="Arial" w:hAnsi="Arial" w:cs="Arial"/>
          <w:sz w:val="20"/>
          <w:szCs w:val="20"/>
        </w:rPr>
        <w:t xml:space="preserve"> treatment. Similarly, Argerich and Bradford (1989) noted increased seed vigour in tomato with KNO</w:t>
      </w:r>
      <w:r w:rsidRPr="00263F6C">
        <w:rPr>
          <w:rFonts w:ascii="Cambria Math" w:hAnsi="Cambria Math" w:cs="Cambria Math"/>
          <w:sz w:val="20"/>
          <w:szCs w:val="20"/>
        </w:rPr>
        <w:t>₃</w:t>
      </w:r>
      <w:r w:rsidRPr="00263F6C">
        <w:rPr>
          <w:rFonts w:ascii="Arial" w:hAnsi="Arial" w:cs="Arial"/>
          <w:sz w:val="20"/>
          <w:szCs w:val="20"/>
        </w:rPr>
        <w:t xml:space="preserve"> and KH</w:t>
      </w:r>
      <w:r w:rsidRPr="00263F6C">
        <w:rPr>
          <w:rFonts w:ascii="Cambria Math" w:hAnsi="Cambria Math" w:cs="Cambria Math"/>
          <w:sz w:val="20"/>
          <w:szCs w:val="20"/>
        </w:rPr>
        <w:t>₂</w:t>
      </w:r>
      <w:r w:rsidRPr="00263F6C">
        <w:rPr>
          <w:rFonts w:ascii="Arial" w:hAnsi="Arial" w:cs="Arial"/>
          <w:sz w:val="20"/>
          <w:szCs w:val="20"/>
        </w:rPr>
        <w:t>PO</w:t>
      </w:r>
      <w:r w:rsidRPr="00263F6C">
        <w:rPr>
          <w:rFonts w:ascii="Cambria Math" w:hAnsi="Cambria Math" w:cs="Cambria Math"/>
          <w:sz w:val="20"/>
          <w:szCs w:val="20"/>
        </w:rPr>
        <w:t>₄</w:t>
      </w:r>
      <w:r w:rsidRPr="00263F6C">
        <w:rPr>
          <w:rFonts w:ascii="Arial" w:hAnsi="Arial" w:cs="Arial"/>
          <w:sz w:val="20"/>
          <w:szCs w:val="20"/>
        </w:rPr>
        <w:t xml:space="preserve">. </w:t>
      </w:r>
      <w:r w:rsidR="00203C40" w:rsidRPr="00263F6C">
        <w:rPr>
          <w:rFonts w:ascii="Arial" w:hAnsi="Arial" w:cs="Arial"/>
          <w:sz w:val="20"/>
          <w:szCs w:val="20"/>
        </w:rPr>
        <w:t xml:space="preserve">The reduction in germination and vigour is primarily caused by seed aging, which leads to the depletion of food reserves thus decreased embryo activity, and damage from fungal infections, insect attacks, or unsuitable storage conditions. From the study conducted by Siddartha </w:t>
      </w:r>
      <w:r w:rsidR="00203C40" w:rsidRPr="00263F6C">
        <w:rPr>
          <w:rFonts w:ascii="Arial" w:hAnsi="Arial" w:cs="Arial"/>
          <w:i/>
          <w:iCs/>
          <w:sz w:val="20"/>
          <w:szCs w:val="20"/>
        </w:rPr>
        <w:t>et al.</w:t>
      </w:r>
      <w:r w:rsidR="00203C40" w:rsidRPr="00263F6C">
        <w:rPr>
          <w:rFonts w:ascii="Arial" w:hAnsi="Arial" w:cs="Arial"/>
          <w:sz w:val="20"/>
          <w:szCs w:val="20"/>
        </w:rPr>
        <w:t xml:space="preserve">, (2017) and </w:t>
      </w:r>
      <w:proofErr w:type="spellStart"/>
      <w:r w:rsidR="00203C40" w:rsidRPr="00263F6C">
        <w:rPr>
          <w:rFonts w:ascii="Arial" w:hAnsi="Arial" w:cs="Arial"/>
          <w:sz w:val="20"/>
          <w:szCs w:val="20"/>
        </w:rPr>
        <w:t>Manoharapaladagu</w:t>
      </w:r>
      <w:proofErr w:type="spellEnd"/>
      <w:r w:rsidR="00203C40" w:rsidRPr="00263F6C">
        <w:rPr>
          <w:rFonts w:ascii="Arial" w:hAnsi="Arial" w:cs="Arial"/>
          <w:sz w:val="20"/>
          <w:szCs w:val="20"/>
        </w:rPr>
        <w:t xml:space="preserve"> </w:t>
      </w:r>
      <w:r w:rsidR="00203C40" w:rsidRPr="00263F6C">
        <w:rPr>
          <w:rFonts w:ascii="Arial" w:hAnsi="Arial" w:cs="Arial"/>
          <w:i/>
          <w:iCs/>
          <w:sz w:val="20"/>
          <w:szCs w:val="20"/>
        </w:rPr>
        <w:t>et al</w:t>
      </w:r>
      <w:r w:rsidR="00203C40" w:rsidRPr="00263F6C">
        <w:rPr>
          <w:rFonts w:ascii="Arial" w:hAnsi="Arial" w:cs="Arial"/>
          <w:sz w:val="20"/>
          <w:szCs w:val="20"/>
        </w:rPr>
        <w:t>., (2017) found that seed coating with fungicide served as a shielding agent against fungal infections and protect from physiological aging during long term storage.</w:t>
      </w:r>
      <w:r w:rsidR="00203C40" w:rsidRPr="00263F6C">
        <w:rPr>
          <w:rFonts w:ascii="Arial" w:hAnsi="Arial" w:cs="Arial"/>
          <w:b/>
          <w:bCs/>
          <w:sz w:val="20"/>
          <w:szCs w:val="20"/>
        </w:rPr>
        <w:t xml:space="preserve"> </w:t>
      </w:r>
    </w:p>
    <w:p w14:paraId="050259C9" w14:textId="77777777" w:rsidR="001478DF" w:rsidRPr="00263F6C" w:rsidRDefault="002202AE" w:rsidP="00787E37">
      <w:pPr>
        <w:spacing w:after="0"/>
        <w:jc w:val="both"/>
        <w:rPr>
          <w:rFonts w:ascii="Arial" w:hAnsi="Arial" w:cs="Arial"/>
          <w:b/>
          <w:bCs/>
          <w:sz w:val="20"/>
          <w:szCs w:val="20"/>
        </w:rPr>
      </w:pPr>
      <w:r w:rsidRPr="00263F6C">
        <w:rPr>
          <w:rFonts w:ascii="Arial" w:hAnsi="Arial" w:cs="Arial"/>
          <w:b/>
          <w:bCs/>
          <w:sz w:val="20"/>
          <w:szCs w:val="20"/>
        </w:rPr>
        <w:lastRenderedPageBreak/>
        <w:t>Effect of storage temperature on quality parameters of chilli seed</w:t>
      </w:r>
    </w:p>
    <w:p w14:paraId="221C5796" w14:textId="5B88C5C1" w:rsidR="002202AE" w:rsidRPr="00263F6C" w:rsidRDefault="00D205B7" w:rsidP="00787E37">
      <w:pPr>
        <w:spacing w:after="0"/>
        <w:ind w:firstLine="284"/>
        <w:jc w:val="both"/>
        <w:rPr>
          <w:rFonts w:ascii="Arial" w:hAnsi="Arial" w:cs="Arial"/>
          <w:b/>
          <w:bCs/>
          <w:sz w:val="20"/>
          <w:szCs w:val="20"/>
        </w:rPr>
      </w:pPr>
      <w:r w:rsidRPr="00263F6C">
        <w:rPr>
          <w:rFonts w:ascii="Arial" w:hAnsi="Arial" w:cs="Arial"/>
          <w:sz w:val="20"/>
          <w:szCs w:val="20"/>
        </w:rPr>
        <w:t xml:space="preserve">Significant results were obtained due to seeds stored in different storage temperature for the seed quality parameters. Among the treatments, all the seeds stored in cold temperature recorded significantly higher germination and quality characteristics at the end of </w:t>
      </w:r>
      <w:r w:rsidR="0043567B" w:rsidRPr="00263F6C">
        <w:rPr>
          <w:rFonts w:ascii="Arial" w:hAnsi="Arial" w:cs="Arial"/>
          <w:sz w:val="20"/>
          <w:szCs w:val="20"/>
        </w:rPr>
        <w:t>nine</w:t>
      </w:r>
      <w:r w:rsidRPr="00263F6C">
        <w:rPr>
          <w:rFonts w:ascii="Arial" w:hAnsi="Arial" w:cs="Arial"/>
          <w:sz w:val="20"/>
          <w:szCs w:val="20"/>
        </w:rPr>
        <w:t xml:space="preserve"> months of storage period (Table </w:t>
      </w:r>
      <w:r w:rsidR="006A2948" w:rsidRPr="00263F6C">
        <w:rPr>
          <w:rFonts w:ascii="Arial" w:hAnsi="Arial" w:cs="Arial"/>
          <w:sz w:val="20"/>
          <w:szCs w:val="20"/>
        </w:rPr>
        <w:t>1</w:t>
      </w:r>
      <w:r w:rsidRPr="00263F6C">
        <w:rPr>
          <w:rFonts w:ascii="Arial" w:hAnsi="Arial" w:cs="Arial"/>
          <w:sz w:val="20"/>
          <w:szCs w:val="20"/>
        </w:rPr>
        <w:t>).</w:t>
      </w:r>
    </w:p>
    <w:p w14:paraId="005567C8" w14:textId="77777777" w:rsidR="00465596" w:rsidRPr="00263F6C" w:rsidRDefault="00E715B3" w:rsidP="004F1727">
      <w:pPr>
        <w:spacing w:after="0"/>
        <w:ind w:firstLine="284"/>
        <w:jc w:val="both"/>
        <w:rPr>
          <w:rFonts w:ascii="Arial" w:hAnsi="Arial" w:cs="Arial"/>
          <w:sz w:val="20"/>
          <w:szCs w:val="20"/>
        </w:rPr>
      </w:pPr>
      <w:r w:rsidRPr="00263F6C">
        <w:rPr>
          <w:rFonts w:ascii="Arial" w:hAnsi="Arial" w:cs="Arial"/>
          <w:sz w:val="20"/>
          <w:szCs w:val="20"/>
          <w:lang w:val="en-US"/>
        </w:rPr>
        <w:t xml:space="preserve">In the treatment combinations all the treatments stored in cold temperature including untreated seeds retained a significant level of germination and </w:t>
      </w:r>
      <w:proofErr w:type="spellStart"/>
      <w:r w:rsidRPr="00263F6C">
        <w:rPr>
          <w:rFonts w:ascii="Arial" w:hAnsi="Arial" w:cs="Arial"/>
          <w:sz w:val="20"/>
          <w:szCs w:val="20"/>
          <w:lang w:val="en-US"/>
        </w:rPr>
        <w:t>vigour</w:t>
      </w:r>
      <w:proofErr w:type="spellEnd"/>
      <w:r w:rsidRPr="00263F6C">
        <w:rPr>
          <w:rFonts w:ascii="Arial" w:hAnsi="Arial" w:cs="Arial"/>
          <w:sz w:val="20"/>
          <w:szCs w:val="20"/>
          <w:lang w:val="en-US"/>
        </w:rPr>
        <w:t>.</w:t>
      </w:r>
      <w:r w:rsidRPr="00263F6C">
        <w:rPr>
          <w:rFonts w:ascii="Arial" w:hAnsi="Arial" w:cs="Arial"/>
          <w:sz w:val="20"/>
          <w:szCs w:val="20"/>
        </w:rPr>
        <w:t xml:space="preserve"> Although in seeds stored in room temperature, KNO</w:t>
      </w:r>
      <w:r w:rsidRPr="00263F6C">
        <w:rPr>
          <w:rFonts w:ascii="Arial" w:hAnsi="Arial" w:cs="Arial"/>
          <w:sz w:val="20"/>
          <w:szCs w:val="20"/>
          <w:vertAlign w:val="subscript"/>
        </w:rPr>
        <w:t xml:space="preserve">3 </w:t>
      </w:r>
      <w:r w:rsidRPr="00263F6C">
        <w:rPr>
          <w:rFonts w:ascii="Arial" w:hAnsi="Arial" w:cs="Arial"/>
          <w:sz w:val="20"/>
          <w:szCs w:val="20"/>
          <w:lang w:val="en-GB"/>
        </w:rPr>
        <w:t>(3%)</w:t>
      </w:r>
      <w:r w:rsidRPr="00263F6C">
        <w:rPr>
          <w:rFonts w:ascii="Arial" w:hAnsi="Arial" w:cs="Arial"/>
          <w:sz w:val="20"/>
          <w:szCs w:val="20"/>
        </w:rPr>
        <w:t xml:space="preserve"> and carbendazim (0.2%) coated seeds shown a higher germination (</w:t>
      </w:r>
      <w:r w:rsidRPr="00263F6C">
        <w:rPr>
          <w:rFonts w:ascii="Arial" w:hAnsi="Arial" w:cs="Arial"/>
          <w:sz w:val="20"/>
          <w:szCs w:val="20"/>
          <w:lang w:val="en-US"/>
        </w:rPr>
        <w:t>68.5% and 64% respectively)</w:t>
      </w:r>
      <w:r w:rsidRPr="00263F6C">
        <w:rPr>
          <w:rFonts w:ascii="Arial" w:hAnsi="Arial" w:cs="Arial"/>
          <w:sz w:val="20"/>
          <w:szCs w:val="20"/>
        </w:rPr>
        <w:t xml:space="preserve"> over remaining treatments at the end of nine-month storage period. All the coated seeds recorded higher GP and vigour indices in cold storage but </w:t>
      </w:r>
      <w:r w:rsidR="009B3FD6" w:rsidRPr="00263F6C">
        <w:rPr>
          <w:rFonts w:ascii="Arial" w:hAnsi="Arial" w:cs="Arial"/>
          <w:sz w:val="20"/>
          <w:szCs w:val="20"/>
        </w:rPr>
        <w:t>seeds stored in cold storage after coating with KNO</w:t>
      </w:r>
      <w:r w:rsidR="009B3FD6" w:rsidRPr="00263F6C">
        <w:rPr>
          <w:rFonts w:ascii="Arial" w:hAnsi="Arial" w:cs="Arial"/>
          <w:sz w:val="20"/>
          <w:szCs w:val="20"/>
          <w:vertAlign w:val="subscript"/>
        </w:rPr>
        <w:t>3</w:t>
      </w:r>
      <w:r w:rsidRPr="00263F6C">
        <w:rPr>
          <w:rFonts w:ascii="Arial" w:hAnsi="Arial" w:cs="Arial"/>
          <w:sz w:val="20"/>
          <w:szCs w:val="20"/>
        </w:rPr>
        <w:t xml:space="preserve"> was recorded the highest germination (87.5</w:t>
      </w:r>
      <w:r w:rsidR="009B3FD6" w:rsidRPr="00263F6C">
        <w:rPr>
          <w:rFonts w:ascii="Arial" w:hAnsi="Arial" w:cs="Arial"/>
          <w:sz w:val="20"/>
          <w:szCs w:val="20"/>
        </w:rPr>
        <w:t>0</w:t>
      </w:r>
      <w:r w:rsidRPr="00263F6C">
        <w:rPr>
          <w:rFonts w:ascii="Arial" w:hAnsi="Arial" w:cs="Arial"/>
          <w:sz w:val="20"/>
          <w:szCs w:val="20"/>
        </w:rPr>
        <w:t>%) among the treatment combinations at the end of storage along with highest SVI (</w:t>
      </w:r>
      <w:r w:rsidRPr="00263F6C">
        <w:rPr>
          <w:rFonts w:ascii="Arial" w:hAnsi="Arial" w:cs="Arial"/>
          <w:sz w:val="20"/>
          <w:szCs w:val="20"/>
          <w:lang w:val="en-US"/>
        </w:rPr>
        <w:t>1087.58)</w:t>
      </w:r>
      <w:r w:rsidRPr="00263F6C">
        <w:rPr>
          <w:rFonts w:ascii="Arial" w:hAnsi="Arial" w:cs="Arial"/>
          <w:sz w:val="20"/>
          <w:szCs w:val="20"/>
        </w:rPr>
        <w:t xml:space="preserve"> and SVII (</w:t>
      </w:r>
      <w:r w:rsidRPr="00263F6C">
        <w:rPr>
          <w:rFonts w:ascii="Arial" w:hAnsi="Arial" w:cs="Arial"/>
          <w:sz w:val="20"/>
          <w:szCs w:val="20"/>
          <w:lang w:val="en-US"/>
        </w:rPr>
        <w:t>1485.5)</w:t>
      </w:r>
      <w:r w:rsidRPr="00263F6C">
        <w:rPr>
          <w:rFonts w:ascii="Arial" w:hAnsi="Arial" w:cs="Arial"/>
          <w:sz w:val="20"/>
          <w:szCs w:val="20"/>
        </w:rPr>
        <w:t xml:space="preserve">. Seed coating with Carbendazim and storage in cold temperature resulted highest </w:t>
      </w:r>
      <w:proofErr w:type="spellStart"/>
      <w:r w:rsidRPr="00263F6C">
        <w:rPr>
          <w:rFonts w:ascii="Arial" w:hAnsi="Arial" w:cs="Arial"/>
          <w:sz w:val="20"/>
          <w:szCs w:val="20"/>
        </w:rPr>
        <w:t>SoG</w:t>
      </w:r>
      <w:proofErr w:type="spellEnd"/>
      <w:r w:rsidRPr="00263F6C">
        <w:rPr>
          <w:rFonts w:ascii="Arial" w:hAnsi="Arial" w:cs="Arial"/>
          <w:sz w:val="20"/>
          <w:szCs w:val="20"/>
        </w:rPr>
        <w:t xml:space="preserve"> </w:t>
      </w:r>
      <w:r w:rsidR="009B3FD6" w:rsidRPr="00263F6C">
        <w:rPr>
          <w:rFonts w:ascii="Arial" w:hAnsi="Arial" w:cs="Arial"/>
          <w:sz w:val="20"/>
          <w:szCs w:val="20"/>
        </w:rPr>
        <w:t xml:space="preserve">(27.61) </w:t>
      </w:r>
      <w:r w:rsidRPr="00263F6C">
        <w:rPr>
          <w:rFonts w:ascii="Arial" w:hAnsi="Arial" w:cs="Arial"/>
          <w:sz w:val="20"/>
          <w:szCs w:val="20"/>
        </w:rPr>
        <w:t>among all treatment combinations.</w:t>
      </w:r>
    </w:p>
    <w:p w14:paraId="44FCBAA2" w14:textId="7AC20562" w:rsidR="00381B75" w:rsidRPr="00263F6C" w:rsidRDefault="002C652A" w:rsidP="004F1727">
      <w:pPr>
        <w:spacing w:after="0"/>
        <w:ind w:firstLine="284"/>
        <w:jc w:val="both"/>
        <w:rPr>
          <w:rFonts w:ascii="Arial" w:hAnsi="Arial" w:cs="Arial"/>
          <w:sz w:val="20"/>
          <w:szCs w:val="20"/>
        </w:rPr>
      </w:pPr>
      <w:r w:rsidRPr="00263F6C">
        <w:rPr>
          <w:rFonts w:ascii="Arial" w:hAnsi="Arial" w:cs="Arial"/>
          <w:sz w:val="20"/>
          <w:szCs w:val="20"/>
        </w:rPr>
        <w:t>Proper seed storage management, including temperature control, can significantly impact agricultural productivity by preventing seed deterioration and enhancing plant performance in the field.</w:t>
      </w:r>
      <w:r w:rsidR="00465596" w:rsidRPr="00263F6C">
        <w:rPr>
          <w:rFonts w:ascii="Arial" w:hAnsi="Arial" w:cs="Arial"/>
          <w:sz w:val="20"/>
          <w:szCs w:val="20"/>
        </w:rPr>
        <w:t xml:space="preserve"> The longevity of primed seed is affected by many factors such as oxygen, relative air humidity, seed moisture content, and temperature (</w:t>
      </w:r>
      <w:proofErr w:type="spellStart"/>
      <w:r w:rsidR="00465596" w:rsidRPr="00263F6C">
        <w:rPr>
          <w:rFonts w:ascii="Arial" w:hAnsi="Arial" w:cs="Arial"/>
          <w:sz w:val="20"/>
          <w:szCs w:val="20"/>
        </w:rPr>
        <w:t>Rajjou</w:t>
      </w:r>
      <w:proofErr w:type="spellEnd"/>
      <w:r w:rsidR="00465596" w:rsidRPr="00263F6C">
        <w:rPr>
          <w:rFonts w:ascii="Arial" w:hAnsi="Arial" w:cs="Arial"/>
          <w:sz w:val="20"/>
          <w:szCs w:val="20"/>
        </w:rPr>
        <w:t xml:space="preserve"> and </w:t>
      </w:r>
      <w:proofErr w:type="spellStart"/>
      <w:r w:rsidR="00465596" w:rsidRPr="00263F6C">
        <w:rPr>
          <w:rFonts w:ascii="Arial" w:hAnsi="Arial" w:cs="Arial"/>
          <w:sz w:val="20"/>
          <w:szCs w:val="20"/>
        </w:rPr>
        <w:t>Debeaujon</w:t>
      </w:r>
      <w:proofErr w:type="spellEnd"/>
      <w:r w:rsidR="00465596" w:rsidRPr="00263F6C">
        <w:rPr>
          <w:rFonts w:ascii="Arial" w:hAnsi="Arial" w:cs="Arial"/>
          <w:sz w:val="20"/>
          <w:szCs w:val="20"/>
        </w:rPr>
        <w:t xml:space="preserve"> 2008).</w:t>
      </w:r>
      <w:r w:rsidRPr="00263F6C">
        <w:rPr>
          <w:rFonts w:ascii="Arial" w:hAnsi="Arial" w:cs="Arial"/>
          <w:sz w:val="20"/>
          <w:szCs w:val="20"/>
        </w:rPr>
        <w:t xml:space="preserve"> Optimal storage conditions for primed seeds include low temperature, low relative humidity, and vacuum storage. (Wang et al. 2018). Hussain et al., (2015) found the lowest seed germination and growth of seedling in primed rice seeds stored at 25 °C, while no significant reduction in seeds stored at −4 °C. Tu et al. (2022) found that the treatment effect on pepper seeds lasts for about six months in three varieties of chilli. Storing primed seeds in sealed plastic bags at a low temperature (-4°C) helps maintain their viability and priming benefits.</w:t>
      </w:r>
    </w:p>
    <w:p w14:paraId="2E986BAB" w14:textId="77777777" w:rsidR="009B3FD6" w:rsidRPr="00263F6C" w:rsidRDefault="009B3FD6">
      <w:pPr>
        <w:rPr>
          <w:rFonts w:ascii="Arial" w:hAnsi="Arial" w:cs="Arial"/>
          <w:b/>
          <w:bCs/>
          <w:sz w:val="20"/>
          <w:szCs w:val="20"/>
        </w:rPr>
      </w:pPr>
    </w:p>
    <w:p w14:paraId="4D02C0DE" w14:textId="77777777" w:rsidR="00263F6C" w:rsidRPr="0029777B" w:rsidRDefault="00263F6C" w:rsidP="00263F6C">
      <w:pPr>
        <w:pStyle w:val="ListParagraph"/>
        <w:numPr>
          <w:ilvl w:val="0"/>
          <w:numId w:val="1"/>
        </w:numPr>
        <w:spacing w:line="240" w:lineRule="auto"/>
        <w:jc w:val="both"/>
        <w:rPr>
          <w:rFonts w:ascii="Arial" w:hAnsi="Arial" w:cs="Arial"/>
          <w:b/>
          <w:bCs/>
        </w:rPr>
      </w:pPr>
      <w:r w:rsidRPr="0029777B">
        <w:rPr>
          <w:rFonts w:ascii="Arial" w:hAnsi="Arial" w:cs="Arial"/>
          <w:b/>
          <w:bCs/>
        </w:rPr>
        <w:t>CONCLUSION</w:t>
      </w:r>
    </w:p>
    <w:p w14:paraId="5A23181E" w14:textId="62EC2E0C" w:rsidR="00787E37" w:rsidRPr="00787E37" w:rsidRDefault="00787E37" w:rsidP="00787E37">
      <w:pPr>
        <w:ind w:firstLine="284"/>
        <w:jc w:val="both"/>
        <w:rPr>
          <w:rFonts w:ascii="Arial" w:hAnsi="Arial" w:cs="Arial"/>
          <w:sz w:val="20"/>
          <w:szCs w:val="20"/>
        </w:rPr>
      </w:pPr>
      <w:r>
        <w:rPr>
          <w:rFonts w:ascii="Arial" w:hAnsi="Arial" w:cs="Arial"/>
          <w:sz w:val="20"/>
          <w:szCs w:val="20"/>
        </w:rPr>
        <w:t>C</w:t>
      </w:r>
      <w:r w:rsidRPr="00787E37">
        <w:rPr>
          <w:rFonts w:ascii="Arial" w:hAnsi="Arial" w:cs="Arial"/>
          <w:sz w:val="20"/>
          <w:szCs w:val="20"/>
        </w:rPr>
        <w:t xml:space="preserve">hilli seeds treated with different </w:t>
      </w:r>
      <w:r w:rsidRPr="00263F6C">
        <w:rPr>
          <w:rFonts w:ascii="Arial" w:hAnsi="Arial" w:cs="Arial"/>
          <w:sz w:val="20"/>
          <w:szCs w:val="20"/>
          <w:lang w:val="en-US"/>
        </w:rPr>
        <w:t>macro or micro nutrients</w:t>
      </w:r>
      <w:r>
        <w:rPr>
          <w:rFonts w:ascii="Arial" w:hAnsi="Arial" w:cs="Arial"/>
          <w:sz w:val="20"/>
          <w:szCs w:val="20"/>
        </w:rPr>
        <w:t>, biocontrol agents or fungicides</w:t>
      </w:r>
      <w:r w:rsidRPr="00787E37">
        <w:rPr>
          <w:rFonts w:ascii="Arial" w:hAnsi="Arial" w:cs="Arial"/>
          <w:sz w:val="20"/>
          <w:szCs w:val="20"/>
        </w:rPr>
        <w:t xml:space="preserve"> coatings performed better than untreated seeds in terms of </w:t>
      </w:r>
      <w:r>
        <w:rPr>
          <w:rFonts w:ascii="Arial" w:hAnsi="Arial" w:cs="Arial"/>
          <w:sz w:val="20"/>
          <w:szCs w:val="20"/>
        </w:rPr>
        <w:t>Germination, vigour and seed viability</w:t>
      </w:r>
      <w:r w:rsidRPr="00787E37">
        <w:rPr>
          <w:rFonts w:ascii="Arial" w:hAnsi="Arial" w:cs="Arial"/>
          <w:sz w:val="20"/>
          <w:szCs w:val="20"/>
        </w:rPr>
        <w:t xml:space="preserve">. Furthermore, storage under cold conditions was markedly superior to room temperature in maintaining seed viability and </w:t>
      </w:r>
      <w:commentRangeStart w:id="12"/>
      <w:proofErr w:type="spellStart"/>
      <w:r w:rsidRPr="00787E37">
        <w:rPr>
          <w:rFonts w:ascii="Arial" w:hAnsi="Arial" w:cs="Arial"/>
          <w:sz w:val="20"/>
          <w:szCs w:val="20"/>
        </w:rPr>
        <w:t>vigor</w:t>
      </w:r>
      <w:commentRangeEnd w:id="12"/>
      <w:proofErr w:type="spellEnd"/>
      <w:r w:rsidR="003E6EDD">
        <w:rPr>
          <w:rStyle w:val="CommentReference"/>
        </w:rPr>
        <w:commentReference w:id="12"/>
      </w:r>
      <w:r w:rsidRPr="00787E37">
        <w:rPr>
          <w:rFonts w:ascii="Arial" w:hAnsi="Arial" w:cs="Arial"/>
          <w:sz w:val="20"/>
          <w:szCs w:val="20"/>
        </w:rPr>
        <w:t xml:space="preserve"> over an extended period. Therefore, the application of seed coatings, combined with cold storage, is recommended as an effective strategy for prolonging the storage life and quality of chilli seeds. </w:t>
      </w:r>
    </w:p>
    <w:p w14:paraId="5CE443B8" w14:textId="77777777" w:rsidR="006344F2" w:rsidRDefault="006344F2" w:rsidP="008F431C">
      <w:pPr>
        <w:rPr>
          <w:rFonts w:ascii="Times New Roman" w:hAnsi="Times New Roman" w:cs="Times New Roman"/>
          <w:sz w:val="18"/>
          <w:szCs w:val="18"/>
          <w:lang w:val="en-US"/>
        </w:rPr>
      </w:pPr>
    </w:p>
    <w:p w14:paraId="5F7BF0F5" w14:textId="77777777" w:rsidR="00263F6C" w:rsidRPr="0029777B" w:rsidRDefault="00263F6C" w:rsidP="00263F6C">
      <w:pPr>
        <w:spacing w:line="240" w:lineRule="auto"/>
        <w:jc w:val="both"/>
        <w:rPr>
          <w:rFonts w:ascii="Arial" w:hAnsi="Arial" w:cs="Arial"/>
          <w:b/>
          <w:bCs/>
        </w:rPr>
      </w:pPr>
      <w:commentRangeStart w:id="13"/>
      <w:r w:rsidRPr="0029777B">
        <w:rPr>
          <w:rFonts w:ascii="Arial" w:hAnsi="Arial" w:cs="Arial"/>
          <w:b/>
          <w:bCs/>
        </w:rPr>
        <w:t>REFERENCES</w:t>
      </w:r>
      <w:commentRangeEnd w:id="13"/>
      <w:r w:rsidR="003E6EDD">
        <w:rPr>
          <w:rStyle w:val="CommentReference"/>
        </w:rPr>
        <w:commentReference w:id="13"/>
      </w:r>
    </w:p>
    <w:p w14:paraId="4AB127B6" w14:textId="77777777" w:rsidR="00263F6C" w:rsidRPr="00263F6C" w:rsidRDefault="00263F6C" w:rsidP="00263F6C">
      <w:pPr>
        <w:pStyle w:val="ListParagraph"/>
        <w:numPr>
          <w:ilvl w:val="0"/>
          <w:numId w:val="4"/>
        </w:numPr>
        <w:rPr>
          <w:rFonts w:ascii="Arial" w:hAnsi="Arial" w:cs="Arial"/>
          <w:sz w:val="20"/>
          <w:szCs w:val="20"/>
        </w:rPr>
      </w:pPr>
      <w:r w:rsidRPr="00263F6C">
        <w:rPr>
          <w:rFonts w:ascii="Arial" w:hAnsi="Arial" w:cs="Arial"/>
          <w:sz w:val="20"/>
          <w:szCs w:val="20"/>
        </w:rPr>
        <w:t>Abdul</w:t>
      </w:r>
      <w:r w:rsidRPr="00263F6C">
        <w:rPr>
          <w:rFonts w:ascii="Cambria Math" w:hAnsi="Cambria Math" w:cs="Cambria Math"/>
          <w:sz w:val="20"/>
          <w:szCs w:val="20"/>
        </w:rPr>
        <w:t>‐</w:t>
      </w:r>
      <w:r w:rsidRPr="00263F6C">
        <w:rPr>
          <w:rFonts w:ascii="Arial" w:hAnsi="Arial" w:cs="Arial"/>
          <w:sz w:val="20"/>
          <w:szCs w:val="20"/>
        </w:rPr>
        <w:t>Baki, A.A. and Anderson, J.D., 1973. Vigor determination in soybean seed by multiple criteria 1. </w:t>
      </w:r>
      <w:r w:rsidRPr="00263F6C">
        <w:rPr>
          <w:rFonts w:ascii="Arial" w:hAnsi="Arial" w:cs="Arial"/>
          <w:i/>
          <w:iCs/>
          <w:sz w:val="20"/>
          <w:szCs w:val="20"/>
        </w:rPr>
        <w:t>Crop sci.</w:t>
      </w:r>
      <w:r w:rsidRPr="00263F6C">
        <w:rPr>
          <w:rFonts w:ascii="Arial" w:hAnsi="Arial" w:cs="Arial"/>
          <w:sz w:val="20"/>
          <w:szCs w:val="20"/>
        </w:rPr>
        <w:t>, </w:t>
      </w:r>
      <w:r w:rsidRPr="00263F6C">
        <w:rPr>
          <w:rFonts w:ascii="Arial" w:hAnsi="Arial" w:cs="Arial"/>
          <w:i/>
          <w:iCs/>
          <w:sz w:val="20"/>
          <w:szCs w:val="20"/>
        </w:rPr>
        <w:t>13</w:t>
      </w:r>
      <w:r w:rsidRPr="00263F6C">
        <w:rPr>
          <w:rFonts w:ascii="Arial" w:hAnsi="Arial" w:cs="Arial"/>
          <w:sz w:val="20"/>
          <w:szCs w:val="20"/>
        </w:rPr>
        <w:t>(6): 630-633.</w:t>
      </w:r>
    </w:p>
    <w:p w14:paraId="094D4231" w14:textId="77777777" w:rsidR="00263F6C" w:rsidRPr="00263F6C" w:rsidRDefault="00263F6C" w:rsidP="00263F6C">
      <w:pPr>
        <w:pStyle w:val="ListParagraph"/>
        <w:numPr>
          <w:ilvl w:val="0"/>
          <w:numId w:val="4"/>
        </w:numPr>
        <w:rPr>
          <w:rFonts w:ascii="Arial" w:hAnsi="Arial" w:cs="Arial"/>
          <w:sz w:val="20"/>
          <w:szCs w:val="20"/>
          <w:lang w:val="en-US"/>
        </w:rPr>
      </w:pPr>
      <w:r w:rsidRPr="00263F6C">
        <w:rPr>
          <w:rFonts w:ascii="Arial" w:hAnsi="Arial" w:cs="Arial"/>
          <w:sz w:val="20"/>
          <w:szCs w:val="20"/>
        </w:rPr>
        <w:t xml:space="preserve">Amjad, M., </w:t>
      </w:r>
      <w:proofErr w:type="spellStart"/>
      <w:r w:rsidRPr="00263F6C">
        <w:rPr>
          <w:rFonts w:ascii="Arial" w:hAnsi="Arial" w:cs="Arial"/>
          <w:sz w:val="20"/>
          <w:szCs w:val="20"/>
        </w:rPr>
        <w:t>Ziaf</w:t>
      </w:r>
      <w:proofErr w:type="spellEnd"/>
      <w:r w:rsidRPr="00263F6C">
        <w:rPr>
          <w:rFonts w:ascii="Arial" w:hAnsi="Arial" w:cs="Arial"/>
          <w:sz w:val="20"/>
          <w:szCs w:val="20"/>
        </w:rPr>
        <w:t>, K., Iqbal, Q., Ahmad, I., Riaz, M.A. and Saqib, Z.A., 2007. Effect of seed priming on seed vigour and salt tolerance in hot pepper. </w:t>
      </w:r>
      <w:r w:rsidRPr="00263F6C">
        <w:rPr>
          <w:rFonts w:ascii="Arial" w:hAnsi="Arial" w:cs="Arial"/>
          <w:i/>
          <w:iCs/>
          <w:sz w:val="20"/>
          <w:szCs w:val="20"/>
        </w:rPr>
        <w:t>Pak. J. Agric. Sci.</w:t>
      </w:r>
      <w:r w:rsidRPr="00263F6C">
        <w:rPr>
          <w:rFonts w:ascii="Arial" w:hAnsi="Arial" w:cs="Arial"/>
          <w:sz w:val="20"/>
          <w:szCs w:val="20"/>
        </w:rPr>
        <w:t>, </w:t>
      </w:r>
      <w:r w:rsidRPr="00263F6C">
        <w:rPr>
          <w:rFonts w:ascii="Arial" w:hAnsi="Arial" w:cs="Arial"/>
          <w:i/>
          <w:iCs/>
          <w:sz w:val="20"/>
          <w:szCs w:val="20"/>
        </w:rPr>
        <w:t>44</w:t>
      </w:r>
      <w:r w:rsidRPr="00263F6C">
        <w:rPr>
          <w:rFonts w:ascii="Arial" w:hAnsi="Arial" w:cs="Arial"/>
          <w:sz w:val="20"/>
          <w:szCs w:val="20"/>
        </w:rPr>
        <w:t>(3): 408-416.</w:t>
      </w:r>
    </w:p>
    <w:p w14:paraId="73F119CE" w14:textId="77777777" w:rsidR="00263F6C" w:rsidRPr="00263F6C" w:rsidRDefault="00263F6C" w:rsidP="00263F6C">
      <w:pPr>
        <w:pStyle w:val="ListParagraph"/>
        <w:numPr>
          <w:ilvl w:val="0"/>
          <w:numId w:val="4"/>
        </w:numPr>
        <w:rPr>
          <w:rFonts w:ascii="Arial" w:hAnsi="Arial" w:cs="Arial"/>
          <w:sz w:val="20"/>
          <w:szCs w:val="20"/>
        </w:rPr>
      </w:pPr>
      <w:r w:rsidRPr="00263F6C">
        <w:rPr>
          <w:rFonts w:ascii="Arial" w:hAnsi="Arial" w:cs="Arial"/>
          <w:sz w:val="20"/>
          <w:szCs w:val="20"/>
        </w:rPr>
        <w:t>ARGERICH, C.A. and Bradford, K.J., 1989. The effects of priming and ageing on seed vigour in tomato. </w:t>
      </w:r>
      <w:r w:rsidRPr="00263F6C">
        <w:rPr>
          <w:rFonts w:ascii="Arial" w:hAnsi="Arial" w:cs="Arial"/>
          <w:i/>
          <w:iCs/>
          <w:sz w:val="20"/>
          <w:szCs w:val="20"/>
        </w:rPr>
        <w:t>J. Exp. Bot.</w:t>
      </w:r>
      <w:r w:rsidRPr="00263F6C">
        <w:rPr>
          <w:rFonts w:ascii="Arial" w:hAnsi="Arial" w:cs="Arial"/>
          <w:sz w:val="20"/>
          <w:szCs w:val="20"/>
        </w:rPr>
        <w:t>, </w:t>
      </w:r>
      <w:r w:rsidRPr="00263F6C">
        <w:rPr>
          <w:rFonts w:ascii="Arial" w:hAnsi="Arial" w:cs="Arial"/>
          <w:i/>
          <w:iCs/>
          <w:sz w:val="20"/>
          <w:szCs w:val="20"/>
        </w:rPr>
        <w:t>40</w:t>
      </w:r>
      <w:r w:rsidRPr="00263F6C">
        <w:rPr>
          <w:rFonts w:ascii="Arial" w:hAnsi="Arial" w:cs="Arial"/>
          <w:sz w:val="20"/>
          <w:szCs w:val="20"/>
        </w:rPr>
        <w:t>(5): 599-607.</w:t>
      </w:r>
    </w:p>
    <w:p w14:paraId="0377E309" w14:textId="77777777" w:rsidR="00263F6C" w:rsidRPr="00263F6C" w:rsidRDefault="00263F6C" w:rsidP="00263F6C">
      <w:pPr>
        <w:pStyle w:val="ListParagraph"/>
        <w:numPr>
          <w:ilvl w:val="0"/>
          <w:numId w:val="4"/>
        </w:numPr>
        <w:rPr>
          <w:rFonts w:ascii="Arial" w:hAnsi="Arial" w:cs="Arial"/>
          <w:sz w:val="20"/>
          <w:szCs w:val="20"/>
        </w:rPr>
      </w:pPr>
      <w:r w:rsidRPr="00263F6C">
        <w:rPr>
          <w:rFonts w:ascii="Arial" w:hAnsi="Arial" w:cs="Arial"/>
          <w:sz w:val="20"/>
          <w:szCs w:val="20"/>
        </w:rPr>
        <w:t>Bewley, J.D., Black, M., Bewley, J.D. and Black, M., 1982. Viability and longevity. </w:t>
      </w:r>
      <w:r w:rsidRPr="00263F6C">
        <w:rPr>
          <w:rFonts w:ascii="Arial" w:hAnsi="Arial" w:cs="Arial"/>
          <w:i/>
          <w:iCs/>
          <w:sz w:val="20"/>
          <w:szCs w:val="20"/>
        </w:rPr>
        <w:t>Physiology and Biochemistry of Seeds in Relation to Germination: Volume 2: Viability, Dormancy, and Environmental Control</w:t>
      </w:r>
      <w:r w:rsidRPr="00263F6C">
        <w:rPr>
          <w:rFonts w:ascii="Arial" w:hAnsi="Arial" w:cs="Arial"/>
          <w:sz w:val="20"/>
          <w:szCs w:val="20"/>
        </w:rPr>
        <w:t>, pp.1-59.</w:t>
      </w:r>
    </w:p>
    <w:p w14:paraId="294D72AA" w14:textId="77777777" w:rsidR="00263F6C" w:rsidRPr="00263F6C" w:rsidRDefault="00263F6C" w:rsidP="00263F6C">
      <w:pPr>
        <w:pStyle w:val="ListParagraph"/>
        <w:numPr>
          <w:ilvl w:val="0"/>
          <w:numId w:val="4"/>
        </w:numPr>
        <w:rPr>
          <w:rFonts w:ascii="Arial" w:hAnsi="Arial" w:cs="Arial"/>
          <w:sz w:val="20"/>
          <w:szCs w:val="20"/>
        </w:rPr>
      </w:pPr>
      <w:proofErr w:type="spellStart"/>
      <w:r w:rsidRPr="00263F6C">
        <w:rPr>
          <w:rFonts w:ascii="Arial" w:hAnsi="Arial" w:cs="Arial"/>
          <w:sz w:val="20"/>
          <w:szCs w:val="20"/>
        </w:rPr>
        <w:t>Duermeyer</w:t>
      </w:r>
      <w:proofErr w:type="spellEnd"/>
      <w:r w:rsidRPr="00263F6C">
        <w:rPr>
          <w:rFonts w:ascii="Arial" w:hAnsi="Arial" w:cs="Arial"/>
          <w:sz w:val="20"/>
          <w:szCs w:val="20"/>
        </w:rPr>
        <w:t xml:space="preserve">, L., </w:t>
      </w:r>
      <w:proofErr w:type="spellStart"/>
      <w:r w:rsidRPr="00263F6C">
        <w:rPr>
          <w:rFonts w:ascii="Arial" w:hAnsi="Arial" w:cs="Arial"/>
          <w:sz w:val="20"/>
          <w:szCs w:val="20"/>
        </w:rPr>
        <w:t>Khodapanahi</w:t>
      </w:r>
      <w:proofErr w:type="spellEnd"/>
      <w:r w:rsidRPr="00263F6C">
        <w:rPr>
          <w:rFonts w:ascii="Arial" w:hAnsi="Arial" w:cs="Arial"/>
          <w:sz w:val="20"/>
          <w:szCs w:val="20"/>
        </w:rPr>
        <w:t xml:space="preserve">, E., Yan, D., Krapp, A., Rothstein, S.J. and </w:t>
      </w:r>
      <w:proofErr w:type="spellStart"/>
      <w:r w:rsidRPr="00263F6C">
        <w:rPr>
          <w:rFonts w:ascii="Arial" w:hAnsi="Arial" w:cs="Arial"/>
          <w:sz w:val="20"/>
          <w:szCs w:val="20"/>
        </w:rPr>
        <w:t>Nambara</w:t>
      </w:r>
      <w:proofErr w:type="spellEnd"/>
      <w:r w:rsidRPr="00263F6C">
        <w:rPr>
          <w:rFonts w:ascii="Arial" w:hAnsi="Arial" w:cs="Arial"/>
          <w:sz w:val="20"/>
          <w:szCs w:val="20"/>
        </w:rPr>
        <w:t>, E., 2018. Regulation of seed dormancy and germination by nitrate. </w:t>
      </w:r>
      <w:r w:rsidRPr="00263F6C">
        <w:rPr>
          <w:rFonts w:ascii="Arial" w:hAnsi="Arial" w:cs="Arial"/>
          <w:i/>
          <w:iCs/>
          <w:sz w:val="20"/>
          <w:szCs w:val="20"/>
        </w:rPr>
        <w:t>Seed Sci. Res.</w:t>
      </w:r>
      <w:r w:rsidRPr="00263F6C">
        <w:rPr>
          <w:rFonts w:ascii="Arial" w:hAnsi="Arial" w:cs="Arial"/>
          <w:sz w:val="20"/>
          <w:szCs w:val="20"/>
        </w:rPr>
        <w:t>, </w:t>
      </w:r>
      <w:r w:rsidRPr="00263F6C">
        <w:rPr>
          <w:rFonts w:ascii="Arial" w:hAnsi="Arial" w:cs="Arial"/>
          <w:i/>
          <w:iCs/>
          <w:sz w:val="20"/>
          <w:szCs w:val="20"/>
        </w:rPr>
        <w:t>28</w:t>
      </w:r>
      <w:r w:rsidRPr="00263F6C">
        <w:rPr>
          <w:rFonts w:ascii="Arial" w:hAnsi="Arial" w:cs="Arial"/>
          <w:sz w:val="20"/>
          <w:szCs w:val="20"/>
        </w:rPr>
        <w:t>(3): 150-157.</w:t>
      </w:r>
    </w:p>
    <w:p w14:paraId="1B34A58C" w14:textId="77777777" w:rsidR="00263F6C" w:rsidRPr="00263F6C" w:rsidRDefault="00263F6C" w:rsidP="00263F6C">
      <w:pPr>
        <w:pStyle w:val="ListParagraph"/>
        <w:numPr>
          <w:ilvl w:val="0"/>
          <w:numId w:val="4"/>
        </w:numPr>
        <w:rPr>
          <w:rFonts w:ascii="Arial" w:hAnsi="Arial" w:cs="Arial"/>
          <w:sz w:val="20"/>
          <w:szCs w:val="20"/>
        </w:rPr>
      </w:pPr>
      <w:r w:rsidRPr="00263F6C">
        <w:rPr>
          <w:rFonts w:ascii="Arial" w:hAnsi="Arial" w:cs="Arial"/>
          <w:sz w:val="20"/>
          <w:szCs w:val="20"/>
        </w:rPr>
        <w:t>Hussain, S., Zheng, M., Khan, F., Khaliq, A., Fahad, S., Peng, S., Huang, J., Cui, K. and Nie, L., 2015. Benefits of rice seed priming are offset permanently by prolonged storage and the storage conditions. Scientific reports, 5(1), p.8101.</w:t>
      </w:r>
    </w:p>
    <w:p w14:paraId="4DBFB1C4" w14:textId="77777777" w:rsidR="00263F6C" w:rsidRPr="00263F6C" w:rsidRDefault="00263F6C" w:rsidP="00263F6C">
      <w:pPr>
        <w:pStyle w:val="ListParagraph"/>
        <w:numPr>
          <w:ilvl w:val="0"/>
          <w:numId w:val="4"/>
        </w:numPr>
        <w:rPr>
          <w:rFonts w:ascii="Arial" w:hAnsi="Arial" w:cs="Arial"/>
          <w:sz w:val="20"/>
          <w:szCs w:val="20"/>
        </w:rPr>
      </w:pPr>
      <w:r w:rsidRPr="00263F6C">
        <w:rPr>
          <w:rFonts w:ascii="Arial" w:hAnsi="Arial" w:cs="Arial"/>
          <w:sz w:val="20"/>
          <w:szCs w:val="20"/>
          <w:lang w:val="en-GB"/>
        </w:rPr>
        <w:t xml:space="preserve">Kavitha, M., Deshpande, VK., </w:t>
      </w:r>
      <w:proofErr w:type="spellStart"/>
      <w:r w:rsidRPr="00263F6C">
        <w:rPr>
          <w:rFonts w:ascii="Arial" w:hAnsi="Arial" w:cs="Arial"/>
          <w:sz w:val="20"/>
          <w:szCs w:val="20"/>
          <w:lang w:val="en-GB"/>
        </w:rPr>
        <w:t>Vyakaranahal</w:t>
      </w:r>
      <w:proofErr w:type="spellEnd"/>
      <w:r w:rsidRPr="00263F6C">
        <w:rPr>
          <w:rFonts w:ascii="Arial" w:hAnsi="Arial" w:cs="Arial"/>
          <w:sz w:val="20"/>
          <w:szCs w:val="20"/>
          <w:lang w:val="en-GB"/>
        </w:rPr>
        <w:t xml:space="preserve">, BS., </w:t>
      </w:r>
      <w:proofErr w:type="spellStart"/>
      <w:r w:rsidRPr="00263F6C">
        <w:rPr>
          <w:rFonts w:ascii="Arial" w:hAnsi="Arial" w:cs="Arial"/>
          <w:sz w:val="20"/>
          <w:szCs w:val="20"/>
          <w:lang w:val="en-GB"/>
        </w:rPr>
        <w:t>Awakkanavar</w:t>
      </w:r>
      <w:proofErr w:type="spellEnd"/>
      <w:r w:rsidRPr="00263F6C">
        <w:rPr>
          <w:rFonts w:ascii="Arial" w:hAnsi="Arial" w:cs="Arial"/>
          <w:sz w:val="20"/>
          <w:szCs w:val="20"/>
          <w:lang w:val="en-GB"/>
        </w:rPr>
        <w:t xml:space="preserve">, JS., Yashoda and </w:t>
      </w:r>
      <w:proofErr w:type="spellStart"/>
      <w:r w:rsidRPr="00263F6C">
        <w:rPr>
          <w:rFonts w:ascii="Arial" w:hAnsi="Arial" w:cs="Arial"/>
          <w:sz w:val="20"/>
          <w:szCs w:val="20"/>
          <w:lang w:val="en-GB"/>
        </w:rPr>
        <w:t>Mathad</w:t>
      </w:r>
      <w:proofErr w:type="spellEnd"/>
      <w:r w:rsidRPr="00263F6C">
        <w:rPr>
          <w:rFonts w:ascii="Arial" w:hAnsi="Arial" w:cs="Arial"/>
          <w:sz w:val="20"/>
          <w:szCs w:val="20"/>
          <w:lang w:val="en-GB"/>
        </w:rPr>
        <w:t xml:space="preserve"> JC. 2009. Seed pelleting with organic and inorganic inputs for vigour and viability in chilli seeds. </w:t>
      </w:r>
      <w:r w:rsidRPr="00263F6C">
        <w:rPr>
          <w:rFonts w:ascii="Arial" w:hAnsi="Arial" w:cs="Arial"/>
          <w:i/>
          <w:sz w:val="20"/>
          <w:szCs w:val="20"/>
          <w:lang w:val="en-GB"/>
        </w:rPr>
        <w:t>Karnataka J. Agric. Sci.,</w:t>
      </w:r>
      <w:r w:rsidRPr="00263F6C">
        <w:rPr>
          <w:rFonts w:ascii="Arial" w:hAnsi="Arial" w:cs="Arial"/>
          <w:sz w:val="20"/>
          <w:szCs w:val="20"/>
          <w:lang w:val="en-GB"/>
        </w:rPr>
        <w:t xml:space="preserve"> 22(2): 296-300.</w:t>
      </w:r>
      <w:r w:rsidRPr="00263F6C">
        <w:rPr>
          <w:rFonts w:ascii="Arial" w:hAnsi="Arial" w:cs="Arial"/>
          <w:sz w:val="20"/>
          <w:szCs w:val="20"/>
        </w:rPr>
        <w:t xml:space="preserve"> </w:t>
      </w:r>
    </w:p>
    <w:p w14:paraId="4E139819" w14:textId="77777777" w:rsidR="00263F6C" w:rsidRPr="00263F6C" w:rsidRDefault="00263F6C" w:rsidP="00263F6C">
      <w:pPr>
        <w:pStyle w:val="ListParagraph"/>
        <w:numPr>
          <w:ilvl w:val="0"/>
          <w:numId w:val="4"/>
        </w:numPr>
        <w:rPr>
          <w:rFonts w:ascii="Arial" w:hAnsi="Arial" w:cs="Arial"/>
          <w:sz w:val="20"/>
          <w:szCs w:val="20"/>
        </w:rPr>
      </w:pPr>
      <w:r w:rsidRPr="00263F6C">
        <w:rPr>
          <w:rFonts w:ascii="Arial" w:hAnsi="Arial" w:cs="Arial"/>
          <w:sz w:val="20"/>
          <w:szCs w:val="20"/>
        </w:rPr>
        <w:t xml:space="preserve">Maguire, J.D., 1962. Speed of germination-aid in selection and evaluation for seedling emergence and </w:t>
      </w:r>
      <w:proofErr w:type="spellStart"/>
      <w:r w:rsidRPr="00263F6C">
        <w:rPr>
          <w:rFonts w:ascii="Arial" w:hAnsi="Arial" w:cs="Arial"/>
          <w:sz w:val="20"/>
          <w:szCs w:val="20"/>
        </w:rPr>
        <w:t>vigor</w:t>
      </w:r>
      <w:proofErr w:type="spellEnd"/>
      <w:r w:rsidRPr="00263F6C">
        <w:rPr>
          <w:rFonts w:ascii="Arial" w:hAnsi="Arial" w:cs="Arial"/>
          <w:sz w:val="20"/>
          <w:szCs w:val="20"/>
        </w:rPr>
        <w:t xml:space="preserve">. </w:t>
      </w:r>
      <w:r w:rsidRPr="00263F6C">
        <w:rPr>
          <w:rFonts w:ascii="Arial" w:hAnsi="Arial" w:cs="Arial"/>
          <w:i/>
          <w:iCs/>
          <w:sz w:val="20"/>
          <w:szCs w:val="20"/>
        </w:rPr>
        <w:t>Crop Sci.,</w:t>
      </w:r>
      <w:r w:rsidRPr="00263F6C">
        <w:rPr>
          <w:rFonts w:ascii="Arial" w:hAnsi="Arial" w:cs="Arial"/>
          <w:sz w:val="20"/>
          <w:szCs w:val="20"/>
        </w:rPr>
        <w:t xml:space="preserve"> 2: 176-177.</w:t>
      </w:r>
    </w:p>
    <w:p w14:paraId="60BEE680" w14:textId="77777777" w:rsidR="00263F6C" w:rsidRPr="00263F6C" w:rsidRDefault="00263F6C" w:rsidP="00263F6C">
      <w:pPr>
        <w:pStyle w:val="ListParagraph"/>
        <w:numPr>
          <w:ilvl w:val="0"/>
          <w:numId w:val="4"/>
        </w:numPr>
        <w:rPr>
          <w:rFonts w:ascii="Arial" w:hAnsi="Arial" w:cs="Arial"/>
          <w:sz w:val="20"/>
          <w:szCs w:val="20"/>
          <w:lang w:val="en-US"/>
        </w:rPr>
      </w:pPr>
      <w:proofErr w:type="spellStart"/>
      <w:r w:rsidRPr="00263F6C">
        <w:rPr>
          <w:rFonts w:ascii="Arial" w:hAnsi="Arial" w:cs="Arial"/>
          <w:sz w:val="20"/>
          <w:szCs w:val="20"/>
        </w:rPr>
        <w:lastRenderedPageBreak/>
        <w:t>Manoharapaladagu</w:t>
      </w:r>
      <w:proofErr w:type="spellEnd"/>
      <w:r w:rsidRPr="00263F6C">
        <w:rPr>
          <w:rFonts w:ascii="Arial" w:hAnsi="Arial" w:cs="Arial"/>
          <w:sz w:val="20"/>
          <w:szCs w:val="20"/>
        </w:rPr>
        <w:t>, P.V., Rai, P.K., Srivastava, D.K. and Kumar, R., 2017. Effects of polymer seed coating, fungicide seed treatment and packaging materials on seed quality of chilli (Capsicum annuum L.) during storage. </w:t>
      </w:r>
      <w:r w:rsidRPr="00263F6C">
        <w:rPr>
          <w:rFonts w:ascii="Arial" w:hAnsi="Arial" w:cs="Arial"/>
          <w:i/>
          <w:iCs/>
          <w:sz w:val="20"/>
          <w:szCs w:val="20"/>
        </w:rPr>
        <w:t xml:space="preserve">J. </w:t>
      </w:r>
      <w:proofErr w:type="spellStart"/>
      <w:r w:rsidRPr="00263F6C">
        <w:rPr>
          <w:rFonts w:ascii="Arial" w:hAnsi="Arial" w:cs="Arial"/>
          <w:i/>
          <w:iCs/>
          <w:sz w:val="20"/>
          <w:szCs w:val="20"/>
        </w:rPr>
        <w:t>Pharmacogn</w:t>
      </w:r>
      <w:proofErr w:type="spellEnd"/>
      <w:r w:rsidRPr="00263F6C">
        <w:rPr>
          <w:rFonts w:ascii="Arial" w:hAnsi="Arial" w:cs="Arial"/>
          <w:i/>
          <w:iCs/>
          <w:sz w:val="20"/>
          <w:szCs w:val="20"/>
        </w:rPr>
        <w:t xml:space="preserve">. </w:t>
      </w:r>
      <w:proofErr w:type="spellStart"/>
      <w:r w:rsidRPr="00263F6C">
        <w:rPr>
          <w:rFonts w:ascii="Arial" w:hAnsi="Arial" w:cs="Arial"/>
          <w:i/>
          <w:iCs/>
          <w:sz w:val="20"/>
          <w:szCs w:val="20"/>
        </w:rPr>
        <w:t>Phytochem</w:t>
      </w:r>
      <w:proofErr w:type="spellEnd"/>
      <w:r w:rsidRPr="00263F6C">
        <w:rPr>
          <w:rFonts w:ascii="Arial" w:hAnsi="Arial" w:cs="Arial"/>
          <w:i/>
          <w:iCs/>
          <w:sz w:val="20"/>
          <w:szCs w:val="20"/>
        </w:rPr>
        <w:t>.</w:t>
      </w:r>
      <w:r w:rsidRPr="00263F6C">
        <w:rPr>
          <w:rFonts w:ascii="Arial" w:hAnsi="Arial" w:cs="Arial"/>
          <w:sz w:val="20"/>
          <w:szCs w:val="20"/>
        </w:rPr>
        <w:t>, </w:t>
      </w:r>
      <w:r w:rsidRPr="00263F6C">
        <w:rPr>
          <w:rFonts w:ascii="Arial" w:hAnsi="Arial" w:cs="Arial"/>
          <w:i/>
          <w:iCs/>
          <w:sz w:val="20"/>
          <w:szCs w:val="20"/>
        </w:rPr>
        <w:t>6</w:t>
      </w:r>
      <w:r w:rsidRPr="00263F6C">
        <w:rPr>
          <w:rFonts w:ascii="Arial" w:hAnsi="Arial" w:cs="Arial"/>
          <w:sz w:val="20"/>
          <w:szCs w:val="20"/>
        </w:rPr>
        <w:t>(4): 324-327.</w:t>
      </w:r>
    </w:p>
    <w:p w14:paraId="169D9A2A" w14:textId="77777777" w:rsidR="00263F6C" w:rsidRPr="00263F6C" w:rsidRDefault="00263F6C" w:rsidP="00263F6C">
      <w:pPr>
        <w:pStyle w:val="ListParagraph"/>
        <w:numPr>
          <w:ilvl w:val="0"/>
          <w:numId w:val="4"/>
        </w:numPr>
        <w:rPr>
          <w:rFonts w:ascii="Arial" w:hAnsi="Arial" w:cs="Arial"/>
          <w:sz w:val="20"/>
          <w:szCs w:val="20"/>
        </w:rPr>
      </w:pPr>
      <w:r w:rsidRPr="00263F6C">
        <w:rPr>
          <w:rFonts w:ascii="Arial" w:hAnsi="Arial" w:cs="Arial"/>
          <w:sz w:val="20"/>
          <w:szCs w:val="20"/>
        </w:rPr>
        <w:t xml:space="preserve">Pawar, S.S., </w:t>
      </w:r>
      <w:proofErr w:type="spellStart"/>
      <w:r w:rsidRPr="00263F6C">
        <w:rPr>
          <w:rFonts w:ascii="Arial" w:hAnsi="Arial" w:cs="Arial"/>
          <w:sz w:val="20"/>
          <w:szCs w:val="20"/>
        </w:rPr>
        <w:t>Bharude</w:t>
      </w:r>
      <w:proofErr w:type="spellEnd"/>
      <w:r w:rsidRPr="00263F6C">
        <w:rPr>
          <w:rFonts w:ascii="Arial" w:hAnsi="Arial" w:cs="Arial"/>
          <w:sz w:val="20"/>
          <w:szCs w:val="20"/>
        </w:rPr>
        <w:t xml:space="preserve">, N.V., </w:t>
      </w:r>
      <w:proofErr w:type="spellStart"/>
      <w:r w:rsidRPr="00263F6C">
        <w:rPr>
          <w:rFonts w:ascii="Arial" w:hAnsi="Arial" w:cs="Arial"/>
          <w:sz w:val="20"/>
          <w:szCs w:val="20"/>
        </w:rPr>
        <w:t>Sonone</w:t>
      </w:r>
      <w:proofErr w:type="spellEnd"/>
      <w:r w:rsidRPr="00263F6C">
        <w:rPr>
          <w:rFonts w:ascii="Arial" w:hAnsi="Arial" w:cs="Arial"/>
          <w:sz w:val="20"/>
          <w:szCs w:val="20"/>
        </w:rPr>
        <w:t xml:space="preserve">, S.S., Deshmukh, R.S., Raut, A.K. and </w:t>
      </w:r>
      <w:proofErr w:type="spellStart"/>
      <w:r w:rsidRPr="00263F6C">
        <w:rPr>
          <w:rFonts w:ascii="Arial" w:hAnsi="Arial" w:cs="Arial"/>
          <w:sz w:val="20"/>
          <w:szCs w:val="20"/>
        </w:rPr>
        <w:t>Umarkar</w:t>
      </w:r>
      <w:proofErr w:type="spellEnd"/>
      <w:r w:rsidRPr="00263F6C">
        <w:rPr>
          <w:rFonts w:ascii="Arial" w:hAnsi="Arial" w:cs="Arial"/>
          <w:sz w:val="20"/>
          <w:szCs w:val="20"/>
        </w:rPr>
        <w:t>, A.R. 2011. Chillies as food, spice and medicine: a perspective. </w:t>
      </w:r>
      <w:r w:rsidRPr="00263F6C">
        <w:rPr>
          <w:rFonts w:ascii="Arial" w:hAnsi="Arial" w:cs="Arial"/>
          <w:i/>
          <w:iCs/>
          <w:sz w:val="20"/>
          <w:szCs w:val="20"/>
        </w:rPr>
        <w:t>Int. J. Pharm. Bio. Sci.</w:t>
      </w:r>
      <w:r w:rsidRPr="00263F6C">
        <w:rPr>
          <w:rFonts w:ascii="Arial" w:hAnsi="Arial" w:cs="Arial"/>
          <w:sz w:val="20"/>
          <w:szCs w:val="20"/>
        </w:rPr>
        <w:t>, 1(3): 311-318.</w:t>
      </w:r>
    </w:p>
    <w:p w14:paraId="372FF2AF" w14:textId="77777777" w:rsidR="00263F6C" w:rsidRPr="00263F6C" w:rsidRDefault="00263F6C" w:rsidP="00263F6C">
      <w:pPr>
        <w:pStyle w:val="ListParagraph"/>
        <w:numPr>
          <w:ilvl w:val="0"/>
          <w:numId w:val="4"/>
        </w:numPr>
        <w:rPr>
          <w:rFonts w:ascii="Arial" w:hAnsi="Arial" w:cs="Arial"/>
          <w:sz w:val="20"/>
          <w:szCs w:val="20"/>
          <w:lang w:val="en-US"/>
        </w:rPr>
      </w:pPr>
      <w:proofErr w:type="spellStart"/>
      <w:r w:rsidRPr="00263F6C">
        <w:rPr>
          <w:rFonts w:ascii="Arial" w:hAnsi="Arial" w:cs="Arial"/>
          <w:sz w:val="20"/>
          <w:szCs w:val="20"/>
          <w:lang w:val="en-US"/>
        </w:rPr>
        <w:t>Rajjou</w:t>
      </w:r>
      <w:proofErr w:type="spellEnd"/>
      <w:r w:rsidRPr="00263F6C">
        <w:rPr>
          <w:rFonts w:ascii="Arial" w:hAnsi="Arial" w:cs="Arial"/>
          <w:sz w:val="20"/>
          <w:szCs w:val="20"/>
          <w:lang w:val="en-US"/>
        </w:rPr>
        <w:t xml:space="preserve">, L. and </w:t>
      </w:r>
      <w:proofErr w:type="spellStart"/>
      <w:r w:rsidRPr="00263F6C">
        <w:rPr>
          <w:rFonts w:ascii="Arial" w:hAnsi="Arial" w:cs="Arial"/>
          <w:sz w:val="20"/>
          <w:szCs w:val="20"/>
          <w:lang w:val="en-US"/>
        </w:rPr>
        <w:t>Debeaujon</w:t>
      </w:r>
      <w:proofErr w:type="spellEnd"/>
      <w:r w:rsidRPr="00263F6C">
        <w:rPr>
          <w:rFonts w:ascii="Arial" w:hAnsi="Arial" w:cs="Arial"/>
          <w:sz w:val="20"/>
          <w:szCs w:val="20"/>
          <w:lang w:val="en-US"/>
        </w:rPr>
        <w:t xml:space="preserve">, I., 2008. Seed longevity: survival and maintenance of high germination ability of dry seeds. </w:t>
      </w:r>
      <w:proofErr w:type="spellStart"/>
      <w:r w:rsidRPr="00263F6C">
        <w:rPr>
          <w:rFonts w:ascii="Arial" w:hAnsi="Arial" w:cs="Arial"/>
          <w:sz w:val="20"/>
          <w:szCs w:val="20"/>
          <w:lang w:val="en-US"/>
        </w:rPr>
        <w:t>Comptes</w:t>
      </w:r>
      <w:proofErr w:type="spellEnd"/>
      <w:r w:rsidRPr="00263F6C">
        <w:rPr>
          <w:rFonts w:ascii="Arial" w:hAnsi="Arial" w:cs="Arial"/>
          <w:sz w:val="20"/>
          <w:szCs w:val="20"/>
          <w:lang w:val="en-US"/>
        </w:rPr>
        <w:t xml:space="preserve"> </w:t>
      </w:r>
      <w:proofErr w:type="spellStart"/>
      <w:r w:rsidRPr="00263F6C">
        <w:rPr>
          <w:rFonts w:ascii="Arial" w:hAnsi="Arial" w:cs="Arial"/>
          <w:sz w:val="20"/>
          <w:szCs w:val="20"/>
          <w:lang w:val="en-US"/>
        </w:rPr>
        <w:t>rendus</w:t>
      </w:r>
      <w:proofErr w:type="spellEnd"/>
      <w:r w:rsidRPr="00263F6C">
        <w:rPr>
          <w:rFonts w:ascii="Arial" w:hAnsi="Arial" w:cs="Arial"/>
          <w:sz w:val="20"/>
          <w:szCs w:val="20"/>
          <w:lang w:val="en-US"/>
        </w:rPr>
        <w:t xml:space="preserve"> </w:t>
      </w:r>
      <w:proofErr w:type="spellStart"/>
      <w:r w:rsidRPr="00263F6C">
        <w:rPr>
          <w:rFonts w:ascii="Arial" w:hAnsi="Arial" w:cs="Arial"/>
          <w:sz w:val="20"/>
          <w:szCs w:val="20"/>
          <w:lang w:val="en-US"/>
        </w:rPr>
        <w:t>biologies</w:t>
      </w:r>
      <w:proofErr w:type="spellEnd"/>
      <w:r w:rsidRPr="00263F6C">
        <w:rPr>
          <w:rFonts w:ascii="Arial" w:hAnsi="Arial" w:cs="Arial"/>
          <w:sz w:val="20"/>
          <w:szCs w:val="20"/>
          <w:lang w:val="en-US"/>
        </w:rPr>
        <w:t>, 331(10), pp.796-805.</w:t>
      </w:r>
    </w:p>
    <w:p w14:paraId="457DEA9B" w14:textId="77777777" w:rsidR="00263F6C" w:rsidRPr="00263F6C" w:rsidRDefault="00263F6C" w:rsidP="00263F6C">
      <w:pPr>
        <w:pStyle w:val="ListParagraph"/>
        <w:numPr>
          <w:ilvl w:val="0"/>
          <w:numId w:val="4"/>
        </w:numPr>
        <w:rPr>
          <w:rFonts w:ascii="Arial" w:hAnsi="Arial" w:cs="Arial"/>
          <w:sz w:val="20"/>
          <w:szCs w:val="20"/>
          <w:lang w:val="en-US"/>
        </w:rPr>
      </w:pPr>
      <w:r w:rsidRPr="00263F6C">
        <w:rPr>
          <w:rFonts w:ascii="Arial" w:hAnsi="Arial" w:cs="Arial"/>
          <w:sz w:val="20"/>
          <w:szCs w:val="20"/>
          <w:lang w:val="en-US"/>
        </w:rPr>
        <w:t xml:space="preserve">Raju, K.V. and. </w:t>
      </w:r>
      <w:proofErr w:type="spellStart"/>
      <w:r w:rsidRPr="00263F6C">
        <w:rPr>
          <w:rFonts w:ascii="Arial" w:hAnsi="Arial" w:cs="Arial"/>
          <w:sz w:val="20"/>
          <w:szCs w:val="20"/>
          <w:lang w:val="en-US"/>
        </w:rPr>
        <w:t>Luckose</w:t>
      </w:r>
      <w:proofErr w:type="spellEnd"/>
      <w:r w:rsidRPr="00263F6C">
        <w:rPr>
          <w:rFonts w:ascii="Arial" w:hAnsi="Arial" w:cs="Arial"/>
          <w:sz w:val="20"/>
          <w:szCs w:val="20"/>
          <w:lang w:val="en-US"/>
        </w:rPr>
        <w:t xml:space="preserve">, C.K. 1991. Trends in area, production and exports of </w:t>
      </w:r>
      <w:proofErr w:type="spellStart"/>
      <w:r w:rsidRPr="00263F6C">
        <w:rPr>
          <w:rFonts w:ascii="Arial" w:hAnsi="Arial" w:cs="Arial"/>
          <w:sz w:val="20"/>
          <w:szCs w:val="20"/>
          <w:lang w:val="en-US"/>
        </w:rPr>
        <w:t>chillies</w:t>
      </w:r>
      <w:proofErr w:type="spellEnd"/>
      <w:r w:rsidRPr="00263F6C">
        <w:rPr>
          <w:rFonts w:ascii="Arial" w:hAnsi="Arial" w:cs="Arial"/>
          <w:sz w:val="20"/>
          <w:szCs w:val="20"/>
          <w:lang w:val="en-US"/>
        </w:rPr>
        <w:t xml:space="preserve"> from India. </w:t>
      </w:r>
      <w:r w:rsidRPr="00263F6C">
        <w:rPr>
          <w:rFonts w:ascii="Arial" w:hAnsi="Arial" w:cs="Arial"/>
          <w:i/>
          <w:iCs/>
          <w:sz w:val="20"/>
          <w:szCs w:val="20"/>
          <w:lang w:val="en-US"/>
        </w:rPr>
        <w:t>Agric. Sit. in India,</w:t>
      </w:r>
      <w:r w:rsidRPr="00263F6C">
        <w:rPr>
          <w:rFonts w:ascii="Arial" w:hAnsi="Arial" w:cs="Arial"/>
          <w:sz w:val="20"/>
          <w:szCs w:val="20"/>
          <w:lang w:val="en-US"/>
        </w:rPr>
        <w:t xml:space="preserve"> 45: 767-772.</w:t>
      </w:r>
    </w:p>
    <w:p w14:paraId="0A9E1DA5" w14:textId="77777777" w:rsidR="00263F6C" w:rsidRPr="00263F6C" w:rsidRDefault="00263F6C" w:rsidP="00263F6C">
      <w:pPr>
        <w:pStyle w:val="ListParagraph"/>
        <w:numPr>
          <w:ilvl w:val="0"/>
          <w:numId w:val="4"/>
        </w:numPr>
        <w:rPr>
          <w:rFonts w:ascii="Arial" w:hAnsi="Arial" w:cs="Arial"/>
          <w:sz w:val="20"/>
          <w:szCs w:val="20"/>
        </w:rPr>
      </w:pPr>
      <w:r w:rsidRPr="00263F6C">
        <w:rPr>
          <w:rFonts w:ascii="Arial" w:hAnsi="Arial" w:cs="Arial"/>
          <w:sz w:val="20"/>
          <w:szCs w:val="20"/>
        </w:rPr>
        <w:t xml:space="preserve">Rocha, I., Ma, Y., Souza-Alonso, P., </w:t>
      </w:r>
      <w:proofErr w:type="spellStart"/>
      <w:r w:rsidRPr="00263F6C">
        <w:rPr>
          <w:rFonts w:ascii="Arial" w:hAnsi="Arial" w:cs="Arial"/>
          <w:sz w:val="20"/>
          <w:szCs w:val="20"/>
        </w:rPr>
        <w:t>Vosátka</w:t>
      </w:r>
      <w:proofErr w:type="spellEnd"/>
      <w:r w:rsidRPr="00263F6C">
        <w:rPr>
          <w:rFonts w:ascii="Arial" w:hAnsi="Arial" w:cs="Arial"/>
          <w:sz w:val="20"/>
          <w:szCs w:val="20"/>
        </w:rPr>
        <w:t>, M., Freitas, H. and Oliveira, R.S., 2019a. Seed coating: a tool for delivering beneficial microbes to agricultural crops. Frontiers in plant science, 10, p.1357.</w:t>
      </w:r>
    </w:p>
    <w:p w14:paraId="6EE3F48B" w14:textId="77777777" w:rsidR="00263F6C" w:rsidRPr="00263F6C" w:rsidRDefault="00263F6C" w:rsidP="00263F6C">
      <w:pPr>
        <w:pStyle w:val="ListParagraph"/>
        <w:numPr>
          <w:ilvl w:val="0"/>
          <w:numId w:val="4"/>
        </w:numPr>
        <w:rPr>
          <w:rFonts w:ascii="Arial" w:hAnsi="Arial" w:cs="Arial"/>
          <w:sz w:val="20"/>
          <w:szCs w:val="20"/>
        </w:rPr>
      </w:pPr>
      <w:r w:rsidRPr="00263F6C">
        <w:rPr>
          <w:rFonts w:ascii="Arial" w:hAnsi="Arial" w:cs="Arial"/>
          <w:sz w:val="20"/>
          <w:szCs w:val="20"/>
        </w:rPr>
        <w:t xml:space="preserve">Rocha, I., Ma, Y., </w:t>
      </w:r>
      <w:proofErr w:type="spellStart"/>
      <w:r w:rsidRPr="00263F6C">
        <w:rPr>
          <w:rFonts w:ascii="Arial" w:hAnsi="Arial" w:cs="Arial"/>
          <w:sz w:val="20"/>
          <w:szCs w:val="20"/>
        </w:rPr>
        <w:t>Vosátka</w:t>
      </w:r>
      <w:proofErr w:type="spellEnd"/>
      <w:r w:rsidRPr="00263F6C">
        <w:rPr>
          <w:rFonts w:ascii="Arial" w:hAnsi="Arial" w:cs="Arial"/>
          <w:sz w:val="20"/>
          <w:szCs w:val="20"/>
        </w:rPr>
        <w:t>, M., Freitas, H. and Oliveira, R.S., 2019b. Growth and nutrition of cowpea (Vigna unguiculata) under water deficit as influenced by microbial inoculation via seed coating. Journal of Agronomy and Crop Science, 205(5), pp.447-459.</w:t>
      </w:r>
    </w:p>
    <w:p w14:paraId="3A295BC7" w14:textId="77777777" w:rsidR="00263F6C" w:rsidRPr="00263F6C" w:rsidRDefault="00263F6C" w:rsidP="00263F6C">
      <w:pPr>
        <w:pStyle w:val="ListParagraph"/>
        <w:numPr>
          <w:ilvl w:val="0"/>
          <w:numId w:val="4"/>
        </w:numPr>
        <w:rPr>
          <w:rFonts w:ascii="Arial" w:hAnsi="Arial" w:cs="Arial"/>
          <w:sz w:val="20"/>
          <w:szCs w:val="20"/>
        </w:rPr>
      </w:pPr>
      <w:r w:rsidRPr="00263F6C">
        <w:rPr>
          <w:rFonts w:ascii="Arial" w:hAnsi="Arial" w:cs="Arial"/>
          <w:sz w:val="20"/>
          <w:szCs w:val="20"/>
        </w:rPr>
        <w:t xml:space="preserve">Rouhi, A., Tajbakhsh, M., </w:t>
      </w:r>
      <w:proofErr w:type="spellStart"/>
      <w:r w:rsidRPr="00263F6C">
        <w:rPr>
          <w:rFonts w:ascii="Arial" w:hAnsi="Arial" w:cs="Arial"/>
          <w:sz w:val="20"/>
          <w:szCs w:val="20"/>
        </w:rPr>
        <w:t>Bernousi</w:t>
      </w:r>
      <w:proofErr w:type="spellEnd"/>
      <w:r w:rsidRPr="00263F6C">
        <w:rPr>
          <w:rFonts w:ascii="Arial" w:hAnsi="Arial" w:cs="Arial"/>
          <w:sz w:val="20"/>
          <w:szCs w:val="20"/>
        </w:rPr>
        <w:t xml:space="preserve">, A. and Saeedi, M., 2011. Study on effect of different </w:t>
      </w:r>
      <w:proofErr w:type="spellStart"/>
      <w:r w:rsidRPr="00263F6C">
        <w:rPr>
          <w:rFonts w:ascii="Arial" w:hAnsi="Arial" w:cs="Arial"/>
          <w:sz w:val="20"/>
          <w:szCs w:val="20"/>
        </w:rPr>
        <w:t>primings</w:t>
      </w:r>
      <w:proofErr w:type="spellEnd"/>
      <w:r w:rsidRPr="00263F6C">
        <w:rPr>
          <w:rFonts w:ascii="Arial" w:hAnsi="Arial" w:cs="Arial"/>
          <w:sz w:val="20"/>
          <w:szCs w:val="20"/>
        </w:rPr>
        <w:t xml:space="preserve"> on seed germination and seedling traits of different pea cultivars. </w:t>
      </w:r>
      <w:r w:rsidRPr="00263F6C">
        <w:rPr>
          <w:rFonts w:ascii="Arial" w:hAnsi="Arial" w:cs="Arial"/>
          <w:i/>
          <w:iCs/>
          <w:sz w:val="20"/>
          <w:szCs w:val="20"/>
        </w:rPr>
        <w:t>J. Agric.</w:t>
      </w:r>
      <w:r w:rsidRPr="00263F6C">
        <w:rPr>
          <w:rFonts w:ascii="Arial" w:hAnsi="Arial" w:cs="Arial"/>
          <w:sz w:val="20"/>
          <w:szCs w:val="20"/>
        </w:rPr>
        <w:t>, </w:t>
      </w:r>
      <w:r w:rsidRPr="00263F6C">
        <w:rPr>
          <w:rFonts w:ascii="Arial" w:hAnsi="Arial" w:cs="Arial"/>
          <w:i/>
          <w:iCs/>
          <w:sz w:val="20"/>
          <w:szCs w:val="20"/>
        </w:rPr>
        <w:t>90</w:t>
      </w:r>
      <w:r w:rsidRPr="00263F6C">
        <w:rPr>
          <w:rFonts w:ascii="Arial" w:hAnsi="Arial" w:cs="Arial"/>
          <w:sz w:val="20"/>
          <w:szCs w:val="20"/>
        </w:rPr>
        <w:t>: 1-8.</w:t>
      </w:r>
    </w:p>
    <w:p w14:paraId="5FB2AEB1" w14:textId="77777777" w:rsidR="00263F6C" w:rsidRPr="00263F6C" w:rsidRDefault="00263F6C" w:rsidP="00263F6C">
      <w:pPr>
        <w:pStyle w:val="ListParagraph"/>
        <w:numPr>
          <w:ilvl w:val="0"/>
          <w:numId w:val="4"/>
        </w:numPr>
        <w:rPr>
          <w:rFonts w:ascii="Arial" w:hAnsi="Arial" w:cs="Arial"/>
          <w:sz w:val="20"/>
          <w:szCs w:val="20"/>
        </w:rPr>
      </w:pPr>
      <w:r w:rsidRPr="00263F6C">
        <w:rPr>
          <w:rFonts w:ascii="Arial" w:hAnsi="Arial" w:cs="Arial"/>
          <w:sz w:val="20"/>
          <w:szCs w:val="20"/>
        </w:rPr>
        <w:t>Siddartha, H.V., Srivastava, D.K., Rai, P.K. and Bara, B.M., 2017. Effects of polymer seed coating and fungicide seed treatment on seedling characteristics of tomato (</w:t>
      </w:r>
      <w:r w:rsidRPr="00263F6C">
        <w:rPr>
          <w:rFonts w:ascii="Arial" w:hAnsi="Arial" w:cs="Arial"/>
          <w:i/>
          <w:iCs/>
          <w:sz w:val="20"/>
          <w:szCs w:val="20"/>
        </w:rPr>
        <w:t>Lycopersicon esculentum</w:t>
      </w:r>
      <w:r w:rsidRPr="00263F6C">
        <w:rPr>
          <w:rFonts w:ascii="Arial" w:hAnsi="Arial" w:cs="Arial"/>
          <w:sz w:val="20"/>
          <w:szCs w:val="20"/>
        </w:rPr>
        <w:t>) during storage. </w:t>
      </w:r>
      <w:r w:rsidRPr="00263F6C">
        <w:rPr>
          <w:rFonts w:ascii="Arial" w:hAnsi="Arial" w:cs="Arial"/>
          <w:i/>
          <w:iCs/>
          <w:sz w:val="20"/>
          <w:szCs w:val="20"/>
        </w:rPr>
        <w:t xml:space="preserve">J. </w:t>
      </w:r>
      <w:proofErr w:type="spellStart"/>
      <w:r w:rsidRPr="00263F6C">
        <w:rPr>
          <w:rFonts w:ascii="Arial" w:hAnsi="Arial" w:cs="Arial"/>
          <w:i/>
          <w:iCs/>
          <w:sz w:val="20"/>
          <w:szCs w:val="20"/>
        </w:rPr>
        <w:t>Pharmacogn</w:t>
      </w:r>
      <w:proofErr w:type="spellEnd"/>
      <w:r w:rsidRPr="00263F6C">
        <w:rPr>
          <w:rFonts w:ascii="Arial" w:hAnsi="Arial" w:cs="Arial"/>
          <w:i/>
          <w:iCs/>
          <w:sz w:val="20"/>
          <w:szCs w:val="20"/>
        </w:rPr>
        <w:t xml:space="preserve">. </w:t>
      </w:r>
      <w:proofErr w:type="spellStart"/>
      <w:r w:rsidRPr="00263F6C">
        <w:rPr>
          <w:rFonts w:ascii="Arial" w:hAnsi="Arial" w:cs="Arial"/>
          <w:i/>
          <w:iCs/>
          <w:sz w:val="20"/>
          <w:szCs w:val="20"/>
        </w:rPr>
        <w:t>Phytochem</w:t>
      </w:r>
      <w:proofErr w:type="spellEnd"/>
      <w:r w:rsidRPr="00263F6C">
        <w:rPr>
          <w:rFonts w:ascii="Arial" w:hAnsi="Arial" w:cs="Arial"/>
          <w:i/>
          <w:iCs/>
          <w:sz w:val="20"/>
          <w:szCs w:val="20"/>
        </w:rPr>
        <w:t>.</w:t>
      </w:r>
      <w:r w:rsidRPr="00263F6C">
        <w:rPr>
          <w:rFonts w:ascii="Arial" w:hAnsi="Arial" w:cs="Arial"/>
          <w:sz w:val="20"/>
          <w:szCs w:val="20"/>
        </w:rPr>
        <w:t>, </w:t>
      </w:r>
      <w:r w:rsidRPr="00263F6C">
        <w:rPr>
          <w:rFonts w:ascii="Arial" w:hAnsi="Arial" w:cs="Arial"/>
          <w:i/>
          <w:iCs/>
          <w:sz w:val="20"/>
          <w:szCs w:val="20"/>
        </w:rPr>
        <w:t>6</w:t>
      </w:r>
      <w:r w:rsidRPr="00263F6C">
        <w:rPr>
          <w:rFonts w:ascii="Arial" w:hAnsi="Arial" w:cs="Arial"/>
          <w:sz w:val="20"/>
          <w:szCs w:val="20"/>
        </w:rPr>
        <w:t>(3): 752-754.</w:t>
      </w:r>
    </w:p>
    <w:p w14:paraId="64E4AE7D" w14:textId="77777777" w:rsidR="00263F6C" w:rsidRPr="00263F6C" w:rsidRDefault="00263F6C" w:rsidP="00263F6C">
      <w:pPr>
        <w:pStyle w:val="ListParagraph"/>
        <w:numPr>
          <w:ilvl w:val="0"/>
          <w:numId w:val="4"/>
        </w:numPr>
        <w:rPr>
          <w:rFonts w:ascii="Arial" w:hAnsi="Arial" w:cs="Arial"/>
          <w:sz w:val="20"/>
          <w:szCs w:val="20"/>
          <w:lang w:val="en-US"/>
        </w:rPr>
      </w:pPr>
      <w:r w:rsidRPr="00263F6C">
        <w:rPr>
          <w:rFonts w:ascii="Arial" w:hAnsi="Arial" w:cs="Arial"/>
          <w:sz w:val="20"/>
          <w:szCs w:val="20"/>
          <w:lang w:val="en-US"/>
        </w:rPr>
        <w:t>Taylor, A.G., Allen, P.S., Bennett, M.A., Bradford, K.J., Burris, J.S. and Misra, M.K., 1998. Seed enhancements. Seed science research, 8(2), pp.245-256.</w:t>
      </w:r>
    </w:p>
    <w:p w14:paraId="3406EAB8" w14:textId="77777777" w:rsidR="00263F6C" w:rsidRPr="00263F6C" w:rsidRDefault="00263F6C" w:rsidP="00263F6C">
      <w:pPr>
        <w:pStyle w:val="ListParagraph"/>
        <w:numPr>
          <w:ilvl w:val="0"/>
          <w:numId w:val="4"/>
        </w:numPr>
        <w:rPr>
          <w:rFonts w:ascii="Arial" w:hAnsi="Arial" w:cs="Arial"/>
          <w:sz w:val="20"/>
          <w:szCs w:val="20"/>
          <w:lang w:val="en-US"/>
        </w:rPr>
      </w:pPr>
      <w:r w:rsidRPr="00263F6C">
        <w:rPr>
          <w:rFonts w:ascii="Arial" w:hAnsi="Arial" w:cs="Arial"/>
          <w:sz w:val="20"/>
          <w:szCs w:val="20"/>
          <w:lang w:val="en-US"/>
        </w:rPr>
        <w:t>Tu, K., Cheng, Y., Pan, T., Wang, J. and Sun, Q., 2022. Effects of seed priming on vitality and preservation of pepper seeds. Agriculture, 12(5), p.603.</w:t>
      </w:r>
    </w:p>
    <w:p w14:paraId="0867719C" w14:textId="77777777" w:rsidR="00263F6C" w:rsidRPr="00263F6C" w:rsidRDefault="00263F6C" w:rsidP="00263F6C">
      <w:pPr>
        <w:pStyle w:val="ListParagraph"/>
        <w:numPr>
          <w:ilvl w:val="0"/>
          <w:numId w:val="4"/>
        </w:numPr>
        <w:rPr>
          <w:rFonts w:ascii="Arial" w:hAnsi="Arial" w:cs="Arial"/>
          <w:sz w:val="20"/>
          <w:szCs w:val="20"/>
        </w:rPr>
      </w:pPr>
      <w:r w:rsidRPr="00263F6C">
        <w:rPr>
          <w:rFonts w:ascii="Arial" w:hAnsi="Arial" w:cs="Arial"/>
          <w:sz w:val="20"/>
          <w:szCs w:val="20"/>
        </w:rPr>
        <w:t xml:space="preserve">Vijayalakshmi, V., </w:t>
      </w:r>
      <w:proofErr w:type="spellStart"/>
      <w:r w:rsidRPr="00263F6C">
        <w:rPr>
          <w:rFonts w:ascii="Arial" w:hAnsi="Arial" w:cs="Arial"/>
          <w:sz w:val="20"/>
          <w:szCs w:val="20"/>
        </w:rPr>
        <w:t>Ponnuswamy</w:t>
      </w:r>
      <w:proofErr w:type="spellEnd"/>
      <w:r w:rsidRPr="00263F6C">
        <w:rPr>
          <w:rFonts w:ascii="Arial" w:hAnsi="Arial" w:cs="Arial"/>
          <w:sz w:val="20"/>
          <w:szCs w:val="20"/>
        </w:rPr>
        <w:t>, A.S. and Ramamoorthy, K., 2013. Effect of Fortified Seed Coating on Seed Germination and Seedling vigour of Tomato (</w:t>
      </w:r>
      <w:r w:rsidRPr="00263F6C">
        <w:rPr>
          <w:rFonts w:ascii="Arial" w:hAnsi="Arial" w:cs="Arial"/>
          <w:i/>
          <w:iCs/>
          <w:sz w:val="20"/>
          <w:szCs w:val="20"/>
        </w:rPr>
        <w:t>Lycopersicon esculentum</w:t>
      </w:r>
      <w:r w:rsidRPr="00263F6C">
        <w:rPr>
          <w:rFonts w:ascii="Arial" w:hAnsi="Arial" w:cs="Arial"/>
          <w:sz w:val="20"/>
          <w:szCs w:val="20"/>
        </w:rPr>
        <w:t>), Brinjal (</w:t>
      </w:r>
      <w:r w:rsidRPr="00263F6C">
        <w:rPr>
          <w:rFonts w:ascii="Arial" w:hAnsi="Arial" w:cs="Arial"/>
          <w:i/>
          <w:iCs/>
          <w:sz w:val="20"/>
          <w:szCs w:val="20"/>
        </w:rPr>
        <w:t>Solanum melongena</w:t>
      </w:r>
      <w:r w:rsidRPr="00263F6C">
        <w:rPr>
          <w:rFonts w:ascii="Arial" w:hAnsi="Arial" w:cs="Arial"/>
          <w:sz w:val="20"/>
          <w:szCs w:val="20"/>
        </w:rPr>
        <w:t>) and Chilli (</w:t>
      </w:r>
      <w:r w:rsidRPr="00263F6C">
        <w:rPr>
          <w:rFonts w:ascii="Arial" w:hAnsi="Arial" w:cs="Arial"/>
          <w:i/>
          <w:iCs/>
          <w:sz w:val="20"/>
          <w:szCs w:val="20"/>
        </w:rPr>
        <w:t>Capsicum annum</w:t>
      </w:r>
      <w:r w:rsidRPr="00263F6C">
        <w:rPr>
          <w:rFonts w:ascii="Arial" w:hAnsi="Arial" w:cs="Arial"/>
          <w:sz w:val="20"/>
          <w:szCs w:val="20"/>
        </w:rPr>
        <w:t>). </w:t>
      </w:r>
      <w:r w:rsidRPr="00263F6C">
        <w:rPr>
          <w:rFonts w:ascii="Arial" w:hAnsi="Arial" w:cs="Arial"/>
          <w:i/>
          <w:iCs/>
          <w:sz w:val="20"/>
          <w:szCs w:val="20"/>
        </w:rPr>
        <w:t>Madras Agric. J.</w:t>
      </w:r>
      <w:r w:rsidRPr="00263F6C">
        <w:rPr>
          <w:rFonts w:ascii="Arial" w:hAnsi="Arial" w:cs="Arial"/>
          <w:sz w:val="20"/>
          <w:szCs w:val="20"/>
        </w:rPr>
        <w:t>, </w:t>
      </w:r>
      <w:r w:rsidRPr="00263F6C">
        <w:rPr>
          <w:rFonts w:ascii="Arial" w:hAnsi="Arial" w:cs="Arial"/>
          <w:i/>
          <w:iCs/>
          <w:sz w:val="20"/>
          <w:szCs w:val="20"/>
        </w:rPr>
        <w:t>100</w:t>
      </w:r>
      <w:r w:rsidRPr="00263F6C">
        <w:rPr>
          <w:rFonts w:ascii="Arial" w:hAnsi="Arial" w:cs="Arial"/>
          <w:sz w:val="20"/>
          <w:szCs w:val="20"/>
        </w:rPr>
        <w:t>(</w:t>
      </w:r>
      <w:proofErr w:type="spellStart"/>
      <w:r w:rsidRPr="00263F6C">
        <w:rPr>
          <w:rFonts w:ascii="Arial" w:hAnsi="Arial" w:cs="Arial"/>
          <w:sz w:val="20"/>
          <w:szCs w:val="20"/>
        </w:rPr>
        <w:t>apr-jun</w:t>
      </w:r>
      <w:proofErr w:type="spellEnd"/>
      <w:r w:rsidRPr="00263F6C">
        <w:rPr>
          <w:rFonts w:ascii="Arial" w:hAnsi="Arial" w:cs="Arial"/>
          <w:sz w:val="20"/>
          <w:szCs w:val="20"/>
        </w:rPr>
        <w:t>): 1.</w:t>
      </w:r>
    </w:p>
    <w:p w14:paraId="037E1C35" w14:textId="77777777" w:rsidR="00263F6C" w:rsidRPr="00263F6C" w:rsidRDefault="00263F6C" w:rsidP="00263F6C">
      <w:pPr>
        <w:pStyle w:val="ListParagraph"/>
        <w:numPr>
          <w:ilvl w:val="0"/>
          <w:numId w:val="4"/>
        </w:numPr>
        <w:rPr>
          <w:rFonts w:ascii="Arial" w:hAnsi="Arial" w:cs="Arial"/>
          <w:sz w:val="20"/>
          <w:szCs w:val="20"/>
        </w:rPr>
      </w:pPr>
      <w:r w:rsidRPr="00263F6C">
        <w:rPr>
          <w:rFonts w:ascii="Arial" w:hAnsi="Arial" w:cs="Arial"/>
          <w:sz w:val="20"/>
          <w:szCs w:val="20"/>
        </w:rPr>
        <w:t>Wang, W., He, A., Peng, S., Huang, J., Cui, K. and Nie, L., 2018. The effect of storage condition and duration on the deterioration of primed rice seeds. Frontiers in plant science, 9, p.172.</w:t>
      </w:r>
    </w:p>
    <w:p w14:paraId="298F0521" w14:textId="77777777" w:rsidR="006344F2" w:rsidRDefault="006344F2">
      <w:pPr>
        <w:rPr>
          <w:rFonts w:ascii="Times New Roman" w:hAnsi="Times New Roman" w:cs="Times New Roman"/>
          <w:b/>
          <w:bCs/>
          <w:sz w:val="18"/>
          <w:szCs w:val="18"/>
        </w:rPr>
      </w:pPr>
    </w:p>
    <w:p w14:paraId="3B729553" w14:textId="77777777" w:rsidR="00591B5A" w:rsidRPr="002936DF" w:rsidRDefault="00591B5A">
      <w:pPr>
        <w:rPr>
          <w:rFonts w:ascii="Times New Roman" w:hAnsi="Times New Roman" w:cs="Times New Roman"/>
          <w:b/>
          <w:bCs/>
          <w:sz w:val="18"/>
          <w:szCs w:val="18"/>
        </w:rPr>
      </w:pPr>
    </w:p>
    <w:sectPr w:rsidR="00591B5A" w:rsidRPr="002936D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 ." w:date="2025-04-26T11:50:00Z" w:initials="..">
    <w:p w14:paraId="5B5DB009" w14:textId="331565F1" w:rsidR="003E6EDD" w:rsidRDefault="003E6EDD">
      <w:pPr>
        <w:pStyle w:val="CommentText"/>
      </w:pPr>
      <w:r>
        <w:rPr>
          <w:rStyle w:val="CommentReference"/>
        </w:rPr>
        <w:annotationRef/>
      </w:r>
      <w:r>
        <w:t xml:space="preserve">Use better title for the manuscript. </w:t>
      </w:r>
      <w:r w:rsidRPr="00416C69">
        <w:t>I suggest rewording it to better highlight the experimental factors</w:t>
      </w:r>
      <w:r>
        <w:t>.</w:t>
      </w:r>
    </w:p>
  </w:comment>
  <w:comment w:id="2" w:author=". ." w:date="2025-04-26T11:50:00Z" w:initials="..">
    <w:p w14:paraId="6DE19990" w14:textId="57306187" w:rsidR="003E6EDD" w:rsidRDefault="003E6EDD">
      <w:pPr>
        <w:pStyle w:val="CommentText"/>
      </w:pPr>
      <w:r>
        <w:rPr>
          <w:rStyle w:val="CommentReference"/>
        </w:rPr>
        <w:annotationRef/>
      </w:r>
      <w:r w:rsidRPr="00FF7603">
        <w:rPr>
          <w:rFonts w:ascii="Arial" w:hAnsi="Arial" w:cs="Arial"/>
        </w:rPr>
        <w:t>Results revealed that all the treated seeds retained satisfactory seed quality parameters when stored in cold storage compared to room temperature.</w:t>
      </w:r>
      <w:r>
        <w:rPr>
          <w:rStyle w:val="CommentReference"/>
        </w:rPr>
        <w:annotationRef/>
      </w:r>
    </w:p>
  </w:comment>
  <w:comment w:id="3" w:author=". ." w:date="2025-04-26T11:51:00Z" w:initials="..">
    <w:p w14:paraId="2B83CD9F" w14:textId="74239AED" w:rsidR="003E6EDD" w:rsidRDefault="003E6EDD">
      <w:pPr>
        <w:pStyle w:val="CommentText"/>
      </w:pPr>
      <w:r>
        <w:rPr>
          <w:rStyle w:val="CommentReference"/>
        </w:rPr>
        <w:annotationRef/>
      </w:r>
      <w:r>
        <w:t xml:space="preserve">The presentation of results and English grammar are non-scientific. Paraphrase the entire result part for readers clarity. </w:t>
      </w:r>
    </w:p>
  </w:comment>
  <w:comment w:id="4" w:author=". ." w:date="2025-04-26T11:51:00Z" w:initials="..">
    <w:p w14:paraId="14FB7E05" w14:textId="52C28453" w:rsidR="003E6EDD" w:rsidRDefault="003E6EDD">
      <w:pPr>
        <w:pStyle w:val="CommentText"/>
      </w:pPr>
      <w:r>
        <w:rPr>
          <w:rStyle w:val="CommentReference"/>
        </w:rPr>
        <w:annotationRef/>
      </w:r>
      <w:r>
        <w:t>Seed</w:t>
      </w:r>
    </w:p>
  </w:comment>
  <w:comment w:id="5" w:author=". ." w:date="2025-04-26T11:52:00Z" w:initials="..">
    <w:p w14:paraId="0B5B3B4C" w14:textId="74DE1361" w:rsidR="003E6EDD" w:rsidRDefault="003E6EDD">
      <w:pPr>
        <w:pStyle w:val="CommentText"/>
      </w:pPr>
      <w:r>
        <w:rPr>
          <w:rStyle w:val="CommentReference"/>
        </w:rPr>
        <w:annotationRef/>
      </w:r>
      <w:r>
        <w:t>chilli</w:t>
      </w:r>
    </w:p>
  </w:comment>
  <w:comment w:id="6" w:author=". ." w:date="2025-04-26T11:52:00Z" w:initials="..">
    <w:p w14:paraId="069A61C2" w14:textId="43E8692F" w:rsidR="003E6EDD" w:rsidRDefault="003E6EDD">
      <w:pPr>
        <w:pStyle w:val="CommentText"/>
      </w:pPr>
      <w:r>
        <w:rPr>
          <w:rStyle w:val="CommentReference"/>
        </w:rPr>
        <w:annotationRef/>
      </w:r>
      <w:r>
        <w:t>Justify the text between the margins (ctrl + J)</w:t>
      </w:r>
    </w:p>
  </w:comment>
  <w:comment w:id="7" w:author=". ." w:date="2025-04-26T11:52:00Z" w:initials="..">
    <w:p w14:paraId="48240BD6" w14:textId="25093AE7" w:rsidR="003E6EDD" w:rsidRDefault="003E6EDD">
      <w:pPr>
        <w:pStyle w:val="CommentText"/>
      </w:pPr>
      <w:r>
        <w:rPr>
          <w:rStyle w:val="CommentReference"/>
        </w:rPr>
        <w:annotationRef/>
      </w:r>
      <w:r>
        <w:t>space</w:t>
      </w:r>
    </w:p>
  </w:comment>
  <w:comment w:id="8" w:author=". ." w:date="2025-04-26T11:53:00Z" w:initials="..">
    <w:p w14:paraId="6E257F0A" w14:textId="2B14F035" w:rsidR="003E6EDD" w:rsidRDefault="003E6EDD">
      <w:pPr>
        <w:pStyle w:val="CommentText"/>
      </w:pPr>
      <w:r>
        <w:rPr>
          <w:rStyle w:val="CommentReference"/>
        </w:rPr>
        <w:annotationRef/>
      </w:r>
      <w:r>
        <w:t>Sentence never starts with ‘And</w:t>
      </w:r>
      <w:proofErr w:type="gramStart"/>
      <w:r>
        <w:t>’.</w:t>
      </w:r>
      <w:proofErr w:type="gramEnd"/>
      <w:r>
        <w:t xml:space="preserve"> Paraphrase the selected sentence.</w:t>
      </w:r>
    </w:p>
  </w:comment>
  <w:comment w:id="9" w:author=". ." w:date="2025-04-26T11:53:00Z" w:initials="..">
    <w:p w14:paraId="7E3A10CC" w14:textId="0A699EC9" w:rsidR="003E6EDD" w:rsidRDefault="003E6EDD">
      <w:pPr>
        <w:pStyle w:val="CommentText"/>
      </w:pPr>
      <w:r>
        <w:rPr>
          <w:rStyle w:val="CommentReference"/>
        </w:rPr>
        <w:annotationRef/>
      </w:r>
      <w:r>
        <w:rPr>
          <w:rStyle w:val="CommentReference"/>
        </w:rPr>
        <w:annotationRef/>
      </w:r>
      <w:r>
        <w:t>Re-paraphrase the sentence because the usage of English language for selected result part hinders comprehension.</w:t>
      </w:r>
    </w:p>
  </w:comment>
  <w:comment w:id="11" w:author=". ." w:date="2025-04-26T11:54:00Z" w:initials="..">
    <w:p w14:paraId="10FD4A7B" w14:textId="4DC379B9" w:rsidR="003E6EDD" w:rsidRDefault="003E6EDD">
      <w:pPr>
        <w:pStyle w:val="CommentText"/>
      </w:pPr>
      <w:r>
        <w:rPr>
          <w:rStyle w:val="CommentReference"/>
        </w:rPr>
        <w:annotationRef/>
      </w:r>
      <w:r>
        <w:t>Use anyone spell throughout the manuscript. Either ‘Vigour’ or ‘Vigor</w:t>
      </w:r>
      <w:proofErr w:type="gramStart"/>
      <w:r>
        <w:t>’.</w:t>
      </w:r>
      <w:proofErr w:type="gramEnd"/>
    </w:p>
  </w:comment>
  <w:comment w:id="12" w:author=". ." w:date="2025-04-26T11:54:00Z" w:initials="..">
    <w:p w14:paraId="4F5A7B49" w14:textId="00116FEA" w:rsidR="003E6EDD" w:rsidRDefault="003E6EDD">
      <w:pPr>
        <w:pStyle w:val="CommentText"/>
      </w:pPr>
      <w:r>
        <w:rPr>
          <w:rStyle w:val="CommentReference"/>
        </w:rPr>
        <w:annotationRef/>
      </w:r>
      <w:r>
        <w:t>Use anyone spell throughout the manuscript. Either ‘Vigour’ or ‘Vigor</w:t>
      </w:r>
      <w:proofErr w:type="gramStart"/>
      <w:r>
        <w:t>’.</w:t>
      </w:r>
      <w:proofErr w:type="gramEnd"/>
    </w:p>
  </w:comment>
  <w:comment w:id="13" w:author=". ." w:date="2025-04-26T11:54:00Z" w:initials="..">
    <w:p w14:paraId="4A639FE4" w14:textId="38906B87" w:rsidR="003E6EDD" w:rsidRDefault="003E6EDD">
      <w:pPr>
        <w:pStyle w:val="CommentText"/>
      </w:pPr>
      <w:r>
        <w:rPr>
          <w:rStyle w:val="CommentReference"/>
        </w:rPr>
        <w:annotationRef/>
      </w:r>
      <w:r>
        <w:t>Justify all the references. All references are not following one consistent style of referencing. Use one consistent style as per author’s guidelines of the journal.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5DB009" w15:done="0"/>
  <w15:commentEx w15:paraId="6DE19990" w15:done="0"/>
  <w15:commentEx w15:paraId="2B83CD9F" w15:done="0"/>
  <w15:commentEx w15:paraId="14FB7E05" w15:done="0"/>
  <w15:commentEx w15:paraId="0B5B3B4C" w15:done="0"/>
  <w15:commentEx w15:paraId="069A61C2" w15:done="0"/>
  <w15:commentEx w15:paraId="48240BD6" w15:done="0"/>
  <w15:commentEx w15:paraId="6E257F0A" w15:done="0"/>
  <w15:commentEx w15:paraId="7E3A10CC" w15:done="0"/>
  <w15:commentEx w15:paraId="10FD4A7B" w15:done="0"/>
  <w15:commentEx w15:paraId="4F5A7B49" w15:done="0"/>
  <w15:commentEx w15:paraId="4A639F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C2D8F7" w16cex:dateUtc="2025-04-26T06:20:00Z"/>
  <w16cex:commentExtensible w16cex:durableId="28249419" w16cex:dateUtc="2025-04-26T06:20:00Z"/>
  <w16cex:commentExtensible w16cex:durableId="312BC15F" w16cex:dateUtc="2025-04-26T06:21:00Z"/>
  <w16cex:commentExtensible w16cex:durableId="4348D18F" w16cex:dateUtc="2025-04-26T06:21:00Z"/>
  <w16cex:commentExtensible w16cex:durableId="716F8E8E" w16cex:dateUtc="2025-04-26T06:22:00Z"/>
  <w16cex:commentExtensible w16cex:durableId="5B042D38" w16cex:dateUtc="2025-04-26T06:22:00Z"/>
  <w16cex:commentExtensible w16cex:durableId="073D92C0" w16cex:dateUtc="2025-04-26T06:22:00Z"/>
  <w16cex:commentExtensible w16cex:durableId="30E817BF" w16cex:dateUtc="2025-04-26T06:23:00Z"/>
  <w16cex:commentExtensible w16cex:durableId="56132496" w16cex:dateUtc="2025-04-26T06:23:00Z"/>
  <w16cex:commentExtensible w16cex:durableId="153B17CE" w16cex:dateUtc="2025-04-26T06:24:00Z"/>
  <w16cex:commentExtensible w16cex:durableId="791D9D5A" w16cex:dateUtc="2025-04-26T06:24:00Z"/>
  <w16cex:commentExtensible w16cex:durableId="2EB5C1DF" w16cex:dateUtc="2025-04-26T0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5DB009" w16cid:durableId="64C2D8F7"/>
  <w16cid:commentId w16cid:paraId="6DE19990" w16cid:durableId="28249419"/>
  <w16cid:commentId w16cid:paraId="2B83CD9F" w16cid:durableId="312BC15F"/>
  <w16cid:commentId w16cid:paraId="14FB7E05" w16cid:durableId="4348D18F"/>
  <w16cid:commentId w16cid:paraId="0B5B3B4C" w16cid:durableId="716F8E8E"/>
  <w16cid:commentId w16cid:paraId="069A61C2" w16cid:durableId="5B042D38"/>
  <w16cid:commentId w16cid:paraId="48240BD6" w16cid:durableId="073D92C0"/>
  <w16cid:commentId w16cid:paraId="6E257F0A" w16cid:durableId="30E817BF"/>
  <w16cid:commentId w16cid:paraId="7E3A10CC" w16cid:durableId="56132496"/>
  <w16cid:commentId w16cid:paraId="10FD4A7B" w16cid:durableId="153B17CE"/>
  <w16cid:commentId w16cid:paraId="4F5A7B49" w16cid:durableId="791D9D5A"/>
  <w16cid:commentId w16cid:paraId="4A639FE4" w16cid:durableId="2EB5C1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B9A6D" w14:textId="77777777" w:rsidR="00777FAE" w:rsidRDefault="00777FAE" w:rsidP="00824677">
      <w:pPr>
        <w:spacing w:after="0" w:line="240" w:lineRule="auto"/>
      </w:pPr>
      <w:r>
        <w:separator/>
      </w:r>
    </w:p>
  </w:endnote>
  <w:endnote w:type="continuationSeparator" w:id="0">
    <w:p w14:paraId="729BE416" w14:textId="77777777" w:rsidR="00777FAE" w:rsidRDefault="00777FAE" w:rsidP="00824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0049D" w14:textId="77777777" w:rsidR="00824677" w:rsidRDefault="00824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25B2" w14:textId="77777777" w:rsidR="00824677" w:rsidRDefault="008246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978F" w14:textId="77777777" w:rsidR="00824677" w:rsidRDefault="00824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461AF" w14:textId="77777777" w:rsidR="00777FAE" w:rsidRDefault="00777FAE" w:rsidP="00824677">
      <w:pPr>
        <w:spacing w:after="0" w:line="240" w:lineRule="auto"/>
      </w:pPr>
      <w:r>
        <w:separator/>
      </w:r>
    </w:p>
  </w:footnote>
  <w:footnote w:type="continuationSeparator" w:id="0">
    <w:p w14:paraId="7F536F1D" w14:textId="77777777" w:rsidR="00777FAE" w:rsidRDefault="00777FAE" w:rsidP="00824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264A9" w14:textId="633465A3" w:rsidR="00824677" w:rsidRDefault="00000000">
    <w:pPr>
      <w:pStyle w:val="Header"/>
    </w:pPr>
    <w:r>
      <w:rPr>
        <w:noProof/>
      </w:rPr>
      <w:pict w14:anchorId="4B825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936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29386" w14:textId="3614824F" w:rsidR="00824677" w:rsidRDefault="00000000">
    <w:pPr>
      <w:pStyle w:val="Header"/>
    </w:pPr>
    <w:r>
      <w:rPr>
        <w:noProof/>
      </w:rPr>
      <w:pict w14:anchorId="33B15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936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23EC" w14:textId="5CB719CC" w:rsidR="00824677" w:rsidRDefault="00000000">
    <w:pPr>
      <w:pStyle w:val="Header"/>
    </w:pPr>
    <w:r>
      <w:rPr>
        <w:noProof/>
      </w:rPr>
      <w:pict w14:anchorId="192FE0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936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E07DB"/>
    <w:multiLevelType w:val="hybridMultilevel"/>
    <w:tmpl w:val="FDECD0E8"/>
    <w:lvl w:ilvl="0" w:tplc="CC4AE164">
      <w:start w:val="1"/>
      <w:numFmt w:val="decimal"/>
      <w:lvlText w:val="%1."/>
      <w:lvlJc w:val="left"/>
      <w:pPr>
        <w:ind w:left="644" w:hanging="360"/>
      </w:pPr>
      <w:rPr>
        <w:rFonts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F102EC"/>
    <w:multiLevelType w:val="hybridMultilevel"/>
    <w:tmpl w:val="FDECD0E8"/>
    <w:lvl w:ilvl="0" w:tplc="FFFFFFFF">
      <w:start w:val="1"/>
      <w:numFmt w:val="decimal"/>
      <w:lvlText w:val="%1."/>
      <w:lvlJc w:val="left"/>
      <w:pPr>
        <w:ind w:left="644"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543E9E"/>
    <w:multiLevelType w:val="hybridMultilevel"/>
    <w:tmpl w:val="FDECD0E8"/>
    <w:lvl w:ilvl="0" w:tplc="FFFFFFFF">
      <w:start w:val="1"/>
      <w:numFmt w:val="decimal"/>
      <w:lvlText w:val="%1."/>
      <w:lvlJc w:val="left"/>
      <w:pPr>
        <w:ind w:left="644"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43A20A2"/>
    <w:multiLevelType w:val="hybridMultilevel"/>
    <w:tmpl w:val="88F0F6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56406273">
    <w:abstractNumId w:val="0"/>
  </w:num>
  <w:num w:numId="2" w16cid:durableId="936210246">
    <w:abstractNumId w:val="2"/>
  </w:num>
  <w:num w:numId="3" w16cid:durableId="183784944">
    <w:abstractNumId w:val="1"/>
  </w:num>
  <w:num w:numId="4" w16cid:durableId="141547330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 .">
    <w15:presenceInfo w15:providerId="Windows Live" w15:userId="ae96d8ba12d0a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7B4"/>
    <w:rsid w:val="00010207"/>
    <w:rsid w:val="00033E1A"/>
    <w:rsid w:val="000644F3"/>
    <w:rsid w:val="000B0BBD"/>
    <w:rsid w:val="000B5F8B"/>
    <w:rsid w:val="00121C2D"/>
    <w:rsid w:val="001478DF"/>
    <w:rsid w:val="00173202"/>
    <w:rsid w:val="001C7C19"/>
    <w:rsid w:val="001D4EA5"/>
    <w:rsid w:val="001E7145"/>
    <w:rsid w:val="00203C40"/>
    <w:rsid w:val="002202AE"/>
    <w:rsid w:val="00232197"/>
    <w:rsid w:val="0025359F"/>
    <w:rsid w:val="00263F6C"/>
    <w:rsid w:val="00282E00"/>
    <w:rsid w:val="002936DF"/>
    <w:rsid w:val="002B13EC"/>
    <w:rsid w:val="002C652A"/>
    <w:rsid w:val="002E5A9D"/>
    <w:rsid w:val="002F4704"/>
    <w:rsid w:val="00325A11"/>
    <w:rsid w:val="003407AE"/>
    <w:rsid w:val="00381B75"/>
    <w:rsid w:val="003E6EDD"/>
    <w:rsid w:val="003F177C"/>
    <w:rsid w:val="004114F4"/>
    <w:rsid w:val="0043567B"/>
    <w:rsid w:val="004654E0"/>
    <w:rsid w:val="00465596"/>
    <w:rsid w:val="0046715F"/>
    <w:rsid w:val="00481AD1"/>
    <w:rsid w:val="00487E07"/>
    <w:rsid w:val="00491158"/>
    <w:rsid w:val="004A7E21"/>
    <w:rsid w:val="004C7958"/>
    <w:rsid w:val="004D20DB"/>
    <w:rsid w:val="004F1727"/>
    <w:rsid w:val="004F7DE7"/>
    <w:rsid w:val="00512925"/>
    <w:rsid w:val="00584DBD"/>
    <w:rsid w:val="00591501"/>
    <w:rsid w:val="00591B5A"/>
    <w:rsid w:val="005D2421"/>
    <w:rsid w:val="00603632"/>
    <w:rsid w:val="00612584"/>
    <w:rsid w:val="00613CC8"/>
    <w:rsid w:val="006344F2"/>
    <w:rsid w:val="006674C7"/>
    <w:rsid w:val="006A2948"/>
    <w:rsid w:val="006B142A"/>
    <w:rsid w:val="006C0837"/>
    <w:rsid w:val="006C1439"/>
    <w:rsid w:val="006C43AD"/>
    <w:rsid w:val="006E66E5"/>
    <w:rsid w:val="00712F8A"/>
    <w:rsid w:val="0072568C"/>
    <w:rsid w:val="0075657C"/>
    <w:rsid w:val="00777FAE"/>
    <w:rsid w:val="00787E37"/>
    <w:rsid w:val="00792A76"/>
    <w:rsid w:val="007F6B93"/>
    <w:rsid w:val="007F7D02"/>
    <w:rsid w:val="00816260"/>
    <w:rsid w:val="00824677"/>
    <w:rsid w:val="00836F95"/>
    <w:rsid w:val="00866A68"/>
    <w:rsid w:val="008A3F26"/>
    <w:rsid w:val="008F431C"/>
    <w:rsid w:val="008F6049"/>
    <w:rsid w:val="00901FC3"/>
    <w:rsid w:val="00957344"/>
    <w:rsid w:val="009B3FD6"/>
    <w:rsid w:val="009C5058"/>
    <w:rsid w:val="00A1737F"/>
    <w:rsid w:val="00A46867"/>
    <w:rsid w:val="00AE0775"/>
    <w:rsid w:val="00AE6780"/>
    <w:rsid w:val="00B05345"/>
    <w:rsid w:val="00B634EC"/>
    <w:rsid w:val="00B83A41"/>
    <w:rsid w:val="00BB6C58"/>
    <w:rsid w:val="00BD7167"/>
    <w:rsid w:val="00C16F54"/>
    <w:rsid w:val="00C33492"/>
    <w:rsid w:val="00C45467"/>
    <w:rsid w:val="00CF63B8"/>
    <w:rsid w:val="00D13B23"/>
    <w:rsid w:val="00D205B7"/>
    <w:rsid w:val="00D60EFE"/>
    <w:rsid w:val="00DB3AB4"/>
    <w:rsid w:val="00DD5196"/>
    <w:rsid w:val="00DE2B8C"/>
    <w:rsid w:val="00E17A47"/>
    <w:rsid w:val="00E355BD"/>
    <w:rsid w:val="00E44BE4"/>
    <w:rsid w:val="00E715B3"/>
    <w:rsid w:val="00E86C89"/>
    <w:rsid w:val="00F177B4"/>
    <w:rsid w:val="00F23196"/>
    <w:rsid w:val="00F37407"/>
    <w:rsid w:val="00F56388"/>
    <w:rsid w:val="00F65267"/>
    <w:rsid w:val="00F825F0"/>
    <w:rsid w:val="00FC625B"/>
    <w:rsid w:val="00FD0330"/>
    <w:rsid w:val="00FD69CF"/>
    <w:rsid w:val="00FF6207"/>
    <w:rsid w:val="00FF7603"/>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75AC8"/>
  <w15:chartTrackingRefBased/>
  <w15:docId w15:val="{4D56BEE7-F867-4F40-A8C9-4EF866DB6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7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77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77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77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77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7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7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77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77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77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77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7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7B4"/>
    <w:rPr>
      <w:rFonts w:eastAsiaTheme="majorEastAsia" w:cstheme="majorBidi"/>
      <w:color w:val="272727" w:themeColor="text1" w:themeTint="D8"/>
    </w:rPr>
  </w:style>
  <w:style w:type="paragraph" w:styleId="Title">
    <w:name w:val="Title"/>
    <w:basedOn w:val="Normal"/>
    <w:next w:val="Normal"/>
    <w:link w:val="TitleChar"/>
    <w:uiPriority w:val="10"/>
    <w:qFormat/>
    <w:rsid w:val="00F17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7B4"/>
    <w:pPr>
      <w:spacing w:before="160"/>
      <w:jc w:val="center"/>
    </w:pPr>
    <w:rPr>
      <w:i/>
      <w:iCs/>
      <w:color w:val="404040" w:themeColor="text1" w:themeTint="BF"/>
    </w:rPr>
  </w:style>
  <w:style w:type="character" w:customStyle="1" w:styleId="QuoteChar">
    <w:name w:val="Quote Char"/>
    <w:basedOn w:val="DefaultParagraphFont"/>
    <w:link w:val="Quote"/>
    <w:uiPriority w:val="29"/>
    <w:rsid w:val="00F177B4"/>
    <w:rPr>
      <w:i/>
      <w:iCs/>
      <w:color w:val="404040" w:themeColor="text1" w:themeTint="BF"/>
    </w:rPr>
  </w:style>
  <w:style w:type="paragraph" w:styleId="ListParagraph">
    <w:name w:val="List Paragraph"/>
    <w:basedOn w:val="Normal"/>
    <w:uiPriority w:val="34"/>
    <w:qFormat/>
    <w:rsid w:val="00F177B4"/>
    <w:pPr>
      <w:ind w:left="720"/>
      <w:contextualSpacing/>
    </w:pPr>
  </w:style>
  <w:style w:type="character" w:styleId="IntenseEmphasis">
    <w:name w:val="Intense Emphasis"/>
    <w:basedOn w:val="DefaultParagraphFont"/>
    <w:uiPriority w:val="21"/>
    <w:qFormat/>
    <w:rsid w:val="00F177B4"/>
    <w:rPr>
      <w:i/>
      <w:iCs/>
      <w:color w:val="2F5496" w:themeColor="accent1" w:themeShade="BF"/>
    </w:rPr>
  </w:style>
  <w:style w:type="paragraph" w:styleId="IntenseQuote">
    <w:name w:val="Intense Quote"/>
    <w:basedOn w:val="Normal"/>
    <w:next w:val="Normal"/>
    <w:link w:val="IntenseQuoteChar"/>
    <w:uiPriority w:val="30"/>
    <w:qFormat/>
    <w:rsid w:val="00F177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77B4"/>
    <w:rPr>
      <w:i/>
      <w:iCs/>
      <w:color w:val="2F5496" w:themeColor="accent1" w:themeShade="BF"/>
    </w:rPr>
  </w:style>
  <w:style w:type="character" w:styleId="IntenseReference">
    <w:name w:val="Intense Reference"/>
    <w:basedOn w:val="DefaultParagraphFont"/>
    <w:uiPriority w:val="32"/>
    <w:qFormat/>
    <w:rsid w:val="00F177B4"/>
    <w:rPr>
      <w:b/>
      <w:bCs/>
      <w:smallCaps/>
      <w:color w:val="2F5496" w:themeColor="accent1" w:themeShade="BF"/>
      <w:spacing w:val="5"/>
    </w:rPr>
  </w:style>
  <w:style w:type="character" w:styleId="Hyperlink">
    <w:name w:val="Hyperlink"/>
    <w:basedOn w:val="DefaultParagraphFont"/>
    <w:uiPriority w:val="99"/>
    <w:unhideWhenUsed/>
    <w:rsid w:val="00F177B4"/>
    <w:rPr>
      <w:color w:val="0563C1" w:themeColor="hyperlink"/>
      <w:u w:val="single"/>
    </w:rPr>
  </w:style>
  <w:style w:type="character" w:styleId="UnresolvedMention">
    <w:name w:val="Unresolved Mention"/>
    <w:basedOn w:val="DefaultParagraphFont"/>
    <w:uiPriority w:val="99"/>
    <w:semiHidden/>
    <w:unhideWhenUsed/>
    <w:rsid w:val="00F177B4"/>
    <w:rPr>
      <w:color w:val="605E5C"/>
      <w:shd w:val="clear" w:color="auto" w:fill="E1DFDD"/>
    </w:rPr>
  </w:style>
  <w:style w:type="table" w:styleId="TableGrid">
    <w:name w:val="Table Grid"/>
    <w:basedOn w:val="TableNormal"/>
    <w:uiPriority w:val="39"/>
    <w:rsid w:val="00147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4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677"/>
  </w:style>
  <w:style w:type="paragraph" w:styleId="Footer">
    <w:name w:val="footer"/>
    <w:basedOn w:val="Normal"/>
    <w:link w:val="FooterChar"/>
    <w:uiPriority w:val="99"/>
    <w:unhideWhenUsed/>
    <w:rsid w:val="00824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677"/>
  </w:style>
  <w:style w:type="character" w:styleId="CommentReference">
    <w:name w:val="annotation reference"/>
    <w:basedOn w:val="DefaultParagraphFont"/>
    <w:uiPriority w:val="99"/>
    <w:semiHidden/>
    <w:unhideWhenUsed/>
    <w:rsid w:val="003E6EDD"/>
    <w:rPr>
      <w:sz w:val="16"/>
      <w:szCs w:val="16"/>
    </w:rPr>
  </w:style>
  <w:style w:type="paragraph" w:styleId="CommentText">
    <w:name w:val="annotation text"/>
    <w:basedOn w:val="Normal"/>
    <w:link w:val="CommentTextChar"/>
    <w:uiPriority w:val="99"/>
    <w:semiHidden/>
    <w:unhideWhenUsed/>
    <w:rsid w:val="003E6EDD"/>
    <w:pPr>
      <w:spacing w:line="240" w:lineRule="auto"/>
    </w:pPr>
    <w:rPr>
      <w:sz w:val="20"/>
      <w:szCs w:val="20"/>
    </w:rPr>
  </w:style>
  <w:style w:type="character" w:customStyle="1" w:styleId="CommentTextChar">
    <w:name w:val="Comment Text Char"/>
    <w:basedOn w:val="DefaultParagraphFont"/>
    <w:link w:val="CommentText"/>
    <w:uiPriority w:val="99"/>
    <w:semiHidden/>
    <w:rsid w:val="003E6EDD"/>
    <w:rPr>
      <w:sz w:val="20"/>
      <w:szCs w:val="20"/>
    </w:rPr>
  </w:style>
  <w:style w:type="paragraph" w:styleId="CommentSubject">
    <w:name w:val="annotation subject"/>
    <w:basedOn w:val="CommentText"/>
    <w:next w:val="CommentText"/>
    <w:link w:val="CommentSubjectChar"/>
    <w:uiPriority w:val="99"/>
    <w:semiHidden/>
    <w:unhideWhenUsed/>
    <w:rsid w:val="003E6EDD"/>
    <w:rPr>
      <w:b/>
      <w:bCs/>
    </w:rPr>
  </w:style>
  <w:style w:type="character" w:customStyle="1" w:styleId="CommentSubjectChar">
    <w:name w:val="Comment Subject Char"/>
    <w:basedOn w:val="CommentTextChar"/>
    <w:link w:val="CommentSubject"/>
    <w:uiPriority w:val="99"/>
    <w:semiHidden/>
    <w:rsid w:val="003E6E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6968">
      <w:bodyDiv w:val="1"/>
      <w:marLeft w:val="0"/>
      <w:marRight w:val="0"/>
      <w:marTop w:val="0"/>
      <w:marBottom w:val="0"/>
      <w:divBdr>
        <w:top w:val="none" w:sz="0" w:space="0" w:color="auto"/>
        <w:left w:val="none" w:sz="0" w:space="0" w:color="auto"/>
        <w:bottom w:val="none" w:sz="0" w:space="0" w:color="auto"/>
        <w:right w:val="none" w:sz="0" w:space="0" w:color="auto"/>
      </w:divBdr>
    </w:div>
    <w:div w:id="935551690">
      <w:bodyDiv w:val="1"/>
      <w:marLeft w:val="0"/>
      <w:marRight w:val="0"/>
      <w:marTop w:val="0"/>
      <w:marBottom w:val="0"/>
      <w:divBdr>
        <w:top w:val="none" w:sz="0" w:space="0" w:color="auto"/>
        <w:left w:val="none" w:sz="0" w:space="0" w:color="auto"/>
        <w:bottom w:val="none" w:sz="0" w:space="0" w:color="auto"/>
        <w:right w:val="none" w:sz="0" w:space="0" w:color="auto"/>
      </w:divBdr>
    </w:div>
    <w:div w:id="1225876859">
      <w:bodyDiv w:val="1"/>
      <w:marLeft w:val="0"/>
      <w:marRight w:val="0"/>
      <w:marTop w:val="0"/>
      <w:marBottom w:val="0"/>
      <w:divBdr>
        <w:top w:val="none" w:sz="0" w:space="0" w:color="auto"/>
        <w:left w:val="none" w:sz="0" w:space="0" w:color="auto"/>
        <w:bottom w:val="none" w:sz="0" w:space="0" w:color="auto"/>
        <w:right w:val="none" w:sz="0" w:space="0" w:color="auto"/>
      </w:divBdr>
    </w:div>
    <w:div w:id="176121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5</Pages>
  <Words>2743</Words>
  <Characters>15638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ANSHIDHA P</dc:creator>
  <cp:keywords/>
  <dc:description/>
  <cp:lastModifiedBy>. .</cp:lastModifiedBy>
  <cp:revision>80</cp:revision>
  <dcterms:created xsi:type="dcterms:W3CDTF">2025-04-22T06:38:00Z</dcterms:created>
  <dcterms:modified xsi:type="dcterms:W3CDTF">2025-04-26T06:25:00Z</dcterms:modified>
</cp:coreProperties>
</file>